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9CC89" w14:textId="77777777" w:rsidR="00B73916" w:rsidRDefault="00B73916" w:rsidP="00B73916">
      <w:pPr>
        <w:pStyle w:val="Heading1"/>
        <w:spacing w:before="120" w:line="260" w:lineRule="atLeast"/>
        <w:jc w:val="left"/>
        <w:rPr>
          <w:rFonts w:ascii="Verdana" w:hAnsi="Verdana" w:cs="Arial"/>
          <w:snapToGrid w:val="0"/>
          <w:sz w:val="20"/>
          <w:szCs w:val="20"/>
          <w:lang w:val="ru-RU"/>
        </w:rPr>
      </w:pPr>
      <w:bookmarkStart w:id="0" w:name="_Toc247959121"/>
      <w:bookmarkStart w:id="1" w:name="_Toc270424829"/>
      <w:bookmarkStart w:id="2" w:name="_Toc509396152"/>
      <w:bookmarkStart w:id="3" w:name="_Toc510083493"/>
      <w:bookmarkStart w:id="4" w:name="_Toc67487425"/>
      <w:r w:rsidRPr="00C2255D">
        <w:rPr>
          <w:rFonts w:ascii="Verdana" w:hAnsi="Verdana" w:cs="Arial"/>
          <w:snapToGrid w:val="0"/>
          <w:sz w:val="20"/>
          <w:szCs w:val="20"/>
          <w:lang w:val="ru-RU"/>
        </w:rPr>
        <w:t>ДОКЛАД ЗА ДЕЙНОСТТА</w:t>
      </w:r>
      <w:bookmarkEnd w:id="0"/>
      <w:bookmarkEnd w:id="1"/>
      <w:bookmarkEnd w:id="2"/>
      <w:bookmarkEnd w:id="3"/>
      <w:bookmarkEnd w:id="4"/>
    </w:p>
    <w:p w14:paraId="7EA9CC8A" w14:textId="77777777" w:rsidR="00B73916" w:rsidRDefault="00B73916" w:rsidP="00B73916">
      <w:pPr>
        <w:rPr>
          <w:lang w:val="ru-RU"/>
        </w:rPr>
      </w:pPr>
    </w:p>
    <w:p w14:paraId="7EA9CC8B" w14:textId="77777777" w:rsidR="00B73916" w:rsidRDefault="00B73916" w:rsidP="00B73916">
      <w:pPr>
        <w:spacing w:line="260" w:lineRule="atLeast"/>
        <w:rPr>
          <w:rFonts w:ascii="Verdana" w:hAnsi="Verdana" w:cs="Arial"/>
          <w:b/>
          <w:sz w:val="20"/>
          <w:lang w:val="en-US"/>
        </w:rPr>
      </w:pPr>
      <w:r w:rsidRPr="00BC7FC7">
        <w:rPr>
          <w:rFonts w:ascii="Verdana" w:hAnsi="Verdana" w:cs="Arial"/>
          <w:b/>
          <w:sz w:val="20"/>
        </w:rPr>
        <w:t>За годинат</w:t>
      </w:r>
      <w:r w:rsidR="0069425E">
        <w:rPr>
          <w:rFonts w:ascii="Verdana" w:hAnsi="Verdana" w:cs="Arial"/>
          <w:b/>
          <w:sz w:val="20"/>
        </w:rPr>
        <w:t>а, завършваща на 31 декември 2020</w:t>
      </w:r>
      <w:r w:rsidRPr="00BC7FC7">
        <w:rPr>
          <w:rFonts w:ascii="Verdana" w:hAnsi="Verdana" w:cs="Arial"/>
          <w:b/>
          <w:sz w:val="20"/>
        </w:rPr>
        <w:t>г.</w:t>
      </w:r>
    </w:p>
    <w:p w14:paraId="7EA9CC8C" w14:textId="77777777" w:rsidR="00B73916" w:rsidRPr="00AF6831" w:rsidRDefault="00B73916" w:rsidP="00B73916">
      <w:pPr>
        <w:spacing w:line="260" w:lineRule="atLeast"/>
        <w:rPr>
          <w:rFonts w:ascii="Verdana" w:hAnsi="Verdana" w:cs="Arial"/>
          <w:b/>
          <w:sz w:val="20"/>
          <w:lang w:val="en-US"/>
        </w:rPr>
      </w:pPr>
    </w:p>
    <w:p w14:paraId="7EA9CC8D" w14:textId="4F164E36" w:rsidR="00B73916" w:rsidRPr="006D3821" w:rsidRDefault="00B73916" w:rsidP="00B73916">
      <w:pPr>
        <w:pStyle w:val="EndnoteText"/>
        <w:spacing w:after="0"/>
        <w:rPr>
          <w:rFonts w:ascii="Verdana" w:hAnsi="Verdana" w:cs="Vrinda"/>
          <w:szCs w:val="20"/>
          <w:lang w:val="bg-BG"/>
        </w:rPr>
      </w:pPr>
      <w:r w:rsidRPr="000E54EB">
        <w:rPr>
          <w:rFonts w:ascii="Verdana" w:hAnsi="Verdana" w:cs="Arial"/>
          <w:szCs w:val="20"/>
          <w:lang w:val="bg-BG"/>
        </w:rPr>
        <w:t>ПРИЕТ</w:t>
      </w:r>
      <w:r w:rsidR="007F4E8B">
        <w:rPr>
          <w:rFonts w:ascii="Verdana" w:hAnsi="Verdana" w:cs="Arial"/>
          <w:szCs w:val="20"/>
          <w:lang w:val="en-US"/>
        </w:rPr>
        <w:t xml:space="preserve"> </w:t>
      </w:r>
      <w:r w:rsidRPr="000E54EB">
        <w:rPr>
          <w:rFonts w:ascii="Verdana" w:hAnsi="Verdana" w:cs="Arial"/>
          <w:szCs w:val="20"/>
          <w:lang w:val="bg-BG"/>
        </w:rPr>
        <w:t>С</w:t>
      </w:r>
      <w:r w:rsidR="007F4E8B">
        <w:rPr>
          <w:rFonts w:ascii="Verdana" w:hAnsi="Verdana" w:cs="Arial"/>
          <w:szCs w:val="20"/>
          <w:lang w:val="en-US"/>
        </w:rPr>
        <w:t xml:space="preserve"> </w:t>
      </w:r>
      <w:r w:rsidRPr="000E54EB">
        <w:rPr>
          <w:rFonts w:ascii="Verdana" w:hAnsi="Verdana" w:cs="Arial"/>
          <w:szCs w:val="20"/>
          <w:lang w:val="bg-BG"/>
        </w:rPr>
        <w:t>ПРОТОКОЛ</w:t>
      </w:r>
      <w:r w:rsidR="007F4E8B">
        <w:rPr>
          <w:rFonts w:ascii="Verdana" w:hAnsi="Verdana" w:cs="Arial"/>
          <w:szCs w:val="20"/>
          <w:lang w:val="en-US"/>
        </w:rPr>
        <w:t xml:space="preserve"> </w:t>
      </w:r>
      <w:r w:rsidRPr="00F2285D">
        <w:rPr>
          <w:rFonts w:ascii="Verdana" w:hAnsi="Verdana" w:cs="Arial"/>
          <w:szCs w:val="20"/>
          <w:lang w:val="bg-BG"/>
        </w:rPr>
        <w:t>ОТ</w:t>
      </w:r>
      <w:r w:rsidR="00F2285D" w:rsidRPr="00F2285D">
        <w:rPr>
          <w:rFonts w:ascii="Verdana" w:hAnsi="Verdana" w:cs="Vrinda"/>
          <w:szCs w:val="20"/>
          <w:lang w:val="bg-BG"/>
        </w:rPr>
        <w:t xml:space="preserve"> </w:t>
      </w:r>
      <w:r w:rsidR="00076973">
        <w:rPr>
          <w:rFonts w:ascii="Verdana" w:hAnsi="Verdana" w:cs="Vrinda"/>
          <w:szCs w:val="20"/>
          <w:lang w:val="en-US"/>
        </w:rPr>
        <w:t>05.02.</w:t>
      </w:r>
      <w:r w:rsidR="00F2285D" w:rsidRPr="00F2285D">
        <w:rPr>
          <w:rFonts w:ascii="Verdana" w:hAnsi="Verdana" w:cs="Vrinda"/>
          <w:szCs w:val="20"/>
          <w:lang w:val="bg-BG"/>
        </w:rPr>
        <w:t>20</w:t>
      </w:r>
      <w:r w:rsidR="00F2285D" w:rsidRPr="00F2285D">
        <w:rPr>
          <w:rFonts w:ascii="Verdana" w:hAnsi="Verdana" w:cs="Vrinda"/>
          <w:szCs w:val="20"/>
          <w:lang w:val="en-US"/>
        </w:rPr>
        <w:t xml:space="preserve">21 </w:t>
      </w:r>
      <w:r w:rsidRPr="00F2285D">
        <w:rPr>
          <w:rFonts w:ascii="Verdana" w:hAnsi="Verdana" w:cs="Arial"/>
          <w:szCs w:val="20"/>
          <w:lang w:val="bg-BG"/>
        </w:rPr>
        <w:t>г</w:t>
      </w:r>
      <w:r w:rsidRPr="00F2285D">
        <w:rPr>
          <w:rFonts w:ascii="Verdana" w:hAnsi="Verdana" w:cs="Vrinda"/>
          <w:szCs w:val="20"/>
          <w:lang w:val="bg-BG"/>
        </w:rPr>
        <w:t>.</w:t>
      </w:r>
      <w:r w:rsidR="007F4E8B">
        <w:rPr>
          <w:rFonts w:ascii="Verdana" w:hAnsi="Verdana" w:cs="Vrinda"/>
          <w:szCs w:val="20"/>
          <w:lang w:val="en-US"/>
        </w:rPr>
        <w:t xml:space="preserve"> </w:t>
      </w:r>
      <w:r w:rsidR="006D3821">
        <w:rPr>
          <w:rFonts w:ascii="Verdana" w:hAnsi="Verdana" w:cs="Arial"/>
          <w:szCs w:val="20"/>
          <w:lang w:val="bg-BG"/>
        </w:rPr>
        <w:t>от Съвета на директорите</w:t>
      </w:r>
    </w:p>
    <w:p w14:paraId="7EA9CC8E" w14:textId="77777777" w:rsidR="00B73916" w:rsidRDefault="00B73916" w:rsidP="00B73916">
      <w:pPr>
        <w:spacing w:line="260" w:lineRule="atLeast"/>
        <w:rPr>
          <w:rFonts w:ascii="Verdana" w:hAnsi="Verdana" w:cs="Arial"/>
          <w:b/>
          <w:sz w:val="20"/>
        </w:rPr>
      </w:pPr>
    </w:p>
    <w:p w14:paraId="7EA9CC8F" w14:textId="77777777" w:rsidR="00B73916" w:rsidRDefault="00B73916" w:rsidP="00B73916">
      <w:pPr>
        <w:spacing w:line="260" w:lineRule="atLeast"/>
        <w:rPr>
          <w:rFonts w:ascii="Verdana" w:hAnsi="Verdana" w:cs="Arial"/>
          <w:sz w:val="20"/>
        </w:rPr>
      </w:pPr>
      <w:r>
        <w:rPr>
          <w:rFonts w:ascii="Verdana" w:hAnsi="Verdana" w:cs="Arial"/>
          <w:sz w:val="20"/>
        </w:rPr>
        <w:t xml:space="preserve">НАСТОЯЩИ ДОКЛАД ЗА ДЕЙНОСТТА НА „ТОПЛОФИКАЦИЯ – </w:t>
      </w:r>
      <w:r w:rsidR="004D7A29">
        <w:rPr>
          <w:rFonts w:ascii="Verdana" w:hAnsi="Verdana" w:cs="Arial"/>
          <w:sz w:val="20"/>
        </w:rPr>
        <w:t xml:space="preserve">РАЗГРАД“ </w:t>
      </w:r>
      <w:r>
        <w:rPr>
          <w:rFonts w:ascii="Verdana" w:hAnsi="Verdana" w:cs="Arial"/>
          <w:sz w:val="20"/>
        </w:rPr>
        <w:t>АД Е ИЗГОТВЕН В СЪОТВЕТСТВИЕ С РАЗПОРЕДБИТЕ НА ГЛАВА СЕДМА ОТ ЗАКОНА ЗА СЧЕТОВОДСТВОТО, ИЗИСКВАНИЯТА НА ТЪРГОВСКИЯ ЗАКОН И ИЗИСКВАНИЯТА НА ЗАКОНА ЗА ПУБЛИЧНОТО ПРЕДЛАГАНЕ НА ЦЕННИ КНИЖА</w:t>
      </w:r>
    </w:p>
    <w:p w14:paraId="7EA9CC90" w14:textId="77777777" w:rsidR="00B73916" w:rsidRDefault="00B73916" w:rsidP="00B73916">
      <w:pPr>
        <w:spacing w:line="260" w:lineRule="atLeast"/>
        <w:rPr>
          <w:rFonts w:ascii="Verdana" w:hAnsi="Verdana" w:cs="Arial"/>
          <w:sz w:val="20"/>
        </w:rPr>
      </w:pPr>
    </w:p>
    <w:p w14:paraId="7EA9CC91" w14:textId="77777777" w:rsidR="00B73916" w:rsidRDefault="00B73916" w:rsidP="00B73916">
      <w:pPr>
        <w:spacing w:line="260" w:lineRule="atLeast"/>
        <w:rPr>
          <w:rFonts w:ascii="Verdana" w:hAnsi="Verdana" w:cs="Arial"/>
          <w:sz w:val="20"/>
          <w:lang w:val="en-US"/>
        </w:rPr>
      </w:pPr>
      <w:r>
        <w:rPr>
          <w:rFonts w:ascii="Verdana" w:hAnsi="Verdana" w:cs="Arial"/>
          <w:sz w:val="20"/>
        </w:rPr>
        <w:t>Ръководството представя своя годишен доклад и индивидуалния годишен финансов отчет към 31 декември 20</w:t>
      </w:r>
      <w:r w:rsidR="0069425E">
        <w:rPr>
          <w:rFonts w:ascii="Verdana" w:hAnsi="Verdana" w:cs="Arial"/>
          <w:sz w:val="20"/>
        </w:rPr>
        <w:t>20</w:t>
      </w:r>
      <w:r>
        <w:rPr>
          <w:rFonts w:ascii="Verdana" w:hAnsi="Verdana" w:cs="Arial"/>
          <w:sz w:val="20"/>
        </w:rPr>
        <w:t xml:space="preserve"> г., изготвен в съответствие с Междун</w:t>
      </w:r>
      <w:r w:rsidR="0069425E">
        <w:rPr>
          <w:rFonts w:ascii="Verdana" w:hAnsi="Verdana" w:cs="Arial"/>
          <w:sz w:val="20"/>
        </w:rPr>
        <w:t>а</w:t>
      </w:r>
      <w:r>
        <w:rPr>
          <w:rFonts w:ascii="Verdana" w:hAnsi="Verdana" w:cs="Arial"/>
          <w:sz w:val="20"/>
        </w:rPr>
        <w:t>родните стандарти за финансово отчитане, приети от Европейския съюз.</w:t>
      </w:r>
    </w:p>
    <w:p w14:paraId="7EA9CC92" w14:textId="77777777" w:rsidR="00B73916" w:rsidRPr="00AF6831" w:rsidRDefault="00B73916" w:rsidP="00B73916">
      <w:pPr>
        <w:spacing w:line="260" w:lineRule="atLeast"/>
        <w:rPr>
          <w:rFonts w:ascii="Verdana" w:hAnsi="Verdana" w:cs="Arial"/>
          <w:sz w:val="20"/>
          <w:lang w:val="en-US"/>
        </w:rPr>
      </w:pPr>
    </w:p>
    <w:p w14:paraId="7EA9CC93" w14:textId="77777777" w:rsidR="00B73916" w:rsidRPr="00F2285D" w:rsidRDefault="00B73916" w:rsidP="00B73916">
      <w:pPr>
        <w:spacing w:line="260" w:lineRule="atLeast"/>
        <w:rPr>
          <w:rFonts w:ascii="Verdana" w:hAnsi="Verdana" w:cs="Arial"/>
          <w:sz w:val="20"/>
        </w:rPr>
      </w:pPr>
      <w:r>
        <w:rPr>
          <w:rFonts w:ascii="Verdana" w:hAnsi="Verdana" w:cs="Arial"/>
          <w:sz w:val="20"/>
        </w:rPr>
        <w:t xml:space="preserve">Този финансов отчет е </w:t>
      </w:r>
      <w:proofErr w:type="spellStart"/>
      <w:r>
        <w:rPr>
          <w:rFonts w:ascii="Verdana" w:hAnsi="Verdana" w:cs="Arial"/>
          <w:sz w:val="20"/>
        </w:rPr>
        <w:t>одитиран</w:t>
      </w:r>
      <w:proofErr w:type="spellEnd"/>
      <w:r>
        <w:rPr>
          <w:rFonts w:ascii="Verdana" w:hAnsi="Verdana" w:cs="Arial"/>
          <w:sz w:val="20"/>
        </w:rPr>
        <w:t xml:space="preserve"> от </w:t>
      </w:r>
      <w:r w:rsidR="00F2285D" w:rsidRPr="00F2285D">
        <w:rPr>
          <w:rFonts w:ascii="Verdana" w:hAnsi="Verdana" w:cs="Arial"/>
          <w:sz w:val="20"/>
        </w:rPr>
        <w:t xml:space="preserve">регистриран </w:t>
      </w:r>
      <w:proofErr w:type="spellStart"/>
      <w:r w:rsidR="00F2285D" w:rsidRPr="00F2285D">
        <w:rPr>
          <w:rFonts w:ascii="Verdana" w:hAnsi="Verdana" w:cs="Arial"/>
          <w:sz w:val="20"/>
        </w:rPr>
        <w:t>одитор</w:t>
      </w:r>
      <w:proofErr w:type="spellEnd"/>
      <w:r w:rsidR="00F2285D" w:rsidRPr="00F2285D">
        <w:rPr>
          <w:rFonts w:ascii="Verdana" w:hAnsi="Verdana" w:cs="Arial"/>
          <w:sz w:val="20"/>
        </w:rPr>
        <w:t xml:space="preserve"> Изабела Василева </w:t>
      </w:r>
      <w:proofErr w:type="spellStart"/>
      <w:r w:rsidR="00F2285D" w:rsidRPr="00F2285D">
        <w:rPr>
          <w:rFonts w:ascii="Verdana" w:hAnsi="Verdana" w:cs="Arial"/>
          <w:sz w:val="20"/>
        </w:rPr>
        <w:t>Джалъзова</w:t>
      </w:r>
      <w:proofErr w:type="spellEnd"/>
      <w:r w:rsidR="00F2285D" w:rsidRPr="00F2285D">
        <w:rPr>
          <w:rFonts w:ascii="Verdana" w:hAnsi="Verdana" w:cs="Arial"/>
          <w:sz w:val="20"/>
        </w:rPr>
        <w:t>.</w:t>
      </w:r>
    </w:p>
    <w:p w14:paraId="7EA9CC94" w14:textId="77777777" w:rsidR="00D56F61" w:rsidRPr="00C2255D" w:rsidRDefault="00D56F61" w:rsidP="00D56F61">
      <w:pPr>
        <w:pStyle w:val="EndnoteText"/>
        <w:spacing w:before="120" w:after="0" w:line="260" w:lineRule="atLeast"/>
        <w:rPr>
          <w:rFonts w:ascii="Verdana" w:hAnsi="Verdana" w:cs="Arial"/>
          <w:b/>
          <w:bCs w:val="0"/>
          <w:szCs w:val="20"/>
          <w:lang w:val="bg-BG"/>
        </w:rPr>
      </w:pPr>
      <w:bookmarkStart w:id="5" w:name="_Toc153350918"/>
      <w:bookmarkStart w:id="6" w:name="_Toc153351499"/>
      <w:bookmarkStart w:id="7" w:name="_Toc154161871"/>
      <w:r w:rsidRPr="00C2255D">
        <w:rPr>
          <w:rFonts w:ascii="Verdana" w:hAnsi="Verdana" w:cs="Arial"/>
          <w:b/>
          <w:bCs w:val="0"/>
          <w:szCs w:val="20"/>
          <w:lang w:val="bg-BG"/>
        </w:rPr>
        <w:t>Описание на дейността</w:t>
      </w:r>
    </w:p>
    <w:p w14:paraId="7EA9CC95"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Дружеството е регистрирано в Република България с ЕИК 116019472</w:t>
      </w:r>
      <w:r>
        <w:rPr>
          <w:rFonts w:ascii="Verdana" w:hAnsi="Verdana" w:cs="Arial"/>
          <w:sz w:val="20"/>
        </w:rPr>
        <w:t>.</w:t>
      </w:r>
    </w:p>
    <w:p w14:paraId="7EA9CC96"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Дружеството е със седалище, адрес на управление и адрес за кореспонденция</w:t>
      </w:r>
      <w:r>
        <w:rPr>
          <w:rFonts w:ascii="Verdana" w:hAnsi="Verdana" w:cs="Arial"/>
          <w:sz w:val="20"/>
        </w:rPr>
        <w:t>:</w:t>
      </w:r>
      <w:r w:rsidRPr="00C2255D">
        <w:rPr>
          <w:rFonts w:ascii="Verdana" w:hAnsi="Verdana" w:cs="Arial"/>
          <w:sz w:val="20"/>
        </w:rPr>
        <w:t xml:space="preserve"> гр. Разград, 7200, Индустриална зона, ул.“Черна“</w:t>
      </w:r>
      <w:r>
        <w:rPr>
          <w:rFonts w:ascii="Verdana" w:hAnsi="Verdana" w:cs="Arial"/>
          <w:sz w:val="20"/>
        </w:rPr>
        <w:t>.</w:t>
      </w:r>
    </w:p>
    <w:p w14:paraId="7EA9CC97" w14:textId="77777777" w:rsidR="00D56F61" w:rsidRPr="00C2255D" w:rsidRDefault="00D56F61" w:rsidP="00D56F61">
      <w:pPr>
        <w:spacing w:line="260" w:lineRule="atLeast"/>
        <w:rPr>
          <w:rFonts w:ascii="Verdana" w:hAnsi="Verdana" w:cs="Arial"/>
          <w:sz w:val="20"/>
        </w:rPr>
      </w:pPr>
    </w:p>
    <w:p w14:paraId="7EA9CC98"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Основната му дейност е свързана с производство на е</w:t>
      </w:r>
      <w:r>
        <w:rPr>
          <w:rFonts w:ascii="Verdana" w:hAnsi="Verdana" w:cs="Arial"/>
          <w:sz w:val="20"/>
        </w:rPr>
        <w:t xml:space="preserve">лектрическа и топлинна енергия </w:t>
      </w:r>
      <w:r w:rsidRPr="00C2255D">
        <w:rPr>
          <w:rFonts w:ascii="Verdana" w:hAnsi="Verdana" w:cs="Arial"/>
          <w:sz w:val="20"/>
        </w:rPr>
        <w:t>и пренос на топлинна енергия.</w:t>
      </w:r>
    </w:p>
    <w:p w14:paraId="7EA9CC99" w14:textId="77777777" w:rsidR="00D56F61" w:rsidRDefault="00D56F61" w:rsidP="00D56F61">
      <w:pPr>
        <w:spacing w:line="260" w:lineRule="atLeast"/>
        <w:rPr>
          <w:rFonts w:ascii="Verdana" w:hAnsi="Verdana" w:cs="Arial"/>
          <w:sz w:val="20"/>
        </w:rPr>
      </w:pPr>
      <w:r w:rsidRPr="00C2255D">
        <w:rPr>
          <w:rFonts w:ascii="Verdana" w:hAnsi="Verdana" w:cs="Arial"/>
          <w:sz w:val="20"/>
        </w:rPr>
        <w:t>Дружеството и през тази година е продължило основната си дейност, свързана с производство на електрическа и топлинна енергия, и пренос на топлинна енергия.</w:t>
      </w:r>
    </w:p>
    <w:p w14:paraId="7EA9CC9A" w14:textId="77777777" w:rsidR="00D56F61" w:rsidRDefault="00D56F61" w:rsidP="00D56F61">
      <w:pPr>
        <w:spacing w:line="260" w:lineRule="atLeast"/>
        <w:rPr>
          <w:rFonts w:ascii="Verdana" w:hAnsi="Verdana" w:cs="Arial"/>
          <w:sz w:val="20"/>
          <w:lang w:val="en-US"/>
        </w:rPr>
      </w:pPr>
    </w:p>
    <w:p w14:paraId="7EA9CC9B" w14:textId="77777777" w:rsidR="00D56F61" w:rsidRDefault="00D56F61" w:rsidP="00D56F61">
      <w:pPr>
        <w:spacing w:line="260" w:lineRule="atLeast"/>
        <w:rPr>
          <w:rFonts w:ascii="Verdana" w:hAnsi="Verdana" w:cs="Arial"/>
          <w:sz w:val="20"/>
        </w:rPr>
      </w:pPr>
      <w:r>
        <w:rPr>
          <w:rFonts w:ascii="Verdana" w:hAnsi="Verdana" w:cs="Arial"/>
          <w:sz w:val="20"/>
        </w:rPr>
        <w:t>Дружеството няма регистрирани клонове в страната и чужбина.</w:t>
      </w:r>
    </w:p>
    <w:p w14:paraId="7EA9CC9C" w14:textId="77777777" w:rsidR="00D56F61" w:rsidRDefault="00D56F61" w:rsidP="00D56F61">
      <w:pPr>
        <w:spacing w:line="260" w:lineRule="atLeast"/>
        <w:rPr>
          <w:rFonts w:ascii="Verdana" w:hAnsi="Verdana" w:cs="Arial"/>
          <w:sz w:val="20"/>
        </w:rPr>
      </w:pPr>
      <w:r>
        <w:rPr>
          <w:rFonts w:ascii="Verdana" w:hAnsi="Verdana" w:cs="Arial"/>
          <w:sz w:val="20"/>
        </w:rPr>
        <w:t>Дружеството не е публично дружество по смисъла на ЗППЦК.</w:t>
      </w:r>
    </w:p>
    <w:p w14:paraId="7EA9CC9D" w14:textId="77777777" w:rsidR="00D56F61" w:rsidRPr="00A62E59" w:rsidRDefault="00D56F61" w:rsidP="00D56F61">
      <w:pPr>
        <w:spacing w:line="260" w:lineRule="atLeast"/>
        <w:rPr>
          <w:rFonts w:ascii="Verdana" w:hAnsi="Verdana" w:cs="Arial"/>
          <w:sz w:val="20"/>
        </w:rPr>
      </w:pPr>
      <w:r>
        <w:rPr>
          <w:rFonts w:ascii="Verdana" w:hAnsi="Verdana" w:cs="Arial"/>
          <w:sz w:val="20"/>
        </w:rPr>
        <w:t>Дружеството не е регистрирано като финансова институция.</w:t>
      </w:r>
    </w:p>
    <w:bookmarkEnd w:id="5"/>
    <w:bookmarkEnd w:id="6"/>
    <w:bookmarkEnd w:id="7"/>
    <w:p w14:paraId="7EA9CC9E" w14:textId="77777777" w:rsidR="00D56F61" w:rsidRDefault="00D56F61" w:rsidP="00D56F61">
      <w:pPr>
        <w:pStyle w:val="BodyTextIndent"/>
        <w:spacing w:line="260" w:lineRule="atLeast"/>
        <w:ind w:left="0"/>
        <w:rPr>
          <w:rFonts w:ascii="Verdana" w:hAnsi="Verdana" w:cs="Arial"/>
          <w:bCs w:val="0"/>
          <w:snapToGrid/>
          <w:sz w:val="20"/>
          <w:szCs w:val="20"/>
        </w:rPr>
      </w:pPr>
      <w:r w:rsidRPr="00C2255D">
        <w:rPr>
          <w:rFonts w:ascii="Verdana" w:hAnsi="Verdana" w:cs="Arial"/>
          <w:bCs w:val="0"/>
          <w:snapToGrid/>
          <w:sz w:val="20"/>
          <w:szCs w:val="20"/>
        </w:rPr>
        <w:t xml:space="preserve">Финансовият резултат на Дружеството за </w:t>
      </w:r>
      <w:r w:rsidR="0069425E">
        <w:rPr>
          <w:rFonts w:ascii="Verdana" w:hAnsi="Verdana" w:cs="Arial"/>
          <w:bCs w:val="0"/>
          <w:snapToGrid/>
          <w:sz w:val="20"/>
          <w:szCs w:val="20"/>
        </w:rPr>
        <w:t>2020</w:t>
      </w:r>
      <w:r w:rsidRPr="00C2255D">
        <w:rPr>
          <w:rFonts w:ascii="Verdana" w:hAnsi="Verdana" w:cs="Arial"/>
          <w:bCs w:val="0"/>
          <w:snapToGrid/>
          <w:sz w:val="20"/>
          <w:szCs w:val="20"/>
        </w:rPr>
        <w:t xml:space="preserve"> г. </w:t>
      </w:r>
      <w:r>
        <w:rPr>
          <w:rFonts w:ascii="Verdana" w:hAnsi="Verdana" w:cs="Arial"/>
          <w:bCs w:val="0"/>
          <w:snapToGrid/>
          <w:sz w:val="20"/>
          <w:szCs w:val="20"/>
        </w:rPr>
        <w:t xml:space="preserve">след данъци </w:t>
      </w:r>
      <w:r w:rsidRPr="00C2255D">
        <w:rPr>
          <w:rFonts w:ascii="Verdana" w:hAnsi="Verdana" w:cs="Arial"/>
          <w:bCs w:val="0"/>
          <w:snapToGrid/>
          <w:sz w:val="20"/>
          <w:szCs w:val="20"/>
        </w:rPr>
        <w:t>е загуб</w:t>
      </w:r>
      <w:r>
        <w:rPr>
          <w:rFonts w:ascii="Verdana" w:hAnsi="Verdana" w:cs="Arial"/>
          <w:bCs w:val="0"/>
          <w:snapToGrid/>
          <w:sz w:val="20"/>
          <w:szCs w:val="20"/>
        </w:rPr>
        <w:t xml:space="preserve">а в размер на </w:t>
      </w:r>
      <w:r w:rsidR="00387E53">
        <w:rPr>
          <w:rFonts w:ascii="Verdana" w:hAnsi="Verdana" w:cs="Arial"/>
          <w:bCs w:val="0"/>
          <w:snapToGrid/>
          <w:sz w:val="20"/>
          <w:szCs w:val="20"/>
        </w:rPr>
        <w:t>210</w:t>
      </w:r>
      <w:r>
        <w:rPr>
          <w:rFonts w:ascii="Verdana" w:hAnsi="Verdana" w:cs="Arial"/>
          <w:bCs w:val="0"/>
          <w:snapToGrid/>
          <w:sz w:val="20"/>
          <w:szCs w:val="20"/>
          <w:lang w:val="en-US"/>
        </w:rPr>
        <w:t xml:space="preserve"> </w:t>
      </w:r>
      <w:r w:rsidRPr="00C2255D">
        <w:rPr>
          <w:rFonts w:ascii="Verdana" w:hAnsi="Verdana" w:cs="Arial"/>
          <w:bCs w:val="0"/>
          <w:snapToGrid/>
          <w:sz w:val="20"/>
          <w:szCs w:val="20"/>
        </w:rPr>
        <w:t>хил.</w:t>
      </w:r>
      <w:r w:rsidR="00387E53">
        <w:rPr>
          <w:rFonts w:ascii="Verdana" w:hAnsi="Verdana" w:cs="Arial"/>
          <w:bCs w:val="0"/>
          <w:snapToGrid/>
          <w:sz w:val="20"/>
          <w:szCs w:val="20"/>
        </w:rPr>
        <w:t xml:space="preserve"> </w:t>
      </w:r>
      <w:r w:rsidRPr="00C2255D">
        <w:rPr>
          <w:rFonts w:ascii="Verdana" w:hAnsi="Verdana" w:cs="Arial"/>
          <w:bCs w:val="0"/>
          <w:snapToGrid/>
          <w:sz w:val="20"/>
          <w:szCs w:val="20"/>
        </w:rPr>
        <w:t xml:space="preserve">лв. </w:t>
      </w:r>
      <w:r w:rsidRPr="00E96966">
        <w:rPr>
          <w:rFonts w:ascii="Verdana" w:hAnsi="Verdana" w:cs="Arial"/>
          <w:bCs w:val="0"/>
          <w:snapToGrid/>
          <w:sz w:val="20"/>
          <w:szCs w:val="20"/>
        </w:rPr>
        <w:t>Данъчното облагане на Дружеството се извършва съгласно изискванията на местното законодателство.</w:t>
      </w:r>
    </w:p>
    <w:p w14:paraId="7EA9CC9F" w14:textId="77777777" w:rsidR="00D56F61" w:rsidRDefault="00D56F61" w:rsidP="00D56F61">
      <w:pPr>
        <w:pStyle w:val="BodyTextIndent"/>
        <w:spacing w:after="40" w:line="260" w:lineRule="atLeast"/>
        <w:ind w:left="0"/>
        <w:rPr>
          <w:rFonts w:ascii="Verdana" w:hAnsi="Verdana" w:cs="Arial"/>
          <w:b/>
          <w:bCs w:val="0"/>
          <w:snapToGrid/>
          <w:sz w:val="20"/>
          <w:szCs w:val="20"/>
        </w:rPr>
      </w:pPr>
      <w:r w:rsidRPr="00C46C41">
        <w:rPr>
          <w:rFonts w:ascii="Verdana" w:hAnsi="Verdana" w:cs="Arial"/>
          <w:b/>
          <w:bCs w:val="0"/>
          <w:snapToGrid/>
          <w:sz w:val="20"/>
          <w:szCs w:val="20"/>
        </w:rPr>
        <w:t>Структура на основния капитал</w:t>
      </w:r>
    </w:p>
    <w:p w14:paraId="7EA9CCA0" w14:textId="77777777" w:rsidR="00D56F61" w:rsidRPr="00C46C41" w:rsidRDefault="00D56F61" w:rsidP="00D56F61">
      <w:pPr>
        <w:pStyle w:val="BodyTextIndent"/>
        <w:spacing w:after="40" w:line="260" w:lineRule="atLeast"/>
        <w:ind w:left="0"/>
        <w:rPr>
          <w:rFonts w:ascii="Verdana" w:hAnsi="Verdana" w:cs="Arial"/>
          <w:b/>
          <w:bCs w:val="0"/>
          <w:snapToGrid/>
          <w:sz w:val="20"/>
          <w:szCs w:val="20"/>
        </w:rPr>
      </w:pPr>
    </w:p>
    <w:tbl>
      <w:tblPr>
        <w:tblW w:w="5000" w:type="pct"/>
        <w:tblCellSpacing w:w="1440" w:type="nil"/>
        <w:tblBorders>
          <w:top w:val="outset" w:sz="6" w:space="0" w:color="auto"/>
          <w:bottom w:val="outset" w:sz="6" w:space="0" w:color="auto"/>
          <w:insideH w:val="outset" w:sz="6" w:space="0" w:color="auto"/>
        </w:tblBorders>
        <w:tblLook w:val="0000" w:firstRow="0" w:lastRow="0" w:firstColumn="0" w:lastColumn="0" w:noHBand="0" w:noVBand="0"/>
      </w:tblPr>
      <w:tblGrid>
        <w:gridCol w:w="5286"/>
        <w:gridCol w:w="1287"/>
        <w:gridCol w:w="1532"/>
        <w:gridCol w:w="1578"/>
      </w:tblGrid>
      <w:tr w:rsidR="00D56F61" w14:paraId="7EA9CCA6" w14:textId="77777777" w:rsidTr="009972FF">
        <w:trPr>
          <w:tblCellSpacing w:w="1440" w:type="nil"/>
        </w:trPr>
        <w:tc>
          <w:tcPr>
            <w:tcW w:w="2674" w:type="pct"/>
          </w:tcPr>
          <w:p w14:paraId="7EA9CCA1" w14:textId="77777777" w:rsidR="00D56F61" w:rsidRPr="00611ED0" w:rsidRDefault="00D56F61" w:rsidP="009972FF">
            <w:pPr>
              <w:spacing w:line="260" w:lineRule="atLeast"/>
              <w:rPr>
                <w:rFonts w:ascii="Verdana" w:hAnsi="Verdana" w:cs="Arial"/>
                <w:b/>
                <w:sz w:val="20"/>
              </w:rPr>
            </w:pPr>
            <w:r w:rsidRPr="00611ED0">
              <w:rPr>
                <w:rFonts w:ascii="Verdana" w:hAnsi="Verdana" w:cs="Arial"/>
                <w:b/>
                <w:sz w:val="20"/>
              </w:rPr>
              <w:t>Акционери</w:t>
            </w:r>
          </w:p>
        </w:tc>
        <w:tc>
          <w:tcPr>
            <w:tcW w:w="651" w:type="pct"/>
          </w:tcPr>
          <w:p w14:paraId="7EA9CCA2" w14:textId="77777777" w:rsidR="00D56F61" w:rsidRPr="00611ED0" w:rsidRDefault="00D56F61" w:rsidP="009972FF">
            <w:pPr>
              <w:spacing w:line="260" w:lineRule="atLeast"/>
              <w:jc w:val="center"/>
              <w:rPr>
                <w:rFonts w:ascii="Verdana" w:hAnsi="Verdana" w:cs="Arial"/>
                <w:b/>
                <w:sz w:val="20"/>
              </w:rPr>
            </w:pPr>
            <w:r w:rsidRPr="00611ED0">
              <w:rPr>
                <w:rFonts w:ascii="Verdana" w:hAnsi="Verdana" w:cs="Arial"/>
                <w:b/>
                <w:sz w:val="20"/>
              </w:rPr>
              <w:t>Участие</w:t>
            </w:r>
          </w:p>
        </w:tc>
        <w:tc>
          <w:tcPr>
            <w:tcW w:w="775" w:type="pct"/>
          </w:tcPr>
          <w:p w14:paraId="7EA9CCA3" w14:textId="77777777" w:rsidR="00D56F61" w:rsidRPr="00611ED0" w:rsidRDefault="00D56F61" w:rsidP="009972FF">
            <w:pPr>
              <w:spacing w:line="260" w:lineRule="atLeast"/>
              <w:jc w:val="center"/>
              <w:rPr>
                <w:rFonts w:ascii="Verdana" w:hAnsi="Verdana" w:cs="Arial"/>
                <w:b/>
                <w:sz w:val="20"/>
              </w:rPr>
            </w:pPr>
            <w:r w:rsidRPr="00611ED0">
              <w:rPr>
                <w:rFonts w:ascii="Verdana" w:hAnsi="Verdana" w:cs="Arial"/>
                <w:b/>
                <w:sz w:val="20"/>
              </w:rPr>
              <w:t>Брой акции</w:t>
            </w:r>
          </w:p>
        </w:tc>
        <w:tc>
          <w:tcPr>
            <w:tcW w:w="798" w:type="pct"/>
          </w:tcPr>
          <w:p w14:paraId="7EA9CCA4" w14:textId="77777777" w:rsidR="00D56F61" w:rsidRDefault="00D56F61" w:rsidP="009972FF">
            <w:pPr>
              <w:spacing w:line="260" w:lineRule="atLeast"/>
              <w:jc w:val="center"/>
              <w:rPr>
                <w:rFonts w:ascii="Verdana" w:hAnsi="Verdana" w:cs="Arial"/>
                <w:b/>
                <w:sz w:val="20"/>
                <w:lang w:val="en-US"/>
              </w:rPr>
            </w:pPr>
            <w:r w:rsidRPr="00611ED0">
              <w:rPr>
                <w:rFonts w:ascii="Verdana" w:hAnsi="Verdana" w:cs="Arial"/>
                <w:b/>
                <w:sz w:val="20"/>
              </w:rPr>
              <w:t>Номинална стойност</w:t>
            </w:r>
          </w:p>
          <w:p w14:paraId="7EA9CCA5" w14:textId="77777777" w:rsidR="00D56F61" w:rsidRPr="00C46C41" w:rsidRDefault="00D56F61" w:rsidP="009972FF">
            <w:pPr>
              <w:spacing w:line="260" w:lineRule="atLeast"/>
              <w:jc w:val="center"/>
              <w:rPr>
                <w:rFonts w:ascii="Verdana" w:hAnsi="Verdana" w:cs="Arial"/>
                <w:b/>
                <w:sz w:val="20"/>
              </w:rPr>
            </w:pPr>
            <w:r w:rsidRPr="00D151A7">
              <w:rPr>
                <w:rFonts w:ascii="Verdana" w:hAnsi="Verdana" w:cs="Tahoma"/>
                <w:b/>
                <w:sz w:val="20"/>
              </w:rPr>
              <w:t>BGN</w:t>
            </w:r>
          </w:p>
        </w:tc>
      </w:tr>
      <w:tr w:rsidR="00D56F61" w14:paraId="7EA9CCAB" w14:textId="77777777" w:rsidTr="009972FF">
        <w:trPr>
          <w:tblCellSpacing w:w="1440" w:type="nil"/>
        </w:trPr>
        <w:tc>
          <w:tcPr>
            <w:tcW w:w="2674" w:type="pct"/>
          </w:tcPr>
          <w:p w14:paraId="7EA9CCA7" w14:textId="77777777" w:rsidR="00D56F61" w:rsidRPr="00611ED0" w:rsidRDefault="00D56F61" w:rsidP="009972FF">
            <w:pPr>
              <w:spacing w:line="260" w:lineRule="atLeast"/>
              <w:rPr>
                <w:rFonts w:ascii="Verdana" w:hAnsi="Verdana" w:cs="Arial"/>
                <w:sz w:val="20"/>
              </w:rPr>
            </w:pPr>
            <w:r w:rsidRPr="00611ED0">
              <w:rPr>
                <w:rFonts w:ascii="Verdana" w:hAnsi="Verdana" w:cs="Arial"/>
                <w:sz w:val="20"/>
              </w:rPr>
              <w:t>Овергаз Холдинг АД</w:t>
            </w:r>
          </w:p>
        </w:tc>
        <w:tc>
          <w:tcPr>
            <w:tcW w:w="651" w:type="pct"/>
          </w:tcPr>
          <w:p w14:paraId="7EA9CCA8" w14:textId="77777777" w:rsidR="00D56F61" w:rsidRPr="00611ED0" w:rsidRDefault="00D56F61" w:rsidP="009972FF">
            <w:pPr>
              <w:spacing w:line="260" w:lineRule="atLeast"/>
              <w:jc w:val="center"/>
              <w:rPr>
                <w:rFonts w:ascii="Verdana" w:hAnsi="Verdana" w:cs="Arial"/>
                <w:sz w:val="20"/>
              </w:rPr>
            </w:pPr>
            <w:r>
              <w:rPr>
                <w:rFonts w:ascii="Verdana" w:hAnsi="Verdana" w:cs="Arial"/>
                <w:sz w:val="20"/>
                <w:lang w:val="en-US"/>
              </w:rPr>
              <w:t>99,9999</w:t>
            </w:r>
            <w:r w:rsidRPr="00611ED0">
              <w:rPr>
                <w:rFonts w:ascii="Verdana" w:hAnsi="Verdana" w:cs="Arial"/>
                <w:sz w:val="20"/>
              </w:rPr>
              <w:t>%</w:t>
            </w:r>
          </w:p>
        </w:tc>
        <w:tc>
          <w:tcPr>
            <w:tcW w:w="775" w:type="pct"/>
          </w:tcPr>
          <w:p w14:paraId="7EA9CCA9" w14:textId="77777777" w:rsidR="00D56F61" w:rsidRPr="00611ED0" w:rsidRDefault="00D56F61" w:rsidP="009972FF">
            <w:pPr>
              <w:spacing w:line="260" w:lineRule="atLeast"/>
              <w:jc w:val="center"/>
              <w:rPr>
                <w:rFonts w:ascii="Verdana" w:hAnsi="Verdana" w:cs="Arial"/>
                <w:sz w:val="20"/>
              </w:rPr>
            </w:pPr>
            <w:r>
              <w:rPr>
                <w:rFonts w:ascii="Verdana" w:hAnsi="Verdana" w:cs="Arial"/>
                <w:sz w:val="20"/>
              </w:rPr>
              <w:t xml:space="preserve">6 999 </w:t>
            </w:r>
            <w:proofErr w:type="spellStart"/>
            <w:r>
              <w:rPr>
                <w:rFonts w:ascii="Verdana" w:hAnsi="Verdana" w:cs="Arial"/>
                <w:sz w:val="20"/>
              </w:rPr>
              <w:t>999</w:t>
            </w:r>
            <w:proofErr w:type="spellEnd"/>
          </w:p>
        </w:tc>
        <w:tc>
          <w:tcPr>
            <w:tcW w:w="798" w:type="pct"/>
          </w:tcPr>
          <w:p w14:paraId="7EA9CCAA" w14:textId="77777777" w:rsidR="00D56F61" w:rsidRPr="00611ED0" w:rsidRDefault="00D56F61" w:rsidP="009972FF">
            <w:pPr>
              <w:spacing w:line="260" w:lineRule="atLeast"/>
              <w:jc w:val="center"/>
              <w:rPr>
                <w:rFonts w:ascii="Verdana" w:hAnsi="Verdana" w:cs="Arial"/>
                <w:sz w:val="20"/>
              </w:rPr>
            </w:pPr>
            <w:r>
              <w:rPr>
                <w:rFonts w:ascii="Verdana" w:hAnsi="Verdana" w:cs="Arial"/>
                <w:sz w:val="20"/>
              </w:rPr>
              <w:t xml:space="preserve">6 999 </w:t>
            </w:r>
            <w:proofErr w:type="spellStart"/>
            <w:r>
              <w:rPr>
                <w:rFonts w:ascii="Verdana" w:hAnsi="Verdana" w:cs="Arial"/>
                <w:sz w:val="20"/>
              </w:rPr>
              <w:t>999</w:t>
            </w:r>
            <w:proofErr w:type="spellEnd"/>
          </w:p>
        </w:tc>
      </w:tr>
      <w:tr w:rsidR="00D56F61" w:rsidRPr="004F03A5" w14:paraId="7EA9CCB0" w14:textId="77777777" w:rsidTr="009972FF">
        <w:trPr>
          <w:tblCellSpacing w:w="1440" w:type="nil"/>
        </w:trPr>
        <w:tc>
          <w:tcPr>
            <w:tcW w:w="2674" w:type="pct"/>
          </w:tcPr>
          <w:p w14:paraId="7EA9CCAC" w14:textId="77777777" w:rsidR="00D56F61" w:rsidRPr="004F03A5" w:rsidRDefault="00D56F61" w:rsidP="009972FF">
            <w:pPr>
              <w:spacing w:line="260" w:lineRule="atLeast"/>
              <w:rPr>
                <w:rFonts w:ascii="Verdana" w:hAnsi="Verdana" w:cs="Arial"/>
                <w:sz w:val="20"/>
              </w:rPr>
            </w:pPr>
            <w:r>
              <w:rPr>
                <w:rFonts w:ascii="Verdana" w:hAnsi="Verdana" w:cs="Arial"/>
                <w:sz w:val="20"/>
              </w:rPr>
              <w:t xml:space="preserve">Овергаз </w:t>
            </w:r>
            <w:proofErr w:type="spellStart"/>
            <w:r>
              <w:rPr>
                <w:rFonts w:ascii="Verdana" w:hAnsi="Verdana" w:cs="Arial"/>
                <w:sz w:val="20"/>
              </w:rPr>
              <w:t>Директ</w:t>
            </w:r>
            <w:proofErr w:type="spellEnd"/>
            <w:r>
              <w:rPr>
                <w:rFonts w:ascii="Verdana" w:hAnsi="Verdana" w:cs="Arial"/>
                <w:sz w:val="20"/>
              </w:rPr>
              <w:t xml:space="preserve"> ООД</w:t>
            </w:r>
          </w:p>
        </w:tc>
        <w:tc>
          <w:tcPr>
            <w:tcW w:w="651" w:type="pct"/>
          </w:tcPr>
          <w:p w14:paraId="7EA9CCAD" w14:textId="77777777" w:rsidR="00D56F61" w:rsidRPr="004F03A5" w:rsidRDefault="00D56F61" w:rsidP="009972FF">
            <w:pPr>
              <w:spacing w:line="260" w:lineRule="atLeast"/>
              <w:jc w:val="center"/>
              <w:rPr>
                <w:rFonts w:ascii="Verdana" w:hAnsi="Verdana" w:cs="Arial"/>
                <w:sz w:val="20"/>
              </w:rPr>
            </w:pPr>
            <w:r w:rsidRPr="004F03A5">
              <w:rPr>
                <w:rFonts w:ascii="Verdana" w:hAnsi="Verdana" w:cs="Arial"/>
                <w:sz w:val="20"/>
              </w:rPr>
              <w:t>0,0001%</w:t>
            </w:r>
          </w:p>
        </w:tc>
        <w:tc>
          <w:tcPr>
            <w:tcW w:w="775" w:type="pct"/>
          </w:tcPr>
          <w:p w14:paraId="7EA9CCAE" w14:textId="77777777" w:rsidR="00D56F61" w:rsidRPr="004F03A5" w:rsidRDefault="00D56F61" w:rsidP="009972FF">
            <w:pPr>
              <w:spacing w:line="260" w:lineRule="atLeast"/>
              <w:jc w:val="center"/>
              <w:rPr>
                <w:rFonts w:ascii="Verdana" w:hAnsi="Verdana" w:cs="Arial"/>
                <w:sz w:val="20"/>
              </w:rPr>
            </w:pPr>
            <w:r w:rsidRPr="004F03A5">
              <w:rPr>
                <w:rFonts w:ascii="Verdana" w:hAnsi="Verdana" w:cs="Arial"/>
                <w:sz w:val="20"/>
              </w:rPr>
              <w:t>1</w:t>
            </w:r>
          </w:p>
        </w:tc>
        <w:tc>
          <w:tcPr>
            <w:tcW w:w="798" w:type="pct"/>
          </w:tcPr>
          <w:p w14:paraId="7EA9CCAF" w14:textId="77777777" w:rsidR="00D56F61" w:rsidRPr="004F03A5" w:rsidRDefault="00D56F61" w:rsidP="009972FF">
            <w:pPr>
              <w:spacing w:line="260" w:lineRule="atLeast"/>
              <w:jc w:val="center"/>
              <w:rPr>
                <w:rFonts w:ascii="Verdana" w:hAnsi="Verdana" w:cs="Arial"/>
                <w:sz w:val="20"/>
              </w:rPr>
            </w:pPr>
            <w:r w:rsidRPr="004F03A5">
              <w:rPr>
                <w:rFonts w:ascii="Verdana" w:hAnsi="Verdana" w:cs="Arial"/>
                <w:sz w:val="20"/>
              </w:rPr>
              <w:t>1</w:t>
            </w:r>
          </w:p>
        </w:tc>
      </w:tr>
      <w:tr w:rsidR="00D56F61" w14:paraId="7EA9CCB5" w14:textId="77777777" w:rsidTr="009972FF">
        <w:trPr>
          <w:tblCellSpacing w:w="1440" w:type="nil"/>
        </w:trPr>
        <w:tc>
          <w:tcPr>
            <w:tcW w:w="2674" w:type="pct"/>
          </w:tcPr>
          <w:p w14:paraId="7EA9CCB1" w14:textId="77777777" w:rsidR="00D56F61" w:rsidRPr="00CF2829" w:rsidRDefault="00D56F61" w:rsidP="009972FF">
            <w:pPr>
              <w:spacing w:line="260" w:lineRule="atLeast"/>
              <w:rPr>
                <w:rFonts w:ascii="Verdana" w:hAnsi="Verdana" w:cs="Arial"/>
                <w:b/>
                <w:sz w:val="20"/>
              </w:rPr>
            </w:pPr>
            <w:r w:rsidRPr="00CF2829">
              <w:rPr>
                <w:rFonts w:ascii="Verdana" w:hAnsi="Verdana" w:cs="Arial"/>
                <w:b/>
                <w:sz w:val="20"/>
              </w:rPr>
              <w:t>Общо</w:t>
            </w:r>
          </w:p>
        </w:tc>
        <w:tc>
          <w:tcPr>
            <w:tcW w:w="651" w:type="pct"/>
          </w:tcPr>
          <w:p w14:paraId="7EA9CCB2" w14:textId="77777777" w:rsidR="00D56F61" w:rsidRPr="00CF2829" w:rsidRDefault="00D56F61" w:rsidP="009972FF">
            <w:pPr>
              <w:spacing w:line="260" w:lineRule="atLeast"/>
              <w:jc w:val="center"/>
              <w:rPr>
                <w:rFonts w:ascii="Verdana" w:hAnsi="Verdana" w:cs="Arial"/>
                <w:b/>
                <w:sz w:val="20"/>
              </w:rPr>
            </w:pPr>
            <w:r w:rsidRPr="00CF2829">
              <w:rPr>
                <w:rFonts w:ascii="Verdana" w:hAnsi="Verdana" w:cs="Arial"/>
                <w:b/>
                <w:sz w:val="20"/>
              </w:rPr>
              <w:t>100%</w:t>
            </w:r>
          </w:p>
        </w:tc>
        <w:tc>
          <w:tcPr>
            <w:tcW w:w="775" w:type="pct"/>
          </w:tcPr>
          <w:p w14:paraId="7EA9CCB3" w14:textId="77777777" w:rsidR="00D56F61" w:rsidRPr="00CF2829" w:rsidRDefault="00D56F61" w:rsidP="009972FF">
            <w:pPr>
              <w:spacing w:line="260" w:lineRule="atLeast"/>
              <w:jc w:val="center"/>
              <w:rPr>
                <w:rFonts w:ascii="Verdana" w:hAnsi="Verdana" w:cs="Arial"/>
                <w:b/>
                <w:sz w:val="20"/>
              </w:rPr>
            </w:pPr>
            <w:r>
              <w:rPr>
                <w:rFonts w:ascii="Verdana" w:hAnsi="Verdana" w:cs="Arial"/>
                <w:b/>
                <w:sz w:val="20"/>
              </w:rPr>
              <w:t xml:space="preserve">7 000 </w:t>
            </w:r>
            <w:proofErr w:type="spellStart"/>
            <w:r>
              <w:rPr>
                <w:rFonts w:ascii="Verdana" w:hAnsi="Verdana" w:cs="Arial"/>
                <w:b/>
                <w:sz w:val="20"/>
              </w:rPr>
              <w:t>000</w:t>
            </w:r>
            <w:proofErr w:type="spellEnd"/>
          </w:p>
        </w:tc>
        <w:tc>
          <w:tcPr>
            <w:tcW w:w="798" w:type="pct"/>
          </w:tcPr>
          <w:p w14:paraId="7EA9CCB4" w14:textId="77777777" w:rsidR="00D56F61" w:rsidRPr="00CF2829" w:rsidRDefault="00D56F61" w:rsidP="009972FF">
            <w:pPr>
              <w:spacing w:line="260" w:lineRule="atLeast"/>
              <w:jc w:val="center"/>
              <w:rPr>
                <w:rFonts w:ascii="Verdana" w:hAnsi="Verdana" w:cs="Arial"/>
                <w:b/>
                <w:sz w:val="20"/>
              </w:rPr>
            </w:pPr>
            <w:r>
              <w:rPr>
                <w:rFonts w:ascii="Verdana" w:hAnsi="Verdana" w:cs="Arial"/>
                <w:b/>
                <w:sz w:val="20"/>
              </w:rPr>
              <w:t>7 </w:t>
            </w:r>
            <w:r w:rsidRPr="00CF2829">
              <w:rPr>
                <w:rFonts w:ascii="Verdana" w:hAnsi="Verdana" w:cs="Arial"/>
                <w:b/>
                <w:sz w:val="20"/>
              </w:rPr>
              <w:t>000</w:t>
            </w:r>
            <w:r>
              <w:rPr>
                <w:rFonts w:ascii="Verdana" w:hAnsi="Verdana" w:cs="Arial"/>
                <w:b/>
                <w:sz w:val="20"/>
              </w:rPr>
              <w:t xml:space="preserve"> </w:t>
            </w:r>
            <w:proofErr w:type="spellStart"/>
            <w:r>
              <w:rPr>
                <w:rFonts w:ascii="Verdana" w:hAnsi="Verdana" w:cs="Arial"/>
                <w:b/>
                <w:sz w:val="20"/>
              </w:rPr>
              <w:t>000</w:t>
            </w:r>
            <w:proofErr w:type="spellEnd"/>
          </w:p>
        </w:tc>
      </w:tr>
    </w:tbl>
    <w:p w14:paraId="7EA9CCB6" w14:textId="77777777" w:rsidR="00D56F61" w:rsidRDefault="00D56F61" w:rsidP="00D56F61">
      <w:pPr>
        <w:spacing w:before="60" w:line="260" w:lineRule="atLeast"/>
        <w:rPr>
          <w:rFonts w:ascii="Verdana" w:hAnsi="Verdana" w:cs="Arial"/>
          <w:sz w:val="20"/>
          <w:lang w:val="en-US"/>
        </w:rPr>
      </w:pPr>
    </w:p>
    <w:p w14:paraId="7EA9CCB7" w14:textId="77777777" w:rsidR="00D56F61" w:rsidRDefault="00D56F61" w:rsidP="00D56F61">
      <w:pPr>
        <w:spacing w:before="60" w:line="260" w:lineRule="atLeast"/>
        <w:rPr>
          <w:rFonts w:ascii="Verdana" w:hAnsi="Verdana" w:cs="Arial"/>
          <w:sz w:val="20"/>
        </w:rPr>
      </w:pPr>
      <w:r w:rsidRPr="00387E53">
        <w:rPr>
          <w:rFonts w:ascii="Verdana" w:hAnsi="Verdana" w:cs="Arial"/>
          <w:sz w:val="20"/>
        </w:rPr>
        <w:t xml:space="preserve">Към </w:t>
      </w:r>
      <w:r w:rsidRPr="00387E53">
        <w:rPr>
          <w:rFonts w:ascii="Verdana" w:hAnsi="Verdana" w:cs="Arial"/>
          <w:sz w:val="20"/>
          <w:lang w:val="en-US"/>
        </w:rPr>
        <w:t>3</w:t>
      </w:r>
      <w:r w:rsidRPr="00387E53">
        <w:rPr>
          <w:rFonts w:ascii="Verdana" w:hAnsi="Verdana" w:cs="Arial"/>
          <w:sz w:val="20"/>
        </w:rPr>
        <w:t>1</w:t>
      </w:r>
      <w:r w:rsidRPr="00387E53">
        <w:rPr>
          <w:rFonts w:ascii="Verdana" w:hAnsi="Verdana" w:cs="Arial"/>
          <w:sz w:val="20"/>
          <w:lang w:val="en-US"/>
        </w:rPr>
        <w:t>.</w:t>
      </w:r>
      <w:r w:rsidRPr="00387E53">
        <w:rPr>
          <w:rFonts w:ascii="Verdana" w:hAnsi="Verdana" w:cs="Arial"/>
          <w:sz w:val="20"/>
        </w:rPr>
        <w:t>12</w:t>
      </w:r>
      <w:r w:rsidR="00387E53" w:rsidRPr="00387E53">
        <w:rPr>
          <w:rFonts w:ascii="Verdana" w:hAnsi="Verdana" w:cs="Arial"/>
          <w:sz w:val="20"/>
          <w:lang w:val="en-US"/>
        </w:rPr>
        <w:t>.20</w:t>
      </w:r>
      <w:r w:rsidR="00387E53" w:rsidRPr="00387E53">
        <w:rPr>
          <w:rFonts w:ascii="Verdana" w:hAnsi="Verdana" w:cs="Arial"/>
          <w:sz w:val="20"/>
        </w:rPr>
        <w:t>20</w:t>
      </w:r>
      <w:r w:rsidRPr="00387E53">
        <w:rPr>
          <w:rFonts w:ascii="Verdana" w:hAnsi="Verdana" w:cs="Arial"/>
          <w:sz w:val="20"/>
        </w:rPr>
        <w:t xml:space="preserve"> г. Топлофикация</w:t>
      </w:r>
      <w:r>
        <w:rPr>
          <w:rFonts w:ascii="Verdana" w:hAnsi="Verdana" w:cs="Arial"/>
          <w:sz w:val="20"/>
        </w:rPr>
        <w:t xml:space="preserve"> – Разград  </w:t>
      </w:r>
      <w:r w:rsidRPr="00611ED0">
        <w:rPr>
          <w:rFonts w:ascii="Verdana" w:hAnsi="Verdana" w:cs="Arial"/>
          <w:sz w:val="20"/>
        </w:rPr>
        <w:t>АД няма участия в дъщерни и асоциирани дружества.</w:t>
      </w:r>
    </w:p>
    <w:p w14:paraId="7EA9CCB8" w14:textId="77777777" w:rsidR="00D56F61" w:rsidRDefault="00D56F61" w:rsidP="00D56F61">
      <w:pPr>
        <w:spacing w:before="60" w:line="260" w:lineRule="atLeast"/>
        <w:rPr>
          <w:rFonts w:ascii="Verdana" w:hAnsi="Verdana" w:cs="Arial"/>
          <w:b/>
          <w:sz w:val="20"/>
        </w:rPr>
      </w:pPr>
      <w:r w:rsidRPr="00E96966">
        <w:rPr>
          <w:rFonts w:ascii="Verdana" w:hAnsi="Verdana" w:cs="Arial"/>
          <w:b/>
          <w:sz w:val="20"/>
        </w:rPr>
        <w:t>Капиталова структура</w:t>
      </w:r>
    </w:p>
    <w:p w14:paraId="7EA9CCB9" w14:textId="77777777" w:rsidR="00D56F61" w:rsidRDefault="00715063" w:rsidP="00D56F61">
      <w:pPr>
        <w:spacing w:before="60" w:line="260" w:lineRule="atLeast"/>
        <w:rPr>
          <w:rFonts w:ascii="Verdana" w:hAnsi="Verdana" w:cs="Arial"/>
          <w:sz w:val="20"/>
        </w:rPr>
      </w:pPr>
      <w:r>
        <w:rPr>
          <w:rFonts w:ascii="Verdana" w:hAnsi="Verdana" w:cs="Arial"/>
          <w:sz w:val="20"/>
        </w:rPr>
        <w:t>Към 31.12.2020</w:t>
      </w:r>
      <w:r w:rsidR="00D56F61">
        <w:rPr>
          <w:rFonts w:ascii="Verdana" w:hAnsi="Verdana" w:cs="Arial"/>
          <w:sz w:val="20"/>
        </w:rPr>
        <w:t xml:space="preserve"> г. собствения капитал на дружеството е в размер на </w:t>
      </w:r>
      <w:r>
        <w:rPr>
          <w:rFonts w:ascii="Verdana" w:hAnsi="Verdana" w:cs="Arial"/>
          <w:sz w:val="20"/>
          <w:lang w:val="en-US"/>
        </w:rPr>
        <w:t>3 </w:t>
      </w:r>
      <w:r>
        <w:rPr>
          <w:rFonts w:ascii="Verdana" w:hAnsi="Verdana" w:cs="Arial"/>
          <w:sz w:val="20"/>
        </w:rPr>
        <w:t xml:space="preserve">361 </w:t>
      </w:r>
      <w:r w:rsidR="00D56F61">
        <w:rPr>
          <w:rFonts w:ascii="Verdana" w:hAnsi="Verdana" w:cs="Arial"/>
          <w:sz w:val="20"/>
        </w:rPr>
        <w:t xml:space="preserve"> хил.</w:t>
      </w:r>
      <w:r>
        <w:rPr>
          <w:rFonts w:ascii="Verdana" w:hAnsi="Verdana" w:cs="Arial"/>
          <w:sz w:val="20"/>
        </w:rPr>
        <w:t xml:space="preserve"> </w:t>
      </w:r>
      <w:r w:rsidR="00D56F61">
        <w:rPr>
          <w:rFonts w:ascii="Verdana" w:hAnsi="Verdana" w:cs="Arial"/>
          <w:sz w:val="20"/>
        </w:rPr>
        <w:t>лв.</w:t>
      </w:r>
    </w:p>
    <w:p w14:paraId="7EA9CCBA" w14:textId="77777777" w:rsidR="00D56F61" w:rsidRDefault="00D56F61" w:rsidP="00D56F61">
      <w:pPr>
        <w:spacing w:before="60" w:line="260" w:lineRule="atLeast"/>
        <w:rPr>
          <w:rFonts w:ascii="Verdana" w:hAnsi="Verdana" w:cs="Arial"/>
          <w:sz w:val="20"/>
        </w:rPr>
      </w:pPr>
      <w:r>
        <w:rPr>
          <w:rFonts w:ascii="Verdana" w:hAnsi="Verdana" w:cs="Arial"/>
          <w:sz w:val="20"/>
        </w:rPr>
        <w:lastRenderedPageBreak/>
        <w:t>През отчетн</w:t>
      </w:r>
      <w:r w:rsidR="00715063">
        <w:rPr>
          <w:rFonts w:ascii="Verdana" w:hAnsi="Verdana" w:cs="Arial"/>
          <w:sz w:val="20"/>
        </w:rPr>
        <w:t>ата 2020</w:t>
      </w:r>
      <w:r>
        <w:rPr>
          <w:rFonts w:ascii="Verdana" w:hAnsi="Verdana" w:cs="Arial"/>
          <w:sz w:val="20"/>
        </w:rPr>
        <w:t xml:space="preserve"> г. </w:t>
      </w:r>
      <w:r w:rsidR="00715063">
        <w:rPr>
          <w:rFonts w:ascii="Verdana" w:hAnsi="Verdana" w:cs="Arial"/>
          <w:sz w:val="20"/>
        </w:rPr>
        <w:t xml:space="preserve">не </w:t>
      </w:r>
      <w:r>
        <w:rPr>
          <w:rFonts w:ascii="Verdana" w:hAnsi="Verdana" w:cs="Arial"/>
          <w:sz w:val="20"/>
        </w:rPr>
        <w:t>са настъпили изменения в основния капитал на Дружеството спрямо предходния отчетен период.</w:t>
      </w:r>
      <w:r>
        <w:rPr>
          <w:rFonts w:ascii="Verdana" w:hAnsi="Verdana"/>
          <w:sz w:val="20"/>
        </w:rPr>
        <w:t xml:space="preserve"> </w:t>
      </w:r>
    </w:p>
    <w:p w14:paraId="7EA9CCBB" w14:textId="77777777" w:rsidR="00D56F61" w:rsidRPr="00E53814" w:rsidRDefault="00D56F61" w:rsidP="00D56F61">
      <w:pPr>
        <w:pStyle w:val="HTMLPreformatted"/>
        <w:jc w:val="both"/>
        <w:rPr>
          <w:rFonts w:ascii="Verdana" w:hAnsi="Verdana"/>
          <w:b/>
          <w:sz w:val="20"/>
          <w:szCs w:val="20"/>
        </w:rPr>
      </w:pPr>
    </w:p>
    <w:p w14:paraId="7EA9CCBC" w14:textId="77777777" w:rsidR="00D56F61" w:rsidRPr="00C2255D"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C2255D">
        <w:rPr>
          <w:rFonts w:ascii="Verdana" w:hAnsi="Verdana" w:cs="Arial"/>
          <w:b/>
          <w:sz w:val="20"/>
          <w:lang w:val="bg-BG"/>
        </w:rPr>
        <w:t>Управление</w:t>
      </w:r>
    </w:p>
    <w:p w14:paraId="7EA9CCBD"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 xml:space="preserve">Съгласно действащия Търговски закон в </w:t>
      </w:r>
      <w:r>
        <w:rPr>
          <w:rFonts w:ascii="Verdana" w:hAnsi="Verdana" w:cs="Arial"/>
          <w:sz w:val="20"/>
        </w:rPr>
        <w:t xml:space="preserve">Република </w:t>
      </w:r>
      <w:r w:rsidRPr="00C2255D">
        <w:rPr>
          <w:rFonts w:ascii="Verdana" w:hAnsi="Verdana" w:cs="Arial"/>
          <w:sz w:val="20"/>
        </w:rPr>
        <w:t xml:space="preserve">България, към </w:t>
      </w:r>
      <w:r>
        <w:rPr>
          <w:rFonts w:ascii="Verdana" w:hAnsi="Verdana" w:cs="Arial"/>
          <w:sz w:val="20"/>
        </w:rPr>
        <w:t>31.12.20</w:t>
      </w:r>
      <w:r w:rsidR="00715063">
        <w:rPr>
          <w:rFonts w:ascii="Verdana" w:hAnsi="Verdana" w:cs="Arial"/>
          <w:sz w:val="20"/>
        </w:rPr>
        <w:t>20</w:t>
      </w:r>
      <w:r w:rsidRPr="00C2255D">
        <w:rPr>
          <w:rFonts w:ascii="Verdana" w:hAnsi="Verdana" w:cs="Arial"/>
          <w:sz w:val="20"/>
        </w:rPr>
        <w:t xml:space="preserve"> г., </w:t>
      </w:r>
      <w:r>
        <w:rPr>
          <w:rFonts w:ascii="Verdana" w:hAnsi="Verdana" w:cs="Arial"/>
          <w:sz w:val="20"/>
        </w:rPr>
        <w:t>„</w:t>
      </w:r>
      <w:r w:rsidRPr="00C2255D">
        <w:rPr>
          <w:rFonts w:ascii="Verdana" w:hAnsi="Verdana" w:cs="Arial"/>
          <w:sz w:val="20"/>
        </w:rPr>
        <w:t>Топлофикация – Разград</w:t>
      </w:r>
      <w:r>
        <w:rPr>
          <w:rFonts w:ascii="Verdana" w:hAnsi="Verdana" w:cs="Arial"/>
          <w:sz w:val="20"/>
        </w:rPr>
        <w:t>“</w:t>
      </w:r>
      <w:r w:rsidR="00715063">
        <w:rPr>
          <w:rFonts w:ascii="Verdana" w:hAnsi="Verdana" w:cs="Arial"/>
          <w:sz w:val="20"/>
        </w:rPr>
        <w:t xml:space="preserve"> </w:t>
      </w:r>
      <w:r w:rsidRPr="00C2255D">
        <w:rPr>
          <w:rFonts w:ascii="Verdana" w:hAnsi="Verdana" w:cs="Arial"/>
          <w:sz w:val="20"/>
        </w:rPr>
        <w:t>АД е акционерно Дружество с едностепенна система на управление.</w:t>
      </w:r>
    </w:p>
    <w:p w14:paraId="7EA9CCBE" w14:textId="77777777" w:rsidR="00D56F61" w:rsidRPr="00C2255D" w:rsidRDefault="00D56F61" w:rsidP="00D56F61">
      <w:pPr>
        <w:spacing w:before="120" w:line="260" w:lineRule="atLeast"/>
        <w:rPr>
          <w:rFonts w:ascii="Verdana" w:hAnsi="Verdana" w:cs="Arial"/>
          <w:sz w:val="20"/>
        </w:rPr>
      </w:pPr>
      <w:r w:rsidRPr="00C2255D">
        <w:rPr>
          <w:rFonts w:ascii="Verdana" w:hAnsi="Verdana" w:cs="Arial"/>
          <w:sz w:val="20"/>
        </w:rPr>
        <w:t xml:space="preserve">Към </w:t>
      </w:r>
      <w:r w:rsidR="00715063">
        <w:rPr>
          <w:rFonts w:ascii="Verdana" w:hAnsi="Verdana" w:cs="Arial"/>
          <w:sz w:val="20"/>
        </w:rPr>
        <w:t>31.12.2020 г.</w:t>
      </w:r>
      <w:r w:rsidRPr="00C2255D">
        <w:rPr>
          <w:rFonts w:ascii="Verdana" w:hAnsi="Verdana" w:cs="Arial"/>
          <w:sz w:val="20"/>
        </w:rPr>
        <w:t xml:space="preserve"> Съветът на директорите се състои от следните членове:</w:t>
      </w:r>
    </w:p>
    <w:p w14:paraId="7EA9CCBF" w14:textId="77777777" w:rsidR="00D56F61" w:rsidRPr="00C2255D" w:rsidRDefault="00D56F61"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 xml:space="preserve">1. </w:t>
      </w:r>
      <w:r>
        <w:rPr>
          <w:rFonts w:ascii="Verdana" w:hAnsi="Verdana" w:cs="Arial"/>
          <w:sz w:val="20"/>
          <w:lang w:val="bg-BG"/>
        </w:rPr>
        <w:t>„</w:t>
      </w:r>
      <w:r w:rsidRPr="00C2255D">
        <w:rPr>
          <w:rFonts w:ascii="Verdana" w:hAnsi="Verdana" w:cs="Arial"/>
          <w:sz w:val="20"/>
          <w:lang w:val="bg-BG"/>
        </w:rPr>
        <w:t>Овергаз Холдинг</w:t>
      </w:r>
      <w:r>
        <w:rPr>
          <w:rFonts w:ascii="Verdana" w:hAnsi="Verdana" w:cs="Arial"/>
          <w:sz w:val="20"/>
          <w:lang w:val="bg-BG"/>
        </w:rPr>
        <w:t>”</w:t>
      </w:r>
      <w:r w:rsidRPr="00C2255D">
        <w:rPr>
          <w:rFonts w:ascii="Verdana" w:hAnsi="Verdana" w:cs="Arial"/>
          <w:sz w:val="20"/>
          <w:lang w:val="bg-BG"/>
        </w:rPr>
        <w:t xml:space="preserve"> АД</w:t>
      </w:r>
    </w:p>
    <w:p w14:paraId="7EA9CCC0" w14:textId="77777777" w:rsidR="00D56F61" w:rsidRPr="00C2255D" w:rsidRDefault="00D56F61" w:rsidP="00715063">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 xml:space="preserve">2. </w:t>
      </w:r>
      <w:r w:rsidR="00715063">
        <w:rPr>
          <w:rFonts w:ascii="Verdana" w:hAnsi="Verdana" w:cs="Arial"/>
          <w:sz w:val="20"/>
          <w:lang w:val="bg-BG"/>
        </w:rPr>
        <w:t>Стефка Найденова</w:t>
      </w:r>
    </w:p>
    <w:p w14:paraId="7EA9CCC1" w14:textId="77777777" w:rsidR="00D56F61" w:rsidRPr="00C2255D" w:rsidRDefault="00D56F61"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5. Михаил Ковачев</w:t>
      </w:r>
    </w:p>
    <w:p w14:paraId="7EA9CCC2" w14:textId="77777777" w:rsidR="00D56F61" w:rsidRDefault="00D56F61" w:rsidP="00D56F61">
      <w:pPr>
        <w:spacing w:before="100" w:line="260" w:lineRule="atLeast"/>
        <w:rPr>
          <w:rFonts w:ascii="Verdana" w:hAnsi="Verdana" w:cs="Arial"/>
          <w:sz w:val="20"/>
        </w:rPr>
      </w:pPr>
      <w:r w:rsidRPr="00C2255D">
        <w:rPr>
          <w:rFonts w:ascii="Verdana" w:hAnsi="Verdana" w:cs="Arial"/>
          <w:sz w:val="20"/>
        </w:rPr>
        <w:t>Изпълнителен Директор на Дружеството е Михаил Николаев Ковачев.</w:t>
      </w:r>
    </w:p>
    <w:p w14:paraId="7EA9CCC3" w14:textId="77777777" w:rsidR="00D56F61" w:rsidRPr="00C2255D" w:rsidRDefault="00D56F61" w:rsidP="00D56F61">
      <w:pPr>
        <w:spacing w:line="240" w:lineRule="atLeast"/>
        <w:rPr>
          <w:rFonts w:ascii="Verdana" w:hAnsi="Verdana" w:cs="Arial"/>
          <w:sz w:val="20"/>
        </w:rPr>
      </w:pPr>
    </w:p>
    <w:p w14:paraId="7EA9CCC4" w14:textId="77777777" w:rsidR="00D56F61" w:rsidRPr="00640DD7"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640DD7">
        <w:rPr>
          <w:rFonts w:ascii="Verdana" w:hAnsi="Verdana" w:cs="Arial"/>
          <w:b/>
          <w:sz w:val="20"/>
          <w:lang w:val="bg-BG"/>
        </w:rPr>
        <w:t>Човешки ресурси</w:t>
      </w:r>
    </w:p>
    <w:p w14:paraId="7EA9CCC5" w14:textId="77777777" w:rsidR="00D56F61" w:rsidRPr="00C2255D" w:rsidRDefault="00D56F61" w:rsidP="00D56F61">
      <w:pPr>
        <w:pStyle w:val="BodyText"/>
        <w:spacing w:after="0" w:line="260" w:lineRule="atLeast"/>
        <w:rPr>
          <w:rFonts w:ascii="Verdana" w:hAnsi="Verdana" w:cs="Arial"/>
          <w:bCs w:val="0"/>
          <w:i/>
          <w:iCs/>
          <w:sz w:val="20"/>
          <w:szCs w:val="20"/>
          <w:lang w:val="bg-BG"/>
        </w:rPr>
      </w:pPr>
      <w:r w:rsidRPr="00C2255D">
        <w:rPr>
          <w:rFonts w:ascii="Verdana" w:hAnsi="Verdana" w:cs="Arial"/>
          <w:bCs w:val="0"/>
          <w:i/>
          <w:iCs/>
          <w:sz w:val="20"/>
          <w:szCs w:val="20"/>
          <w:lang w:val="bg-BG"/>
        </w:rPr>
        <w:t>Персонал</w:t>
      </w:r>
    </w:p>
    <w:p w14:paraId="7EA9CCC6" w14:textId="77777777" w:rsidR="00D56F61" w:rsidRPr="00E973A3" w:rsidRDefault="00D56F61" w:rsidP="00D56F61">
      <w:pPr>
        <w:pStyle w:val="BodyText"/>
        <w:spacing w:after="0" w:line="260" w:lineRule="atLeast"/>
        <w:rPr>
          <w:rFonts w:ascii="Verdana" w:hAnsi="Verdana" w:cs="Arial"/>
          <w:bCs w:val="0"/>
          <w:sz w:val="20"/>
          <w:szCs w:val="20"/>
        </w:rPr>
      </w:pPr>
      <w:r w:rsidRPr="003721D8">
        <w:rPr>
          <w:rFonts w:ascii="Verdana" w:hAnsi="Verdana" w:cs="Arial"/>
          <w:bCs w:val="0"/>
          <w:sz w:val="20"/>
          <w:szCs w:val="20"/>
          <w:lang w:val="bg-BG"/>
        </w:rPr>
        <w:t>Персоналът, с който е реализирана производствената програма през 2</w:t>
      </w:r>
      <w:r w:rsidR="00715063">
        <w:rPr>
          <w:rFonts w:ascii="Verdana" w:hAnsi="Verdana" w:cs="Arial"/>
          <w:bCs w:val="0"/>
          <w:sz w:val="20"/>
          <w:szCs w:val="20"/>
          <w:lang w:val="bg-BG"/>
        </w:rPr>
        <w:t>020</w:t>
      </w:r>
      <w:r>
        <w:rPr>
          <w:rFonts w:ascii="Verdana" w:hAnsi="Verdana" w:cs="Arial"/>
          <w:bCs w:val="0"/>
          <w:sz w:val="20"/>
          <w:szCs w:val="20"/>
          <w:lang w:val="bg-BG"/>
        </w:rPr>
        <w:t xml:space="preserve"> г</w:t>
      </w:r>
      <w:r w:rsidRPr="003721D8">
        <w:rPr>
          <w:rFonts w:ascii="Verdana" w:hAnsi="Verdana" w:cs="Arial"/>
          <w:bCs w:val="0"/>
          <w:sz w:val="20"/>
          <w:szCs w:val="20"/>
          <w:lang w:val="bg-BG"/>
        </w:rPr>
        <w:t xml:space="preserve">. е </w:t>
      </w:r>
      <w:r w:rsidR="00387E53">
        <w:rPr>
          <w:rFonts w:ascii="Verdana" w:hAnsi="Verdana" w:cs="Arial"/>
          <w:bCs w:val="0"/>
          <w:sz w:val="20"/>
          <w:szCs w:val="20"/>
        </w:rPr>
        <w:t>3</w:t>
      </w:r>
      <w:r w:rsidR="00387E53">
        <w:rPr>
          <w:rFonts w:ascii="Verdana" w:hAnsi="Verdana" w:cs="Arial"/>
          <w:bCs w:val="0"/>
          <w:sz w:val="20"/>
          <w:szCs w:val="20"/>
          <w:lang w:val="bg-BG"/>
        </w:rPr>
        <w:t>9</w:t>
      </w:r>
      <w:r w:rsidRPr="00E973A3">
        <w:rPr>
          <w:rFonts w:ascii="Verdana" w:hAnsi="Verdana" w:cs="Arial"/>
          <w:bCs w:val="0"/>
          <w:sz w:val="20"/>
          <w:szCs w:val="20"/>
          <w:lang w:val="bg-BG"/>
        </w:rPr>
        <w:t xml:space="preserve"> човека, от които работниците, заети в основната дейност са 2</w:t>
      </w:r>
      <w:r w:rsidR="00387E53">
        <w:rPr>
          <w:rFonts w:ascii="Verdana" w:hAnsi="Verdana" w:cs="Arial"/>
          <w:bCs w:val="0"/>
          <w:sz w:val="20"/>
          <w:szCs w:val="20"/>
          <w:lang w:val="bg-BG"/>
        </w:rPr>
        <w:t>4</w:t>
      </w:r>
      <w:r w:rsidRPr="00E973A3">
        <w:rPr>
          <w:rFonts w:ascii="Verdana" w:hAnsi="Verdana" w:cs="Arial"/>
          <w:bCs w:val="0"/>
          <w:sz w:val="20"/>
          <w:szCs w:val="20"/>
          <w:lang w:val="bg-BG"/>
        </w:rPr>
        <w:t xml:space="preserve"> души, представляващи </w:t>
      </w:r>
      <w:r w:rsidR="00387E53">
        <w:rPr>
          <w:rFonts w:ascii="Verdana" w:hAnsi="Verdana" w:cs="Arial"/>
          <w:bCs w:val="0"/>
          <w:sz w:val="20"/>
          <w:szCs w:val="20"/>
          <w:lang w:val="bg-BG"/>
        </w:rPr>
        <w:t>62%, а останалите 38</w:t>
      </w:r>
      <w:r w:rsidRPr="00E973A3">
        <w:rPr>
          <w:rFonts w:ascii="Verdana" w:hAnsi="Verdana" w:cs="Arial"/>
          <w:bCs w:val="0"/>
          <w:sz w:val="20"/>
          <w:szCs w:val="20"/>
          <w:lang w:val="bg-BG"/>
        </w:rPr>
        <w:t>% включват спомагателния и административен персонал – 1</w:t>
      </w:r>
      <w:r w:rsidR="00E973A3" w:rsidRPr="00E973A3">
        <w:rPr>
          <w:rFonts w:ascii="Verdana" w:hAnsi="Verdana" w:cs="Arial"/>
          <w:bCs w:val="0"/>
          <w:sz w:val="20"/>
          <w:szCs w:val="20"/>
        </w:rPr>
        <w:t>5</w:t>
      </w:r>
      <w:r w:rsidRPr="00E973A3">
        <w:rPr>
          <w:rFonts w:ascii="Verdana" w:hAnsi="Verdana" w:cs="Arial"/>
          <w:bCs w:val="0"/>
          <w:sz w:val="20"/>
          <w:szCs w:val="20"/>
          <w:lang w:val="bg-BG"/>
        </w:rPr>
        <w:t xml:space="preserve"> човека.</w:t>
      </w:r>
    </w:p>
    <w:p w14:paraId="7EA9CCC7" w14:textId="77777777" w:rsidR="00D56F61" w:rsidRPr="00E973A3" w:rsidRDefault="00D56F61" w:rsidP="00D56F61">
      <w:pPr>
        <w:pStyle w:val="BodyText"/>
        <w:spacing w:after="0" w:line="260" w:lineRule="atLeast"/>
        <w:rPr>
          <w:rFonts w:ascii="Verdana" w:hAnsi="Verdana" w:cs="Arial"/>
          <w:bCs w:val="0"/>
          <w:iCs/>
          <w:sz w:val="20"/>
          <w:szCs w:val="20"/>
          <w:lang w:val="bg-BG"/>
        </w:rPr>
      </w:pPr>
    </w:p>
    <w:p w14:paraId="7EA9CCC8" w14:textId="77777777" w:rsidR="00D56F61" w:rsidRPr="002530AA" w:rsidRDefault="00D56F61" w:rsidP="00D56F61">
      <w:pPr>
        <w:pStyle w:val="BodyText"/>
        <w:spacing w:after="0" w:line="260" w:lineRule="atLeast"/>
        <w:rPr>
          <w:rFonts w:ascii="Verdana" w:hAnsi="Verdana" w:cs="Arial"/>
          <w:bCs w:val="0"/>
          <w:i/>
          <w:iCs/>
          <w:sz w:val="20"/>
          <w:szCs w:val="20"/>
          <w:lang w:val="bg-BG"/>
        </w:rPr>
      </w:pPr>
      <w:r w:rsidRPr="002530AA">
        <w:rPr>
          <w:rFonts w:ascii="Verdana" w:hAnsi="Verdana" w:cs="Arial"/>
          <w:bCs w:val="0"/>
          <w:i/>
          <w:iCs/>
          <w:sz w:val="20"/>
          <w:szCs w:val="20"/>
          <w:lang w:val="bg-BG"/>
        </w:rPr>
        <w:t>Работна заплата</w:t>
      </w:r>
    </w:p>
    <w:p w14:paraId="7EA9CCC9" w14:textId="77777777" w:rsidR="00D56F61" w:rsidRDefault="00D56F61" w:rsidP="00D56F61">
      <w:pPr>
        <w:pStyle w:val="BodyText"/>
        <w:spacing w:after="0" w:line="260" w:lineRule="atLeast"/>
        <w:rPr>
          <w:rFonts w:ascii="Verdana" w:hAnsi="Verdana" w:cs="Arial"/>
          <w:bCs w:val="0"/>
          <w:iCs/>
          <w:sz w:val="20"/>
          <w:szCs w:val="20"/>
          <w:lang w:val="bg-BG"/>
        </w:rPr>
      </w:pPr>
      <w:r>
        <w:rPr>
          <w:rFonts w:ascii="Verdana" w:hAnsi="Verdana" w:cs="Arial"/>
          <w:bCs w:val="0"/>
          <w:iCs/>
          <w:sz w:val="20"/>
          <w:szCs w:val="20"/>
          <w:lang w:val="bg-BG"/>
        </w:rPr>
        <w:t>Начислените и изплатени средства за работна заплата за от</w:t>
      </w:r>
      <w:r w:rsidR="00715063">
        <w:rPr>
          <w:rFonts w:ascii="Verdana" w:hAnsi="Verdana" w:cs="Arial"/>
          <w:bCs w:val="0"/>
          <w:iCs/>
          <w:sz w:val="20"/>
          <w:szCs w:val="20"/>
          <w:lang w:val="bg-BG"/>
        </w:rPr>
        <w:t>четната година са в размер на 535</w:t>
      </w:r>
      <w:r>
        <w:rPr>
          <w:rFonts w:ascii="Verdana" w:hAnsi="Verdana" w:cs="Arial"/>
          <w:bCs w:val="0"/>
          <w:iCs/>
          <w:sz w:val="20"/>
          <w:szCs w:val="20"/>
          <w:lang w:val="bg-BG"/>
        </w:rPr>
        <w:t xml:space="preserve"> хил. лв., от които 3</w:t>
      </w:r>
      <w:r w:rsidR="00715063">
        <w:rPr>
          <w:rFonts w:ascii="Verdana" w:hAnsi="Verdana" w:cs="Arial"/>
          <w:bCs w:val="0"/>
          <w:iCs/>
          <w:sz w:val="20"/>
          <w:szCs w:val="20"/>
          <w:lang w:val="bg-BG"/>
        </w:rPr>
        <w:t>61</w:t>
      </w:r>
      <w:r>
        <w:rPr>
          <w:rFonts w:ascii="Verdana" w:hAnsi="Verdana" w:cs="Arial"/>
          <w:bCs w:val="0"/>
          <w:iCs/>
          <w:sz w:val="20"/>
          <w:szCs w:val="20"/>
          <w:lang w:val="bg-BG"/>
        </w:rPr>
        <w:t xml:space="preserve"> хил. лв. на производстве</w:t>
      </w:r>
      <w:r w:rsidR="00715063">
        <w:rPr>
          <w:rFonts w:ascii="Verdana" w:hAnsi="Verdana" w:cs="Arial"/>
          <w:bCs w:val="0"/>
          <w:iCs/>
          <w:sz w:val="20"/>
          <w:szCs w:val="20"/>
          <w:lang w:val="bg-BG"/>
        </w:rPr>
        <w:t>ния персонал и 174</w:t>
      </w:r>
      <w:r>
        <w:rPr>
          <w:rFonts w:ascii="Verdana" w:hAnsi="Verdana" w:cs="Arial"/>
          <w:bCs w:val="0"/>
          <w:iCs/>
          <w:sz w:val="20"/>
          <w:szCs w:val="20"/>
          <w:lang w:val="bg-BG"/>
        </w:rPr>
        <w:t xml:space="preserve"> хил.</w:t>
      </w:r>
      <w:r w:rsidR="00715063">
        <w:rPr>
          <w:rFonts w:ascii="Verdana" w:hAnsi="Verdana" w:cs="Arial"/>
          <w:bCs w:val="0"/>
          <w:iCs/>
          <w:sz w:val="20"/>
          <w:szCs w:val="20"/>
          <w:lang w:val="bg-BG"/>
        </w:rPr>
        <w:t xml:space="preserve"> </w:t>
      </w:r>
      <w:r>
        <w:rPr>
          <w:rFonts w:ascii="Verdana" w:hAnsi="Verdana" w:cs="Arial"/>
          <w:bCs w:val="0"/>
          <w:iCs/>
          <w:sz w:val="20"/>
          <w:szCs w:val="20"/>
          <w:lang w:val="bg-BG"/>
        </w:rPr>
        <w:t xml:space="preserve">лв. на административния. </w:t>
      </w:r>
    </w:p>
    <w:p w14:paraId="7EA9CCCA" w14:textId="77777777" w:rsidR="00D56F61" w:rsidRDefault="00D56F61" w:rsidP="00D56F61">
      <w:pPr>
        <w:pStyle w:val="BodyText"/>
        <w:spacing w:after="0" w:line="260" w:lineRule="atLeast"/>
        <w:rPr>
          <w:rFonts w:ascii="Verdana" w:hAnsi="Verdana" w:cs="Arial"/>
          <w:bCs w:val="0"/>
          <w:iCs/>
          <w:sz w:val="20"/>
          <w:szCs w:val="20"/>
          <w:lang w:val="bg-BG"/>
        </w:rPr>
      </w:pPr>
    </w:p>
    <w:p w14:paraId="7EA9CCCB" w14:textId="77777777" w:rsidR="00D56F61" w:rsidRPr="002530AA" w:rsidRDefault="00D56F61" w:rsidP="00D56F61">
      <w:pPr>
        <w:pStyle w:val="BodyText"/>
        <w:spacing w:after="0" w:line="260" w:lineRule="atLeast"/>
        <w:rPr>
          <w:rFonts w:ascii="Verdana" w:hAnsi="Verdana" w:cs="Arial"/>
          <w:bCs w:val="0"/>
          <w:i/>
          <w:iCs/>
          <w:sz w:val="20"/>
          <w:szCs w:val="20"/>
          <w:lang w:val="bg-BG"/>
        </w:rPr>
      </w:pPr>
      <w:r w:rsidRPr="002530AA">
        <w:rPr>
          <w:rFonts w:ascii="Verdana" w:hAnsi="Verdana" w:cs="Arial"/>
          <w:bCs w:val="0"/>
          <w:i/>
          <w:iCs/>
          <w:sz w:val="20"/>
          <w:szCs w:val="20"/>
          <w:lang w:val="bg-BG"/>
        </w:rPr>
        <w:t>Социални придобивки</w:t>
      </w:r>
    </w:p>
    <w:p w14:paraId="7EA9CCCC" w14:textId="77777777" w:rsidR="00D56F61" w:rsidRDefault="00D56F61" w:rsidP="00D56F61">
      <w:pPr>
        <w:pStyle w:val="BodyText"/>
        <w:spacing w:after="0" w:line="260" w:lineRule="atLeast"/>
        <w:rPr>
          <w:rFonts w:ascii="Verdana" w:hAnsi="Verdana" w:cs="Arial"/>
          <w:bCs w:val="0"/>
          <w:iCs/>
          <w:sz w:val="20"/>
          <w:szCs w:val="20"/>
          <w:lang w:val="bg-BG"/>
        </w:rPr>
      </w:pPr>
      <w:r>
        <w:rPr>
          <w:rFonts w:ascii="Verdana" w:hAnsi="Verdana" w:cs="Arial"/>
          <w:bCs w:val="0"/>
          <w:iCs/>
          <w:sz w:val="20"/>
          <w:szCs w:val="20"/>
          <w:lang w:val="bg-BG"/>
        </w:rPr>
        <w:t>Към предоставените социални придобивки можем да отчетем предоставянето на ваучери за храна, застраховки „Живот“ и „Трудова злополука“, допълнителна здравна застраховка, както и предоставяне на ежегодни профилактични прегледи.</w:t>
      </w:r>
    </w:p>
    <w:p w14:paraId="7EA9CCCD" w14:textId="77777777" w:rsidR="00D56F61" w:rsidRPr="00C2255D" w:rsidRDefault="00D56F61" w:rsidP="00D56F61">
      <w:pPr>
        <w:pStyle w:val="BodyText"/>
        <w:spacing w:after="0" w:line="260" w:lineRule="atLeast"/>
        <w:rPr>
          <w:rFonts w:ascii="Verdana" w:hAnsi="Verdana" w:cs="Arial"/>
          <w:bCs w:val="0"/>
          <w:iCs/>
          <w:sz w:val="20"/>
          <w:szCs w:val="20"/>
          <w:lang w:val="bg-BG"/>
        </w:rPr>
      </w:pPr>
    </w:p>
    <w:p w14:paraId="7EA9CCCE" w14:textId="77777777" w:rsidR="00D56F61" w:rsidRPr="003A26A3"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FF393B">
        <w:rPr>
          <w:rFonts w:ascii="Verdana" w:hAnsi="Verdana" w:cs="Arial"/>
          <w:b/>
          <w:sz w:val="20"/>
          <w:lang w:val="bg-BG"/>
        </w:rPr>
        <w:t xml:space="preserve">Анализ на продажби и структура на </w:t>
      </w:r>
      <w:r w:rsidRPr="008A4423">
        <w:rPr>
          <w:rFonts w:ascii="Verdana" w:hAnsi="Verdana" w:cs="Arial"/>
          <w:b/>
          <w:sz w:val="20"/>
          <w:lang w:val="bg-BG"/>
        </w:rPr>
        <w:t>разходите</w:t>
      </w:r>
    </w:p>
    <w:p w14:paraId="7EA9CCCF" w14:textId="77777777" w:rsidR="00D56F61" w:rsidRPr="00FF393B" w:rsidRDefault="00D56F61" w:rsidP="00D56F61">
      <w:pPr>
        <w:pStyle w:val="BodyTextIndent"/>
        <w:spacing w:before="0" w:line="260" w:lineRule="atLeast"/>
        <w:ind w:left="0"/>
        <w:rPr>
          <w:rFonts w:ascii="Verdana" w:hAnsi="Verdana" w:cs="Arial"/>
          <w:bCs w:val="0"/>
          <w:snapToGrid/>
          <w:sz w:val="20"/>
          <w:szCs w:val="20"/>
        </w:rPr>
      </w:pPr>
      <w:r w:rsidRPr="00C2255D">
        <w:rPr>
          <w:rFonts w:ascii="Verdana" w:hAnsi="Verdana" w:cs="Arial"/>
          <w:bCs w:val="0"/>
          <w:snapToGrid/>
          <w:sz w:val="20"/>
          <w:szCs w:val="20"/>
        </w:rPr>
        <w:t>Основният дял от приходите на Дружеството са от продажба на т</w:t>
      </w:r>
      <w:r>
        <w:rPr>
          <w:rFonts w:ascii="Verdana" w:hAnsi="Verdana" w:cs="Arial"/>
          <w:bCs w:val="0"/>
          <w:snapToGrid/>
          <w:sz w:val="20"/>
          <w:szCs w:val="20"/>
        </w:rPr>
        <w:t>оплинна и електрическа енергия в размер на</w:t>
      </w:r>
      <w:r w:rsidR="00715063">
        <w:rPr>
          <w:rFonts w:ascii="Verdana" w:hAnsi="Verdana" w:cs="Arial"/>
          <w:bCs w:val="0"/>
          <w:snapToGrid/>
          <w:sz w:val="20"/>
          <w:szCs w:val="20"/>
        </w:rPr>
        <w:t xml:space="preserve"> 5 036 </w:t>
      </w:r>
      <w:r w:rsidRPr="00C2255D">
        <w:rPr>
          <w:rFonts w:ascii="Verdana" w:hAnsi="Verdana" w:cs="Arial"/>
          <w:bCs w:val="0"/>
          <w:snapToGrid/>
          <w:sz w:val="20"/>
          <w:szCs w:val="20"/>
        </w:rPr>
        <w:t xml:space="preserve"> хил.лв. </w:t>
      </w:r>
      <w:r>
        <w:rPr>
          <w:rFonts w:ascii="Verdana" w:hAnsi="Verdana" w:cs="Arial"/>
          <w:bCs w:val="0"/>
          <w:snapToGrid/>
          <w:sz w:val="20"/>
          <w:szCs w:val="20"/>
        </w:rPr>
        <w:t xml:space="preserve"> (</w:t>
      </w:r>
      <w:r>
        <w:rPr>
          <w:rFonts w:ascii="Verdana" w:hAnsi="Verdana" w:cs="Arial"/>
          <w:bCs w:val="0"/>
          <w:snapToGrid/>
          <w:sz w:val="20"/>
          <w:szCs w:val="20"/>
          <w:lang w:val="en-US"/>
        </w:rPr>
        <w:t>4</w:t>
      </w:r>
      <w:r w:rsidR="00715063">
        <w:rPr>
          <w:rFonts w:ascii="Verdana" w:hAnsi="Verdana" w:cs="Arial"/>
          <w:bCs w:val="0"/>
          <w:snapToGrid/>
          <w:sz w:val="20"/>
          <w:szCs w:val="20"/>
          <w:lang w:val="en-US"/>
        </w:rPr>
        <w:t> </w:t>
      </w:r>
      <w:r w:rsidR="00715063">
        <w:rPr>
          <w:rFonts w:ascii="Verdana" w:hAnsi="Verdana" w:cs="Arial"/>
          <w:bCs w:val="0"/>
          <w:snapToGrid/>
          <w:sz w:val="20"/>
          <w:szCs w:val="20"/>
        </w:rPr>
        <w:t xml:space="preserve">874 </w:t>
      </w:r>
      <w:r>
        <w:rPr>
          <w:rFonts w:ascii="Verdana" w:hAnsi="Verdana" w:cs="Arial"/>
          <w:bCs w:val="0"/>
          <w:snapToGrid/>
          <w:sz w:val="20"/>
          <w:szCs w:val="20"/>
        </w:rPr>
        <w:t xml:space="preserve"> хил. лв. за 201</w:t>
      </w:r>
      <w:r w:rsidR="00715063">
        <w:rPr>
          <w:rFonts w:ascii="Verdana" w:hAnsi="Verdana" w:cs="Arial"/>
          <w:bCs w:val="0"/>
          <w:snapToGrid/>
          <w:sz w:val="20"/>
          <w:szCs w:val="20"/>
        </w:rPr>
        <w:t>9</w:t>
      </w:r>
      <w:r>
        <w:rPr>
          <w:rFonts w:ascii="Verdana" w:hAnsi="Verdana" w:cs="Arial"/>
          <w:bCs w:val="0"/>
          <w:snapToGrid/>
          <w:sz w:val="20"/>
          <w:szCs w:val="20"/>
        </w:rPr>
        <w:t xml:space="preserve"> г.), както следва:</w:t>
      </w:r>
    </w:p>
    <w:p w14:paraId="7EA9CCD0" w14:textId="77777777" w:rsidR="00D56F61" w:rsidRPr="00C2255D" w:rsidRDefault="00D56F61" w:rsidP="006F1B32">
      <w:pPr>
        <w:pStyle w:val="BodyTextIndent"/>
        <w:numPr>
          <w:ilvl w:val="0"/>
          <w:numId w:val="11"/>
        </w:numPr>
        <w:spacing w:before="0" w:line="260" w:lineRule="atLeast"/>
        <w:rPr>
          <w:rFonts w:ascii="Verdana" w:hAnsi="Verdana" w:cs="Arial"/>
          <w:sz w:val="20"/>
          <w:szCs w:val="20"/>
        </w:rPr>
      </w:pPr>
      <w:r>
        <w:rPr>
          <w:rFonts w:ascii="Verdana" w:hAnsi="Verdana" w:cs="Arial"/>
          <w:sz w:val="20"/>
          <w:szCs w:val="20"/>
        </w:rPr>
        <w:t>п</w:t>
      </w:r>
      <w:r w:rsidRPr="00C2255D">
        <w:rPr>
          <w:rFonts w:ascii="Verdana" w:hAnsi="Verdana" w:cs="Arial"/>
          <w:sz w:val="20"/>
          <w:szCs w:val="20"/>
        </w:rPr>
        <w:t>ри</w:t>
      </w:r>
      <w:r>
        <w:rPr>
          <w:rFonts w:ascii="Verdana" w:hAnsi="Verdana" w:cs="Arial"/>
          <w:sz w:val="20"/>
          <w:szCs w:val="20"/>
        </w:rPr>
        <w:t>ходи от топлинна енергия – 1 </w:t>
      </w:r>
      <w:r w:rsidR="00715063">
        <w:rPr>
          <w:rFonts w:ascii="Verdana" w:hAnsi="Verdana" w:cs="Arial"/>
          <w:sz w:val="20"/>
          <w:szCs w:val="20"/>
        </w:rPr>
        <w:t>90</w:t>
      </w:r>
      <w:r>
        <w:rPr>
          <w:rFonts w:ascii="Verdana" w:hAnsi="Verdana" w:cs="Arial"/>
          <w:sz w:val="20"/>
          <w:szCs w:val="20"/>
          <w:lang w:val="en-US"/>
        </w:rPr>
        <w:t>3</w:t>
      </w:r>
      <w:r w:rsidRPr="00C2255D">
        <w:rPr>
          <w:rFonts w:ascii="Verdana" w:hAnsi="Verdana" w:cs="Arial"/>
          <w:sz w:val="20"/>
          <w:szCs w:val="20"/>
        </w:rPr>
        <w:t xml:space="preserve"> хил.лв.</w:t>
      </w:r>
      <w:r>
        <w:rPr>
          <w:rFonts w:ascii="Verdana" w:hAnsi="Verdana" w:cs="Arial"/>
          <w:sz w:val="20"/>
          <w:szCs w:val="20"/>
        </w:rPr>
        <w:t xml:space="preserve"> (1 </w:t>
      </w:r>
      <w:r w:rsidR="00715063">
        <w:rPr>
          <w:rFonts w:ascii="Verdana" w:hAnsi="Verdana" w:cs="Arial"/>
          <w:sz w:val="20"/>
          <w:szCs w:val="20"/>
        </w:rPr>
        <w:t>753</w:t>
      </w:r>
      <w:r>
        <w:rPr>
          <w:rFonts w:ascii="Verdana" w:hAnsi="Verdana" w:cs="Arial"/>
          <w:sz w:val="20"/>
          <w:szCs w:val="20"/>
        </w:rPr>
        <w:t xml:space="preserve"> хил. лв. през 201</w:t>
      </w:r>
      <w:r w:rsidR="00715063">
        <w:rPr>
          <w:rFonts w:ascii="Verdana" w:hAnsi="Verdana" w:cs="Arial"/>
          <w:sz w:val="20"/>
          <w:szCs w:val="20"/>
        </w:rPr>
        <w:t>9</w:t>
      </w:r>
      <w:r>
        <w:rPr>
          <w:rFonts w:ascii="Verdana" w:hAnsi="Verdana" w:cs="Arial"/>
          <w:sz w:val="20"/>
          <w:szCs w:val="20"/>
        </w:rPr>
        <w:t xml:space="preserve"> г.)</w:t>
      </w:r>
      <w:r w:rsidRPr="00C2255D">
        <w:rPr>
          <w:rFonts w:ascii="Verdana" w:hAnsi="Verdana" w:cs="Arial"/>
          <w:sz w:val="20"/>
          <w:szCs w:val="20"/>
        </w:rPr>
        <w:t>;</w:t>
      </w:r>
    </w:p>
    <w:p w14:paraId="7EA9CCD1" w14:textId="77777777" w:rsidR="00D56F61" w:rsidRDefault="00D56F61" w:rsidP="006F1B32">
      <w:pPr>
        <w:pStyle w:val="BodyTextIndent"/>
        <w:numPr>
          <w:ilvl w:val="0"/>
          <w:numId w:val="11"/>
        </w:numPr>
        <w:spacing w:before="0" w:line="260" w:lineRule="atLeast"/>
        <w:rPr>
          <w:rFonts w:ascii="Verdana" w:hAnsi="Verdana" w:cs="Arial"/>
          <w:sz w:val="20"/>
          <w:szCs w:val="20"/>
        </w:rPr>
      </w:pPr>
      <w:r>
        <w:rPr>
          <w:rFonts w:ascii="Verdana" w:hAnsi="Verdana" w:cs="Arial"/>
          <w:sz w:val="20"/>
          <w:szCs w:val="20"/>
        </w:rPr>
        <w:t>п</w:t>
      </w:r>
      <w:r w:rsidRPr="00C2255D">
        <w:rPr>
          <w:rFonts w:ascii="Verdana" w:hAnsi="Verdana" w:cs="Arial"/>
          <w:sz w:val="20"/>
          <w:szCs w:val="20"/>
        </w:rPr>
        <w:t xml:space="preserve">риходи от електрическа енергия </w:t>
      </w:r>
      <w:r>
        <w:rPr>
          <w:rFonts w:ascii="Verdana" w:hAnsi="Verdana" w:cs="Arial"/>
          <w:sz w:val="20"/>
          <w:szCs w:val="20"/>
        </w:rPr>
        <w:t>–</w:t>
      </w:r>
      <w:r w:rsidR="00715063">
        <w:rPr>
          <w:rFonts w:ascii="Verdana" w:hAnsi="Verdana" w:cs="Arial"/>
          <w:sz w:val="20"/>
          <w:szCs w:val="20"/>
          <w:lang w:val="en-US"/>
        </w:rPr>
        <w:t>3 1</w:t>
      </w:r>
      <w:r w:rsidR="00715063">
        <w:rPr>
          <w:rFonts w:ascii="Verdana" w:hAnsi="Verdana" w:cs="Arial"/>
          <w:sz w:val="20"/>
          <w:szCs w:val="20"/>
        </w:rPr>
        <w:t>33</w:t>
      </w:r>
      <w:r w:rsidRPr="00C2255D">
        <w:rPr>
          <w:rFonts w:ascii="Verdana" w:hAnsi="Verdana" w:cs="Arial"/>
          <w:sz w:val="20"/>
          <w:szCs w:val="20"/>
        </w:rPr>
        <w:t xml:space="preserve"> хил.лв. </w:t>
      </w:r>
      <w:r w:rsidR="00715063">
        <w:rPr>
          <w:rFonts w:ascii="Verdana" w:hAnsi="Verdana" w:cs="Arial"/>
          <w:sz w:val="20"/>
          <w:szCs w:val="20"/>
        </w:rPr>
        <w:t>(3</w:t>
      </w:r>
      <w:r>
        <w:rPr>
          <w:rFonts w:ascii="Verdana" w:hAnsi="Verdana" w:cs="Arial"/>
          <w:sz w:val="20"/>
          <w:szCs w:val="20"/>
        </w:rPr>
        <w:t> </w:t>
      </w:r>
      <w:r w:rsidR="00715063">
        <w:rPr>
          <w:rFonts w:ascii="Verdana" w:hAnsi="Verdana" w:cs="Arial"/>
          <w:sz w:val="20"/>
          <w:szCs w:val="20"/>
        </w:rPr>
        <w:t>121</w:t>
      </w:r>
      <w:r>
        <w:rPr>
          <w:rFonts w:ascii="Verdana" w:hAnsi="Verdana" w:cs="Arial"/>
          <w:sz w:val="20"/>
          <w:szCs w:val="20"/>
        </w:rPr>
        <w:t xml:space="preserve"> хил. лв. през 201</w:t>
      </w:r>
      <w:r w:rsidR="00715063">
        <w:rPr>
          <w:rFonts w:ascii="Verdana" w:hAnsi="Verdana" w:cs="Arial"/>
          <w:sz w:val="20"/>
          <w:szCs w:val="20"/>
        </w:rPr>
        <w:t>9</w:t>
      </w:r>
      <w:r>
        <w:rPr>
          <w:rFonts w:ascii="Verdana" w:hAnsi="Verdana" w:cs="Arial"/>
          <w:sz w:val="20"/>
          <w:szCs w:val="20"/>
        </w:rPr>
        <w:t xml:space="preserve"> г.).</w:t>
      </w:r>
    </w:p>
    <w:p w14:paraId="7EA9CCD2" w14:textId="77777777" w:rsidR="00D56F61" w:rsidRPr="00C2255D" w:rsidRDefault="00D56F61" w:rsidP="00D56F61">
      <w:pPr>
        <w:pStyle w:val="BodyTextIndent"/>
        <w:spacing w:before="0" w:line="260" w:lineRule="atLeast"/>
        <w:ind w:left="720"/>
        <w:rPr>
          <w:rFonts w:ascii="Verdana" w:hAnsi="Verdana" w:cs="Arial"/>
          <w:sz w:val="20"/>
          <w:szCs w:val="20"/>
        </w:rPr>
      </w:pPr>
    </w:p>
    <w:p w14:paraId="7EA9CCD3" w14:textId="77777777" w:rsidR="00D56F61" w:rsidRDefault="00E34EAB" w:rsidP="00D56F61">
      <w:pPr>
        <w:pStyle w:val="BodyTextIndent"/>
        <w:spacing w:before="0" w:line="260" w:lineRule="atLeast"/>
        <w:ind w:left="0"/>
        <w:rPr>
          <w:rFonts w:ascii="Verdana" w:hAnsi="Verdana" w:cs="Arial"/>
          <w:sz w:val="20"/>
          <w:szCs w:val="20"/>
        </w:rPr>
      </w:pPr>
      <w:r w:rsidRPr="004E1638">
        <w:rPr>
          <w:rFonts w:ascii="Verdana" w:hAnsi="Verdana" w:cs="Arial"/>
          <w:sz w:val="20"/>
          <w:szCs w:val="20"/>
        </w:rPr>
        <w:t>През 2020</w:t>
      </w:r>
      <w:r w:rsidR="00D56F61" w:rsidRPr="004E1638">
        <w:rPr>
          <w:rFonts w:ascii="Verdana" w:hAnsi="Verdana" w:cs="Arial"/>
          <w:sz w:val="20"/>
          <w:szCs w:val="20"/>
        </w:rPr>
        <w:t xml:space="preserve"> г., Дружеството отчита с приблизително </w:t>
      </w:r>
      <w:r w:rsidRPr="004E1638">
        <w:rPr>
          <w:rFonts w:ascii="Verdana" w:hAnsi="Verdana" w:cs="Arial"/>
          <w:sz w:val="20"/>
          <w:szCs w:val="20"/>
        </w:rPr>
        <w:t>15</w:t>
      </w:r>
      <w:r w:rsidR="00FB1ABE">
        <w:rPr>
          <w:rFonts w:ascii="Verdana" w:hAnsi="Verdana" w:cs="Arial"/>
          <w:sz w:val="20"/>
          <w:szCs w:val="20"/>
        </w:rPr>
        <w:t>0</w:t>
      </w:r>
      <w:r w:rsidR="00D56F61" w:rsidRPr="004E1638">
        <w:rPr>
          <w:rFonts w:ascii="Verdana" w:hAnsi="Verdana" w:cs="Arial"/>
          <w:sz w:val="20"/>
          <w:szCs w:val="20"/>
        </w:rPr>
        <w:t xml:space="preserve"> хил.</w:t>
      </w:r>
      <w:r w:rsidR="009D41F2" w:rsidRPr="004E1638">
        <w:rPr>
          <w:rFonts w:ascii="Verdana" w:hAnsi="Verdana" w:cs="Arial"/>
          <w:sz w:val="20"/>
          <w:szCs w:val="20"/>
          <w:lang w:val="en-US"/>
        </w:rPr>
        <w:t xml:space="preserve"> </w:t>
      </w:r>
      <w:r w:rsidR="00D56F61" w:rsidRPr="004E1638">
        <w:rPr>
          <w:rFonts w:ascii="Verdana" w:hAnsi="Verdana" w:cs="Arial"/>
          <w:sz w:val="20"/>
          <w:szCs w:val="20"/>
        </w:rPr>
        <w:t>лв. по-</w:t>
      </w:r>
      <w:r w:rsidRPr="004E1638">
        <w:rPr>
          <w:rFonts w:ascii="Verdana" w:hAnsi="Verdana" w:cs="Arial"/>
          <w:sz w:val="20"/>
          <w:szCs w:val="20"/>
        </w:rPr>
        <w:t>високи</w:t>
      </w:r>
      <w:r w:rsidR="00D56F61" w:rsidRPr="004E1638">
        <w:rPr>
          <w:rFonts w:ascii="Verdana" w:hAnsi="Verdana" w:cs="Arial"/>
          <w:sz w:val="20"/>
          <w:szCs w:val="20"/>
        </w:rPr>
        <w:t xml:space="preserve"> приходи от топлинна</w:t>
      </w:r>
      <w:r w:rsidRPr="004E1638">
        <w:rPr>
          <w:rFonts w:ascii="Verdana" w:hAnsi="Verdana" w:cs="Arial"/>
          <w:sz w:val="20"/>
          <w:szCs w:val="20"/>
        </w:rPr>
        <w:t xml:space="preserve"> енергия, което се дължи на по-ран</w:t>
      </w:r>
      <w:r w:rsidR="00D56F61" w:rsidRPr="004E1638">
        <w:rPr>
          <w:rFonts w:ascii="Verdana" w:hAnsi="Verdana" w:cs="Arial"/>
          <w:sz w:val="20"/>
          <w:szCs w:val="20"/>
        </w:rPr>
        <w:t>о започ</w:t>
      </w:r>
      <w:r w:rsidRPr="004E1638">
        <w:rPr>
          <w:rFonts w:ascii="Verdana" w:hAnsi="Verdana" w:cs="Arial"/>
          <w:sz w:val="20"/>
          <w:szCs w:val="20"/>
        </w:rPr>
        <w:t>налия отоплителен сезон през 2020 г. (</w:t>
      </w:r>
      <w:r w:rsidR="00D56F61" w:rsidRPr="004E1638">
        <w:rPr>
          <w:rFonts w:ascii="Verdana" w:hAnsi="Verdana" w:cs="Arial"/>
          <w:sz w:val="20"/>
          <w:szCs w:val="20"/>
        </w:rPr>
        <w:t>2019 г. – 24.11</w:t>
      </w:r>
      <w:r w:rsidRPr="004E1638">
        <w:rPr>
          <w:rFonts w:ascii="Verdana" w:hAnsi="Verdana" w:cs="Arial"/>
          <w:sz w:val="20"/>
          <w:szCs w:val="20"/>
        </w:rPr>
        <w:t xml:space="preserve"> ; 2020 г. 01.11</w:t>
      </w:r>
      <w:r w:rsidR="00D56F61" w:rsidRPr="004E1638">
        <w:rPr>
          <w:rFonts w:ascii="Verdana" w:hAnsi="Verdana" w:cs="Arial"/>
          <w:sz w:val="20"/>
          <w:szCs w:val="20"/>
        </w:rPr>
        <w:t>), както и на факта, че настоящия отоплителен се</w:t>
      </w:r>
      <w:r w:rsidR="004E1638" w:rsidRPr="004E1638">
        <w:rPr>
          <w:rFonts w:ascii="Verdana" w:hAnsi="Verdana" w:cs="Arial"/>
          <w:sz w:val="20"/>
          <w:szCs w:val="20"/>
        </w:rPr>
        <w:t>зон се характеризира с по-ниска</w:t>
      </w:r>
      <w:r w:rsidR="00D56F61" w:rsidRPr="004E1638">
        <w:rPr>
          <w:rFonts w:ascii="Verdana" w:hAnsi="Verdana" w:cs="Arial"/>
          <w:sz w:val="20"/>
          <w:szCs w:val="20"/>
        </w:rPr>
        <w:t xml:space="preserve"> </w:t>
      </w:r>
      <w:proofErr w:type="spellStart"/>
      <w:r w:rsidR="00D56F61" w:rsidRPr="004E1638">
        <w:rPr>
          <w:rFonts w:ascii="Verdana" w:hAnsi="Verdana" w:cs="Arial"/>
          <w:sz w:val="20"/>
          <w:szCs w:val="20"/>
        </w:rPr>
        <w:t>среднамесечна</w:t>
      </w:r>
      <w:proofErr w:type="spellEnd"/>
      <w:r w:rsidR="009D41F2" w:rsidRPr="004E1638">
        <w:rPr>
          <w:rFonts w:ascii="Verdana" w:hAnsi="Verdana" w:cs="Arial"/>
          <w:sz w:val="20"/>
          <w:szCs w:val="20"/>
          <w:lang w:val="en-US"/>
        </w:rPr>
        <w:t xml:space="preserve"> </w:t>
      </w:r>
      <w:r w:rsidR="004E1638" w:rsidRPr="004E1638">
        <w:rPr>
          <w:rFonts w:ascii="Verdana" w:hAnsi="Verdana" w:cs="Arial"/>
          <w:sz w:val="20"/>
          <w:szCs w:val="20"/>
        </w:rPr>
        <w:t>температура, водеща до по-в</w:t>
      </w:r>
      <w:r w:rsidR="00D56F61" w:rsidRPr="004E1638">
        <w:rPr>
          <w:rFonts w:ascii="Verdana" w:hAnsi="Verdana" w:cs="Arial"/>
          <w:sz w:val="20"/>
          <w:szCs w:val="20"/>
        </w:rPr>
        <w:t>ис</w:t>
      </w:r>
      <w:r w:rsidR="004E1638" w:rsidRPr="004E1638">
        <w:rPr>
          <w:rFonts w:ascii="Verdana" w:hAnsi="Verdana" w:cs="Arial"/>
          <w:sz w:val="20"/>
          <w:szCs w:val="20"/>
        </w:rPr>
        <w:t>о</w:t>
      </w:r>
      <w:r w:rsidR="00D56F61" w:rsidRPr="004E1638">
        <w:rPr>
          <w:rFonts w:ascii="Verdana" w:hAnsi="Verdana" w:cs="Arial"/>
          <w:sz w:val="20"/>
          <w:szCs w:val="20"/>
        </w:rPr>
        <w:t xml:space="preserve">ка консумация на топлинна енергия. </w:t>
      </w:r>
    </w:p>
    <w:p w14:paraId="7EA9CCD4" w14:textId="77777777" w:rsidR="00D56F61" w:rsidRPr="00B85F2D" w:rsidRDefault="00B85F2D" w:rsidP="00D56F61">
      <w:pPr>
        <w:pStyle w:val="BodyTextIndent"/>
        <w:spacing w:before="0" w:line="260" w:lineRule="atLeast"/>
        <w:ind w:left="0"/>
        <w:rPr>
          <w:rFonts w:ascii="Verdana" w:hAnsi="Verdana" w:cs="Arial"/>
          <w:sz w:val="20"/>
          <w:szCs w:val="20"/>
        </w:rPr>
      </w:pPr>
      <w:r w:rsidRPr="00B85F2D">
        <w:rPr>
          <w:rFonts w:ascii="Verdana" w:hAnsi="Verdana" w:cs="Arial"/>
          <w:sz w:val="20"/>
          <w:szCs w:val="20"/>
        </w:rPr>
        <w:t>Същевременно,</w:t>
      </w:r>
      <w:r w:rsidR="004E1638" w:rsidRPr="00B85F2D">
        <w:rPr>
          <w:rFonts w:ascii="Verdana" w:hAnsi="Verdana" w:cs="Arial"/>
          <w:sz w:val="20"/>
          <w:szCs w:val="20"/>
        </w:rPr>
        <w:t xml:space="preserve"> въпреки по-ниската цена през </w:t>
      </w:r>
      <w:r w:rsidRPr="00B85F2D">
        <w:rPr>
          <w:rFonts w:ascii="Verdana" w:hAnsi="Verdana" w:cs="Arial"/>
          <w:sz w:val="20"/>
          <w:szCs w:val="20"/>
        </w:rPr>
        <w:t xml:space="preserve">втората половина на 2020 г., спрямо действащата такава през втората половина на 2019 г. </w:t>
      </w:r>
      <w:r w:rsidR="00D56F61" w:rsidRPr="00B85F2D">
        <w:rPr>
          <w:rFonts w:ascii="Verdana" w:hAnsi="Verdana" w:cs="Arial"/>
          <w:sz w:val="20"/>
          <w:szCs w:val="20"/>
        </w:rPr>
        <w:t>Дружес</w:t>
      </w:r>
      <w:r w:rsidR="004E1638" w:rsidRPr="00B85F2D">
        <w:rPr>
          <w:rFonts w:ascii="Verdana" w:hAnsi="Verdana" w:cs="Arial"/>
          <w:sz w:val="20"/>
          <w:szCs w:val="20"/>
        </w:rPr>
        <w:t>твото отчита с приблизително 12</w:t>
      </w:r>
      <w:r w:rsidR="00D56F61" w:rsidRPr="00B85F2D">
        <w:rPr>
          <w:rFonts w:ascii="Verdana" w:hAnsi="Verdana" w:cs="Arial"/>
          <w:sz w:val="20"/>
          <w:szCs w:val="20"/>
        </w:rPr>
        <w:t xml:space="preserve"> хил.</w:t>
      </w:r>
      <w:r w:rsidR="009D41F2" w:rsidRPr="00B85F2D">
        <w:rPr>
          <w:rFonts w:ascii="Verdana" w:hAnsi="Verdana" w:cs="Arial"/>
          <w:sz w:val="20"/>
          <w:szCs w:val="20"/>
          <w:lang w:val="en-US"/>
        </w:rPr>
        <w:t xml:space="preserve"> </w:t>
      </w:r>
      <w:r w:rsidR="00D56F61" w:rsidRPr="00B85F2D">
        <w:rPr>
          <w:rFonts w:ascii="Verdana" w:hAnsi="Verdana" w:cs="Arial"/>
          <w:sz w:val="20"/>
          <w:szCs w:val="20"/>
        </w:rPr>
        <w:t>лв. по-високи приходи</w:t>
      </w:r>
      <w:r w:rsidR="00FB1ABE">
        <w:rPr>
          <w:rFonts w:ascii="Verdana" w:hAnsi="Verdana" w:cs="Arial"/>
          <w:sz w:val="20"/>
          <w:szCs w:val="20"/>
        </w:rPr>
        <w:t xml:space="preserve"> от електрическа енергия за отчетната 2020 година</w:t>
      </w:r>
      <w:r w:rsidR="00D56F61" w:rsidRPr="00B85F2D">
        <w:rPr>
          <w:rFonts w:ascii="Verdana" w:hAnsi="Verdana" w:cs="Arial"/>
          <w:sz w:val="20"/>
          <w:szCs w:val="20"/>
        </w:rPr>
        <w:t xml:space="preserve">. Това се дължи на </w:t>
      </w:r>
      <w:r w:rsidR="00FB1ABE">
        <w:rPr>
          <w:rFonts w:ascii="Verdana" w:hAnsi="Verdana" w:cs="Arial"/>
          <w:sz w:val="20"/>
          <w:szCs w:val="20"/>
        </w:rPr>
        <w:t>по-високите количества продадена</w:t>
      </w:r>
      <w:r w:rsidRPr="00B85F2D">
        <w:rPr>
          <w:rFonts w:ascii="Verdana" w:hAnsi="Verdana" w:cs="Arial"/>
          <w:sz w:val="20"/>
          <w:szCs w:val="20"/>
        </w:rPr>
        <w:t xml:space="preserve"> електрическа енергия. </w:t>
      </w:r>
    </w:p>
    <w:p w14:paraId="7EA9CCD6" w14:textId="77777777" w:rsidR="00D56F61" w:rsidRDefault="00D56F61" w:rsidP="0084446D">
      <w:pPr>
        <w:pStyle w:val="HTMLPreformatted"/>
        <w:spacing w:before="120"/>
        <w:jc w:val="both"/>
        <w:rPr>
          <w:rFonts w:ascii="Verdana" w:eastAsia="Calibri" w:hAnsi="Verdana" w:cs="Courier New"/>
          <w:sz w:val="20"/>
          <w:szCs w:val="22"/>
        </w:rPr>
      </w:pPr>
      <w:r>
        <w:rPr>
          <w:rFonts w:ascii="Verdana" w:hAnsi="Verdana" w:cs="Arial"/>
          <w:sz w:val="20"/>
          <w:szCs w:val="20"/>
        </w:rPr>
        <w:t>Д</w:t>
      </w:r>
      <w:r w:rsidRPr="00C2255D">
        <w:rPr>
          <w:rFonts w:ascii="Verdana" w:hAnsi="Verdana" w:cs="Arial"/>
          <w:sz w:val="20"/>
          <w:szCs w:val="20"/>
        </w:rPr>
        <w:t>ружеството отчита</w:t>
      </w:r>
      <w:r>
        <w:rPr>
          <w:rFonts w:ascii="Verdana" w:hAnsi="Verdana" w:cs="Arial"/>
          <w:sz w:val="20"/>
          <w:szCs w:val="20"/>
        </w:rPr>
        <w:t xml:space="preserve"> приходи от ус</w:t>
      </w:r>
      <w:r w:rsidR="00715063">
        <w:rPr>
          <w:rFonts w:ascii="Verdana" w:hAnsi="Verdana" w:cs="Arial"/>
          <w:sz w:val="20"/>
          <w:szCs w:val="20"/>
        </w:rPr>
        <w:t>луги в размер на 94 хил.</w:t>
      </w:r>
      <w:r w:rsidR="00FB1ABE">
        <w:rPr>
          <w:rFonts w:ascii="Verdana" w:hAnsi="Verdana" w:cs="Arial"/>
          <w:sz w:val="20"/>
          <w:szCs w:val="20"/>
        </w:rPr>
        <w:t xml:space="preserve"> </w:t>
      </w:r>
      <w:r w:rsidR="00715063">
        <w:rPr>
          <w:rFonts w:ascii="Verdana" w:hAnsi="Verdana" w:cs="Arial"/>
          <w:sz w:val="20"/>
          <w:szCs w:val="20"/>
        </w:rPr>
        <w:t>лв. (94 хил. лв. за 2019</w:t>
      </w:r>
      <w:r>
        <w:rPr>
          <w:rFonts w:ascii="Verdana" w:hAnsi="Verdana" w:cs="Arial"/>
          <w:sz w:val="20"/>
          <w:szCs w:val="20"/>
        </w:rPr>
        <w:t xml:space="preserve"> г.). Същите представляват основно приходи </w:t>
      </w:r>
      <w:r w:rsidRPr="0007516E">
        <w:rPr>
          <w:rFonts w:ascii="Verdana" w:eastAsia="Calibri" w:hAnsi="Verdana" w:cs="Courier New"/>
          <w:sz w:val="20"/>
          <w:szCs w:val="22"/>
        </w:rPr>
        <w:t xml:space="preserve">от такси </w:t>
      </w:r>
      <w:r>
        <w:rPr>
          <w:rFonts w:ascii="Verdana" w:eastAsia="Calibri" w:hAnsi="Verdana" w:cs="Courier New"/>
          <w:sz w:val="20"/>
          <w:szCs w:val="22"/>
        </w:rPr>
        <w:t xml:space="preserve">за </w:t>
      </w:r>
      <w:r w:rsidRPr="0007516E">
        <w:rPr>
          <w:rFonts w:ascii="Verdana" w:eastAsia="Calibri" w:hAnsi="Verdana" w:cs="Courier New"/>
          <w:sz w:val="20"/>
          <w:szCs w:val="22"/>
        </w:rPr>
        <w:t>дялово разпределение в размер на 7</w:t>
      </w:r>
      <w:r w:rsidR="001E54E5">
        <w:rPr>
          <w:rFonts w:ascii="Verdana" w:eastAsia="Calibri" w:hAnsi="Verdana" w:cs="Courier New"/>
          <w:sz w:val="20"/>
          <w:szCs w:val="22"/>
        </w:rPr>
        <w:t>9</w:t>
      </w:r>
      <w:r w:rsidRPr="0007516E">
        <w:rPr>
          <w:rFonts w:ascii="Verdana" w:eastAsia="Calibri" w:hAnsi="Verdana" w:cs="Courier New"/>
          <w:sz w:val="20"/>
          <w:szCs w:val="22"/>
        </w:rPr>
        <w:t xml:space="preserve"> хил.лв., а останалите представляват приходи от комисионни по договора за дялово разпределение и наеми.</w:t>
      </w:r>
    </w:p>
    <w:p w14:paraId="7EA9CCD8" w14:textId="77777777" w:rsidR="00D56F61" w:rsidRDefault="00D56F61" w:rsidP="0084446D">
      <w:pPr>
        <w:pStyle w:val="BodyTextIndent"/>
        <w:spacing w:line="260" w:lineRule="atLeast"/>
        <w:ind w:left="0"/>
        <w:rPr>
          <w:rFonts w:ascii="Verdana" w:hAnsi="Verdana" w:cs="Arial"/>
          <w:sz w:val="20"/>
          <w:szCs w:val="20"/>
        </w:rPr>
      </w:pPr>
      <w:r>
        <w:rPr>
          <w:rFonts w:ascii="Verdana" w:hAnsi="Verdana" w:cs="Arial"/>
          <w:sz w:val="20"/>
          <w:szCs w:val="20"/>
        </w:rPr>
        <w:lastRenderedPageBreak/>
        <w:t>Другите приходи са в размер на 5</w:t>
      </w:r>
      <w:r w:rsidR="00715063">
        <w:rPr>
          <w:rFonts w:ascii="Verdana" w:hAnsi="Verdana" w:cs="Arial"/>
          <w:sz w:val="20"/>
          <w:szCs w:val="20"/>
        </w:rPr>
        <w:t>7</w:t>
      </w:r>
      <w:r>
        <w:rPr>
          <w:rFonts w:ascii="Verdana" w:hAnsi="Verdana" w:cs="Arial"/>
          <w:sz w:val="20"/>
          <w:szCs w:val="20"/>
        </w:rPr>
        <w:t xml:space="preserve"> хил.лв</w:t>
      </w:r>
      <w:r w:rsidRPr="00C2255D">
        <w:rPr>
          <w:rFonts w:ascii="Verdana" w:hAnsi="Verdana" w:cs="Arial"/>
          <w:sz w:val="20"/>
          <w:szCs w:val="20"/>
        </w:rPr>
        <w:t>.</w:t>
      </w:r>
      <w:r w:rsidR="00715063">
        <w:rPr>
          <w:rFonts w:ascii="Verdana" w:hAnsi="Verdana" w:cs="Arial"/>
          <w:sz w:val="20"/>
          <w:szCs w:val="20"/>
        </w:rPr>
        <w:t xml:space="preserve"> (53 хил. лв. за 2019</w:t>
      </w:r>
      <w:r>
        <w:rPr>
          <w:rFonts w:ascii="Verdana" w:hAnsi="Verdana" w:cs="Arial"/>
          <w:sz w:val="20"/>
          <w:szCs w:val="20"/>
        </w:rPr>
        <w:t xml:space="preserve"> г.), както следва:</w:t>
      </w:r>
    </w:p>
    <w:p w14:paraId="7EA9CCD9" w14:textId="77777777" w:rsidR="00D56F61" w:rsidRPr="00E303EE" w:rsidRDefault="00715063" w:rsidP="006F1B32">
      <w:pPr>
        <w:pStyle w:val="BodyTextIndent"/>
        <w:numPr>
          <w:ilvl w:val="0"/>
          <w:numId w:val="11"/>
        </w:numPr>
        <w:spacing w:before="0" w:line="260" w:lineRule="atLeast"/>
        <w:rPr>
          <w:rFonts w:ascii="Verdana" w:hAnsi="Verdana" w:cs="Arial"/>
          <w:sz w:val="20"/>
          <w:szCs w:val="20"/>
        </w:rPr>
      </w:pPr>
      <w:r>
        <w:rPr>
          <w:rFonts w:ascii="Verdana" w:hAnsi="Verdana" w:cs="Arial"/>
          <w:sz w:val="20"/>
          <w:szCs w:val="20"/>
        </w:rPr>
        <w:t>52</w:t>
      </w:r>
      <w:r w:rsidR="00D56F61">
        <w:rPr>
          <w:rFonts w:ascii="Verdana" w:hAnsi="Verdana" w:cs="Arial"/>
          <w:sz w:val="20"/>
          <w:szCs w:val="20"/>
        </w:rPr>
        <w:t xml:space="preserve"> хил. лв. – приходи от неустойки за забавени плащания;</w:t>
      </w:r>
    </w:p>
    <w:p w14:paraId="7EA9CCDA" w14:textId="77777777" w:rsidR="00D56F61" w:rsidRPr="000118AF" w:rsidRDefault="00715063" w:rsidP="006F1B32">
      <w:pPr>
        <w:pStyle w:val="BodyTextIndent"/>
        <w:numPr>
          <w:ilvl w:val="0"/>
          <w:numId w:val="11"/>
        </w:numPr>
        <w:spacing w:before="0" w:line="260" w:lineRule="atLeast"/>
        <w:rPr>
          <w:rFonts w:ascii="Verdana" w:hAnsi="Verdana" w:cs="Arial"/>
          <w:sz w:val="20"/>
          <w:szCs w:val="20"/>
        </w:rPr>
      </w:pPr>
      <w:r>
        <w:rPr>
          <w:rFonts w:ascii="Verdana" w:hAnsi="Verdana" w:cs="Arial"/>
          <w:sz w:val="20"/>
          <w:szCs w:val="20"/>
        </w:rPr>
        <w:t>5</w:t>
      </w:r>
      <w:r w:rsidR="00D56F61">
        <w:rPr>
          <w:rFonts w:ascii="Verdana" w:hAnsi="Verdana" w:cs="Arial"/>
          <w:sz w:val="20"/>
          <w:szCs w:val="20"/>
        </w:rPr>
        <w:t xml:space="preserve"> хил. лв. – други приходи.</w:t>
      </w:r>
    </w:p>
    <w:p w14:paraId="7EA9CCDB" w14:textId="77777777" w:rsidR="00D56F61" w:rsidRDefault="00D56F61" w:rsidP="00D56F61">
      <w:pPr>
        <w:pStyle w:val="BodyTextIndent"/>
        <w:spacing w:before="0" w:line="260" w:lineRule="atLeast"/>
        <w:ind w:left="0"/>
        <w:rPr>
          <w:rFonts w:ascii="Verdana" w:hAnsi="Verdana" w:cs="Arial"/>
          <w:sz w:val="20"/>
          <w:szCs w:val="20"/>
        </w:rPr>
      </w:pPr>
    </w:p>
    <w:p w14:paraId="7EA9CCDC" w14:textId="77777777" w:rsidR="00D56F61" w:rsidRDefault="00D56F61" w:rsidP="00D56F61">
      <w:pPr>
        <w:pStyle w:val="BodyTextIndent"/>
        <w:spacing w:before="0" w:line="260" w:lineRule="atLeast"/>
        <w:ind w:left="0"/>
        <w:rPr>
          <w:rFonts w:ascii="Verdana" w:hAnsi="Verdana" w:cs="Arial"/>
          <w:bCs w:val="0"/>
          <w:snapToGrid/>
          <w:sz w:val="20"/>
          <w:szCs w:val="20"/>
        </w:rPr>
      </w:pPr>
      <w:r w:rsidRPr="00C2255D">
        <w:rPr>
          <w:rFonts w:ascii="Verdana" w:hAnsi="Verdana" w:cs="Arial"/>
          <w:bCs w:val="0"/>
          <w:snapToGrid/>
          <w:sz w:val="20"/>
          <w:szCs w:val="20"/>
        </w:rPr>
        <w:t xml:space="preserve">Разходите за основна дейност са в размер на  </w:t>
      </w:r>
      <w:r w:rsidR="00715063">
        <w:rPr>
          <w:rFonts w:ascii="Verdana" w:hAnsi="Verdana" w:cs="Arial"/>
          <w:bCs w:val="0"/>
          <w:snapToGrid/>
          <w:sz w:val="20"/>
          <w:szCs w:val="20"/>
        </w:rPr>
        <w:t>5 40</w:t>
      </w:r>
      <w:r>
        <w:rPr>
          <w:rFonts w:ascii="Verdana" w:hAnsi="Verdana" w:cs="Arial"/>
          <w:bCs w:val="0"/>
          <w:snapToGrid/>
          <w:sz w:val="20"/>
          <w:szCs w:val="20"/>
        </w:rPr>
        <w:t>6 хил.</w:t>
      </w:r>
      <w:r w:rsidR="00715063">
        <w:rPr>
          <w:rFonts w:ascii="Verdana" w:hAnsi="Verdana" w:cs="Arial"/>
          <w:bCs w:val="0"/>
          <w:snapToGrid/>
          <w:sz w:val="20"/>
          <w:szCs w:val="20"/>
        </w:rPr>
        <w:t xml:space="preserve"> </w:t>
      </w:r>
      <w:r>
        <w:rPr>
          <w:rFonts w:ascii="Verdana" w:hAnsi="Verdana" w:cs="Arial"/>
          <w:bCs w:val="0"/>
          <w:snapToGrid/>
          <w:sz w:val="20"/>
          <w:szCs w:val="20"/>
        </w:rPr>
        <w:t>лв</w:t>
      </w:r>
      <w:r w:rsidRPr="00C2255D">
        <w:rPr>
          <w:rFonts w:ascii="Verdana" w:hAnsi="Verdana" w:cs="Arial"/>
          <w:bCs w:val="0"/>
          <w:snapToGrid/>
          <w:sz w:val="20"/>
          <w:szCs w:val="20"/>
        </w:rPr>
        <w:t>.</w:t>
      </w:r>
      <w:r>
        <w:rPr>
          <w:rFonts w:ascii="Verdana" w:hAnsi="Verdana" w:cs="Arial"/>
          <w:bCs w:val="0"/>
          <w:snapToGrid/>
          <w:sz w:val="20"/>
          <w:szCs w:val="20"/>
        </w:rPr>
        <w:t xml:space="preserve"> </w:t>
      </w:r>
      <w:r w:rsidRPr="005E2AD4">
        <w:rPr>
          <w:rFonts w:ascii="Verdana" w:hAnsi="Verdana" w:cs="Arial"/>
          <w:bCs w:val="0"/>
          <w:snapToGrid/>
          <w:sz w:val="20"/>
          <w:szCs w:val="20"/>
        </w:rPr>
        <w:t>(</w:t>
      </w:r>
      <w:r w:rsidR="00715063" w:rsidRPr="005E2AD4">
        <w:rPr>
          <w:rFonts w:ascii="Verdana" w:hAnsi="Verdana" w:cs="Arial"/>
          <w:bCs w:val="0"/>
          <w:snapToGrid/>
          <w:sz w:val="20"/>
          <w:szCs w:val="20"/>
        </w:rPr>
        <w:t>5</w:t>
      </w:r>
      <w:r w:rsidR="00392CA0" w:rsidRPr="005E2AD4">
        <w:rPr>
          <w:rFonts w:ascii="Verdana" w:hAnsi="Verdana" w:cs="Arial"/>
          <w:bCs w:val="0"/>
          <w:snapToGrid/>
          <w:sz w:val="20"/>
          <w:szCs w:val="20"/>
        </w:rPr>
        <w:t xml:space="preserve"> </w:t>
      </w:r>
      <w:r w:rsidR="00715063" w:rsidRPr="005E2AD4">
        <w:rPr>
          <w:rFonts w:ascii="Verdana" w:hAnsi="Verdana" w:cs="Arial"/>
          <w:bCs w:val="0"/>
          <w:snapToGrid/>
          <w:sz w:val="20"/>
          <w:szCs w:val="20"/>
        </w:rPr>
        <w:t>791 хил</w:t>
      </w:r>
      <w:r w:rsidR="00715063">
        <w:rPr>
          <w:rFonts w:ascii="Verdana" w:hAnsi="Verdana" w:cs="Arial"/>
          <w:bCs w:val="0"/>
          <w:snapToGrid/>
          <w:sz w:val="20"/>
          <w:szCs w:val="20"/>
        </w:rPr>
        <w:t>. лв. за 2019</w:t>
      </w:r>
      <w:r>
        <w:rPr>
          <w:rFonts w:ascii="Verdana" w:hAnsi="Verdana" w:cs="Arial"/>
          <w:bCs w:val="0"/>
          <w:snapToGrid/>
          <w:sz w:val="20"/>
          <w:szCs w:val="20"/>
        </w:rPr>
        <w:t xml:space="preserve"> г.).</w:t>
      </w:r>
      <w:r w:rsidRPr="00C2255D">
        <w:rPr>
          <w:rFonts w:ascii="Verdana" w:hAnsi="Verdana" w:cs="Arial"/>
          <w:bCs w:val="0"/>
          <w:snapToGrid/>
          <w:sz w:val="20"/>
          <w:szCs w:val="20"/>
        </w:rPr>
        <w:t xml:space="preserve"> С най-голям относителен дял </w:t>
      </w:r>
      <w:r w:rsidR="00363639">
        <w:rPr>
          <w:rFonts w:ascii="Verdana" w:hAnsi="Verdana" w:cs="Arial"/>
          <w:bCs w:val="0"/>
          <w:snapToGrid/>
          <w:sz w:val="20"/>
          <w:szCs w:val="20"/>
        </w:rPr>
        <w:t>са разходите за материали  3 369</w:t>
      </w:r>
      <w:r w:rsidRPr="00C2255D">
        <w:rPr>
          <w:rFonts w:ascii="Verdana" w:hAnsi="Verdana" w:cs="Arial"/>
          <w:bCs w:val="0"/>
          <w:snapToGrid/>
          <w:sz w:val="20"/>
          <w:szCs w:val="20"/>
        </w:rPr>
        <w:t xml:space="preserve"> хил.</w:t>
      </w:r>
      <w:r w:rsidR="00363639">
        <w:rPr>
          <w:rFonts w:ascii="Verdana" w:hAnsi="Verdana" w:cs="Arial"/>
          <w:bCs w:val="0"/>
          <w:snapToGrid/>
          <w:sz w:val="20"/>
          <w:szCs w:val="20"/>
        </w:rPr>
        <w:t xml:space="preserve"> </w:t>
      </w:r>
      <w:r w:rsidRPr="00C2255D">
        <w:rPr>
          <w:rFonts w:ascii="Verdana" w:hAnsi="Verdana" w:cs="Arial"/>
          <w:bCs w:val="0"/>
          <w:snapToGrid/>
          <w:sz w:val="20"/>
          <w:szCs w:val="20"/>
        </w:rPr>
        <w:t>лв.</w:t>
      </w:r>
      <w:r>
        <w:rPr>
          <w:rFonts w:ascii="Verdana" w:hAnsi="Verdana" w:cs="Arial"/>
          <w:bCs w:val="0"/>
          <w:snapToGrid/>
          <w:sz w:val="20"/>
          <w:szCs w:val="20"/>
        </w:rPr>
        <w:t xml:space="preserve"> (3 </w:t>
      </w:r>
      <w:r w:rsidR="00363639">
        <w:rPr>
          <w:rFonts w:ascii="Verdana" w:hAnsi="Verdana" w:cs="Arial"/>
          <w:bCs w:val="0"/>
          <w:snapToGrid/>
          <w:sz w:val="20"/>
          <w:szCs w:val="20"/>
        </w:rPr>
        <w:t>792</w:t>
      </w:r>
      <w:r>
        <w:rPr>
          <w:rFonts w:ascii="Verdana" w:hAnsi="Verdana" w:cs="Arial"/>
          <w:bCs w:val="0"/>
          <w:snapToGrid/>
          <w:sz w:val="20"/>
          <w:szCs w:val="20"/>
        </w:rPr>
        <w:t xml:space="preserve"> хил. лв. за 201</w:t>
      </w:r>
      <w:r w:rsidR="00363639">
        <w:rPr>
          <w:rFonts w:ascii="Verdana" w:hAnsi="Verdana" w:cs="Arial"/>
          <w:bCs w:val="0"/>
          <w:snapToGrid/>
          <w:sz w:val="20"/>
          <w:szCs w:val="20"/>
        </w:rPr>
        <w:t>9</w:t>
      </w:r>
      <w:r>
        <w:rPr>
          <w:rFonts w:ascii="Verdana" w:hAnsi="Verdana" w:cs="Arial"/>
          <w:bCs w:val="0"/>
          <w:snapToGrid/>
          <w:sz w:val="20"/>
          <w:szCs w:val="20"/>
        </w:rPr>
        <w:t xml:space="preserve"> г.)</w:t>
      </w:r>
      <w:r w:rsidRPr="00C2255D">
        <w:rPr>
          <w:rFonts w:ascii="Verdana" w:hAnsi="Verdana" w:cs="Arial"/>
          <w:bCs w:val="0"/>
          <w:snapToGrid/>
          <w:sz w:val="20"/>
          <w:szCs w:val="20"/>
        </w:rPr>
        <w:t xml:space="preserve">, от които </w:t>
      </w:r>
      <w:r w:rsidR="00363639">
        <w:rPr>
          <w:rFonts w:ascii="Verdana" w:hAnsi="Verdana" w:cs="Arial"/>
          <w:bCs w:val="0"/>
          <w:snapToGrid/>
          <w:sz w:val="20"/>
          <w:szCs w:val="20"/>
        </w:rPr>
        <w:t>3 103</w:t>
      </w:r>
      <w:r w:rsidRPr="00C2255D">
        <w:rPr>
          <w:rFonts w:ascii="Verdana" w:hAnsi="Verdana" w:cs="Arial"/>
          <w:bCs w:val="0"/>
          <w:snapToGrid/>
          <w:sz w:val="20"/>
          <w:szCs w:val="20"/>
        </w:rPr>
        <w:t xml:space="preserve"> хил.</w:t>
      </w:r>
      <w:r w:rsidR="00363639">
        <w:rPr>
          <w:rFonts w:ascii="Verdana" w:hAnsi="Verdana" w:cs="Arial"/>
          <w:bCs w:val="0"/>
          <w:snapToGrid/>
          <w:sz w:val="20"/>
          <w:szCs w:val="20"/>
        </w:rPr>
        <w:t xml:space="preserve"> </w:t>
      </w:r>
      <w:proofErr w:type="spellStart"/>
      <w:r w:rsidRPr="00C2255D">
        <w:rPr>
          <w:rFonts w:ascii="Verdana" w:hAnsi="Verdana" w:cs="Arial"/>
          <w:bCs w:val="0"/>
          <w:snapToGrid/>
          <w:sz w:val="20"/>
          <w:szCs w:val="20"/>
        </w:rPr>
        <w:t>лв</w:t>
      </w:r>
      <w:proofErr w:type="spellEnd"/>
      <w:r w:rsidRPr="00C2255D">
        <w:rPr>
          <w:rFonts w:ascii="Verdana" w:hAnsi="Verdana" w:cs="Arial"/>
          <w:bCs w:val="0"/>
          <w:snapToGrid/>
          <w:sz w:val="20"/>
          <w:szCs w:val="20"/>
        </w:rPr>
        <w:t xml:space="preserve"> за природен газ, следвани от </w:t>
      </w:r>
      <w:r>
        <w:rPr>
          <w:rFonts w:ascii="Verdana" w:hAnsi="Verdana" w:cs="Arial"/>
          <w:bCs w:val="0"/>
          <w:snapToGrid/>
          <w:sz w:val="20"/>
          <w:szCs w:val="20"/>
        </w:rPr>
        <w:t xml:space="preserve">разходите  за възнаграждения и осигуровки – </w:t>
      </w:r>
      <w:r w:rsidR="00363639">
        <w:rPr>
          <w:rFonts w:ascii="Verdana" w:hAnsi="Verdana" w:cs="Arial"/>
          <w:bCs w:val="0"/>
          <w:snapToGrid/>
          <w:sz w:val="20"/>
          <w:szCs w:val="20"/>
        </w:rPr>
        <w:t>634</w:t>
      </w:r>
      <w:r>
        <w:rPr>
          <w:rFonts w:ascii="Verdana" w:hAnsi="Verdana" w:cs="Arial"/>
          <w:bCs w:val="0"/>
          <w:snapToGrid/>
          <w:sz w:val="20"/>
          <w:szCs w:val="20"/>
        </w:rPr>
        <w:t xml:space="preserve">  хил.лв. </w:t>
      </w:r>
      <w:r w:rsidRPr="005E2AD4">
        <w:rPr>
          <w:rFonts w:ascii="Verdana" w:hAnsi="Verdana" w:cs="Arial"/>
          <w:bCs w:val="0"/>
          <w:snapToGrid/>
          <w:sz w:val="20"/>
          <w:szCs w:val="20"/>
        </w:rPr>
        <w:t>(</w:t>
      </w:r>
      <w:r w:rsidR="005E2AD4" w:rsidRPr="005E2AD4">
        <w:rPr>
          <w:rFonts w:ascii="Verdana" w:hAnsi="Verdana" w:cs="Arial"/>
          <w:bCs w:val="0"/>
          <w:snapToGrid/>
          <w:sz w:val="20"/>
          <w:szCs w:val="20"/>
        </w:rPr>
        <w:t>579</w:t>
      </w:r>
      <w:r w:rsidR="00363639" w:rsidRPr="005E2AD4">
        <w:rPr>
          <w:rFonts w:ascii="Verdana" w:hAnsi="Verdana" w:cs="Arial"/>
          <w:bCs w:val="0"/>
          <w:snapToGrid/>
          <w:sz w:val="20"/>
          <w:szCs w:val="20"/>
        </w:rPr>
        <w:t xml:space="preserve"> хил. лв. за 2019</w:t>
      </w:r>
      <w:r>
        <w:rPr>
          <w:rFonts w:ascii="Verdana" w:hAnsi="Verdana" w:cs="Arial"/>
          <w:bCs w:val="0"/>
          <w:snapToGrid/>
          <w:sz w:val="20"/>
          <w:szCs w:val="20"/>
        </w:rPr>
        <w:t xml:space="preserve"> г.) и разходите за в</w:t>
      </w:r>
      <w:r w:rsidR="00363639">
        <w:rPr>
          <w:rFonts w:ascii="Verdana" w:hAnsi="Verdana" w:cs="Arial"/>
          <w:bCs w:val="0"/>
          <w:snapToGrid/>
          <w:sz w:val="20"/>
          <w:szCs w:val="20"/>
        </w:rPr>
        <w:t>ъншни услуги – 532 хил. лв. (438</w:t>
      </w:r>
      <w:r>
        <w:rPr>
          <w:rFonts w:ascii="Verdana" w:hAnsi="Verdana" w:cs="Arial"/>
          <w:bCs w:val="0"/>
          <w:snapToGrid/>
          <w:sz w:val="20"/>
          <w:szCs w:val="20"/>
        </w:rPr>
        <w:t xml:space="preserve"> хил. лв.</w:t>
      </w:r>
      <w:r w:rsidR="00363639">
        <w:rPr>
          <w:rFonts w:ascii="Verdana" w:hAnsi="Verdana" w:cs="Arial"/>
          <w:bCs w:val="0"/>
          <w:snapToGrid/>
          <w:sz w:val="20"/>
          <w:szCs w:val="20"/>
        </w:rPr>
        <w:t xml:space="preserve"> за 2019 г.</w:t>
      </w:r>
      <w:r>
        <w:rPr>
          <w:rFonts w:ascii="Verdana" w:hAnsi="Verdana" w:cs="Arial"/>
          <w:bCs w:val="0"/>
          <w:snapToGrid/>
          <w:sz w:val="20"/>
          <w:szCs w:val="20"/>
        </w:rPr>
        <w:t>):</w:t>
      </w:r>
    </w:p>
    <w:p w14:paraId="7EA9CCDD" w14:textId="77777777" w:rsidR="00D56F61" w:rsidRPr="00C2255D" w:rsidRDefault="00D56F61" w:rsidP="00D56F61">
      <w:pPr>
        <w:pStyle w:val="BodyTextIndent"/>
        <w:spacing w:before="0" w:line="260" w:lineRule="atLeast"/>
        <w:ind w:left="0"/>
        <w:rPr>
          <w:rFonts w:ascii="Verdana" w:hAnsi="Verdana" w:cs="Arial"/>
          <w:bCs w:val="0"/>
          <w:snapToGrid/>
          <w:sz w:val="20"/>
          <w:szCs w:val="20"/>
        </w:rPr>
      </w:pPr>
    </w:p>
    <w:p w14:paraId="7EA9CCDE" w14:textId="77777777" w:rsidR="00D56F61" w:rsidRPr="00C2255D" w:rsidRDefault="00D56F61" w:rsidP="006F1B32">
      <w:pPr>
        <w:pStyle w:val="BodyTextIndent"/>
        <w:numPr>
          <w:ilvl w:val="0"/>
          <w:numId w:val="10"/>
        </w:numPr>
        <w:spacing w:before="0" w:line="260" w:lineRule="atLeast"/>
        <w:rPr>
          <w:rFonts w:ascii="Verdana" w:hAnsi="Verdana" w:cs="Arial"/>
          <w:sz w:val="20"/>
          <w:szCs w:val="20"/>
        </w:rPr>
      </w:pPr>
      <w:r w:rsidRPr="00C2255D">
        <w:rPr>
          <w:rFonts w:ascii="Verdana" w:hAnsi="Verdana" w:cs="Arial"/>
          <w:sz w:val="20"/>
          <w:szCs w:val="20"/>
        </w:rPr>
        <w:t xml:space="preserve">Разходи за материали –  </w:t>
      </w:r>
      <w:r w:rsidR="00363639">
        <w:rPr>
          <w:rFonts w:ascii="Verdana" w:hAnsi="Verdana" w:cs="Arial"/>
          <w:sz w:val="20"/>
          <w:szCs w:val="20"/>
        </w:rPr>
        <w:t>3 369</w:t>
      </w:r>
      <w:r w:rsidRPr="00C2255D">
        <w:rPr>
          <w:rFonts w:ascii="Verdana" w:hAnsi="Verdana" w:cs="Arial"/>
          <w:sz w:val="20"/>
          <w:szCs w:val="20"/>
        </w:rPr>
        <w:t xml:space="preserve"> хил.лв.; </w:t>
      </w:r>
    </w:p>
    <w:p w14:paraId="7EA9CCDF" w14:textId="77777777" w:rsidR="00D56F61" w:rsidRPr="00C2255D" w:rsidRDefault="00363639" w:rsidP="006F1B32">
      <w:pPr>
        <w:pStyle w:val="BodyTextIndent"/>
        <w:numPr>
          <w:ilvl w:val="0"/>
          <w:numId w:val="10"/>
        </w:numPr>
        <w:spacing w:before="0" w:line="260" w:lineRule="atLeast"/>
        <w:rPr>
          <w:rFonts w:ascii="Verdana" w:hAnsi="Verdana" w:cs="Arial"/>
          <w:sz w:val="20"/>
          <w:szCs w:val="20"/>
        </w:rPr>
      </w:pPr>
      <w:r>
        <w:rPr>
          <w:rFonts w:ascii="Verdana" w:hAnsi="Verdana" w:cs="Arial"/>
          <w:sz w:val="20"/>
          <w:szCs w:val="20"/>
        </w:rPr>
        <w:t>Разходи за външни услуги – 532</w:t>
      </w:r>
      <w:r w:rsidR="00D56F61" w:rsidRPr="00C2255D">
        <w:rPr>
          <w:rFonts w:ascii="Verdana" w:hAnsi="Verdana" w:cs="Arial"/>
          <w:sz w:val="20"/>
          <w:szCs w:val="20"/>
        </w:rPr>
        <w:t xml:space="preserve"> хил.лв.;</w:t>
      </w:r>
    </w:p>
    <w:p w14:paraId="7EA9CCE0" w14:textId="77777777" w:rsidR="00D56F61" w:rsidRPr="00C2255D" w:rsidRDefault="00363639" w:rsidP="006F1B32">
      <w:pPr>
        <w:pStyle w:val="BodyTextIndent"/>
        <w:numPr>
          <w:ilvl w:val="0"/>
          <w:numId w:val="10"/>
        </w:numPr>
        <w:spacing w:before="0" w:line="260" w:lineRule="atLeast"/>
        <w:rPr>
          <w:rFonts w:ascii="Verdana" w:hAnsi="Verdana" w:cs="Arial"/>
          <w:sz w:val="20"/>
          <w:szCs w:val="20"/>
        </w:rPr>
      </w:pPr>
      <w:r>
        <w:rPr>
          <w:rFonts w:ascii="Verdana" w:hAnsi="Verdana" w:cs="Arial"/>
          <w:sz w:val="20"/>
          <w:szCs w:val="20"/>
        </w:rPr>
        <w:t>Разходи за амортизации – 417</w:t>
      </w:r>
      <w:r w:rsidR="00D56F61" w:rsidRPr="00C2255D">
        <w:rPr>
          <w:rFonts w:ascii="Verdana" w:hAnsi="Verdana" w:cs="Arial"/>
          <w:sz w:val="20"/>
          <w:szCs w:val="20"/>
        </w:rPr>
        <w:t xml:space="preserve"> хил.лв.;</w:t>
      </w:r>
    </w:p>
    <w:p w14:paraId="7EA9CCE1" w14:textId="77777777" w:rsidR="00D56F61" w:rsidRPr="00C2255D" w:rsidRDefault="00D56F61" w:rsidP="006F1B32">
      <w:pPr>
        <w:pStyle w:val="BodyTextIndent"/>
        <w:numPr>
          <w:ilvl w:val="0"/>
          <w:numId w:val="10"/>
        </w:numPr>
        <w:spacing w:before="0" w:line="260" w:lineRule="atLeast"/>
        <w:rPr>
          <w:rFonts w:ascii="Verdana" w:hAnsi="Verdana" w:cs="Arial"/>
          <w:sz w:val="20"/>
          <w:szCs w:val="20"/>
        </w:rPr>
      </w:pPr>
      <w:r>
        <w:rPr>
          <w:rFonts w:ascii="Verdana" w:hAnsi="Verdana" w:cs="Arial"/>
          <w:sz w:val="20"/>
          <w:szCs w:val="20"/>
        </w:rPr>
        <w:t xml:space="preserve">Разходи за възнаграждения – </w:t>
      </w:r>
      <w:r w:rsidR="00363639">
        <w:rPr>
          <w:rFonts w:ascii="Verdana" w:hAnsi="Verdana" w:cs="Arial"/>
          <w:sz w:val="20"/>
          <w:szCs w:val="20"/>
        </w:rPr>
        <w:t>535</w:t>
      </w:r>
      <w:r w:rsidRPr="00C2255D">
        <w:rPr>
          <w:rFonts w:ascii="Verdana" w:hAnsi="Verdana" w:cs="Arial"/>
          <w:sz w:val="20"/>
          <w:szCs w:val="20"/>
        </w:rPr>
        <w:t xml:space="preserve"> хил.лв.;</w:t>
      </w:r>
    </w:p>
    <w:p w14:paraId="7EA9CCE2" w14:textId="77777777" w:rsidR="00D56F61" w:rsidRDefault="00363639" w:rsidP="006F1B32">
      <w:pPr>
        <w:pStyle w:val="BodyTextIndent"/>
        <w:numPr>
          <w:ilvl w:val="0"/>
          <w:numId w:val="10"/>
        </w:numPr>
        <w:spacing w:before="0" w:line="260" w:lineRule="atLeast"/>
        <w:rPr>
          <w:rFonts w:ascii="Verdana" w:hAnsi="Verdana" w:cs="Arial"/>
          <w:sz w:val="20"/>
          <w:szCs w:val="20"/>
        </w:rPr>
      </w:pPr>
      <w:r>
        <w:rPr>
          <w:rFonts w:ascii="Verdana" w:hAnsi="Verdana" w:cs="Arial"/>
          <w:sz w:val="20"/>
          <w:szCs w:val="20"/>
        </w:rPr>
        <w:t>Разходи за осигуровки – 99</w:t>
      </w:r>
      <w:r w:rsidR="00D56F61" w:rsidRPr="00C2255D">
        <w:rPr>
          <w:rFonts w:ascii="Verdana" w:hAnsi="Verdana" w:cs="Arial"/>
          <w:sz w:val="20"/>
          <w:szCs w:val="20"/>
        </w:rPr>
        <w:t xml:space="preserve"> хил.лв.;</w:t>
      </w:r>
    </w:p>
    <w:p w14:paraId="7EA9CCE3" w14:textId="77777777" w:rsidR="00D56F61" w:rsidRPr="00C2255D" w:rsidRDefault="00D56F61" w:rsidP="006F1B32">
      <w:pPr>
        <w:pStyle w:val="BodyTextIndent"/>
        <w:numPr>
          <w:ilvl w:val="0"/>
          <w:numId w:val="10"/>
        </w:numPr>
        <w:spacing w:before="0" w:line="260" w:lineRule="atLeast"/>
        <w:rPr>
          <w:rFonts w:ascii="Verdana" w:hAnsi="Verdana" w:cs="Arial"/>
          <w:sz w:val="20"/>
          <w:szCs w:val="20"/>
        </w:rPr>
      </w:pPr>
      <w:r>
        <w:rPr>
          <w:rFonts w:ascii="Verdana" w:hAnsi="Verdana" w:cs="Arial"/>
          <w:sz w:val="20"/>
          <w:szCs w:val="20"/>
        </w:rPr>
        <w:t xml:space="preserve">Разходи за </w:t>
      </w:r>
      <w:proofErr w:type="spellStart"/>
      <w:r>
        <w:rPr>
          <w:rFonts w:ascii="Verdana" w:hAnsi="Verdana" w:cs="Arial"/>
          <w:sz w:val="20"/>
          <w:szCs w:val="20"/>
        </w:rPr>
        <w:t>обезценка</w:t>
      </w:r>
      <w:proofErr w:type="spellEnd"/>
      <w:r>
        <w:rPr>
          <w:rFonts w:ascii="Verdana" w:hAnsi="Verdana" w:cs="Arial"/>
          <w:sz w:val="20"/>
          <w:szCs w:val="20"/>
        </w:rPr>
        <w:t xml:space="preserve"> на </w:t>
      </w:r>
      <w:proofErr w:type="spellStart"/>
      <w:r>
        <w:rPr>
          <w:rFonts w:ascii="Verdana" w:hAnsi="Verdana" w:cs="Arial"/>
          <w:sz w:val="20"/>
          <w:szCs w:val="20"/>
        </w:rPr>
        <w:t>нефинасови</w:t>
      </w:r>
      <w:proofErr w:type="spellEnd"/>
      <w:r>
        <w:rPr>
          <w:rFonts w:ascii="Verdana" w:hAnsi="Verdana" w:cs="Arial"/>
          <w:sz w:val="20"/>
          <w:szCs w:val="20"/>
        </w:rPr>
        <w:t xml:space="preserve"> активи – 5 хил. лв.</w:t>
      </w:r>
    </w:p>
    <w:p w14:paraId="7EA9CCE4" w14:textId="77777777" w:rsidR="00D56F61" w:rsidRDefault="00D56F61" w:rsidP="006F1B32">
      <w:pPr>
        <w:pStyle w:val="BodyTextIndent"/>
        <w:numPr>
          <w:ilvl w:val="0"/>
          <w:numId w:val="10"/>
        </w:numPr>
        <w:spacing w:before="0" w:line="260" w:lineRule="atLeast"/>
        <w:rPr>
          <w:rFonts w:ascii="Verdana" w:hAnsi="Verdana" w:cs="Arial"/>
          <w:sz w:val="20"/>
          <w:szCs w:val="20"/>
        </w:rPr>
      </w:pPr>
      <w:r>
        <w:rPr>
          <w:rFonts w:ascii="Verdana" w:hAnsi="Verdana" w:cs="Arial"/>
          <w:sz w:val="20"/>
          <w:szCs w:val="20"/>
        </w:rPr>
        <w:t xml:space="preserve">Други разходи </w:t>
      </w:r>
      <w:r w:rsidRPr="00794F8B">
        <w:rPr>
          <w:rFonts w:ascii="Verdana" w:hAnsi="Verdana" w:cs="Arial"/>
          <w:sz w:val="20"/>
          <w:szCs w:val="20"/>
        </w:rPr>
        <w:t>–</w:t>
      </w:r>
      <w:r w:rsidR="00363639">
        <w:rPr>
          <w:rFonts w:ascii="Verdana" w:hAnsi="Verdana" w:cs="Arial"/>
          <w:sz w:val="20"/>
          <w:szCs w:val="20"/>
        </w:rPr>
        <w:t xml:space="preserve"> 454 </w:t>
      </w:r>
      <w:r w:rsidRPr="00C2255D">
        <w:rPr>
          <w:rFonts w:ascii="Verdana" w:hAnsi="Verdana" w:cs="Arial"/>
          <w:sz w:val="20"/>
          <w:szCs w:val="20"/>
        </w:rPr>
        <w:t>хил.</w:t>
      </w:r>
      <w:r w:rsidR="00363639">
        <w:rPr>
          <w:rFonts w:ascii="Verdana" w:hAnsi="Verdana" w:cs="Arial"/>
          <w:sz w:val="20"/>
          <w:szCs w:val="20"/>
        </w:rPr>
        <w:t xml:space="preserve"> </w:t>
      </w:r>
      <w:r w:rsidRPr="00C2255D">
        <w:rPr>
          <w:rFonts w:ascii="Verdana" w:hAnsi="Verdana" w:cs="Arial"/>
          <w:sz w:val="20"/>
          <w:szCs w:val="20"/>
        </w:rPr>
        <w:t>лв.</w:t>
      </w:r>
      <w:r>
        <w:rPr>
          <w:rFonts w:ascii="Verdana" w:hAnsi="Verdana" w:cs="Arial"/>
          <w:sz w:val="20"/>
          <w:szCs w:val="20"/>
        </w:rPr>
        <w:t xml:space="preserve"> - </w:t>
      </w:r>
      <w:r w:rsidRPr="009A0B4C">
        <w:rPr>
          <w:rFonts w:ascii="Verdana" w:hAnsi="Verdana" w:cs="Arial"/>
          <w:sz w:val="20"/>
          <w:szCs w:val="20"/>
        </w:rPr>
        <w:t xml:space="preserve">основна част от които са формирани от </w:t>
      </w:r>
      <w:r w:rsidR="00363639" w:rsidRPr="009A0B4C">
        <w:rPr>
          <w:rFonts w:ascii="Verdana" w:hAnsi="Verdana" w:cs="Arial"/>
          <w:sz w:val="20"/>
          <w:szCs w:val="20"/>
        </w:rPr>
        <w:t xml:space="preserve">разходи към фонд </w:t>
      </w:r>
      <w:r w:rsidR="00363639">
        <w:rPr>
          <w:rFonts w:ascii="Verdana" w:hAnsi="Verdana" w:cs="Arial"/>
          <w:sz w:val="20"/>
          <w:szCs w:val="20"/>
        </w:rPr>
        <w:t>„Сигурност на електроенергийната система“,</w:t>
      </w:r>
      <w:r w:rsidR="00363639" w:rsidRPr="009A0B4C">
        <w:rPr>
          <w:rFonts w:ascii="Verdana" w:hAnsi="Verdana" w:cs="Arial"/>
          <w:sz w:val="20"/>
          <w:szCs w:val="20"/>
        </w:rPr>
        <w:t xml:space="preserve"> представляващи 5%</w:t>
      </w:r>
      <w:r w:rsidR="00363639">
        <w:rPr>
          <w:rFonts w:ascii="Verdana" w:hAnsi="Verdana" w:cs="Arial"/>
          <w:sz w:val="20"/>
          <w:szCs w:val="20"/>
        </w:rPr>
        <w:t xml:space="preserve"> от приходите от продажба на електрическа</w:t>
      </w:r>
      <w:r w:rsidR="00363639" w:rsidRPr="009A0B4C">
        <w:rPr>
          <w:rFonts w:ascii="Verdana" w:hAnsi="Verdana" w:cs="Arial"/>
          <w:sz w:val="20"/>
          <w:szCs w:val="20"/>
        </w:rPr>
        <w:t xml:space="preserve"> енергия в размер на </w:t>
      </w:r>
      <w:r w:rsidR="00363639">
        <w:rPr>
          <w:rFonts w:ascii="Verdana" w:hAnsi="Verdana" w:cs="Arial"/>
          <w:sz w:val="20"/>
          <w:szCs w:val="20"/>
        </w:rPr>
        <w:t>158</w:t>
      </w:r>
      <w:r w:rsidR="00363639" w:rsidRPr="009A0B4C">
        <w:rPr>
          <w:rFonts w:ascii="Verdana" w:hAnsi="Verdana" w:cs="Arial"/>
          <w:sz w:val="20"/>
          <w:szCs w:val="20"/>
        </w:rPr>
        <w:t xml:space="preserve"> хил. лв.</w:t>
      </w:r>
      <w:r w:rsidR="00363639">
        <w:rPr>
          <w:rFonts w:ascii="Verdana" w:hAnsi="Verdana" w:cs="Arial"/>
          <w:sz w:val="20"/>
          <w:szCs w:val="20"/>
        </w:rPr>
        <w:t xml:space="preserve">, </w:t>
      </w:r>
      <w:r w:rsidRPr="009A0B4C">
        <w:rPr>
          <w:rFonts w:ascii="Verdana" w:hAnsi="Verdana" w:cs="Arial"/>
          <w:sz w:val="20"/>
          <w:szCs w:val="20"/>
        </w:rPr>
        <w:t xml:space="preserve">разходите за неустойки </w:t>
      </w:r>
      <w:r>
        <w:rPr>
          <w:rFonts w:ascii="Verdana" w:hAnsi="Verdana" w:cs="Arial"/>
          <w:sz w:val="20"/>
          <w:szCs w:val="20"/>
        </w:rPr>
        <w:t xml:space="preserve">по договори в размер на </w:t>
      </w:r>
      <w:r w:rsidR="00363639">
        <w:rPr>
          <w:rFonts w:ascii="Verdana" w:hAnsi="Verdana" w:cs="Arial"/>
          <w:sz w:val="20"/>
          <w:szCs w:val="20"/>
        </w:rPr>
        <w:t>80</w:t>
      </w:r>
      <w:r w:rsidRPr="009A0B4C">
        <w:rPr>
          <w:rFonts w:ascii="Verdana" w:hAnsi="Verdana" w:cs="Arial"/>
          <w:sz w:val="20"/>
          <w:szCs w:val="20"/>
        </w:rPr>
        <w:t xml:space="preserve"> хил. лв.,</w:t>
      </w:r>
      <w:r>
        <w:rPr>
          <w:rFonts w:ascii="Verdana" w:hAnsi="Verdana" w:cs="Arial"/>
          <w:sz w:val="20"/>
          <w:szCs w:val="20"/>
        </w:rPr>
        <w:t xml:space="preserve"> разходи за преобраз</w:t>
      </w:r>
      <w:r w:rsidR="00363639">
        <w:rPr>
          <w:rFonts w:ascii="Verdana" w:hAnsi="Verdana" w:cs="Arial"/>
          <w:sz w:val="20"/>
          <w:szCs w:val="20"/>
        </w:rPr>
        <w:t>уване в данъчната декларация – 3</w:t>
      </w:r>
      <w:r>
        <w:rPr>
          <w:rFonts w:ascii="Verdana" w:hAnsi="Verdana" w:cs="Arial"/>
          <w:sz w:val="20"/>
          <w:szCs w:val="20"/>
        </w:rPr>
        <w:t>4 хил. лв., разходи по социална програма – 4</w:t>
      </w:r>
      <w:r w:rsidR="00C65007">
        <w:rPr>
          <w:rFonts w:ascii="Verdana" w:hAnsi="Verdana" w:cs="Arial"/>
          <w:sz w:val="20"/>
          <w:szCs w:val="20"/>
        </w:rPr>
        <w:t>8</w:t>
      </w:r>
      <w:r>
        <w:rPr>
          <w:rFonts w:ascii="Verdana" w:hAnsi="Verdana" w:cs="Arial"/>
          <w:sz w:val="20"/>
          <w:szCs w:val="20"/>
        </w:rPr>
        <w:t xml:space="preserve"> хил. лв.,</w:t>
      </w:r>
      <w:r w:rsidR="00C65007">
        <w:rPr>
          <w:rFonts w:ascii="Verdana" w:hAnsi="Verdana" w:cs="Arial"/>
          <w:sz w:val="20"/>
          <w:szCs w:val="20"/>
        </w:rPr>
        <w:t xml:space="preserve"> </w:t>
      </w:r>
      <w:r>
        <w:rPr>
          <w:rFonts w:ascii="Verdana" w:hAnsi="Verdana" w:cs="Arial"/>
          <w:sz w:val="20"/>
          <w:szCs w:val="20"/>
        </w:rPr>
        <w:t>неустойки (недостиг)</w:t>
      </w:r>
      <w:r w:rsidR="00C65007">
        <w:rPr>
          <w:rFonts w:ascii="Verdana" w:hAnsi="Verdana" w:cs="Arial"/>
          <w:sz w:val="20"/>
          <w:szCs w:val="20"/>
        </w:rPr>
        <w:t xml:space="preserve"> </w:t>
      </w:r>
      <w:r>
        <w:rPr>
          <w:rFonts w:ascii="Verdana" w:hAnsi="Verdana" w:cs="Arial"/>
          <w:sz w:val="20"/>
          <w:szCs w:val="20"/>
        </w:rPr>
        <w:t>на електрическа енергия при участие в</w:t>
      </w:r>
      <w:r w:rsidR="00C65007">
        <w:rPr>
          <w:rFonts w:ascii="Verdana" w:hAnsi="Verdana" w:cs="Arial"/>
          <w:sz w:val="20"/>
          <w:szCs w:val="20"/>
        </w:rPr>
        <w:t xml:space="preserve"> стандартна балансира група</w:t>
      </w:r>
      <w:r w:rsidR="0078134C">
        <w:rPr>
          <w:rFonts w:ascii="Verdana" w:hAnsi="Verdana" w:cs="Arial"/>
          <w:sz w:val="20"/>
          <w:szCs w:val="20"/>
        </w:rPr>
        <w:t xml:space="preserve"> и ел. енергия в рамките на деня</w:t>
      </w:r>
      <w:r w:rsidR="00C65007">
        <w:rPr>
          <w:rFonts w:ascii="Verdana" w:hAnsi="Verdana" w:cs="Arial"/>
          <w:sz w:val="20"/>
          <w:szCs w:val="20"/>
        </w:rPr>
        <w:t xml:space="preserve"> – 16</w:t>
      </w:r>
      <w:r>
        <w:rPr>
          <w:rFonts w:ascii="Verdana" w:hAnsi="Verdana" w:cs="Arial"/>
          <w:sz w:val="20"/>
          <w:szCs w:val="20"/>
        </w:rPr>
        <w:t xml:space="preserve"> хил. лв.,</w:t>
      </w:r>
      <w:r w:rsidR="00C65007">
        <w:rPr>
          <w:rFonts w:ascii="Verdana" w:hAnsi="Verdana" w:cs="Arial"/>
          <w:sz w:val="20"/>
          <w:szCs w:val="20"/>
        </w:rPr>
        <w:t xml:space="preserve"> отписани вземания – 41</w:t>
      </w:r>
      <w:r>
        <w:rPr>
          <w:rFonts w:ascii="Verdana" w:hAnsi="Verdana" w:cs="Arial"/>
          <w:sz w:val="20"/>
          <w:szCs w:val="20"/>
        </w:rPr>
        <w:t xml:space="preserve"> хил. лв.,</w:t>
      </w:r>
      <w:r w:rsidR="00C65007">
        <w:rPr>
          <w:rFonts w:ascii="Verdana" w:hAnsi="Verdana" w:cs="Arial"/>
          <w:sz w:val="20"/>
          <w:szCs w:val="20"/>
        </w:rPr>
        <w:t xml:space="preserve"> </w:t>
      </w:r>
      <w:r>
        <w:rPr>
          <w:rFonts w:ascii="Verdana" w:hAnsi="Verdana" w:cs="Arial"/>
          <w:sz w:val="20"/>
          <w:szCs w:val="20"/>
        </w:rPr>
        <w:t>разх</w:t>
      </w:r>
      <w:r w:rsidR="00C65007">
        <w:rPr>
          <w:rFonts w:ascii="Verdana" w:hAnsi="Verdana" w:cs="Arial"/>
          <w:sz w:val="20"/>
          <w:szCs w:val="20"/>
        </w:rPr>
        <w:t>оди за местни данъци и такси – 17</w:t>
      </w:r>
      <w:r>
        <w:rPr>
          <w:rFonts w:ascii="Verdana" w:hAnsi="Verdana" w:cs="Arial"/>
          <w:sz w:val="20"/>
          <w:szCs w:val="20"/>
        </w:rPr>
        <w:t xml:space="preserve"> хил.</w:t>
      </w:r>
      <w:r w:rsidR="00C65007">
        <w:rPr>
          <w:rFonts w:ascii="Verdana" w:hAnsi="Verdana" w:cs="Arial"/>
          <w:sz w:val="20"/>
          <w:szCs w:val="20"/>
        </w:rPr>
        <w:t xml:space="preserve"> </w:t>
      </w:r>
      <w:proofErr w:type="spellStart"/>
      <w:r>
        <w:rPr>
          <w:rFonts w:ascii="Verdana" w:hAnsi="Verdana" w:cs="Arial"/>
          <w:sz w:val="20"/>
          <w:szCs w:val="20"/>
        </w:rPr>
        <w:t>лв</w:t>
      </w:r>
      <w:proofErr w:type="spellEnd"/>
      <w:r>
        <w:rPr>
          <w:rFonts w:ascii="Verdana" w:hAnsi="Verdana" w:cs="Arial"/>
          <w:sz w:val="20"/>
          <w:szCs w:val="20"/>
        </w:rPr>
        <w:t xml:space="preserve">, разходи свързани </w:t>
      </w:r>
      <w:r w:rsidR="00C65007">
        <w:rPr>
          <w:rFonts w:ascii="Verdana" w:hAnsi="Verdana" w:cs="Arial"/>
          <w:sz w:val="20"/>
          <w:szCs w:val="20"/>
        </w:rPr>
        <w:t>с опазване на околната среда – 8</w:t>
      </w:r>
      <w:r>
        <w:rPr>
          <w:rFonts w:ascii="Verdana" w:hAnsi="Verdana" w:cs="Arial"/>
          <w:sz w:val="20"/>
          <w:szCs w:val="20"/>
        </w:rPr>
        <w:t xml:space="preserve"> хил. лв., р</w:t>
      </w:r>
      <w:r w:rsidRPr="00400351">
        <w:rPr>
          <w:rFonts w:ascii="Verdana" w:hAnsi="Verdana" w:cs="Arial"/>
          <w:sz w:val="20"/>
          <w:szCs w:val="20"/>
        </w:rPr>
        <w:t>азходи за лични нужди</w:t>
      </w:r>
      <w:r>
        <w:rPr>
          <w:rFonts w:ascii="Verdana" w:hAnsi="Verdana" w:cs="Arial"/>
          <w:sz w:val="20"/>
          <w:szCs w:val="20"/>
        </w:rPr>
        <w:t xml:space="preserve"> – 1</w:t>
      </w:r>
      <w:r w:rsidR="00C65007">
        <w:rPr>
          <w:rFonts w:ascii="Verdana" w:hAnsi="Verdana" w:cs="Arial"/>
          <w:sz w:val="20"/>
          <w:szCs w:val="20"/>
        </w:rPr>
        <w:t>4</w:t>
      </w:r>
      <w:r>
        <w:rPr>
          <w:rFonts w:ascii="Verdana" w:hAnsi="Verdana" w:cs="Arial"/>
          <w:sz w:val="20"/>
          <w:szCs w:val="20"/>
        </w:rPr>
        <w:t xml:space="preserve"> хил.</w:t>
      </w:r>
      <w:r w:rsidR="00C65007">
        <w:rPr>
          <w:rFonts w:ascii="Verdana" w:hAnsi="Verdana" w:cs="Arial"/>
          <w:sz w:val="20"/>
          <w:szCs w:val="20"/>
        </w:rPr>
        <w:t xml:space="preserve"> </w:t>
      </w:r>
      <w:r>
        <w:rPr>
          <w:rFonts w:ascii="Verdana" w:hAnsi="Verdana" w:cs="Arial"/>
          <w:sz w:val="20"/>
          <w:szCs w:val="20"/>
        </w:rPr>
        <w:t>лв.,</w:t>
      </w:r>
      <w:r w:rsidR="00C65007">
        <w:rPr>
          <w:rFonts w:ascii="Verdana" w:hAnsi="Verdana" w:cs="Arial"/>
          <w:sz w:val="20"/>
          <w:szCs w:val="20"/>
        </w:rPr>
        <w:t xml:space="preserve"> </w:t>
      </w:r>
      <w:r>
        <w:rPr>
          <w:rFonts w:ascii="Verdana" w:hAnsi="Verdana" w:cs="Arial"/>
          <w:sz w:val="20"/>
          <w:szCs w:val="20"/>
        </w:rPr>
        <w:t>лицензионни браншови такси – 1</w:t>
      </w:r>
      <w:r w:rsidR="00C65007">
        <w:rPr>
          <w:rFonts w:ascii="Verdana" w:hAnsi="Verdana" w:cs="Arial"/>
          <w:sz w:val="20"/>
          <w:szCs w:val="20"/>
        </w:rPr>
        <w:t>4</w:t>
      </w:r>
      <w:r>
        <w:rPr>
          <w:rFonts w:ascii="Verdana" w:hAnsi="Verdana" w:cs="Arial"/>
          <w:sz w:val="20"/>
          <w:szCs w:val="20"/>
        </w:rPr>
        <w:t xml:space="preserve"> хил. лв.</w:t>
      </w:r>
      <w:r w:rsidR="0078134C">
        <w:rPr>
          <w:rFonts w:ascii="Verdana" w:hAnsi="Verdana" w:cs="Arial"/>
          <w:sz w:val="20"/>
          <w:szCs w:val="20"/>
        </w:rPr>
        <w:t>, въоръжена и противопожарна охрана и наеми – 8 хил. лв.</w:t>
      </w:r>
      <w:r>
        <w:rPr>
          <w:rFonts w:ascii="Verdana" w:hAnsi="Verdana" w:cs="Arial"/>
          <w:sz w:val="20"/>
          <w:szCs w:val="20"/>
        </w:rPr>
        <w:t xml:space="preserve"> и др.</w:t>
      </w:r>
    </w:p>
    <w:p w14:paraId="7EA9CCE5" w14:textId="77777777" w:rsidR="00D56F61" w:rsidRDefault="00D56F61" w:rsidP="00D56F61">
      <w:pPr>
        <w:pStyle w:val="BodyTextIndent"/>
        <w:spacing w:before="0" w:line="260" w:lineRule="atLeast"/>
        <w:ind w:left="0"/>
        <w:rPr>
          <w:rFonts w:ascii="Verdana" w:hAnsi="Verdana" w:cs="Arial"/>
          <w:sz w:val="20"/>
          <w:szCs w:val="20"/>
        </w:rPr>
      </w:pPr>
    </w:p>
    <w:p w14:paraId="7EA9CCE6" w14:textId="77777777" w:rsidR="00D56F61" w:rsidRPr="00064787" w:rsidRDefault="00D56F61" w:rsidP="00D56F61">
      <w:pPr>
        <w:pStyle w:val="BodyTextIndent"/>
        <w:spacing w:before="0" w:line="260" w:lineRule="atLeast"/>
        <w:ind w:left="0"/>
        <w:rPr>
          <w:rFonts w:ascii="Verdana" w:hAnsi="Verdana" w:cs="Arial"/>
          <w:sz w:val="20"/>
          <w:szCs w:val="20"/>
        </w:rPr>
      </w:pPr>
      <w:r w:rsidRPr="0001365D">
        <w:rPr>
          <w:rFonts w:ascii="Verdana" w:hAnsi="Verdana" w:cs="Arial"/>
          <w:sz w:val="20"/>
          <w:szCs w:val="20"/>
        </w:rPr>
        <w:t>През разглеждания</w:t>
      </w:r>
      <w:r>
        <w:rPr>
          <w:rFonts w:ascii="Verdana" w:hAnsi="Verdana" w:cs="Arial"/>
          <w:sz w:val="20"/>
          <w:szCs w:val="20"/>
        </w:rPr>
        <w:t xml:space="preserve"> период е отчетена промяна на цените</w:t>
      </w:r>
      <w:r w:rsidRPr="0001365D">
        <w:rPr>
          <w:rFonts w:ascii="Verdana" w:hAnsi="Verdana" w:cs="Arial"/>
          <w:sz w:val="20"/>
          <w:szCs w:val="20"/>
        </w:rPr>
        <w:t xml:space="preserve"> на основната производствена</w:t>
      </w:r>
      <w:r>
        <w:rPr>
          <w:rFonts w:ascii="Verdana" w:hAnsi="Verdana" w:cs="Arial"/>
          <w:sz w:val="20"/>
          <w:szCs w:val="20"/>
        </w:rPr>
        <w:t xml:space="preserve"> суровина – природен газ</w:t>
      </w:r>
      <w:r>
        <w:rPr>
          <w:rFonts w:ascii="Verdana" w:hAnsi="Verdana" w:cs="Arial"/>
          <w:sz w:val="20"/>
          <w:szCs w:val="20"/>
          <w:lang w:val="en-US"/>
        </w:rPr>
        <w:t>,</w:t>
      </w:r>
      <w:r>
        <w:rPr>
          <w:rFonts w:ascii="Verdana" w:hAnsi="Verdana" w:cs="Arial"/>
          <w:sz w:val="20"/>
          <w:szCs w:val="20"/>
        </w:rPr>
        <w:t xml:space="preserve"> на топлинната и електрическа енергия,</w:t>
      </w:r>
      <w:r w:rsidR="00C65007">
        <w:rPr>
          <w:rFonts w:ascii="Verdana" w:hAnsi="Verdana" w:cs="Arial"/>
          <w:sz w:val="20"/>
          <w:szCs w:val="20"/>
        </w:rPr>
        <w:t xml:space="preserve"> </w:t>
      </w:r>
      <w:r>
        <w:rPr>
          <w:rFonts w:ascii="Verdana" w:hAnsi="Verdana" w:cs="Arial"/>
          <w:sz w:val="20"/>
          <w:szCs w:val="20"/>
        </w:rPr>
        <w:t>както следва:</w:t>
      </w:r>
    </w:p>
    <w:p w14:paraId="7EA9CCE7" w14:textId="77777777" w:rsidR="00D56F61" w:rsidRDefault="00D56F61" w:rsidP="00D56F61">
      <w:pPr>
        <w:pStyle w:val="BodyTextIndent"/>
        <w:spacing w:before="0" w:line="260" w:lineRule="atLeast"/>
        <w:ind w:left="8496"/>
        <w:rPr>
          <w:rFonts w:ascii="Verdana" w:hAnsi="Verdana" w:cs="Arial"/>
          <w:sz w:val="20"/>
          <w:szCs w:val="20"/>
        </w:rPr>
      </w:pPr>
      <w:r>
        <w:rPr>
          <w:rFonts w:ascii="Verdana" w:hAnsi="Verdana" w:cs="Arial"/>
          <w:sz w:val="20"/>
          <w:szCs w:val="20"/>
        </w:rPr>
        <w:t xml:space="preserve">   Табл.1</w:t>
      </w:r>
    </w:p>
    <w:p w14:paraId="7EA9CCE8" w14:textId="77777777" w:rsidR="000E1BA9" w:rsidRPr="002530AA" w:rsidRDefault="000E1BA9" w:rsidP="00D56F61">
      <w:pPr>
        <w:pStyle w:val="BodyTextIndent"/>
        <w:spacing w:before="0" w:line="260" w:lineRule="atLeast"/>
        <w:ind w:left="8496"/>
        <w:rPr>
          <w:rFonts w:ascii="Verdana" w:hAnsi="Verdana" w:cs="Arial"/>
          <w:sz w:val="20"/>
          <w:szCs w:val="20"/>
        </w:rPr>
      </w:pPr>
    </w:p>
    <w:tbl>
      <w:tblPr>
        <w:tblW w:w="8520" w:type="dxa"/>
        <w:tblInd w:w="55" w:type="dxa"/>
        <w:tblCellMar>
          <w:left w:w="70" w:type="dxa"/>
          <w:right w:w="70" w:type="dxa"/>
        </w:tblCellMar>
        <w:tblLook w:val="04A0" w:firstRow="1" w:lastRow="0" w:firstColumn="1" w:lastColumn="0" w:noHBand="0" w:noVBand="1"/>
      </w:tblPr>
      <w:tblGrid>
        <w:gridCol w:w="1371"/>
        <w:gridCol w:w="1196"/>
        <w:gridCol w:w="992"/>
        <w:gridCol w:w="1287"/>
        <w:gridCol w:w="849"/>
        <w:gridCol w:w="993"/>
        <w:gridCol w:w="850"/>
        <w:gridCol w:w="982"/>
      </w:tblGrid>
      <w:tr w:rsidR="000E1BA9" w:rsidRPr="000E1BA9" w14:paraId="7EA9CCF1" w14:textId="77777777" w:rsidTr="000E1BA9">
        <w:trPr>
          <w:trHeight w:val="525"/>
        </w:trPr>
        <w:tc>
          <w:tcPr>
            <w:tcW w:w="137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EA9CCE9" w14:textId="77777777" w:rsidR="000E1BA9" w:rsidRPr="000E1BA9" w:rsidRDefault="000E1BA9" w:rsidP="00C65007">
            <w:pPr>
              <w:jc w:val="center"/>
              <w:rPr>
                <w:rFonts w:ascii="Verdana" w:hAnsi="Verdana" w:cs="Arial"/>
                <w:b/>
                <w:bCs/>
                <w:sz w:val="20"/>
                <w:lang w:eastAsia="bg-BG"/>
              </w:rPr>
            </w:pPr>
            <w:r w:rsidRPr="000E1BA9">
              <w:rPr>
                <w:rFonts w:ascii="Verdana" w:hAnsi="Verdana" w:cs="Arial"/>
                <w:b/>
                <w:bCs/>
                <w:sz w:val="20"/>
                <w:lang w:eastAsia="bg-BG"/>
              </w:rPr>
              <w:t> 2020 г.</w:t>
            </w:r>
          </w:p>
        </w:tc>
        <w:tc>
          <w:tcPr>
            <w:tcW w:w="1196" w:type="dxa"/>
            <w:tcBorders>
              <w:top w:val="single" w:sz="4" w:space="0" w:color="auto"/>
              <w:left w:val="single" w:sz="4" w:space="0" w:color="auto"/>
              <w:bottom w:val="single" w:sz="4" w:space="0" w:color="auto"/>
              <w:right w:val="single" w:sz="4" w:space="0" w:color="auto"/>
            </w:tcBorders>
          </w:tcPr>
          <w:p w14:paraId="7EA9CCEA" w14:textId="77777777" w:rsidR="000E1BA9" w:rsidRPr="000E1BA9" w:rsidRDefault="000E1BA9" w:rsidP="009972FF">
            <w:pPr>
              <w:jc w:val="center"/>
              <w:rPr>
                <w:rFonts w:ascii="Verdana" w:hAnsi="Verdana" w:cs="Arial"/>
                <w:b/>
                <w:bCs/>
                <w:sz w:val="20"/>
                <w:lang w:eastAsia="bg-BG"/>
              </w:rPr>
            </w:pPr>
            <w:r w:rsidRPr="000E1BA9">
              <w:rPr>
                <w:rFonts w:ascii="Verdana" w:hAnsi="Verdana" w:cs="Arial"/>
                <w:b/>
                <w:bCs/>
                <w:sz w:val="20"/>
                <w:lang w:eastAsia="bg-BG"/>
              </w:rPr>
              <w:t>Мерна единица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9CCEB" w14:textId="77777777" w:rsidR="000E1BA9" w:rsidRPr="000E1BA9" w:rsidRDefault="000E1BA9" w:rsidP="000E1BA9">
            <w:pPr>
              <w:jc w:val="center"/>
              <w:rPr>
                <w:rFonts w:ascii="Verdana" w:hAnsi="Verdana" w:cs="Arial"/>
                <w:b/>
                <w:bCs/>
                <w:sz w:val="20"/>
                <w:lang w:eastAsia="bg-BG"/>
              </w:rPr>
            </w:pPr>
            <w:r w:rsidRPr="000E1BA9">
              <w:rPr>
                <w:rFonts w:ascii="Verdana" w:hAnsi="Verdana" w:cs="Arial"/>
                <w:b/>
                <w:bCs/>
                <w:sz w:val="20"/>
                <w:lang w:eastAsia="bg-BG"/>
              </w:rPr>
              <w:t>Януари</w:t>
            </w:r>
          </w:p>
        </w:tc>
        <w:tc>
          <w:tcPr>
            <w:tcW w:w="1287"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EA9CCEC" w14:textId="77777777" w:rsidR="000E1BA9" w:rsidRPr="000E1BA9" w:rsidRDefault="000E1BA9" w:rsidP="000E1BA9">
            <w:pPr>
              <w:jc w:val="center"/>
              <w:rPr>
                <w:rFonts w:ascii="Verdana" w:hAnsi="Verdana" w:cs="Arial"/>
                <w:b/>
                <w:bCs/>
                <w:sz w:val="20"/>
                <w:lang w:eastAsia="bg-BG"/>
              </w:rPr>
            </w:pPr>
            <w:r w:rsidRPr="000E1BA9">
              <w:rPr>
                <w:rFonts w:ascii="Verdana" w:hAnsi="Verdana" w:cs="Arial"/>
                <w:b/>
                <w:bCs/>
                <w:sz w:val="20"/>
                <w:lang w:eastAsia="bg-BG"/>
              </w:rPr>
              <w:t>Февруари</w:t>
            </w:r>
          </w:p>
        </w:tc>
        <w:tc>
          <w:tcPr>
            <w:tcW w:w="839" w:type="dxa"/>
            <w:tcBorders>
              <w:top w:val="single" w:sz="8" w:space="0" w:color="auto"/>
              <w:left w:val="nil"/>
              <w:bottom w:val="single" w:sz="8" w:space="0" w:color="auto"/>
              <w:right w:val="single" w:sz="8" w:space="0" w:color="auto"/>
            </w:tcBorders>
            <w:shd w:val="clear" w:color="auto" w:fill="auto"/>
            <w:vAlign w:val="center"/>
            <w:hideMark/>
          </w:tcPr>
          <w:p w14:paraId="7EA9CCED" w14:textId="77777777" w:rsidR="000E1BA9" w:rsidRPr="000E1BA9" w:rsidRDefault="000E1BA9" w:rsidP="000E1BA9">
            <w:pPr>
              <w:jc w:val="center"/>
              <w:rPr>
                <w:rFonts w:ascii="Verdana" w:hAnsi="Verdana" w:cs="Arial"/>
                <w:b/>
                <w:bCs/>
                <w:sz w:val="20"/>
                <w:lang w:eastAsia="bg-BG"/>
              </w:rPr>
            </w:pPr>
            <w:r w:rsidRPr="000E1BA9">
              <w:rPr>
                <w:rFonts w:ascii="Verdana" w:hAnsi="Verdana" w:cs="Arial"/>
                <w:b/>
                <w:bCs/>
                <w:sz w:val="20"/>
                <w:lang w:eastAsia="bg-BG"/>
              </w:rPr>
              <w:t>Март</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7EA9CCEE" w14:textId="77777777" w:rsidR="000E1BA9" w:rsidRPr="000E1BA9" w:rsidRDefault="000E1BA9" w:rsidP="000E1BA9">
            <w:pPr>
              <w:jc w:val="center"/>
              <w:rPr>
                <w:rFonts w:ascii="Verdana" w:hAnsi="Verdana" w:cs="Arial"/>
                <w:b/>
                <w:bCs/>
                <w:sz w:val="20"/>
                <w:lang w:eastAsia="bg-BG"/>
              </w:rPr>
            </w:pPr>
            <w:r w:rsidRPr="000E1BA9">
              <w:rPr>
                <w:rFonts w:ascii="Verdana" w:hAnsi="Verdana" w:cs="Arial"/>
                <w:b/>
                <w:bCs/>
                <w:sz w:val="20"/>
                <w:lang w:eastAsia="bg-BG"/>
              </w:rPr>
              <w:t>Април</w:t>
            </w:r>
          </w:p>
        </w:tc>
        <w:tc>
          <w:tcPr>
            <w:tcW w:w="850" w:type="dxa"/>
            <w:tcBorders>
              <w:top w:val="single" w:sz="8" w:space="0" w:color="auto"/>
              <w:left w:val="nil"/>
              <w:bottom w:val="single" w:sz="8" w:space="0" w:color="auto"/>
              <w:right w:val="single" w:sz="8" w:space="0" w:color="auto"/>
            </w:tcBorders>
            <w:vAlign w:val="center"/>
          </w:tcPr>
          <w:p w14:paraId="7EA9CCEF" w14:textId="77777777" w:rsidR="000E1BA9" w:rsidRPr="000E1BA9" w:rsidRDefault="000E1BA9" w:rsidP="000E1BA9">
            <w:pPr>
              <w:rPr>
                <w:rFonts w:ascii="Verdana" w:hAnsi="Verdana" w:cs="Arial"/>
                <w:b/>
                <w:bCs/>
                <w:sz w:val="20"/>
                <w:lang w:eastAsia="bg-BG"/>
              </w:rPr>
            </w:pPr>
            <w:r w:rsidRPr="000E1BA9">
              <w:rPr>
                <w:rFonts w:ascii="Verdana" w:hAnsi="Verdana" w:cs="Arial"/>
                <w:b/>
                <w:bCs/>
                <w:sz w:val="20"/>
                <w:lang w:eastAsia="bg-BG"/>
              </w:rPr>
              <w:t xml:space="preserve"> Май</w:t>
            </w:r>
          </w:p>
        </w:tc>
        <w:tc>
          <w:tcPr>
            <w:tcW w:w="992" w:type="dxa"/>
            <w:tcBorders>
              <w:top w:val="single" w:sz="8" w:space="0" w:color="auto"/>
              <w:left w:val="nil"/>
              <w:bottom w:val="single" w:sz="8" w:space="0" w:color="auto"/>
              <w:right w:val="single" w:sz="8" w:space="0" w:color="auto"/>
            </w:tcBorders>
            <w:vAlign w:val="center"/>
          </w:tcPr>
          <w:p w14:paraId="7EA9CCF0" w14:textId="77777777" w:rsidR="000E1BA9" w:rsidRPr="000E1BA9" w:rsidRDefault="000E1BA9" w:rsidP="000E1BA9">
            <w:pPr>
              <w:jc w:val="center"/>
              <w:rPr>
                <w:rFonts w:ascii="Verdana" w:hAnsi="Verdana" w:cs="Arial"/>
                <w:b/>
                <w:bCs/>
                <w:sz w:val="20"/>
                <w:lang w:eastAsia="bg-BG"/>
              </w:rPr>
            </w:pPr>
            <w:r w:rsidRPr="000E1BA9">
              <w:rPr>
                <w:rFonts w:ascii="Verdana" w:hAnsi="Verdana" w:cs="Arial"/>
                <w:b/>
                <w:bCs/>
                <w:sz w:val="20"/>
                <w:lang w:eastAsia="bg-BG"/>
              </w:rPr>
              <w:t>Юни</w:t>
            </w:r>
          </w:p>
        </w:tc>
      </w:tr>
      <w:tr w:rsidR="000E1BA9" w:rsidRPr="000E1BA9" w14:paraId="7EA9CCFA" w14:textId="77777777" w:rsidTr="000E1BA9">
        <w:trPr>
          <w:trHeight w:val="525"/>
        </w:trPr>
        <w:tc>
          <w:tcPr>
            <w:tcW w:w="1371" w:type="dxa"/>
            <w:tcBorders>
              <w:top w:val="nil"/>
              <w:left w:val="single" w:sz="8" w:space="0" w:color="auto"/>
              <w:bottom w:val="single" w:sz="8" w:space="0" w:color="auto"/>
              <w:right w:val="single" w:sz="4" w:space="0" w:color="auto"/>
            </w:tcBorders>
            <w:shd w:val="clear" w:color="auto" w:fill="auto"/>
            <w:noWrap/>
            <w:vAlign w:val="center"/>
            <w:hideMark/>
          </w:tcPr>
          <w:p w14:paraId="7EA9CCF2" w14:textId="77777777" w:rsidR="000E1BA9" w:rsidRPr="000E1BA9" w:rsidRDefault="000E1BA9" w:rsidP="009972FF">
            <w:pPr>
              <w:jc w:val="center"/>
              <w:rPr>
                <w:rFonts w:ascii="Verdana" w:hAnsi="Verdana" w:cs="Arial"/>
                <w:b/>
                <w:bCs/>
                <w:sz w:val="20"/>
                <w:lang w:eastAsia="bg-BG"/>
              </w:rPr>
            </w:pPr>
            <w:r w:rsidRPr="000E1BA9">
              <w:rPr>
                <w:rFonts w:ascii="Verdana" w:hAnsi="Verdana" w:cs="Arial"/>
                <w:b/>
                <w:bCs/>
                <w:sz w:val="20"/>
                <w:lang w:eastAsia="bg-BG"/>
              </w:rPr>
              <w:t>Природен газ</w:t>
            </w:r>
          </w:p>
        </w:tc>
        <w:tc>
          <w:tcPr>
            <w:tcW w:w="1196" w:type="dxa"/>
            <w:tcBorders>
              <w:top w:val="single" w:sz="4" w:space="0" w:color="auto"/>
              <w:left w:val="single" w:sz="4" w:space="0" w:color="auto"/>
              <w:bottom w:val="single" w:sz="4" w:space="0" w:color="auto"/>
              <w:right w:val="single" w:sz="4" w:space="0" w:color="auto"/>
            </w:tcBorders>
            <w:vAlign w:val="center"/>
          </w:tcPr>
          <w:p w14:paraId="7EA9CCF3" w14:textId="77777777" w:rsidR="000E1BA9" w:rsidRPr="000E1BA9" w:rsidRDefault="000E1BA9" w:rsidP="009972FF">
            <w:pPr>
              <w:jc w:val="center"/>
              <w:rPr>
                <w:rFonts w:ascii="Verdana" w:hAnsi="Verdana" w:cs="Arial"/>
                <w:sz w:val="20"/>
                <w:lang w:val="en-US" w:eastAsia="bg-BG"/>
              </w:rPr>
            </w:pPr>
            <w:r w:rsidRPr="000E1BA9">
              <w:rPr>
                <w:rFonts w:ascii="Verdana" w:hAnsi="Verdana" w:cs="Arial"/>
                <w:sz w:val="20"/>
                <w:lang w:val="en-US" w:eastAsia="bg-BG"/>
              </w:rPr>
              <w:t>[</w:t>
            </w:r>
            <w:r w:rsidRPr="000E1BA9">
              <w:rPr>
                <w:rFonts w:ascii="Verdana" w:hAnsi="Verdana" w:cs="Arial"/>
                <w:sz w:val="20"/>
                <w:lang w:eastAsia="bg-BG"/>
              </w:rPr>
              <w:t>лв./хнм</w:t>
            </w:r>
            <w:r w:rsidRPr="000E1BA9">
              <w:rPr>
                <w:rFonts w:ascii="Verdana" w:hAnsi="Verdana" w:cs="Arial"/>
                <w:sz w:val="20"/>
                <w:vertAlign w:val="superscript"/>
                <w:lang w:eastAsia="bg-BG"/>
              </w:rPr>
              <w:t>3</w:t>
            </w:r>
            <w:r w:rsidRPr="000E1BA9">
              <w:rPr>
                <w:rFonts w:ascii="Verdana" w:hAnsi="Verdana" w:cs="Arial"/>
                <w:sz w:val="20"/>
                <w:lang w:val="en-US" w:eastAsia="bg-BG"/>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9CCF4" w14:textId="77777777" w:rsidR="000E1BA9" w:rsidRPr="000E1BA9" w:rsidRDefault="000E1BA9" w:rsidP="000E1BA9">
            <w:pPr>
              <w:jc w:val="center"/>
              <w:rPr>
                <w:rFonts w:ascii="Verdana" w:hAnsi="Verdana" w:cs="Arial"/>
                <w:sz w:val="20"/>
                <w:lang w:eastAsia="bg-BG"/>
              </w:rPr>
            </w:pPr>
            <w:r w:rsidRPr="000E1BA9">
              <w:rPr>
                <w:rFonts w:ascii="Verdana" w:hAnsi="Verdana" w:cs="Arial"/>
                <w:sz w:val="20"/>
                <w:lang w:eastAsia="bg-BG"/>
              </w:rPr>
              <w:t>594.94</w:t>
            </w:r>
          </w:p>
        </w:tc>
        <w:tc>
          <w:tcPr>
            <w:tcW w:w="1287" w:type="dxa"/>
            <w:tcBorders>
              <w:top w:val="nil"/>
              <w:left w:val="single" w:sz="4" w:space="0" w:color="auto"/>
              <w:bottom w:val="single" w:sz="8" w:space="0" w:color="auto"/>
              <w:right w:val="single" w:sz="8" w:space="0" w:color="auto"/>
            </w:tcBorders>
            <w:shd w:val="clear" w:color="auto" w:fill="auto"/>
            <w:noWrap/>
            <w:vAlign w:val="center"/>
          </w:tcPr>
          <w:p w14:paraId="7EA9CCF5" w14:textId="77777777" w:rsidR="000E1BA9" w:rsidRPr="000E1BA9" w:rsidRDefault="000E1BA9" w:rsidP="000E1BA9">
            <w:pPr>
              <w:jc w:val="center"/>
              <w:rPr>
                <w:rFonts w:ascii="Verdana" w:hAnsi="Verdana" w:cs="Arial"/>
                <w:sz w:val="20"/>
                <w:lang w:eastAsia="bg-BG"/>
              </w:rPr>
            </w:pPr>
            <w:r w:rsidRPr="000E1BA9">
              <w:rPr>
                <w:rFonts w:ascii="Verdana" w:hAnsi="Verdana" w:cs="Arial"/>
                <w:sz w:val="20"/>
                <w:lang w:eastAsia="bg-BG"/>
              </w:rPr>
              <w:t>595.62</w:t>
            </w:r>
          </w:p>
        </w:tc>
        <w:tc>
          <w:tcPr>
            <w:tcW w:w="839" w:type="dxa"/>
            <w:tcBorders>
              <w:top w:val="nil"/>
              <w:left w:val="nil"/>
              <w:bottom w:val="single" w:sz="8" w:space="0" w:color="auto"/>
              <w:right w:val="single" w:sz="8" w:space="0" w:color="auto"/>
            </w:tcBorders>
            <w:shd w:val="clear" w:color="auto" w:fill="auto"/>
            <w:noWrap/>
            <w:vAlign w:val="center"/>
          </w:tcPr>
          <w:p w14:paraId="7EA9CCF6" w14:textId="77777777" w:rsidR="000E1BA9" w:rsidRPr="000E1BA9" w:rsidRDefault="000E1BA9" w:rsidP="000E1BA9">
            <w:pPr>
              <w:jc w:val="center"/>
              <w:rPr>
                <w:rFonts w:ascii="Verdana" w:hAnsi="Verdana" w:cs="Arial"/>
                <w:sz w:val="20"/>
                <w:lang w:eastAsia="bg-BG"/>
              </w:rPr>
            </w:pPr>
            <w:r w:rsidRPr="000E1BA9">
              <w:rPr>
                <w:rFonts w:ascii="Verdana" w:hAnsi="Verdana" w:cs="Arial"/>
                <w:sz w:val="20"/>
                <w:lang w:eastAsia="bg-BG"/>
              </w:rPr>
              <w:t>595.62</w:t>
            </w:r>
          </w:p>
        </w:tc>
        <w:tc>
          <w:tcPr>
            <w:tcW w:w="993" w:type="dxa"/>
            <w:tcBorders>
              <w:top w:val="nil"/>
              <w:left w:val="nil"/>
              <w:bottom w:val="single" w:sz="8" w:space="0" w:color="auto"/>
              <w:right w:val="single" w:sz="8" w:space="0" w:color="auto"/>
            </w:tcBorders>
            <w:shd w:val="clear" w:color="auto" w:fill="auto"/>
            <w:noWrap/>
            <w:vAlign w:val="center"/>
          </w:tcPr>
          <w:p w14:paraId="7EA9CCF7" w14:textId="77777777" w:rsidR="000E1BA9" w:rsidRPr="000E1BA9" w:rsidRDefault="000E1BA9" w:rsidP="000E1BA9">
            <w:pPr>
              <w:jc w:val="center"/>
              <w:rPr>
                <w:rFonts w:ascii="Verdana" w:hAnsi="Verdana" w:cs="Arial"/>
                <w:sz w:val="20"/>
                <w:lang w:eastAsia="bg-BG"/>
              </w:rPr>
            </w:pPr>
            <w:r w:rsidRPr="000E1BA9">
              <w:rPr>
                <w:rFonts w:ascii="Verdana" w:hAnsi="Verdana" w:cs="Arial"/>
                <w:sz w:val="20"/>
                <w:lang w:eastAsia="bg-BG"/>
              </w:rPr>
              <w:t>393.03</w:t>
            </w:r>
          </w:p>
        </w:tc>
        <w:tc>
          <w:tcPr>
            <w:tcW w:w="850" w:type="dxa"/>
            <w:tcBorders>
              <w:top w:val="nil"/>
              <w:left w:val="nil"/>
              <w:bottom w:val="single" w:sz="8" w:space="0" w:color="auto"/>
              <w:right w:val="single" w:sz="8" w:space="0" w:color="auto"/>
            </w:tcBorders>
            <w:vAlign w:val="center"/>
          </w:tcPr>
          <w:p w14:paraId="7EA9CCF8" w14:textId="77777777" w:rsidR="000E1BA9" w:rsidRPr="000E1BA9" w:rsidRDefault="000E1BA9" w:rsidP="000E1BA9">
            <w:pPr>
              <w:jc w:val="center"/>
              <w:rPr>
                <w:rFonts w:ascii="Verdana" w:hAnsi="Verdana" w:cs="Arial"/>
                <w:sz w:val="20"/>
                <w:lang w:eastAsia="bg-BG"/>
              </w:rPr>
            </w:pPr>
            <w:r w:rsidRPr="000E1BA9">
              <w:rPr>
                <w:rFonts w:ascii="Verdana" w:hAnsi="Verdana" w:cs="Arial"/>
                <w:sz w:val="20"/>
                <w:lang w:eastAsia="bg-BG"/>
              </w:rPr>
              <w:t>364.55</w:t>
            </w:r>
          </w:p>
        </w:tc>
        <w:tc>
          <w:tcPr>
            <w:tcW w:w="992" w:type="dxa"/>
            <w:tcBorders>
              <w:top w:val="nil"/>
              <w:left w:val="nil"/>
              <w:bottom w:val="single" w:sz="8" w:space="0" w:color="auto"/>
              <w:right w:val="single" w:sz="8" w:space="0" w:color="auto"/>
            </w:tcBorders>
            <w:vAlign w:val="center"/>
          </w:tcPr>
          <w:p w14:paraId="7EA9CCF9" w14:textId="77777777" w:rsidR="000E1BA9" w:rsidRPr="000E1BA9" w:rsidRDefault="000E1BA9" w:rsidP="000E1BA9">
            <w:pPr>
              <w:jc w:val="center"/>
              <w:rPr>
                <w:rFonts w:ascii="Verdana" w:hAnsi="Verdana" w:cs="Arial"/>
                <w:sz w:val="20"/>
                <w:lang w:eastAsia="bg-BG"/>
              </w:rPr>
            </w:pPr>
            <w:r w:rsidRPr="000E1BA9">
              <w:rPr>
                <w:rFonts w:ascii="Verdana" w:hAnsi="Verdana" w:cs="Arial"/>
                <w:sz w:val="20"/>
                <w:lang w:eastAsia="bg-BG"/>
              </w:rPr>
              <w:t>342.37</w:t>
            </w:r>
          </w:p>
        </w:tc>
      </w:tr>
    </w:tbl>
    <w:p w14:paraId="7EA9CCFB" w14:textId="77777777" w:rsidR="00D56F61" w:rsidRDefault="00D56F61" w:rsidP="00D56F61">
      <w:pPr>
        <w:pStyle w:val="BodyTextIndent"/>
        <w:spacing w:before="0" w:line="260" w:lineRule="atLeast"/>
        <w:ind w:left="0"/>
        <w:rPr>
          <w:rFonts w:ascii="Verdana" w:hAnsi="Verdana" w:cs="Arial"/>
          <w:sz w:val="20"/>
          <w:szCs w:val="20"/>
        </w:rPr>
      </w:pPr>
    </w:p>
    <w:p w14:paraId="7EA9CCFC" w14:textId="77777777" w:rsidR="003561D4" w:rsidRDefault="003561D4" w:rsidP="00D56F61">
      <w:pPr>
        <w:pStyle w:val="BodyTextIndent"/>
        <w:spacing w:before="0" w:line="260" w:lineRule="atLeast"/>
        <w:ind w:left="0"/>
        <w:rPr>
          <w:rFonts w:ascii="Verdana" w:hAnsi="Verdana" w:cs="Arial"/>
          <w:sz w:val="20"/>
          <w:szCs w:val="20"/>
        </w:rPr>
      </w:pPr>
    </w:p>
    <w:tbl>
      <w:tblPr>
        <w:tblW w:w="9559" w:type="dxa"/>
        <w:tblInd w:w="55" w:type="dxa"/>
        <w:tblCellMar>
          <w:left w:w="70" w:type="dxa"/>
          <w:right w:w="70" w:type="dxa"/>
        </w:tblCellMar>
        <w:tblLook w:val="04A0" w:firstRow="1" w:lastRow="0" w:firstColumn="1" w:lastColumn="0" w:noHBand="0" w:noVBand="1"/>
      </w:tblPr>
      <w:tblGrid>
        <w:gridCol w:w="1306"/>
        <w:gridCol w:w="1196"/>
        <w:gridCol w:w="946"/>
        <w:gridCol w:w="1036"/>
        <w:gridCol w:w="1387"/>
        <w:gridCol w:w="1274"/>
        <w:gridCol w:w="1163"/>
        <w:gridCol w:w="1294"/>
      </w:tblGrid>
      <w:tr w:rsidR="000E1BA9" w:rsidRPr="000E1BA9" w14:paraId="7EA9CD05" w14:textId="77777777" w:rsidTr="000E1BA9">
        <w:trPr>
          <w:trHeight w:val="525"/>
        </w:trPr>
        <w:tc>
          <w:tcPr>
            <w:tcW w:w="130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EA9CCFD" w14:textId="77777777" w:rsidR="000E1BA9" w:rsidRPr="000E1BA9" w:rsidRDefault="000E1BA9" w:rsidP="00B62CA2">
            <w:pPr>
              <w:jc w:val="center"/>
              <w:rPr>
                <w:rFonts w:ascii="Verdana" w:hAnsi="Verdana" w:cs="Arial"/>
                <w:b/>
                <w:bCs/>
                <w:sz w:val="20"/>
                <w:lang w:eastAsia="bg-BG"/>
              </w:rPr>
            </w:pPr>
            <w:r w:rsidRPr="000E1BA9">
              <w:rPr>
                <w:rFonts w:ascii="Verdana" w:hAnsi="Verdana" w:cs="Arial"/>
                <w:b/>
                <w:bCs/>
                <w:sz w:val="20"/>
                <w:lang w:eastAsia="bg-BG"/>
              </w:rPr>
              <w:t> 2020 г.</w:t>
            </w:r>
          </w:p>
        </w:tc>
        <w:tc>
          <w:tcPr>
            <w:tcW w:w="1188" w:type="dxa"/>
            <w:tcBorders>
              <w:top w:val="single" w:sz="4" w:space="0" w:color="auto"/>
              <w:left w:val="single" w:sz="4" w:space="0" w:color="auto"/>
              <w:bottom w:val="single" w:sz="4" w:space="0" w:color="auto"/>
              <w:right w:val="single" w:sz="4" w:space="0" w:color="auto"/>
            </w:tcBorders>
          </w:tcPr>
          <w:p w14:paraId="7EA9CCFE" w14:textId="77777777" w:rsidR="000E1BA9" w:rsidRPr="000E1BA9" w:rsidRDefault="000E1BA9" w:rsidP="00B62CA2">
            <w:pPr>
              <w:jc w:val="center"/>
              <w:rPr>
                <w:rFonts w:ascii="Verdana" w:hAnsi="Verdana" w:cs="Arial"/>
                <w:b/>
                <w:bCs/>
                <w:sz w:val="20"/>
                <w:lang w:eastAsia="bg-BG"/>
              </w:rPr>
            </w:pPr>
            <w:r w:rsidRPr="000E1BA9">
              <w:rPr>
                <w:rFonts w:ascii="Verdana" w:hAnsi="Verdana" w:cs="Arial"/>
                <w:b/>
                <w:bCs/>
                <w:sz w:val="20"/>
                <w:lang w:eastAsia="bg-BG"/>
              </w:rPr>
              <w:t>Мерна единица</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9CCFF" w14:textId="77777777" w:rsidR="000E1BA9" w:rsidRPr="000E1BA9" w:rsidRDefault="000E1BA9" w:rsidP="000E1BA9">
            <w:pPr>
              <w:jc w:val="center"/>
              <w:rPr>
                <w:rFonts w:ascii="Verdana" w:hAnsi="Verdana" w:cs="Arial"/>
                <w:b/>
                <w:bCs/>
                <w:sz w:val="20"/>
                <w:lang w:eastAsia="bg-BG"/>
              </w:rPr>
            </w:pPr>
            <w:r w:rsidRPr="000E1BA9">
              <w:rPr>
                <w:rFonts w:ascii="Verdana" w:hAnsi="Verdana" w:cs="Arial"/>
                <w:b/>
                <w:bCs/>
                <w:sz w:val="20"/>
                <w:lang w:eastAsia="bg-BG"/>
              </w:rPr>
              <w:t>Юли</w:t>
            </w:r>
          </w:p>
        </w:tc>
        <w:tc>
          <w:tcPr>
            <w:tcW w:w="1036"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EA9CD00" w14:textId="77777777" w:rsidR="000E1BA9" w:rsidRPr="000E1BA9" w:rsidRDefault="000E1BA9" w:rsidP="000E1BA9">
            <w:pPr>
              <w:jc w:val="center"/>
              <w:rPr>
                <w:rFonts w:ascii="Verdana" w:hAnsi="Verdana" w:cs="Arial"/>
                <w:b/>
                <w:bCs/>
                <w:sz w:val="20"/>
                <w:lang w:eastAsia="bg-BG"/>
              </w:rPr>
            </w:pPr>
            <w:r w:rsidRPr="000E1BA9">
              <w:rPr>
                <w:rFonts w:ascii="Verdana" w:hAnsi="Verdana" w:cs="Arial"/>
                <w:b/>
                <w:bCs/>
                <w:sz w:val="20"/>
                <w:lang w:eastAsia="bg-BG"/>
              </w:rPr>
              <w:t>Август</w:t>
            </w:r>
          </w:p>
        </w:tc>
        <w:tc>
          <w:tcPr>
            <w:tcW w:w="1378" w:type="dxa"/>
            <w:tcBorders>
              <w:top w:val="single" w:sz="8" w:space="0" w:color="auto"/>
              <w:left w:val="nil"/>
              <w:bottom w:val="single" w:sz="8" w:space="0" w:color="auto"/>
              <w:right w:val="single" w:sz="8" w:space="0" w:color="auto"/>
            </w:tcBorders>
            <w:shd w:val="clear" w:color="auto" w:fill="auto"/>
            <w:vAlign w:val="center"/>
            <w:hideMark/>
          </w:tcPr>
          <w:p w14:paraId="7EA9CD01" w14:textId="77777777" w:rsidR="000E1BA9" w:rsidRPr="000E1BA9" w:rsidRDefault="000E1BA9" w:rsidP="000E1BA9">
            <w:pPr>
              <w:jc w:val="center"/>
              <w:rPr>
                <w:rFonts w:ascii="Verdana" w:hAnsi="Verdana" w:cs="Arial"/>
                <w:b/>
                <w:bCs/>
                <w:sz w:val="20"/>
                <w:lang w:eastAsia="bg-BG"/>
              </w:rPr>
            </w:pPr>
            <w:r w:rsidRPr="000E1BA9">
              <w:rPr>
                <w:rFonts w:ascii="Verdana" w:hAnsi="Verdana" w:cs="Arial"/>
                <w:b/>
                <w:bCs/>
                <w:sz w:val="20"/>
                <w:lang w:eastAsia="bg-BG"/>
              </w:rPr>
              <w:t>Септември</w:t>
            </w:r>
          </w:p>
        </w:tc>
        <w:tc>
          <w:tcPr>
            <w:tcW w:w="1265" w:type="dxa"/>
            <w:tcBorders>
              <w:top w:val="single" w:sz="8" w:space="0" w:color="auto"/>
              <w:left w:val="nil"/>
              <w:bottom w:val="single" w:sz="8" w:space="0" w:color="auto"/>
              <w:right w:val="single" w:sz="8" w:space="0" w:color="auto"/>
            </w:tcBorders>
            <w:shd w:val="clear" w:color="auto" w:fill="auto"/>
            <w:vAlign w:val="center"/>
            <w:hideMark/>
          </w:tcPr>
          <w:p w14:paraId="7EA9CD02" w14:textId="77777777" w:rsidR="000E1BA9" w:rsidRPr="000E1BA9" w:rsidRDefault="000E1BA9" w:rsidP="000E1BA9">
            <w:pPr>
              <w:jc w:val="center"/>
              <w:rPr>
                <w:rFonts w:ascii="Verdana" w:hAnsi="Verdana" w:cs="Arial"/>
                <w:b/>
                <w:bCs/>
                <w:sz w:val="20"/>
                <w:lang w:eastAsia="bg-BG"/>
              </w:rPr>
            </w:pPr>
            <w:r w:rsidRPr="000E1BA9">
              <w:rPr>
                <w:rFonts w:ascii="Verdana" w:hAnsi="Verdana" w:cs="Arial"/>
                <w:b/>
                <w:bCs/>
                <w:sz w:val="20"/>
                <w:lang w:eastAsia="bg-BG"/>
              </w:rPr>
              <w:t>Октомври</w:t>
            </w:r>
          </w:p>
        </w:tc>
        <w:tc>
          <w:tcPr>
            <w:tcW w:w="1155" w:type="dxa"/>
            <w:tcBorders>
              <w:top w:val="single" w:sz="8" w:space="0" w:color="auto"/>
              <w:left w:val="nil"/>
              <w:bottom w:val="single" w:sz="8" w:space="0" w:color="auto"/>
              <w:right w:val="single" w:sz="8" w:space="0" w:color="auto"/>
            </w:tcBorders>
            <w:vAlign w:val="center"/>
          </w:tcPr>
          <w:p w14:paraId="7EA9CD03" w14:textId="77777777" w:rsidR="000E1BA9" w:rsidRPr="000E1BA9" w:rsidRDefault="000E1BA9" w:rsidP="000E1BA9">
            <w:pPr>
              <w:jc w:val="center"/>
              <w:rPr>
                <w:rFonts w:ascii="Verdana" w:hAnsi="Verdana" w:cs="Arial"/>
                <w:b/>
                <w:bCs/>
                <w:sz w:val="20"/>
                <w:lang w:eastAsia="bg-BG"/>
              </w:rPr>
            </w:pPr>
            <w:r w:rsidRPr="000E1BA9">
              <w:rPr>
                <w:rFonts w:ascii="Verdana" w:hAnsi="Verdana" w:cs="Arial"/>
                <w:b/>
                <w:bCs/>
                <w:sz w:val="20"/>
                <w:lang w:eastAsia="bg-BG"/>
              </w:rPr>
              <w:t>Ноември</w:t>
            </w:r>
          </w:p>
        </w:tc>
        <w:tc>
          <w:tcPr>
            <w:tcW w:w="1285" w:type="dxa"/>
            <w:tcBorders>
              <w:top w:val="single" w:sz="8" w:space="0" w:color="auto"/>
              <w:left w:val="nil"/>
              <w:bottom w:val="single" w:sz="8" w:space="0" w:color="auto"/>
              <w:right w:val="single" w:sz="8" w:space="0" w:color="auto"/>
            </w:tcBorders>
            <w:vAlign w:val="center"/>
          </w:tcPr>
          <w:p w14:paraId="7EA9CD04" w14:textId="77777777" w:rsidR="000E1BA9" w:rsidRPr="000E1BA9" w:rsidRDefault="000E1BA9" w:rsidP="000E1BA9">
            <w:pPr>
              <w:jc w:val="center"/>
              <w:rPr>
                <w:rFonts w:ascii="Verdana" w:hAnsi="Verdana" w:cs="Arial"/>
                <w:b/>
                <w:bCs/>
                <w:sz w:val="20"/>
                <w:lang w:eastAsia="bg-BG"/>
              </w:rPr>
            </w:pPr>
            <w:r w:rsidRPr="000E1BA9">
              <w:rPr>
                <w:rFonts w:ascii="Verdana" w:hAnsi="Verdana" w:cs="Arial"/>
                <w:b/>
                <w:bCs/>
                <w:sz w:val="20"/>
                <w:lang w:eastAsia="bg-BG"/>
              </w:rPr>
              <w:t>Декември</w:t>
            </w:r>
          </w:p>
        </w:tc>
      </w:tr>
      <w:tr w:rsidR="000E1BA9" w:rsidRPr="000E1BA9" w14:paraId="7EA9CD0E" w14:textId="77777777" w:rsidTr="000E1BA9">
        <w:trPr>
          <w:trHeight w:val="525"/>
        </w:trPr>
        <w:tc>
          <w:tcPr>
            <w:tcW w:w="1306" w:type="dxa"/>
            <w:tcBorders>
              <w:top w:val="nil"/>
              <w:left w:val="single" w:sz="8" w:space="0" w:color="auto"/>
              <w:bottom w:val="single" w:sz="8" w:space="0" w:color="auto"/>
              <w:right w:val="single" w:sz="4" w:space="0" w:color="auto"/>
            </w:tcBorders>
            <w:shd w:val="clear" w:color="auto" w:fill="auto"/>
            <w:noWrap/>
            <w:vAlign w:val="center"/>
            <w:hideMark/>
          </w:tcPr>
          <w:p w14:paraId="7EA9CD06" w14:textId="77777777" w:rsidR="000E1BA9" w:rsidRPr="000E1BA9" w:rsidRDefault="000E1BA9" w:rsidP="00B62CA2">
            <w:pPr>
              <w:jc w:val="center"/>
              <w:rPr>
                <w:rFonts w:ascii="Verdana" w:hAnsi="Verdana" w:cs="Arial"/>
                <w:b/>
                <w:bCs/>
                <w:sz w:val="20"/>
                <w:lang w:eastAsia="bg-BG"/>
              </w:rPr>
            </w:pPr>
            <w:r w:rsidRPr="000E1BA9">
              <w:rPr>
                <w:rFonts w:ascii="Verdana" w:hAnsi="Verdana" w:cs="Arial"/>
                <w:b/>
                <w:bCs/>
                <w:sz w:val="20"/>
                <w:lang w:eastAsia="bg-BG"/>
              </w:rPr>
              <w:t>Природен газ</w:t>
            </w:r>
          </w:p>
        </w:tc>
        <w:tc>
          <w:tcPr>
            <w:tcW w:w="1188" w:type="dxa"/>
            <w:tcBorders>
              <w:top w:val="single" w:sz="4" w:space="0" w:color="auto"/>
              <w:left w:val="single" w:sz="4" w:space="0" w:color="auto"/>
              <w:bottom w:val="single" w:sz="4" w:space="0" w:color="auto"/>
              <w:right w:val="single" w:sz="4" w:space="0" w:color="auto"/>
            </w:tcBorders>
            <w:vAlign w:val="center"/>
          </w:tcPr>
          <w:p w14:paraId="7EA9CD07" w14:textId="77777777" w:rsidR="000E1BA9" w:rsidRPr="000E1BA9" w:rsidRDefault="000E1BA9" w:rsidP="00B62CA2">
            <w:pPr>
              <w:jc w:val="center"/>
              <w:rPr>
                <w:rFonts w:ascii="Verdana" w:hAnsi="Verdana" w:cs="Arial"/>
                <w:sz w:val="20"/>
                <w:lang w:val="en-US" w:eastAsia="bg-BG"/>
              </w:rPr>
            </w:pPr>
            <w:r w:rsidRPr="000E1BA9">
              <w:rPr>
                <w:rFonts w:ascii="Verdana" w:hAnsi="Verdana" w:cs="Arial"/>
                <w:sz w:val="20"/>
                <w:lang w:val="en-US" w:eastAsia="bg-BG"/>
              </w:rPr>
              <w:t>[</w:t>
            </w:r>
            <w:r w:rsidRPr="000E1BA9">
              <w:rPr>
                <w:rFonts w:ascii="Verdana" w:hAnsi="Verdana" w:cs="Arial"/>
                <w:sz w:val="20"/>
                <w:lang w:eastAsia="bg-BG"/>
              </w:rPr>
              <w:t>лв./хнм</w:t>
            </w:r>
            <w:r w:rsidRPr="000E1BA9">
              <w:rPr>
                <w:rFonts w:ascii="Verdana" w:hAnsi="Verdana" w:cs="Arial"/>
                <w:sz w:val="20"/>
                <w:vertAlign w:val="superscript"/>
                <w:lang w:eastAsia="bg-BG"/>
              </w:rPr>
              <w:t>3</w:t>
            </w:r>
            <w:r w:rsidRPr="000E1BA9">
              <w:rPr>
                <w:rFonts w:ascii="Verdana" w:hAnsi="Verdana" w:cs="Arial"/>
                <w:sz w:val="20"/>
                <w:lang w:val="en-US" w:eastAsia="bg-BG"/>
              </w:rPr>
              <w: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9CD08" w14:textId="77777777" w:rsidR="000E1BA9" w:rsidRPr="000E1BA9" w:rsidRDefault="000E1BA9" w:rsidP="000E1BA9">
            <w:pPr>
              <w:jc w:val="center"/>
              <w:rPr>
                <w:rFonts w:ascii="Verdana" w:hAnsi="Verdana" w:cs="Arial"/>
                <w:sz w:val="20"/>
                <w:lang w:eastAsia="bg-BG"/>
              </w:rPr>
            </w:pPr>
            <w:r w:rsidRPr="000E1BA9">
              <w:rPr>
                <w:rFonts w:ascii="Verdana" w:hAnsi="Verdana" w:cs="Arial"/>
                <w:sz w:val="20"/>
                <w:lang w:eastAsia="bg-BG"/>
              </w:rPr>
              <w:t>330.35</w:t>
            </w:r>
          </w:p>
        </w:tc>
        <w:tc>
          <w:tcPr>
            <w:tcW w:w="1036" w:type="dxa"/>
            <w:tcBorders>
              <w:top w:val="nil"/>
              <w:left w:val="single" w:sz="4" w:space="0" w:color="auto"/>
              <w:bottom w:val="single" w:sz="8" w:space="0" w:color="auto"/>
              <w:right w:val="single" w:sz="8" w:space="0" w:color="auto"/>
            </w:tcBorders>
            <w:shd w:val="clear" w:color="auto" w:fill="auto"/>
            <w:noWrap/>
            <w:vAlign w:val="center"/>
          </w:tcPr>
          <w:p w14:paraId="7EA9CD09" w14:textId="77777777" w:rsidR="000E1BA9" w:rsidRPr="000E1BA9" w:rsidRDefault="000E1BA9" w:rsidP="000E1BA9">
            <w:pPr>
              <w:jc w:val="center"/>
              <w:rPr>
                <w:rFonts w:ascii="Verdana" w:hAnsi="Verdana" w:cs="Arial"/>
                <w:sz w:val="20"/>
                <w:lang w:eastAsia="bg-BG"/>
              </w:rPr>
            </w:pPr>
            <w:r w:rsidRPr="000E1BA9">
              <w:rPr>
                <w:rFonts w:ascii="Verdana" w:hAnsi="Verdana" w:cs="Arial"/>
                <w:sz w:val="20"/>
                <w:lang w:eastAsia="bg-BG"/>
              </w:rPr>
              <w:t>325.86</w:t>
            </w:r>
          </w:p>
        </w:tc>
        <w:tc>
          <w:tcPr>
            <w:tcW w:w="1378" w:type="dxa"/>
            <w:tcBorders>
              <w:top w:val="nil"/>
              <w:left w:val="nil"/>
              <w:bottom w:val="single" w:sz="8" w:space="0" w:color="auto"/>
              <w:right w:val="single" w:sz="8" w:space="0" w:color="auto"/>
            </w:tcBorders>
            <w:shd w:val="clear" w:color="auto" w:fill="auto"/>
            <w:noWrap/>
            <w:vAlign w:val="center"/>
          </w:tcPr>
          <w:p w14:paraId="7EA9CD0A" w14:textId="77777777" w:rsidR="000E1BA9" w:rsidRPr="000E1BA9" w:rsidRDefault="000E1BA9" w:rsidP="000E1BA9">
            <w:pPr>
              <w:jc w:val="center"/>
              <w:rPr>
                <w:rFonts w:ascii="Verdana" w:hAnsi="Verdana" w:cs="Arial"/>
                <w:sz w:val="20"/>
                <w:lang w:eastAsia="bg-BG"/>
              </w:rPr>
            </w:pPr>
            <w:r w:rsidRPr="000E1BA9">
              <w:rPr>
                <w:rFonts w:ascii="Verdana" w:hAnsi="Verdana" w:cs="Arial"/>
                <w:sz w:val="20"/>
                <w:lang w:eastAsia="bg-BG"/>
              </w:rPr>
              <w:t>389.08</w:t>
            </w:r>
          </w:p>
        </w:tc>
        <w:tc>
          <w:tcPr>
            <w:tcW w:w="1265" w:type="dxa"/>
            <w:tcBorders>
              <w:top w:val="nil"/>
              <w:left w:val="nil"/>
              <w:bottom w:val="single" w:sz="8" w:space="0" w:color="auto"/>
              <w:right w:val="single" w:sz="8" w:space="0" w:color="auto"/>
            </w:tcBorders>
            <w:shd w:val="clear" w:color="auto" w:fill="auto"/>
            <w:noWrap/>
            <w:vAlign w:val="center"/>
          </w:tcPr>
          <w:p w14:paraId="7EA9CD0B" w14:textId="77777777" w:rsidR="000E1BA9" w:rsidRPr="000E1BA9" w:rsidRDefault="000E1BA9" w:rsidP="000E1BA9">
            <w:pPr>
              <w:jc w:val="center"/>
              <w:rPr>
                <w:rFonts w:ascii="Verdana" w:hAnsi="Verdana" w:cs="Arial"/>
                <w:sz w:val="20"/>
                <w:lang w:eastAsia="bg-BG"/>
              </w:rPr>
            </w:pPr>
            <w:r w:rsidRPr="000E1BA9">
              <w:rPr>
                <w:rFonts w:ascii="Verdana" w:hAnsi="Verdana" w:cs="Arial"/>
                <w:sz w:val="20"/>
                <w:lang w:eastAsia="bg-BG"/>
              </w:rPr>
              <w:t>393.20</w:t>
            </w:r>
          </w:p>
        </w:tc>
        <w:tc>
          <w:tcPr>
            <w:tcW w:w="1155" w:type="dxa"/>
            <w:tcBorders>
              <w:top w:val="nil"/>
              <w:left w:val="nil"/>
              <w:bottom w:val="single" w:sz="8" w:space="0" w:color="auto"/>
              <w:right w:val="single" w:sz="8" w:space="0" w:color="auto"/>
            </w:tcBorders>
            <w:vAlign w:val="center"/>
          </w:tcPr>
          <w:p w14:paraId="7EA9CD0C" w14:textId="77777777" w:rsidR="000E1BA9" w:rsidRPr="000E1BA9" w:rsidRDefault="000E1BA9" w:rsidP="000E1BA9">
            <w:pPr>
              <w:jc w:val="center"/>
              <w:rPr>
                <w:rFonts w:ascii="Verdana" w:hAnsi="Verdana" w:cs="Arial"/>
                <w:sz w:val="20"/>
                <w:lang w:eastAsia="bg-BG"/>
              </w:rPr>
            </w:pPr>
            <w:r w:rsidRPr="000E1BA9">
              <w:rPr>
                <w:rFonts w:ascii="Verdana" w:hAnsi="Verdana" w:cs="Arial"/>
                <w:sz w:val="20"/>
                <w:lang w:eastAsia="bg-BG"/>
              </w:rPr>
              <w:t>430.10</w:t>
            </w:r>
          </w:p>
        </w:tc>
        <w:tc>
          <w:tcPr>
            <w:tcW w:w="1285" w:type="dxa"/>
            <w:tcBorders>
              <w:top w:val="nil"/>
              <w:left w:val="nil"/>
              <w:bottom w:val="single" w:sz="8" w:space="0" w:color="auto"/>
              <w:right w:val="single" w:sz="8" w:space="0" w:color="auto"/>
            </w:tcBorders>
            <w:vAlign w:val="center"/>
          </w:tcPr>
          <w:p w14:paraId="7EA9CD0D" w14:textId="77777777" w:rsidR="000E1BA9" w:rsidRPr="000E1BA9" w:rsidRDefault="000E1BA9" w:rsidP="000E1BA9">
            <w:pPr>
              <w:jc w:val="center"/>
              <w:rPr>
                <w:rFonts w:ascii="Verdana" w:hAnsi="Verdana" w:cs="Arial"/>
                <w:sz w:val="20"/>
                <w:lang w:eastAsia="bg-BG"/>
              </w:rPr>
            </w:pPr>
            <w:r w:rsidRPr="000E1BA9">
              <w:rPr>
                <w:rFonts w:ascii="Verdana" w:hAnsi="Verdana" w:cs="Arial"/>
                <w:sz w:val="20"/>
                <w:lang w:eastAsia="bg-BG"/>
              </w:rPr>
              <w:t>424.24</w:t>
            </w:r>
          </w:p>
        </w:tc>
      </w:tr>
    </w:tbl>
    <w:p w14:paraId="7EA9CD0F" w14:textId="77777777" w:rsidR="000E1BA9" w:rsidRDefault="000E1BA9" w:rsidP="00D56F61">
      <w:pPr>
        <w:pStyle w:val="BodyTextIndent"/>
        <w:spacing w:before="0" w:line="260" w:lineRule="atLeast"/>
        <w:ind w:left="0"/>
        <w:rPr>
          <w:rFonts w:ascii="Verdana" w:hAnsi="Verdana" w:cs="Arial"/>
          <w:sz w:val="20"/>
          <w:szCs w:val="20"/>
        </w:rPr>
      </w:pPr>
    </w:p>
    <w:p w14:paraId="7EA9CD10" w14:textId="77777777" w:rsidR="000E1BA9" w:rsidRDefault="000E1BA9" w:rsidP="00D56F61">
      <w:pPr>
        <w:pStyle w:val="BodyTextIndent"/>
        <w:spacing w:before="0" w:line="260" w:lineRule="atLeast"/>
        <w:ind w:left="0"/>
        <w:rPr>
          <w:rFonts w:ascii="Verdana" w:hAnsi="Verdana" w:cs="Arial"/>
          <w:sz w:val="20"/>
          <w:szCs w:val="20"/>
        </w:rPr>
      </w:pPr>
    </w:p>
    <w:p w14:paraId="7EA9CD11" w14:textId="77777777" w:rsidR="00D56F61" w:rsidRDefault="00E87F9B" w:rsidP="00D56F61">
      <w:pPr>
        <w:pStyle w:val="BodyTextIndent"/>
        <w:spacing w:before="0" w:line="260" w:lineRule="atLeast"/>
        <w:ind w:left="0"/>
        <w:rPr>
          <w:rFonts w:ascii="Verdana" w:hAnsi="Verdana" w:cs="Arial"/>
          <w:sz w:val="20"/>
          <w:szCs w:val="20"/>
        </w:rPr>
      </w:pPr>
      <w:r>
        <w:rPr>
          <w:noProof/>
          <w:lang w:eastAsia="bg-BG"/>
        </w:rPr>
        <w:lastRenderedPageBreak/>
        <w:drawing>
          <wp:inline distT="0" distB="0" distL="0" distR="0" wp14:anchorId="7EA9E3D7" wp14:editId="7EA9E3D8">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A9CD12" w14:textId="77777777" w:rsidR="003561D4" w:rsidRDefault="003561D4" w:rsidP="003561D4">
      <w:pPr>
        <w:pStyle w:val="BodyTextIndent"/>
        <w:spacing w:before="0" w:line="260" w:lineRule="atLeast"/>
        <w:ind w:left="7788" w:firstLine="708"/>
        <w:rPr>
          <w:rFonts w:ascii="Verdana" w:hAnsi="Verdana" w:cs="Arial"/>
          <w:sz w:val="20"/>
          <w:szCs w:val="20"/>
        </w:rPr>
      </w:pPr>
      <w:r>
        <w:rPr>
          <w:rFonts w:ascii="Verdana" w:hAnsi="Verdana" w:cs="Arial"/>
          <w:sz w:val="20"/>
          <w:szCs w:val="20"/>
        </w:rPr>
        <w:t>Табл.2</w:t>
      </w:r>
    </w:p>
    <w:p w14:paraId="7EA9CD13" w14:textId="77777777" w:rsidR="007515F3" w:rsidRDefault="007515F3" w:rsidP="003561D4">
      <w:pPr>
        <w:pStyle w:val="BodyTextIndent"/>
        <w:spacing w:before="0" w:line="260" w:lineRule="atLeast"/>
        <w:ind w:left="0"/>
        <w:rPr>
          <w:rFonts w:ascii="Verdana" w:hAnsi="Verdana" w:cs="Arial"/>
          <w:sz w:val="20"/>
          <w:szCs w:val="20"/>
        </w:rPr>
      </w:pPr>
    </w:p>
    <w:p w14:paraId="7EA9CD14" w14:textId="77777777" w:rsidR="00D56F61" w:rsidRPr="002530AA" w:rsidRDefault="00D56F61" w:rsidP="00D56F61">
      <w:pPr>
        <w:pStyle w:val="BodyTextIndent"/>
        <w:spacing w:before="0" w:line="260" w:lineRule="atLeast"/>
        <w:ind w:left="7788" w:firstLine="708"/>
        <w:rPr>
          <w:rFonts w:ascii="Verdana" w:hAnsi="Verdana" w:cs="Arial"/>
          <w:sz w:val="20"/>
          <w:szCs w:val="20"/>
        </w:rPr>
      </w:pPr>
      <w:r>
        <w:rPr>
          <w:rFonts w:ascii="Verdana" w:hAnsi="Verdana" w:cs="Arial"/>
          <w:sz w:val="20"/>
          <w:szCs w:val="20"/>
        </w:rPr>
        <w:t xml:space="preserve">   </w:t>
      </w:r>
    </w:p>
    <w:tbl>
      <w:tblPr>
        <w:tblpPr w:leftFromText="141" w:rightFromText="141" w:vertAnchor="page" w:horzAnchor="margin" w:tblpY="6126"/>
        <w:tblW w:w="9607" w:type="dxa"/>
        <w:tblCellMar>
          <w:left w:w="70" w:type="dxa"/>
          <w:right w:w="70" w:type="dxa"/>
        </w:tblCellMar>
        <w:tblLook w:val="04A0" w:firstRow="1" w:lastRow="0" w:firstColumn="1" w:lastColumn="0" w:noHBand="0" w:noVBand="1"/>
      </w:tblPr>
      <w:tblGrid>
        <w:gridCol w:w="2338"/>
        <w:gridCol w:w="1285"/>
        <w:gridCol w:w="1496"/>
        <w:gridCol w:w="1496"/>
        <w:gridCol w:w="1496"/>
        <w:gridCol w:w="1496"/>
      </w:tblGrid>
      <w:tr w:rsidR="002F2E12" w:rsidRPr="00E16388" w14:paraId="7EA9CD1B" w14:textId="77777777" w:rsidTr="002F2E12">
        <w:trPr>
          <w:trHeight w:val="765"/>
        </w:trPr>
        <w:tc>
          <w:tcPr>
            <w:tcW w:w="2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CD15" w14:textId="77777777" w:rsidR="002F2E12" w:rsidRPr="005B6C9D" w:rsidRDefault="002F2E12" w:rsidP="002F2E12">
            <w:pPr>
              <w:jc w:val="center"/>
              <w:rPr>
                <w:rFonts w:ascii="Verdana" w:hAnsi="Verdana" w:cs="Arial"/>
                <w:b/>
                <w:bCs/>
                <w:sz w:val="20"/>
                <w:lang w:eastAsia="bg-BG"/>
              </w:rPr>
            </w:pPr>
          </w:p>
        </w:tc>
        <w:tc>
          <w:tcPr>
            <w:tcW w:w="1361" w:type="dxa"/>
            <w:tcBorders>
              <w:top w:val="single" w:sz="4" w:space="0" w:color="auto"/>
              <w:left w:val="nil"/>
              <w:bottom w:val="single" w:sz="4" w:space="0" w:color="auto"/>
              <w:right w:val="single" w:sz="4" w:space="0" w:color="auto"/>
            </w:tcBorders>
            <w:vAlign w:val="center"/>
          </w:tcPr>
          <w:p w14:paraId="7EA9CD16" w14:textId="77777777" w:rsidR="002F2E12" w:rsidRPr="005B6C9D" w:rsidRDefault="002F2E12" w:rsidP="002F2E12">
            <w:pPr>
              <w:jc w:val="center"/>
              <w:rPr>
                <w:rFonts w:ascii="Verdana" w:hAnsi="Verdana" w:cs="Arial"/>
                <w:b/>
                <w:bCs/>
                <w:sz w:val="20"/>
                <w:lang w:eastAsia="bg-BG"/>
              </w:rPr>
            </w:pPr>
            <w:r w:rsidRPr="005B6C9D">
              <w:rPr>
                <w:rFonts w:ascii="Verdana" w:hAnsi="Verdana" w:cs="Arial"/>
                <w:b/>
                <w:bCs/>
                <w:sz w:val="20"/>
                <w:lang w:eastAsia="bg-BG"/>
              </w:rPr>
              <w:t xml:space="preserve">Мерна </w:t>
            </w:r>
            <w:proofErr w:type="spellStart"/>
            <w:r w:rsidRPr="005B6C9D">
              <w:rPr>
                <w:rFonts w:ascii="Verdana" w:hAnsi="Verdana" w:cs="Arial"/>
                <w:b/>
                <w:bCs/>
                <w:sz w:val="20"/>
                <w:lang w:eastAsia="bg-BG"/>
              </w:rPr>
              <w:t>едниница</w:t>
            </w:r>
            <w:proofErr w:type="spellEnd"/>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9CD17" w14:textId="77777777" w:rsidR="002F2E12" w:rsidRPr="005B6C9D" w:rsidRDefault="002F2E12" w:rsidP="002F2E12">
            <w:pPr>
              <w:jc w:val="center"/>
              <w:rPr>
                <w:rFonts w:ascii="Verdana" w:hAnsi="Verdana" w:cs="Arial"/>
                <w:b/>
                <w:bCs/>
                <w:sz w:val="20"/>
                <w:lang w:eastAsia="bg-BG"/>
              </w:rPr>
            </w:pPr>
            <w:proofErr w:type="spellStart"/>
            <w:r w:rsidRPr="005B6C9D">
              <w:rPr>
                <w:rFonts w:ascii="Verdana" w:hAnsi="Verdana" w:cs="Arial"/>
                <w:b/>
                <w:bCs/>
                <w:sz w:val="20"/>
                <w:lang w:eastAsia="bg-BG"/>
              </w:rPr>
              <w:t>I-во</w:t>
            </w:r>
            <w:proofErr w:type="spellEnd"/>
            <w:r w:rsidRPr="005B6C9D">
              <w:rPr>
                <w:rFonts w:ascii="Verdana" w:hAnsi="Verdana" w:cs="Arial"/>
                <w:b/>
                <w:bCs/>
                <w:sz w:val="20"/>
                <w:lang w:eastAsia="bg-BG"/>
              </w:rPr>
              <w:t xml:space="preserve"> тримесечие</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EA9CD18" w14:textId="77777777" w:rsidR="002F2E12" w:rsidRPr="005B6C9D" w:rsidRDefault="002F2E12" w:rsidP="002F2E12">
            <w:pPr>
              <w:jc w:val="center"/>
              <w:rPr>
                <w:rFonts w:ascii="Verdana" w:hAnsi="Verdana" w:cs="Arial"/>
                <w:b/>
                <w:bCs/>
                <w:sz w:val="20"/>
                <w:lang w:eastAsia="bg-BG"/>
              </w:rPr>
            </w:pPr>
            <w:proofErr w:type="spellStart"/>
            <w:r w:rsidRPr="005B6C9D">
              <w:rPr>
                <w:rFonts w:ascii="Verdana" w:hAnsi="Verdana" w:cs="Arial"/>
                <w:b/>
                <w:bCs/>
                <w:sz w:val="20"/>
                <w:lang w:eastAsia="bg-BG"/>
              </w:rPr>
              <w:t>II-ро</w:t>
            </w:r>
            <w:proofErr w:type="spellEnd"/>
            <w:r w:rsidRPr="005B6C9D">
              <w:rPr>
                <w:rFonts w:ascii="Verdana" w:hAnsi="Verdana" w:cs="Arial"/>
                <w:b/>
                <w:bCs/>
                <w:sz w:val="20"/>
                <w:lang w:eastAsia="bg-BG"/>
              </w:rPr>
              <w:t xml:space="preserve"> тримесечие</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EA9CD19" w14:textId="77777777" w:rsidR="002F2E12" w:rsidRPr="005B6C9D" w:rsidRDefault="002F2E12" w:rsidP="002F2E12">
            <w:pPr>
              <w:jc w:val="center"/>
              <w:rPr>
                <w:rFonts w:ascii="Verdana" w:hAnsi="Verdana" w:cs="Arial"/>
                <w:b/>
                <w:bCs/>
                <w:sz w:val="20"/>
                <w:lang w:eastAsia="bg-BG"/>
              </w:rPr>
            </w:pPr>
            <w:r w:rsidRPr="005B6C9D">
              <w:rPr>
                <w:rFonts w:ascii="Verdana" w:hAnsi="Verdana" w:cs="Arial"/>
                <w:b/>
                <w:bCs/>
                <w:sz w:val="20"/>
                <w:lang w:eastAsia="bg-BG"/>
              </w:rPr>
              <w:t>III-то тримесечие</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EA9CD1A" w14:textId="77777777" w:rsidR="002F2E12" w:rsidRPr="005B6C9D" w:rsidRDefault="002F2E12" w:rsidP="002F2E12">
            <w:pPr>
              <w:jc w:val="center"/>
              <w:rPr>
                <w:rFonts w:ascii="Verdana" w:hAnsi="Verdana" w:cs="Arial"/>
                <w:b/>
                <w:bCs/>
                <w:sz w:val="20"/>
                <w:lang w:eastAsia="bg-BG"/>
              </w:rPr>
            </w:pPr>
            <w:r w:rsidRPr="005B6C9D">
              <w:rPr>
                <w:rFonts w:ascii="Verdana" w:hAnsi="Verdana" w:cs="Arial"/>
                <w:b/>
                <w:bCs/>
                <w:sz w:val="20"/>
                <w:lang w:eastAsia="bg-BG"/>
              </w:rPr>
              <w:t>IV-то тримесечие</w:t>
            </w:r>
          </w:p>
        </w:tc>
      </w:tr>
      <w:tr w:rsidR="002F2E12" w:rsidRPr="00E16388" w14:paraId="7EA9CD22" w14:textId="77777777" w:rsidTr="002F2E12">
        <w:trPr>
          <w:trHeight w:val="451"/>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7EA9CD1C" w14:textId="77777777" w:rsidR="002F2E12" w:rsidRPr="005B6C9D" w:rsidRDefault="002F2E12" w:rsidP="002F2E12">
            <w:pPr>
              <w:rPr>
                <w:rFonts w:ascii="Verdana" w:hAnsi="Verdana" w:cs="Arial"/>
                <w:b/>
                <w:bCs/>
                <w:sz w:val="20"/>
                <w:lang w:eastAsia="bg-BG"/>
              </w:rPr>
            </w:pPr>
            <w:r w:rsidRPr="005B6C9D">
              <w:rPr>
                <w:rFonts w:ascii="Verdana" w:hAnsi="Verdana" w:cs="Arial"/>
                <w:b/>
                <w:bCs/>
                <w:sz w:val="20"/>
                <w:lang w:eastAsia="bg-BG"/>
              </w:rPr>
              <w:t>Топлинна енергия</w:t>
            </w:r>
          </w:p>
        </w:tc>
        <w:tc>
          <w:tcPr>
            <w:tcW w:w="1361" w:type="dxa"/>
            <w:tcBorders>
              <w:top w:val="single" w:sz="4" w:space="0" w:color="auto"/>
              <w:left w:val="nil"/>
              <w:bottom w:val="single" w:sz="4" w:space="0" w:color="auto"/>
              <w:right w:val="single" w:sz="4" w:space="0" w:color="auto"/>
            </w:tcBorders>
            <w:vAlign w:val="center"/>
          </w:tcPr>
          <w:p w14:paraId="7EA9CD1D" w14:textId="77777777" w:rsidR="002F2E12" w:rsidRPr="005B6C9D" w:rsidRDefault="002F2E12" w:rsidP="002F2E12">
            <w:pPr>
              <w:jc w:val="center"/>
              <w:rPr>
                <w:rFonts w:ascii="Verdana" w:hAnsi="Verdana" w:cs="Arial"/>
                <w:sz w:val="20"/>
                <w:lang w:val="en-US" w:eastAsia="bg-BG"/>
              </w:rPr>
            </w:pPr>
            <w:r w:rsidRPr="005B6C9D">
              <w:rPr>
                <w:rFonts w:ascii="Verdana" w:hAnsi="Verdana" w:cs="Arial"/>
                <w:sz w:val="20"/>
                <w:lang w:val="en-US" w:eastAsia="bg-BG"/>
              </w:rPr>
              <w:t>[</w:t>
            </w:r>
            <w:r w:rsidRPr="005B6C9D">
              <w:rPr>
                <w:rFonts w:ascii="Verdana" w:hAnsi="Verdana" w:cs="Arial"/>
                <w:sz w:val="20"/>
                <w:lang w:eastAsia="bg-BG"/>
              </w:rPr>
              <w:t>лв./</w:t>
            </w:r>
            <w:r w:rsidRPr="005B6C9D">
              <w:rPr>
                <w:rFonts w:ascii="Verdana" w:hAnsi="Verdana" w:cs="Arial"/>
                <w:sz w:val="20"/>
                <w:lang w:val="en-US" w:eastAsia="bg-BG"/>
              </w:rPr>
              <w:t>MWh]</w:t>
            </w:r>
          </w:p>
        </w:tc>
        <w:tc>
          <w:tcPr>
            <w:tcW w:w="1477" w:type="dxa"/>
            <w:tcBorders>
              <w:top w:val="nil"/>
              <w:left w:val="single" w:sz="4" w:space="0" w:color="auto"/>
              <w:bottom w:val="single" w:sz="4" w:space="0" w:color="auto"/>
              <w:right w:val="single" w:sz="4" w:space="0" w:color="auto"/>
            </w:tcBorders>
            <w:shd w:val="clear" w:color="auto" w:fill="auto"/>
            <w:noWrap/>
            <w:vAlign w:val="center"/>
            <w:hideMark/>
          </w:tcPr>
          <w:p w14:paraId="7EA9CD1E" w14:textId="77777777" w:rsidR="002F2E12" w:rsidRPr="002F2E12" w:rsidRDefault="002F2E12" w:rsidP="002F2E12">
            <w:pPr>
              <w:jc w:val="center"/>
              <w:rPr>
                <w:rFonts w:ascii="Verdana" w:hAnsi="Verdana" w:cs="Arial"/>
                <w:sz w:val="20"/>
                <w:lang w:eastAsia="bg-BG"/>
              </w:rPr>
            </w:pPr>
            <w:r>
              <w:rPr>
                <w:rFonts w:ascii="Verdana" w:hAnsi="Verdana" w:cs="Arial"/>
                <w:sz w:val="20"/>
                <w:lang w:eastAsia="bg-BG"/>
              </w:rPr>
              <w:t>90</w:t>
            </w:r>
            <w:r w:rsidRPr="005B6C9D">
              <w:rPr>
                <w:rFonts w:ascii="Verdana" w:hAnsi="Verdana" w:cs="Arial"/>
                <w:sz w:val="20"/>
                <w:lang w:val="en-US" w:eastAsia="bg-BG"/>
              </w:rPr>
              <w:t>,</w:t>
            </w:r>
            <w:r>
              <w:rPr>
                <w:rFonts w:ascii="Verdana" w:hAnsi="Verdana" w:cs="Arial"/>
                <w:sz w:val="20"/>
                <w:lang w:eastAsia="bg-BG"/>
              </w:rPr>
              <w:t>09</w:t>
            </w:r>
          </w:p>
        </w:tc>
        <w:tc>
          <w:tcPr>
            <w:tcW w:w="1477" w:type="dxa"/>
            <w:tcBorders>
              <w:top w:val="nil"/>
              <w:left w:val="nil"/>
              <w:bottom w:val="single" w:sz="4" w:space="0" w:color="auto"/>
              <w:right w:val="single" w:sz="4" w:space="0" w:color="auto"/>
            </w:tcBorders>
            <w:shd w:val="clear" w:color="auto" w:fill="auto"/>
            <w:noWrap/>
            <w:vAlign w:val="center"/>
            <w:hideMark/>
          </w:tcPr>
          <w:p w14:paraId="7EA9CD1F" w14:textId="77777777" w:rsidR="002F2E12" w:rsidRPr="002F2E12" w:rsidRDefault="002F2E12" w:rsidP="002F2E12">
            <w:pPr>
              <w:jc w:val="center"/>
              <w:rPr>
                <w:rFonts w:ascii="Verdana" w:hAnsi="Verdana" w:cs="Arial"/>
                <w:sz w:val="20"/>
                <w:lang w:eastAsia="bg-BG"/>
              </w:rPr>
            </w:pPr>
            <w:r>
              <w:rPr>
                <w:rFonts w:ascii="Verdana" w:hAnsi="Verdana" w:cs="Arial"/>
                <w:sz w:val="20"/>
                <w:lang w:eastAsia="bg-BG"/>
              </w:rPr>
              <w:t>90</w:t>
            </w:r>
            <w:r w:rsidRPr="005B6C9D">
              <w:rPr>
                <w:rFonts w:ascii="Verdana" w:hAnsi="Verdana" w:cs="Arial"/>
                <w:sz w:val="20"/>
                <w:lang w:val="en-US" w:eastAsia="bg-BG"/>
              </w:rPr>
              <w:t>,</w:t>
            </w:r>
            <w:r>
              <w:rPr>
                <w:rFonts w:ascii="Verdana" w:hAnsi="Verdana" w:cs="Arial"/>
                <w:sz w:val="20"/>
                <w:lang w:eastAsia="bg-BG"/>
              </w:rPr>
              <w:t>09</w:t>
            </w:r>
          </w:p>
        </w:tc>
        <w:tc>
          <w:tcPr>
            <w:tcW w:w="1477" w:type="dxa"/>
            <w:tcBorders>
              <w:top w:val="nil"/>
              <w:left w:val="nil"/>
              <w:bottom w:val="single" w:sz="4" w:space="0" w:color="auto"/>
              <w:right w:val="single" w:sz="4" w:space="0" w:color="auto"/>
            </w:tcBorders>
            <w:shd w:val="clear" w:color="auto" w:fill="auto"/>
            <w:noWrap/>
            <w:vAlign w:val="center"/>
            <w:hideMark/>
          </w:tcPr>
          <w:p w14:paraId="7EA9CD20" w14:textId="77777777" w:rsidR="002F2E12" w:rsidRPr="002F2E12" w:rsidRDefault="002F2E12" w:rsidP="002F2E12">
            <w:pPr>
              <w:jc w:val="center"/>
              <w:rPr>
                <w:rFonts w:ascii="Verdana" w:hAnsi="Verdana" w:cs="Arial"/>
                <w:sz w:val="20"/>
                <w:lang w:eastAsia="bg-BG"/>
              </w:rPr>
            </w:pPr>
            <w:r>
              <w:rPr>
                <w:rFonts w:ascii="Verdana" w:hAnsi="Verdana" w:cs="Arial"/>
                <w:sz w:val="20"/>
                <w:lang w:eastAsia="bg-BG"/>
              </w:rPr>
              <w:t>85</w:t>
            </w:r>
            <w:r w:rsidRPr="005B6C9D">
              <w:rPr>
                <w:rFonts w:ascii="Verdana" w:hAnsi="Verdana" w:cs="Arial"/>
                <w:sz w:val="20"/>
                <w:lang w:val="en-US" w:eastAsia="bg-BG"/>
              </w:rPr>
              <w:t>,</w:t>
            </w:r>
            <w:r>
              <w:rPr>
                <w:rFonts w:ascii="Verdana" w:hAnsi="Verdana" w:cs="Arial"/>
                <w:sz w:val="20"/>
                <w:lang w:eastAsia="bg-BG"/>
              </w:rPr>
              <w:t>73</w:t>
            </w:r>
          </w:p>
        </w:tc>
        <w:tc>
          <w:tcPr>
            <w:tcW w:w="1477" w:type="dxa"/>
            <w:tcBorders>
              <w:top w:val="nil"/>
              <w:left w:val="nil"/>
              <w:bottom w:val="single" w:sz="4" w:space="0" w:color="auto"/>
              <w:right w:val="single" w:sz="4" w:space="0" w:color="auto"/>
            </w:tcBorders>
            <w:shd w:val="clear" w:color="auto" w:fill="auto"/>
            <w:noWrap/>
            <w:vAlign w:val="center"/>
            <w:hideMark/>
          </w:tcPr>
          <w:p w14:paraId="7EA9CD21" w14:textId="77777777" w:rsidR="002F2E12" w:rsidRPr="002F2E12" w:rsidRDefault="002F2E12" w:rsidP="002F2E12">
            <w:pPr>
              <w:jc w:val="center"/>
              <w:rPr>
                <w:rFonts w:ascii="Verdana" w:hAnsi="Verdana" w:cs="Arial"/>
                <w:sz w:val="20"/>
                <w:lang w:eastAsia="bg-BG"/>
              </w:rPr>
            </w:pPr>
            <w:r>
              <w:rPr>
                <w:rFonts w:ascii="Verdana" w:hAnsi="Verdana" w:cs="Arial"/>
                <w:sz w:val="20"/>
                <w:lang w:eastAsia="bg-BG"/>
              </w:rPr>
              <w:t>85</w:t>
            </w:r>
            <w:r w:rsidRPr="005B6C9D">
              <w:rPr>
                <w:rFonts w:ascii="Verdana" w:hAnsi="Verdana" w:cs="Arial"/>
                <w:sz w:val="20"/>
                <w:lang w:val="en-US" w:eastAsia="bg-BG"/>
              </w:rPr>
              <w:t>,</w:t>
            </w:r>
            <w:r>
              <w:rPr>
                <w:rFonts w:ascii="Verdana" w:hAnsi="Verdana" w:cs="Arial"/>
                <w:sz w:val="20"/>
                <w:lang w:eastAsia="bg-BG"/>
              </w:rPr>
              <w:t>73</w:t>
            </w:r>
          </w:p>
        </w:tc>
      </w:tr>
      <w:tr w:rsidR="002F2E12" w:rsidRPr="00E16388" w14:paraId="7EA9CD29" w14:textId="77777777" w:rsidTr="002F2E12">
        <w:trPr>
          <w:trHeight w:val="255"/>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7EA9CD23" w14:textId="77777777" w:rsidR="002F2E12" w:rsidRPr="005B6C9D" w:rsidRDefault="002F2E12" w:rsidP="002F2E12">
            <w:pPr>
              <w:rPr>
                <w:rFonts w:ascii="Verdana" w:hAnsi="Verdana" w:cs="Arial"/>
                <w:b/>
                <w:bCs/>
                <w:sz w:val="20"/>
                <w:lang w:eastAsia="bg-BG"/>
              </w:rPr>
            </w:pPr>
            <w:r w:rsidRPr="005B6C9D">
              <w:rPr>
                <w:rFonts w:ascii="Verdana" w:hAnsi="Verdana" w:cs="Arial"/>
                <w:b/>
                <w:bCs/>
                <w:sz w:val="20"/>
                <w:lang w:eastAsia="bg-BG"/>
              </w:rPr>
              <w:t>Електрическа енергия</w:t>
            </w:r>
          </w:p>
        </w:tc>
        <w:tc>
          <w:tcPr>
            <w:tcW w:w="1361" w:type="dxa"/>
            <w:tcBorders>
              <w:top w:val="single" w:sz="4" w:space="0" w:color="auto"/>
              <w:left w:val="nil"/>
              <w:bottom w:val="single" w:sz="4" w:space="0" w:color="auto"/>
              <w:right w:val="single" w:sz="4" w:space="0" w:color="auto"/>
            </w:tcBorders>
            <w:vAlign w:val="center"/>
          </w:tcPr>
          <w:p w14:paraId="7EA9CD24" w14:textId="77777777" w:rsidR="002F2E12" w:rsidRPr="005B6C9D" w:rsidRDefault="002F2E12" w:rsidP="002F2E12">
            <w:pPr>
              <w:jc w:val="center"/>
              <w:rPr>
                <w:rFonts w:ascii="Verdana" w:hAnsi="Verdana"/>
              </w:rPr>
            </w:pPr>
            <w:r w:rsidRPr="005B6C9D">
              <w:rPr>
                <w:rFonts w:ascii="Verdana" w:hAnsi="Verdana" w:cs="Arial"/>
                <w:sz w:val="20"/>
                <w:lang w:val="en-US" w:eastAsia="bg-BG"/>
              </w:rPr>
              <w:t>[</w:t>
            </w:r>
            <w:r w:rsidRPr="005B6C9D">
              <w:rPr>
                <w:rFonts w:ascii="Verdana" w:hAnsi="Verdana" w:cs="Arial"/>
                <w:sz w:val="20"/>
                <w:lang w:eastAsia="bg-BG"/>
              </w:rPr>
              <w:t>лв./</w:t>
            </w:r>
            <w:r w:rsidRPr="005B6C9D">
              <w:rPr>
                <w:rFonts w:ascii="Verdana" w:hAnsi="Verdana" w:cs="Arial"/>
                <w:sz w:val="20"/>
                <w:lang w:val="en-US" w:eastAsia="bg-BG"/>
              </w:rPr>
              <w:t>MWh]</w:t>
            </w:r>
          </w:p>
        </w:tc>
        <w:tc>
          <w:tcPr>
            <w:tcW w:w="1477" w:type="dxa"/>
            <w:tcBorders>
              <w:top w:val="nil"/>
              <w:left w:val="single" w:sz="4" w:space="0" w:color="auto"/>
              <w:bottom w:val="single" w:sz="4" w:space="0" w:color="auto"/>
              <w:right w:val="single" w:sz="4" w:space="0" w:color="auto"/>
            </w:tcBorders>
            <w:shd w:val="clear" w:color="auto" w:fill="auto"/>
            <w:noWrap/>
            <w:vAlign w:val="center"/>
            <w:hideMark/>
          </w:tcPr>
          <w:p w14:paraId="7EA9CD25" w14:textId="77777777" w:rsidR="002F2E12" w:rsidRPr="002F2E12" w:rsidRDefault="002F2E12" w:rsidP="002F2E12">
            <w:pPr>
              <w:jc w:val="center"/>
              <w:rPr>
                <w:rFonts w:ascii="Verdana" w:hAnsi="Verdana" w:cs="Arial"/>
                <w:sz w:val="20"/>
                <w:lang w:eastAsia="bg-BG"/>
              </w:rPr>
            </w:pPr>
            <w:r>
              <w:rPr>
                <w:rFonts w:ascii="Verdana" w:hAnsi="Verdana" w:cs="Arial"/>
                <w:sz w:val="20"/>
                <w:lang w:eastAsia="bg-BG"/>
              </w:rPr>
              <w:t>104</w:t>
            </w:r>
            <w:r w:rsidRPr="005B6C9D">
              <w:rPr>
                <w:rFonts w:ascii="Verdana" w:hAnsi="Verdana" w:cs="Arial"/>
                <w:sz w:val="20"/>
                <w:lang w:val="en-US" w:eastAsia="bg-BG"/>
              </w:rPr>
              <w:t>,</w:t>
            </w:r>
            <w:r>
              <w:rPr>
                <w:rFonts w:ascii="Verdana" w:hAnsi="Verdana" w:cs="Arial"/>
                <w:sz w:val="20"/>
                <w:lang w:eastAsia="bg-BG"/>
              </w:rPr>
              <w:t>50</w:t>
            </w:r>
          </w:p>
        </w:tc>
        <w:tc>
          <w:tcPr>
            <w:tcW w:w="1477" w:type="dxa"/>
            <w:tcBorders>
              <w:top w:val="nil"/>
              <w:left w:val="nil"/>
              <w:bottom w:val="single" w:sz="4" w:space="0" w:color="auto"/>
              <w:right w:val="single" w:sz="4" w:space="0" w:color="auto"/>
            </w:tcBorders>
            <w:shd w:val="clear" w:color="auto" w:fill="auto"/>
            <w:noWrap/>
            <w:vAlign w:val="center"/>
            <w:hideMark/>
          </w:tcPr>
          <w:p w14:paraId="7EA9CD26" w14:textId="77777777" w:rsidR="002F2E12" w:rsidRPr="002F2E12" w:rsidRDefault="002F2E12" w:rsidP="002F2E12">
            <w:pPr>
              <w:jc w:val="center"/>
              <w:rPr>
                <w:rFonts w:ascii="Verdana" w:hAnsi="Verdana" w:cs="Arial"/>
                <w:sz w:val="20"/>
                <w:lang w:eastAsia="bg-BG"/>
              </w:rPr>
            </w:pPr>
            <w:r>
              <w:rPr>
                <w:rFonts w:ascii="Verdana" w:hAnsi="Verdana" w:cs="Arial"/>
                <w:sz w:val="20"/>
                <w:lang w:eastAsia="bg-BG"/>
              </w:rPr>
              <w:t>104</w:t>
            </w:r>
            <w:r w:rsidRPr="005B6C9D">
              <w:rPr>
                <w:rFonts w:ascii="Verdana" w:hAnsi="Verdana" w:cs="Arial"/>
                <w:sz w:val="20"/>
                <w:lang w:val="en-US" w:eastAsia="bg-BG"/>
              </w:rPr>
              <w:t>,</w:t>
            </w:r>
            <w:r>
              <w:rPr>
                <w:rFonts w:ascii="Verdana" w:hAnsi="Verdana" w:cs="Arial"/>
                <w:sz w:val="20"/>
                <w:lang w:eastAsia="bg-BG"/>
              </w:rPr>
              <w:t>50</w:t>
            </w:r>
          </w:p>
        </w:tc>
        <w:tc>
          <w:tcPr>
            <w:tcW w:w="1477" w:type="dxa"/>
            <w:tcBorders>
              <w:top w:val="nil"/>
              <w:left w:val="nil"/>
              <w:bottom w:val="single" w:sz="4" w:space="0" w:color="auto"/>
              <w:right w:val="single" w:sz="4" w:space="0" w:color="auto"/>
            </w:tcBorders>
            <w:shd w:val="clear" w:color="auto" w:fill="auto"/>
            <w:noWrap/>
            <w:vAlign w:val="center"/>
            <w:hideMark/>
          </w:tcPr>
          <w:p w14:paraId="7EA9CD27" w14:textId="77777777" w:rsidR="002F2E12" w:rsidRPr="005B6C9D" w:rsidRDefault="00A74E5A" w:rsidP="002F2E12">
            <w:pPr>
              <w:jc w:val="center"/>
              <w:rPr>
                <w:rFonts w:ascii="Verdana" w:hAnsi="Verdana" w:cs="Arial"/>
                <w:sz w:val="20"/>
                <w:lang w:eastAsia="bg-BG"/>
              </w:rPr>
            </w:pPr>
            <w:r>
              <w:rPr>
                <w:rFonts w:ascii="Verdana" w:hAnsi="Verdana" w:cs="Arial"/>
                <w:sz w:val="20"/>
                <w:lang w:eastAsia="bg-BG"/>
              </w:rPr>
              <w:t>93</w:t>
            </w:r>
            <w:r w:rsidR="002F2E12" w:rsidRPr="005B6C9D">
              <w:rPr>
                <w:rFonts w:ascii="Verdana" w:hAnsi="Verdana" w:cs="Arial"/>
                <w:sz w:val="20"/>
                <w:lang w:val="en-US" w:eastAsia="bg-BG"/>
              </w:rPr>
              <w:t>,</w:t>
            </w:r>
            <w:r w:rsidR="002F2E12" w:rsidRPr="005B6C9D">
              <w:rPr>
                <w:rFonts w:ascii="Verdana" w:hAnsi="Verdana" w:cs="Arial"/>
                <w:sz w:val="20"/>
                <w:lang w:eastAsia="bg-BG"/>
              </w:rPr>
              <w:t>5</w:t>
            </w:r>
            <w:r>
              <w:rPr>
                <w:rFonts w:ascii="Verdana" w:hAnsi="Verdana" w:cs="Arial"/>
                <w:sz w:val="20"/>
                <w:lang w:eastAsia="bg-BG"/>
              </w:rPr>
              <w:t>0</w:t>
            </w:r>
          </w:p>
        </w:tc>
        <w:tc>
          <w:tcPr>
            <w:tcW w:w="1477" w:type="dxa"/>
            <w:tcBorders>
              <w:top w:val="nil"/>
              <w:left w:val="nil"/>
              <w:bottom w:val="single" w:sz="4" w:space="0" w:color="auto"/>
              <w:right w:val="single" w:sz="4" w:space="0" w:color="auto"/>
            </w:tcBorders>
            <w:shd w:val="clear" w:color="auto" w:fill="auto"/>
            <w:noWrap/>
            <w:vAlign w:val="center"/>
            <w:hideMark/>
          </w:tcPr>
          <w:p w14:paraId="7EA9CD28" w14:textId="77777777" w:rsidR="002F2E12" w:rsidRPr="005B6C9D" w:rsidRDefault="00A74E5A" w:rsidP="002F2E12">
            <w:pPr>
              <w:jc w:val="center"/>
              <w:rPr>
                <w:rFonts w:ascii="Verdana" w:hAnsi="Verdana" w:cs="Arial"/>
                <w:sz w:val="20"/>
                <w:lang w:eastAsia="bg-BG"/>
              </w:rPr>
            </w:pPr>
            <w:r>
              <w:rPr>
                <w:rFonts w:ascii="Verdana" w:hAnsi="Verdana" w:cs="Arial"/>
                <w:sz w:val="20"/>
                <w:lang w:eastAsia="bg-BG"/>
              </w:rPr>
              <w:t>93</w:t>
            </w:r>
            <w:r w:rsidR="002F2E12" w:rsidRPr="005B6C9D">
              <w:rPr>
                <w:rFonts w:ascii="Verdana" w:hAnsi="Verdana" w:cs="Arial"/>
                <w:sz w:val="20"/>
                <w:lang w:val="en-US" w:eastAsia="bg-BG"/>
              </w:rPr>
              <w:t>,</w:t>
            </w:r>
            <w:r w:rsidR="002F2E12" w:rsidRPr="005B6C9D">
              <w:rPr>
                <w:rFonts w:ascii="Verdana" w:hAnsi="Verdana" w:cs="Arial"/>
                <w:sz w:val="20"/>
                <w:lang w:eastAsia="bg-BG"/>
              </w:rPr>
              <w:t>5</w:t>
            </w:r>
            <w:r>
              <w:rPr>
                <w:rFonts w:ascii="Verdana" w:hAnsi="Verdana" w:cs="Arial"/>
                <w:sz w:val="20"/>
                <w:lang w:eastAsia="bg-BG"/>
              </w:rPr>
              <w:t>0</w:t>
            </w:r>
          </w:p>
        </w:tc>
      </w:tr>
      <w:tr w:rsidR="002F2E12" w:rsidRPr="00E16388" w14:paraId="7EA9CD30" w14:textId="77777777" w:rsidTr="002F2E12">
        <w:trPr>
          <w:trHeight w:val="510"/>
        </w:trPr>
        <w:tc>
          <w:tcPr>
            <w:tcW w:w="2338" w:type="dxa"/>
            <w:tcBorders>
              <w:top w:val="nil"/>
              <w:left w:val="single" w:sz="4" w:space="0" w:color="auto"/>
              <w:bottom w:val="single" w:sz="4" w:space="0" w:color="auto"/>
              <w:right w:val="single" w:sz="4" w:space="0" w:color="auto"/>
            </w:tcBorders>
            <w:shd w:val="clear" w:color="auto" w:fill="auto"/>
            <w:noWrap/>
            <w:vAlign w:val="center"/>
            <w:hideMark/>
          </w:tcPr>
          <w:p w14:paraId="7EA9CD2A" w14:textId="77777777" w:rsidR="002F2E12" w:rsidRPr="005B6C9D" w:rsidRDefault="002F2E12" w:rsidP="002F2E12">
            <w:pPr>
              <w:rPr>
                <w:rFonts w:ascii="Verdana" w:hAnsi="Verdana" w:cs="Arial"/>
                <w:b/>
                <w:bCs/>
                <w:sz w:val="20"/>
                <w:lang w:eastAsia="bg-BG"/>
              </w:rPr>
            </w:pPr>
            <w:r w:rsidRPr="005B6C9D">
              <w:rPr>
                <w:rFonts w:ascii="Verdana" w:hAnsi="Verdana" w:cs="Arial"/>
                <w:b/>
                <w:bCs/>
                <w:sz w:val="20"/>
                <w:lang w:eastAsia="bg-BG"/>
              </w:rPr>
              <w:t>Електрическа</w:t>
            </w:r>
            <w:r>
              <w:rPr>
                <w:rFonts w:ascii="Verdana" w:hAnsi="Verdana" w:cs="Arial"/>
                <w:b/>
                <w:bCs/>
                <w:sz w:val="20"/>
                <w:lang w:eastAsia="bg-BG"/>
              </w:rPr>
              <w:t xml:space="preserve"> </w:t>
            </w:r>
            <w:r w:rsidRPr="005B6C9D">
              <w:rPr>
                <w:rFonts w:ascii="Verdana" w:hAnsi="Verdana" w:cs="Arial"/>
                <w:b/>
                <w:bCs/>
                <w:sz w:val="20"/>
                <w:lang w:eastAsia="bg-BG"/>
              </w:rPr>
              <w:t>енергия</w:t>
            </w:r>
            <w:r w:rsidRPr="005B6C9D">
              <w:rPr>
                <w:rFonts w:ascii="Verdana" w:hAnsi="Verdana" w:cs="Arial"/>
                <w:b/>
                <w:bCs/>
                <w:sz w:val="20"/>
                <w:lang w:val="en-US" w:eastAsia="bg-BG"/>
              </w:rPr>
              <w:t xml:space="preserve"> - </w:t>
            </w:r>
            <w:r w:rsidRPr="005B6C9D">
              <w:rPr>
                <w:rFonts w:ascii="Verdana" w:hAnsi="Verdana" w:cs="Arial"/>
                <w:b/>
                <w:bCs/>
                <w:sz w:val="20"/>
                <w:lang w:eastAsia="bg-BG"/>
              </w:rPr>
              <w:t xml:space="preserve"> премия</w:t>
            </w:r>
          </w:p>
        </w:tc>
        <w:tc>
          <w:tcPr>
            <w:tcW w:w="1361" w:type="dxa"/>
            <w:tcBorders>
              <w:top w:val="single" w:sz="4" w:space="0" w:color="auto"/>
              <w:left w:val="nil"/>
              <w:bottom w:val="single" w:sz="4" w:space="0" w:color="auto"/>
              <w:right w:val="single" w:sz="4" w:space="0" w:color="auto"/>
            </w:tcBorders>
            <w:vAlign w:val="center"/>
          </w:tcPr>
          <w:p w14:paraId="7EA9CD2B" w14:textId="77777777" w:rsidR="002F2E12" w:rsidRPr="005B6C9D" w:rsidRDefault="002F2E12" w:rsidP="002F2E12">
            <w:pPr>
              <w:jc w:val="center"/>
              <w:rPr>
                <w:rFonts w:ascii="Verdana" w:hAnsi="Verdana"/>
              </w:rPr>
            </w:pPr>
            <w:r w:rsidRPr="005B6C9D">
              <w:rPr>
                <w:rFonts w:ascii="Verdana" w:hAnsi="Verdana" w:cs="Arial"/>
                <w:sz w:val="20"/>
                <w:lang w:val="en-US" w:eastAsia="bg-BG"/>
              </w:rPr>
              <w:t>[</w:t>
            </w:r>
            <w:r w:rsidRPr="005B6C9D">
              <w:rPr>
                <w:rFonts w:ascii="Verdana" w:hAnsi="Verdana" w:cs="Arial"/>
                <w:sz w:val="20"/>
                <w:lang w:eastAsia="bg-BG"/>
              </w:rPr>
              <w:t>лв./</w:t>
            </w:r>
            <w:r w:rsidRPr="005B6C9D">
              <w:rPr>
                <w:rFonts w:ascii="Verdana" w:hAnsi="Verdana" w:cs="Arial"/>
                <w:sz w:val="20"/>
                <w:lang w:val="en-US" w:eastAsia="bg-BG"/>
              </w:rPr>
              <w:t>MWh]</w:t>
            </w:r>
          </w:p>
        </w:tc>
        <w:tc>
          <w:tcPr>
            <w:tcW w:w="1477" w:type="dxa"/>
            <w:tcBorders>
              <w:top w:val="nil"/>
              <w:left w:val="single" w:sz="4" w:space="0" w:color="auto"/>
              <w:bottom w:val="single" w:sz="4" w:space="0" w:color="auto"/>
              <w:right w:val="single" w:sz="4" w:space="0" w:color="auto"/>
            </w:tcBorders>
            <w:shd w:val="clear" w:color="auto" w:fill="auto"/>
            <w:noWrap/>
            <w:vAlign w:val="center"/>
            <w:hideMark/>
          </w:tcPr>
          <w:p w14:paraId="7EA9CD2C" w14:textId="77777777" w:rsidR="002F2E12" w:rsidRPr="002F2E12" w:rsidRDefault="002F2E12" w:rsidP="002F2E12">
            <w:pPr>
              <w:jc w:val="center"/>
              <w:rPr>
                <w:rFonts w:ascii="Verdana" w:hAnsi="Verdana" w:cs="Arial"/>
                <w:sz w:val="20"/>
                <w:lang w:eastAsia="bg-BG"/>
              </w:rPr>
            </w:pPr>
            <w:r>
              <w:rPr>
                <w:rFonts w:ascii="Verdana" w:hAnsi="Verdana" w:cs="Arial"/>
                <w:sz w:val="20"/>
                <w:lang w:eastAsia="bg-BG"/>
              </w:rPr>
              <w:t>134,36</w:t>
            </w:r>
          </w:p>
        </w:tc>
        <w:tc>
          <w:tcPr>
            <w:tcW w:w="1477" w:type="dxa"/>
            <w:tcBorders>
              <w:top w:val="nil"/>
              <w:left w:val="nil"/>
              <w:bottom w:val="single" w:sz="4" w:space="0" w:color="auto"/>
              <w:right w:val="single" w:sz="4" w:space="0" w:color="auto"/>
            </w:tcBorders>
            <w:shd w:val="clear" w:color="auto" w:fill="auto"/>
            <w:noWrap/>
            <w:vAlign w:val="center"/>
            <w:hideMark/>
          </w:tcPr>
          <w:p w14:paraId="7EA9CD2D" w14:textId="77777777" w:rsidR="002F2E12" w:rsidRPr="002F2E12" w:rsidRDefault="002F2E12" w:rsidP="002F2E12">
            <w:pPr>
              <w:jc w:val="center"/>
              <w:rPr>
                <w:rFonts w:ascii="Verdana" w:hAnsi="Verdana" w:cs="Arial"/>
                <w:sz w:val="20"/>
                <w:lang w:eastAsia="bg-BG"/>
              </w:rPr>
            </w:pPr>
            <w:r>
              <w:rPr>
                <w:rFonts w:ascii="Verdana" w:hAnsi="Verdana" w:cs="Arial"/>
                <w:sz w:val="20"/>
                <w:lang w:eastAsia="bg-BG"/>
              </w:rPr>
              <w:t>134,36</w:t>
            </w:r>
          </w:p>
        </w:tc>
        <w:tc>
          <w:tcPr>
            <w:tcW w:w="1477" w:type="dxa"/>
            <w:tcBorders>
              <w:top w:val="nil"/>
              <w:left w:val="nil"/>
              <w:bottom w:val="single" w:sz="4" w:space="0" w:color="auto"/>
              <w:right w:val="single" w:sz="4" w:space="0" w:color="auto"/>
            </w:tcBorders>
            <w:shd w:val="clear" w:color="auto" w:fill="auto"/>
            <w:noWrap/>
            <w:vAlign w:val="center"/>
            <w:hideMark/>
          </w:tcPr>
          <w:p w14:paraId="7EA9CD2E" w14:textId="77777777" w:rsidR="002F2E12" w:rsidRPr="002F2E12" w:rsidRDefault="002F2E12" w:rsidP="002F2E12">
            <w:pPr>
              <w:jc w:val="center"/>
              <w:rPr>
                <w:rFonts w:ascii="Verdana" w:hAnsi="Verdana" w:cs="Arial"/>
                <w:sz w:val="20"/>
                <w:lang w:eastAsia="bg-BG"/>
              </w:rPr>
            </w:pPr>
            <w:r w:rsidRPr="005B6C9D">
              <w:rPr>
                <w:rFonts w:ascii="Verdana" w:hAnsi="Verdana" w:cs="Arial"/>
                <w:sz w:val="20"/>
                <w:lang w:eastAsia="bg-BG"/>
              </w:rPr>
              <w:t>1</w:t>
            </w:r>
            <w:r>
              <w:rPr>
                <w:rFonts w:ascii="Verdana" w:hAnsi="Verdana" w:cs="Arial"/>
                <w:sz w:val="20"/>
                <w:lang w:eastAsia="bg-BG"/>
              </w:rPr>
              <w:t>00</w:t>
            </w:r>
            <w:r w:rsidRPr="005B6C9D">
              <w:rPr>
                <w:rFonts w:ascii="Verdana" w:hAnsi="Verdana" w:cs="Arial"/>
                <w:sz w:val="20"/>
                <w:lang w:val="en-US" w:eastAsia="bg-BG"/>
              </w:rPr>
              <w:t>,</w:t>
            </w:r>
            <w:r>
              <w:rPr>
                <w:rFonts w:ascii="Verdana" w:hAnsi="Verdana" w:cs="Arial"/>
                <w:sz w:val="20"/>
                <w:lang w:eastAsia="bg-BG"/>
              </w:rPr>
              <w:t>67</w:t>
            </w:r>
          </w:p>
        </w:tc>
        <w:tc>
          <w:tcPr>
            <w:tcW w:w="1477" w:type="dxa"/>
            <w:tcBorders>
              <w:top w:val="nil"/>
              <w:left w:val="nil"/>
              <w:bottom w:val="single" w:sz="4" w:space="0" w:color="auto"/>
              <w:right w:val="single" w:sz="4" w:space="0" w:color="auto"/>
            </w:tcBorders>
            <w:shd w:val="clear" w:color="auto" w:fill="auto"/>
            <w:noWrap/>
            <w:vAlign w:val="center"/>
            <w:hideMark/>
          </w:tcPr>
          <w:p w14:paraId="7EA9CD2F" w14:textId="77777777" w:rsidR="002F2E12" w:rsidRPr="002F2E12" w:rsidRDefault="002F2E12" w:rsidP="002F2E12">
            <w:pPr>
              <w:jc w:val="center"/>
              <w:rPr>
                <w:rFonts w:ascii="Verdana" w:hAnsi="Verdana" w:cs="Arial"/>
                <w:sz w:val="20"/>
                <w:lang w:eastAsia="bg-BG"/>
              </w:rPr>
            </w:pPr>
            <w:r>
              <w:rPr>
                <w:rFonts w:ascii="Verdana" w:hAnsi="Verdana" w:cs="Arial"/>
                <w:sz w:val="20"/>
                <w:lang w:eastAsia="bg-BG"/>
              </w:rPr>
              <w:t>100</w:t>
            </w:r>
            <w:r w:rsidRPr="005B6C9D">
              <w:rPr>
                <w:rFonts w:ascii="Verdana" w:hAnsi="Verdana" w:cs="Arial"/>
                <w:sz w:val="20"/>
                <w:lang w:val="en-US" w:eastAsia="bg-BG"/>
              </w:rPr>
              <w:t>,</w:t>
            </w:r>
            <w:r>
              <w:rPr>
                <w:rFonts w:ascii="Verdana" w:hAnsi="Verdana" w:cs="Arial"/>
                <w:sz w:val="20"/>
                <w:lang w:eastAsia="bg-BG"/>
              </w:rPr>
              <w:t>67</w:t>
            </w:r>
          </w:p>
        </w:tc>
      </w:tr>
    </w:tbl>
    <w:p w14:paraId="7EA9CD31" w14:textId="77777777" w:rsidR="002F2E12" w:rsidRDefault="002F2E12" w:rsidP="00D56F61">
      <w:pPr>
        <w:pStyle w:val="BodyTextIndent"/>
        <w:spacing w:before="0" w:line="260" w:lineRule="atLeast"/>
        <w:ind w:left="0"/>
        <w:rPr>
          <w:rFonts w:ascii="Verdana" w:hAnsi="Verdana" w:cs="Arial"/>
          <w:sz w:val="20"/>
          <w:szCs w:val="20"/>
        </w:rPr>
      </w:pPr>
      <w:r>
        <w:rPr>
          <w:rFonts w:ascii="Verdana" w:hAnsi="Verdana" w:cs="Arial"/>
          <w:b/>
          <w:bCs w:val="0"/>
          <w:noProof/>
          <w:sz w:val="20"/>
          <w:lang w:eastAsia="bg-BG"/>
        </w:rPr>
        <w:drawing>
          <wp:inline distT="0" distB="0" distL="0" distR="0" wp14:anchorId="7EA9E3D9" wp14:editId="7EA9E3DA">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A9CD32" w14:textId="77777777" w:rsidR="002F2E12" w:rsidRDefault="002F2E12" w:rsidP="00D56F61">
      <w:pPr>
        <w:pStyle w:val="BodyTextIndent"/>
        <w:spacing w:before="0" w:line="260" w:lineRule="atLeast"/>
        <w:ind w:left="0"/>
        <w:rPr>
          <w:rFonts w:ascii="Verdana" w:hAnsi="Verdana" w:cs="Arial"/>
          <w:sz w:val="20"/>
          <w:szCs w:val="20"/>
        </w:rPr>
      </w:pPr>
    </w:p>
    <w:p w14:paraId="7EA9CD33" w14:textId="77777777" w:rsidR="002F2E12" w:rsidRDefault="002F2E12" w:rsidP="00D56F61">
      <w:pPr>
        <w:pStyle w:val="BodyTextIndent"/>
        <w:spacing w:before="0" w:line="260" w:lineRule="atLeast"/>
        <w:ind w:left="0"/>
        <w:rPr>
          <w:rFonts w:ascii="Verdana" w:hAnsi="Verdana" w:cs="Arial"/>
          <w:sz w:val="20"/>
          <w:szCs w:val="20"/>
        </w:rPr>
      </w:pPr>
    </w:p>
    <w:p w14:paraId="7EA9CD34" w14:textId="77777777" w:rsidR="00D56F61" w:rsidRDefault="00D56F61" w:rsidP="00D56F61">
      <w:pPr>
        <w:pStyle w:val="BodyTextIndent"/>
        <w:spacing w:before="0" w:line="260" w:lineRule="atLeast"/>
        <w:ind w:left="0"/>
        <w:rPr>
          <w:rFonts w:ascii="Verdana" w:hAnsi="Verdana" w:cs="Arial"/>
          <w:sz w:val="20"/>
          <w:szCs w:val="20"/>
        </w:rPr>
      </w:pPr>
    </w:p>
    <w:p w14:paraId="7EA9CD35" w14:textId="77777777" w:rsidR="00D56F61" w:rsidRDefault="00D56F61" w:rsidP="00D56F61">
      <w:pPr>
        <w:pStyle w:val="BodyTextIndent"/>
        <w:spacing w:before="0" w:line="260" w:lineRule="atLeast"/>
        <w:ind w:left="0"/>
        <w:rPr>
          <w:rFonts w:ascii="Verdana" w:hAnsi="Verdana" w:cs="Arial"/>
          <w:sz w:val="20"/>
          <w:szCs w:val="20"/>
        </w:rPr>
      </w:pPr>
    </w:p>
    <w:p w14:paraId="7EA9CD36" w14:textId="77777777" w:rsidR="00D56F61" w:rsidRPr="00FF393B"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FF393B">
        <w:rPr>
          <w:rFonts w:ascii="Verdana" w:hAnsi="Verdana" w:cs="Arial"/>
          <w:b/>
          <w:sz w:val="20"/>
          <w:lang w:val="bg-BG"/>
        </w:rPr>
        <w:lastRenderedPageBreak/>
        <w:t>Производствен процес</w:t>
      </w:r>
    </w:p>
    <w:p w14:paraId="7EA9CD37"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Производственият процес на Дружеството се характеризира с производство на топлинна и електрическа енергия чрез газов бутален двигател с генератор и производство на топлинна енергия с водогрейни котли.</w:t>
      </w:r>
    </w:p>
    <w:p w14:paraId="7EA9CD38" w14:textId="77777777" w:rsidR="00D56F61" w:rsidRPr="00C2255D" w:rsidRDefault="00D56F61" w:rsidP="00D56F61">
      <w:pPr>
        <w:pStyle w:val="List"/>
        <w:spacing w:line="260" w:lineRule="atLeast"/>
        <w:ind w:left="0" w:firstLine="0"/>
        <w:jc w:val="both"/>
        <w:rPr>
          <w:rFonts w:ascii="Verdana" w:hAnsi="Verdana" w:cs="Arial"/>
          <w:i/>
          <w:iCs/>
          <w:szCs w:val="20"/>
          <w:lang w:val="bg-BG"/>
        </w:rPr>
      </w:pPr>
    </w:p>
    <w:p w14:paraId="7EA9CD39" w14:textId="77777777" w:rsidR="00D56F61" w:rsidRPr="00FF393B"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FF393B">
        <w:rPr>
          <w:rFonts w:ascii="Verdana" w:hAnsi="Verdana" w:cs="Arial"/>
          <w:b/>
          <w:sz w:val="20"/>
          <w:lang w:val="bg-BG"/>
        </w:rPr>
        <w:t xml:space="preserve">Инвестиционни проекти </w:t>
      </w:r>
    </w:p>
    <w:p w14:paraId="7EA9CD3A" w14:textId="77777777" w:rsidR="00D56F61" w:rsidRPr="002B60C7" w:rsidRDefault="00D56F61" w:rsidP="00D56F61">
      <w:pPr>
        <w:pStyle w:val="List"/>
        <w:spacing w:line="260" w:lineRule="atLeast"/>
        <w:ind w:left="0" w:firstLine="0"/>
        <w:jc w:val="both"/>
        <w:rPr>
          <w:rFonts w:ascii="Verdana" w:hAnsi="Verdana" w:cs="Arial"/>
          <w:bCs w:val="0"/>
          <w:szCs w:val="20"/>
          <w:lang w:val="bg-BG"/>
        </w:rPr>
      </w:pPr>
      <w:r w:rsidRPr="002B60C7">
        <w:rPr>
          <w:rFonts w:ascii="Verdana" w:hAnsi="Verdana" w:cs="Arial"/>
          <w:bCs w:val="0"/>
          <w:szCs w:val="20"/>
          <w:lang w:val="bg-BG"/>
        </w:rPr>
        <w:t>Дружеството разполага с дълготрайни материални активи от следните групи (с балансова стойност):</w:t>
      </w:r>
    </w:p>
    <w:p w14:paraId="7EA9CD3B" w14:textId="77777777" w:rsidR="00D56F61" w:rsidRPr="002B60C7" w:rsidRDefault="00D56F61" w:rsidP="006F1B32">
      <w:pPr>
        <w:pStyle w:val="List"/>
        <w:numPr>
          <w:ilvl w:val="0"/>
          <w:numId w:val="12"/>
        </w:numPr>
        <w:spacing w:line="260" w:lineRule="atLeast"/>
        <w:jc w:val="both"/>
        <w:rPr>
          <w:rFonts w:ascii="Verdana" w:hAnsi="Verdana" w:cs="Arial"/>
          <w:bCs w:val="0"/>
          <w:szCs w:val="20"/>
          <w:lang w:val="bg-BG"/>
        </w:rPr>
      </w:pPr>
      <w:r w:rsidRPr="002B60C7">
        <w:rPr>
          <w:rFonts w:ascii="Verdana" w:hAnsi="Verdana" w:cs="Arial"/>
          <w:bCs w:val="0"/>
          <w:szCs w:val="20"/>
          <w:lang w:val="bg-BG"/>
        </w:rPr>
        <w:t>Земи – 1 662 хил.лв.;</w:t>
      </w:r>
    </w:p>
    <w:p w14:paraId="7EA9CD3C" w14:textId="77777777" w:rsidR="00D56F61" w:rsidRPr="002B60C7" w:rsidRDefault="00D56F61" w:rsidP="006F1B32">
      <w:pPr>
        <w:pStyle w:val="List"/>
        <w:numPr>
          <w:ilvl w:val="0"/>
          <w:numId w:val="12"/>
        </w:numPr>
        <w:spacing w:line="260" w:lineRule="atLeast"/>
        <w:jc w:val="both"/>
        <w:rPr>
          <w:rFonts w:ascii="Verdana" w:hAnsi="Verdana" w:cs="Arial"/>
          <w:bCs w:val="0"/>
          <w:szCs w:val="20"/>
          <w:lang w:val="bg-BG"/>
        </w:rPr>
      </w:pPr>
      <w:r w:rsidRPr="002B60C7">
        <w:rPr>
          <w:rFonts w:ascii="Verdana" w:hAnsi="Verdana" w:cs="Arial"/>
          <w:bCs w:val="0"/>
          <w:szCs w:val="20"/>
          <w:lang w:val="bg-BG"/>
        </w:rPr>
        <w:t xml:space="preserve">Сгради – </w:t>
      </w:r>
      <w:r w:rsidR="00BF75A6" w:rsidRPr="002B60C7">
        <w:rPr>
          <w:rFonts w:ascii="Verdana" w:hAnsi="Verdana" w:cs="Arial"/>
          <w:bCs w:val="0"/>
          <w:szCs w:val="20"/>
          <w:lang w:val="en-US"/>
        </w:rPr>
        <w:t>188</w:t>
      </w:r>
      <w:r w:rsidRPr="002B60C7">
        <w:rPr>
          <w:rFonts w:ascii="Verdana" w:hAnsi="Verdana" w:cs="Arial"/>
          <w:bCs w:val="0"/>
          <w:szCs w:val="20"/>
          <w:lang w:val="bg-BG"/>
        </w:rPr>
        <w:t xml:space="preserve"> хил.лв.;</w:t>
      </w:r>
    </w:p>
    <w:p w14:paraId="7EA9CD3D" w14:textId="77777777" w:rsidR="00D56F61" w:rsidRPr="002B60C7" w:rsidRDefault="00D56F61" w:rsidP="006F1B32">
      <w:pPr>
        <w:pStyle w:val="List"/>
        <w:numPr>
          <w:ilvl w:val="0"/>
          <w:numId w:val="12"/>
        </w:numPr>
        <w:spacing w:line="260" w:lineRule="atLeast"/>
        <w:jc w:val="both"/>
        <w:rPr>
          <w:rFonts w:ascii="Verdana" w:hAnsi="Verdana" w:cs="Arial"/>
          <w:bCs w:val="0"/>
          <w:szCs w:val="20"/>
          <w:lang w:val="bg-BG"/>
        </w:rPr>
      </w:pPr>
      <w:r w:rsidRPr="002B60C7">
        <w:rPr>
          <w:rFonts w:ascii="Verdana" w:hAnsi="Verdana" w:cs="Arial"/>
          <w:bCs w:val="0"/>
          <w:szCs w:val="20"/>
          <w:lang w:val="bg-BG"/>
        </w:rPr>
        <w:t>Машини и оборудване – 1 </w:t>
      </w:r>
      <w:r w:rsidR="00BF75A6" w:rsidRPr="002B60C7">
        <w:rPr>
          <w:rFonts w:ascii="Verdana" w:hAnsi="Verdana" w:cs="Arial"/>
          <w:bCs w:val="0"/>
          <w:szCs w:val="20"/>
          <w:lang w:val="en-US"/>
        </w:rPr>
        <w:t>484</w:t>
      </w:r>
      <w:r w:rsidRPr="002B60C7">
        <w:rPr>
          <w:rFonts w:ascii="Verdana" w:hAnsi="Verdana" w:cs="Arial"/>
          <w:bCs w:val="0"/>
          <w:szCs w:val="20"/>
          <w:lang w:val="bg-BG"/>
        </w:rPr>
        <w:t>хил.лв.;</w:t>
      </w:r>
    </w:p>
    <w:p w14:paraId="7EA9CD3E" w14:textId="77777777" w:rsidR="00D56F61" w:rsidRPr="002B60C7" w:rsidRDefault="00BF75A6" w:rsidP="006F1B32">
      <w:pPr>
        <w:pStyle w:val="List"/>
        <w:numPr>
          <w:ilvl w:val="0"/>
          <w:numId w:val="12"/>
        </w:numPr>
        <w:spacing w:line="260" w:lineRule="atLeast"/>
        <w:jc w:val="both"/>
        <w:rPr>
          <w:rFonts w:ascii="Verdana" w:hAnsi="Verdana" w:cs="Arial"/>
          <w:bCs w:val="0"/>
          <w:szCs w:val="20"/>
          <w:lang w:val="bg-BG"/>
        </w:rPr>
      </w:pPr>
      <w:r w:rsidRPr="002B60C7">
        <w:rPr>
          <w:rFonts w:ascii="Verdana" w:hAnsi="Verdana" w:cs="Arial"/>
          <w:bCs w:val="0"/>
          <w:szCs w:val="20"/>
          <w:lang w:val="bg-BG"/>
        </w:rPr>
        <w:t>Съоръжения – 5</w:t>
      </w:r>
      <w:r w:rsidRPr="002B60C7">
        <w:rPr>
          <w:rFonts w:ascii="Verdana" w:hAnsi="Verdana" w:cs="Arial"/>
          <w:bCs w:val="0"/>
          <w:szCs w:val="20"/>
          <w:lang w:val="en-US"/>
        </w:rPr>
        <w:t>36</w:t>
      </w:r>
      <w:r w:rsidR="00D56F61" w:rsidRPr="002B60C7">
        <w:rPr>
          <w:rFonts w:ascii="Verdana" w:hAnsi="Verdana" w:cs="Arial"/>
          <w:bCs w:val="0"/>
          <w:szCs w:val="20"/>
          <w:lang w:val="bg-BG"/>
        </w:rPr>
        <w:t xml:space="preserve"> хил.лв.;</w:t>
      </w:r>
    </w:p>
    <w:p w14:paraId="7EA9CD3F" w14:textId="77777777" w:rsidR="00D56F61" w:rsidRPr="002B60C7" w:rsidRDefault="00BF75A6" w:rsidP="006F1B32">
      <w:pPr>
        <w:pStyle w:val="List"/>
        <w:numPr>
          <w:ilvl w:val="0"/>
          <w:numId w:val="12"/>
        </w:numPr>
        <w:spacing w:line="260" w:lineRule="atLeast"/>
        <w:jc w:val="both"/>
        <w:rPr>
          <w:rFonts w:ascii="Verdana" w:hAnsi="Verdana" w:cs="Arial"/>
          <w:bCs w:val="0"/>
          <w:szCs w:val="20"/>
          <w:lang w:val="bg-BG"/>
        </w:rPr>
      </w:pPr>
      <w:r w:rsidRPr="002B60C7">
        <w:rPr>
          <w:rFonts w:ascii="Verdana" w:hAnsi="Verdana" w:cs="Arial"/>
          <w:bCs w:val="0"/>
          <w:szCs w:val="20"/>
          <w:lang w:val="bg-BG"/>
        </w:rPr>
        <w:t xml:space="preserve">Транспортни средства – </w:t>
      </w:r>
      <w:r w:rsidRPr="002B60C7">
        <w:rPr>
          <w:rFonts w:ascii="Verdana" w:hAnsi="Verdana" w:cs="Arial"/>
          <w:bCs w:val="0"/>
          <w:szCs w:val="20"/>
          <w:lang w:val="en-US"/>
        </w:rPr>
        <w:t>0</w:t>
      </w:r>
      <w:r w:rsidR="00D56F61" w:rsidRPr="002B60C7">
        <w:rPr>
          <w:rFonts w:ascii="Verdana" w:hAnsi="Verdana" w:cs="Arial"/>
          <w:bCs w:val="0"/>
          <w:szCs w:val="20"/>
          <w:lang w:val="bg-BG"/>
        </w:rPr>
        <w:t xml:space="preserve"> хил.лв.;</w:t>
      </w:r>
    </w:p>
    <w:p w14:paraId="7EA9CD40" w14:textId="77777777" w:rsidR="00D56F61" w:rsidRPr="002B60C7" w:rsidRDefault="00D56F61" w:rsidP="006F1B32">
      <w:pPr>
        <w:pStyle w:val="List"/>
        <w:numPr>
          <w:ilvl w:val="0"/>
          <w:numId w:val="12"/>
        </w:numPr>
        <w:spacing w:line="260" w:lineRule="atLeast"/>
        <w:jc w:val="both"/>
        <w:rPr>
          <w:rFonts w:ascii="Verdana" w:hAnsi="Verdana" w:cs="Arial"/>
          <w:bCs w:val="0"/>
          <w:szCs w:val="20"/>
          <w:lang w:val="bg-BG"/>
        </w:rPr>
      </w:pPr>
      <w:r w:rsidRPr="002B60C7">
        <w:rPr>
          <w:rFonts w:ascii="Verdana" w:hAnsi="Verdana" w:cs="Arial"/>
          <w:bCs w:val="0"/>
          <w:szCs w:val="20"/>
          <w:lang w:val="bg-BG"/>
        </w:rPr>
        <w:t xml:space="preserve">Активи в процес </w:t>
      </w:r>
      <w:r w:rsidR="00BF75A6" w:rsidRPr="002B60C7">
        <w:rPr>
          <w:rFonts w:ascii="Verdana" w:hAnsi="Verdana" w:cs="Arial"/>
          <w:bCs w:val="0"/>
          <w:szCs w:val="20"/>
          <w:lang w:val="bg-BG"/>
        </w:rPr>
        <w:t>на изграждане 27</w:t>
      </w:r>
      <w:r w:rsidR="00BF75A6" w:rsidRPr="002B60C7">
        <w:rPr>
          <w:rFonts w:ascii="Verdana" w:hAnsi="Verdana" w:cs="Arial"/>
          <w:bCs w:val="0"/>
          <w:szCs w:val="20"/>
          <w:lang w:val="en-US"/>
        </w:rPr>
        <w:t>9</w:t>
      </w:r>
      <w:r w:rsidRPr="002B60C7">
        <w:rPr>
          <w:rFonts w:ascii="Verdana" w:hAnsi="Verdana" w:cs="Arial"/>
          <w:bCs w:val="0"/>
          <w:szCs w:val="20"/>
          <w:lang w:val="bg-BG"/>
        </w:rPr>
        <w:t xml:space="preserve"> хил.лв.</w:t>
      </w:r>
    </w:p>
    <w:p w14:paraId="7EA9CD41" w14:textId="77777777" w:rsidR="00D56F61" w:rsidRPr="002B60C7" w:rsidRDefault="00BF75A6" w:rsidP="006F1B32">
      <w:pPr>
        <w:pStyle w:val="List"/>
        <w:numPr>
          <w:ilvl w:val="0"/>
          <w:numId w:val="12"/>
        </w:numPr>
        <w:spacing w:line="260" w:lineRule="atLeast"/>
        <w:jc w:val="both"/>
        <w:rPr>
          <w:rFonts w:ascii="Verdana" w:hAnsi="Verdana" w:cs="Arial"/>
          <w:bCs w:val="0"/>
          <w:szCs w:val="20"/>
          <w:lang w:val="bg-BG"/>
        </w:rPr>
      </w:pPr>
      <w:r w:rsidRPr="002B60C7">
        <w:rPr>
          <w:rFonts w:ascii="Verdana" w:hAnsi="Verdana" w:cs="Arial"/>
          <w:bCs w:val="0"/>
          <w:szCs w:val="20"/>
          <w:lang w:val="bg-BG"/>
        </w:rPr>
        <w:t xml:space="preserve">Активи с право на ползване – </w:t>
      </w:r>
      <w:r w:rsidRPr="002B60C7">
        <w:rPr>
          <w:rFonts w:ascii="Verdana" w:hAnsi="Verdana" w:cs="Arial"/>
          <w:bCs w:val="0"/>
          <w:szCs w:val="20"/>
          <w:lang w:val="en-US"/>
        </w:rPr>
        <w:t>6</w:t>
      </w:r>
      <w:r w:rsidR="00D56F61" w:rsidRPr="002B60C7">
        <w:rPr>
          <w:rFonts w:ascii="Verdana" w:hAnsi="Verdana" w:cs="Arial"/>
          <w:bCs w:val="0"/>
          <w:szCs w:val="20"/>
          <w:lang w:val="bg-BG"/>
        </w:rPr>
        <w:t xml:space="preserve"> хил.лв.</w:t>
      </w:r>
    </w:p>
    <w:p w14:paraId="7EA9CD42" w14:textId="77777777" w:rsidR="00D56F61" w:rsidRPr="002B60C7" w:rsidRDefault="00BF75A6" w:rsidP="006F1B32">
      <w:pPr>
        <w:pStyle w:val="List"/>
        <w:numPr>
          <w:ilvl w:val="0"/>
          <w:numId w:val="12"/>
        </w:numPr>
        <w:spacing w:line="260" w:lineRule="atLeast"/>
        <w:jc w:val="both"/>
        <w:rPr>
          <w:rFonts w:ascii="Verdana" w:hAnsi="Verdana" w:cs="Arial"/>
          <w:bCs w:val="0"/>
          <w:szCs w:val="20"/>
          <w:lang w:val="bg-BG"/>
        </w:rPr>
      </w:pPr>
      <w:r w:rsidRPr="002B60C7">
        <w:rPr>
          <w:rFonts w:ascii="Verdana" w:hAnsi="Verdana" w:cs="Arial"/>
          <w:bCs w:val="0"/>
          <w:szCs w:val="20"/>
          <w:lang w:val="bg-BG"/>
        </w:rPr>
        <w:t xml:space="preserve">Други активи – </w:t>
      </w:r>
      <w:r w:rsidRPr="002B60C7">
        <w:rPr>
          <w:rFonts w:ascii="Verdana" w:hAnsi="Verdana" w:cs="Arial"/>
          <w:bCs w:val="0"/>
          <w:szCs w:val="20"/>
          <w:lang w:val="en-US"/>
        </w:rPr>
        <w:t>3</w:t>
      </w:r>
      <w:r w:rsidR="00D56F61" w:rsidRPr="002B60C7">
        <w:rPr>
          <w:rFonts w:ascii="Verdana" w:hAnsi="Verdana" w:cs="Arial"/>
          <w:bCs w:val="0"/>
          <w:szCs w:val="20"/>
          <w:lang w:val="bg-BG"/>
        </w:rPr>
        <w:t xml:space="preserve"> хил.лв.</w:t>
      </w:r>
    </w:p>
    <w:p w14:paraId="7EA9CD43" w14:textId="77777777" w:rsidR="00D56F61" w:rsidRDefault="00D56F61" w:rsidP="00D56F61">
      <w:pPr>
        <w:pStyle w:val="List"/>
        <w:spacing w:before="60" w:line="260" w:lineRule="atLeast"/>
        <w:ind w:left="0" w:firstLine="0"/>
        <w:jc w:val="both"/>
        <w:rPr>
          <w:rFonts w:ascii="Verdana" w:hAnsi="Verdana" w:cs="Arial"/>
          <w:bCs w:val="0"/>
          <w:szCs w:val="20"/>
          <w:lang w:val="bg-BG"/>
        </w:rPr>
      </w:pPr>
      <w:r w:rsidRPr="002B60C7">
        <w:rPr>
          <w:rFonts w:ascii="Verdana" w:hAnsi="Verdana" w:cs="Arial"/>
          <w:bCs w:val="0"/>
          <w:szCs w:val="20"/>
          <w:lang w:val="bg-BG"/>
        </w:rPr>
        <w:t xml:space="preserve">Дълготрайни нематериални активи – софтуер за събиране на вземанията (право на ползване) с балансова стойност </w:t>
      </w:r>
      <w:r w:rsidR="00BF75A6" w:rsidRPr="002B60C7">
        <w:rPr>
          <w:rFonts w:ascii="Verdana" w:hAnsi="Verdana" w:cs="Arial"/>
          <w:bCs w:val="0"/>
          <w:szCs w:val="20"/>
          <w:lang w:val="en-US"/>
        </w:rPr>
        <w:t>36</w:t>
      </w:r>
      <w:r w:rsidRPr="002B60C7">
        <w:rPr>
          <w:rFonts w:ascii="Verdana" w:hAnsi="Verdana" w:cs="Arial"/>
          <w:bCs w:val="0"/>
          <w:szCs w:val="20"/>
          <w:lang w:val="bg-BG"/>
        </w:rPr>
        <w:t xml:space="preserve"> хил.лв. </w:t>
      </w:r>
    </w:p>
    <w:p w14:paraId="7EA9CD44" w14:textId="77777777" w:rsidR="002B60C7" w:rsidRPr="00BF75A6" w:rsidRDefault="002B60C7" w:rsidP="00D56F61">
      <w:pPr>
        <w:pStyle w:val="List"/>
        <w:spacing w:before="60" w:line="260" w:lineRule="atLeast"/>
        <w:ind w:left="0" w:firstLine="0"/>
        <w:jc w:val="both"/>
        <w:rPr>
          <w:rFonts w:ascii="Verdana" w:hAnsi="Verdana" w:cs="Arial"/>
          <w:bCs w:val="0"/>
          <w:color w:val="FF0000"/>
          <w:szCs w:val="20"/>
          <w:lang w:val="en-US"/>
        </w:rPr>
      </w:pPr>
    </w:p>
    <w:p w14:paraId="7EA9CD45" w14:textId="77777777" w:rsidR="00D56F61" w:rsidRDefault="00D56F61" w:rsidP="00D56F61">
      <w:pPr>
        <w:pStyle w:val="Document1"/>
        <w:keepNext w:val="0"/>
        <w:keepLines w:val="0"/>
        <w:widowControl/>
        <w:tabs>
          <w:tab w:val="clear" w:pos="-720"/>
        </w:tabs>
        <w:suppressAutoHyphens w:val="0"/>
        <w:spacing w:before="120" w:line="276" w:lineRule="auto"/>
        <w:jc w:val="both"/>
        <w:rPr>
          <w:rFonts w:ascii="Verdana" w:hAnsi="Verdana" w:cs="Arial"/>
          <w:b/>
          <w:sz w:val="20"/>
          <w:lang w:val="bg-BG"/>
        </w:rPr>
      </w:pPr>
      <w:r w:rsidRPr="00AB7507">
        <w:rPr>
          <w:rFonts w:ascii="Verdana" w:hAnsi="Verdana" w:cs="Arial"/>
          <w:b/>
          <w:sz w:val="20"/>
          <w:lang w:val="bg-BG"/>
        </w:rPr>
        <w:t xml:space="preserve">Кратък преглед на състоянието на пазара </w:t>
      </w:r>
    </w:p>
    <w:p w14:paraId="7EA9CD46" w14:textId="77777777" w:rsidR="00D56F61" w:rsidRPr="00C05FDF" w:rsidRDefault="00D56F61" w:rsidP="00D56F61">
      <w:pPr>
        <w:pStyle w:val="firstline"/>
        <w:spacing w:before="120" w:beforeAutospacing="0" w:after="0" w:afterAutospacing="0" w:line="260" w:lineRule="atLeast"/>
        <w:jc w:val="both"/>
        <w:rPr>
          <w:rFonts w:ascii="Verdana" w:hAnsi="Verdana" w:cs="Arial"/>
          <w:bCs w:val="0"/>
          <w:i/>
          <w:sz w:val="20"/>
          <w:szCs w:val="20"/>
          <w:lang w:eastAsia="en-US"/>
        </w:rPr>
      </w:pPr>
      <w:r w:rsidRPr="00C05FDF">
        <w:rPr>
          <w:rFonts w:ascii="Verdana" w:hAnsi="Verdana" w:cs="Arial"/>
          <w:bCs w:val="0"/>
          <w:i/>
          <w:sz w:val="20"/>
          <w:szCs w:val="20"/>
          <w:lang w:eastAsia="en-US"/>
        </w:rPr>
        <w:t xml:space="preserve">Пазарен модел, регулиране и конкурентна среда </w:t>
      </w:r>
    </w:p>
    <w:p w14:paraId="7EA9CD47" w14:textId="77777777" w:rsidR="00D56F61" w:rsidRDefault="00D56F61" w:rsidP="00D56F61">
      <w:pPr>
        <w:pStyle w:val="firstline"/>
        <w:spacing w:before="120" w:beforeAutospacing="0" w:after="0" w:afterAutospacing="0" w:line="260" w:lineRule="atLeast"/>
        <w:jc w:val="both"/>
        <w:rPr>
          <w:rFonts w:ascii="Verdana" w:hAnsi="Verdana"/>
          <w:bCs w:val="0"/>
          <w:sz w:val="20"/>
          <w:szCs w:val="20"/>
        </w:rPr>
      </w:pPr>
      <w:r w:rsidRPr="00C05FDF">
        <w:rPr>
          <w:rFonts w:ascii="Verdana" w:hAnsi="Verdana" w:cs="Arial"/>
          <w:bCs w:val="0"/>
          <w:sz w:val="20"/>
          <w:szCs w:val="20"/>
          <w:lang w:eastAsia="en-US"/>
        </w:rPr>
        <w:t>Пазарният</w:t>
      </w:r>
      <w:r w:rsidR="00AF5911">
        <w:rPr>
          <w:rFonts w:ascii="Verdana" w:hAnsi="Verdana" w:cs="Arial"/>
          <w:bCs w:val="0"/>
          <w:sz w:val="20"/>
          <w:szCs w:val="20"/>
          <w:lang w:val="en-US" w:eastAsia="en-US"/>
        </w:rPr>
        <w:t xml:space="preserve"> </w:t>
      </w:r>
      <w:r w:rsidRPr="00C2255D">
        <w:rPr>
          <w:rFonts w:ascii="Verdana" w:hAnsi="Verdana"/>
          <w:bCs w:val="0"/>
          <w:sz w:val="20"/>
          <w:szCs w:val="20"/>
        </w:rPr>
        <w:t xml:space="preserve">модел на вътрешния пазар на </w:t>
      </w:r>
      <w:r>
        <w:rPr>
          <w:rFonts w:ascii="Verdana" w:hAnsi="Verdana"/>
          <w:bCs w:val="0"/>
          <w:sz w:val="20"/>
          <w:szCs w:val="20"/>
        </w:rPr>
        <w:t>„</w:t>
      </w:r>
      <w:r w:rsidRPr="00C2255D">
        <w:rPr>
          <w:rFonts w:ascii="Verdana" w:hAnsi="Verdana"/>
          <w:bCs w:val="0"/>
          <w:sz w:val="20"/>
          <w:szCs w:val="20"/>
        </w:rPr>
        <w:t>Топлофикация – Разград</w:t>
      </w:r>
      <w:r>
        <w:rPr>
          <w:rFonts w:ascii="Verdana" w:hAnsi="Verdana"/>
          <w:bCs w:val="0"/>
          <w:sz w:val="20"/>
          <w:szCs w:val="20"/>
        </w:rPr>
        <w:t>”</w:t>
      </w:r>
      <w:r w:rsidRPr="00C2255D">
        <w:rPr>
          <w:rFonts w:ascii="Verdana" w:hAnsi="Verdana"/>
          <w:bCs w:val="0"/>
          <w:sz w:val="20"/>
          <w:szCs w:val="20"/>
        </w:rPr>
        <w:t>АД е в съответствие с действащото законодателство, като основни пазарни участници в сектор топлоенерге</w:t>
      </w:r>
      <w:r>
        <w:rPr>
          <w:rFonts w:ascii="Verdana" w:hAnsi="Verdana"/>
          <w:bCs w:val="0"/>
          <w:sz w:val="20"/>
          <w:szCs w:val="20"/>
        </w:rPr>
        <w:t>тика могат да бъдат дефинирани:</w:t>
      </w:r>
    </w:p>
    <w:p w14:paraId="7EA9CD48" w14:textId="77777777" w:rsidR="00D56F61" w:rsidRPr="003A7047" w:rsidRDefault="00D56F61" w:rsidP="00D56F61"/>
    <w:p w14:paraId="7EA9CD49" w14:textId="77777777" w:rsidR="00D56F61" w:rsidRPr="00C2255D" w:rsidRDefault="00D56F61" w:rsidP="006F1B32">
      <w:pPr>
        <w:numPr>
          <w:ilvl w:val="0"/>
          <w:numId w:val="13"/>
        </w:numPr>
        <w:spacing w:line="260" w:lineRule="atLeast"/>
        <w:rPr>
          <w:rFonts w:ascii="Verdana" w:hAnsi="Verdana" w:cs="Arial"/>
          <w:sz w:val="20"/>
        </w:rPr>
      </w:pPr>
      <w:r>
        <w:rPr>
          <w:rFonts w:ascii="Verdana" w:hAnsi="Verdana" w:cs="Arial"/>
          <w:sz w:val="20"/>
        </w:rPr>
        <w:t>Физически лица</w:t>
      </w:r>
    </w:p>
    <w:p w14:paraId="7EA9CD4A" w14:textId="77777777" w:rsidR="00D56F61" w:rsidRPr="00C2255D" w:rsidRDefault="00D56F61" w:rsidP="006F1B32">
      <w:pPr>
        <w:numPr>
          <w:ilvl w:val="0"/>
          <w:numId w:val="13"/>
        </w:numPr>
        <w:spacing w:line="260" w:lineRule="atLeast"/>
        <w:rPr>
          <w:rFonts w:ascii="Verdana" w:hAnsi="Verdana" w:cs="Arial"/>
          <w:sz w:val="20"/>
        </w:rPr>
      </w:pPr>
      <w:r w:rsidRPr="00C2255D">
        <w:rPr>
          <w:rFonts w:ascii="Verdana" w:hAnsi="Verdana" w:cs="Arial"/>
          <w:sz w:val="20"/>
        </w:rPr>
        <w:t xml:space="preserve">Бюджетни </w:t>
      </w:r>
      <w:r>
        <w:rPr>
          <w:rFonts w:ascii="Verdana" w:hAnsi="Verdana" w:cs="Arial"/>
          <w:sz w:val="20"/>
        </w:rPr>
        <w:t>институции</w:t>
      </w:r>
    </w:p>
    <w:p w14:paraId="7EA9CD4B" w14:textId="77777777" w:rsidR="00D56F61" w:rsidRPr="00C2255D" w:rsidRDefault="00D56F61" w:rsidP="006F1B32">
      <w:pPr>
        <w:numPr>
          <w:ilvl w:val="0"/>
          <w:numId w:val="13"/>
        </w:numPr>
        <w:spacing w:line="260" w:lineRule="atLeast"/>
        <w:rPr>
          <w:rFonts w:ascii="Verdana" w:hAnsi="Verdana" w:cs="Arial"/>
          <w:sz w:val="20"/>
        </w:rPr>
      </w:pPr>
      <w:r w:rsidRPr="00C2255D">
        <w:rPr>
          <w:rFonts w:ascii="Verdana" w:hAnsi="Verdana" w:cs="Arial"/>
          <w:sz w:val="20"/>
        </w:rPr>
        <w:t xml:space="preserve">Стопански </w:t>
      </w:r>
      <w:r>
        <w:rPr>
          <w:rFonts w:ascii="Verdana" w:hAnsi="Verdana" w:cs="Arial"/>
          <w:sz w:val="20"/>
        </w:rPr>
        <w:t>организации</w:t>
      </w:r>
    </w:p>
    <w:p w14:paraId="7EA9CD4C" w14:textId="77777777" w:rsidR="00D56F61" w:rsidRPr="00B85F2D" w:rsidRDefault="00D56F61" w:rsidP="006F1B32">
      <w:pPr>
        <w:numPr>
          <w:ilvl w:val="0"/>
          <w:numId w:val="13"/>
        </w:numPr>
        <w:spacing w:line="260" w:lineRule="atLeast"/>
        <w:rPr>
          <w:rFonts w:ascii="Verdana" w:hAnsi="Verdana" w:cs="Arial"/>
          <w:sz w:val="20"/>
        </w:rPr>
      </w:pPr>
      <w:r w:rsidRPr="00B85F2D">
        <w:rPr>
          <w:rFonts w:ascii="Verdana" w:hAnsi="Verdana" w:cs="Arial"/>
          <w:sz w:val="20"/>
        </w:rPr>
        <w:t xml:space="preserve">„ЕНЕРГО - ПРО </w:t>
      </w:r>
      <w:r w:rsidR="002B60C7">
        <w:rPr>
          <w:rFonts w:ascii="Verdana" w:hAnsi="Verdana" w:cs="Arial"/>
          <w:sz w:val="20"/>
        </w:rPr>
        <w:t>Енергийни Услуги</w:t>
      </w:r>
      <w:r w:rsidRPr="00B85F2D">
        <w:rPr>
          <w:rFonts w:ascii="Verdana" w:hAnsi="Verdana" w:cs="Arial"/>
          <w:sz w:val="20"/>
        </w:rPr>
        <w:t xml:space="preserve">” </w:t>
      </w:r>
      <w:r w:rsidR="00B85F2D" w:rsidRPr="00B85F2D">
        <w:rPr>
          <w:rFonts w:ascii="Verdana" w:hAnsi="Verdana" w:cs="Arial"/>
          <w:sz w:val="20"/>
        </w:rPr>
        <w:t>Е</w:t>
      </w:r>
      <w:r w:rsidRPr="00B85F2D">
        <w:rPr>
          <w:rFonts w:ascii="Verdana" w:hAnsi="Verdana" w:cs="Arial"/>
          <w:sz w:val="20"/>
        </w:rPr>
        <w:t>АД и „</w:t>
      </w:r>
      <w:proofErr w:type="spellStart"/>
      <w:r w:rsidRPr="00B85F2D">
        <w:rPr>
          <w:rFonts w:ascii="Verdana" w:hAnsi="Verdana" w:cs="Arial"/>
          <w:sz w:val="20"/>
        </w:rPr>
        <w:t>Енерго</w:t>
      </w:r>
      <w:proofErr w:type="spellEnd"/>
      <w:r w:rsidRPr="00B85F2D">
        <w:rPr>
          <w:rFonts w:ascii="Verdana" w:hAnsi="Verdana" w:cs="Arial"/>
          <w:sz w:val="20"/>
        </w:rPr>
        <w:t xml:space="preserve"> – ПРО Енергийни Услуги“ ЕООД</w:t>
      </w:r>
    </w:p>
    <w:p w14:paraId="7EA9CD4D" w14:textId="77777777" w:rsidR="00D56F61" w:rsidRPr="00317A42" w:rsidRDefault="00D56F61" w:rsidP="00D56F61">
      <w:pPr>
        <w:spacing w:before="120" w:line="260" w:lineRule="atLeast"/>
        <w:rPr>
          <w:rFonts w:ascii="Verdana" w:hAnsi="Verdana" w:cs="Arial"/>
          <w:sz w:val="20"/>
        </w:rPr>
      </w:pPr>
      <w:r w:rsidRPr="00317A42">
        <w:rPr>
          <w:rFonts w:ascii="Verdana" w:hAnsi="Verdana" w:cs="Arial"/>
          <w:sz w:val="20"/>
        </w:rPr>
        <w:t>Обект на ценово регулиране на вътрешния пазар са цените на продаваната топлинна и електрическа енергия. Спецификата на дейността на Дружеството предполага реализация на продукцията на топлинна енергия единствено в лицензираната територия.</w:t>
      </w:r>
    </w:p>
    <w:p w14:paraId="7EA9CD4E" w14:textId="77777777" w:rsidR="00D56F61" w:rsidRPr="00317A42" w:rsidRDefault="00D56F61" w:rsidP="00D56F61">
      <w:pPr>
        <w:pStyle w:val="NoSpacing"/>
        <w:rPr>
          <w:rFonts w:ascii="Verdana" w:hAnsi="Verdana"/>
          <w:i/>
          <w:sz w:val="20"/>
        </w:rPr>
      </w:pPr>
    </w:p>
    <w:p w14:paraId="7EA9CD4F" w14:textId="77777777" w:rsidR="00D56F61" w:rsidRPr="00317A42" w:rsidRDefault="00D56F61" w:rsidP="00D56F61">
      <w:pPr>
        <w:pStyle w:val="HTMLPreformatted"/>
        <w:jc w:val="both"/>
        <w:rPr>
          <w:rFonts w:ascii="Verdana" w:eastAsia="Calibri" w:hAnsi="Verdana" w:cs="Courier New"/>
          <w:sz w:val="20"/>
          <w:szCs w:val="22"/>
        </w:rPr>
      </w:pPr>
      <w:r w:rsidRPr="00317A42">
        <w:rPr>
          <w:rFonts w:ascii="Verdana" w:eastAsia="Calibri" w:hAnsi="Verdana" w:cs="Courier New"/>
          <w:sz w:val="20"/>
          <w:szCs w:val="22"/>
        </w:rPr>
        <w:t>Дружеството продава произведената от него електрическа енергия на свободен пазар</w:t>
      </w:r>
      <w:r w:rsidR="00B85F2D" w:rsidRPr="00317A42">
        <w:rPr>
          <w:rFonts w:ascii="Verdana" w:eastAsia="Calibri" w:hAnsi="Verdana" w:cs="Courier New"/>
          <w:sz w:val="20"/>
          <w:szCs w:val="22"/>
        </w:rPr>
        <w:t xml:space="preserve">, като </w:t>
      </w:r>
      <w:r w:rsidR="00317A42" w:rsidRPr="00317A42">
        <w:rPr>
          <w:rFonts w:ascii="Verdana" w:eastAsia="Calibri" w:hAnsi="Verdana" w:cs="Courier New"/>
          <w:sz w:val="20"/>
          <w:szCs w:val="22"/>
        </w:rPr>
        <w:t xml:space="preserve">за целта </w:t>
      </w:r>
      <w:r w:rsidR="00B85F2D" w:rsidRPr="00317A42">
        <w:rPr>
          <w:rFonts w:ascii="Verdana" w:eastAsia="Calibri" w:hAnsi="Verdana" w:cs="Courier New"/>
          <w:sz w:val="20"/>
          <w:szCs w:val="22"/>
        </w:rPr>
        <w:t>има</w:t>
      </w:r>
      <w:r w:rsidRPr="00317A42">
        <w:rPr>
          <w:rFonts w:ascii="Verdana" w:eastAsia="Calibri" w:hAnsi="Verdana" w:cs="Courier New"/>
          <w:sz w:val="20"/>
          <w:szCs w:val="22"/>
        </w:rPr>
        <w:t xml:space="preserve"> сключ</w:t>
      </w:r>
      <w:r w:rsidR="00B85F2D" w:rsidRPr="00317A42">
        <w:rPr>
          <w:rFonts w:ascii="Verdana" w:eastAsia="Calibri" w:hAnsi="Verdana" w:cs="Courier New"/>
          <w:sz w:val="20"/>
          <w:szCs w:val="22"/>
        </w:rPr>
        <w:t>ен</w:t>
      </w:r>
      <w:r w:rsidRPr="00317A42">
        <w:rPr>
          <w:rFonts w:ascii="Verdana" w:eastAsia="Calibri" w:hAnsi="Verdana" w:cs="Courier New"/>
          <w:sz w:val="20"/>
          <w:szCs w:val="22"/>
        </w:rPr>
        <w:t xml:space="preserve"> договор за покупко-продажба на електрическа енергия, съгласно чл.100(6) от ЗЕ – продажба на електрическа енергия чрез координатор на ба</w:t>
      </w:r>
      <w:r w:rsidR="00317A42" w:rsidRPr="00317A42">
        <w:rPr>
          <w:rFonts w:ascii="Verdana" w:eastAsia="Calibri" w:hAnsi="Verdana" w:cs="Courier New"/>
          <w:sz w:val="20"/>
          <w:szCs w:val="22"/>
        </w:rPr>
        <w:t>лансираща група, а приходът се разделя, както следва :</w:t>
      </w:r>
      <w:r w:rsidRPr="00317A42">
        <w:rPr>
          <w:rFonts w:ascii="Verdana" w:eastAsia="Calibri" w:hAnsi="Verdana" w:cs="Courier New"/>
          <w:sz w:val="20"/>
          <w:szCs w:val="22"/>
        </w:rPr>
        <w:t xml:space="preserve"> </w:t>
      </w:r>
      <w:r w:rsidR="00317A42" w:rsidRPr="00317A42">
        <w:rPr>
          <w:rFonts w:ascii="Verdana" w:eastAsia="Calibri" w:hAnsi="Verdana" w:cs="Courier New"/>
          <w:sz w:val="20"/>
          <w:szCs w:val="22"/>
        </w:rPr>
        <w:t>е</w:t>
      </w:r>
      <w:r w:rsidRPr="00317A42">
        <w:rPr>
          <w:rFonts w:ascii="Verdana" w:eastAsia="Calibri" w:hAnsi="Verdana" w:cs="Courier New"/>
          <w:sz w:val="20"/>
          <w:szCs w:val="22"/>
        </w:rPr>
        <w:t>дна част се получава от координатора на балансиращата група, друга – от Фонд „Сигурност на енергийната система“ – под формата на премия.</w:t>
      </w:r>
    </w:p>
    <w:p w14:paraId="7EA9CD50" w14:textId="77777777" w:rsidR="00D56F61" w:rsidRPr="00AF5911" w:rsidRDefault="00D56F61" w:rsidP="00D56F61">
      <w:pPr>
        <w:pStyle w:val="HTMLPreformatted"/>
        <w:ind w:firstLine="540"/>
        <w:jc w:val="both"/>
        <w:rPr>
          <w:rFonts w:ascii="Verdana" w:eastAsia="Calibri" w:hAnsi="Verdana" w:cs="Courier New"/>
          <w:color w:val="FF0000"/>
          <w:sz w:val="20"/>
          <w:szCs w:val="22"/>
        </w:rPr>
      </w:pPr>
    </w:p>
    <w:p w14:paraId="7EA9CD51" w14:textId="77777777" w:rsidR="00D56F61" w:rsidRPr="00317A42" w:rsidRDefault="00D56F61" w:rsidP="00D56F61">
      <w:pPr>
        <w:pStyle w:val="firstline"/>
        <w:spacing w:before="120" w:beforeAutospacing="0" w:after="0" w:afterAutospacing="0" w:line="260" w:lineRule="atLeast"/>
        <w:jc w:val="both"/>
        <w:rPr>
          <w:rFonts w:ascii="Verdana" w:hAnsi="Verdana" w:cs="Arial"/>
          <w:bCs w:val="0"/>
          <w:i/>
          <w:sz w:val="20"/>
          <w:szCs w:val="20"/>
          <w:lang w:eastAsia="en-US"/>
        </w:rPr>
      </w:pPr>
      <w:r w:rsidRPr="00317A42">
        <w:rPr>
          <w:rFonts w:ascii="Verdana" w:hAnsi="Verdana" w:cs="Arial"/>
          <w:bCs w:val="0"/>
          <w:i/>
          <w:sz w:val="20"/>
          <w:szCs w:val="20"/>
          <w:lang w:eastAsia="en-US"/>
        </w:rPr>
        <w:t xml:space="preserve">Основни клиенти, сключени договори </w:t>
      </w:r>
    </w:p>
    <w:p w14:paraId="7EA9CD52" w14:textId="77777777" w:rsidR="00D56F61" w:rsidRPr="00317A42" w:rsidRDefault="00317A42" w:rsidP="00D56F61">
      <w:pPr>
        <w:spacing w:before="120" w:line="260" w:lineRule="atLeast"/>
        <w:rPr>
          <w:rFonts w:ascii="Verdana" w:hAnsi="Verdana" w:cs="Arial"/>
          <w:bCs/>
          <w:sz w:val="20"/>
        </w:rPr>
      </w:pPr>
      <w:r w:rsidRPr="00317A42">
        <w:rPr>
          <w:rFonts w:ascii="Verdana" w:hAnsi="Verdana" w:cs="Arial"/>
          <w:bCs/>
          <w:sz w:val="20"/>
        </w:rPr>
        <w:t>Ос</w:t>
      </w:r>
      <w:r w:rsidR="00D56F61" w:rsidRPr="00317A42">
        <w:rPr>
          <w:rFonts w:ascii="Verdana" w:hAnsi="Verdana" w:cs="Arial"/>
          <w:bCs/>
          <w:sz w:val="20"/>
        </w:rPr>
        <w:t>новния</w:t>
      </w:r>
      <w:r w:rsidRPr="00317A42">
        <w:rPr>
          <w:rFonts w:ascii="Verdana" w:hAnsi="Verdana" w:cs="Arial"/>
          <w:bCs/>
          <w:sz w:val="20"/>
        </w:rPr>
        <w:t>т</w:t>
      </w:r>
      <w:r w:rsidR="00D56F61" w:rsidRPr="00317A42">
        <w:rPr>
          <w:rFonts w:ascii="Verdana" w:hAnsi="Verdana" w:cs="Arial"/>
          <w:bCs/>
          <w:sz w:val="20"/>
        </w:rPr>
        <w:t xml:space="preserve"> клиент на електрическа енергия</w:t>
      </w:r>
      <w:r w:rsidRPr="00317A42">
        <w:rPr>
          <w:rFonts w:ascii="Verdana" w:hAnsi="Verdana" w:cs="Arial"/>
          <w:bCs/>
          <w:sz w:val="20"/>
        </w:rPr>
        <w:t xml:space="preserve"> е</w:t>
      </w:r>
      <w:r w:rsidR="00D56F61" w:rsidRPr="00317A42">
        <w:rPr>
          <w:rFonts w:ascii="Verdana" w:hAnsi="Verdana" w:cs="Arial"/>
          <w:bCs/>
          <w:sz w:val="20"/>
        </w:rPr>
        <w:t xml:space="preserve"> „</w:t>
      </w:r>
      <w:proofErr w:type="spellStart"/>
      <w:r w:rsidR="00D56F61" w:rsidRPr="00317A42">
        <w:rPr>
          <w:rFonts w:ascii="Verdana" w:hAnsi="Verdana" w:cs="Arial"/>
          <w:bCs/>
          <w:sz w:val="20"/>
        </w:rPr>
        <w:t>Енерго</w:t>
      </w:r>
      <w:proofErr w:type="spellEnd"/>
      <w:r w:rsidR="00D56F61" w:rsidRPr="00317A42">
        <w:rPr>
          <w:rFonts w:ascii="Verdana" w:hAnsi="Verdana" w:cs="Arial"/>
          <w:bCs/>
          <w:sz w:val="20"/>
        </w:rPr>
        <w:t xml:space="preserve"> – ПРО Енергийни Услуги“ Е</w:t>
      </w:r>
      <w:r w:rsidRPr="00317A42">
        <w:rPr>
          <w:rFonts w:ascii="Verdana" w:hAnsi="Verdana" w:cs="Arial"/>
          <w:bCs/>
          <w:sz w:val="20"/>
        </w:rPr>
        <w:t>АД,</w:t>
      </w:r>
      <w:r w:rsidR="00D56F61" w:rsidRPr="00317A42">
        <w:rPr>
          <w:rFonts w:ascii="Verdana" w:hAnsi="Verdana" w:cs="Arial"/>
          <w:bCs/>
          <w:sz w:val="20"/>
        </w:rPr>
        <w:t xml:space="preserve"> в качеството му на координатор на балансираща група.</w:t>
      </w:r>
    </w:p>
    <w:p w14:paraId="7EA9CD53" w14:textId="77777777" w:rsidR="00D56F61" w:rsidRPr="00C05FDF" w:rsidRDefault="00D56F61" w:rsidP="00D56F61">
      <w:pPr>
        <w:spacing w:before="120" w:line="260" w:lineRule="atLeast"/>
        <w:rPr>
          <w:rFonts w:ascii="Verdana" w:hAnsi="Verdana" w:cs="Arial"/>
          <w:sz w:val="20"/>
        </w:rPr>
      </w:pPr>
      <w:r>
        <w:rPr>
          <w:rFonts w:ascii="Verdana" w:hAnsi="Verdana" w:cs="Arial"/>
          <w:bCs/>
          <w:sz w:val="20"/>
        </w:rPr>
        <w:t>Основни дългогодишни наши клиенти на топлинна енергия са Община Разград и Областната дирекция на МВР, с които Дружеството е в</w:t>
      </w:r>
      <w:r w:rsidR="00AF5911">
        <w:rPr>
          <w:rFonts w:ascii="Verdana" w:hAnsi="Verdana" w:cs="Arial"/>
          <w:bCs/>
          <w:sz w:val="20"/>
          <w:lang w:val="en-US"/>
        </w:rPr>
        <w:t xml:space="preserve"> </w:t>
      </w:r>
      <w:r>
        <w:rPr>
          <w:rFonts w:ascii="Verdana" w:hAnsi="Verdana" w:cs="Arial"/>
          <w:bCs/>
          <w:sz w:val="20"/>
        </w:rPr>
        <w:t>добри партньорски взаимоотношения.</w:t>
      </w:r>
      <w:r w:rsidR="00AF5911">
        <w:rPr>
          <w:rFonts w:ascii="Verdana" w:hAnsi="Verdana" w:cs="Arial"/>
          <w:bCs/>
          <w:sz w:val="20"/>
          <w:lang w:val="en-US"/>
        </w:rPr>
        <w:t xml:space="preserve"> </w:t>
      </w:r>
      <w:r>
        <w:rPr>
          <w:rFonts w:ascii="Verdana" w:hAnsi="Verdana" w:cs="Arial"/>
          <w:bCs/>
          <w:sz w:val="20"/>
        </w:rPr>
        <w:t>Двустранното сътрудничество е ползотворно, като предвиждаме съвместната ни работа да продължи и в бъдеще.</w:t>
      </w:r>
    </w:p>
    <w:p w14:paraId="7EA9CD54" w14:textId="77777777" w:rsidR="00D56F61" w:rsidRPr="0018718B" w:rsidRDefault="00D56F61" w:rsidP="00D56F61">
      <w:pPr>
        <w:pStyle w:val="firstline"/>
        <w:spacing w:before="120" w:beforeAutospacing="0" w:after="0" w:afterAutospacing="0" w:line="260" w:lineRule="atLeast"/>
        <w:jc w:val="both"/>
        <w:rPr>
          <w:rFonts w:ascii="Verdana" w:hAnsi="Verdana" w:cs="Arial"/>
          <w:bCs w:val="0"/>
          <w:i/>
          <w:sz w:val="20"/>
          <w:szCs w:val="20"/>
          <w:lang w:eastAsia="en-US"/>
        </w:rPr>
      </w:pPr>
      <w:r w:rsidRPr="0018718B">
        <w:rPr>
          <w:rFonts w:ascii="Verdana" w:hAnsi="Verdana" w:cs="Arial"/>
          <w:bCs w:val="0"/>
          <w:i/>
          <w:sz w:val="20"/>
          <w:szCs w:val="20"/>
          <w:lang w:eastAsia="en-US"/>
        </w:rPr>
        <w:lastRenderedPageBreak/>
        <w:t>Основни доставчици</w:t>
      </w:r>
    </w:p>
    <w:p w14:paraId="7EA9CD55" w14:textId="77777777" w:rsidR="00D56F61" w:rsidRPr="00317A42" w:rsidRDefault="00317A42" w:rsidP="00D56F61">
      <w:pPr>
        <w:pStyle w:val="firstline"/>
        <w:spacing w:before="120" w:beforeAutospacing="0" w:after="0" w:afterAutospacing="0" w:line="260" w:lineRule="atLeast"/>
        <w:jc w:val="both"/>
        <w:rPr>
          <w:rFonts w:ascii="Verdana" w:hAnsi="Verdana" w:cs="Arial"/>
          <w:sz w:val="20"/>
          <w:lang w:val="en-US"/>
        </w:rPr>
      </w:pPr>
      <w:r w:rsidRPr="00317A42">
        <w:rPr>
          <w:rFonts w:ascii="Verdana" w:hAnsi="Verdana" w:cs="Arial"/>
          <w:bCs w:val="0"/>
          <w:sz w:val="20"/>
          <w:szCs w:val="20"/>
          <w:lang w:eastAsia="en-US"/>
        </w:rPr>
        <w:t>Като основни доставчици през 2020</w:t>
      </w:r>
      <w:r w:rsidR="00D56F61" w:rsidRPr="00317A42">
        <w:rPr>
          <w:rFonts w:ascii="Verdana" w:hAnsi="Verdana" w:cs="Arial"/>
          <w:bCs w:val="0"/>
          <w:sz w:val="20"/>
          <w:szCs w:val="20"/>
          <w:lang w:eastAsia="en-US"/>
        </w:rPr>
        <w:t xml:space="preserve"> г. могат да се определят „Овергаз Мрежи“ АД, с когото Дружеството</w:t>
      </w:r>
      <w:r w:rsidR="00AF5911" w:rsidRPr="00317A42">
        <w:rPr>
          <w:rFonts w:ascii="Verdana" w:hAnsi="Verdana" w:cs="Arial"/>
          <w:bCs w:val="0"/>
          <w:sz w:val="20"/>
          <w:szCs w:val="20"/>
          <w:lang w:val="en-US" w:eastAsia="en-US"/>
        </w:rPr>
        <w:t xml:space="preserve"> </w:t>
      </w:r>
      <w:r w:rsidR="00D56F61" w:rsidRPr="00317A42">
        <w:rPr>
          <w:rFonts w:ascii="Verdana" w:hAnsi="Verdana" w:cs="Arial"/>
          <w:sz w:val="20"/>
        </w:rPr>
        <w:t>има сключени договори за снабдяване и разпределение на природен газ, „Филтър” ЕООД, „</w:t>
      </w:r>
      <w:proofErr w:type="spellStart"/>
      <w:r w:rsidR="00D56F61" w:rsidRPr="00317A42">
        <w:rPr>
          <w:rFonts w:ascii="Verdana" w:hAnsi="Verdana" w:cs="Arial"/>
          <w:sz w:val="20"/>
        </w:rPr>
        <w:t>Омникар</w:t>
      </w:r>
      <w:proofErr w:type="spellEnd"/>
      <w:r w:rsidR="00D56F61" w:rsidRPr="00317A42">
        <w:rPr>
          <w:rFonts w:ascii="Verdana" w:hAnsi="Verdana" w:cs="Arial"/>
          <w:sz w:val="20"/>
        </w:rPr>
        <w:t xml:space="preserve"> БГ” ЕООД, „Хигиенно - медицинска индустрия“ ЕООД, „</w:t>
      </w:r>
      <w:proofErr w:type="spellStart"/>
      <w:r w:rsidR="00D56F61" w:rsidRPr="00317A42">
        <w:rPr>
          <w:rFonts w:ascii="Verdana" w:hAnsi="Verdana" w:cs="Arial"/>
          <w:sz w:val="20"/>
        </w:rPr>
        <w:t>Бруната</w:t>
      </w:r>
      <w:proofErr w:type="spellEnd"/>
      <w:r w:rsidR="00D56F61" w:rsidRPr="00317A42">
        <w:rPr>
          <w:rFonts w:ascii="Verdana" w:hAnsi="Verdana" w:cs="Arial"/>
          <w:sz w:val="20"/>
        </w:rPr>
        <w:t>“ ООД  и др.</w:t>
      </w:r>
    </w:p>
    <w:p w14:paraId="7EA9CD56" w14:textId="77777777" w:rsidR="00D56F61" w:rsidRPr="00116B38" w:rsidRDefault="00D56F61" w:rsidP="00D56F61">
      <w:pPr>
        <w:pStyle w:val="firstline"/>
        <w:spacing w:before="120" w:line="260" w:lineRule="atLeast"/>
        <w:rPr>
          <w:rFonts w:ascii="Verdana" w:hAnsi="Verdana" w:cs="Arial"/>
          <w:sz w:val="20"/>
          <w:lang w:val="en-US"/>
        </w:rPr>
      </w:pPr>
      <w:proofErr w:type="spellStart"/>
      <w:r w:rsidRPr="00116B38">
        <w:rPr>
          <w:rFonts w:ascii="Verdana" w:hAnsi="Verdana" w:cs="Arial"/>
          <w:sz w:val="20"/>
          <w:lang w:val="en-US"/>
        </w:rPr>
        <w:t>Същевременно</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във</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връзка</w:t>
      </w:r>
      <w:proofErr w:type="spellEnd"/>
      <w:r w:rsidRPr="00116B38">
        <w:rPr>
          <w:rFonts w:ascii="Verdana" w:hAnsi="Verdana" w:cs="Arial"/>
          <w:sz w:val="20"/>
          <w:lang w:val="en-US"/>
        </w:rPr>
        <w:t xml:space="preserve"> с </w:t>
      </w:r>
      <w:proofErr w:type="spellStart"/>
      <w:r w:rsidRPr="00116B38">
        <w:rPr>
          <w:rFonts w:ascii="Verdana" w:hAnsi="Verdana" w:cs="Arial"/>
          <w:sz w:val="20"/>
          <w:lang w:val="en-US"/>
        </w:rPr>
        <w:t>изискваниятаза</w:t>
      </w:r>
      <w:proofErr w:type="spellEnd"/>
      <w:r w:rsidRPr="00116B38">
        <w:rPr>
          <w:rFonts w:ascii="Verdana" w:hAnsi="Verdana" w:cs="Arial"/>
          <w:sz w:val="20"/>
          <w:lang w:val="en-US"/>
        </w:rPr>
        <w:t xml:space="preserve"> ЗЕ, </w:t>
      </w:r>
      <w:proofErr w:type="spellStart"/>
      <w:r w:rsidRPr="00116B38">
        <w:rPr>
          <w:rFonts w:ascii="Verdana" w:hAnsi="Verdana" w:cs="Arial"/>
          <w:sz w:val="20"/>
          <w:lang w:val="en-US"/>
        </w:rPr>
        <w:t>Дружеството</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води</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отделна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счетоводна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отчетност</w:t>
      </w:r>
      <w:proofErr w:type="spellEnd"/>
      <w:r w:rsidRPr="00116B38">
        <w:rPr>
          <w:rFonts w:ascii="Verdana" w:hAnsi="Verdana" w:cs="Arial"/>
          <w:sz w:val="20"/>
          <w:lang w:val="en-US"/>
        </w:rPr>
        <w:t xml:space="preserve">, </w:t>
      </w:r>
      <w:proofErr w:type="spellStart"/>
      <w:r w:rsidRPr="00116B38">
        <w:rPr>
          <w:rFonts w:ascii="Verdana" w:hAnsi="Verdana" w:cs="Arial"/>
          <w:sz w:val="20"/>
          <w:lang w:val="en-US"/>
        </w:rPr>
        <w:t>както</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следва</w:t>
      </w:r>
      <w:proofErr w:type="spellEnd"/>
      <w:r w:rsidRPr="00116B38">
        <w:rPr>
          <w:rFonts w:ascii="Verdana" w:hAnsi="Verdana" w:cs="Arial"/>
          <w:sz w:val="20"/>
          <w:lang w:val="en-US"/>
        </w:rPr>
        <w:t>:</w:t>
      </w:r>
    </w:p>
    <w:p w14:paraId="7EA9CD57" w14:textId="77777777" w:rsidR="00D56F61" w:rsidRPr="00116B38" w:rsidRDefault="00D56F61" w:rsidP="00D56F61">
      <w:pPr>
        <w:pStyle w:val="firstline"/>
        <w:spacing w:before="0" w:beforeAutospacing="0" w:after="0" w:afterAutospacing="0"/>
        <w:rPr>
          <w:rFonts w:ascii="Verdana" w:hAnsi="Verdana" w:cs="Arial"/>
          <w:sz w:val="20"/>
          <w:lang w:val="en-US"/>
        </w:rPr>
      </w:pPr>
      <w:r w:rsidRPr="00116B38">
        <w:rPr>
          <w:rFonts w:ascii="Verdana" w:hAnsi="Verdana" w:cs="Arial"/>
          <w:sz w:val="20"/>
          <w:lang w:val="en-US"/>
        </w:rPr>
        <w:t>-</w:t>
      </w:r>
      <w:r w:rsidRPr="00116B38">
        <w:rPr>
          <w:rFonts w:ascii="Verdana" w:hAnsi="Verdana" w:cs="Arial"/>
          <w:sz w:val="20"/>
          <w:lang w:val="en-US"/>
        </w:rPr>
        <w:tab/>
      </w:r>
      <w:proofErr w:type="spellStart"/>
      <w:r w:rsidRPr="00116B38">
        <w:rPr>
          <w:rFonts w:ascii="Verdana" w:hAnsi="Verdana" w:cs="Arial"/>
          <w:sz w:val="20"/>
          <w:lang w:val="en-US"/>
        </w:rPr>
        <w:t>Производство</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на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топлинна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енергия</w:t>
      </w:r>
      <w:proofErr w:type="spellEnd"/>
      <w:r w:rsidRPr="00116B38">
        <w:rPr>
          <w:rFonts w:ascii="Verdana" w:hAnsi="Verdana" w:cs="Arial"/>
          <w:sz w:val="20"/>
          <w:lang w:val="en-US"/>
        </w:rPr>
        <w:t>;</w:t>
      </w:r>
    </w:p>
    <w:p w14:paraId="7EA9CD58" w14:textId="77777777" w:rsidR="00D56F61" w:rsidRPr="00116B38" w:rsidRDefault="00D56F61" w:rsidP="00D56F61">
      <w:pPr>
        <w:pStyle w:val="firstline"/>
        <w:spacing w:before="0" w:beforeAutospacing="0" w:after="0" w:afterAutospacing="0"/>
        <w:rPr>
          <w:rFonts w:ascii="Verdana" w:hAnsi="Verdana" w:cs="Arial"/>
          <w:sz w:val="20"/>
          <w:lang w:val="en-US"/>
        </w:rPr>
      </w:pPr>
      <w:r w:rsidRPr="00116B38">
        <w:rPr>
          <w:rFonts w:ascii="Verdana" w:hAnsi="Verdana" w:cs="Arial"/>
          <w:sz w:val="20"/>
          <w:lang w:val="en-US"/>
        </w:rPr>
        <w:t>-</w:t>
      </w:r>
      <w:r w:rsidRPr="00116B38">
        <w:rPr>
          <w:rFonts w:ascii="Verdana" w:hAnsi="Verdana" w:cs="Arial"/>
          <w:sz w:val="20"/>
          <w:lang w:val="en-US"/>
        </w:rPr>
        <w:tab/>
      </w:r>
      <w:proofErr w:type="spellStart"/>
      <w:r w:rsidRPr="00116B38">
        <w:rPr>
          <w:rFonts w:ascii="Verdana" w:hAnsi="Verdana" w:cs="Arial"/>
          <w:sz w:val="20"/>
          <w:lang w:val="en-US"/>
        </w:rPr>
        <w:t>Пренос</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на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топлинна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енергия</w:t>
      </w:r>
      <w:proofErr w:type="spellEnd"/>
      <w:r w:rsidRPr="00116B38">
        <w:rPr>
          <w:rFonts w:ascii="Verdana" w:hAnsi="Verdana" w:cs="Arial"/>
          <w:sz w:val="20"/>
          <w:lang w:val="en-US"/>
        </w:rPr>
        <w:t>;</w:t>
      </w:r>
    </w:p>
    <w:p w14:paraId="7EA9CD59" w14:textId="77777777" w:rsidR="00D56F61" w:rsidRPr="00116B38" w:rsidRDefault="00D56F61" w:rsidP="00D56F61">
      <w:pPr>
        <w:pStyle w:val="firstline"/>
        <w:spacing w:before="0" w:beforeAutospacing="0" w:after="0" w:afterAutospacing="0"/>
        <w:rPr>
          <w:rFonts w:ascii="Verdana" w:hAnsi="Verdana" w:cs="Arial"/>
          <w:sz w:val="20"/>
          <w:lang w:val="en-US"/>
        </w:rPr>
      </w:pPr>
      <w:r w:rsidRPr="00116B38">
        <w:rPr>
          <w:rFonts w:ascii="Verdana" w:hAnsi="Verdana" w:cs="Arial"/>
          <w:sz w:val="20"/>
          <w:lang w:val="en-US"/>
        </w:rPr>
        <w:t>-</w:t>
      </w:r>
      <w:r w:rsidRPr="00116B38">
        <w:rPr>
          <w:rFonts w:ascii="Verdana" w:hAnsi="Verdana" w:cs="Arial"/>
          <w:sz w:val="20"/>
          <w:lang w:val="en-US"/>
        </w:rPr>
        <w:tab/>
      </w:r>
      <w:proofErr w:type="spellStart"/>
      <w:r w:rsidRPr="00116B38">
        <w:rPr>
          <w:rFonts w:ascii="Verdana" w:hAnsi="Verdana" w:cs="Arial"/>
          <w:sz w:val="20"/>
          <w:lang w:val="en-US"/>
        </w:rPr>
        <w:t>Производство</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на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електрическа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енергия</w:t>
      </w:r>
      <w:proofErr w:type="spellEnd"/>
      <w:r w:rsidRPr="00116B38">
        <w:rPr>
          <w:rFonts w:ascii="Verdana" w:hAnsi="Verdana" w:cs="Arial"/>
          <w:sz w:val="20"/>
          <w:lang w:val="en-US"/>
        </w:rPr>
        <w:t>;</w:t>
      </w:r>
    </w:p>
    <w:p w14:paraId="7EA9CD5A" w14:textId="77777777" w:rsidR="00D56F61" w:rsidRPr="00116B38" w:rsidRDefault="00D56F61" w:rsidP="00D56F61">
      <w:pPr>
        <w:pStyle w:val="firstline"/>
        <w:spacing w:before="0" w:beforeAutospacing="0" w:after="0" w:afterAutospacing="0"/>
        <w:rPr>
          <w:rFonts w:ascii="Verdana" w:hAnsi="Verdana" w:cs="Arial"/>
          <w:sz w:val="20"/>
          <w:lang w:val="en-US"/>
        </w:rPr>
      </w:pPr>
      <w:r w:rsidRPr="00116B38">
        <w:rPr>
          <w:rFonts w:ascii="Verdana" w:hAnsi="Verdana" w:cs="Arial"/>
          <w:sz w:val="20"/>
          <w:lang w:val="en-US"/>
        </w:rPr>
        <w:t>-</w:t>
      </w:r>
      <w:r w:rsidRPr="00116B38">
        <w:rPr>
          <w:rFonts w:ascii="Verdana" w:hAnsi="Verdana" w:cs="Arial"/>
          <w:sz w:val="20"/>
          <w:lang w:val="en-US"/>
        </w:rPr>
        <w:tab/>
      </w:r>
      <w:proofErr w:type="spellStart"/>
      <w:r w:rsidRPr="00116B38">
        <w:rPr>
          <w:rFonts w:ascii="Verdana" w:hAnsi="Verdana" w:cs="Arial"/>
          <w:sz w:val="20"/>
          <w:lang w:val="en-US"/>
        </w:rPr>
        <w:t>Общи</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разходи</w:t>
      </w:r>
      <w:proofErr w:type="spellEnd"/>
      <w:r w:rsidR="00AF5911" w:rsidRPr="00116B38">
        <w:rPr>
          <w:rFonts w:ascii="Verdana" w:hAnsi="Verdana" w:cs="Arial"/>
          <w:sz w:val="20"/>
          <w:lang w:val="en-US"/>
        </w:rPr>
        <w:t xml:space="preserve"> </w:t>
      </w:r>
      <w:r w:rsidRPr="00116B38">
        <w:rPr>
          <w:rFonts w:ascii="Verdana" w:hAnsi="Verdana" w:cs="Arial"/>
          <w:sz w:val="20"/>
          <w:lang w:val="en-US"/>
        </w:rPr>
        <w:t>за</w:t>
      </w:r>
      <w:r w:rsidR="00AF5911" w:rsidRPr="00116B38">
        <w:rPr>
          <w:rFonts w:ascii="Verdana" w:hAnsi="Verdana" w:cs="Arial"/>
          <w:sz w:val="20"/>
          <w:lang w:val="en-US"/>
        </w:rPr>
        <w:t xml:space="preserve"> </w:t>
      </w:r>
      <w:proofErr w:type="spellStart"/>
      <w:r w:rsidRPr="00116B38">
        <w:rPr>
          <w:rFonts w:ascii="Verdana" w:hAnsi="Verdana" w:cs="Arial"/>
          <w:sz w:val="20"/>
          <w:lang w:val="en-US"/>
        </w:rPr>
        <w:t>двата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продукта</w:t>
      </w:r>
      <w:proofErr w:type="spellEnd"/>
      <w:r w:rsidRPr="00116B38">
        <w:rPr>
          <w:rFonts w:ascii="Verdana" w:hAnsi="Verdana" w:cs="Arial"/>
          <w:sz w:val="20"/>
          <w:lang w:val="en-US"/>
        </w:rPr>
        <w:t>;</w:t>
      </w:r>
    </w:p>
    <w:p w14:paraId="7EA9CD5B" w14:textId="77777777" w:rsidR="00D56F61" w:rsidRPr="00116B38" w:rsidRDefault="00D56F61" w:rsidP="00D56F61">
      <w:pPr>
        <w:pStyle w:val="firstline"/>
        <w:spacing w:before="0" w:beforeAutospacing="0" w:after="0" w:afterAutospacing="0"/>
        <w:rPr>
          <w:rFonts w:ascii="Verdana" w:hAnsi="Verdana" w:cs="Arial"/>
          <w:sz w:val="20"/>
          <w:lang w:val="en-US"/>
        </w:rPr>
      </w:pPr>
      <w:r w:rsidRPr="00116B38">
        <w:rPr>
          <w:rFonts w:ascii="Verdana" w:hAnsi="Verdana" w:cs="Arial"/>
          <w:sz w:val="20"/>
          <w:lang w:val="en-US"/>
        </w:rPr>
        <w:t>-</w:t>
      </w:r>
      <w:r w:rsidRPr="00116B38">
        <w:rPr>
          <w:rFonts w:ascii="Verdana" w:hAnsi="Verdana" w:cs="Arial"/>
          <w:sz w:val="20"/>
          <w:lang w:val="en-US"/>
        </w:rPr>
        <w:tab/>
      </w:r>
      <w:proofErr w:type="spellStart"/>
      <w:r w:rsidRPr="00116B38">
        <w:rPr>
          <w:rFonts w:ascii="Verdana" w:hAnsi="Verdana" w:cs="Arial"/>
          <w:sz w:val="20"/>
          <w:lang w:val="en-US"/>
        </w:rPr>
        <w:t>Разходи</w:t>
      </w:r>
      <w:proofErr w:type="spellEnd"/>
      <w:r w:rsidRPr="00116B38">
        <w:rPr>
          <w:rFonts w:ascii="Verdana" w:hAnsi="Verdana" w:cs="Arial"/>
          <w:sz w:val="20"/>
          <w:lang w:val="en-US"/>
        </w:rPr>
        <w:t xml:space="preserve">, </w:t>
      </w:r>
      <w:proofErr w:type="spellStart"/>
      <w:r w:rsidRPr="00116B38">
        <w:rPr>
          <w:rFonts w:ascii="Verdana" w:hAnsi="Verdana" w:cs="Arial"/>
          <w:sz w:val="20"/>
          <w:lang w:val="en-US"/>
        </w:rPr>
        <w:t>свързани</w:t>
      </w:r>
      <w:proofErr w:type="spellEnd"/>
      <w:r w:rsidRPr="00116B38">
        <w:rPr>
          <w:rFonts w:ascii="Verdana" w:hAnsi="Verdana" w:cs="Arial"/>
          <w:sz w:val="20"/>
          <w:lang w:val="en-US"/>
        </w:rPr>
        <w:t xml:space="preserve"> с </w:t>
      </w:r>
      <w:proofErr w:type="spellStart"/>
      <w:r w:rsidRPr="00116B38">
        <w:rPr>
          <w:rFonts w:ascii="Verdana" w:hAnsi="Verdana" w:cs="Arial"/>
          <w:sz w:val="20"/>
          <w:lang w:val="en-US"/>
        </w:rPr>
        <w:t>реализацията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на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топлинна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енергия</w:t>
      </w:r>
      <w:proofErr w:type="spellEnd"/>
      <w:r w:rsidRPr="00116B38">
        <w:rPr>
          <w:rFonts w:ascii="Verdana" w:hAnsi="Verdana" w:cs="Arial"/>
          <w:sz w:val="20"/>
          <w:lang w:val="en-US"/>
        </w:rPr>
        <w:t>;</w:t>
      </w:r>
    </w:p>
    <w:p w14:paraId="7EA9CD5C" w14:textId="77777777" w:rsidR="00D56F61" w:rsidRPr="00116B38" w:rsidRDefault="00D56F61" w:rsidP="00D56F61">
      <w:pPr>
        <w:pStyle w:val="firstline"/>
        <w:spacing w:before="0" w:beforeAutospacing="0" w:after="0" w:afterAutospacing="0"/>
        <w:rPr>
          <w:rFonts w:ascii="Verdana" w:hAnsi="Verdana" w:cs="Arial"/>
          <w:sz w:val="20"/>
          <w:lang w:val="en-US"/>
        </w:rPr>
      </w:pPr>
      <w:r w:rsidRPr="00116B38">
        <w:rPr>
          <w:rFonts w:ascii="Verdana" w:hAnsi="Verdana" w:cs="Arial"/>
          <w:sz w:val="20"/>
          <w:lang w:val="en-US"/>
        </w:rPr>
        <w:t>-</w:t>
      </w:r>
      <w:r w:rsidRPr="00116B38">
        <w:rPr>
          <w:rFonts w:ascii="Verdana" w:hAnsi="Verdana" w:cs="Arial"/>
          <w:sz w:val="20"/>
          <w:lang w:val="en-US"/>
        </w:rPr>
        <w:tab/>
      </w:r>
      <w:proofErr w:type="spellStart"/>
      <w:r w:rsidRPr="00116B38">
        <w:rPr>
          <w:rFonts w:ascii="Verdana" w:hAnsi="Verdana" w:cs="Arial"/>
          <w:sz w:val="20"/>
          <w:lang w:val="en-US"/>
        </w:rPr>
        <w:t>Административни</w:t>
      </w:r>
      <w:proofErr w:type="spellEnd"/>
      <w:r w:rsidRPr="00116B38">
        <w:rPr>
          <w:rFonts w:ascii="Verdana" w:hAnsi="Verdana" w:cs="Arial"/>
          <w:sz w:val="20"/>
          <w:lang w:val="en-US"/>
        </w:rPr>
        <w:t xml:space="preserve"> и </w:t>
      </w:r>
      <w:proofErr w:type="spellStart"/>
      <w:r w:rsidRPr="00116B38">
        <w:rPr>
          <w:rFonts w:ascii="Verdana" w:hAnsi="Verdana" w:cs="Arial"/>
          <w:sz w:val="20"/>
          <w:lang w:val="en-US"/>
        </w:rPr>
        <w:t>административно</w:t>
      </w:r>
      <w:proofErr w:type="spellEnd"/>
      <w:r w:rsidRPr="00116B38">
        <w:rPr>
          <w:rFonts w:ascii="Verdana" w:hAnsi="Verdana" w:cs="Arial"/>
          <w:sz w:val="20"/>
        </w:rPr>
        <w:t xml:space="preserve">- </w:t>
      </w:r>
      <w:proofErr w:type="spellStart"/>
      <w:r w:rsidRPr="00116B38">
        <w:rPr>
          <w:rFonts w:ascii="Verdana" w:hAnsi="Verdana" w:cs="Arial"/>
          <w:sz w:val="20"/>
          <w:lang w:val="en-US"/>
        </w:rPr>
        <w:t>управленски</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разходи</w:t>
      </w:r>
      <w:proofErr w:type="spellEnd"/>
      <w:r w:rsidRPr="00116B38">
        <w:rPr>
          <w:rFonts w:ascii="Verdana" w:hAnsi="Verdana" w:cs="Arial"/>
          <w:sz w:val="20"/>
          <w:lang w:val="en-US"/>
        </w:rPr>
        <w:t>;</w:t>
      </w:r>
    </w:p>
    <w:p w14:paraId="7EA9CD5D" w14:textId="77777777" w:rsidR="00D56F61" w:rsidRDefault="00D56F61" w:rsidP="00D56F61">
      <w:pPr>
        <w:pStyle w:val="firstline"/>
        <w:spacing w:before="120" w:line="260" w:lineRule="atLeast"/>
        <w:jc w:val="both"/>
        <w:rPr>
          <w:rFonts w:ascii="Verdana" w:hAnsi="Verdana" w:cs="Arial"/>
          <w:sz w:val="20"/>
        </w:rPr>
      </w:pPr>
      <w:proofErr w:type="spellStart"/>
      <w:r w:rsidRPr="00116B38">
        <w:rPr>
          <w:rFonts w:ascii="Verdana" w:hAnsi="Verdana" w:cs="Arial"/>
          <w:sz w:val="20"/>
          <w:lang w:val="en-US"/>
        </w:rPr>
        <w:t>Допълнително</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Дружеството</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отчита</w:t>
      </w:r>
      <w:proofErr w:type="spellEnd"/>
      <w:r w:rsidRPr="00116B38">
        <w:rPr>
          <w:rFonts w:ascii="Verdana" w:hAnsi="Verdana" w:cs="Arial"/>
          <w:sz w:val="20"/>
          <w:lang w:val="en-US"/>
        </w:rPr>
        <w:t xml:space="preserve"> и </w:t>
      </w:r>
      <w:proofErr w:type="spellStart"/>
      <w:r w:rsidRPr="00116B38">
        <w:rPr>
          <w:rFonts w:ascii="Verdana" w:hAnsi="Verdana" w:cs="Arial"/>
          <w:sz w:val="20"/>
          <w:lang w:val="en-US"/>
        </w:rPr>
        <w:t>разходи</w:t>
      </w:r>
      <w:proofErr w:type="spellEnd"/>
      <w:r w:rsidR="00AF5911" w:rsidRPr="00116B38">
        <w:rPr>
          <w:rFonts w:ascii="Verdana" w:hAnsi="Verdana" w:cs="Arial"/>
          <w:sz w:val="20"/>
          <w:lang w:val="en-US"/>
        </w:rPr>
        <w:t xml:space="preserve"> </w:t>
      </w:r>
      <w:r w:rsidRPr="00116B38">
        <w:rPr>
          <w:rFonts w:ascii="Verdana" w:hAnsi="Verdana" w:cs="Arial"/>
          <w:sz w:val="20"/>
          <w:lang w:val="en-US"/>
        </w:rPr>
        <w:t>за</w:t>
      </w:r>
      <w:r w:rsidR="00AF5911" w:rsidRPr="00116B38">
        <w:rPr>
          <w:rFonts w:ascii="Verdana" w:hAnsi="Verdana" w:cs="Arial"/>
          <w:sz w:val="20"/>
          <w:lang w:val="en-US"/>
        </w:rPr>
        <w:t xml:space="preserve"> </w:t>
      </w:r>
      <w:proofErr w:type="spellStart"/>
      <w:r w:rsidRPr="00116B38">
        <w:rPr>
          <w:rFonts w:ascii="Verdana" w:hAnsi="Verdana" w:cs="Arial"/>
          <w:sz w:val="20"/>
          <w:lang w:val="en-US"/>
        </w:rPr>
        <w:t>нерегулирана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дейност</w:t>
      </w:r>
      <w:proofErr w:type="spellEnd"/>
      <w:r w:rsidRPr="00116B38">
        <w:rPr>
          <w:rFonts w:ascii="Verdana" w:hAnsi="Verdana" w:cs="Arial"/>
          <w:sz w:val="20"/>
          <w:lang w:val="en-US"/>
        </w:rPr>
        <w:t xml:space="preserve">, </w:t>
      </w:r>
      <w:proofErr w:type="spellStart"/>
      <w:r w:rsidRPr="00116B38">
        <w:rPr>
          <w:rFonts w:ascii="Verdana" w:hAnsi="Verdana" w:cs="Arial"/>
          <w:sz w:val="20"/>
          <w:lang w:val="en-US"/>
        </w:rPr>
        <w:t>съгласно</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изискванията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на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Наредба</w:t>
      </w:r>
      <w:proofErr w:type="spellEnd"/>
      <w:r w:rsidRPr="00116B38">
        <w:rPr>
          <w:rFonts w:ascii="Verdana" w:hAnsi="Verdana" w:cs="Arial"/>
          <w:sz w:val="20"/>
          <w:lang w:val="en-US"/>
        </w:rPr>
        <w:t xml:space="preserve"> №5 за</w:t>
      </w:r>
      <w:r w:rsidR="00AF5911" w:rsidRPr="00116B38">
        <w:rPr>
          <w:rFonts w:ascii="Verdana" w:hAnsi="Verdana" w:cs="Arial"/>
          <w:sz w:val="20"/>
          <w:lang w:val="en-US"/>
        </w:rPr>
        <w:t xml:space="preserve"> </w:t>
      </w:r>
      <w:proofErr w:type="spellStart"/>
      <w:r w:rsidRPr="00116B38">
        <w:rPr>
          <w:rFonts w:ascii="Verdana" w:hAnsi="Verdana" w:cs="Arial"/>
          <w:sz w:val="20"/>
          <w:lang w:val="en-US"/>
        </w:rPr>
        <w:t>регулиране</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на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цените</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на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топлинната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енергия</w:t>
      </w:r>
      <w:proofErr w:type="spellEnd"/>
      <w:r w:rsidRPr="00116B38">
        <w:rPr>
          <w:rFonts w:ascii="Verdana" w:hAnsi="Verdana" w:cs="Arial"/>
          <w:sz w:val="20"/>
          <w:lang w:val="en-US"/>
        </w:rPr>
        <w:t xml:space="preserve"> и </w:t>
      </w:r>
      <w:proofErr w:type="spellStart"/>
      <w:r w:rsidRPr="00116B38">
        <w:rPr>
          <w:rFonts w:ascii="Verdana" w:hAnsi="Verdana" w:cs="Arial"/>
          <w:sz w:val="20"/>
          <w:lang w:val="en-US"/>
        </w:rPr>
        <w:t>Наредба</w:t>
      </w:r>
      <w:proofErr w:type="spellEnd"/>
      <w:r w:rsidRPr="00116B38">
        <w:rPr>
          <w:rFonts w:ascii="Verdana" w:hAnsi="Verdana" w:cs="Arial"/>
          <w:sz w:val="20"/>
          <w:lang w:val="en-US"/>
        </w:rPr>
        <w:t xml:space="preserve"> № 1 за</w:t>
      </w:r>
      <w:r w:rsidR="00AF5911" w:rsidRPr="00116B38">
        <w:rPr>
          <w:rFonts w:ascii="Verdana" w:hAnsi="Verdana" w:cs="Arial"/>
          <w:sz w:val="20"/>
          <w:lang w:val="en-US"/>
        </w:rPr>
        <w:t xml:space="preserve"> </w:t>
      </w:r>
      <w:proofErr w:type="spellStart"/>
      <w:r w:rsidRPr="00116B38">
        <w:rPr>
          <w:rFonts w:ascii="Verdana" w:hAnsi="Verdana" w:cs="Arial"/>
          <w:sz w:val="20"/>
          <w:lang w:val="en-US"/>
        </w:rPr>
        <w:t>регулиране</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на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цените</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на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електрическа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енергия</w:t>
      </w:r>
      <w:proofErr w:type="spellEnd"/>
      <w:r w:rsidRPr="00116B38">
        <w:rPr>
          <w:rFonts w:ascii="Verdana" w:hAnsi="Verdana" w:cs="Arial"/>
          <w:sz w:val="20"/>
          <w:lang w:val="en-US"/>
        </w:rPr>
        <w:t xml:space="preserve">. </w:t>
      </w:r>
      <w:proofErr w:type="spellStart"/>
      <w:r w:rsidRPr="00116B38">
        <w:rPr>
          <w:rFonts w:ascii="Verdana" w:hAnsi="Verdana" w:cs="Arial"/>
          <w:sz w:val="20"/>
          <w:lang w:val="en-US"/>
        </w:rPr>
        <w:t>Всяка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от</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дейностите</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има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специфични</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характеристики</w:t>
      </w:r>
      <w:proofErr w:type="spellEnd"/>
      <w:r w:rsidRPr="00116B38">
        <w:rPr>
          <w:rFonts w:ascii="Verdana" w:hAnsi="Verdana" w:cs="Arial"/>
          <w:sz w:val="20"/>
          <w:lang w:val="en-US"/>
        </w:rPr>
        <w:t xml:space="preserve">, </w:t>
      </w:r>
      <w:proofErr w:type="spellStart"/>
      <w:r w:rsidRPr="00116B38">
        <w:rPr>
          <w:rFonts w:ascii="Verdana" w:hAnsi="Verdana" w:cs="Arial"/>
          <w:sz w:val="20"/>
          <w:lang w:val="en-US"/>
        </w:rPr>
        <w:t>които</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дават</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възможност</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да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се</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отделят</w:t>
      </w:r>
      <w:proofErr w:type="spellEnd"/>
      <w:r w:rsidRPr="00116B38">
        <w:rPr>
          <w:rFonts w:ascii="Verdana" w:hAnsi="Verdana" w:cs="Arial"/>
          <w:sz w:val="20"/>
          <w:lang w:val="en-US"/>
        </w:rPr>
        <w:t xml:space="preserve"> и </w:t>
      </w:r>
      <w:proofErr w:type="spellStart"/>
      <w:r w:rsidRPr="00116B38">
        <w:rPr>
          <w:rFonts w:ascii="Verdana" w:hAnsi="Verdana" w:cs="Arial"/>
          <w:sz w:val="20"/>
          <w:lang w:val="en-US"/>
        </w:rPr>
        <w:t>счетоводно</w:t>
      </w:r>
      <w:proofErr w:type="spellEnd"/>
      <w:r w:rsidRPr="00116B38">
        <w:rPr>
          <w:rFonts w:ascii="Verdana" w:hAnsi="Verdana" w:cs="Arial"/>
          <w:sz w:val="20"/>
          <w:lang w:val="en-US"/>
        </w:rPr>
        <w:t xml:space="preserve">. </w:t>
      </w:r>
      <w:proofErr w:type="spellStart"/>
      <w:r w:rsidRPr="00116B38">
        <w:rPr>
          <w:rFonts w:ascii="Verdana" w:hAnsi="Verdana" w:cs="Arial"/>
          <w:sz w:val="20"/>
          <w:lang w:val="en-US"/>
        </w:rPr>
        <w:t>Създадена</w:t>
      </w:r>
      <w:proofErr w:type="spellEnd"/>
      <w:r w:rsidRPr="00116B38">
        <w:rPr>
          <w:rFonts w:ascii="Verdana" w:hAnsi="Verdana" w:cs="Arial"/>
          <w:sz w:val="20"/>
          <w:lang w:val="en-US"/>
        </w:rPr>
        <w:t xml:space="preserve"> е и </w:t>
      </w:r>
      <w:proofErr w:type="spellStart"/>
      <w:r w:rsidRPr="00116B38">
        <w:rPr>
          <w:rFonts w:ascii="Verdana" w:hAnsi="Verdana" w:cs="Arial"/>
          <w:sz w:val="20"/>
          <w:lang w:val="en-US"/>
        </w:rPr>
        <w:t>съответната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счетоводна</w:t>
      </w:r>
      <w:proofErr w:type="spellEnd"/>
      <w:r w:rsidR="00AF5911" w:rsidRPr="00116B38">
        <w:rPr>
          <w:rFonts w:ascii="Verdana" w:hAnsi="Verdana" w:cs="Arial"/>
          <w:sz w:val="20"/>
          <w:lang w:val="en-US"/>
        </w:rPr>
        <w:t xml:space="preserve"> </w:t>
      </w:r>
      <w:proofErr w:type="spellStart"/>
      <w:r w:rsidRPr="00116B38">
        <w:rPr>
          <w:rFonts w:ascii="Verdana" w:hAnsi="Verdana" w:cs="Arial"/>
          <w:sz w:val="20"/>
          <w:lang w:val="en-US"/>
        </w:rPr>
        <w:t>аналитичност</w:t>
      </w:r>
      <w:proofErr w:type="spellEnd"/>
      <w:r w:rsidRPr="00116B38">
        <w:rPr>
          <w:rFonts w:ascii="Verdana" w:hAnsi="Verdana" w:cs="Arial"/>
          <w:sz w:val="20"/>
        </w:rPr>
        <w:t>.</w:t>
      </w:r>
    </w:p>
    <w:p w14:paraId="7EA9CD5E" w14:textId="77777777" w:rsidR="00D56F61" w:rsidRPr="00AB7507"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AB7507">
        <w:rPr>
          <w:rFonts w:ascii="Verdana" w:hAnsi="Verdana" w:cs="Arial"/>
          <w:b/>
          <w:sz w:val="20"/>
          <w:lang w:val="bg-BG"/>
        </w:rPr>
        <w:t>Преглед на дейността</w:t>
      </w:r>
    </w:p>
    <w:p w14:paraId="7EA9CD5F" w14:textId="77777777" w:rsidR="00D56F61" w:rsidRPr="00C05FDF" w:rsidRDefault="00D56F61" w:rsidP="00D56F61">
      <w:pPr>
        <w:pStyle w:val="firstline"/>
        <w:spacing w:before="120" w:beforeAutospacing="0" w:after="0" w:afterAutospacing="0" w:line="260" w:lineRule="atLeast"/>
        <w:jc w:val="both"/>
        <w:rPr>
          <w:rFonts w:ascii="Verdana" w:hAnsi="Verdana" w:cs="Arial"/>
          <w:bCs w:val="0"/>
          <w:i/>
          <w:sz w:val="20"/>
          <w:szCs w:val="20"/>
          <w:lang w:eastAsia="en-US"/>
        </w:rPr>
      </w:pPr>
      <w:r w:rsidRPr="00C05FDF">
        <w:rPr>
          <w:rFonts w:ascii="Verdana" w:hAnsi="Verdana" w:cs="Arial"/>
          <w:bCs w:val="0"/>
          <w:i/>
          <w:sz w:val="20"/>
          <w:szCs w:val="20"/>
          <w:lang w:eastAsia="en-US"/>
        </w:rPr>
        <w:t>Резултати за текущия период</w:t>
      </w:r>
    </w:p>
    <w:p w14:paraId="7EA9CD60" w14:textId="77777777" w:rsidR="00D56F61" w:rsidRPr="00317A42" w:rsidRDefault="00D56F61" w:rsidP="00D56F61">
      <w:pPr>
        <w:pStyle w:val="firstline"/>
        <w:spacing w:before="120" w:beforeAutospacing="0" w:after="0" w:afterAutospacing="0" w:line="260" w:lineRule="atLeast"/>
        <w:jc w:val="both"/>
        <w:rPr>
          <w:rFonts w:ascii="Verdana" w:hAnsi="Verdana" w:cs="Arial"/>
          <w:bCs w:val="0"/>
          <w:sz w:val="20"/>
          <w:szCs w:val="20"/>
          <w:lang w:eastAsia="en-US"/>
        </w:rPr>
      </w:pPr>
      <w:r w:rsidRPr="00317A42">
        <w:rPr>
          <w:rFonts w:ascii="Verdana" w:hAnsi="Verdana" w:cs="Arial"/>
          <w:bCs w:val="0"/>
          <w:sz w:val="20"/>
          <w:szCs w:val="20"/>
          <w:lang w:eastAsia="en-US"/>
        </w:rPr>
        <w:t>Финансовият резултат</w:t>
      </w:r>
      <w:r w:rsidR="00317A42" w:rsidRPr="00317A42">
        <w:rPr>
          <w:rFonts w:ascii="Verdana" w:hAnsi="Verdana" w:cs="Arial"/>
          <w:bCs w:val="0"/>
          <w:sz w:val="20"/>
          <w:szCs w:val="20"/>
          <w:lang w:eastAsia="en-US"/>
        </w:rPr>
        <w:t xml:space="preserve"> на Дружеството за 2020</w:t>
      </w:r>
      <w:r w:rsidRPr="00317A42">
        <w:rPr>
          <w:rFonts w:ascii="Verdana" w:hAnsi="Verdana" w:cs="Arial"/>
          <w:bCs w:val="0"/>
          <w:sz w:val="20"/>
          <w:szCs w:val="20"/>
          <w:lang w:eastAsia="en-US"/>
        </w:rPr>
        <w:t xml:space="preserve"> г. след</w:t>
      </w:r>
      <w:r w:rsidR="00317A42" w:rsidRPr="00317A42">
        <w:rPr>
          <w:rFonts w:ascii="Verdana" w:hAnsi="Verdana" w:cs="Arial"/>
          <w:bCs w:val="0"/>
          <w:sz w:val="20"/>
          <w:szCs w:val="20"/>
          <w:lang w:eastAsia="en-US"/>
        </w:rPr>
        <w:t xml:space="preserve"> данъци, е загуба в размер на  </w:t>
      </w:r>
      <w:r w:rsidRPr="002B60C7">
        <w:rPr>
          <w:rFonts w:ascii="Verdana" w:hAnsi="Verdana" w:cs="Arial"/>
          <w:bCs w:val="0"/>
          <w:sz w:val="20"/>
          <w:szCs w:val="20"/>
          <w:lang w:eastAsia="en-US"/>
        </w:rPr>
        <w:t>21</w:t>
      </w:r>
      <w:r w:rsidR="00317A42" w:rsidRPr="002B60C7">
        <w:rPr>
          <w:rFonts w:ascii="Verdana" w:hAnsi="Verdana" w:cs="Arial"/>
          <w:bCs w:val="0"/>
          <w:sz w:val="20"/>
          <w:szCs w:val="20"/>
          <w:lang w:eastAsia="en-US"/>
        </w:rPr>
        <w:t xml:space="preserve">0 </w:t>
      </w:r>
      <w:r w:rsidR="00317A42" w:rsidRPr="00317A42">
        <w:rPr>
          <w:rFonts w:ascii="Verdana" w:hAnsi="Verdana" w:cs="Arial"/>
          <w:bCs w:val="0"/>
          <w:sz w:val="20"/>
          <w:szCs w:val="20"/>
          <w:lang w:eastAsia="en-US"/>
        </w:rPr>
        <w:t>хил.</w:t>
      </w:r>
      <w:r w:rsidR="002B60C7">
        <w:rPr>
          <w:rFonts w:ascii="Verdana" w:hAnsi="Verdana" w:cs="Arial"/>
          <w:bCs w:val="0"/>
          <w:sz w:val="20"/>
          <w:szCs w:val="20"/>
          <w:lang w:eastAsia="en-US"/>
        </w:rPr>
        <w:t xml:space="preserve"> </w:t>
      </w:r>
      <w:r w:rsidR="00317A42" w:rsidRPr="00317A42">
        <w:rPr>
          <w:rFonts w:ascii="Verdana" w:hAnsi="Verdana" w:cs="Arial"/>
          <w:bCs w:val="0"/>
          <w:sz w:val="20"/>
          <w:szCs w:val="20"/>
          <w:lang w:eastAsia="en-US"/>
        </w:rPr>
        <w:t xml:space="preserve">лв.  (2019 </w:t>
      </w:r>
      <w:r w:rsidRPr="00317A42">
        <w:rPr>
          <w:rFonts w:ascii="Verdana" w:hAnsi="Verdana" w:cs="Arial"/>
          <w:bCs w:val="0"/>
          <w:sz w:val="20"/>
          <w:szCs w:val="20"/>
          <w:lang w:eastAsia="en-US"/>
        </w:rPr>
        <w:t xml:space="preserve">г. -1 </w:t>
      </w:r>
      <w:r w:rsidR="00317A42" w:rsidRPr="00317A42">
        <w:rPr>
          <w:rFonts w:ascii="Verdana" w:hAnsi="Verdana" w:cs="Arial"/>
          <w:bCs w:val="0"/>
          <w:sz w:val="20"/>
          <w:szCs w:val="20"/>
          <w:lang w:eastAsia="en-US"/>
        </w:rPr>
        <w:t>201</w:t>
      </w:r>
      <w:r w:rsidRPr="00317A42">
        <w:rPr>
          <w:rFonts w:ascii="Verdana" w:hAnsi="Verdana" w:cs="Arial"/>
          <w:bCs w:val="0"/>
          <w:sz w:val="20"/>
          <w:szCs w:val="20"/>
          <w:lang w:eastAsia="en-US"/>
        </w:rPr>
        <w:t xml:space="preserve"> хил. лв.)</w:t>
      </w:r>
    </w:p>
    <w:p w14:paraId="7EA9CD61" w14:textId="77777777" w:rsidR="00D56F61" w:rsidRDefault="00D56F61" w:rsidP="00D56F61">
      <w:pPr>
        <w:pStyle w:val="ListContinue"/>
        <w:spacing w:after="0" w:line="260" w:lineRule="atLeast"/>
        <w:ind w:left="0"/>
        <w:jc w:val="both"/>
        <w:rPr>
          <w:rFonts w:ascii="Verdana" w:hAnsi="Verdana" w:cs="Arial"/>
          <w:b/>
          <w:lang w:val="bg-BG"/>
        </w:rPr>
      </w:pPr>
    </w:p>
    <w:p w14:paraId="7EA9CD62" w14:textId="77777777" w:rsidR="00D56F61" w:rsidRPr="00317A42" w:rsidRDefault="00D56F61" w:rsidP="00D56F61">
      <w:pPr>
        <w:pStyle w:val="ListContinue"/>
        <w:spacing w:after="0" w:line="260" w:lineRule="atLeast"/>
        <w:ind w:left="0"/>
        <w:jc w:val="both"/>
        <w:rPr>
          <w:rFonts w:ascii="Verdana" w:hAnsi="Verdana" w:cs="Arial"/>
          <w:b/>
          <w:lang w:val="bg-BG"/>
        </w:rPr>
      </w:pPr>
      <w:r w:rsidRPr="00317A42">
        <w:rPr>
          <w:rFonts w:ascii="Verdana" w:hAnsi="Verdana" w:cs="Arial"/>
          <w:b/>
          <w:lang w:val="bg-BG"/>
        </w:rPr>
        <w:t>Финансови инструменти</w:t>
      </w:r>
    </w:p>
    <w:p w14:paraId="7EA9CD63" w14:textId="77777777" w:rsidR="00D56F61" w:rsidRDefault="00D56F61" w:rsidP="00D56F61">
      <w:pPr>
        <w:spacing w:line="260" w:lineRule="atLeast"/>
        <w:ind w:right="-1"/>
        <w:rPr>
          <w:rFonts w:ascii="Verdana" w:hAnsi="Verdana" w:cs="Arial"/>
          <w:sz w:val="20"/>
        </w:rPr>
      </w:pPr>
      <w:r w:rsidRPr="00317A42">
        <w:rPr>
          <w:rFonts w:ascii="Verdana" w:hAnsi="Verdana" w:cs="Arial"/>
          <w:sz w:val="20"/>
        </w:rPr>
        <w:t>Балансовите стойности на финансовите активи и пасиви (финансовите инструменти) на Дружеството могат да бъдат представени в следните категории:</w:t>
      </w:r>
    </w:p>
    <w:p w14:paraId="7EA9CD64" w14:textId="77777777" w:rsidR="003561D4" w:rsidRPr="00317A42" w:rsidRDefault="003561D4" w:rsidP="00D56F61">
      <w:pPr>
        <w:spacing w:line="260" w:lineRule="atLeast"/>
        <w:ind w:right="-1"/>
        <w:rPr>
          <w:rFonts w:ascii="Verdana" w:hAnsi="Verdana" w:cs="Arial"/>
          <w:sz w:val="20"/>
        </w:rPr>
      </w:pPr>
    </w:p>
    <w:p w14:paraId="7EA9CD65" w14:textId="77777777" w:rsidR="003561D4" w:rsidRDefault="00D56F61" w:rsidP="003561D4">
      <w:pPr>
        <w:pStyle w:val="BodyTextIndent"/>
        <w:spacing w:before="0" w:line="260" w:lineRule="atLeast"/>
        <w:rPr>
          <w:rFonts w:ascii="Verdana" w:hAnsi="Verdana" w:cs="Arial"/>
          <w:sz w:val="20"/>
          <w:szCs w:val="20"/>
        </w:rPr>
      </w:pPr>
      <w:r w:rsidRPr="00317A42">
        <w:rPr>
          <w:rFonts w:ascii="Verdana" w:hAnsi="Verdana" w:cs="Arial"/>
          <w:sz w:val="20"/>
        </w:rPr>
        <w:tab/>
      </w:r>
      <w:r w:rsidR="003561D4">
        <w:rPr>
          <w:rFonts w:ascii="Verdana" w:hAnsi="Verdana" w:cs="Arial"/>
          <w:sz w:val="20"/>
        </w:rPr>
        <w:tab/>
      </w:r>
      <w:r w:rsidR="003561D4">
        <w:rPr>
          <w:rFonts w:ascii="Verdana" w:hAnsi="Verdana" w:cs="Arial"/>
          <w:sz w:val="20"/>
        </w:rPr>
        <w:tab/>
      </w:r>
      <w:r w:rsidR="003561D4">
        <w:rPr>
          <w:rFonts w:ascii="Verdana" w:hAnsi="Verdana" w:cs="Arial"/>
          <w:sz w:val="20"/>
        </w:rPr>
        <w:tab/>
      </w:r>
      <w:r w:rsidR="003561D4">
        <w:rPr>
          <w:rFonts w:ascii="Verdana" w:hAnsi="Verdana" w:cs="Arial"/>
          <w:sz w:val="20"/>
        </w:rPr>
        <w:tab/>
      </w:r>
      <w:r w:rsidR="003561D4">
        <w:rPr>
          <w:rFonts w:ascii="Verdana" w:hAnsi="Verdana" w:cs="Arial"/>
          <w:sz w:val="20"/>
        </w:rPr>
        <w:tab/>
      </w:r>
      <w:r w:rsidR="003561D4">
        <w:rPr>
          <w:rFonts w:ascii="Verdana" w:hAnsi="Verdana" w:cs="Arial"/>
          <w:sz w:val="20"/>
        </w:rPr>
        <w:tab/>
      </w:r>
      <w:r w:rsidR="003561D4">
        <w:rPr>
          <w:rFonts w:ascii="Verdana" w:hAnsi="Verdana" w:cs="Arial"/>
          <w:sz w:val="20"/>
        </w:rPr>
        <w:tab/>
      </w:r>
      <w:r w:rsidR="003561D4">
        <w:rPr>
          <w:rFonts w:ascii="Verdana" w:hAnsi="Verdana" w:cs="Arial"/>
          <w:sz w:val="20"/>
        </w:rPr>
        <w:tab/>
      </w:r>
      <w:r w:rsidR="003561D4">
        <w:rPr>
          <w:rFonts w:ascii="Verdana" w:hAnsi="Verdana" w:cs="Arial"/>
          <w:sz w:val="20"/>
        </w:rPr>
        <w:tab/>
      </w:r>
      <w:r w:rsidR="003561D4">
        <w:rPr>
          <w:rFonts w:ascii="Verdana" w:hAnsi="Verdana" w:cs="Arial"/>
          <w:sz w:val="20"/>
        </w:rPr>
        <w:tab/>
      </w:r>
      <w:r w:rsidR="003561D4">
        <w:rPr>
          <w:rFonts w:ascii="Verdana" w:hAnsi="Verdana" w:cs="Arial"/>
          <w:sz w:val="20"/>
          <w:szCs w:val="20"/>
        </w:rPr>
        <w:t>Табл.3</w:t>
      </w:r>
    </w:p>
    <w:p w14:paraId="7EA9CD66" w14:textId="77777777" w:rsidR="00D56F61" w:rsidRPr="00317A42" w:rsidRDefault="00D56F61" w:rsidP="00D56F61">
      <w:pPr>
        <w:spacing w:line="260" w:lineRule="atLeast"/>
        <w:ind w:right="-1"/>
        <w:rPr>
          <w:rFonts w:ascii="Verdana" w:hAnsi="Verdana" w:cs="Arial"/>
          <w:sz w:val="20"/>
        </w:rPr>
      </w:pPr>
      <w:r w:rsidRPr="00317A42">
        <w:rPr>
          <w:rFonts w:ascii="Verdana" w:hAnsi="Verdana" w:cs="Arial"/>
          <w:sz w:val="20"/>
        </w:rPr>
        <w:tab/>
      </w:r>
      <w:r w:rsidRPr="00317A42">
        <w:rPr>
          <w:rFonts w:ascii="Verdana" w:hAnsi="Verdana" w:cs="Arial"/>
          <w:sz w:val="20"/>
        </w:rPr>
        <w:tab/>
      </w:r>
      <w:r w:rsidR="003561D4">
        <w:rPr>
          <w:rFonts w:ascii="Verdana" w:hAnsi="Verdana" w:cs="Arial"/>
          <w:sz w:val="20"/>
        </w:rPr>
        <w:tab/>
      </w:r>
      <w:r w:rsidR="003561D4">
        <w:rPr>
          <w:rFonts w:ascii="Verdana" w:hAnsi="Verdana" w:cs="Arial"/>
          <w:sz w:val="20"/>
        </w:rPr>
        <w:tab/>
      </w:r>
      <w:r w:rsidR="003561D4">
        <w:rPr>
          <w:rFonts w:ascii="Verdana" w:hAnsi="Verdana" w:cs="Arial"/>
          <w:sz w:val="20"/>
        </w:rPr>
        <w:tab/>
      </w:r>
      <w:r w:rsidR="003561D4">
        <w:rPr>
          <w:rFonts w:ascii="Verdana" w:hAnsi="Verdana" w:cs="Arial"/>
          <w:sz w:val="20"/>
        </w:rPr>
        <w:tab/>
      </w:r>
      <w:r w:rsidR="003561D4">
        <w:rPr>
          <w:rFonts w:ascii="Verdana" w:hAnsi="Verdana" w:cs="Arial"/>
          <w:sz w:val="20"/>
        </w:rPr>
        <w:tab/>
      </w:r>
      <w:r w:rsidR="003561D4">
        <w:rPr>
          <w:rFonts w:ascii="Verdana" w:hAnsi="Verdana" w:cs="Arial"/>
          <w:sz w:val="20"/>
        </w:rPr>
        <w:tab/>
      </w:r>
      <w:r w:rsidR="003561D4">
        <w:rPr>
          <w:rFonts w:ascii="Verdana" w:hAnsi="Verdana" w:cs="Arial"/>
          <w:sz w:val="20"/>
        </w:rPr>
        <w:tab/>
      </w:r>
      <w:r w:rsidR="003561D4">
        <w:rPr>
          <w:rFonts w:ascii="Verdana" w:hAnsi="Verdana" w:cs="Arial"/>
          <w:sz w:val="20"/>
        </w:rPr>
        <w:tab/>
      </w:r>
      <w:r w:rsidR="003561D4">
        <w:rPr>
          <w:rFonts w:ascii="Verdana" w:hAnsi="Verdana" w:cs="Arial"/>
          <w:sz w:val="20"/>
        </w:rPr>
        <w:tab/>
      </w:r>
      <w:r w:rsidR="003561D4">
        <w:rPr>
          <w:rFonts w:ascii="Verdana" w:hAnsi="Verdana" w:cs="Arial"/>
          <w:sz w:val="20"/>
        </w:rPr>
        <w:tab/>
      </w:r>
      <w:r w:rsidRPr="00317A42">
        <w:rPr>
          <w:rFonts w:ascii="Verdana" w:hAnsi="Verdana" w:cs="Arial"/>
          <w:sz w:val="20"/>
        </w:rPr>
        <w:t>/хил.</w:t>
      </w:r>
      <w:proofErr w:type="spellStart"/>
      <w:r w:rsidRPr="00317A42">
        <w:rPr>
          <w:rFonts w:ascii="Verdana" w:hAnsi="Verdana" w:cs="Arial"/>
          <w:sz w:val="20"/>
        </w:rPr>
        <w:t>лв</w:t>
      </w:r>
      <w:proofErr w:type="spellEnd"/>
      <w:r w:rsidRPr="00317A42">
        <w:rPr>
          <w:rFonts w:ascii="Verdana" w:hAnsi="Verdana" w:cs="Arial"/>
          <w:sz w:val="20"/>
        </w:rPr>
        <w:t>/</w:t>
      </w:r>
    </w:p>
    <w:tbl>
      <w:tblPr>
        <w:tblW w:w="0" w:type="auto"/>
        <w:tblCellSpacing w:w="144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2556"/>
        <w:gridCol w:w="2126"/>
      </w:tblGrid>
      <w:tr w:rsidR="003561D4" w:rsidRPr="00317A42" w14:paraId="7EA9CD6A" w14:textId="77777777" w:rsidTr="003561D4">
        <w:trPr>
          <w:trHeight w:val="255"/>
          <w:tblCellSpacing w:w="1440" w:type="nil"/>
        </w:trPr>
        <w:tc>
          <w:tcPr>
            <w:tcW w:w="0" w:type="auto"/>
            <w:shd w:val="clear" w:color="000000" w:fill="FFFFFF"/>
            <w:noWrap/>
            <w:vAlign w:val="center"/>
          </w:tcPr>
          <w:p w14:paraId="7EA9CD67" w14:textId="77777777" w:rsidR="003561D4" w:rsidRPr="00317A42" w:rsidRDefault="003561D4" w:rsidP="009972FF">
            <w:pPr>
              <w:jc w:val="left"/>
              <w:rPr>
                <w:rFonts w:ascii="Verdana" w:hAnsi="Verdana" w:cs="Arial"/>
                <w:b/>
                <w:bCs/>
                <w:sz w:val="20"/>
                <w:lang w:val="en-US"/>
              </w:rPr>
            </w:pPr>
            <w:proofErr w:type="spellStart"/>
            <w:r w:rsidRPr="00317A42">
              <w:rPr>
                <w:rFonts w:ascii="Verdana" w:hAnsi="Verdana" w:cs="Arial"/>
                <w:b/>
                <w:bCs/>
                <w:sz w:val="20"/>
                <w:lang w:val="en-US"/>
              </w:rPr>
              <w:t>Финансови</w:t>
            </w:r>
            <w:proofErr w:type="spellEnd"/>
            <w:r>
              <w:rPr>
                <w:rFonts w:ascii="Verdana" w:hAnsi="Verdana" w:cs="Arial"/>
                <w:b/>
                <w:bCs/>
                <w:sz w:val="20"/>
                <w:lang w:val="en-US"/>
              </w:rPr>
              <w:t xml:space="preserve"> </w:t>
            </w:r>
            <w:proofErr w:type="spellStart"/>
            <w:r w:rsidRPr="00317A42">
              <w:rPr>
                <w:rFonts w:ascii="Verdana" w:hAnsi="Verdana" w:cs="Arial"/>
                <w:b/>
                <w:bCs/>
                <w:sz w:val="20"/>
                <w:lang w:val="en-US"/>
              </w:rPr>
              <w:t>активи</w:t>
            </w:r>
            <w:proofErr w:type="spellEnd"/>
          </w:p>
        </w:tc>
        <w:tc>
          <w:tcPr>
            <w:tcW w:w="2556" w:type="dxa"/>
            <w:shd w:val="clear" w:color="000000" w:fill="FFFFFF"/>
            <w:vAlign w:val="center"/>
          </w:tcPr>
          <w:p w14:paraId="7EA9CD68" w14:textId="77777777" w:rsidR="003561D4" w:rsidRPr="00317A42" w:rsidRDefault="003561D4" w:rsidP="00317A42">
            <w:pPr>
              <w:jc w:val="center"/>
              <w:rPr>
                <w:rFonts w:ascii="Verdana" w:hAnsi="Verdana" w:cs="Arial"/>
                <w:b/>
                <w:bCs/>
                <w:sz w:val="20"/>
                <w:lang w:val="en-US"/>
              </w:rPr>
            </w:pPr>
            <w:r w:rsidRPr="00317A42">
              <w:rPr>
                <w:rFonts w:ascii="Verdana" w:hAnsi="Verdana" w:cs="Arial"/>
                <w:b/>
                <w:bCs/>
                <w:sz w:val="20"/>
                <w:lang w:val="en-US"/>
              </w:rPr>
              <w:t>3</w:t>
            </w:r>
            <w:r w:rsidRPr="00317A42">
              <w:rPr>
                <w:rFonts w:ascii="Verdana" w:hAnsi="Verdana" w:cs="Arial"/>
                <w:b/>
                <w:bCs/>
                <w:sz w:val="20"/>
              </w:rPr>
              <w:t>1</w:t>
            </w:r>
            <w:r w:rsidRPr="00317A42">
              <w:rPr>
                <w:rFonts w:ascii="Verdana" w:hAnsi="Verdana" w:cs="Arial"/>
                <w:b/>
                <w:bCs/>
                <w:sz w:val="20"/>
                <w:lang w:val="en-US"/>
              </w:rPr>
              <w:t>.</w:t>
            </w:r>
            <w:r w:rsidRPr="00317A42">
              <w:rPr>
                <w:rFonts w:ascii="Verdana" w:hAnsi="Verdana" w:cs="Arial"/>
                <w:b/>
                <w:bCs/>
                <w:sz w:val="20"/>
              </w:rPr>
              <w:t>12</w:t>
            </w:r>
            <w:r w:rsidRPr="00317A42">
              <w:rPr>
                <w:rFonts w:ascii="Verdana" w:hAnsi="Verdana" w:cs="Arial"/>
                <w:b/>
                <w:bCs/>
                <w:sz w:val="20"/>
                <w:lang w:val="en-US"/>
              </w:rPr>
              <w:t>.20</w:t>
            </w:r>
            <w:r w:rsidRPr="00317A42">
              <w:rPr>
                <w:rFonts w:ascii="Verdana" w:hAnsi="Verdana" w:cs="Arial"/>
                <w:b/>
                <w:bCs/>
                <w:sz w:val="20"/>
              </w:rPr>
              <w:t>20</w:t>
            </w:r>
            <w:r w:rsidRPr="00317A42">
              <w:rPr>
                <w:rFonts w:ascii="Verdana" w:hAnsi="Verdana" w:cs="Arial"/>
                <w:b/>
                <w:bCs/>
                <w:sz w:val="20"/>
                <w:lang w:val="en-US"/>
              </w:rPr>
              <w:t xml:space="preserve"> г.</w:t>
            </w:r>
          </w:p>
        </w:tc>
        <w:tc>
          <w:tcPr>
            <w:tcW w:w="2126" w:type="dxa"/>
            <w:shd w:val="clear" w:color="000000" w:fill="FFFFFF"/>
            <w:vAlign w:val="center"/>
          </w:tcPr>
          <w:p w14:paraId="7EA9CD69" w14:textId="77777777" w:rsidR="003561D4" w:rsidRPr="00317A42" w:rsidRDefault="003561D4" w:rsidP="00B62CA2">
            <w:pPr>
              <w:jc w:val="center"/>
              <w:rPr>
                <w:rFonts w:ascii="Verdana" w:hAnsi="Verdana" w:cs="Arial"/>
                <w:b/>
                <w:bCs/>
                <w:sz w:val="20"/>
                <w:lang w:val="en-US"/>
              </w:rPr>
            </w:pPr>
            <w:r w:rsidRPr="00317A42">
              <w:rPr>
                <w:rFonts w:ascii="Verdana" w:hAnsi="Verdana" w:cs="Arial"/>
                <w:b/>
                <w:bCs/>
                <w:sz w:val="20"/>
                <w:lang w:val="en-US"/>
              </w:rPr>
              <w:t>3</w:t>
            </w:r>
            <w:r w:rsidRPr="00317A42">
              <w:rPr>
                <w:rFonts w:ascii="Verdana" w:hAnsi="Verdana" w:cs="Arial"/>
                <w:b/>
                <w:bCs/>
                <w:sz w:val="20"/>
              </w:rPr>
              <w:t>1</w:t>
            </w:r>
            <w:r w:rsidRPr="00317A42">
              <w:rPr>
                <w:rFonts w:ascii="Verdana" w:hAnsi="Verdana" w:cs="Arial"/>
                <w:b/>
                <w:bCs/>
                <w:sz w:val="20"/>
                <w:lang w:val="en-US"/>
              </w:rPr>
              <w:t>.</w:t>
            </w:r>
            <w:r w:rsidRPr="00317A42">
              <w:rPr>
                <w:rFonts w:ascii="Verdana" w:hAnsi="Verdana" w:cs="Arial"/>
                <w:b/>
                <w:bCs/>
                <w:sz w:val="20"/>
              </w:rPr>
              <w:t>12</w:t>
            </w:r>
            <w:r w:rsidRPr="00317A42">
              <w:rPr>
                <w:rFonts w:ascii="Verdana" w:hAnsi="Verdana" w:cs="Arial"/>
                <w:b/>
                <w:bCs/>
                <w:sz w:val="20"/>
                <w:lang w:val="en-US"/>
              </w:rPr>
              <w:t>.201</w:t>
            </w:r>
            <w:r w:rsidRPr="00317A42">
              <w:rPr>
                <w:rFonts w:ascii="Verdana" w:hAnsi="Verdana" w:cs="Arial"/>
                <w:b/>
                <w:bCs/>
                <w:sz w:val="20"/>
              </w:rPr>
              <w:t>9</w:t>
            </w:r>
            <w:r w:rsidRPr="00317A42">
              <w:rPr>
                <w:rFonts w:ascii="Verdana" w:hAnsi="Verdana" w:cs="Arial"/>
                <w:b/>
                <w:bCs/>
                <w:sz w:val="20"/>
                <w:lang w:val="en-US"/>
              </w:rPr>
              <w:t xml:space="preserve"> г.</w:t>
            </w:r>
          </w:p>
        </w:tc>
      </w:tr>
      <w:tr w:rsidR="003561D4" w:rsidRPr="00317A42" w14:paraId="7EA9CD6E" w14:textId="77777777" w:rsidTr="003561D4">
        <w:trPr>
          <w:trHeight w:val="255"/>
          <w:tblCellSpacing w:w="1440" w:type="nil"/>
        </w:trPr>
        <w:tc>
          <w:tcPr>
            <w:tcW w:w="0" w:type="auto"/>
            <w:shd w:val="clear" w:color="000000" w:fill="FFFFFF"/>
            <w:noWrap/>
            <w:vAlign w:val="center"/>
          </w:tcPr>
          <w:p w14:paraId="7EA9CD6B" w14:textId="77777777" w:rsidR="003561D4" w:rsidRPr="00317A42" w:rsidRDefault="003561D4" w:rsidP="009972FF">
            <w:pPr>
              <w:jc w:val="left"/>
              <w:rPr>
                <w:rFonts w:ascii="Verdana" w:hAnsi="Verdana" w:cs="Arial"/>
                <w:b/>
                <w:bCs/>
                <w:sz w:val="20"/>
                <w:lang w:val="en-US"/>
              </w:rPr>
            </w:pPr>
            <w:proofErr w:type="spellStart"/>
            <w:r w:rsidRPr="00317A42">
              <w:rPr>
                <w:rFonts w:ascii="Verdana" w:hAnsi="Verdana" w:cs="Arial"/>
                <w:b/>
                <w:bCs/>
                <w:sz w:val="20"/>
                <w:lang w:val="en-US"/>
              </w:rPr>
              <w:t>Кредити</w:t>
            </w:r>
            <w:proofErr w:type="spellEnd"/>
            <w:r w:rsidRPr="00317A42">
              <w:rPr>
                <w:rFonts w:ascii="Verdana" w:hAnsi="Verdana" w:cs="Arial"/>
                <w:b/>
                <w:bCs/>
                <w:sz w:val="20"/>
                <w:lang w:val="en-US"/>
              </w:rPr>
              <w:t xml:space="preserve"> и </w:t>
            </w:r>
            <w:proofErr w:type="spellStart"/>
            <w:r w:rsidRPr="00317A42">
              <w:rPr>
                <w:rFonts w:ascii="Verdana" w:hAnsi="Verdana" w:cs="Arial"/>
                <w:b/>
                <w:bCs/>
                <w:sz w:val="20"/>
                <w:lang w:val="en-US"/>
              </w:rPr>
              <w:t>вземания</w:t>
            </w:r>
            <w:proofErr w:type="spellEnd"/>
            <w:r w:rsidRPr="00317A42">
              <w:rPr>
                <w:rFonts w:ascii="Verdana" w:hAnsi="Verdana" w:cs="Arial"/>
                <w:b/>
                <w:bCs/>
                <w:sz w:val="20"/>
                <w:lang w:val="en-US"/>
              </w:rPr>
              <w:t xml:space="preserve">, в </w:t>
            </w:r>
            <w:proofErr w:type="spellStart"/>
            <w:r w:rsidRPr="00317A42">
              <w:rPr>
                <w:rFonts w:ascii="Verdana" w:hAnsi="Verdana" w:cs="Arial"/>
                <w:b/>
                <w:bCs/>
                <w:sz w:val="20"/>
                <w:lang w:val="en-US"/>
              </w:rPr>
              <w:t>т.ч</w:t>
            </w:r>
            <w:proofErr w:type="spellEnd"/>
            <w:r w:rsidRPr="00317A42">
              <w:rPr>
                <w:rFonts w:ascii="Verdana" w:hAnsi="Verdana" w:cs="Arial"/>
                <w:b/>
                <w:bCs/>
                <w:sz w:val="20"/>
                <w:lang w:val="en-US"/>
              </w:rPr>
              <w:t>.:</w:t>
            </w:r>
          </w:p>
        </w:tc>
        <w:tc>
          <w:tcPr>
            <w:tcW w:w="2556" w:type="dxa"/>
            <w:vAlign w:val="center"/>
          </w:tcPr>
          <w:p w14:paraId="7EA9CD6C" w14:textId="77777777" w:rsidR="003561D4" w:rsidRPr="00317A42" w:rsidRDefault="003561D4" w:rsidP="00B62CA2">
            <w:pPr>
              <w:jc w:val="center"/>
              <w:rPr>
                <w:rFonts w:ascii="Verdana" w:hAnsi="Verdana" w:cs="Arial"/>
                <w:b/>
                <w:bCs/>
                <w:sz w:val="20"/>
              </w:rPr>
            </w:pPr>
            <w:r w:rsidRPr="00317A42">
              <w:rPr>
                <w:rFonts w:ascii="Verdana" w:hAnsi="Verdana" w:cs="Arial"/>
                <w:b/>
                <w:bCs/>
                <w:sz w:val="20"/>
              </w:rPr>
              <w:t>1 174</w:t>
            </w:r>
          </w:p>
        </w:tc>
        <w:tc>
          <w:tcPr>
            <w:tcW w:w="2126" w:type="dxa"/>
            <w:vAlign w:val="center"/>
          </w:tcPr>
          <w:p w14:paraId="7EA9CD6D" w14:textId="77777777" w:rsidR="003561D4" w:rsidRPr="00317A42" w:rsidRDefault="003561D4" w:rsidP="00B62CA2">
            <w:pPr>
              <w:jc w:val="center"/>
              <w:rPr>
                <w:rFonts w:ascii="Verdana" w:hAnsi="Verdana" w:cs="Arial"/>
                <w:b/>
                <w:bCs/>
                <w:sz w:val="20"/>
              </w:rPr>
            </w:pPr>
            <w:r w:rsidRPr="00317A42">
              <w:rPr>
                <w:rFonts w:ascii="Verdana" w:hAnsi="Verdana" w:cs="Arial"/>
                <w:b/>
                <w:bCs/>
                <w:sz w:val="20"/>
              </w:rPr>
              <w:t>1 195</w:t>
            </w:r>
          </w:p>
        </w:tc>
      </w:tr>
      <w:tr w:rsidR="003561D4" w:rsidRPr="00317A42" w14:paraId="7EA9CD72" w14:textId="77777777" w:rsidTr="003561D4">
        <w:trPr>
          <w:trHeight w:val="255"/>
          <w:tblCellSpacing w:w="1440" w:type="nil"/>
        </w:trPr>
        <w:tc>
          <w:tcPr>
            <w:tcW w:w="0" w:type="auto"/>
            <w:shd w:val="clear" w:color="000000" w:fill="FFFFFF"/>
            <w:vAlign w:val="center"/>
          </w:tcPr>
          <w:p w14:paraId="7EA9CD6F" w14:textId="77777777" w:rsidR="003561D4" w:rsidRPr="00317A42" w:rsidRDefault="003561D4" w:rsidP="009972FF">
            <w:pPr>
              <w:jc w:val="left"/>
              <w:rPr>
                <w:rFonts w:ascii="Verdana" w:hAnsi="Verdana" w:cs="Arial"/>
                <w:sz w:val="20"/>
                <w:lang w:val="en-US"/>
              </w:rPr>
            </w:pPr>
            <w:proofErr w:type="spellStart"/>
            <w:r w:rsidRPr="00317A42">
              <w:rPr>
                <w:rFonts w:ascii="Verdana" w:hAnsi="Verdana" w:cs="Arial"/>
                <w:sz w:val="20"/>
                <w:lang w:val="en-US"/>
              </w:rPr>
              <w:t>Текущи</w:t>
            </w:r>
            <w:proofErr w:type="spellEnd"/>
            <w:r w:rsidRPr="00317A42">
              <w:rPr>
                <w:rFonts w:ascii="Verdana" w:hAnsi="Verdana" w:cs="Arial"/>
                <w:sz w:val="20"/>
              </w:rPr>
              <w:t xml:space="preserve"> </w:t>
            </w:r>
            <w:proofErr w:type="spellStart"/>
            <w:r w:rsidRPr="00317A42">
              <w:rPr>
                <w:rFonts w:ascii="Verdana" w:hAnsi="Verdana" w:cs="Arial"/>
                <w:sz w:val="20"/>
                <w:lang w:val="en-US"/>
              </w:rPr>
              <w:t>търговски</w:t>
            </w:r>
            <w:proofErr w:type="spellEnd"/>
            <w:r w:rsidRPr="00317A42">
              <w:rPr>
                <w:rFonts w:ascii="Verdana" w:hAnsi="Verdana" w:cs="Arial"/>
                <w:sz w:val="20"/>
                <w:lang w:val="en-US"/>
              </w:rPr>
              <w:t xml:space="preserve"> и </w:t>
            </w:r>
            <w:proofErr w:type="spellStart"/>
            <w:r w:rsidRPr="00317A42">
              <w:rPr>
                <w:rFonts w:ascii="Verdana" w:hAnsi="Verdana" w:cs="Arial"/>
                <w:sz w:val="20"/>
                <w:lang w:val="en-US"/>
              </w:rPr>
              <w:t>други</w:t>
            </w:r>
            <w:proofErr w:type="spellEnd"/>
            <w:r w:rsidRPr="00317A42">
              <w:rPr>
                <w:rFonts w:ascii="Verdana" w:hAnsi="Verdana" w:cs="Arial"/>
                <w:sz w:val="20"/>
              </w:rPr>
              <w:t xml:space="preserve"> </w:t>
            </w:r>
            <w:proofErr w:type="spellStart"/>
            <w:r w:rsidRPr="00317A42">
              <w:rPr>
                <w:rFonts w:ascii="Verdana" w:hAnsi="Verdana" w:cs="Arial"/>
                <w:sz w:val="20"/>
                <w:lang w:val="en-US"/>
              </w:rPr>
              <w:t>вземания</w:t>
            </w:r>
            <w:proofErr w:type="spellEnd"/>
          </w:p>
        </w:tc>
        <w:tc>
          <w:tcPr>
            <w:tcW w:w="2556" w:type="dxa"/>
            <w:vAlign w:val="center"/>
          </w:tcPr>
          <w:p w14:paraId="7EA9CD70" w14:textId="77777777" w:rsidR="003561D4" w:rsidRPr="00317A42" w:rsidRDefault="003561D4" w:rsidP="00B62CA2">
            <w:pPr>
              <w:jc w:val="center"/>
              <w:rPr>
                <w:rFonts w:ascii="Verdana" w:hAnsi="Verdana" w:cs="Arial"/>
                <w:sz w:val="20"/>
              </w:rPr>
            </w:pPr>
            <w:r w:rsidRPr="00317A42">
              <w:rPr>
                <w:rFonts w:ascii="Verdana" w:hAnsi="Verdana" w:cs="Arial"/>
                <w:sz w:val="20"/>
                <w:lang w:val="en-US"/>
              </w:rPr>
              <w:t xml:space="preserve">1 </w:t>
            </w:r>
            <w:r w:rsidRPr="00317A42">
              <w:rPr>
                <w:rFonts w:ascii="Verdana" w:hAnsi="Verdana" w:cs="Arial"/>
                <w:sz w:val="20"/>
              </w:rPr>
              <w:t>174</w:t>
            </w:r>
          </w:p>
        </w:tc>
        <w:tc>
          <w:tcPr>
            <w:tcW w:w="2126" w:type="dxa"/>
            <w:vAlign w:val="center"/>
          </w:tcPr>
          <w:p w14:paraId="7EA9CD71" w14:textId="77777777" w:rsidR="003561D4" w:rsidRPr="00317A42" w:rsidRDefault="003561D4" w:rsidP="00B62CA2">
            <w:pPr>
              <w:jc w:val="center"/>
              <w:rPr>
                <w:rFonts w:ascii="Verdana" w:hAnsi="Verdana" w:cs="Arial"/>
                <w:sz w:val="20"/>
              </w:rPr>
            </w:pPr>
            <w:r w:rsidRPr="00317A42">
              <w:rPr>
                <w:rFonts w:ascii="Verdana" w:hAnsi="Verdana" w:cs="Arial"/>
                <w:sz w:val="20"/>
                <w:lang w:val="en-US"/>
              </w:rPr>
              <w:t xml:space="preserve">1 </w:t>
            </w:r>
            <w:r w:rsidRPr="00317A42">
              <w:rPr>
                <w:rFonts w:ascii="Verdana" w:hAnsi="Verdana" w:cs="Arial"/>
                <w:sz w:val="20"/>
              </w:rPr>
              <w:t>195</w:t>
            </w:r>
          </w:p>
        </w:tc>
      </w:tr>
      <w:tr w:rsidR="003561D4" w:rsidRPr="00317A42" w14:paraId="7EA9CD76" w14:textId="77777777" w:rsidTr="003561D4">
        <w:trPr>
          <w:trHeight w:val="255"/>
          <w:tblCellSpacing w:w="1440" w:type="nil"/>
        </w:trPr>
        <w:tc>
          <w:tcPr>
            <w:tcW w:w="0" w:type="auto"/>
            <w:shd w:val="clear" w:color="000000" w:fill="FFFFFF"/>
            <w:vAlign w:val="center"/>
          </w:tcPr>
          <w:p w14:paraId="7EA9CD73" w14:textId="77777777" w:rsidR="003561D4" w:rsidRPr="00317A42" w:rsidRDefault="003561D4" w:rsidP="009972FF">
            <w:pPr>
              <w:jc w:val="left"/>
              <w:rPr>
                <w:rFonts w:ascii="Verdana" w:hAnsi="Verdana" w:cs="Arial"/>
                <w:b/>
                <w:bCs/>
                <w:sz w:val="20"/>
                <w:lang w:val="en-US"/>
              </w:rPr>
            </w:pPr>
            <w:proofErr w:type="spellStart"/>
            <w:r w:rsidRPr="00317A42">
              <w:rPr>
                <w:rFonts w:ascii="Verdana" w:hAnsi="Verdana" w:cs="Arial"/>
                <w:b/>
                <w:bCs/>
                <w:sz w:val="20"/>
                <w:lang w:val="en-US"/>
              </w:rPr>
              <w:t>Парични</w:t>
            </w:r>
            <w:proofErr w:type="spellEnd"/>
            <w:r w:rsidRPr="00317A42">
              <w:rPr>
                <w:rFonts w:ascii="Verdana" w:hAnsi="Verdana" w:cs="Arial"/>
                <w:b/>
                <w:bCs/>
                <w:sz w:val="20"/>
              </w:rPr>
              <w:t xml:space="preserve"> </w:t>
            </w:r>
            <w:proofErr w:type="spellStart"/>
            <w:r w:rsidRPr="00317A42">
              <w:rPr>
                <w:rFonts w:ascii="Verdana" w:hAnsi="Verdana" w:cs="Arial"/>
                <w:b/>
                <w:bCs/>
                <w:sz w:val="20"/>
                <w:lang w:val="en-US"/>
              </w:rPr>
              <w:t>средства</w:t>
            </w:r>
            <w:proofErr w:type="spellEnd"/>
          </w:p>
        </w:tc>
        <w:tc>
          <w:tcPr>
            <w:tcW w:w="2556" w:type="dxa"/>
            <w:vAlign w:val="center"/>
          </w:tcPr>
          <w:p w14:paraId="7EA9CD74" w14:textId="77777777" w:rsidR="003561D4" w:rsidRPr="00317A42" w:rsidRDefault="003561D4" w:rsidP="00B62CA2">
            <w:pPr>
              <w:jc w:val="center"/>
              <w:rPr>
                <w:rFonts w:ascii="Verdana" w:hAnsi="Verdana" w:cs="Arial"/>
                <w:b/>
                <w:bCs/>
                <w:sz w:val="20"/>
              </w:rPr>
            </w:pPr>
            <w:r w:rsidRPr="00317A42">
              <w:rPr>
                <w:rFonts w:ascii="Verdana" w:hAnsi="Verdana" w:cs="Arial"/>
                <w:b/>
                <w:bCs/>
                <w:sz w:val="20"/>
              </w:rPr>
              <w:t>65</w:t>
            </w:r>
          </w:p>
        </w:tc>
        <w:tc>
          <w:tcPr>
            <w:tcW w:w="2126" w:type="dxa"/>
            <w:vAlign w:val="center"/>
          </w:tcPr>
          <w:p w14:paraId="7EA9CD75" w14:textId="77777777" w:rsidR="003561D4" w:rsidRPr="00317A42" w:rsidRDefault="003561D4" w:rsidP="00B62CA2">
            <w:pPr>
              <w:jc w:val="center"/>
              <w:rPr>
                <w:rFonts w:ascii="Verdana" w:hAnsi="Verdana" w:cs="Arial"/>
                <w:b/>
                <w:bCs/>
                <w:sz w:val="20"/>
              </w:rPr>
            </w:pPr>
            <w:r w:rsidRPr="00317A42">
              <w:rPr>
                <w:rFonts w:ascii="Verdana" w:hAnsi="Verdana" w:cs="Arial"/>
                <w:b/>
                <w:bCs/>
                <w:sz w:val="20"/>
              </w:rPr>
              <w:t>74</w:t>
            </w:r>
          </w:p>
        </w:tc>
      </w:tr>
      <w:tr w:rsidR="003561D4" w:rsidRPr="00317A42" w14:paraId="7EA9CD7A" w14:textId="77777777" w:rsidTr="003561D4">
        <w:trPr>
          <w:trHeight w:val="255"/>
          <w:tblCellSpacing w:w="1440" w:type="nil"/>
        </w:trPr>
        <w:tc>
          <w:tcPr>
            <w:tcW w:w="0" w:type="auto"/>
            <w:shd w:val="clear" w:color="000000" w:fill="F2F2F2"/>
            <w:noWrap/>
            <w:vAlign w:val="center"/>
          </w:tcPr>
          <w:p w14:paraId="7EA9CD77" w14:textId="77777777" w:rsidR="003561D4" w:rsidRPr="00317A42" w:rsidRDefault="003561D4" w:rsidP="009972FF">
            <w:pPr>
              <w:jc w:val="left"/>
              <w:rPr>
                <w:rFonts w:ascii="Verdana" w:hAnsi="Verdana" w:cs="Arial"/>
                <w:b/>
                <w:bCs/>
                <w:sz w:val="20"/>
                <w:lang w:val="en-US"/>
              </w:rPr>
            </w:pPr>
            <w:proofErr w:type="spellStart"/>
            <w:r w:rsidRPr="00317A42">
              <w:rPr>
                <w:rFonts w:ascii="Verdana" w:hAnsi="Verdana" w:cs="Arial"/>
                <w:b/>
                <w:bCs/>
                <w:sz w:val="20"/>
                <w:lang w:val="en-US"/>
              </w:rPr>
              <w:t>Общо</w:t>
            </w:r>
            <w:proofErr w:type="spellEnd"/>
            <w:r w:rsidRPr="00317A42">
              <w:rPr>
                <w:rFonts w:ascii="Verdana" w:hAnsi="Verdana" w:cs="Arial"/>
                <w:b/>
                <w:bCs/>
                <w:sz w:val="20"/>
              </w:rPr>
              <w:t xml:space="preserve"> </w:t>
            </w:r>
            <w:proofErr w:type="spellStart"/>
            <w:r w:rsidRPr="00317A42">
              <w:rPr>
                <w:rFonts w:ascii="Verdana" w:hAnsi="Verdana" w:cs="Arial"/>
                <w:b/>
                <w:bCs/>
                <w:sz w:val="20"/>
                <w:lang w:val="en-US"/>
              </w:rPr>
              <w:t>финансови</w:t>
            </w:r>
            <w:proofErr w:type="spellEnd"/>
            <w:r w:rsidRPr="00317A42">
              <w:rPr>
                <w:rFonts w:ascii="Verdana" w:hAnsi="Verdana" w:cs="Arial"/>
                <w:b/>
                <w:bCs/>
                <w:sz w:val="20"/>
              </w:rPr>
              <w:t xml:space="preserve"> </w:t>
            </w:r>
            <w:proofErr w:type="spellStart"/>
            <w:r w:rsidRPr="00317A42">
              <w:rPr>
                <w:rFonts w:ascii="Verdana" w:hAnsi="Verdana" w:cs="Arial"/>
                <w:b/>
                <w:bCs/>
                <w:sz w:val="20"/>
                <w:lang w:val="en-US"/>
              </w:rPr>
              <w:t>активи</w:t>
            </w:r>
            <w:proofErr w:type="spellEnd"/>
          </w:p>
        </w:tc>
        <w:tc>
          <w:tcPr>
            <w:tcW w:w="2556" w:type="dxa"/>
            <w:shd w:val="clear" w:color="000000" w:fill="F2F2F2"/>
            <w:vAlign w:val="center"/>
          </w:tcPr>
          <w:p w14:paraId="7EA9CD78" w14:textId="77777777" w:rsidR="003561D4" w:rsidRPr="00317A42" w:rsidRDefault="003561D4" w:rsidP="00B62CA2">
            <w:pPr>
              <w:jc w:val="center"/>
              <w:rPr>
                <w:rFonts w:ascii="Verdana" w:hAnsi="Verdana" w:cs="Arial"/>
                <w:b/>
                <w:bCs/>
                <w:sz w:val="20"/>
              </w:rPr>
            </w:pPr>
            <w:r w:rsidRPr="00317A42">
              <w:rPr>
                <w:rFonts w:ascii="Verdana" w:hAnsi="Verdana" w:cs="Arial"/>
                <w:b/>
                <w:bCs/>
                <w:sz w:val="20"/>
                <w:lang w:val="en-US"/>
              </w:rPr>
              <w:t xml:space="preserve">1 </w:t>
            </w:r>
            <w:r w:rsidRPr="00317A42">
              <w:rPr>
                <w:rFonts w:ascii="Verdana" w:hAnsi="Verdana" w:cs="Arial"/>
                <w:b/>
                <w:bCs/>
                <w:sz w:val="20"/>
              </w:rPr>
              <w:t>239</w:t>
            </w:r>
          </w:p>
        </w:tc>
        <w:tc>
          <w:tcPr>
            <w:tcW w:w="2126" w:type="dxa"/>
            <w:shd w:val="clear" w:color="000000" w:fill="F2F2F2"/>
            <w:vAlign w:val="center"/>
          </w:tcPr>
          <w:p w14:paraId="7EA9CD79" w14:textId="77777777" w:rsidR="003561D4" w:rsidRPr="00317A42" w:rsidRDefault="003561D4" w:rsidP="00B62CA2">
            <w:pPr>
              <w:jc w:val="center"/>
              <w:rPr>
                <w:rFonts w:ascii="Verdana" w:hAnsi="Verdana" w:cs="Arial"/>
                <w:b/>
                <w:bCs/>
                <w:sz w:val="20"/>
              </w:rPr>
            </w:pPr>
            <w:r w:rsidRPr="00317A42">
              <w:rPr>
                <w:rFonts w:ascii="Verdana" w:hAnsi="Verdana" w:cs="Arial"/>
                <w:b/>
                <w:bCs/>
                <w:sz w:val="20"/>
                <w:lang w:val="en-US"/>
              </w:rPr>
              <w:t xml:space="preserve">1 </w:t>
            </w:r>
            <w:r w:rsidRPr="00317A42">
              <w:rPr>
                <w:rFonts w:ascii="Verdana" w:hAnsi="Verdana" w:cs="Arial"/>
                <w:b/>
                <w:bCs/>
                <w:sz w:val="20"/>
              </w:rPr>
              <w:t>269</w:t>
            </w:r>
          </w:p>
        </w:tc>
      </w:tr>
      <w:tr w:rsidR="003561D4" w:rsidRPr="00AF5911" w14:paraId="7EA9CD7E" w14:textId="77777777" w:rsidTr="003561D4">
        <w:trPr>
          <w:trHeight w:val="255"/>
          <w:tblCellSpacing w:w="1440" w:type="nil"/>
        </w:trPr>
        <w:tc>
          <w:tcPr>
            <w:tcW w:w="0" w:type="auto"/>
            <w:shd w:val="clear" w:color="000000" w:fill="FFFFFF"/>
            <w:noWrap/>
            <w:vAlign w:val="center"/>
          </w:tcPr>
          <w:p w14:paraId="7EA9CD7B" w14:textId="77777777" w:rsidR="003561D4" w:rsidRPr="0046657E" w:rsidRDefault="003561D4" w:rsidP="009972FF">
            <w:pPr>
              <w:jc w:val="left"/>
              <w:rPr>
                <w:rFonts w:ascii="Verdana" w:hAnsi="Verdana" w:cs="Arial"/>
                <w:b/>
                <w:bCs/>
                <w:sz w:val="20"/>
                <w:lang w:val="en-US"/>
              </w:rPr>
            </w:pPr>
            <w:proofErr w:type="spellStart"/>
            <w:r w:rsidRPr="0046657E">
              <w:rPr>
                <w:rFonts w:ascii="Verdana" w:hAnsi="Verdana" w:cs="Arial"/>
                <w:b/>
                <w:bCs/>
                <w:sz w:val="20"/>
                <w:lang w:val="en-US"/>
              </w:rPr>
              <w:t>Финансови</w:t>
            </w:r>
            <w:proofErr w:type="spellEnd"/>
            <w:r w:rsidRPr="0046657E">
              <w:rPr>
                <w:rFonts w:ascii="Verdana" w:hAnsi="Verdana" w:cs="Arial"/>
                <w:b/>
                <w:bCs/>
                <w:sz w:val="20"/>
              </w:rPr>
              <w:t xml:space="preserve"> </w:t>
            </w:r>
            <w:proofErr w:type="spellStart"/>
            <w:r w:rsidRPr="0046657E">
              <w:rPr>
                <w:rFonts w:ascii="Verdana" w:hAnsi="Verdana" w:cs="Arial"/>
                <w:b/>
                <w:bCs/>
                <w:sz w:val="20"/>
                <w:lang w:val="en-US"/>
              </w:rPr>
              <w:t>пасиви</w:t>
            </w:r>
            <w:proofErr w:type="spellEnd"/>
          </w:p>
        </w:tc>
        <w:tc>
          <w:tcPr>
            <w:tcW w:w="2556" w:type="dxa"/>
            <w:shd w:val="clear" w:color="000000" w:fill="FFFFFF"/>
            <w:vAlign w:val="center"/>
          </w:tcPr>
          <w:p w14:paraId="7EA9CD7C" w14:textId="77777777" w:rsidR="003561D4" w:rsidRPr="000A47D3" w:rsidRDefault="003561D4" w:rsidP="00317A42">
            <w:pPr>
              <w:jc w:val="center"/>
              <w:rPr>
                <w:rFonts w:ascii="Verdana" w:hAnsi="Verdana" w:cs="Arial"/>
                <w:b/>
                <w:bCs/>
                <w:sz w:val="20"/>
                <w:lang w:val="en-US"/>
              </w:rPr>
            </w:pPr>
            <w:r w:rsidRPr="000A47D3">
              <w:rPr>
                <w:rFonts w:ascii="Verdana" w:hAnsi="Verdana" w:cs="Arial"/>
                <w:b/>
                <w:bCs/>
                <w:sz w:val="20"/>
                <w:lang w:val="en-US"/>
              </w:rPr>
              <w:t>3</w:t>
            </w:r>
            <w:r w:rsidRPr="000A47D3">
              <w:rPr>
                <w:rFonts w:ascii="Verdana" w:hAnsi="Verdana" w:cs="Arial"/>
                <w:b/>
                <w:bCs/>
                <w:sz w:val="20"/>
              </w:rPr>
              <w:t>1</w:t>
            </w:r>
            <w:r w:rsidRPr="000A47D3">
              <w:rPr>
                <w:rFonts w:ascii="Verdana" w:hAnsi="Verdana" w:cs="Arial"/>
                <w:b/>
                <w:bCs/>
                <w:sz w:val="20"/>
                <w:lang w:val="en-US"/>
              </w:rPr>
              <w:t>.</w:t>
            </w:r>
            <w:r w:rsidRPr="000A47D3">
              <w:rPr>
                <w:rFonts w:ascii="Verdana" w:hAnsi="Verdana" w:cs="Arial"/>
                <w:b/>
                <w:bCs/>
                <w:sz w:val="20"/>
              </w:rPr>
              <w:t>12</w:t>
            </w:r>
            <w:r w:rsidRPr="000A47D3">
              <w:rPr>
                <w:rFonts w:ascii="Verdana" w:hAnsi="Verdana" w:cs="Arial"/>
                <w:b/>
                <w:bCs/>
                <w:sz w:val="20"/>
                <w:lang w:val="en-US"/>
              </w:rPr>
              <w:t>.20</w:t>
            </w:r>
            <w:r w:rsidRPr="000A47D3">
              <w:rPr>
                <w:rFonts w:ascii="Verdana" w:hAnsi="Verdana" w:cs="Arial"/>
                <w:b/>
                <w:bCs/>
                <w:sz w:val="20"/>
              </w:rPr>
              <w:t>20</w:t>
            </w:r>
            <w:r w:rsidRPr="000A47D3">
              <w:rPr>
                <w:rFonts w:ascii="Verdana" w:hAnsi="Verdana" w:cs="Arial"/>
                <w:b/>
                <w:bCs/>
                <w:sz w:val="20"/>
                <w:lang w:val="en-US"/>
              </w:rPr>
              <w:t xml:space="preserve"> г.</w:t>
            </w:r>
          </w:p>
        </w:tc>
        <w:tc>
          <w:tcPr>
            <w:tcW w:w="2126" w:type="dxa"/>
            <w:shd w:val="clear" w:color="000000" w:fill="FFFFFF"/>
            <w:vAlign w:val="center"/>
          </w:tcPr>
          <w:p w14:paraId="7EA9CD7D" w14:textId="77777777" w:rsidR="003561D4" w:rsidRPr="0046657E" w:rsidRDefault="003561D4" w:rsidP="00B62CA2">
            <w:pPr>
              <w:jc w:val="center"/>
              <w:rPr>
                <w:rFonts w:ascii="Verdana" w:hAnsi="Verdana" w:cs="Arial"/>
                <w:b/>
                <w:bCs/>
                <w:sz w:val="20"/>
                <w:lang w:val="en-US"/>
              </w:rPr>
            </w:pPr>
            <w:r w:rsidRPr="0046657E">
              <w:rPr>
                <w:rFonts w:ascii="Verdana" w:hAnsi="Verdana" w:cs="Arial"/>
                <w:b/>
                <w:bCs/>
                <w:sz w:val="20"/>
                <w:lang w:val="en-US"/>
              </w:rPr>
              <w:t>3</w:t>
            </w:r>
            <w:r w:rsidRPr="0046657E">
              <w:rPr>
                <w:rFonts w:ascii="Verdana" w:hAnsi="Verdana" w:cs="Arial"/>
                <w:b/>
                <w:bCs/>
                <w:sz w:val="20"/>
              </w:rPr>
              <w:t>1</w:t>
            </w:r>
            <w:r w:rsidRPr="0046657E">
              <w:rPr>
                <w:rFonts w:ascii="Verdana" w:hAnsi="Verdana" w:cs="Arial"/>
                <w:b/>
                <w:bCs/>
                <w:sz w:val="20"/>
                <w:lang w:val="en-US"/>
              </w:rPr>
              <w:t>.</w:t>
            </w:r>
            <w:r w:rsidRPr="0046657E">
              <w:rPr>
                <w:rFonts w:ascii="Verdana" w:hAnsi="Verdana" w:cs="Arial"/>
                <w:b/>
                <w:bCs/>
                <w:sz w:val="20"/>
              </w:rPr>
              <w:t>12</w:t>
            </w:r>
            <w:r w:rsidRPr="0046657E">
              <w:rPr>
                <w:rFonts w:ascii="Verdana" w:hAnsi="Verdana" w:cs="Arial"/>
                <w:b/>
                <w:bCs/>
                <w:sz w:val="20"/>
                <w:lang w:val="en-US"/>
              </w:rPr>
              <w:t>.201</w:t>
            </w:r>
            <w:r w:rsidRPr="0046657E">
              <w:rPr>
                <w:rFonts w:ascii="Verdana" w:hAnsi="Verdana" w:cs="Arial"/>
                <w:b/>
                <w:bCs/>
                <w:sz w:val="20"/>
              </w:rPr>
              <w:t>9</w:t>
            </w:r>
            <w:r w:rsidRPr="0046657E">
              <w:rPr>
                <w:rFonts w:ascii="Verdana" w:hAnsi="Verdana" w:cs="Arial"/>
                <w:b/>
                <w:bCs/>
                <w:sz w:val="20"/>
                <w:lang w:val="en-US"/>
              </w:rPr>
              <w:t xml:space="preserve"> г.</w:t>
            </w:r>
          </w:p>
        </w:tc>
      </w:tr>
      <w:tr w:rsidR="003561D4" w:rsidRPr="00AF5911" w14:paraId="7EA9CD82" w14:textId="77777777" w:rsidTr="003561D4">
        <w:trPr>
          <w:trHeight w:val="255"/>
          <w:tblCellSpacing w:w="1440" w:type="nil"/>
        </w:trPr>
        <w:tc>
          <w:tcPr>
            <w:tcW w:w="0" w:type="auto"/>
            <w:shd w:val="clear" w:color="000000" w:fill="FFFFFF"/>
            <w:vAlign w:val="center"/>
          </w:tcPr>
          <w:p w14:paraId="7EA9CD7F" w14:textId="77777777" w:rsidR="003561D4" w:rsidRPr="0046657E" w:rsidRDefault="003561D4" w:rsidP="009972FF">
            <w:pPr>
              <w:jc w:val="left"/>
              <w:rPr>
                <w:rFonts w:ascii="Verdana" w:hAnsi="Verdana" w:cs="Arial"/>
                <w:b/>
                <w:bCs/>
                <w:sz w:val="20"/>
                <w:lang w:val="en-US"/>
              </w:rPr>
            </w:pPr>
            <w:proofErr w:type="spellStart"/>
            <w:r w:rsidRPr="0046657E">
              <w:rPr>
                <w:rFonts w:ascii="Verdana" w:hAnsi="Verdana" w:cs="Arial"/>
                <w:b/>
                <w:bCs/>
                <w:sz w:val="20"/>
                <w:lang w:val="en-US"/>
              </w:rPr>
              <w:t>Текущи</w:t>
            </w:r>
            <w:proofErr w:type="spellEnd"/>
            <w:r w:rsidRPr="0046657E">
              <w:rPr>
                <w:rFonts w:ascii="Verdana" w:hAnsi="Verdana" w:cs="Arial"/>
                <w:b/>
                <w:bCs/>
                <w:sz w:val="20"/>
              </w:rPr>
              <w:t xml:space="preserve"> </w:t>
            </w:r>
            <w:proofErr w:type="spellStart"/>
            <w:r w:rsidRPr="0046657E">
              <w:rPr>
                <w:rFonts w:ascii="Verdana" w:hAnsi="Verdana" w:cs="Arial"/>
                <w:b/>
                <w:bCs/>
                <w:sz w:val="20"/>
                <w:lang w:val="en-US"/>
              </w:rPr>
              <w:t>търговски</w:t>
            </w:r>
            <w:proofErr w:type="spellEnd"/>
            <w:r w:rsidRPr="0046657E">
              <w:rPr>
                <w:rFonts w:ascii="Verdana" w:hAnsi="Verdana" w:cs="Arial"/>
                <w:b/>
                <w:bCs/>
                <w:sz w:val="20"/>
                <w:lang w:val="en-US"/>
              </w:rPr>
              <w:t xml:space="preserve"> и </w:t>
            </w:r>
            <w:proofErr w:type="spellStart"/>
            <w:r w:rsidRPr="0046657E">
              <w:rPr>
                <w:rFonts w:ascii="Verdana" w:hAnsi="Verdana" w:cs="Arial"/>
                <w:b/>
                <w:bCs/>
                <w:sz w:val="20"/>
                <w:lang w:val="en-US"/>
              </w:rPr>
              <w:t>други</w:t>
            </w:r>
            <w:proofErr w:type="spellEnd"/>
            <w:r w:rsidRPr="0046657E">
              <w:rPr>
                <w:rFonts w:ascii="Verdana" w:hAnsi="Verdana" w:cs="Arial"/>
                <w:b/>
                <w:bCs/>
                <w:sz w:val="20"/>
              </w:rPr>
              <w:t xml:space="preserve"> </w:t>
            </w:r>
            <w:proofErr w:type="spellStart"/>
            <w:r w:rsidRPr="0046657E">
              <w:rPr>
                <w:rFonts w:ascii="Verdana" w:hAnsi="Verdana" w:cs="Arial"/>
                <w:b/>
                <w:bCs/>
                <w:sz w:val="20"/>
                <w:lang w:val="en-US"/>
              </w:rPr>
              <w:t>задължения</w:t>
            </w:r>
            <w:proofErr w:type="spellEnd"/>
          </w:p>
        </w:tc>
        <w:tc>
          <w:tcPr>
            <w:tcW w:w="2556" w:type="dxa"/>
            <w:vAlign w:val="center"/>
          </w:tcPr>
          <w:p w14:paraId="7EA9CD80" w14:textId="77777777" w:rsidR="003561D4" w:rsidRPr="000A47D3" w:rsidRDefault="003561D4" w:rsidP="00B62CA2">
            <w:pPr>
              <w:jc w:val="center"/>
              <w:rPr>
                <w:rFonts w:ascii="Verdana" w:hAnsi="Verdana" w:cs="Arial"/>
                <w:b/>
                <w:bCs/>
                <w:sz w:val="20"/>
              </w:rPr>
            </w:pPr>
            <w:r w:rsidRPr="000A47D3">
              <w:rPr>
                <w:rFonts w:ascii="Verdana" w:hAnsi="Verdana" w:cs="Arial"/>
                <w:b/>
                <w:bCs/>
                <w:sz w:val="20"/>
              </w:rPr>
              <w:t>1 569</w:t>
            </w:r>
          </w:p>
        </w:tc>
        <w:tc>
          <w:tcPr>
            <w:tcW w:w="2126" w:type="dxa"/>
            <w:vAlign w:val="center"/>
          </w:tcPr>
          <w:p w14:paraId="7EA9CD81" w14:textId="77777777" w:rsidR="003561D4" w:rsidRPr="0046657E" w:rsidRDefault="003561D4" w:rsidP="00B62CA2">
            <w:pPr>
              <w:jc w:val="center"/>
              <w:rPr>
                <w:rFonts w:ascii="Verdana" w:hAnsi="Verdana" w:cs="Arial"/>
                <w:b/>
                <w:bCs/>
                <w:sz w:val="20"/>
              </w:rPr>
            </w:pPr>
            <w:r w:rsidRPr="0046657E">
              <w:rPr>
                <w:rFonts w:ascii="Verdana" w:hAnsi="Verdana" w:cs="Arial"/>
                <w:b/>
                <w:bCs/>
                <w:sz w:val="20"/>
              </w:rPr>
              <w:t>2 018</w:t>
            </w:r>
          </w:p>
        </w:tc>
      </w:tr>
      <w:tr w:rsidR="003561D4" w:rsidRPr="00AF5911" w14:paraId="7EA9CD86" w14:textId="77777777" w:rsidTr="003561D4">
        <w:trPr>
          <w:trHeight w:val="255"/>
          <w:tblCellSpacing w:w="1440" w:type="nil"/>
        </w:trPr>
        <w:tc>
          <w:tcPr>
            <w:tcW w:w="0" w:type="auto"/>
            <w:shd w:val="clear" w:color="000000" w:fill="FFFFFF"/>
            <w:vAlign w:val="center"/>
          </w:tcPr>
          <w:p w14:paraId="7EA9CD83" w14:textId="77777777" w:rsidR="003561D4" w:rsidRPr="0046657E" w:rsidRDefault="003561D4" w:rsidP="009972FF">
            <w:pPr>
              <w:jc w:val="left"/>
              <w:rPr>
                <w:rFonts w:ascii="Verdana" w:hAnsi="Verdana" w:cs="Arial"/>
                <w:b/>
                <w:bCs/>
                <w:sz w:val="20"/>
                <w:lang w:val="en-US"/>
              </w:rPr>
            </w:pPr>
            <w:proofErr w:type="spellStart"/>
            <w:r w:rsidRPr="0046657E">
              <w:rPr>
                <w:rFonts w:ascii="Verdana" w:hAnsi="Verdana" w:cs="Arial"/>
                <w:b/>
                <w:bCs/>
                <w:sz w:val="20"/>
                <w:lang w:val="en-US"/>
              </w:rPr>
              <w:t>Задължения</w:t>
            </w:r>
            <w:proofErr w:type="spellEnd"/>
            <w:r w:rsidRPr="0046657E">
              <w:rPr>
                <w:rFonts w:ascii="Verdana" w:hAnsi="Verdana" w:cs="Arial"/>
                <w:b/>
                <w:bCs/>
                <w:sz w:val="20"/>
              </w:rPr>
              <w:t xml:space="preserve"> </w:t>
            </w:r>
            <w:proofErr w:type="spellStart"/>
            <w:r w:rsidRPr="0046657E">
              <w:rPr>
                <w:rFonts w:ascii="Verdana" w:hAnsi="Verdana" w:cs="Arial"/>
                <w:b/>
                <w:bCs/>
                <w:sz w:val="20"/>
                <w:lang w:val="en-US"/>
              </w:rPr>
              <w:t>по</w:t>
            </w:r>
            <w:proofErr w:type="spellEnd"/>
            <w:r w:rsidRPr="0046657E">
              <w:rPr>
                <w:rFonts w:ascii="Verdana" w:hAnsi="Verdana" w:cs="Arial"/>
                <w:b/>
                <w:bCs/>
                <w:sz w:val="20"/>
              </w:rPr>
              <w:t xml:space="preserve"> </w:t>
            </w:r>
            <w:proofErr w:type="spellStart"/>
            <w:r w:rsidRPr="0046657E">
              <w:rPr>
                <w:rFonts w:ascii="Verdana" w:hAnsi="Verdana" w:cs="Arial"/>
                <w:b/>
                <w:bCs/>
                <w:sz w:val="20"/>
                <w:lang w:val="en-US"/>
              </w:rPr>
              <w:t>кредити</w:t>
            </w:r>
            <w:proofErr w:type="spellEnd"/>
            <w:r w:rsidRPr="0046657E">
              <w:rPr>
                <w:rFonts w:ascii="Verdana" w:hAnsi="Verdana" w:cs="Arial"/>
                <w:b/>
                <w:bCs/>
                <w:sz w:val="20"/>
                <w:lang w:val="en-US"/>
              </w:rPr>
              <w:t xml:space="preserve">, в </w:t>
            </w:r>
            <w:proofErr w:type="spellStart"/>
            <w:r w:rsidRPr="0046657E">
              <w:rPr>
                <w:rFonts w:ascii="Verdana" w:hAnsi="Verdana" w:cs="Arial"/>
                <w:b/>
                <w:bCs/>
                <w:sz w:val="20"/>
                <w:lang w:val="en-US"/>
              </w:rPr>
              <w:t>т.ч</w:t>
            </w:r>
            <w:proofErr w:type="spellEnd"/>
            <w:r w:rsidRPr="0046657E">
              <w:rPr>
                <w:rFonts w:ascii="Verdana" w:hAnsi="Verdana" w:cs="Arial"/>
                <w:b/>
                <w:bCs/>
                <w:sz w:val="20"/>
                <w:lang w:val="en-US"/>
              </w:rPr>
              <w:t>.:</w:t>
            </w:r>
          </w:p>
        </w:tc>
        <w:tc>
          <w:tcPr>
            <w:tcW w:w="2556" w:type="dxa"/>
            <w:vAlign w:val="center"/>
          </w:tcPr>
          <w:p w14:paraId="7EA9CD84" w14:textId="77777777" w:rsidR="003561D4" w:rsidRPr="000A47D3" w:rsidRDefault="003561D4" w:rsidP="00B62CA2">
            <w:pPr>
              <w:jc w:val="center"/>
              <w:rPr>
                <w:rFonts w:ascii="Verdana" w:hAnsi="Verdana" w:cs="Arial"/>
                <w:b/>
                <w:bCs/>
                <w:sz w:val="20"/>
              </w:rPr>
            </w:pPr>
            <w:r w:rsidRPr="000A47D3">
              <w:rPr>
                <w:rFonts w:ascii="Verdana" w:hAnsi="Verdana" w:cs="Arial"/>
                <w:b/>
                <w:bCs/>
                <w:sz w:val="20"/>
              </w:rPr>
              <w:t>502</w:t>
            </w:r>
          </w:p>
        </w:tc>
        <w:tc>
          <w:tcPr>
            <w:tcW w:w="2126" w:type="dxa"/>
            <w:vAlign w:val="center"/>
          </w:tcPr>
          <w:p w14:paraId="7EA9CD85" w14:textId="77777777" w:rsidR="003561D4" w:rsidRPr="0046657E" w:rsidRDefault="003561D4" w:rsidP="00B62CA2">
            <w:pPr>
              <w:jc w:val="center"/>
              <w:rPr>
                <w:rFonts w:ascii="Verdana" w:hAnsi="Verdana" w:cs="Arial"/>
                <w:b/>
                <w:bCs/>
                <w:sz w:val="20"/>
              </w:rPr>
            </w:pPr>
            <w:r w:rsidRPr="0046657E">
              <w:rPr>
                <w:rFonts w:ascii="Verdana" w:hAnsi="Verdana" w:cs="Arial"/>
                <w:b/>
                <w:bCs/>
                <w:sz w:val="20"/>
              </w:rPr>
              <w:t>409</w:t>
            </w:r>
          </w:p>
        </w:tc>
      </w:tr>
      <w:tr w:rsidR="003561D4" w:rsidRPr="00AF5911" w14:paraId="7EA9CD8A" w14:textId="77777777" w:rsidTr="003561D4">
        <w:trPr>
          <w:trHeight w:val="255"/>
          <w:tblCellSpacing w:w="1440" w:type="nil"/>
        </w:trPr>
        <w:tc>
          <w:tcPr>
            <w:tcW w:w="0" w:type="auto"/>
            <w:shd w:val="clear" w:color="000000" w:fill="FFFFFF"/>
            <w:vAlign w:val="center"/>
          </w:tcPr>
          <w:p w14:paraId="7EA9CD87" w14:textId="77777777" w:rsidR="003561D4" w:rsidRPr="0046657E" w:rsidRDefault="003561D4" w:rsidP="009972FF">
            <w:pPr>
              <w:jc w:val="left"/>
              <w:rPr>
                <w:rFonts w:ascii="Verdana" w:hAnsi="Verdana" w:cs="Arial"/>
                <w:sz w:val="20"/>
                <w:lang w:val="en-US"/>
              </w:rPr>
            </w:pPr>
            <w:r w:rsidRPr="0046657E">
              <w:rPr>
                <w:rFonts w:ascii="Verdana" w:hAnsi="Verdana" w:cs="Arial"/>
                <w:sz w:val="20"/>
                <w:lang w:val="en-US"/>
              </w:rPr>
              <w:t xml:space="preserve">-       </w:t>
            </w:r>
            <w:proofErr w:type="spellStart"/>
            <w:r w:rsidRPr="0046657E">
              <w:rPr>
                <w:rFonts w:ascii="Verdana" w:hAnsi="Verdana" w:cs="Arial"/>
                <w:sz w:val="20"/>
                <w:lang w:val="en-US"/>
              </w:rPr>
              <w:t>Нетекущи</w:t>
            </w:r>
            <w:proofErr w:type="spellEnd"/>
          </w:p>
        </w:tc>
        <w:tc>
          <w:tcPr>
            <w:tcW w:w="2556" w:type="dxa"/>
            <w:vAlign w:val="center"/>
          </w:tcPr>
          <w:p w14:paraId="7EA9CD88" w14:textId="77777777" w:rsidR="003561D4" w:rsidRPr="000A47D3" w:rsidRDefault="003561D4" w:rsidP="00B62CA2">
            <w:pPr>
              <w:jc w:val="center"/>
              <w:rPr>
                <w:rFonts w:ascii="Verdana" w:hAnsi="Verdana" w:cs="Arial"/>
                <w:sz w:val="20"/>
              </w:rPr>
            </w:pPr>
            <w:r w:rsidRPr="000A47D3">
              <w:rPr>
                <w:rFonts w:ascii="Verdana" w:hAnsi="Verdana" w:cs="Arial"/>
                <w:sz w:val="20"/>
              </w:rPr>
              <w:t>498</w:t>
            </w:r>
          </w:p>
        </w:tc>
        <w:tc>
          <w:tcPr>
            <w:tcW w:w="2126" w:type="dxa"/>
            <w:vAlign w:val="center"/>
          </w:tcPr>
          <w:p w14:paraId="7EA9CD89" w14:textId="77777777" w:rsidR="003561D4" w:rsidRPr="0046657E" w:rsidRDefault="003561D4" w:rsidP="00B62CA2">
            <w:pPr>
              <w:jc w:val="center"/>
              <w:rPr>
                <w:rFonts w:ascii="Verdana" w:hAnsi="Verdana" w:cs="Arial"/>
                <w:sz w:val="20"/>
              </w:rPr>
            </w:pPr>
            <w:r w:rsidRPr="0046657E">
              <w:rPr>
                <w:rFonts w:ascii="Verdana" w:hAnsi="Verdana" w:cs="Arial"/>
                <w:sz w:val="20"/>
              </w:rPr>
              <w:t>379</w:t>
            </w:r>
          </w:p>
        </w:tc>
      </w:tr>
      <w:tr w:rsidR="003561D4" w:rsidRPr="00AF5911" w14:paraId="7EA9CD8E" w14:textId="77777777" w:rsidTr="003561D4">
        <w:trPr>
          <w:trHeight w:val="255"/>
          <w:tblCellSpacing w:w="1440" w:type="nil"/>
        </w:trPr>
        <w:tc>
          <w:tcPr>
            <w:tcW w:w="0" w:type="auto"/>
            <w:shd w:val="clear" w:color="000000" w:fill="FFFFFF"/>
            <w:vAlign w:val="center"/>
          </w:tcPr>
          <w:p w14:paraId="7EA9CD8B" w14:textId="77777777" w:rsidR="003561D4" w:rsidRPr="0046657E" w:rsidRDefault="003561D4" w:rsidP="009972FF">
            <w:pPr>
              <w:jc w:val="left"/>
              <w:rPr>
                <w:rFonts w:ascii="Verdana" w:hAnsi="Verdana" w:cs="Arial"/>
                <w:sz w:val="20"/>
                <w:lang w:val="en-US"/>
              </w:rPr>
            </w:pPr>
            <w:r w:rsidRPr="0046657E">
              <w:rPr>
                <w:rFonts w:ascii="Verdana" w:hAnsi="Verdana" w:cs="Arial"/>
                <w:sz w:val="20"/>
                <w:lang w:val="en-US"/>
              </w:rPr>
              <w:t xml:space="preserve">-       </w:t>
            </w:r>
            <w:proofErr w:type="spellStart"/>
            <w:r w:rsidRPr="0046657E">
              <w:rPr>
                <w:rFonts w:ascii="Verdana" w:hAnsi="Verdana" w:cs="Arial"/>
                <w:sz w:val="20"/>
                <w:lang w:val="en-US"/>
              </w:rPr>
              <w:t>Текущи</w:t>
            </w:r>
            <w:proofErr w:type="spellEnd"/>
          </w:p>
        </w:tc>
        <w:tc>
          <w:tcPr>
            <w:tcW w:w="2556" w:type="dxa"/>
            <w:vAlign w:val="center"/>
          </w:tcPr>
          <w:p w14:paraId="7EA9CD8C" w14:textId="77777777" w:rsidR="003561D4" w:rsidRPr="000A47D3" w:rsidRDefault="003561D4" w:rsidP="00B62CA2">
            <w:pPr>
              <w:jc w:val="center"/>
              <w:rPr>
                <w:rFonts w:ascii="Verdana" w:hAnsi="Verdana" w:cs="Arial"/>
                <w:sz w:val="20"/>
              </w:rPr>
            </w:pPr>
            <w:r w:rsidRPr="000A47D3">
              <w:rPr>
                <w:rFonts w:ascii="Verdana" w:hAnsi="Verdana" w:cs="Arial"/>
                <w:sz w:val="20"/>
              </w:rPr>
              <w:t>4</w:t>
            </w:r>
          </w:p>
        </w:tc>
        <w:tc>
          <w:tcPr>
            <w:tcW w:w="2126" w:type="dxa"/>
            <w:vAlign w:val="center"/>
          </w:tcPr>
          <w:p w14:paraId="7EA9CD8D" w14:textId="77777777" w:rsidR="003561D4" w:rsidRPr="0046657E" w:rsidRDefault="003561D4" w:rsidP="00B62CA2">
            <w:pPr>
              <w:jc w:val="center"/>
              <w:rPr>
                <w:rFonts w:ascii="Verdana" w:hAnsi="Verdana" w:cs="Arial"/>
                <w:sz w:val="20"/>
              </w:rPr>
            </w:pPr>
            <w:r w:rsidRPr="0046657E">
              <w:rPr>
                <w:rFonts w:ascii="Verdana" w:hAnsi="Verdana" w:cs="Arial"/>
                <w:sz w:val="20"/>
              </w:rPr>
              <w:t>30</w:t>
            </w:r>
          </w:p>
        </w:tc>
      </w:tr>
      <w:tr w:rsidR="003561D4" w:rsidRPr="00AF5911" w14:paraId="7EA9CD92" w14:textId="77777777" w:rsidTr="003561D4">
        <w:trPr>
          <w:trHeight w:val="255"/>
          <w:tblCellSpacing w:w="1440" w:type="nil"/>
        </w:trPr>
        <w:tc>
          <w:tcPr>
            <w:tcW w:w="0" w:type="auto"/>
            <w:shd w:val="clear" w:color="000000" w:fill="F2F2F2"/>
            <w:noWrap/>
            <w:vAlign w:val="center"/>
          </w:tcPr>
          <w:p w14:paraId="7EA9CD8F" w14:textId="77777777" w:rsidR="003561D4" w:rsidRPr="0046657E" w:rsidRDefault="003561D4" w:rsidP="009972FF">
            <w:pPr>
              <w:jc w:val="left"/>
              <w:rPr>
                <w:rFonts w:ascii="Verdana" w:hAnsi="Verdana" w:cs="Arial"/>
                <w:b/>
                <w:bCs/>
                <w:sz w:val="20"/>
                <w:lang w:val="en-US"/>
              </w:rPr>
            </w:pPr>
            <w:proofErr w:type="spellStart"/>
            <w:r w:rsidRPr="0046657E">
              <w:rPr>
                <w:rFonts w:ascii="Verdana" w:hAnsi="Verdana" w:cs="Arial"/>
                <w:b/>
                <w:bCs/>
                <w:sz w:val="20"/>
                <w:lang w:val="en-US"/>
              </w:rPr>
              <w:t>Общо</w:t>
            </w:r>
            <w:proofErr w:type="spellEnd"/>
            <w:r w:rsidRPr="0046657E">
              <w:rPr>
                <w:rFonts w:ascii="Verdana" w:hAnsi="Verdana" w:cs="Arial"/>
                <w:b/>
                <w:bCs/>
                <w:sz w:val="20"/>
              </w:rPr>
              <w:t xml:space="preserve"> </w:t>
            </w:r>
            <w:proofErr w:type="spellStart"/>
            <w:r w:rsidRPr="0046657E">
              <w:rPr>
                <w:rFonts w:ascii="Verdana" w:hAnsi="Verdana" w:cs="Arial"/>
                <w:b/>
                <w:bCs/>
                <w:sz w:val="20"/>
                <w:lang w:val="en-US"/>
              </w:rPr>
              <w:t>финансови</w:t>
            </w:r>
            <w:proofErr w:type="spellEnd"/>
            <w:r w:rsidRPr="0046657E">
              <w:rPr>
                <w:rFonts w:ascii="Verdana" w:hAnsi="Verdana" w:cs="Arial"/>
                <w:b/>
                <w:bCs/>
                <w:sz w:val="20"/>
              </w:rPr>
              <w:t xml:space="preserve"> </w:t>
            </w:r>
            <w:proofErr w:type="spellStart"/>
            <w:r w:rsidRPr="0046657E">
              <w:rPr>
                <w:rFonts w:ascii="Verdana" w:hAnsi="Verdana" w:cs="Arial"/>
                <w:b/>
                <w:bCs/>
                <w:sz w:val="20"/>
                <w:lang w:val="en-US"/>
              </w:rPr>
              <w:t>пасиви</w:t>
            </w:r>
            <w:proofErr w:type="spellEnd"/>
          </w:p>
        </w:tc>
        <w:tc>
          <w:tcPr>
            <w:tcW w:w="2556" w:type="dxa"/>
            <w:shd w:val="clear" w:color="000000" w:fill="F2F2F2"/>
            <w:vAlign w:val="center"/>
          </w:tcPr>
          <w:p w14:paraId="7EA9CD90" w14:textId="77777777" w:rsidR="003561D4" w:rsidRPr="000A47D3" w:rsidRDefault="003561D4" w:rsidP="00317A42">
            <w:pPr>
              <w:jc w:val="center"/>
              <w:rPr>
                <w:rFonts w:ascii="Verdana" w:hAnsi="Verdana" w:cs="Arial"/>
                <w:b/>
                <w:bCs/>
                <w:sz w:val="20"/>
              </w:rPr>
            </w:pPr>
            <w:r w:rsidRPr="000A47D3">
              <w:rPr>
                <w:rFonts w:ascii="Verdana" w:hAnsi="Verdana" w:cs="Arial"/>
                <w:b/>
                <w:bCs/>
                <w:sz w:val="20"/>
              </w:rPr>
              <w:t>2 071</w:t>
            </w:r>
          </w:p>
        </w:tc>
        <w:tc>
          <w:tcPr>
            <w:tcW w:w="2126" w:type="dxa"/>
            <w:shd w:val="clear" w:color="000000" w:fill="F2F2F2"/>
            <w:vAlign w:val="center"/>
          </w:tcPr>
          <w:p w14:paraId="7EA9CD91" w14:textId="77777777" w:rsidR="003561D4" w:rsidRPr="0046657E" w:rsidRDefault="003561D4" w:rsidP="00B62CA2">
            <w:pPr>
              <w:jc w:val="center"/>
              <w:rPr>
                <w:rFonts w:ascii="Verdana" w:hAnsi="Verdana" w:cs="Arial"/>
                <w:b/>
                <w:bCs/>
                <w:sz w:val="20"/>
              </w:rPr>
            </w:pPr>
            <w:r w:rsidRPr="0046657E">
              <w:rPr>
                <w:rFonts w:ascii="Verdana" w:hAnsi="Verdana" w:cs="Arial"/>
                <w:b/>
                <w:bCs/>
                <w:sz w:val="20"/>
              </w:rPr>
              <w:t>2 427</w:t>
            </w:r>
          </w:p>
        </w:tc>
      </w:tr>
    </w:tbl>
    <w:p w14:paraId="7EA9CD93" w14:textId="77777777" w:rsidR="00D56F61" w:rsidRPr="00AF5911" w:rsidRDefault="00D56F61" w:rsidP="00D56F61">
      <w:pPr>
        <w:spacing w:line="260" w:lineRule="atLeast"/>
        <w:rPr>
          <w:rFonts w:ascii="Verdana" w:hAnsi="Verdana" w:cs="Arial"/>
          <w:color w:val="FF0000"/>
          <w:sz w:val="20"/>
          <w:highlight w:val="yellow"/>
        </w:rPr>
      </w:pPr>
    </w:p>
    <w:p w14:paraId="7EA9CD94" w14:textId="77777777" w:rsidR="00D56F61" w:rsidRPr="0046657E" w:rsidRDefault="00D56F61" w:rsidP="00D56F61">
      <w:pPr>
        <w:spacing w:line="260" w:lineRule="atLeast"/>
        <w:rPr>
          <w:rFonts w:ascii="Verdana" w:hAnsi="Verdana" w:cs="Arial"/>
          <w:sz w:val="20"/>
        </w:rPr>
      </w:pPr>
      <w:r w:rsidRPr="0046657E">
        <w:rPr>
          <w:rFonts w:ascii="Verdana" w:hAnsi="Verdana" w:cs="Arial"/>
          <w:sz w:val="20"/>
        </w:rPr>
        <w:t>В приложенията към финансовия от</w:t>
      </w:r>
      <w:r w:rsidR="00317A42" w:rsidRPr="0046657E">
        <w:rPr>
          <w:rFonts w:ascii="Verdana" w:hAnsi="Verdana" w:cs="Arial"/>
          <w:sz w:val="20"/>
        </w:rPr>
        <w:t>чет на Дружеството към 31.12.2020</w:t>
      </w:r>
      <w:r w:rsidRPr="0046657E">
        <w:rPr>
          <w:rFonts w:ascii="Verdana" w:hAnsi="Verdana" w:cs="Arial"/>
          <w:sz w:val="20"/>
        </w:rPr>
        <w:t>г. е представена допълнителна информация, относно оценяването и представянето на финансовите инструменти.</w:t>
      </w:r>
    </w:p>
    <w:p w14:paraId="7EA9CD95" w14:textId="77777777" w:rsidR="00D56F61" w:rsidRDefault="00D56F61" w:rsidP="00D56F61">
      <w:pPr>
        <w:spacing w:line="260" w:lineRule="atLeast"/>
        <w:rPr>
          <w:rFonts w:ascii="Verdana" w:hAnsi="Verdana" w:cs="Arial"/>
          <w:sz w:val="20"/>
        </w:rPr>
      </w:pPr>
    </w:p>
    <w:p w14:paraId="7EA9CD96" w14:textId="77777777" w:rsidR="003561D4" w:rsidRDefault="003561D4" w:rsidP="00D56F61">
      <w:pPr>
        <w:spacing w:line="260" w:lineRule="atLeast"/>
        <w:rPr>
          <w:rFonts w:ascii="Verdana" w:hAnsi="Verdana" w:cs="Arial"/>
          <w:sz w:val="20"/>
        </w:rPr>
      </w:pPr>
    </w:p>
    <w:p w14:paraId="7EA9CD97" w14:textId="77777777" w:rsidR="00D56F61" w:rsidRPr="00650B72" w:rsidRDefault="00D56F61" w:rsidP="00D56F61">
      <w:pPr>
        <w:spacing w:line="260" w:lineRule="atLeast"/>
        <w:rPr>
          <w:rFonts w:ascii="Verdana" w:hAnsi="Verdana" w:cs="Arial"/>
          <w:b/>
          <w:sz w:val="20"/>
        </w:rPr>
      </w:pPr>
      <w:r w:rsidRPr="00650B72">
        <w:rPr>
          <w:rFonts w:ascii="Verdana" w:hAnsi="Verdana" w:cs="Arial"/>
          <w:b/>
          <w:sz w:val="20"/>
        </w:rPr>
        <w:lastRenderedPageBreak/>
        <w:t>Финансов отчет и анализ</w:t>
      </w:r>
    </w:p>
    <w:p w14:paraId="7EA9CD98" w14:textId="77777777" w:rsidR="00D56F61" w:rsidRDefault="00D56F61" w:rsidP="00D56F61">
      <w:pPr>
        <w:spacing w:line="260" w:lineRule="atLeast"/>
        <w:rPr>
          <w:rFonts w:ascii="Verdana" w:hAnsi="Verdana" w:cs="Arial"/>
          <w:sz w:val="20"/>
        </w:rPr>
      </w:pPr>
      <w:r>
        <w:rPr>
          <w:rFonts w:ascii="Verdana" w:hAnsi="Verdana" w:cs="Arial"/>
          <w:sz w:val="20"/>
        </w:rPr>
        <w:t>Основните показатели, характеризиращи дейността на Дружеството са :</w:t>
      </w:r>
    </w:p>
    <w:p w14:paraId="7EA9CD99" w14:textId="77777777" w:rsidR="00D56F61" w:rsidRDefault="00D56F61" w:rsidP="00D56F61">
      <w:pPr>
        <w:spacing w:line="260" w:lineRule="atLeast"/>
        <w:rPr>
          <w:rFonts w:ascii="Verdana" w:hAnsi="Verdana" w:cs="Arial"/>
          <w:sz w:val="20"/>
        </w:rPr>
      </w:pPr>
    </w:p>
    <w:p w14:paraId="7EA9CD9A" w14:textId="77777777" w:rsidR="00D56F61" w:rsidRPr="00650B72" w:rsidRDefault="00D56F61" w:rsidP="006F1B32">
      <w:pPr>
        <w:numPr>
          <w:ilvl w:val="0"/>
          <w:numId w:val="12"/>
        </w:numPr>
        <w:spacing w:line="260" w:lineRule="atLeast"/>
        <w:rPr>
          <w:rFonts w:ascii="Verdana" w:hAnsi="Verdana" w:cs="Arial"/>
          <w:sz w:val="20"/>
        </w:rPr>
      </w:pPr>
      <w:r>
        <w:rPr>
          <w:rFonts w:ascii="Verdana" w:hAnsi="Verdana" w:cs="Arial"/>
          <w:sz w:val="20"/>
        </w:rPr>
        <w:t>Финансова автономност</w:t>
      </w:r>
    </w:p>
    <w:p w14:paraId="7EA9CD9B" w14:textId="77777777" w:rsidR="00D56F61" w:rsidRDefault="003561D4" w:rsidP="00D56F61">
      <w:pPr>
        <w:spacing w:line="260" w:lineRule="atLeast"/>
        <w:ind w:left="8496"/>
        <w:rPr>
          <w:rFonts w:ascii="Verdana" w:hAnsi="Verdana" w:cs="Arial"/>
          <w:sz w:val="20"/>
        </w:rPr>
      </w:pPr>
      <w:r>
        <w:rPr>
          <w:rFonts w:ascii="Verdana" w:hAnsi="Verdana" w:cs="Arial"/>
          <w:sz w:val="20"/>
        </w:rPr>
        <w:t>Табл.4</w:t>
      </w:r>
    </w:p>
    <w:tbl>
      <w:tblPr>
        <w:tblW w:w="8794" w:type="dxa"/>
        <w:tblInd w:w="65" w:type="dxa"/>
        <w:tblCellMar>
          <w:left w:w="70" w:type="dxa"/>
          <w:right w:w="70" w:type="dxa"/>
        </w:tblCellMar>
        <w:tblLook w:val="04A0" w:firstRow="1" w:lastRow="0" w:firstColumn="1" w:lastColumn="0" w:noHBand="0" w:noVBand="1"/>
      </w:tblPr>
      <w:tblGrid>
        <w:gridCol w:w="4068"/>
        <w:gridCol w:w="2316"/>
        <w:gridCol w:w="2410"/>
      </w:tblGrid>
      <w:tr w:rsidR="0046657E" w:rsidRPr="0046657E" w14:paraId="7EA9CD9F" w14:textId="77777777" w:rsidTr="005743E0">
        <w:trPr>
          <w:trHeight w:val="255"/>
        </w:trPr>
        <w:tc>
          <w:tcPr>
            <w:tcW w:w="4068" w:type="dxa"/>
            <w:tcBorders>
              <w:top w:val="single" w:sz="4" w:space="0" w:color="auto"/>
              <w:left w:val="single" w:sz="4" w:space="0" w:color="auto"/>
              <w:bottom w:val="single" w:sz="4" w:space="0" w:color="auto"/>
              <w:right w:val="nil"/>
            </w:tcBorders>
            <w:shd w:val="clear" w:color="000000" w:fill="0066CC"/>
            <w:noWrap/>
            <w:vAlign w:val="bottom"/>
            <w:hideMark/>
          </w:tcPr>
          <w:p w14:paraId="7EA9CD9C" w14:textId="77777777" w:rsidR="0046657E" w:rsidRPr="0046657E" w:rsidRDefault="0046657E" w:rsidP="0046657E">
            <w:pPr>
              <w:jc w:val="left"/>
              <w:rPr>
                <w:rFonts w:ascii="Arial" w:hAnsi="Arial" w:cs="Arial"/>
                <w:sz w:val="20"/>
                <w:lang w:eastAsia="bg-BG"/>
              </w:rPr>
            </w:pPr>
            <w:r w:rsidRPr="0046657E">
              <w:rPr>
                <w:rFonts w:ascii="Arial" w:hAnsi="Arial" w:cs="Arial"/>
                <w:sz w:val="20"/>
                <w:lang w:eastAsia="bg-BG"/>
              </w:rPr>
              <w:t> </w:t>
            </w:r>
          </w:p>
        </w:tc>
        <w:tc>
          <w:tcPr>
            <w:tcW w:w="2316" w:type="dxa"/>
            <w:tcBorders>
              <w:top w:val="single" w:sz="4" w:space="0" w:color="auto"/>
              <w:left w:val="nil"/>
              <w:bottom w:val="single" w:sz="4" w:space="0" w:color="auto"/>
              <w:right w:val="nil"/>
            </w:tcBorders>
            <w:shd w:val="clear" w:color="000000" w:fill="0066CC"/>
            <w:noWrap/>
            <w:vAlign w:val="bottom"/>
            <w:hideMark/>
          </w:tcPr>
          <w:p w14:paraId="7EA9CD9D" w14:textId="77777777" w:rsidR="0046657E" w:rsidRPr="0046657E" w:rsidRDefault="0046657E" w:rsidP="0046657E">
            <w:pPr>
              <w:jc w:val="center"/>
              <w:rPr>
                <w:rFonts w:ascii="Arial" w:hAnsi="Arial" w:cs="Arial"/>
                <w:b/>
                <w:bCs/>
                <w:sz w:val="20"/>
                <w:lang w:eastAsia="bg-BG"/>
              </w:rPr>
            </w:pPr>
            <w:r w:rsidRPr="0046657E">
              <w:rPr>
                <w:rFonts w:ascii="Arial" w:hAnsi="Arial" w:cs="Arial"/>
                <w:b/>
                <w:bCs/>
                <w:sz w:val="20"/>
                <w:lang w:eastAsia="bg-BG"/>
              </w:rPr>
              <w:t>2020 г.</w:t>
            </w:r>
          </w:p>
        </w:tc>
        <w:tc>
          <w:tcPr>
            <w:tcW w:w="2410" w:type="dxa"/>
            <w:tcBorders>
              <w:top w:val="single" w:sz="4" w:space="0" w:color="auto"/>
              <w:left w:val="nil"/>
              <w:bottom w:val="single" w:sz="4" w:space="0" w:color="auto"/>
              <w:right w:val="single" w:sz="4" w:space="0" w:color="auto"/>
            </w:tcBorders>
            <w:shd w:val="clear" w:color="000000" w:fill="0066CC"/>
            <w:noWrap/>
            <w:vAlign w:val="bottom"/>
            <w:hideMark/>
          </w:tcPr>
          <w:p w14:paraId="7EA9CD9E" w14:textId="77777777" w:rsidR="0046657E" w:rsidRPr="0046657E" w:rsidRDefault="0046657E" w:rsidP="0046657E">
            <w:pPr>
              <w:jc w:val="center"/>
              <w:rPr>
                <w:rFonts w:ascii="Arial" w:hAnsi="Arial" w:cs="Arial"/>
                <w:b/>
                <w:bCs/>
                <w:sz w:val="20"/>
                <w:lang w:eastAsia="bg-BG"/>
              </w:rPr>
            </w:pPr>
            <w:r w:rsidRPr="0046657E">
              <w:rPr>
                <w:rFonts w:ascii="Arial" w:hAnsi="Arial" w:cs="Arial"/>
                <w:b/>
                <w:bCs/>
                <w:sz w:val="20"/>
                <w:lang w:eastAsia="bg-BG"/>
              </w:rPr>
              <w:t>2019 г.</w:t>
            </w:r>
          </w:p>
        </w:tc>
      </w:tr>
      <w:tr w:rsidR="0046657E" w:rsidRPr="0046657E" w14:paraId="7EA9CDA3" w14:textId="77777777" w:rsidTr="005743E0">
        <w:trPr>
          <w:trHeight w:val="255"/>
        </w:trPr>
        <w:tc>
          <w:tcPr>
            <w:tcW w:w="4068" w:type="dxa"/>
            <w:tcBorders>
              <w:top w:val="nil"/>
              <w:left w:val="single" w:sz="4" w:space="0" w:color="auto"/>
              <w:bottom w:val="single" w:sz="4" w:space="0" w:color="auto"/>
              <w:right w:val="single" w:sz="4" w:space="0" w:color="auto"/>
            </w:tcBorders>
            <w:shd w:val="clear" w:color="000000" w:fill="CCCCFF"/>
            <w:noWrap/>
            <w:vAlign w:val="bottom"/>
            <w:hideMark/>
          </w:tcPr>
          <w:p w14:paraId="7EA9CDA0" w14:textId="77777777" w:rsidR="0046657E" w:rsidRPr="0046657E" w:rsidRDefault="0046657E" w:rsidP="0046657E">
            <w:pPr>
              <w:jc w:val="left"/>
              <w:rPr>
                <w:rFonts w:ascii="Arial" w:hAnsi="Arial" w:cs="Arial"/>
                <w:sz w:val="20"/>
                <w:lang w:eastAsia="bg-BG"/>
              </w:rPr>
            </w:pPr>
            <w:proofErr w:type="spellStart"/>
            <w:r w:rsidRPr="0046657E">
              <w:rPr>
                <w:rFonts w:ascii="Arial" w:hAnsi="Arial" w:cs="Arial"/>
                <w:sz w:val="20"/>
                <w:lang w:eastAsia="bg-BG"/>
              </w:rPr>
              <w:t>Коеф</w:t>
            </w:r>
            <w:proofErr w:type="spellEnd"/>
            <w:r w:rsidRPr="0046657E">
              <w:rPr>
                <w:rFonts w:ascii="Arial" w:hAnsi="Arial" w:cs="Arial"/>
                <w:sz w:val="20"/>
                <w:lang w:eastAsia="bg-BG"/>
              </w:rPr>
              <w:t xml:space="preserve">. на финансова автономност </w:t>
            </w:r>
          </w:p>
        </w:tc>
        <w:tc>
          <w:tcPr>
            <w:tcW w:w="2316" w:type="dxa"/>
            <w:tcBorders>
              <w:top w:val="nil"/>
              <w:left w:val="nil"/>
              <w:bottom w:val="single" w:sz="4" w:space="0" w:color="auto"/>
              <w:right w:val="single" w:sz="4" w:space="0" w:color="auto"/>
            </w:tcBorders>
            <w:shd w:val="clear" w:color="000000" w:fill="CCCCFF"/>
            <w:noWrap/>
            <w:vAlign w:val="bottom"/>
            <w:hideMark/>
          </w:tcPr>
          <w:p w14:paraId="7EA9CDA1" w14:textId="77777777" w:rsidR="0046657E" w:rsidRPr="0046657E" w:rsidRDefault="0046657E" w:rsidP="0046657E">
            <w:pPr>
              <w:jc w:val="left"/>
              <w:rPr>
                <w:rFonts w:ascii="Arial" w:hAnsi="Arial" w:cs="Arial"/>
                <w:sz w:val="20"/>
                <w:lang w:eastAsia="bg-BG"/>
              </w:rPr>
            </w:pPr>
            <w:r w:rsidRPr="0046657E">
              <w:rPr>
                <w:rFonts w:ascii="Arial" w:hAnsi="Arial" w:cs="Arial"/>
                <w:sz w:val="20"/>
                <w:lang w:eastAsia="bg-BG"/>
              </w:rPr>
              <w:t xml:space="preserve">    1.4920 </w:t>
            </w:r>
          </w:p>
        </w:tc>
        <w:tc>
          <w:tcPr>
            <w:tcW w:w="2410" w:type="dxa"/>
            <w:tcBorders>
              <w:top w:val="nil"/>
              <w:left w:val="nil"/>
              <w:bottom w:val="single" w:sz="4" w:space="0" w:color="auto"/>
              <w:right w:val="single" w:sz="4" w:space="0" w:color="auto"/>
            </w:tcBorders>
            <w:shd w:val="clear" w:color="000000" w:fill="CCCCFF"/>
            <w:noWrap/>
            <w:vAlign w:val="bottom"/>
            <w:hideMark/>
          </w:tcPr>
          <w:p w14:paraId="7EA9CDA2" w14:textId="77777777" w:rsidR="0046657E" w:rsidRPr="0046657E" w:rsidRDefault="0046657E" w:rsidP="0046657E">
            <w:pPr>
              <w:jc w:val="left"/>
              <w:rPr>
                <w:rFonts w:ascii="Arial" w:hAnsi="Arial" w:cs="Arial"/>
                <w:sz w:val="20"/>
                <w:lang w:eastAsia="bg-BG"/>
              </w:rPr>
            </w:pPr>
            <w:r w:rsidRPr="0046657E">
              <w:rPr>
                <w:rFonts w:ascii="Arial" w:hAnsi="Arial" w:cs="Arial"/>
                <w:sz w:val="20"/>
                <w:lang w:eastAsia="bg-BG"/>
              </w:rPr>
              <w:t xml:space="preserve">    1.3876 </w:t>
            </w:r>
          </w:p>
        </w:tc>
      </w:tr>
      <w:tr w:rsidR="0046657E" w:rsidRPr="0046657E" w14:paraId="7EA9CDA7" w14:textId="77777777" w:rsidTr="005743E0">
        <w:trPr>
          <w:trHeight w:val="255"/>
        </w:trPr>
        <w:tc>
          <w:tcPr>
            <w:tcW w:w="4068" w:type="dxa"/>
            <w:tcBorders>
              <w:top w:val="nil"/>
              <w:left w:val="single" w:sz="4" w:space="0" w:color="auto"/>
              <w:bottom w:val="single" w:sz="4" w:space="0" w:color="auto"/>
              <w:right w:val="single" w:sz="4" w:space="0" w:color="auto"/>
            </w:tcBorders>
            <w:shd w:val="clear" w:color="000000" w:fill="CCCCFF"/>
            <w:noWrap/>
            <w:vAlign w:val="bottom"/>
            <w:hideMark/>
          </w:tcPr>
          <w:p w14:paraId="7EA9CDA4" w14:textId="77777777" w:rsidR="0046657E" w:rsidRPr="0046657E" w:rsidRDefault="0046657E" w:rsidP="0046657E">
            <w:pPr>
              <w:jc w:val="left"/>
              <w:rPr>
                <w:rFonts w:ascii="Arial" w:hAnsi="Arial" w:cs="Arial"/>
                <w:sz w:val="20"/>
                <w:lang w:eastAsia="bg-BG"/>
              </w:rPr>
            </w:pPr>
            <w:proofErr w:type="spellStart"/>
            <w:r w:rsidRPr="0046657E">
              <w:rPr>
                <w:rFonts w:ascii="Arial" w:hAnsi="Arial" w:cs="Arial"/>
                <w:sz w:val="20"/>
                <w:lang w:eastAsia="bg-BG"/>
              </w:rPr>
              <w:t>Коеф</w:t>
            </w:r>
            <w:proofErr w:type="spellEnd"/>
            <w:r w:rsidRPr="0046657E">
              <w:rPr>
                <w:rFonts w:ascii="Arial" w:hAnsi="Arial" w:cs="Arial"/>
                <w:sz w:val="20"/>
                <w:lang w:eastAsia="bg-BG"/>
              </w:rPr>
              <w:t xml:space="preserve">. на задлъжнялост   </w:t>
            </w:r>
          </w:p>
        </w:tc>
        <w:tc>
          <w:tcPr>
            <w:tcW w:w="2316" w:type="dxa"/>
            <w:tcBorders>
              <w:top w:val="nil"/>
              <w:left w:val="nil"/>
              <w:bottom w:val="single" w:sz="4" w:space="0" w:color="auto"/>
              <w:right w:val="single" w:sz="4" w:space="0" w:color="auto"/>
            </w:tcBorders>
            <w:shd w:val="clear" w:color="000000" w:fill="CCCCFF"/>
            <w:noWrap/>
            <w:vAlign w:val="bottom"/>
            <w:hideMark/>
          </w:tcPr>
          <w:p w14:paraId="7EA9CDA5" w14:textId="77777777" w:rsidR="0046657E" w:rsidRPr="0046657E" w:rsidRDefault="0046657E" w:rsidP="0046657E">
            <w:pPr>
              <w:jc w:val="left"/>
              <w:rPr>
                <w:rFonts w:ascii="Arial" w:hAnsi="Arial" w:cs="Arial"/>
                <w:sz w:val="20"/>
                <w:lang w:eastAsia="bg-BG"/>
              </w:rPr>
            </w:pPr>
            <w:r w:rsidRPr="0046657E">
              <w:rPr>
                <w:rFonts w:ascii="Arial" w:hAnsi="Arial" w:cs="Arial"/>
                <w:sz w:val="20"/>
                <w:lang w:eastAsia="bg-BG"/>
              </w:rPr>
              <w:t xml:space="preserve">    0.6702 </w:t>
            </w:r>
          </w:p>
        </w:tc>
        <w:tc>
          <w:tcPr>
            <w:tcW w:w="2410" w:type="dxa"/>
            <w:tcBorders>
              <w:top w:val="nil"/>
              <w:left w:val="nil"/>
              <w:bottom w:val="single" w:sz="4" w:space="0" w:color="auto"/>
              <w:right w:val="single" w:sz="4" w:space="0" w:color="auto"/>
            </w:tcBorders>
            <w:shd w:val="clear" w:color="000000" w:fill="CCCCFF"/>
            <w:noWrap/>
            <w:vAlign w:val="bottom"/>
            <w:hideMark/>
          </w:tcPr>
          <w:p w14:paraId="7EA9CDA6" w14:textId="77777777" w:rsidR="0046657E" w:rsidRPr="0046657E" w:rsidRDefault="0046657E" w:rsidP="0046657E">
            <w:pPr>
              <w:jc w:val="left"/>
              <w:rPr>
                <w:rFonts w:ascii="Arial" w:hAnsi="Arial" w:cs="Arial"/>
                <w:sz w:val="20"/>
                <w:lang w:eastAsia="bg-BG"/>
              </w:rPr>
            </w:pPr>
            <w:r w:rsidRPr="0046657E">
              <w:rPr>
                <w:rFonts w:ascii="Arial" w:hAnsi="Arial" w:cs="Arial"/>
                <w:sz w:val="20"/>
                <w:lang w:eastAsia="bg-BG"/>
              </w:rPr>
              <w:t xml:space="preserve">    0.7207 </w:t>
            </w:r>
          </w:p>
        </w:tc>
      </w:tr>
    </w:tbl>
    <w:p w14:paraId="7EA9CDA8" w14:textId="77777777" w:rsidR="00D56F61" w:rsidRDefault="00D56F61" w:rsidP="00D56F61">
      <w:pPr>
        <w:spacing w:line="260" w:lineRule="atLeast"/>
        <w:rPr>
          <w:rFonts w:ascii="Verdana" w:hAnsi="Verdana" w:cs="Arial"/>
          <w:sz w:val="20"/>
        </w:rPr>
      </w:pPr>
    </w:p>
    <w:p w14:paraId="7EA9CDA9" w14:textId="77777777" w:rsidR="005743E0" w:rsidRDefault="005743E0" w:rsidP="00D56F61">
      <w:pPr>
        <w:spacing w:line="260" w:lineRule="atLeast"/>
        <w:rPr>
          <w:rFonts w:ascii="Verdana" w:hAnsi="Verdana" w:cs="Arial"/>
          <w:sz w:val="20"/>
        </w:rPr>
      </w:pPr>
    </w:p>
    <w:p w14:paraId="7EA9CDAA" w14:textId="77777777" w:rsidR="005743E0" w:rsidRDefault="005743E0" w:rsidP="00D56F61">
      <w:pPr>
        <w:spacing w:line="260" w:lineRule="atLeast"/>
        <w:rPr>
          <w:rFonts w:ascii="Verdana" w:hAnsi="Verdana" w:cs="Arial"/>
          <w:sz w:val="20"/>
        </w:rPr>
      </w:pPr>
      <w:r>
        <w:rPr>
          <w:noProof/>
          <w:lang w:eastAsia="bg-BG"/>
        </w:rPr>
        <w:drawing>
          <wp:inline distT="0" distB="0" distL="0" distR="0" wp14:anchorId="7EA9E3DB" wp14:editId="7EA9E3DC">
            <wp:extent cx="4416238" cy="2804833"/>
            <wp:effectExtent l="0" t="0" r="2286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A9CDAB" w14:textId="77777777" w:rsidR="00D56F61" w:rsidRDefault="00D56F61" w:rsidP="00D56F61">
      <w:pPr>
        <w:spacing w:line="260" w:lineRule="atLeast"/>
        <w:ind w:left="720"/>
        <w:rPr>
          <w:rFonts w:ascii="Verdana" w:hAnsi="Verdana" w:cs="Arial"/>
          <w:sz w:val="20"/>
        </w:rPr>
      </w:pPr>
    </w:p>
    <w:p w14:paraId="7EA9CDAC" w14:textId="77777777" w:rsidR="003561D4" w:rsidRDefault="003561D4" w:rsidP="00D56F61">
      <w:pPr>
        <w:spacing w:line="260" w:lineRule="atLeast"/>
        <w:ind w:left="720"/>
        <w:rPr>
          <w:rFonts w:ascii="Verdana" w:hAnsi="Verdana" w:cs="Arial"/>
          <w:sz w:val="20"/>
        </w:rPr>
      </w:pPr>
    </w:p>
    <w:p w14:paraId="7EA9CDAD" w14:textId="77777777" w:rsidR="003561D4" w:rsidRDefault="003561D4" w:rsidP="00D56F61">
      <w:pPr>
        <w:spacing w:line="260" w:lineRule="atLeast"/>
        <w:ind w:left="720"/>
        <w:rPr>
          <w:rFonts w:ascii="Verdana" w:hAnsi="Verdana" w:cs="Arial"/>
          <w:sz w:val="20"/>
        </w:rPr>
      </w:pPr>
    </w:p>
    <w:p w14:paraId="7EA9CDAE" w14:textId="77777777" w:rsidR="003561D4" w:rsidRDefault="003561D4" w:rsidP="00D56F61">
      <w:pPr>
        <w:spacing w:line="260" w:lineRule="atLeast"/>
        <w:ind w:left="720"/>
        <w:rPr>
          <w:rFonts w:ascii="Verdana" w:hAnsi="Verdana" w:cs="Arial"/>
          <w:sz w:val="20"/>
        </w:rPr>
      </w:pPr>
    </w:p>
    <w:p w14:paraId="7EA9CDAF" w14:textId="77777777" w:rsidR="00D56F61" w:rsidRDefault="00D56F61" w:rsidP="006F1B32">
      <w:pPr>
        <w:numPr>
          <w:ilvl w:val="0"/>
          <w:numId w:val="12"/>
        </w:numPr>
        <w:spacing w:line="260" w:lineRule="atLeast"/>
        <w:rPr>
          <w:rFonts w:ascii="Verdana" w:hAnsi="Verdana" w:cs="Arial"/>
          <w:sz w:val="20"/>
        </w:rPr>
      </w:pPr>
      <w:r w:rsidRPr="00F82713">
        <w:rPr>
          <w:rFonts w:ascii="Verdana" w:hAnsi="Verdana" w:cs="Arial"/>
          <w:sz w:val="20"/>
        </w:rPr>
        <w:t>Ликвидност</w:t>
      </w:r>
    </w:p>
    <w:p w14:paraId="7EA9CDB0" w14:textId="77777777" w:rsidR="00D56F61" w:rsidRDefault="003561D4" w:rsidP="003561D4">
      <w:pPr>
        <w:spacing w:line="260" w:lineRule="atLeast"/>
        <w:ind w:left="7080" w:firstLine="708"/>
        <w:rPr>
          <w:rFonts w:ascii="Verdana" w:hAnsi="Verdana" w:cs="Arial"/>
          <w:sz w:val="20"/>
        </w:rPr>
      </w:pPr>
      <w:r>
        <w:rPr>
          <w:rFonts w:ascii="Verdana" w:hAnsi="Verdana" w:cs="Arial"/>
          <w:sz w:val="20"/>
        </w:rPr>
        <w:t>Табл.5</w:t>
      </w:r>
    </w:p>
    <w:tbl>
      <w:tblPr>
        <w:tblW w:w="8794" w:type="dxa"/>
        <w:tblInd w:w="65" w:type="dxa"/>
        <w:tblCellMar>
          <w:left w:w="70" w:type="dxa"/>
          <w:right w:w="70" w:type="dxa"/>
        </w:tblCellMar>
        <w:tblLook w:val="04A0" w:firstRow="1" w:lastRow="0" w:firstColumn="1" w:lastColumn="0" w:noHBand="0" w:noVBand="1"/>
      </w:tblPr>
      <w:tblGrid>
        <w:gridCol w:w="4068"/>
        <w:gridCol w:w="2316"/>
        <w:gridCol w:w="2410"/>
      </w:tblGrid>
      <w:tr w:rsidR="005743E0" w:rsidRPr="005743E0" w14:paraId="7EA9CDB4" w14:textId="77777777" w:rsidTr="005743E0">
        <w:trPr>
          <w:trHeight w:val="255"/>
        </w:trPr>
        <w:tc>
          <w:tcPr>
            <w:tcW w:w="4068" w:type="dxa"/>
            <w:tcBorders>
              <w:top w:val="single" w:sz="4" w:space="0" w:color="auto"/>
              <w:left w:val="single" w:sz="4" w:space="0" w:color="auto"/>
              <w:bottom w:val="single" w:sz="4" w:space="0" w:color="auto"/>
              <w:right w:val="nil"/>
            </w:tcBorders>
            <w:shd w:val="clear" w:color="000000" w:fill="0066CC"/>
            <w:noWrap/>
            <w:vAlign w:val="bottom"/>
            <w:hideMark/>
          </w:tcPr>
          <w:p w14:paraId="7EA9CDB1"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w:t>
            </w:r>
          </w:p>
        </w:tc>
        <w:tc>
          <w:tcPr>
            <w:tcW w:w="2316" w:type="dxa"/>
            <w:tcBorders>
              <w:top w:val="single" w:sz="4" w:space="0" w:color="auto"/>
              <w:left w:val="nil"/>
              <w:bottom w:val="single" w:sz="4" w:space="0" w:color="auto"/>
              <w:right w:val="nil"/>
            </w:tcBorders>
            <w:shd w:val="clear" w:color="000000" w:fill="0066CC"/>
            <w:noWrap/>
            <w:vAlign w:val="bottom"/>
            <w:hideMark/>
          </w:tcPr>
          <w:p w14:paraId="7EA9CDB2" w14:textId="77777777" w:rsidR="005743E0" w:rsidRPr="005743E0" w:rsidRDefault="005743E0" w:rsidP="005743E0">
            <w:pPr>
              <w:jc w:val="center"/>
              <w:rPr>
                <w:rFonts w:ascii="Arial" w:hAnsi="Arial" w:cs="Arial"/>
                <w:b/>
                <w:bCs/>
                <w:sz w:val="20"/>
                <w:lang w:eastAsia="bg-BG"/>
              </w:rPr>
            </w:pPr>
            <w:r w:rsidRPr="005743E0">
              <w:rPr>
                <w:rFonts w:ascii="Arial" w:hAnsi="Arial" w:cs="Arial"/>
                <w:b/>
                <w:bCs/>
                <w:sz w:val="20"/>
                <w:lang w:eastAsia="bg-BG"/>
              </w:rPr>
              <w:t>2020 г.</w:t>
            </w:r>
          </w:p>
        </w:tc>
        <w:tc>
          <w:tcPr>
            <w:tcW w:w="2410" w:type="dxa"/>
            <w:tcBorders>
              <w:top w:val="single" w:sz="4" w:space="0" w:color="auto"/>
              <w:left w:val="nil"/>
              <w:bottom w:val="single" w:sz="4" w:space="0" w:color="auto"/>
              <w:right w:val="single" w:sz="4" w:space="0" w:color="auto"/>
            </w:tcBorders>
            <w:shd w:val="clear" w:color="000000" w:fill="0066CC"/>
            <w:noWrap/>
            <w:vAlign w:val="bottom"/>
            <w:hideMark/>
          </w:tcPr>
          <w:p w14:paraId="7EA9CDB3" w14:textId="77777777" w:rsidR="005743E0" w:rsidRPr="005743E0" w:rsidRDefault="005743E0" w:rsidP="005743E0">
            <w:pPr>
              <w:jc w:val="center"/>
              <w:rPr>
                <w:rFonts w:ascii="Arial" w:hAnsi="Arial" w:cs="Arial"/>
                <w:b/>
                <w:bCs/>
                <w:sz w:val="20"/>
                <w:lang w:eastAsia="bg-BG"/>
              </w:rPr>
            </w:pPr>
            <w:r w:rsidRPr="005743E0">
              <w:rPr>
                <w:rFonts w:ascii="Arial" w:hAnsi="Arial" w:cs="Arial"/>
                <w:b/>
                <w:bCs/>
                <w:sz w:val="20"/>
                <w:lang w:eastAsia="bg-BG"/>
              </w:rPr>
              <w:t>2019 г.</w:t>
            </w:r>
          </w:p>
        </w:tc>
      </w:tr>
      <w:tr w:rsidR="005743E0" w:rsidRPr="005743E0" w14:paraId="7EA9CDB8" w14:textId="77777777" w:rsidTr="005743E0">
        <w:trPr>
          <w:trHeight w:val="255"/>
        </w:trPr>
        <w:tc>
          <w:tcPr>
            <w:tcW w:w="4068" w:type="dxa"/>
            <w:tcBorders>
              <w:top w:val="nil"/>
              <w:left w:val="single" w:sz="4" w:space="0" w:color="auto"/>
              <w:bottom w:val="single" w:sz="4" w:space="0" w:color="auto"/>
              <w:right w:val="single" w:sz="4" w:space="0" w:color="auto"/>
            </w:tcBorders>
            <w:shd w:val="clear" w:color="000000" w:fill="CCCCFF"/>
            <w:noWrap/>
            <w:vAlign w:val="bottom"/>
            <w:hideMark/>
          </w:tcPr>
          <w:p w14:paraId="7EA9CDB5" w14:textId="77777777" w:rsidR="005743E0" w:rsidRPr="005743E0" w:rsidRDefault="005743E0" w:rsidP="005743E0">
            <w:pPr>
              <w:jc w:val="left"/>
              <w:rPr>
                <w:rFonts w:ascii="Arial" w:hAnsi="Arial" w:cs="Arial"/>
                <w:sz w:val="20"/>
                <w:lang w:eastAsia="bg-BG"/>
              </w:rPr>
            </w:pPr>
            <w:proofErr w:type="spellStart"/>
            <w:r w:rsidRPr="005743E0">
              <w:rPr>
                <w:rFonts w:ascii="Arial" w:hAnsi="Arial" w:cs="Arial"/>
                <w:sz w:val="20"/>
                <w:lang w:eastAsia="bg-BG"/>
              </w:rPr>
              <w:t>Коеф</w:t>
            </w:r>
            <w:proofErr w:type="spellEnd"/>
            <w:r w:rsidRPr="005743E0">
              <w:rPr>
                <w:rFonts w:ascii="Arial" w:hAnsi="Arial" w:cs="Arial"/>
                <w:sz w:val="20"/>
                <w:lang w:eastAsia="bg-BG"/>
              </w:rPr>
              <w:t xml:space="preserve">. на обща ликвидност                </w:t>
            </w:r>
          </w:p>
        </w:tc>
        <w:tc>
          <w:tcPr>
            <w:tcW w:w="2316" w:type="dxa"/>
            <w:tcBorders>
              <w:top w:val="nil"/>
              <w:left w:val="nil"/>
              <w:bottom w:val="single" w:sz="4" w:space="0" w:color="auto"/>
              <w:right w:val="single" w:sz="4" w:space="0" w:color="auto"/>
            </w:tcBorders>
            <w:shd w:val="clear" w:color="000000" w:fill="CCCCFF"/>
            <w:noWrap/>
            <w:vAlign w:val="bottom"/>
            <w:hideMark/>
          </w:tcPr>
          <w:p w14:paraId="7EA9CDB6"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xml:space="preserve">    0.8378 </w:t>
            </w:r>
          </w:p>
        </w:tc>
        <w:tc>
          <w:tcPr>
            <w:tcW w:w="2410" w:type="dxa"/>
            <w:tcBorders>
              <w:top w:val="nil"/>
              <w:left w:val="nil"/>
              <w:bottom w:val="single" w:sz="4" w:space="0" w:color="auto"/>
              <w:right w:val="single" w:sz="4" w:space="0" w:color="auto"/>
            </w:tcBorders>
            <w:shd w:val="clear" w:color="000000" w:fill="CCCCFF"/>
            <w:noWrap/>
            <w:vAlign w:val="bottom"/>
            <w:hideMark/>
          </w:tcPr>
          <w:p w14:paraId="7EA9CDB7"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xml:space="preserve">    0.7185 </w:t>
            </w:r>
          </w:p>
        </w:tc>
      </w:tr>
      <w:tr w:rsidR="005743E0" w:rsidRPr="005743E0" w14:paraId="7EA9CDBC" w14:textId="77777777" w:rsidTr="005743E0">
        <w:trPr>
          <w:trHeight w:val="255"/>
        </w:trPr>
        <w:tc>
          <w:tcPr>
            <w:tcW w:w="4068" w:type="dxa"/>
            <w:tcBorders>
              <w:top w:val="nil"/>
              <w:left w:val="single" w:sz="4" w:space="0" w:color="auto"/>
              <w:bottom w:val="single" w:sz="4" w:space="0" w:color="auto"/>
              <w:right w:val="single" w:sz="4" w:space="0" w:color="auto"/>
            </w:tcBorders>
            <w:shd w:val="clear" w:color="000000" w:fill="CCCCFF"/>
            <w:noWrap/>
            <w:vAlign w:val="bottom"/>
            <w:hideMark/>
          </w:tcPr>
          <w:p w14:paraId="7EA9CDB9" w14:textId="77777777" w:rsidR="005743E0" w:rsidRPr="005743E0" w:rsidRDefault="005743E0" w:rsidP="005743E0">
            <w:pPr>
              <w:jc w:val="left"/>
              <w:rPr>
                <w:rFonts w:ascii="Arial" w:hAnsi="Arial" w:cs="Arial"/>
                <w:sz w:val="20"/>
                <w:lang w:eastAsia="bg-BG"/>
              </w:rPr>
            </w:pPr>
            <w:proofErr w:type="spellStart"/>
            <w:r w:rsidRPr="005743E0">
              <w:rPr>
                <w:rFonts w:ascii="Arial" w:hAnsi="Arial" w:cs="Arial"/>
                <w:sz w:val="20"/>
                <w:lang w:eastAsia="bg-BG"/>
              </w:rPr>
              <w:t>Коеф</w:t>
            </w:r>
            <w:proofErr w:type="spellEnd"/>
            <w:r w:rsidRPr="005743E0">
              <w:rPr>
                <w:rFonts w:ascii="Arial" w:hAnsi="Arial" w:cs="Arial"/>
                <w:sz w:val="20"/>
                <w:lang w:eastAsia="bg-BG"/>
              </w:rPr>
              <w:t xml:space="preserve">. на бърза ликвидност  </w:t>
            </w:r>
          </w:p>
        </w:tc>
        <w:tc>
          <w:tcPr>
            <w:tcW w:w="2316" w:type="dxa"/>
            <w:tcBorders>
              <w:top w:val="nil"/>
              <w:left w:val="nil"/>
              <w:bottom w:val="single" w:sz="4" w:space="0" w:color="auto"/>
              <w:right w:val="single" w:sz="4" w:space="0" w:color="auto"/>
            </w:tcBorders>
            <w:shd w:val="clear" w:color="000000" w:fill="CCCCFF"/>
            <w:noWrap/>
            <w:vAlign w:val="bottom"/>
            <w:hideMark/>
          </w:tcPr>
          <w:p w14:paraId="7EA9CDBA"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xml:space="preserve">    0.7310 </w:t>
            </w:r>
          </w:p>
        </w:tc>
        <w:tc>
          <w:tcPr>
            <w:tcW w:w="2410" w:type="dxa"/>
            <w:tcBorders>
              <w:top w:val="nil"/>
              <w:left w:val="nil"/>
              <w:bottom w:val="single" w:sz="4" w:space="0" w:color="auto"/>
              <w:right w:val="single" w:sz="4" w:space="0" w:color="auto"/>
            </w:tcBorders>
            <w:shd w:val="clear" w:color="000000" w:fill="CCCCFF"/>
            <w:noWrap/>
            <w:vAlign w:val="bottom"/>
            <w:hideMark/>
          </w:tcPr>
          <w:p w14:paraId="7EA9CDBB"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xml:space="preserve">    0.6433 </w:t>
            </w:r>
          </w:p>
        </w:tc>
      </w:tr>
      <w:tr w:rsidR="005743E0" w:rsidRPr="005743E0" w14:paraId="7EA9CDC0" w14:textId="77777777" w:rsidTr="005743E0">
        <w:trPr>
          <w:trHeight w:val="255"/>
        </w:trPr>
        <w:tc>
          <w:tcPr>
            <w:tcW w:w="4068" w:type="dxa"/>
            <w:tcBorders>
              <w:top w:val="nil"/>
              <w:left w:val="single" w:sz="4" w:space="0" w:color="auto"/>
              <w:bottom w:val="single" w:sz="4" w:space="0" w:color="auto"/>
              <w:right w:val="single" w:sz="4" w:space="0" w:color="auto"/>
            </w:tcBorders>
            <w:shd w:val="clear" w:color="000000" w:fill="CCCCFF"/>
            <w:noWrap/>
            <w:vAlign w:val="bottom"/>
            <w:hideMark/>
          </w:tcPr>
          <w:p w14:paraId="7EA9CDBD" w14:textId="77777777" w:rsidR="005743E0" w:rsidRPr="005743E0" w:rsidRDefault="005743E0" w:rsidP="005743E0">
            <w:pPr>
              <w:jc w:val="left"/>
              <w:rPr>
                <w:rFonts w:ascii="Arial" w:hAnsi="Arial" w:cs="Arial"/>
                <w:sz w:val="20"/>
                <w:lang w:eastAsia="bg-BG"/>
              </w:rPr>
            </w:pPr>
            <w:proofErr w:type="spellStart"/>
            <w:r w:rsidRPr="005743E0">
              <w:rPr>
                <w:rFonts w:ascii="Arial" w:hAnsi="Arial" w:cs="Arial"/>
                <w:sz w:val="20"/>
                <w:lang w:eastAsia="bg-BG"/>
              </w:rPr>
              <w:t>Коеф</w:t>
            </w:r>
            <w:proofErr w:type="spellEnd"/>
            <w:r w:rsidRPr="005743E0">
              <w:rPr>
                <w:rFonts w:ascii="Arial" w:hAnsi="Arial" w:cs="Arial"/>
                <w:sz w:val="20"/>
                <w:lang w:eastAsia="bg-BG"/>
              </w:rPr>
              <w:t>. на незабавна ликвидност</w:t>
            </w:r>
          </w:p>
        </w:tc>
        <w:tc>
          <w:tcPr>
            <w:tcW w:w="2316" w:type="dxa"/>
            <w:tcBorders>
              <w:top w:val="nil"/>
              <w:left w:val="nil"/>
              <w:bottom w:val="single" w:sz="4" w:space="0" w:color="auto"/>
              <w:right w:val="single" w:sz="4" w:space="0" w:color="auto"/>
            </w:tcBorders>
            <w:shd w:val="clear" w:color="000000" w:fill="CCCCFF"/>
            <w:noWrap/>
            <w:vAlign w:val="bottom"/>
            <w:hideMark/>
          </w:tcPr>
          <w:p w14:paraId="7EA9CDBE"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xml:space="preserve">    0.0383 </w:t>
            </w:r>
          </w:p>
        </w:tc>
        <w:tc>
          <w:tcPr>
            <w:tcW w:w="2410" w:type="dxa"/>
            <w:tcBorders>
              <w:top w:val="nil"/>
              <w:left w:val="nil"/>
              <w:bottom w:val="single" w:sz="4" w:space="0" w:color="auto"/>
              <w:right w:val="single" w:sz="4" w:space="0" w:color="auto"/>
            </w:tcBorders>
            <w:shd w:val="clear" w:color="000000" w:fill="CCCCFF"/>
            <w:noWrap/>
            <w:vAlign w:val="bottom"/>
            <w:hideMark/>
          </w:tcPr>
          <w:p w14:paraId="7EA9CDBF"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xml:space="preserve">    0.0344 </w:t>
            </w:r>
          </w:p>
        </w:tc>
      </w:tr>
      <w:tr w:rsidR="005743E0" w:rsidRPr="005743E0" w14:paraId="7EA9CDC4" w14:textId="77777777" w:rsidTr="005743E0">
        <w:trPr>
          <w:trHeight w:val="255"/>
        </w:trPr>
        <w:tc>
          <w:tcPr>
            <w:tcW w:w="4068" w:type="dxa"/>
            <w:tcBorders>
              <w:top w:val="nil"/>
              <w:left w:val="single" w:sz="4" w:space="0" w:color="auto"/>
              <w:bottom w:val="single" w:sz="4" w:space="0" w:color="auto"/>
              <w:right w:val="single" w:sz="4" w:space="0" w:color="auto"/>
            </w:tcBorders>
            <w:shd w:val="clear" w:color="000000" w:fill="CCCCFF"/>
            <w:noWrap/>
            <w:vAlign w:val="bottom"/>
            <w:hideMark/>
          </w:tcPr>
          <w:p w14:paraId="7EA9CDC1" w14:textId="77777777" w:rsidR="005743E0" w:rsidRPr="005743E0" w:rsidRDefault="005743E0" w:rsidP="005743E0">
            <w:pPr>
              <w:jc w:val="left"/>
              <w:rPr>
                <w:rFonts w:ascii="Arial" w:hAnsi="Arial" w:cs="Arial"/>
                <w:sz w:val="20"/>
                <w:lang w:eastAsia="bg-BG"/>
              </w:rPr>
            </w:pPr>
            <w:proofErr w:type="spellStart"/>
            <w:r w:rsidRPr="005743E0">
              <w:rPr>
                <w:rFonts w:ascii="Arial" w:hAnsi="Arial" w:cs="Arial"/>
                <w:sz w:val="20"/>
                <w:lang w:eastAsia="bg-BG"/>
              </w:rPr>
              <w:t>Коеф</w:t>
            </w:r>
            <w:proofErr w:type="spellEnd"/>
            <w:r w:rsidRPr="005743E0">
              <w:rPr>
                <w:rFonts w:ascii="Arial" w:hAnsi="Arial" w:cs="Arial"/>
                <w:sz w:val="20"/>
                <w:lang w:eastAsia="bg-BG"/>
              </w:rPr>
              <w:t xml:space="preserve">. на абсолютна ликвидност      </w:t>
            </w:r>
          </w:p>
        </w:tc>
        <w:tc>
          <w:tcPr>
            <w:tcW w:w="2316" w:type="dxa"/>
            <w:tcBorders>
              <w:top w:val="nil"/>
              <w:left w:val="nil"/>
              <w:bottom w:val="single" w:sz="4" w:space="0" w:color="auto"/>
              <w:right w:val="single" w:sz="4" w:space="0" w:color="auto"/>
            </w:tcBorders>
            <w:shd w:val="clear" w:color="000000" w:fill="CCCCFF"/>
            <w:noWrap/>
            <w:vAlign w:val="bottom"/>
            <w:hideMark/>
          </w:tcPr>
          <w:p w14:paraId="7EA9CDC2"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xml:space="preserve">    0.0383 </w:t>
            </w:r>
          </w:p>
        </w:tc>
        <w:tc>
          <w:tcPr>
            <w:tcW w:w="2410" w:type="dxa"/>
            <w:tcBorders>
              <w:top w:val="nil"/>
              <w:left w:val="nil"/>
              <w:bottom w:val="single" w:sz="4" w:space="0" w:color="auto"/>
              <w:right w:val="single" w:sz="4" w:space="0" w:color="auto"/>
            </w:tcBorders>
            <w:shd w:val="clear" w:color="000000" w:fill="CCCCFF"/>
            <w:noWrap/>
            <w:vAlign w:val="bottom"/>
            <w:hideMark/>
          </w:tcPr>
          <w:p w14:paraId="7EA9CDC3"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xml:space="preserve">    0.0344 </w:t>
            </w:r>
          </w:p>
        </w:tc>
      </w:tr>
    </w:tbl>
    <w:p w14:paraId="7EA9CDC5" w14:textId="77777777" w:rsidR="00D56F61" w:rsidRDefault="00D56F61" w:rsidP="00D56F61">
      <w:pPr>
        <w:spacing w:line="260" w:lineRule="atLeast"/>
        <w:rPr>
          <w:noProof/>
          <w:lang w:eastAsia="bg-BG"/>
        </w:rPr>
      </w:pPr>
    </w:p>
    <w:p w14:paraId="7EA9CDC6" w14:textId="77777777" w:rsidR="005743E0" w:rsidRDefault="005743E0" w:rsidP="00D56F61">
      <w:pPr>
        <w:spacing w:line="260" w:lineRule="atLeast"/>
        <w:rPr>
          <w:noProof/>
          <w:lang w:eastAsia="bg-BG"/>
        </w:rPr>
      </w:pPr>
    </w:p>
    <w:p w14:paraId="7EA9CDC7" w14:textId="77777777" w:rsidR="005743E0" w:rsidRDefault="005743E0" w:rsidP="00D56F61">
      <w:pPr>
        <w:spacing w:line="260" w:lineRule="atLeast"/>
        <w:rPr>
          <w:noProof/>
          <w:lang w:eastAsia="bg-BG"/>
        </w:rPr>
      </w:pPr>
      <w:r>
        <w:rPr>
          <w:noProof/>
          <w:lang w:eastAsia="bg-BG"/>
        </w:rPr>
        <w:lastRenderedPageBreak/>
        <w:drawing>
          <wp:inline distT="0" distB="0" distL="0" distR="0" wp14:anchorId="7EA9E3DD" wp14:editId="7EA9E3DE">
            <wp:extent cx="4606738" cy="2679886"/>
            <wp:effectExtent l="0" t="0" r="22860" b="254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A9CDC8" w14:textId="77777777" w:rsidR="00D56F61" w:rsidRDefault="00D56F61" w:rsidP="00D56F61">
      <w:pPr>
        <w:spacing w:line="260" w:lineRule="atLeast"/>
        <w:rPr>
          <w:rFonts w:ascii="Verdana" w:hAnsi="Verdana" w:cs="Arial"/>
          <w:sz w:val="20"/>
        </w:rPr>
      </w:pPr>
    </w:p>
    <w:p w14:paraId="7EA9CDC9" w14:textId="77777777" w:rsidR="00D56F61" w:rsidRDefault="00D56F61" w:rsidP="00D56F61">
      <w:pPr>
        <w:spacing w:line="260" w:lineRule="atLeast"/>
        <w:rPr>
          <w:rFonts w:ascii="Verdana" w:hAnsi="Verdana" w:cs="Arial"/>
          <w:sz w:val="20"/>
        </w:rPr>
      </w:pPr>
    </w:p>
    <w:p w14:paraId="7EA9CDCA" w14:textId="77777777" w:rsidR="00D56F61" w:rsidRDefault="00D56F61" w:rsidP="006F1B32">
      <w:pPr>
        <w:numPr>
          <w:ilvl w:val="0"/>
          <w:numId w:val="12"/>
        </w:numPr>
        <w:spacing w:line="260" w:lineRule="atLeast"/>
        <w:rPr>
          <w:rFonts w:ascii="Verdana" w:hAnsi="Verdana" w:cs="Arial"/>
          <w:sz w:val="20"/>
        </w:rPr>
      </w:pPr>
      <w:r w:rsidRPr="00F82713">
        <w:rPr>
          <w:rFonts w:ascii="Verdana" w:hAnsi="Verdana" w:cs="Arial"/>
          <w:sz w:val="20"/>
        </w:rPr>
        <w:t xml:space="preserve">Ефективност </w:t>
      </w:r>
    </w:p>
    <w:p w14:paraId="7EA9CDCB" w14:textId="77777777" w:rsidR="00D56F61" w:rsidRDefault="003561D4" w:rsidP="00D56F61">
      <w:pPr>
        <w:spacing w:line="260" w:lineRule="atLeast"/>
        <w:ind w:left="7080"/>
        <w:rPr>
          <w:rFonts w:ascii="Verdana" w:hAnsi="Verdana" w:cs="Arial"/>
          <w:sz w:val="20"/>
        </w:rPr>
      </w:pPr>
      <w:r>
        <w:rPr>
          <w:rFonts w:ascii="Verdana" w:hAnsi="Verdana" w:cs="Arial"/>
          <w:sz w:val="20"/>
        </w:rPr>
        <w:t>Табл.6</w:t>
      </w:r>
    </w:p>
    <w:tbl>
      <w:tblPr>
        <w:tblW w:w="8510" w:type="dxa"/>
        <w:tblInd w:w="65" w:type="dxa"/>
        <w:tblCellMar>
          <w:left w:w="70" w:type="dxa"/>
          <w:right w:w="70" w:type="dxa"/>
        </w:tblCellMar>
        <w:tblLook w:val="04A0" w:firstRow="1" w:lastRow="0" w:firstColumn="1" w:lastColumn="0" w:noHBand="0" w:noVBand="1"/>
      </w:tblPr>
      <w:tblGrid>
        <w:gridCol w:w="4068"/>
        <w:gridCol w:w="2741"/>
        <w:gridCol w:w="1701"/>
      </w:tblGrid>
      <w:tr w:rsidR="005743E0" w:rsidRPr="005743E0" w14:paraId="7EA9CDCF" w14:textId="77777777" w:rsidTr="005743E0">
        <w:trPr>
          <w:trHeight w:val="255"/>
        </w:trPr>
        <w:tc>
          <w:tcPr>
            <w:tcW w:w="4068" w:type="dxa"/>
            <w:tcBorders>
              <w:top w:val="single" w:sz="4" w:space="0" w:color="auto"/>
              <w:left w:val="single" w:sz="4" w:space="0" w:color="auto"/>
              <w:bottom w:val="single" w:sz="4" w:space="0" w:color="auto"/>
              <w:right w:val="nil"/>
            </w:tcBorders>
            <w:shd w:val="clear" w:color="000000" w:fill="0066CC"/>
            <w:noWrap/>
            <w:vAlign w:val="bottom"/>
            <w:hideMark/>
          </w:tcPr>
          <w:p w14:paraId="7EA9CDCC"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w:t>
            </w:r>
          </w:p>
        </w:tc>
        <w:tc>
          <w:tcPr>
            <w:tcW w:w="2741" w:type="dxa"/>
            <w:tcBorders>
              <w:top w:val="single" w:sz="4" w:space="0" w:color="auto"/>
              <w:left w:val="nil"/>
              <w:bottom w:val="single" w:sz="4" w:space="0" w:color="auto"/>
              <w:right w:val="nil"/>
            </w:tcBorders>
            <w:shd w:val="clear" w:color="000000" w:fill="0066CC"/>
            <w:noWrap/>
            <w:vAlign w:val="bottom"/>
            <w:hideMark/>
          </w:tcPr>
          <w:p w14:paraId="7EA9CDCD" w14:textId="77777777" w:rsidR="005743E0" w:rsidRPr="005743E0" w:rsidRDefault="005743E0" w:rsidP="005743E0">
            <w:pPr>
              <w:jc w:val="center"/>
              <w:rPr>
                <w:rFonts w:ascii="Arial" w:hAnsi="Arial" w:cs="Arial"/>
                <w:b/>
                <w:bCs/>
                <w:sz w:val="20"/>
                <w:lang w:eastAsia="bg-BG"/>
              </w:rPr>
            </w:pPr>
            <w:r w:rsidRPr="005743E0">
              <w:rPr>
                <w:rFonts w:ascii="Arial" w:hAnsi="Arial" w:cs="Arial"/>
                <w:b/>
                <w:bCs/>
                <w:sz w:val="20"/>
                <w:lang w:eastAsia="bg-BG"/>
              </w:rPr>
              <w:t>2020 г.</w:t>
            </w:r>
          </w:p>
        </w:tc>
        <w:tc>
          <w:tcPr>
            <w:tcW w:w="1701" w:type="dxa"/>
            <w:tcBorders>
              <w:top w:val="single" w:sz="4" w:space="0" w:color="auto"/>
              <w:left w:val="nil"/>
              <w:bottom w:val="single" w:sz="4" w:space="0" w:color="auto"/>
              <w:right w:val="single" w:sz="4" w:space="0" w:color="auto"/>
            </w:tcBorders>
            <w:shd w:val="clear" w:color="000000" w:fill="0066CC"/>
            <w:noWrap/>
            <w:vAlign w:val="bottom"/>
            <w:hideMark/>
          </w:tcPr>
          <w:p w14:paraId="7EA9CDCE" w14:textId="77777777" w:rsidR="005743E0" w:rsidRPr="005743E0" w:rsidRDefault="005743E0" w:rsidP="005743E0">
            <w:pPr>
              <w:jc w:val="center"/>
              <w:rPr>
                <w:rFonts w:ascii="Arial" w:hAnsi="Arial" w:cs="Arial"/>
                <w:b/>
                <w:bCs/>
                <w:sz w:val="20"/>
                <w:lang w:eastAsia="bg-BG"/>
              </w:rPr>
            </w:pPr>
            <w:r w:rsidRPr="005743E0">
              <w:rPr>
                <w:rFonts w:ascii="Arial" w:hAnsi="Arial" w:cs="Arial"/>
                <w:b/>
                <w:bCs/>
                <w:sz w:val="20"/>
                <w:lang w:eastAsia="bg-BG"/>
              </w:rPr>
              <w:t>2019 г.</w:t>
            </w:r>
          </w:p>
        </w:tc>
      </w:tr>
      <w:tr w:rsidR="005743E0" w:rsidRPr="005743E0" w14:paraId="7EA9CDD3" w14:textId="77777777" w:rsidTr="005743E0">
        <w:trPr>
          <w:trHeight w:val="255"/>
        </w:trPr>
        <w:tc>
          <w:tcPr>
            <w:tcW w:w="4068" w:type="dxa"/>
            <w:tcBorders>
              <w:top w:val="nil"/>
              <w:left w:val="single" w:sz="4" w:space="0" w:color="auto"/>
              <w:bottom w:val="single" w:sz="4" w:space="0" w:color="auto"/>
              <w:right w:val="single" w:sz="4" w:space="0" w:color="auto"/>
            </w:tcBorders>
            <w:shd w:val="clear" w:color="000000" w:fill="CCCCFF"/>
            <w:noWrap/>
            <w:vAlign w:val="bottom"/>
            <w:hideMark/>
          </w:tcPr>
          <w:p w14:paraId="7EA9CDD0"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Ефективност на разходите</w:t>
            </w:r>
          </w:p>
        </w:tc>
        <w:tc>
          <w:tcPr>
            <w:tcW w:w="2741" w:type="dxa"/>
            <w:tcBorders>
              <w:top w:val="nil"/>
              <w:left w:val="nil"/>
              <w:bottom w:val="single" w:sz="4" w:space="0" w:color="auto"/>
              <w:right w:val="single" w:sz="4" w:space="0" w:color="auto"/>
            </w:tcBorders>
            <w:shd w:val="clear" w:color="000000" w:fill="CCCCFF"/>
            <w:noWrap/>
            <w:vAlign w:val="bottom"/>
            <w:hideMark/>
          </w:tcPr>
          <w:p w14:paraId="7EA9CDD1" w14:textId="77777777" w:rsidR="005743E0" w:rsidRPr="005743E0" w:rsidRDefault="00642627" w:rsidP="005743E0">
            <w:pPr>
              <w:jc w:val="left"/>
              <w:rPr>
                <w:rFonts w:ascii="Arial" w:hAnsi="Arial" w:cs="Arial"/>
                <w:sz w:val="20"/>
                <w:lang w:eastAsia="bg-BG"/>
              </w:rPr>
            </w:pPr>
            <w:r>
              <w:rPr>
                <w:rFonts w:ascii="Arial" w:hAnsi="Arial" w:cs="Arial"/>
                <w:sz w:val="20"/>
                <w:lang w:eastAsia="bg-BG"/>
              </w:rPr>
              <w:t xml:space="preserve">    0.973</w:t>
            </w:r>
            <w:r w:rsidR="005743E0" w:rsidRPr="005743E0">
              <w:rPr>
                <w:rFonts w:ascii="Arial" w:hAnsi="Arial" w:cs="Arial"/>
                <w:sz w:val="20"/>
                <w:lang w:eastAsia="bg-BG"/>
              </w:rPr>
              <w:t xml:space="preserve">9 </w:t>
            </w:r>
          </w:p>
        </w:tc>
        <w:tc>
          <w:tcPr>
            <w:tcW w:w="1701" w:type="dxa"/>
            <w:tcBorders>
              <w:top w:val="nil"/>
              <w:left w:val="nil"/>
              <w:bottom w:val="single" w:sz="4" w:space="0" w:color="auto"/>
              <w:right w:val="single" w:sz="4" w:space="0" w:color="auto"/>
            </w:tcBorders>
            <w:shd w:val="clear" w:color="000000" w:fill="CCCCFF"/>
            <w:noWrap/>
            <w:vAlign w:val="bottom"/>
            <w:hideMark/>
          </w:tcPr>
          <w:p w14:paraId="7EA9CDD2"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xml:space="preserve">    0.8040 </w:t>
            </w:r>
          </w:p>
        </w:tc>
      </w:tr>
      <w:tr w:rsidR="005743E0" w:rsidRPr="005743E0" w14:paraId="7EA9CDD7" w14:textId="77777777" w:rsidTr="005743E0">
        <w:trPr>
          <w:trHeight w:val="255"/>
        </w:trPr>
        <w:tc>
          <w:tcPr>
            <w:tcW w:w="4068" w:type="dxa"/>
            <w:tcBorders>
              <w:top w:val="nil"/>
              <w:left w:val="single" w:sz="4" w:space="0" w:color="auto"/>
              <w:bottom w:val="single" w:sz="4" w:space="0" w:color="auto"/>
              <w:right w:val="single" w:sz="4" w:space="0" w:color="auto"/>
            </w:tcBorders>
            <w:shd w:val="clear" w:color="000000" w:fill="CCCCFF"/>
            <w:noWrap/>
            <w:vAlign w:val="bottom"/>
            <w:hideMark/>
          </w:tcPr>
          <w:p w14:paraId="7EA9CDD4"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Ефективност на приходите</w:t>
            </w:r>
          </w:p>
        </w:tc>
        <w:tc>
          <w:tcPr>
            <w:tcW w:w="2741" w:type="dxa"/>
            <w:tcBorders>
              <w:top w:val="nil"/>
              <w:left w:val="nil"/>
              <w:bottom w:val="single" w:sz="4" w:space="0" w:color="auto"/>
              <w:right w:val="single" w:sz="4" w:space="0" w:color="auto"/>
            </w:tcBorders>
            <w:shd w:val="clear" w:color="000000" w:fill="CCCCFF"/>
            <w:noWrap/>
            <w:vAlign w:val="bottom"/>
            <w:hideMark/>
          </w:tcPr>
          <w:p w14:paraId="7EA9CDD5" w14:textId="77777777" w:rsidR="005743E0" w:rsidRPr="005743E0" w:rsidRDefault="005743E0" w:rsidP="00642627">
            <w:pPr>
              <w:jc w:val="left"/>
              <w:rPr>
                <w:rFonts w:ascii="Arial" w:hAnsi="Arial" w:cs="Arial"/>
                <w:sz w:val="20"/>
                <w:lang w:eastAsia="bg-BG"/>
              </w:rPr>
            </w:pPr>
            <w:r w:rsidRPr="005743E0">
              <w:rPr>
                <w:rFonts w:ascii="Arial" w:hAnsi="Arial" w:cs="Arial"/>
                <w:sz w:val="20"/>
                <w:lang w:eastAsia="bg-BG"/>
              </w:rPr>
              <w:t xml:space="preserve">    1.0</w:t>
            </w:r>
            <w:r w:rsidR="00642627">
              <w:rPr>
                <w:rFonts w:ascii="Arial" w:hAnsi="Arial" w:cs="Arial"/>
                <w:sz w:val="20"/>
                <w:lang w:eastAsia="bg-BG"/>
              </w:rPr>
              <w:t>268</w:t>
            </w:r>
          </w:p>
        </w:tc>
        <w:tc>
          <w:tcPr>
            <w:tcW w:w="1701" w:type="dxa"/>
            <w:tcBorders>
              <w:top w:val="nil"/>
              <w:left w:val="nil"/>
              <w:bottom w:val="single" w:sz="4" w:space="0" w:color="auto"/>
              <w:right w:val="single" w:sz="4" w:space="0" w:color="auto"/>
            </w:tcBorders>
            <w:shd w:val="clear" w:color="000000" w:fill="CCCCFF"/>
            <w:noWrap/>
            <w:vAlign w:val="bottom"/>
            <w:hideMark/>
          </w:tcPr>
          <w:p w14:paraId="7EA9CDD6"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xml:space="preserve">    1.2437 </w:t>
            </w:r>
          </w:p>
        </w:tc>
      </w:tr>
    </w:tbl>
    <w:p w14:paraId="7EA9CDD8" w14:textId="77777777" w:rsidR="00D56F61" w:rsidRDefault="00D56F61" w:rsidP="00D56F61">
      <w:pPr>
        <w:spacing w:line="260" w:lineRule="atLeast"/>
        <w:rPr>
          <w:rFonts w:ascii="Verdana" w:hAnsi="Verdana" w:cs="Arial"/>
          <w:sz w:val="20"/>
          <w:highlight w:val="magenta"/>
        </w:rPr>
      </w:pPr>
    </w:p>
    <w:p w14:paraId="7EA9CDD9" w14:textId="77777777" w:rsidR="005743E0" w:rsidRDefault="005743E0" w:rsidP="00D56F61">
      <w:pPr>
        <w:spacing w:line="260" w:lineRule="atLeast"/>
        <w:rPr>
          <w:rFonts w:ascii="Verdana" w:hAnsi="Verdana" w:cs="Arial"/>
          <w:sz w:val="20"/>
          <w:highlight w:val="magenta"/>
        </w:rPr>
      </w:pPr>
    </w:p>
    <w:p w14:paraId="7EA9CDDA" w14:textId="77777777" w:rsidR="005743E0" w:rsidRDefault="005743E0" w:rsidP="00D56F61">
      <w:pPr>
        <w:spacing w:line="260" w:lineRule="atLeast"/>
        <w:rPr>
          <w:rFonts w:ascii="Verdana" w:hAnsi="Verdana" w:cs="Arial"/>
          <w:sz w:val="20"/>
          <w:highlight w:val="magenta"/>
        </w:rPr>
      </w:pPr>
      <w:r>
        <w:rPr>
          <w:noProof/>
          <w:lang w:eastAsia="bg-BG"/>
        </w:rPr>
        <w:drawing>
          <wp:inline distT="0" distB="0" distL="0" distR="0" wp14:anchorId="7EA9E3DF" wp14:editId="7EA9E3E0">
            <wp:extent cx="4611220" cy="2676525"/>
            <wp:effectExtent l="0" t="0" r="1841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A9CDDB" w14:textId="77777777" w:rsidR="005743E0" w:rsidRDefault="005743E0" w:rsidP="00D56F61">
      <w:pPr>
        <w:spacing w:line="260" w:lineRule="atLeast"/>
        <w:rPr>
          <w:rFonts w:ascii="Verdana" w:hAnsi="Verdana" w:cs="Arial"/>
          <w:sz w:val="20"/>
          <w:highlight w:val="magenta"/>
        </w:rPr>
      </w:pPr>
    </w:p>
    <w:p w14:paraId="7EA9CDDC" w14:textId="77777777" w:rsidR="00D56F61" w:rsidRDefault="00D56F61" w:rsidP="006F1B32">
      <w:pPr>
        <w:numPr>
          <w:ilvl w:val="0"/>
          <w:numId w:val="12"/>
        </w:numPr>
        <w:spacing w:line="260" w:lineRule="atLeast"/>
        <w:rPr>
          <w:rFonts w:ascii="Verdana" w:hAnsi="Verdana" w:cs="Arial"/>
          <w:sz w:val="20"/>
        </w:rPr>
      </w:pPr>
      <w:r w:rsidRPr="00F82713">
        <w:rPr>
          <w:rFonts w:ascii="Verdana" w:hAnsi="Verdana" w:cs="Arial"/>
          <w:sz w:val="20"/>
        </w:rPr>
        <w:t>Рентабилност</w:t>
      </w:r>
    </w:p>
    <w:p w14:paraId="7EA9CDDD" w14:textId="77777777" w:rsidR="00D56F61" w:rsidRDefault="003561D4" w:rsidP="00D56F61">
      <w:pPr>
        <w:spacing w:line="260" w:lineRule="atLeast"/>
        <w:ind w:left="6372"/>
        <w:rPr>
          <w:rFonts w:ascii="Verdana" w:hAnsi="Verdana" w:cs="Arial"/>
          <w:sz w:val="20"/>
        </w:rPr>
      </w:pPr>
      <w:r>
        <w:rPr>
          <w:rFonts w:ascii="Verdana" w:hAnsi="Verdana" w:cs="Arial"/>
          <w:sz w:val="20"/>
        </w:rPr>
        <w:t>Табл.7</w:t>
      </w:r>
    </w:p>
    <w:tbl>
      <w:tblPr>
        <w:tblW w:w="8510" w:type="dxa"/>
        <w:tblInd w:w="65" w:type="dxa"/>
        <w:tblCellMar>
          <w:left w:w="70" w:type="dxa"/>
          <w:right w:w="70" w:type="dxa"/>
        </w:tblCellMar>
        <w:tblLook w:val="04A0" w:firstRow="1" w:lastRow="0" w:firstColumn="1" w:lastColumn="0" w:noHBand="0" w:noVBand="1"/>
      </w:tblPr>
      <w:tblGrid>
        <w:gridCol w:w="4825"/>
        <w:gridCol w:w="1984"/>
        <w:gridCol w:w="1701"/>
      </w:tblGrid>
      <w:tr w:rsidR="005743E0" w:rsidRPr="005743E0" w14:paraId="7EA9CDE1" w14:textId="77777777" w:rsidTr="005743E0">
        <w:trPr>
          <w:trHeight w:val="255"/>
        </w:trPr>
        <w:tc>
          <w:tcPr>
            <w:tcW w:w="4825" w:type="dxa"/>
            <w:tcBorders>
              <w:top w:val="single" w:sz="4" w:space="0" w:color="auto"/>
              <w:left w:val="single" w:sz="4" w:space="0" w:color="auto"/>
              <w:bottom w:val="single" w:sz="4" w:space="0" w:color="auto"/>
              <w:right w:val="nil"/>
            </w:tcBorders>
            <w:shd w:val="clear" w:color="000000" w:fill="0066CC"/>
            <w:noWrap/>
            <w:vAlign w:val="bottom"/>
            <w:hideMark/>
          </w:tcPr>
          <w:p w14:paraId="7EA9CDDE"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w:t>
            </w:r>
          </w:p>
        </w:tc>
        <w:tc>
          <w:tcPr>
            <w:tcW w:w="1984" w:type="dxa"/>
            <w:tcBorders>
              <w:top w:val="single" w:sz="4" w:space="0" w:color="auto"/>
              <w:left w:val="nil"/>
              <w:bottom w:val="single" w:sz="4" w:space="0" w:color="auto"/>
              <w:right w:val="nil"/>
            </w:tcBorders>
            <w:shd w:val="clear" w:color="000000" w:fill="0066CC"/>
            <w:noWrap/>
            <w:vAlign w:val="bottom"/>
            <w:hideMark/>
          </w:tcPr>
          <w:p w14:paraId="7EA9CDDF" w14:textId="77777777" w:rsidR="005743E0" w:rsidRPr="005743E0" w:rsidRDefault="005743E0" w:rsidP="005743E0">
            <w:pPr>
              <w:jc w:val="center"/>
              <w:rPr>
                <w:rFonts w:ascii="Arial" w:hAnsi="Arial" w:cs="Arial"/>
                <w:b/>
                <w:bCs/>
                <w:sz w:val="20"/>
                <w:lang w:eastAsia="bg-BG"/>
              </w:rPr>
            </w:pPr>
            <w:r w:rsidRPr="005743E0">
              <w:rPr>
                <w:rFonts w:ascii="Arial" w:hAnsi="Arial" w:cs="Arial"/>
                <w:b/>
                <w:bCs/>
                <w:sz w:val="20"/>
                <w:lang w:eastAsia="bg-BG"/>
              </w:rPr>
              <w:t>2020 г.</w:t>
            </w:r>
          </w:p>
        </w:tc>
        <w:tc>
          <w:tcPr>
            <w:tcW w:w="1701" w:type="dxa"/>
            <w:tcBorders>
              <w:top w:val="single" w:sz="4" w:space="0" w:color="auto"/>
              <w:left w:val="nil"/>
              <w:bottom w:val="single" w:sz="4" w:space="0" w:color="auto"/>
              <w:right w:val="single" w:sz="4" w:space="0" w:color="auto"/>
            </w:tcBorders>
            <w:shd w:val="clear" w:color="000000" w:fill="0066CC"/>
            <w:noWrap/>
            <w:vAlign w:val="bottom"/>
            <w:hideMark/>
          </w:tcPr>
          <w:p w14:paraId="7EA9CDE0" w14:textId="77777777" w:rsidR="005743E0" w:rsidRPr="005743E0" w:rsidRDefault="005743E0" w:rsidP="005743E0">
            <w:pPr>
              <w:jc w:val="center"/>
              <w:rPr>
                <w:rFonts w:ascii="Arial" w:hAnsi="Arial" w:cs="Arial"/>
                <w:b/>
                <w:bCs/>
                <w:sz w:val="20"/>
                <w:lang w:eastAsia="bg-BG"/>
              </w:rPr>
            </w:pPr>
            <w:r w:rsidRPr="005743E0">
              <w:rPr>
                <w:rFonts w:ascii="Arial" w:hAnsi="Arial" w:cs="Arial"/>
                <w:b/>
                <w:bCs/>
                <w:sz w:val="20"/>
                <w:lang w:eastAsia="bg-BG"/>
              </w:rPr>
              <w:t>2019 г.</w:t>
            </w:r>
          </w:p>
        </w:tc>
      </w:tr>
      <w:tr w:rsidR="005743E0" w:rsidRPr="005743E0" w14:paraId="7EA9CDE5" w14:textId="77777777" w:rsidTr="005743E0">
        <w:trPr>
          <w:trHeight w:val="255"/>
        </w:trPr>
        <w:tc>
          <w:tcPr>
            <w:tcW w:w="4825" w:type="dxa"/>
            <w:tcBorders>
              <w:top w:val="nil"/>
              <w:left w:val="single" w:sz="4" w:space="0" w:color="auto"/>
              <w:bottom w:val="single" w:sz="4" w:space="0" w:color="auto"/>
              <w:right w:val="single" w:sz="4" w:space="0" w:color="auto"/>
            </w:tcBorders>
            <w:shd w:val="clear" w:color="000000" w:fill="CCCCFF"/>
            <w:noWrap/>
            <w:vAlign w:val="bottom"/>
            <w:hideMark/>
          </w:tcPr>
          <w:p w14:paraId="7EA9CDE2"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Рентабилност на собствения капитал</w:t>
            </w:r>
          </w:p>
        </w:tc>
        <w:tc>
          <w:tcPr>
            <w:tcW w:w="1984" w:type="dxa"/>
            <w:tcBorders>
              <w:top w:val="nil"/>
              <w:left w:val="nil"/>
              <w:bottom w:val="single" w:sz="4" w:space="0" w:color="auto"/>
              <w:right w:val="single" w:sz="4" w:space="0" w:color="auto"/>
            </w:tcBorders>
            <w:shd w:val="clear" w:color="000000" w:fill="CCCCFF"/>
            <w:noWrap/>
            <w:vAlign w:val="bottom"/>
            <w:hideMark/>
          </w:tcPr>
          <w:p w14:paraId="7EA9CDE3"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xml:space="preserve">   (0.0625)</w:t>
            </w:r>
          </w:p>
        </w:tc>
        <w:tc>
          <w:tcPr>
            <w:tcW w:w="1701" w:type="dxa"/>
            <w:tcBorders>
              <w:top w:val="nil"/>
              <w:left w:val="nil"/>
              <w:bottom w:val="single" w:sz="4" w:space="0" w:color="auto"/>
              <w:right w:val="single" w:sz="4" w:space="0" w:color="auto"/>
            </w:tcBorders>
            <w:shd w:val="clear" w:color="000000" w:fill="CCCCFF"/>
            <w:noWrap/>
            <w:vAlign w:val="bottom"/>
            <w:hideMark/>
          </w:tcPr>
          <w:p w14:paraId="7EA9CDE4"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xml:space="preserve">    0.2870 </w:t>
            </w:r>
          </w:p>
        </w:tc>
      </w:tr>
      <w:tr w:rsidR="005743E0" w:rsidRPr="005743E0" w14:paraId="7EA9CDE9" w14:textId="77777777" w:rsidTr="005743E0">
        <w:trPr>
          <w:trHeight w:val="255"/>
        </w:trPr>
        <w:tc>
          <w:tcPr>
            <w:tcW w:w="4825" w:type="dxa"/>
            <w:tcBorders>
              <w:top w:val="nil"/>
              <w:left w:val="single" w:sz="4" w:space="0" w:color="auto"/>
              <w:bottom w:val="single" w:sz="4" w:space="0" w:color="auto"/>
              <w:right w:val="single" w:sz="4" w:space="0" w:color="auto"/>
            </w:tcBorders>
            <w:shd w:val="clear" w:color="000000" w:fill="CCCCFF"/>
            <w:noWrap/>
            <w:vAlign w:val="bottom"/>
            <w:hideMark/>
          </w:tcPr>
          <w:p w14:paraId="7EA9CDE6"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Рентабилност на активите</w:t>
            </w:r>
          </w:p>
        </w:tc>
        <w:tc>
          <w:tcPr>
            <w:tcW w:w="1984" w:type="dxa"/>
            <w:tcBorders>
              <w:top w:val="nil"/>
              <w:left w:val="nil"/>
              <w:bottom w:val="single" w:sz="4" w:space="0" w:color="auto"/>
              <w:right w:val="single" w:sz="4" w:space="0" w:color="auto"/>
            </w:tcBorders>
            <w:shd w:val="clear" w:color="000000" w:fill="CCCCFF"/>
            <w:noWrap/>
            <w:vAlign w:val="bottom"/>
            <w:hideMark/>
          </w:tcPr>
          <w:p w14:paraId="7EA9CDE7"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xml:space="preserve">   (0.0374)</w:t>
            </w:r>
          </w:p>
        </w:tc>
        <w:tc>
          <w:tcPr>
            <w:tcW w:w="1701" w:type="dxa"/>
            <w:tcBorders>
              <w:top w:val="nil"/>
              <w:left w:val="nil"/>
              <w:bottom w:val="single" w:sz="4" w:space="0" w:color="auto"/>
              <w:right w:val="single" w:sz="4" w:space="0" w:color="auto"/>
            </w:tcBorders>
            <w:shd w:val="clear" w:color="000000" w:fill="CCCCFF"/>
            <w:noWrap/>
            <w:vAlign w:val="bottom"/>
            <w:hideMark/>
          </w:tcPr>
          <w:p w14:paraId="7EA9CDE8"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xml:space="preserve">    0.1668 </w:t>
            </w:r>
          </w:p>
        </w:tc>
      </w:tr>
      <w:tr w:rsidR="005743E0" w:rsidRPr="005743E0" w14:paraId="7EA9CDED" w14:textId="77777777" w:rsidTr="005743E0">
        <w:trPr>
          <w:trHeight w:val="255"/>
        </w:trPr>
        <w:tc>
          <w:tcPr>
            <w:tcW w:w="4825" w:type="dxa"/>
            <w:tcBorders>
              <w:top w:val="nil"/>
              <w:left w:val="single" w:sz="4" w:space="0" w:color="auto"/>
              <w:bottom w:val="single" w:sz="4" w:space="0" w:color="auto"/>
              <w:right w:val="single" w:sz="4" w:space="0" w:color="auto"/>
            </w:tcBorders>
            <w:shd w:val="clear" w:color="000000" w:fill="CCCCFF"/>
            <w:noWrap/>
            <w:vAlign w:val="bottom"/>
            <w:hideMark/>
          </w:tcPr>
          <w:p w14:paraId="7EA9CDEA"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Рентабилност на пасивите</w:t>
            </w:r>
          </w:p>
        </w:tc>
        <w:tc>
          <w:tcPr>
            <w:tcW w:w="1984" w:type="dxa"/>
            <w:tcBorders>
              <w:top w:val="nil"/>
              <w:left w:val="nil"/>
              <w:bottom w:val="single" w:sz="4" w:space="0" w:color="auto"/>
              <w:right w:val="single" w:sz="4" w:space="0" w:color="auto"/>
            </w:tcBorders>
            <w:shd w:val="clear" w:color="000000" w:fill="CCCCFF"/>
            <w:noWrap/>
            <w:vAlign w:val="bottom"/>
            <w:hideMark/>
          </w:tcPr>
          <w:p w14:paraId="7EA9CDEB"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xml:space="preserve">   (0.0932)</w:t>
            </w:r>
          </w:p>
        </w:tc>
        <w:tc>
          <w:tcPr>
            <w:tcW w:w="1701" w:type="dxa"/>
            <w:tcBorders>
              <w:top w:val="nil"/>
              <w:left w:val="nil"/>
              <w:bottom w:val="single" w:sz="4" w:space="0" w:color="auto"/>
              <w:right w:val="single" w:sz="4" w:space="0" w:color="auto"/>
            </w:tcBorders>
            <w:shd w:val="clear" w:color="000000" w:fill="CCCCFF"/>
            <w:noWrap/>
            <w:vAlign w:val="bottom"/>
            <w:hideMark/>
          </w:tcPr>
          <w:p w14:paraId="7EA9CDEC"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xml:space="preserve">    0.3983 </w:t>
            </w:r>
          </w:p>
        </w:tc>
      </w:tr>
      <w:tr w:rsidR="005743E0" w:rsidRPr="005743E0" w14:paraId="7EA9CDF1" w14:textId="77777777" w:rsidTr="005743E0">
        <w:trPr>
          <w:trHeight w:val="255"/>
        </w:trPr>
        <w:tc>
          <w:tcPr>
            <w:tcW w:w="4825" w:type="dxa"/>
            <w:tcBorders>
              <w:top w:val="nil"/>
              <w:left w:val="single" w:sz="4" w:space="0" w:color="auto"/>
              <w:bottom w:val="single" w:sz="4" w:space="0" w:color="auto"/>
              <w:right w:val="single" w:sz="4" w:space="0" w:color="auto"/>
            </w:tcBorders>
            <w:shd w:val="clear" w:color="000000" w:fill="CCCCFF"/>
            <w:noWrap/>
            <w:vAlign w:val="bottom"/>
            <w:hideMark/>
          </w:tcPr>
          <w:p w14:paraId="7EA9CDEE"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Рентабилност на приходите от продажби</w:t>
            </w:r>
          </w:p>
        </w:tc>
        <w:tc>
          <w:tcPr>
            <w:tcW w:w="1984" w:type="dxa"/>
            <w:tcBorders>
              <w:top w:val="nil"/>
              <w:left w:val="nil"/>
              <w:bottom w:val="single" w:sz="4" w:space="0" w:color="auto"/>
              <w:right w:val="single" w:sz="4" w:space="0" w:color="auto"/>
            </w:tcBorders>
            <w:shd w:val="clear" w:color="000000" w:fill="CCCCFF"/>
            <w:noWrap/>
            <w:vAlign w:val="bottom"/>
            <w:hideMark/>
          </w:tcPr>
          <w:p w14:paraId="7EA9CDEF"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xml:space="preserve">   (0.0409)</w:t>
            </w:r>
          </w:p>
        </w:tc>
        <w:tc>
          <w:tcPr>
            <w:tcW w:w="1701" w:type="dxa"/>
            <w:tcBorders>
              <w:top w:val="nil"/>
              <w:left w:val="nil"/>
              <w:bottom w:val="single" w:sz="4" w:space="0" w:color="auto"/>
              <w:right w:val="single" w:sz="4" w:space="0" w:color="auto"/>
            </w:tcBorders>
            <w:shd w:val="clear" w:color="000000" w:fill="CCCCFF"/>
            <w:noWrap/>
            <w:vAlign w:val="bottom"/>
            <w:hideMark/>
          </w:tcPr>
          <w:p w14:paraId="7EA9CDF0" w14:textId="77777777" w:rsidR="005743E0" w:rsidRPr="005743E0" w:rsidRDefault="005743E0" w:rsidP="005743E0">
            <w:pPr>
              <w:jc w:val="left"/>
              <w:rPr>
                <w:rFonts w:ascii="Arial" w:hAnsi="Arial" w:cs="Arial"/>
                <w:sz w:val="20"/>
                <w:lang w:eastAsia="bg-BG"/>
              </w:rPr>
            </w:pPr>
            <w:r w:rsidRPr="005743E0">
              <w:rPr>
                <w:rFonts w:ascii="Arial" w:hAnsi="Arial" w:cs="Arial"/>
                <w:sz w:val="20"/>
                <w:lang w:eastAsia="bg-BG"/>
              </w:rPr>
              <w:t xml:space="preserve">    0.2063 </w:t>
            </w:r>
          </w:p>
        </w:tc>
      </w:tr>
    </w:tbl>
    <w:p w14:paraId="7EA9CDF2" w14:textId="77777777" w:rsidR="00D56F61" w:rsidRDefault="00D56F61" w:rsidP="00D56F61">
      <w:pPr>
        <w:spacing w:line="260" w:lineRule="atLeast"/>
        <w:rPr>
          <w:noProof/>
          <w:lang w:eastAsia="bg-BG"/>
        </w:rPr>
      </w:pPr>
    </w:p>
    <w:p w14:paraId="7EA9CDF3" w14:textId="77777777" w:rsidR="005743E0" w:rsidRDefault="005743E0" w:rsidP="00D56F61">
      <w:pPr>
        <w:spacing w:line="260" w:lineRule="atLeast"/>
        <w:rPr>
          <w:noProof/>
          <w:lang w:eastAsia="bg-BG"/>
        </w:rPr>
      </w:pPr>
      <w:r>
        <w:rPr>
          <w:noProof/>
          <w:lang w:eastAsia="bg-BG"/>
        </w:rPr>
        <w:lastRenderedPageBreak/>
        <w:drawing>
          <wp:inline distT="0" distB="0" distL="0" distR="0" wp14:anchorId="7EA9E3E1" wp14:editId="7EA9E3E2">
            <wp:extent cx="4620745" cy="2952190"/>
            <wp:effectExtent l="0" t="0" r="27940" b="1968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A9CDF4" w14:textId="77777777" w:rsidR="00D56F61" w:rsidRDefault="00D56F61" w:rsidP="00D56F61">
      <w:pPr>
        <w:spacing w:line="260" w:lineRule="atLeast"/>
        <w:rPr>
          <w:noProof/>
          <w:lang w:eastAsia="bg-BG"/>
        </w:rPr>
      </w:pPr>
    </w:p>
    <w:p w14:paraId="7EA9CDF5" w14:textId="77777777" w:rsidR="00D56F61"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p>
    <w:p w14:paraId="7EA9CDF6" w14:textId="77777777" w:rsidR="00D56F61" w:rsidRDefault="00D56F61" w:rsidP="00D56F61">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BF3C91">
        <w:rPr>
          <w:rFonts w:ascii="Verdana" w:hAnsi="Verdana" w:cs="Arial"/>
          <w:b/>
          <w:sz w:val="20"/>
          <w:lang w:val="bg-BG"/>
        </w:rPr>
        <w:t xml:space="preserve">Фактори, оказали въздействие </w:t>
      </w:r>
      <w:r>
        <w:rPr>
          <w:rFonts w:ascii="Verdana" w:hAnsi="Verdana" w:cs="Arial"/>
          <w:b/>
          <w:sz w:val="20"/>
          <w:lang w:val="bg-BG"/>
        </w:rPr>
        <w:t>върху финансовото състояние на Д</w:t>
      </w:r>
      <w:r w:rsidRPr="00BF3C91">
        <w:rPr>
          <w:rFonts w:ascii="Verdana" w:hAnsi="Verdana" w:cs="Arial"/>
          <w:b/>
          <w:sz w:val="20"/>
          <w:lang w:val="bg-BG"/>
        </w:rPr>
        <w:t xml:space="preserve">ружеството и </w:t>
      </w:r>
      <w:r w:rsidRPr="00964ECD">
        <w:rPr>
          <w:rFonts w:ascii="Verdana" w:hAnsi="Verdana" w:cs="Arial"/>
          <w:b/>
          <w:sz w:val="20"/>
          <w:lang w:val="bg-BG"/>
        </w:rPr>
        <w:t>основни</w:t>
      </w:r>
      <w:r w:rsidR="005743E0">
        <w:rPr>
          <w:rFonts w:ascii="Verdana" w:hAnsi="Verdana" w:cs="Arial"/>
          <w:b/>
          <w:sz w:val="20"/>
          <w:lang w:val="bg-BG"/>
        </w:rPr>
        <w:t xml:space="preserve"> параметри в дейността през 2020</w:t>
      </w:r>
      <w:r w:rsidRPr="00964ECD">
        <w:rPr>
          <w:rFonts w:ascii="Verdana" w:hAnsi="Verdana" w:cs="Arial"/>
          <w:b/>
          <w:sz w:val="20"/>
          <w:lang w:val="bg-BG"/>
        </w:rPr>
        <w:t xml:space="preserve"> г.</w:t>
      </w:r>
    </w:p>
    <w:p w14:paraId="7EA9CDF7" w14:textId="77777777" w:rsidR="00A61851" w:rsidRPr="00A61851" w:rsidRDefault="00A61851" w:rsidP="0069425E">
      <w:pPr>
        <w:spacing w:beforeLines="60" w:before="144" w:afterLines="60" w:after="144"/>
        <w:rPr>
          <w:rFonts w:ascii="Verdana" w:hAnsi="Verdana"/>
          <w:sz w:val="20"/>
        </w:rPr>
      </w:pPr>
      <w:r w:rsidRPr="00A61851">
        <w:rPr>
          <w:rFonts w:ascii="Verdana" w:hAnsi="Verdana"/>
          <w:sz w:val="20"/>
        </w:rPr>
        <w:t>Къ</w:t>
      </w:r>
      <w:r w:rsidR="005743E0">
        <w:rPr>
          <w:rFonts w:ascii="Verdana" w:hAnsi="Verdana"/>
          <w:sz w:val="20"/>
        </w:rPr>
        <w:t>м 31.12.2020</w:t>
      </w:r>
      <w:r w:rsidRPr="00A61851">
        <w:rPr>
          <w:rFonts w:ascii="Verdana" w:hAnsi="Verdana"/>
          <w:sz w:val="20"/>
        </w:rPr>
        <w:t xml:space="preserve"> г. </w:t>
      </w:r>
      <w:r w:rsidR="00AF5911">
        <w:rPr>
          <w:rFonts w:ascii="Verdana" w:hAnsi="Verdana"/>
          <w:sz w:val="20"/>
          <w:lang w:val="en-US"/>
        </w:rPr>
        <w:t xml:space="preserve"> </w:t>
      </w:r>
      <w:r w:rsidRPr="00A61851">
        <w:rPr>
          <w:rFonts w:ascii="Verdana" w:hAnsi="Verdana"/>
          <w:sz w:val="20"/>
        </w:rPr>
        <w:t xml:space="preserve">Дружеството </w:t>
      </w:r>
      <w:r w:rsidRPr="00492795">
        <w:rPr>
          <w:rFonts w:ascii="Verdana" w:hAnsi="Verdana"/>
          <w:sz w:val="20"/>
        </w:rPr>
        <w:t xml:space="preserve">има </w:t>
      </w:r>
      <w:r w:rsidR="005743E0" w:rsidRPr="00492795">
        <w:rPr>
          <w:rFonts w:ascii="Verdana" w:hAnsi="Verdana"/>
          <w:sz w:val="20"/>
        </w:rPr>
        <w:t>6,5</w:t>
      </w:r>
      <w:r w:rsidRPr="00492795">
        <w:rPr>
          <w:rFonts w:ascii="Verdana" w:hAnsi="Verdana"/>
          <w:sz w:val="20"/>
        </w:rPr>
        <w:t xml:space="preserve"> млн.</w:t>
      </w:r>
      <w:r w:rsidR="00AF5911" w:rsidRPr="00492795">
        <w:rPr>
          <w:rFonts w:ascii="Verdana" w:hAnsi="Verdana"/>
          <w:sz w:val="20"/>
          <w:lang w:val="en-US"/>
        </w:rPr>
        <w:t xml:space="preserve"> </w:t>
      </w:r>
      <w:r w:rsidRPr="00492795">
        <w:rPr>
          <w:rFonts w:ascii="Verdana" w:hAnsi="Verdana"/>
          <w:sz w:val="20"/>
        </w:rPr>
        <w:t xml:space="preserve">лв. загуби от дейността. </w:t>
      </w:r>
      <w:r w:rsidRPr="00A61851">
        <w:rPr>
          <w:rFonts w:ascii="Verdana" w:hAnsi="Verdana"/>
          <w:sz w:val="20"/>
        </w:rPr>
        <w:t>Основната причина за лошия финансов резултат е, че одобряваните от КЕВР в продължение на години цени, без основателни аргументи, са значително по-ниски от заявяваните от „Топлофикация – Разград“ АД. Това принуждава Дружеството да работи на загуба.</w:t>
      </w:r>
    </w:p>
    <w:p w14:paraId="7EA9CDF8" w14:textId="77777777" w:rsidR="00A61851" w:rsidRPr="0016321B" w:rsidRDefault="00A61851" w:rsidP="0069425E">
      <w:pPr>
        <w:spacing w:beforeLines="60" w:before="144" w:afterLines="60" w:after="144"/>
        <w:rPr>
          <w:rFonts w:ascii="Verdana" w:hAnsi="Verdana"/>
          <w:sz w:val="20"/>
        </w:rPr>
      </w:pPr>
      <w:r w:rsidRPr="0016321B">
        <w:rPr>
          <w:rFonts w:ascii="Verdana" w:hAnsi="Verdana"/>
          <w:sz w:val="20"/>
        </w:rPr>
        <w:t>Към момента Дружеството води следните дела с КЕВР както следва:</w:t>
      </w:r>
    </w:p>
    <w:p w14:paraId="7EA9CDF9" w14:textId="77777777" w:rsidR="0016321B" w:rsidRPr="0016321B" w:rsidRDefault="0016321B" w:rsidP="006F1B32">
      <w:pPr>
        <w:pStyle w:val="ListParagraph"/>
        <w:numPr>
          <w:ilvl w:val="0"/>
          <w:numId w:val="25"/>
        </w:numPr>
        <w:spacing w:after="120"/>
        <w:rPr>
          <w:rFonts w:ascii="Verdana" w:hAnsi="Verdana" w:cs="Verdana"/>
          <w:sz w:val="20"/>
        </w:rPr>
      </w:pPr>
      <w:r w:rsidRPr="0016321B">
        <w:rPr>
          <w:rFonts w:ascii="Verdana" w:hAnsi="Verdana"/>
          <w:sz w:val="20"/>
        </w:rPr>
        <w:t xml:space="preserve">По жалба на „Топлофикация - Разград” ЕАД срещу </w:t>
      </w:r>
      <w:r w:rsidRPr="0016321B">
        <w:rPr>
          <w:rFonts w:ascii="Verdana" w:hAnsi="Verdana"/>
          <w:b/>
          <w:sz w:val="20"/>
        </w:rPr>
        <w:t>Решение № Ц-18 от 01.07.2017 г. на КЕВР</w:t>
      </w:r>
      <w:r w:rsidRPr="0016321B">
        <w:rPr>
          <w:rFonts w:ascii="Verdana" w:hAnsi="Verdana"/>
          <w:sz w:val="20"/>
        </w:rPr>
        <w:t xml:space="preserve"> за утвърждаване на цени на топлинна и електрическа енергия за регулаторния период 01.07.2017 г. - 30.06.2018 г. и отказа да се признаят заплащаните от „Топлофикация - Разград“ ЕАД разходи за услугите по разпределение и снабдяване с природен газ, АССГ като първа инстанция по образуваното </w:t>
      </w:r>
      <w:proofErr w:type="spellStart"/>
      <w:r w:rsidRPr="0016321B">
        <w:rPr>
          <w:rFonts w:ascii="Verdana" w:hAnsi="Verdana"/>
          <w:sz w:val="20"/>
        </w:rPr>
        <w:t>адм</w:t>
      </w:r>
      <w:proofErr w:type="spellEnd"/>
      <w:r w:rsidRPr="0016321B">
        <w:rPr>
          <w:rFonts w:ascii="Verdana" w:hAnsi="Verdana"/>
          <w:sz w:val="20"/>
        </w:rPr>
        <w:t xml:space="preserve">. дело № 8825/2917 г. отмени Решението на КЕВР. Тъй като в мотивите на съдебното решение не се съдържат задължителни указания относно прилагането на закона в частта разходи за разпределение на природен газ, Дружеството подаде касационна жалба срещу него,  като делото по нея беше разгледано в открито съдебно заседание от Върховен административен съд на 14.11.2019 г. от 14.00 ч.  ВАС се произнесе с Решение № 7309/11.06.2020 г., с което потвърди решението на АССГ и изложи мотиви в подкрепа на тезата ни по прилагане на закона в частта разходи за разпределение на природен газ.  АССГ издаде изпълнителен лист срещу КЕВР и присъдените разноски по него са платени.  КЕВР следва да преразгледа Решението си за утвърждаване на цени на „Топлофикация – Разград” АД за регулаторния период 01.07.2017 г. - 30.06.2018 г.  На 08.07.2020 г. „Топлофикация – Разград” АД е поискало от КЕВР на основание Решение № 7309/11.06.2020 г. да се произнесе с ново решение за цените за регулаторния период 01.07.2017 г. - 30.06.2018 г. </w:t>
      </w:r>
    </w:p>
    <w:p w14:paraId="7EA9CDFA" w14:textId="77777777" w:rsidR="0016321B" w:rsidRPr="0016321B" w:rsidRDefault="0016321B" w:rsidP="006F1B32">
      <w:pPr>
        <w:pStyle w:val="ListParagraph"/>
        <w:numPr>
          <w:ilvl w:val="0"/>
          <w:numId w:val="25"/>
        </w:numPr>
        <w:spacing w:after="120"/>
        <w:rPr>
          <w:rFonts w:ascii="Verdana" w:hAnsi="Verdana" w:cs="Verdana"/>
          <w:sz w:val="20"/>
        </w:rPr>
      </w:pPr>
      <w:r w:rsidRPr="0016321B">
        <w:rPr>
          <w:rFonts w:ascii="Verdana" w:hAnsi="Verdana"/>
          <w:sz w:val="20"/>
        </w:rPr>
        <w:t xml:space="preserve">По жалба на „Топлофикация – Разград” ЕАД срещу </w:t>
      </w:r>
      <w:r w:rsidRPr="0016321B">
        <w:rPr>
          <w:rFonts w:ascii="Verdana" w:hAnsi="Verdana"/>
          <w:b/>
          <w:sz w:val="20"/>
        </w:rPr>
        <w:t>Решение № Ц-10 от 01.07.2018 г. на КЕВР</w:t>
      </w:r>
      <w:r w:rsidRPr="0016321B">
        <w:rPr>
          <w:rFonts w:ascii="Verdana" w:hAnsi="Verdana"/>
          <w:sz w:val="20"/>
        </w:rPr>
        <w:t xml:space="preserve"> за утвърждаване на цени на топлинна и електрическа енергия за регулаторния период 01.07.2018 г. – 30.06.2019 г. е образувано </w:t>
      </w:r>
      <w:proofErr w:type="spellStart"/>
      <w:r w:rsidRPr="0016321B">
        <w:rPr>
          <w:rFonts w:ascii="Verdana" w:hAnsi="Verdana"/>
          <w:sz w:val="20"/>
        </w:rPr>
        <w:t>адм</w:t>
      </w:r>
      <w:proofErr w:type="spellEnd"/>
      <w:r w:rsidRPr="0016321B">
        <w:rPr>
          <w:rFonts w:ascii="Verdana" w:hAnsi="Verdana"/>
          <w:sz w:val="20"/>
        </w:rPr>
        <w:t xml:space="preserve">. дело № 7739/2018 г. пред АССГ като първа инстанция. Съдът изцяло уважи жалбата на „Топлофикация – Разград” ЕАД и отмени Решението на КЕВР. </w:t>
      </w:r>
      <w:r w:rsidRPr="0016321B">
        <w:rPr>
          <w:rFonts w:ascii="Verdana" w:hAnsi="Verdana"/>
          <w:sz w:val="20"/>
        </w:rPr>
        <w:lastRenderedPageBreak/>
        <w:t xml:space="preserve">Комисията подаде касационна жалба срещу това Решение, а на основание чл. 213а АПК сме подали отговор на 07.05.2019 г.  По делото пред ВАС, разгледано в открито съдебно заседание на 17.06.2020 г. от 14.00 часа, съдът отмени решението на АССГ в полза на „Топлофикация – Разград” АД и потвърди Решението на КЕВР. В законово определения срок е подадено искане за отмяна на окончателното решение на ВАС с аргумент, че то противоречи на всички други решения, постановени от ВАС по Решението на КЕВР от 01.07.2018 г. за останалите топлофикационни дружества (Бургас, Сливен, Русе, Плевен, Враца), а КЕВР е прилагал т.нар. „общ подход”. По искането за отмяна е образувано дело пред ВАС, което е насрочено за открито съдебно заседание на 11.03.2021 г. </w:t>
      </w:r>
    </w:p>
    <w:p w14:paraId="7EA9CDFB" w14:textId="77777777" w:rsidR="0016321B" w:rsidRPr="0016321B" w:rsidRDefault="0016321B" w:rsidP="006F1B32">
      <w:pPr>
        <w:pStyle w:val="ListParagraph"/>
        <w:numPr>
          <w:ilvl w:val="0"/>
          <w:numId w:val="25"/>
        </w:numPr>
        <w:spacing w:after="120"/>
        <w:rPr>
          <w:rFonts w:ascii="Verdana" w:hAnsi="Verdana" w:cs="Verdana"/>
          <w:sz w:val="20"/>
        </w:rPr>
      </w:pPr>
      <w:r w:rsidRPr="0016321B">
        <w:rPr>
          <w:rFonts w:ascii="Verdana" w:hAnsi="Verdana"/>
          <w:sz w:val="20"/>
        </w:rPr>
        <w:t xml:space="preserve">По жалба на „Топлофикация – Разград” ЕАД срещу </w:t>
      </w:r>
      <w:r w:rsidRPr="0016321B">
        <w:rPr>
          <w:rFonts w:ascii="Verdana" w:hAnsi="Verdana"/>
          <w:b/>
          <w:sz w:val="20"/>
        </w:rPr>
        <w:t>Решение № Ц-18 от 01.07.2019 г. на КЕВР</w:t>
      </w:r>
      <w:r w:rsidRPr="0016321B">
        <w:rPr>
          <w:rFonts w:ascii="Verdana" w:hAnsi="Verdana"/>
          <w:sz w:val="20"/>
        </w:rPr>
        <w:t xml:space="preserve"> за утвърждаване на цени на топлинна енергия за регулаторния период 01.07.2019 г. – 30.06.2020 г. е образувано </w:t>
      </w:r>
      <w:proofErr w:type="spellStart"/>
      <w:r w:rsidRPr="0016321B">
        <w:rPr>
          <w:rFonts w:ascii="Verdana" w:hAnsi="Verdana"/>
          <w:sz w:val="20"/>
        </w:rPr>
        <w:t>адм</w:t>
      </w:r>
      <w:proofErr w:type="spellEnd"/>
      <w:r w:rsidRPr="0016321B">
        <w:rPr>
          <w:rFonts w:ascii="Verdana" w:hAnsi="Verdana"/>
          <w:sz w:val="20"/>
        </w:rPr>
        <w:t xml:space="preserve">. дело № 8656/2019 г. пред АССГ като първа инстанция.  С Решение № 3272/26.06.2020 г. АССГ уважи изцяло жалбата на „Топлофикация – Разград” АД и възприе всички възражения, съответно присъди в пълен размер направените от Дружеството разноски. КЕВР обжалва изцяло това решение, включително подаде частна жалба по отношение на разноските. По нея е насрочено открито съдебно заседание пред ВАС по </w:t>
      </w:r>
      <w:proofErr w:type="spellStart"/>
      <w:r w:rsidRPr="0016321B">
        <w:rPr>
          <w:rFonts w:ascii="Verdana" w:hAnsi="Verdana"/>
          <w:sz w:val="20"/>
        </w:rPr>
        <w:t>адм</w:t>
      </w:r>
      <w:proofErr w:type="spellEnd"/>
      <w:r w:rsidRPr="0016321B">
        <w:rPr>
          <w:rFonts w:ascii="Verdana" w:hAnsi="Verdana"/>
          <w:sz w:val="20"/>
        </w:rPr>
        <w:t>.д. № 11281/2020 г. за 22.02.2021 г. По жалбата на КЕВР по същество все още няма насрочено заседание пред ВАС.</w:t>
      </w:r>
    </w:p>
    <w:p w14:paraId="7EA9CDFC" w14:textId="77777777" w:rsidR="0016321B" w:rsidRPr="0016321B" w:rsidRDefault="0016321B" w:rsidP="006F1B32">
      <w:pPr>
        <w:pStyle w:val="ListParagraph"/>
        <w:numPr>
          <w:ilvl w:val="0"/>
          <w:numId w:val="25"/>
        </w:numPr>
        <w:spacing w:after="120"/>
        <w:rPr>
          <w:rFonts w:ascii="Verdana" w:hAnsi="Verdana" w:cs="Verdana"/>
          <w:sz w:val="20"/>
        </w:rPr>
      </w:pPr>
      <w:r w:rsidRPr="0016321B">
        <w:rPr>
          <w:rFonts w:ascii="Verdana" w:hAnsi="Verdana"/>
          <w:sz w:val="20"/>
        </w:rPr>
        <w:t xml:space="preserve">По жалба на „Топлофикация – Разград” АД срещу </w:t>
      </w:r>
      <w:r w:rsidRPr="0016321B">
        <w:rPr>
          <w:rFonts w:ascii="Verdana" w:hAnsi="Verdana"/>
          <w:b/>
          <w:sz w:val="20"/>
        </w:rPr>
        <w:t>Решение № Ц-28 от 01.07.2020 г. на КЕВР</w:t>
      </w:r>
      <w:r w:rsidRPr="0016321B">
        <w:rPr>
          <w:rFonts w:ascii="Verdana" w:hAnsi="Verdana"/>
          <w:sz w:val="20"/>
        </w:rPr>
        <w:t xml:space="preserve"> за утвърждаване на цени на топлинна енергия за регулаторния период 01.07.2020 г. – 30.06.2021 г. е образувано </w:t>
      </w:r>
      <w:proofErr w:type="spellStart"/>
      <w:r w:rsidRPr="0016321B">
        <w:rPr>
          <w:rFonts w:ascii="Verdana" w:hAnsi="Verdana"/>
          <w:sz w:val="20"/>
        </w:rPr>
        <w:t>адм</w:t>
      </w:r>
      <w:proofErr w:type="spellEnd"/>
      <w:r w:rsidRPr="0016321B">
        <w:rPr>
          <w:rFonts w:ascii="Verdana" w:hAnsi="Verdana"/>
          <w:sz w:val="20"/>
        </w:rPr>
        <w:t>. дело № 7441/2020 г. пред АССГ като първа инстанция. Делото се разгледа в открито съдебно заседание, проведено на 10.11.2020 г. и беше отложено за изслушване на допуснатата по наше искане комплексна съдебна технико-икономическа експертиза за установяване на фактите, изложени в жалбата. Следващото открито съдебно заседание е насрочено за 09.02.2021 г.</w:t>
      </w:r>
    </w:p>
    <w:p w14:paraId="7EA9CDFD" w14:textId="77777777" w:rsidR="0016321B" w:rsidRDefault="0016321B" w:rsidP="0016321B"/>
    <w:p w14:paraId="7EA9CDFE" w14:textId="77777777" w:rsidR="00D56F61" w:rsidRPr="00492795" w:rsidRDefault="006C373F" w:rsidP="00D56F61">
      <w:pPr>
        <w:spacing w:line="260" w:lineRule="atLeast"/>
        <w:rPr>
          <w:rFonts w:ascii="Verdana" w:hAnsi="Verdana" w:cs="Arial"/>
          <w:sz w:val="20"/>
        </w:rPr>
      </w:pPr>
      <w:r w:rsidRPr="00492795">
        <w:rPr>
          <w:rFonts w:ascii="Verdana" w:hAnsi="Verdana" w:cs="Arial"/>
          <w:sz w:val="20"/>
        </w:rPr>
        <w:t>През 2020</w:t>
      </w:r>
      <w:r w:rsidR="00D56F61" w:rsidRPr="00492795">
        <w:rPr>
          <w:rFonts w:ascii="Verdana" w:hAnsi="Verdana" w:cs="Arial"/>
          <w:sz w:val="20"/>
        </w:rPr>
        <w:t xml:space="preserve"> г. основните фактори, оказали влияние върху финансовото състояние на Дружеството са свързани с :</w:t>
      </w:r>
    </w:p>
    <w:p w14:paraId="7EA9CDFF" w14:textId="77777777" w:rsidR="00D56F61" w:rsidRPr="006C373F" w:rsidRDefault="00D56F61" w:rsidP="006F1B32">
      <w:pPr>
        <w:pStyle w:val="ListParagraph"/>
        <w:numPr>
          <w:ilvl w:val="0"/>
          <w:numId w:val="14"/>
        </w:numPr>
        <w:spacing w:line="260" w:lineRule="atLeast"/>
        <w:rPr>
          <w:rFonts w:ascii="Verdana" w:hAnsi="Verdana" w:cs="Arial"/>
          <w:sz w:val="20"/>
          <w:lang w:val="en-US"/>
        </w:rPr>
      </w:pPr>
      <w:r w:rsidRPr="006C373F">
        <w:rPr>
          <w:rFonts w:ascii="Verdana" w:hAnsi="Verdana" w:cs="Arial"/>
          <w:sz w:val="20"/>
        </w:rPr>
        <w:t>Невъзможност за навременно обслужване на текущите задължения, водещо до увеличаване на неустойките за забавено плащане.</w:t>
      </w:r>
    </w:p>
    <w:p w14:paraId="7EA9CE00" w14:textId="77777777" w:rsidR="00D56F61" w:rsidRPr="006C373F" w:rsidRDefault="00D56F61" w:rsidP="006F1B32">
      <w:pPr>
        <w:pStyle w:val="ListParagraph"/>
        <w:numPr>
          <w:ilvl w:val="0"/>
          <w:numId w:val="14"/>
        </w:numPr>
        <w:spacing w:line="260" w:lineRule="atLeast"/>
        <w:rPr>
          <w:rFonts w:ascii="Verdana" w:hAnsi="Verdana" w:cs="Arial"/>
          <w:sz w:val="20"/>
          <w:lang w:val="en-US"/>
        </w:rPr>
      </w:pPr>
      <w:r w:rsidRPr="006C373F">
        <w:rPr>
          <w:rFonts w:ascii="Verdana" w:hAnsi="Verdana" w:cs="Arial"/>
          <w:sz w:val="20"/>
        </w:rPr>
        <w:t xml:space="preserve">Липса на ясен механизъм при утвърждаването на цените на топлинна и електрическа енергия. Забелязва се непризнаване на присъщи за дейността разходи в процеса на ценообразуване. Това води до невъзможност за генериране на паричен ресурс, въз основа на който Дружеството да планира извършването на важни ремонтни дейности по ключови съоръжения. През годините се отчита все по-висока </w:t>
      </w:r>
      <w:proofErr w:type="spellStart"/>
      <w:r w:rsidRPr="006C373F">
        <w:rPr>
          <w:rFonts w:ascii="Verdana" w:hAnsi="Verdana" w:cs="Arial"/>
          <w:sz w:val="20"/>
        </w:rPr>
        <w:t>аварийност</w:t>
      </w:r>
      <w:proofErr w:type="spellEnd"/>
      <w:r w:rsidRPr="006C373F">
        <w:rPr>
          <w:rFonts w:ascii="Verdana" w:hAnsi="Verdana" w:cs="Arial"/>
          <w:sz w:val="20"/>
        </w:rPr>
        <w:t xml:space="preserve"> на ключови производствени съоръжения – ИКПТЕЕ, както и все по-чести аварии на участъци от </w:t>
      </w:r>
      <w:proofErr w:type="spellStart"/>
      <w:r w:rsidRPr="006C373F">
        <w:rPr>
          <w:rFonts w:ascii="Verdana" w:hAnsi="Verdana" w:cs="Arial"/>
          <w:sz w:val="20"/>
        </w:rPr>
        <w:t>топлопреносната</w:t>
      </w:r>
      <w:proofErr w:type="spellEnd"/>
      <w:r w:rsidRPr="006C373F">
        <w:rPr>
          <w:rFonts w:ascii="Verdana" w:hAnsi="Verdana" w:cs="Arial"/>
          <w:sz w:val="20"/>
        </w:rPr>
        <w:t xml:space="preserve"> мрежа. Всичко това поставя под риск възможността за изпълнение на лицензионните задължения на Дружеството.</w:t>
      </w:r>
    </w:p>
    <w:p w14:paraId="7EA9CE01" w14:textId="77777777" w:rsidR="00D56F61" w:rsidRPr="006C373F" w:rsidRDefault="00D56F61" w:rsidP="006F1B32">
      <w:pPr>
        <w:numPr>
          <w:ilvl w:val="0"/>
          <w:numId w:val="14"/>
        </w:numPr>
        <w:spacing w:line="260" w:lineRule="atLeast"/>
        <w:rPr>
          <w:rFonts w:ascii="Verdana" w:hAnsi="Verdana" w:cs="Arial"/>
          <w:sz w:val="20"/>
        </w:rPr>
      </w:pPr>
      <w:r w:rsidRPr="006C373F">
        <w:rPr>
          <w:rFonts w:ascii="Verdana" w:hAnsi="Verdana" w:cs="Arial"/>
          <w:sz w:val="20"/>
        </w:rPr>
        <w:t>Липса на конкретна и постоянна държавна политика в Сектора - непрекъсната промяна в основните нормативни документи.</w:t>
      </w:r>
    </w:p>
    <w:p w14:paraId="7EA9CE02" w14:textId="77777777" w:rsidR="00D56F61" w:rsidRPr="00156EDE" w:rsidRDefault="00D56F61" w:rsidP="00D56F61">
      <w:pPr>
        <w:pStyle w:val="HTMLPreformatted"/>
        <w:ind w:left="720"/>
        <w:jc w:val="both"/>
        <w:rPr>
          <w:rFonts w:ascii="Verdana" w:eastAsia="Calibri" w:hAnsi="Verdana" w:cs="Courier New"/>
          <w:sz w:val="20"/>
          <w:szCs w:val="22"/>
        </w:rPr>
      </w:pPr>
    </w:p>
    <w:p w14:paraId="7EA9CE03" w14:textId="77777777" w:rsidR="00D56F61" w:rsidRPr="00C2255D" w:rsidRDefault="00D56F61" w:rsidP="008F7531">
      <w:pPr>
        <w:pStyle w:val="Document1"/>
        <w:keepNext w:val="0"/>
        <w:keepLines w:val="0"/>
        <w:widowControl/>
        <w:tabs>
          <w:tab w:val="clear" w:pos="-720"/>
        </w:tabs>
        <w:suppressAutoHyphens w:val="0"/>
        <w:spacing w:before="480" w:line="260" w:lineRule="atLeast"/>
        <w:jc w:val="both"/>
        <w:rPr>
          <w:rFonts w:ascii="Verdana" w:hAnsi="Verdana" w:cs="Arial"/>
          <w:b/>
          <w:sz w:val="20"/>
          <w:lang w:val="bg-BG"/>
        </w:rPr>
      </w:pPr>
      <w:r>
        <w:rPr>
          <w:rFonts w:ascii="Verdana" w:hAnsi="Verdana" w:cs="Arial"/>
          <w:b/>
          <w:sz w:val="20"/>
          <w:lang w:val="bg-BG"/>
        </w:rPr>
        <w:t xml:space="preserve">Стопански цели </w:t>
      </w:r>
    </w:p>
    <w:p w14:paraId="7EA9CE04" w14:textId="77777777" w:rsidR="00D56F61" w:rsidRDefault="00D56F61" w:rsidP="00D56F61">
      <w:pPr>
        <w:spacing w:line="260" w:lineRule="atLeast"/>
        <w:rPr>
          <w:rFonts w:ascii="Verdana" w:hAnsi="Verdana" w:cs="Arial"/>
          <w:i/>
          <w:sz w:val="20"/>
        </w:rPr>
      </w:pPr>
    </w:p>
    <w:p w14:paraId="7EA9CE05" w14:textId="77777777" w:rsidR="00D56F61" w:rsidRPr="00C2255D" w:rsidRDefault="00D56F61" w:rsidP="00D56F61">
      <w:pPr>
        <w:spacing w:line="260" w:lineRule="atLeast"/>
        <w:rPr>
          <w:rFonts w:ascii="Verdana" w:hAnsi="Verdana" w:cs="Arial"/>
          <w:i/>
          <w:sz w:val="20"/>
        </w:rPr>
      </w:pPr>
      <w:r w:rsidRPr="00C2255D">
        <w:rPr>
          <w:rFonts w:ascii="Verdana" w:hAnsi="Verdana" w:cs="Arial"/>
          <w:i/>
          <w:sz w:val="20"/>
        </w:rPr>
        <w:t>Предвиждано развитие на Дружеството</w:t>
      </w:r>
    </w:p>
    <w:p w14:paraId="7EA9CE06"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Ръководството не предвижда промени в развитието на основната дейност на Дружеството.</w:t>
      </w:r>
    </w:p>
    <w:p w14:paraId="7EA9CE07" w14:textId="77777777" w:rsidR="00D56F61" w:rsidRPr="005E69AD" w:rsidRDefault="00D56F61" w:rsidP="00D56F61">
      <w:pPr>
        <w:spacing w:line="260" w:lineRule="atLeast"/>
        <w:rPr>
          <w:rFonts w:ascii="Verdana" w:hAnsi="Verdana" w:cs="Arial"/>
          <w:bCs/>
          <w:sz w:val="20"/>
        </w:rPr>
      </w:pPr>
    </w:p>
    <w:p w14:paraId="7EA9CE08" w14:textId="77777777" w:rsidR="00D56F61" w:rsidRPr="00C2255D" w:rsidRDefault="00D56F61" w:rsidP="00D56F61">
      <w:pPr>
        <w:spacing w:line="260" w:lineRule="atLeast"/>
        <w:rPr>
          <w:rFonts w:ascii="Verdana" w:hAnsi="Verdana" w:cs="Arial"/>
          <w:bCs/>
          <w:i/>
          <w:sz w:val="20"/>
        </w:rPr>
      </w:pPr>
      <w:r w:rsidRPr="00C2255D">
        <w:rPr>
          <w:rFonts w:ascii="Verdana" w:hAnsi="Verdana" w:cs="Arial"/>
          <w:bCs/>
          <w:i/>
          <w:sz w:val="20"/>
        </w:rPr>
        <w:lastRenderedPageBreak/>
        <w:t>Развитие на персонала</w:t>
      </w:r>
    </w:p>
    <w:p w14:paraId="7EA9CE09"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По отношение развитиет</w:t>
      </w:r>
      <w:r>
        <w:rPr>
          <w:rFonts w:ascii="Verdana" w:hAnsi="Verdana" w:cs="Arial"/>
          <w:sz w:val="20"/>
        </w:rPr>
        <w:t>о на пер</w:t>
      </w:r>
      <w:r w:rsidRPr="00C2255D">
        <w:rPr>
          <w:rFonts w:ascii="Verdana" w:hAnsi="Verdana" w:cs="Arial"/>
          <w:sz w:val="20"/>
        </w:rPr>
        <w:t>с</w:t>
      </w:r>
      <w:r>
        <w:rPr>
          <w:rFonts w:ascii="Verdana" w:hAnsi="Verdana" w:cs="Arial"/>
          <w:sz w:val="20"/>
        </w:rPr>
        <w:t>о</w:t>
      </w:r>
      <w:r w:rsidRPr="00C2255D">
        <w:rPr>
          <w:rFonts w:ascii="Verdana" w:hAnsi="Verdana" w:cs="Arial"/>
          <w:sz w:val="20"/>
        </w:rPr>
        <w:t xml:space="preserve">нала не се очаква драстично увеличаване или намаляване на персонала на </w:t>
      </w:r>
      <w:r>
        <w:rPr>
          <w:rFonts w:ascii="Verdana" w:hAnsi="Verdana" w:cs="Arial"/>
          <w:sz w:val="20"/>
        </w:rPr>
        <w:t>Д</w:t>
      </w:r>
      <w:r w:rsidRPr="00C2255D">
        <w:rPr>
          <w:rFonts w:ascii="Verdana" w:hAnsi="Verdana" w:cs="Arial"/>
          <w:sz w:val="20"/>
        </w:rPr>
        <w:t>ружеството, като същевременно се запазва тенденцията по предлагане на различни видове обучения с цел повишаване квалификац</w:t>
      </w:r>
      <w:r>
        <w:rPr>
          <w:rFonts w:ascii="Verdana" w:hAnsi="Verdana" w:cs="Arial"/>
          <w:sz w:val="20"/>
        </w:rPr>
        <w:t xml:space="preserve">ията на заетите лица. Отчита се тенденция, свързана с намаляване на </w:t>
      </w:r>
      <w:r w:rsidRPr="00C2255D">
        <w:rPr>
          <w:rFonts w:ascii="Verdana" w:hAnsi="Verdana" w:cs="Arial"/>
          <w:sz w:val="20"/>
        </w:rPr>
        <w:t>квалифицирана</w:t>
      </w:r>
      <w:r>
        <w:rPr>
          <w:rFonts w:ascii="Verdana" w:hAnsi="Verdana" w:cs="Arial"/>
          <w:sz w:val="20"/>
        </w:rPr>
        <w:t>та</w:t>
      </w:r>
      <w:r w:rsidRPr="00C2255D">
        <w:rPr>
          <w:rFonts w:ascii="Verdana" w:hAnsi="Verdana" w:cs="Arial"/>
          <w:sz w:val="20"/>
        </w:rPr>
        <w:t xml:space="preserve"> работна сила.</w:t>
      </w:r>
    </w:p>
    <w:p w14:paraId="7EA9CE0A" w14:textId="77777777" w:rsidR="00D56F61" w:rsidRPr="00C2255D" w:rsidRDefault="00D56F61" w:rsidP="00D56F61">
      <w:pPr>
        <w:spacing w:line="260" w:lineRule="atLeast"/>
        <w:rPr>
          <w:rFonts w:ascii="Verdana" w:hAnsi="Verdana" w:cs="Arial"/>
          <w:bCs/>
          <w:sz w:val="20"/>
        </w:rPr>
      </w:pPr>
    </w:p>
    <w:p w14:paraId="7EA9CE0B" w14:textId="77777777" w:rsidR="00D56F61" w:rsidRPr="00076973" w:rsidRDefault="00D56F61" w:rsidP="00D56F61">
      <w:pPr>
        <w:spacing w:line="260" w:lineRule="atLeast"/>
        <w:rPr>
          <w:rFonts w:ascii="Verdana" w:hAnsi="Verdana" w:cs="Arial"/>
          <w:bCs/>
          <w:i/>
          <w:sz w:val="20"/>
        </w:rPr>
      </w:pPr>
      <w:r w:rsidRPr="00076973">
        <w:rPr>
          <w:rFonts w:ascii="Verdana" w:hAnsi="Verdana" w:cs="Arial"/>
          <w:bCs/>
          <w:i/>
          <w:sz w:val="20"/>
        </w:rPr>
        <w:t>Очаквани инвестиции</w:t>
      </w:r>
    </w:p>
    <w:p w14:paraId="7B87E0C2" w14:textId="77777777" w:rsidR="00076973" w:rsidRPr="00076973" w:rsidRDefault="00076973" w:rsidP="00D56F61">
      <w:pPr>
        <w:spacing w:line="260" w:lineRule="atLeast"/>
        <w:rPr>
          <w:rFonts w:ascii="Verdana" w:hAnsi="Verdana" w:cs="Arial"/>
          <w:bCs/>
          <w:i/>
          <w:sz w:val="20"/>
        </w:rPr>
      </w:pPr>
    </w:p>
    <w:p w14:paraId="7EA9CE0C" w14:textId="087829C3" w:rsidR="00D56F61" w:rsidRPr="00076973" w:rsidRDefault="00076973" w:rsidP="00916256">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076973">
        <w:rPr>
          <w:rFonts w:ascii="Verdana" w:hAnsi="Verdana" w:cs="Arial"/>
          <w:sz w:val="20"/>
          <w:lang w:val="bg-BG"/>
        </w:rPr>
        <w:t xml:space="preserve">Към датата на изготвяне на Финансови отчет </w:t>
      </w:r>
      <w:r w:rsidR="00D56F61" w:rsidRPr="00076973">
        <w:rPr>
          <w:rFonts w:ascii="Verdana" w:hAnsi="Verdana" w:cs="Arial"/>
          <w:sz w:val="20"/>
          <w:lang w:val="bg-BG"/>
        </w:rPr>
        <w:t xml:space="preserve">Дружеството </w:t>
      </w:r>
      <w:r w:rsidRPr="00076973">
        <w:rPr>
          <w:rFonts w:ascii="Verdana" w:hAnsi="Verdana" w:cs="Arial"/>
          <w:sz w:val="20"/>
          <w:lang w:val="bg-BG"/>
        </w:rPr>
        <w:t xml:space="preserve">не </w:t>
      </w:r>
      <w:r w:rsidR="009E0B87">
        <w:rPr>
          <w:rFonts w:ascii="Verdana" w:hAnsi="Verdana" w:cs="Arial"/>
          <w:sz w:val="20"/>
          <w:lang w:val="bg-BG"/>
        </w:rPr>
        <w:t>планира</w:t>
      </w:r>
      <w:r w:rsidRPr="00076973">
        <w:rPr>
          <w:rFonts w:ascii="Verdana" w:hAnsi="Verdana" w:cs="Arial"/>
          <w:sz w:val="20"/>
          <w:lang w:val="bg-BG"/>
        </w:rPr>
        <w:t xml:space="preserve"> да реализира </w:t>
      </w:r>
      <w:r w:rsidR="00D56F61" w:rsidRPr="00076973">
        <w:rPr>
          <w:rFonts w:ascii="Verdana" w:hAnsi="Verdana" w:cs="Arial"/>
          <w:sz w:val="20"/>
          <w:lang w:val="bg-BG"/>
        </w:rPr>
        <w:t>инвестиции</w:t>
      </w:r>
      <w:r w:rsidRPr="00076973">
        <w:rPr>
          <w:rFonts w:ascii="Verdana" w:hAnsi="Verdana" w:cs="Arial"/>
          <w:sz w:val="20"/>
          <w:lang w:val="bg-BG"/>
        </w:rPr>
        <w:t xml:space="preserve"> за 2021г.</w:t>
      </w:r>
      <w:r w:rsidR="00D56F61" w:rsidRPr="00076973">
        <w:rPr>
          <w:rFonts w:ascii="Verdana" w:hAnsi="Verdana" w:cs="Arial"/>
          <w:sz w:val="20"/>
          <w:lang w:val="bg-BG"/>
        </w:rPr>
        <w:t xml:space="preserve"> </w:t>
      </w:r>
    </w:p>
    <w:p w14:paraId="7EA9CE0E" w14:textId="77777777" w:rsidR="005743E0" w:rsidRDefault="005743E0"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p>
    <w:p w14:paraId="7EA9CE0F" w14:textId="77777777" w:rsidR="005743E0" w:rsidRDefault="005743E0"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p>
    <w:p w14:paraId="7EA9CE10" w14:textId="77777777" w:rsidR="00D56F61" w:rsidRPr="007460BA" w:rsidRDefault="00D56F61" w:rsidP="00D56F61">
      <w:pPr>
        <w:rPr>
          <w:rFonts w:ascii="Verdana" w:hAnsi="Verdana"/>
          <w:b/>
          <w:sz w:val="20"/>
        </w:rPr>
      </w:pPr>
      <w:r w:rsidRPr="007460BA">
        <w:rPr>
          <w:rFonts w:ascii="Verdana" w:hAnsi="Verdana"/>
          <w:b/>
          <w:sz w:val="20"/>
        </w:rPr>
        <w:t>Промени в резултат на МСФО 9 – Класификации:</w:t>
      </w:r>
    </w:p>
    <w:p w14:paraId="7EA9CE11" w14:textId="77777777" w:rsidR="00D56F61" w:rsidRDefault="00D56F61" w:rsidP="00D56F61">
      <w:pPr>
        <w:rPr>
          <w:rFonts w:ascii="Verdana" w:hAnsi="Verdana"/>
          <w:sz w:val="20"/>
        </w:rPr>
      </w:pPr>
    </w:p>
    <w:p w14:paraId="7EA9CE12" w14:textId="77777777" w:rsidR="00D56F61" w:rsidRDefault="00D56F61" w:rsidP="00D56F61">
      <w:pPr>
        <w:rPr>
          <w:rFonts w:ascii="Verdana" w:hAnsi="Verdana"/>
          <w:sz w:val="20"/>
        </w:rPr>
      </w:pPr>
      <w:r>
        <w:rPr>
          <w:rFonts w:ascii="Verdana" w:hAnsi="Verdana"/>
          <w:sz w:val="20"/>
        </w:rPr>
        <w:t>Дружеството е възприело следния подход за класификация на активи при преминаване от категории на МСС 39 към категории МСФО 9:</w:t>
      </w:r>
    </w:p>
    <w:p w14:paraId="7EA9CE13" w14:textId="77777777" w:rsidR="00D56F61" w:rsidRDefault="00D56F61" w:rsidP="00D56F61">
      <w:pPr>
        <w:spacing w:line="260" w:lineRule="atLeast"/>
        <w:rPr>
          <w:rFonts w:ascii="Verdana" w:hAnsi="Verdana" w:cs="Arial"/>
          <w:sz w:val="20"/>
        </w:rPr>
      </w:pPr>
    </w:p>
    <w:p w14:paraId="7EA9CE14" w14:textId="77777777" w:rsidR="00D56F61" w:rsidRDefault="00D56F61" w:rsidP="00D56F61">
      <w:pPr>
        <w:rPr>
          <w:rFonts w:ascii="Verdana" w:hAnsi="Verdana"/>
          <w:sz w:val="20"/>
        </w:rPr>
      </w:pPr>
      <w:r>
        <w:rPr>
          <w:rFonts w:ascii="Verdana" w:hAnsi="Verdana"/>
          <w:sz w:val="20"/>
        </w:rPr>
        <w:t xml:space="preserve">Към </w:t>
      </w:r>
      <w:r w:rsidR="006C373F">
        <w:rPr>
          <w:rFonts w:ascii="Verdana" w:hAnsi="Verdana"/>
          <w:sz w:val="20"/>
        </w:rPr>
        <w:t>31.12.2020</w:t>
      </w:r>
      <w:r>
        <w:rPr>
          <w:rFonts w:ascii="Verdana" w:hAnsi="Verdana"/>
          <w:sz w:val="20"/>
        </w:rPr>
        <w:t xml:space="preserve"> г.</w:t>
      </w:r>
      <w:r w:rsidRPr="009208BF">
        <w:rPr>
          <w:rFonts w:ascii="Verdana" w:hAnsi="Verdana"/>
          <w:sz w:val="20"/>
        </w:rPr>
        <w:t xml:space="preserve">, </w:t>
      </w:r>
      <w:r>
        <w:rPr>
          <w:rFonts w:ascii="Verdana" w:hAnsi="Verdana"/>
          <w:sz w:val="20"/>
        </w:rPr>
        <w:t xml:space="preserve">при наличие на историческа информация за движение на вземанията за период от една година, Дружеството запазва и допълнително детайлизира обособените от предходния период групи вземания и прилага метод за определяне на </w:t>
      </w:r>
      <w:proofErr w:type="spellStart"/>
      <w:r>
        <w:rPr>
          <w:rFonts w:ascii="Verdana" w:hAnsi="Verdana"/>
          <w:sz w:val="20"/>
        </w:rPr>
        <w:t>обезценка</w:t>
      </w:r>
      <w:proofErr w:type="spellEnd"/>
      <w:r>
        <w:rPr>
          <w:rFonts w:ascii="Verdana" w:hAnsi="Verdana"/>
          <w:sz w:val="20"/>
        </w:rPr>
        <w:t xml:space="preserve"> на база наличната историческа информация за движението през годината. Разглежданите групи вземания са както следва:</w:t>
      </w:r>
    </w:p>
    <w:p w14:paraId="7EA9CE15" w14:textId="77777777" w:rsidR="00D56F61" w:rsidRDefault="00D56F61" w:rsidP="00D56F61">
      <w:pPr>
        <w:rPr>
          <w:rFonts w:ascii="Verdana" w:hAnsi="Verdana"/>
          <w:sz w:val="20"/>
        </w:rPr>
      </w:pPr>
    </w:p>
    <w:p w14:paraId="7EA9CE16" w14:textId="77777777" w:rsidR="00D56F61" w:rsidRPr="00914521" w:rsidRDefault="00D56F61" w:rsidP="006F1B32">
      <w:pPr>
        <w:pStyle w:val="ListParagraph"/>
        <w:numPr>
          <w:ilvl w:val="0"/>
          <w:numId w:val="17"/>
        </w:numPr>
        <w:spacing w:after="200" w:line="276" w:lineRule="auto"/>
        <w:rPr>
          <w:rFonts w:ascii="Verdana" w:hAnsi="Verdana"/>
          <w:sz w:val="20"/>
          <w:lang w:val="en-US"/>
        </w:rPr>
      </w:pPr>
      <w:r w:rsidRPr="00914521">
        <w:rPr>
          <w:rFonts w:ascii="Verdana" w:hAnsi="Verdana"/>
          <w:sz w:val="20"/>
        </w:rPr>
        <w:t>Вземания от продажба на топлинна енергия – главници;</w:t>
      </w:r>
    </w:p>
    <w:p w14:paraId="7EA9CE17" w14:textId="77777777" w:rsidR="00D56F61" w:rsidRPr="00914521" w:rsidRDefault="00D56F61" w:rsidP="006F1B32">
      <w:pPr>
        <w:pStyle w:val="ListParagraph"/>
        <w:numPr>
          <w:ilvl w:val="0"/>
          <w:numId w:val="17"/>
        </w:numPr>
        <w:spacing w:after="200" w:line="276" w:lineRule="auto"/>
        <w:rPr>
          <w:rFonts w:ascii="Verdana" w:hAnsi="Verdana"/>
          <w:sz w:val="20"/>
        </w:rPr>
      </w:pPr>
      <w:r w:rsidRPr="00914521">
        <w:rPr>
          <w:rFonts w:ascii="Verdana" w:hAnsi="Verdana"/>
          <w:sz w:val="20"/>
        </w:rPr>
        <w:t>Вземания продажба на топлинна енергия – неустойки;</w:t>
      </w:r>
    </w:p>
    <w:p w14:paraId="7EA9CE18" w14:textId="77777777" w:rsidR="00D56F61" w:rsidRPr="00914521" w:rsidRDefault="00D56F61" w:rsidP="006F1B32">
      <w:pPr>
        <w:pStyle w:val="ListParagraph"/>
        <w:numPr>
          <w:ilvl w:val="0"/>
          <w:numId w:val="17"/>
        </w:numPr>
        <w:spacing w:after="200" w:line="276" w:lineRule="auto"/>
        <w:rPr>
          <w:rFonts w:ascii="Verdana" w:hAnsi="Verdana"/>
          <w:sz w:val="20"/>
        </w:rPr>
      </w:pPr>
      <w:r w:rsidRPr="00914521">
        <w:rPr>
          <w:rFonts w:ascii="Verdana" w:hAnsi="Verdana"/>
          <w:sz w:val="20"/>
        </w:rPr>
        <w:t>Съдебни вземания от топлинна енергия – главници;</w:t>
      </w:r>
    </w:p>
    <w:p w14:paraId="7EA9CE19" w14:textId="77777777" w:rsidR="00D56F61" w:rsidRPr="00914521" w:rsidRDefault="00D56F61" w:rsidP="006F1B32">
      <w:pPr>
        <w:pStyle w:val="ListParagraph"/>
        <w:numPr>
          <w:ilvl w:val="0"/>
          <w:numId w:val="17"/>
        </w:numPr>
        <w:spacing w:after="200" w:line="276" w:lineRule="auto"/>
        <w:rPr>
          <w:rFonts w:ascii="Verdana" w:hAnsi="Verdana"/>
          <w:sz w:val="20"/>
        </w:rPr>
      </w:pPr>
      <w:r w:rsidRPr="00914521">
        <w:rPr>
          <w:rFonts w:ascii="Verdana" w:hAnsi="Verdana"/>
          <w:sz w:val="20"/>
        </w:rPr>
        <w:t>Съдебни вземания от топлинна енергия – неустойки;</w:t>
      </w:r>
    </w:p>
    <w:p w14:paraId="7EA9CE1A" w14:textId="77777777" w:rsidR="00D56F61" w:rsidRPr="00914521" w:rsidRDefault="00D56F61" w:rsidP="006F1B32">
      <w:pPr>
        <w:pStyle w:val="ListParagraph"/>
        <w:numPr>
          <w:ilvl w:val="0"/>
          <w:numId w:val="17"/>
        </w:numPr>
        <w:spacing w:after="200" w:line="276" w:lineRule="auto"/>
        <w:rPr>
          <w:rFonts w:ascii="Verdana" w:hAnsi="Verdana"/>
          <w:sz w:val="20"/>
        </w:rPr>
      </w:pPr>
      <w:r w:rsidRPr="00914521">
        <w:rPr>
          <w:rFonts w:ascii="Verdana" w:hAnsi="Verdana"/>
          <w:sz w:val="20"/>
        </w:rPr>
        <w:t xml:space="preserve">Вземания по съдебни такси и </w:t>
      </w:r>
      <w:proofErr w:type="spellStart"/>
      <w:r w:rsidRPr="00914521">
        <w:rPr>
          <w:rFonts w:ascii="Verdana" w:hAnsi="Verdana"/>
          <w:sz w:val="20"/>
        </w:rPr>
        <w:t>юрисконсултски</w:t>
      </w:r>
      <w:proofErr w:type="spellEnd"/>
      <w:r w:rsidRPr="00914521">
        <w:rPr>
          <w:rFonts w:ascii="Verdana" w:hAnsi="Verdana"/>
          <w:sz w:val="20"/>
        </w:rPr>
        <w:t xml:space="preserve"> възнаграждения;</w:t>
      </w:r>
    </w:p>
    <w:p w14:paraId="7EA9CE1B" w14:textId="77777777" w:rsidR="00D56F61" w:rsidRPr="00914521" w:rsidRDefault="00D56F61" w:rsidP="006F1B32">
      <w:pPr>
        <w:pStyle w:val="ListParagraph"/>
        <w:numPr>
          <w:ilvl w:val="0"/>
          <w:numId w:val="17"/>
        </w:numPr>
        <w:spacing w:after="200" w:line="276" w:lineRule="auto"/>
        <w:rPr>
          <w:rFonts w:ascii="Verdana" w:hAnsi="Verdana"/>
          <w:sz w:val="20"/>
        </w:rPr>
      </w:pPr>
      <w:r w:rsidRPr="00914521">
        <w:rPr>
          <w:rFonts w:ascii="Verdana" w:hAnsi="Verdana"/>
          <w:sz w:val="20"/>
        </w:rPr>
        <w:t>Вземания от електрическа енергия;</w:t>
      </w:r>
    </w:p>
    <w:p w14:paraId="7EA9CE1C" w14:textId="77777777" w:rsidR="00E87F9B" w:rsidRPr="00E87F9B" w:rsidRDefault="00D56F61" w:rsidP="006F1B32">
      <w:pPr>
        <w:pStyle w:val="ListParagraph"/>
        <w:numPr>
          <w:ilvl w:val="0"/>
          <w:numId w:val="17"/>
        </w:numPr>
        <w:spacing w:after="160" w:line="259" w:lineRule="auto"/>
        <w:jc w:val="left"/>
      </w:pPr>
      <w:r w:rsidRPr="00E87F9B">
        <w:rPr>
          <w:rFonts w:ascii="Verdana" w:hAnsi="Verdana"/>
          <w:sz w:val="20"/>
        </w:rPr>
        <w:t xml:space="preserve">Вземания от нерегулирана дейност. </w:t>
      </w:r>
    </w:p>
    <w:p w14:paraId="17155B34" w14:textId="77777777" w:rsidR="002D01FD" w:rsidRDefault="002D01FD">
      <w:pPr>
        <w:spacing w:after="160" w:line="259" w:lineRule="auto"/>
        <w:jc w:val="left"/>
        <w:rPr>
          <w:rFonts w:ascii="Verdana" w:hAnsi="Verdana"/>
          <w:sz w:val="20"/>
        </w:rPr>
      </w:pPr>
      <w:r>
        <w:rPr>
          <w:rFonts w:ascii="Verdana" w:hAnsi="Verdana"/>
          <w:sz w:val="20"/>
        </w:rPr>
        <w:br w:type="page"/>
      </w:r>
    </w:p>
    <w:p w14:paraId="7EA9CE1D" w14:textId="6EB0FE36" w:rsidR="00D56F61" w:rsidRPr="00BF41B7" w:rsidRDefault="003561D4" w:rsidP="00E87F9B">
      <w:pPr>
        <w:pStyle w:val="ListParagraph"/>
        <w:spacing w:after="160" w:line="259" w:lineRule="auto"/>
        <w:ind w:left="7884" w:firstLine="612"/>
        <w:jc w:val="left"/>
      </w:pPr>
      <w:r>
        <w:rPr>
          <w:rFonts w:ascii="Verdana" w:hAnsi="Verdana"/>
          <w:sz w:val="20"/>
        </w:rPr>
        <w:lastRenderedPageBreak/>
        <w:t>Табл.8</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827"/>
        <w:gridCol w:w="1701"/>
        <w:gridCol w:w="1843"/>
        <w:gridCol w:w="1984"/>
      </w:tblGrid>
      <w:tr w:rsidR="00D56F61" w:rsidRPr="002D01FD" w14:paraId="7EA9CE21" w14:textId="77777777" w:rsidTr="0018300E">
        <w:tc>
          <w:tcPr>
            <w:tcW w:w="392" w:type="dxa"/>
            <w:vMerge w:val="restart"/>
            <w:vAlign w:val="center"/>
          </w:tcPr>
          <w:p w14:paraId="7EA9CE1E" w14:textId="77777777" w:rsidR="00D56F61" w:rsidRPr="002D01FD" w:rsidRDefault="00D56F61" w:rsidP="009972FF">
            <w:pPr>
              <w:jc w:val="center"/>
              <w:rPr>
                <w:rFonts w:ascii="Verdana" w:hAnsi="Verdana"/>
                <w:b/>
                <w:sz w:val="20"/>
              </w:rPr>
            </w:pPr>
            <w:r w:rsidRPr="002D01FD">
              <w:rPr>
                <w:rFonts w:ascii="Verdana" w:hAnsi="Verdana"/>
                <w:b/>
                <w:sz w:val="20"/>
              </w:rPr>
              <w:t>№</w:t>
            </w:r>
          </w:p>
        </w:tc>
        <w:tc>
          <w:tcPr>
            <w:tcW w:w="3827" w:type="dxa"/>
            <w:vMerge w:val="restart"/>
            <w:vAlign w:val="center"/>
          </w:tcPr>
          <w:p w14:paraId="7EA9CE1F" w14:textId="77777777" w:rsidR="00D56F61" w:rsidRPr="002D01FD" w:rsidRDefault="00D56F61" w:rsidP="009972FF">
            <w:pPr>
              <w:jc w:val="center"/>
              <w:rPr>
                <w:rFonts w:ascii="Verdana" w:hAnsi="Verdana"/>
                <w:b/>
                <w:sz w:val="20"/>
              </w:rPr>
            </w:pPr>
            <w:r w:rsidRPr="002D01FD">
              <w:rPr>
                <w:rFonts w:ascii="Verdana" w:hAnsi="Verdana"/>
                <w:b/>
                <w:sz w:val="20"/>
              </w:rPr>
              <w:t>Видове вземания</w:t>
            </w:r>
          </w:p>
        </w:tc>
        <w:tc>
          <w:tcPr>
            <w:tcW w:w="5528" w:type="dxa"/>
            <w:gridSpan w:val="3"/>
          </w:tcPr>
          <w:p w14:paraId="7EA9CE20" w14:textId="77777777" w:rsidR="00D56F61" w:rsidRPr="002D01FD" w:rsidRDefault="00D56F61" w:rsidP="009972FF">
            <w:pPr>
              <w:jc w:val="center"/>
              <w:rPr>
                <w:rFonts w:ascii="Verdana" w:hAnsi="Verdana"/>
                <w:b/>
                <w:sz w:val="20"/>
              </w:rPr>
            </w:pPr>
            <w:r w:rsidRPr="002D01FD">
              <w:rPr>
                <w:rFonts w:ascii="Verdana" w:hAnsi="Verdana"/>
                <w:b/>
                <w:sz w:val="20"/>
              </w:rPr>
              <w:t xml:space="preserve">Възрастова група - % </w:t>
            </w:r>
            <w:proofErr w:type="spellStart"/>
            <w:r w:rsidRPr="002D01FD">
              <w:rPr>
                <w:rFonts w:ascii="Verdana" w:hAnsi="Verdana"/>
                <w:b/>
                <w:sz w:val="20"/>
              </w:rPr>
              <w:t>обезценка</w:t>
            </w:r>
            <w:proofErr w:type="spellEnd"/>
          </w:p>
        </w:tc>
      </w:tr>
      <w:tr w:rsidR="00D56F61" w:rsidRPr="002D01FD" w14:paraId="7EA9CE27" w14:textId="77777777" w:rsidTr="0018300E">
        <w:tc>
          <w:tcPr>
            <w:tcW w:w="392" w:type="dxa"/>
            <w:vMerge/>
          </w:tcPr>
          <w:p w14:paraId="7EA9CE22" w14:textId="77777777" w:rsidR="00D56F61" w:rsidRPr="002D01FD" w:rsidRDefault="00D56F61" w:rsidP="009972FF">
            <w:pPr>
              <w:rPr>
                <w:rFonts w:ascii="Verdana" w:hAnsi="Verdana"/>
                <w:sz w:val="20"/>
              </w:rPr>
            </w:pPr>
          </w:p>
        </w:tc>
        <w:tc>
          <w:tcPr>
            <w:tcW w:w="3827" w:type="dxa"/>
            <w:vMerge/>
          </w:tcPr>
          <w:p w14:paraId="7EA9CE23" w14:textId="77777777" w:rsidR="00D56F61" w:rsidRPr="002D01FD" w:rsidRDefault="00D56F61" w:rsidP="009972FF">
            <w:pPr>
              <w:rPr>
                <w:rFonts w:ascii="Verdana" w:hAnsi="Verdana"/>
                <w:sz w:val="20"/>
              </w:rPr>
            </w:pPr>
          </w:p>
        </w:tc>
        <w:tc>
          <w:tcPr>
            <w:tcW w:w="1701" w:type="dxa"/>
            <w:vAlign w:val="center"/>
          </w:tcPr>
          <w:p w14:paraId="7EA9CE24" w14:textId="77777777" w:rsidR="00D56F61" w:rsidRPr="002D01FD" w:rsidRDefault="00D56F61" w:rsidP="009972FF">
            <w:pPr>
              <w:jc w:val="center"/>
              <w:rPr>
                <w:rFonts w:ascii="Verdana" w:hAnsi="Verdana"/>
                <w:b/>
                <w:sz w:val="20"/>
              </w:rPr>
            </w:pPr>
            <w:r w:rsidRPr="002D01FD">
              <w:rPr>
                <w:rFonts w:ascii="Verdana" w:hAnsi="Verdana"/>
                <w:b/>
                <w:sz w:val="20"/>
              </w:rPr>
              <w:t>Текущ отоплителен сезон</w:t>
            </w:r>
          </w:p>
        </w:tc>
        <w:tc>
          <w:tcPr>
            <w:tcW w:w="1843" w:type="dxa"/>
            <w:vAlign w:val="center"/>
          </w:tcPr>
          <w:p w14:paraId="7EA9CE25" w14:textId="77777777" w:rsidR="00D56F61" w:rsidRPr="002D01FD" w:rsidRDefault="00D56F61" w:rsidP="009972FF">
            <w:pPr>
              <w:jc w:val="center"/>
              <w:rPr>
                <w:rFonts w:ascii="Verdana" w:hAnsi="Verdana"/>
                <w:b/>
                <w:sz w:val="20"/>
              </w:rPr>
            </w:pPr>
            <w:r w:rsidRPr="002D01FD">
              <w:rPr>
                <w:rFonts w:ascii="Verdana" w:hAnsi="Verdana"/>
                <w:b/>
                <w:sz w:val="20"/>
              </w:rPr>
              <w:t>До една година</w:t>
            </w:r>
          </w:p>
        </w:tc>
        <w:tc>
          <w:tcPr>
            <w:tcW w:w="1984" w:type="dxa"/>
            <w:vAlign w:val="center"/>
          </w:tcPr>
          <w:p w14:paraId="7EA9CE26" w14:textId="77777777" w:rsidR="00D56F61" w:rsidRPr="002D01FD" w:rsidRDefault="00D56F61" w:rsidP="009972FF">
            <w:pPr>
              <w:jc w:val="center"/>
              <w:rPr>
                <w:rFonts w:ascii="Verdana" w:hAnsi="Verdana"/>
                <w:b/>
                <w:sz w:val="20"/>
              </w:rPr>
            </w:pPr>
            <w:r w:rsidRPr="002D01FD">
              <w:rPr>
                <w:rFonts w:ascii="Verdana" w:hAnsi="Verdana"/>
                <w:b/>
                <w:sz w:val="20"/>
              </w:rPr>
              <w:t>Над една година</w:t>
            </w:r>
          </w:p>
        </w:tc>
      </w:tr>
      <w:tr w:rsidR="00D56F61" w:rsidRPr="002D01FD" w14:paraId="7EA9CE2D" w14:textId="77777777" w:rsidTr="0018300E">
        <w:tc>
          <w:tcPr>
            <w:tcW w:w="392" w:type="dxa"/>
            <w:vMerge/>
          </w:tcPr>
          <w:p w14:paraId="7EA9CE28" w14:textId="77777777" w:rsidR="00D56F61" w:rsidRPr="002D01FD" w:rsidRDefault="00D56F61" w:rsidP="009972FF">
            <w:pPr>
              <w:rPr>
                <w:rFonts w:ascii="Verdana" w:hAnsi="Verdana"/>
                <w:sz w:val="20"/>
              </w:rPr>
            </w:pPr>
          </w:p>
        </w:tc>
        <w:tc>
          <w:tcPr>
            <w:tcW w:w="3827" w:type="dxa"/>
            <w:vMerge/>
          </w:tcPr>
          <w:p w14:paraId="7EA9CE29" w14:textId="77777777" w:rsidR="00D56F61" w:rsidRPr="002D01FD" w:rsidRDefault="00D56F61" w:rsidP="009972FF">
            <w:pPr>
              <w:rPr>
                <w:rFonts w:ascii="Verdana" w:hAnsi="Verdana"/>
                <w:sz w:val="20"/>
              </w:rPr>
            </w:pPr>
          </w:p>
        </w:tc>
        <w:tc>
          <w:tcPr>
            <w:tcW w:w="1701" w:type="dxa"/>
          </w:tcPr>
          <w:p w14:paraId="7EA9CE2A" w14:textId="77777777" w:rsidR="00D56F61" w:rsidRPr="002D01FD" w:rsidRDefault="005743E0" w:rsidP="009972FF">
            <w:pPr>
              <w:jc w:val="center"/>
              <w:rPr>
                <w:rFonts w:ascii="Verdana" w:hAnsi="Verdana"/>
                <w:sz w:val="20"/>
              </w:rPr>
            </w:pPr>
            <w:r w:rsidRPr="002D01FD">
              <w:rPr>
                <w:rFonts w:ascii="Verdana" w:hAnsi="Verdana"/>
                <w:sz w:val="20"/>
              </w:rPr>
              <w:t>31.10 – 31.12.2020</w:t>
            </w:r>
            <w:r w:rsidR="00D56F61" w:rsidRPr="002D01FD">
              <w:rPr>
                <w:rFonts w:ascii="Verdana" w:hAnsi="Verdana"/>
                <w:sz w:val="20"/>
              </w:rPr>
              <w:t xml:space="preserve"> г.</w:t>
            </w:r>
          </w:p>
        </w:tc>
        <w:tc>
          <w:tcPr>
            <w:tcW w:w="1843" w:type="dxa"/>
          </w:tcPr>
          <w:p w14:paraId="7EA9CE2B" w14:textId="77777777" w:rsidR="00D56F61" w:rsidRPr="002D01FD" w:rsidRDefault="005743E0" w:rsidP="009972FF">
            <w:pPr>
              <w:jc w:val="center"/>
              <w:rPr>
                <w:rFonts w:ascii="Verdana" w:hAnsi="Verdana"/>
                <w:sz w:val="20"/>
              </w:rPr>
            </w:pPr>
            <w:r w:rsidRPr="002D01FD">
              <w:rPr>
                <w:rFonts w:ascii="Verdana" w:hAnsi="Verdana"/>
                <w:sz w:val="20"/>
              </w:rPr>
              <w:t>01.01 – 30.10.2020</w:t>
            </w:r>
            <w:r w:rsidR="00D56F61" w:rsidRPr="002D01FD">
              <w:rPr>
                <w:rFonts w:ascii="Verdana" w:hAnsi="Verdana"/>
                <w:sz w:val="20"/>
              </w:rPr>
              <w:t xml:space="preserve"> г.</w:t>
            </w:r>
          </w:p>
        </w:tc>
        <w:tc>
          <w:tcPr>
            <w:tcW w:w="1984" w:type="dxa"/>
            <w:vAlign w:val="center"/>
          </w:tcPr>
          <w:p w14:paraId="7EA9CE2C" w14:textId="77777777" w:rsidR="00D56F61" w:rsidRPr="002D01FD" w:rsidRDefault="005743E0" w:rsidP="009972FF">
            <w:pPr>
              <w:jc w:val="center"/>
              <w:rPr>
                <w:rFonts w:ascii="Verdana" w:hAnsi="Verdana"/>
                <w:sz w:val="20"/>
              </w:rPr>
            </w:pPr>
            <w:r w:rsidRPr="002D01FD">
              <w:rPr>
                <w:rFonts w:ascii="Verdana" w:hAnsi="Verdana"/>
                <w:sz w:val="20"/>
              </w:rPr>
              <w:t>До 31.12.2019</w:t>
            </w:r>
            <w:r w:rsidR="00D56F61" w:rsidRPr="002D01FD">
              <w:rPr>
                <w:rFonts w:ascii="Verdana" w:hAnsi="Verdana"/>
                <w:sz w:val="20"/>
              </w:rPr>
              <w:t xml:space="preserve"> г.</w:t>
            </w:r>
          </w:p>
        </w:tc>
      </w:tr>
      <w:tr w:rsidR="00D56F61" w:rsidRPr="002D01FD" w14:paraId="7EA9CE33" w14:textId="77777777" w:rsidTr="0018300E">
        <w:tc>
          <w:tcPr>
            <w:tcW w:w="392" w:type="dxa"/>
            <w:vAlign w:val="center"/>
          </w:tcPr>
          <w:p w14:paraId="7EA9CE2E" w14:textId="77777777" w:rsidR="00D56F61" w:rsidRPr="002D01FD" w:rsidRDefault="00D56F61" w:rsidP="009972FF">
            <w:pPr>
              <w:rPr>
                <w:rFonts w:ascii="Verdana" w:hAnsi="Verdana"/>
                <w:sz w:val="20"/>
              </w:rPr>
            </w:pPr>
            <w:r w:rsidRPr="002D01FD">
              <w:rPr>
                <w:rFonts w:ascii="Verdana" w:hAnsi="Verdana"/>
                <w:sz w:val="20"/>
              </w:rPr>
              <w:t>1</w:t>
            </w:r>
          </w:p>
        </w:tc>
        <w:tc>
          <w:tcPr>
            <w:tcW w:w="3827" w:type="dxa"/>
            <w:vAlign w:val="center"/>
          </w:tcPr>
          <w:p w14:paraId="7EA9CE2F" w14:textId="77777777" w:rsidR="00D56F61" w:rsidRPr="002D01FD" w:rsidRDefault="00D56F61" w:rsidP="002D01FD">
            <w:pPr>
              <w:jc w:val="left"/>
              <w:rPr>
                <w:rFonts w:ascii="Verdana" w:hAnsi="Verdana"/>
                <w:sz w:val="20"/>
              </w:rPr>
            </w:pPr>
            <w:r w:rsidRPr="002D01FD">
              <w:rPr>
                <w:rFonts w:ascii="Verdana" w:hAnsi="Verdana"/>
                <w:sz w:val="20"/>
              </w:rPr>
              <w:t>Вземания от продажба на топлинна енергия – главници</w:t>
            </w:r>
          </w:p>
        </w:tc>
        <w:tc>
          <w:tcPr>
            <w:tcW w:w="1701" w:type="dxa"/>
            <w:vAlign w:val="center"/>
          </w:tcPr>
          <w:p w14:paraId="7EA9CE30" w14:textId="77777777" w:rsidR="00D56F61" w:rsidRPr="002D01FD" w:rsidRDefault="00D16FD4" w:rsidP="009972FF">
            <w:pPr>
              <w:jc w:val="center"/>
              <w:rPr>
                <w:rFonts w:ascii="Verdana" w:hAnsi="Verdana"/>
                <w:sz w:val="20"/>
              </w:rPr>
            </w:pPr>
            <w:r w:rsidRPr="002D01FD">
              <w:rPr>
                <w:rFonts w:ascii="Verdana" w:hAnsi="Verdana"/>
                <w:sz w:val="20"/>
              </w:rPr>
              <w:t>1,93</w:t>
            </w:r>
          </w:p>
        </w:tc>
        <w:tc>
          <w:tcPr>
            <w:tcW w:w="1843" w:type="dxa"/>
            <w:vAlign w:val="center"/>
          </w:tcPr>
          <w:p w14:paraId="7EA9CE31" w14:textId="77777777" w:rsidR="00D56F61" w:rsidRPr="002D01FD" w:rsidRDefault="00D16FD4" w:rsidP="009972FF">
            <w:pPr>
              <w:jc w:val="center"/>
              <w:rPr>
                <w:rFonts w:ascii="Verdana" w:hAnsi="Verdana"/>
                <w:sz w:val="20"/>
              </w:rPr>
            </w:pPr>
            <w:r w:rsidRPr="002D01FD">
              <w:rPr>
                <w:rFonts w:ascii="Verdana" w:hAnsi="Verdana"/>
                <w:sz w:val="20"/>
              </w:rPr>
              <w:t>5</w:t>
            </w:r>
            <w:r w:rsidR="00D56F61" w:rsidRPr="002D01FD">
              <w:rPr>
                <w:rFonts w:ascii="Verdana" w:hAnsi="Verdana"/>
                <w:sz w:val="20"/>
              </w:rPr>
              <w:t>0,00</w:t>
            </w:r>
          </w:p>
        </w:tc>
        <w:tc>
          <w:tcPr>
            <w:tcW w:w="1984" w:type="dxa"/>
            <w:vAlign w:val="center"/>
          </w:tcPr>
          <w:p w14:paraId="7EA9CE32" w14:textId="77777777" w:rsidR="00D56F61" w:rsidRPr="002D01FD" w:rsidRDefault="00D56F61" w:rsidP="009972FF">
            <w:pPr>
              <w:jc w:val="center"/>
              <w:rPr>
                <w:rFonts w:ascii="Verdana" w:hAnsi="Verdana"/>
                <w:sz w:val="20"/>
              </w:rPr>
            </w:pPr>
            <w:r w:rsidRPr="002D01FD">
              <w:rPr>
                <w:rFonts w:ascii="Verdana" w:hAnsi="Verdana"/>
                <w:sz w:val="20"/>
              </w:rPr>
              <w:t>0,00</w:t>
            </w:r>
          </w:p>
        </w:tc>
      </w:tr>
      <w:tr w:rsidR="00D56F61" w:rsidRPr="002D01FD" w14:paraId="7EA9CE39" w14:textId="77777777" w:rsidTr="0018300E">
        <w:tc>
          <w:tcPr>
            <w:tcW w:w="392" w:type="dxa"/>
            <w:vAlign w:val="center"/>
          </w:tcPr>
          <w:p w14:paraId="7EA9CE34" w14:textId="77777777" w:rsidR="00D56F61" w:rsidRPr="002D01FD" w:rsidRDefault="00D56F61" w:rsidP="009972FF">
            <w:pPr>
              <w:rPr>
                <w:rFonts w:ascii="Verdana" w:hAnsi="Verdana"/>
                <w:sz w:val="20"/>
              </w:rPr>
            </w:pPr>
            <w:r w:rsidRPr="002D01FD">
              <w:rPr>
                <w:rFonts w:ascii="Verdana" w:hAnsi="Verdana"/>
                <w:sz w:val="20"/>
              </w:rPr>
              <w:t>2</w:t>
            </w:r>
          </w:p>
        </w:tc>
        <w:tc>
          <w:tcPr>
            <w:tcW w:w="3827" w:type="dxa"/>
            <w:vAlign w:val="center"/>
          </w:tcPr>
          <w:p w14:paraId="7EA9CE35" w14:textId="77777777" w:rsidR="00D56F61" w:rsidRPr="002D01FD" w:rsidRDefault="00D56F61" w:rsidP="002D01FD">
            <w:pPr>
              <w:jc w:val="left"/>
              <w:rPr>
                <w:rFonts w:ascii="Verdana" w:hAnsi="Verdana"/>
                <w:sz w:val="20"/>
              </w:rPr>
            </w:pPr>
            <w:r w:rsidRPr="002D01FD">
              <w:rPr>
                <w:rFonts w:ascii="Verdana" w:hAnsi="Verdana"/>
                <w:sz w:val="20"/>
              </w:rPr>
              <w:t>Вземания от продажба на топлинна енергия – неустойки</w:t>
            </w:r>
          </w:p>
        </w:tc>
        <w:tc>
          <w:tcPr>
            <w:tcW w:w="1701" w:type="dxa"/>
            <w:vAlign w:val="center"/>
          </w:tcPr>
          <w:p w14:paraId="7EA9CE36" w14:textId="77777777" w:rsidR="00D56F61" w:rsidRPr="002D01FD" w:rsidRDefault="00D16FD4" w:rsidP="00D16FD4">
            <w:pPr>
              <w:jc w:val="center"/>
              <w:rPr>
                <w:rFonts w:ascii="Verdana" w:hAnsi="Verdana"/>
                <w:sz w:val="20"/>
              </w:rPr>
            </w:pPr>
            <w:r w:rsidRPr="002D01FD">
              <w:rPr>
                <w:rFonts w:ascii="Verdana" w:hAnsi="Verdana"/>
                <w:sz w:val="20"/>
              </w:rPr>
              <w:t>99,94</w:t>
            </w:r>
          </w:p>
        </w:tc>
        <w:tc>
          <w:tcPr>
            <w:tcW w:w="1843" w:type="dxa"/>
            <w:vAlign w:val="center"/>
          </w:tcPr>
          <w:p w14:paraId="7EA9CE37" w14:textId="77777777" w:rsidR="00D56F61" w:rsidRPr="002D01FD" w:rsidRDefault="00D56F61" w:rsidP="009972FF">
            <w:pPr>
              <w:jc w:val="center"/>
              <w:rPr>
                <w:rFonts w:ascii="Verdana" w:hAnsi="Verdana"/>
                <w:sz w:val="20"/>
              </w:rPr>
            </w:pPr>
            <w:r w:rsidRPr="002D01FD">
              <w:rPr>
                <w:rFonts w:ascii="Verdana" w:hAnsi="Verdana"/>
                <w:sz w:val="20"/>
              </w:rPr>
              <w:t>100</w:t>
            </w:r>
          </w:p>
        </w:tc>
        <w:tc>
          <w:tcPr>
            <w:tcW w:w="1984" w:type="dxa"/>
            <w:vAlign w:val="center"/>
          </w:tcPr>
          <w:p w14:paraId="7EA9CE38" w14:textId="77777777" w:rsidR="00D56F61" w:rsidRPr="002D01FD" w:rsidRDefault="00D16FD4" w:rsidP="00D16FD4">
            <w:pPr>
              <w:jc w:val="center"/>
              <w:rPr>
                <w:rFonts w:ascii="Verdana" w:hAnsi="Verdana"/>
                <w:sz w:val="20"/>
              </w:rPr>
            </w:pPr>
            <w:r w:rsidRPr="002D01FD">
              <w:rPr>
                <w:rFonts w:ascii="Verdana" w:hAnsi="Verdana"/>
                <w:sz w:val="20"/>
              </w:rPr>
              <w:t>8</w:t>
            </w:r>
            <w:r w:rsidR="00D56F61" w:rsidRPr="002D01FD">
              <w:rPr>
                <w:rFonts w:ascii="Verdana" w:hAnsi="Verdana"/>
                <w:sz w:val="20"/>
              </w:rPr>
              <w:t>9,</w:t>
            </w:r>
            <w:r w:rsidRPr="002D01FD">
              <w:rPr>
                <w:rFonts w:ascii="Verdana" w:hAnsi="Verdana"/>
                <w:sz w:val="20"/>
              </w:rPr>
              <w:t>92</w:t>
            </w:r>
          </w:p>
        </w:tc>
      </w:tr>
      <w:tr w:rsidR="00D56F61" w:rsidRPr="002D01FD" w14:paraId="7EA9CE3F" w14:textId="77777777" w:rsidTr="0018300E">
        <w:tc>
          <w:tcPr>
            <w:tcW w:w="392" w:type="dxa"/>
            <w:vAlign w:val="center"/>
          </w:tcPr>
          <w:p w14:paraId="7EA9CE3A" w14:textId="77777777" w:rsidR="00D56F61" w:rsidRPr="002D01FD" w:rsidRDefault="00D56F61" w:rsidP="009972FF">
            <w:pPr>
              <w:rPr>
                <w:rFonts w:ascii="Verdana" w:hAnsi="Verdana"/>
                <w:sz w:val="20"/>
              </w:rPr>
            </w:pPr>
            <w:r w:rsidRPr="002D01FD">
              <w:rPr>
                <w:rFonts w:ascii="Verdana" w:hAnsi="Verdana"/>
                <w:sz w:val="20"/>
              </w:rPr>
              <w:t>3</w:t>
            </w:r>
          </w:p>
        </w:tc>
        <w:tc>
          <w:tcPr>
            <w:tcW w:w="3827" w:type="dxa"/>
            <w:vAlign w:val="center"/>
          </w:tcPr>
          <w:p w14:paraId="7EA9CE3B" w14:textId="77777777" w:rsidR="00D56F61" w:rsidRPr="002D01FD" w:rsidRDefault="00D56F61" w:rsidP="002D01FD">
            <w:pPr>
              <w:jc w:val="left"/>
              <w:rPr>
                <w:rFonts w:ascii="Verdana" w:hAnsi="Verdana"/>
                <w:sz w:val="20"/>
              </w:rPr>
            </w:pPr>
            <w:r w:rsidRPr="002D01FD">
              <w:rPr>
                <w:rFonts w:ascii="Verdana" w:hAnsi="Verdana"/>
                <w:sz w:val="20"/>
              </w:rPr>
              <w:t>Съдебни вземания от топлинна енергия – главници</w:t>
            </w:r>
          </w:p>
        </w:tc>
        <w:tc>
          <w:tcPr>
            <w:tcW w:w="1701" w:type="dxa"/>
            <w:vAlign w:val="center"/>
          </w:tcPr>
          <w:p w14:paraId="7EA9CE3C" w14:textId="77777777" w:rsidR="00D56F61" w:rsidRPr="002D01FD" w:rsidRDefault="00D56F61" w:rsidP="009972FF">
            <w:pPr>
              <w:jc w:val="center"/>
              <w:rPr>
                <w:rFonts w:ascii="Verdana" w:hAnsi="Verdana"/>
                <w:sz w:val="20"/>
              </w:rPr>
            </w:pPr>
            <w:r w:rsidRPr="002D01FD">
              <w:rPr>
                <w:rFonts w:ascii="Verdana" w:hAnsi="Verdana"/>
                <w:sz w:val="20"/>
              </w:rPr>
              <w:t>-</w:t>
            </w:r>
          </w:p>
        </w:tc>
        <w:tc>
          <w:tcPr>
            <w:tcW w:w="1843" w:type="dxa"/>
            <w:vAlign w:val="center"/>
          </w:tcPr>
          <w:p w14:paraId="7EA9CE3D" w14:textId="77777777" w:rsidR="00D56F61" w:rsidRPr="002D01FD" w:rsidRDefault="00D16FD4" w:rsidP="009972FF">
            <w:pPr>
              <w:jc w:val="center"/>
              <w:rPr>
                <w:rFonts w:ascii="Verdana" w:hAnsi="Verdana"/>
                <w:sz w:val="20"/>
              </w:rPr>
            </w:pPr>
            <w:r w:rsidRPr="002D01FD">
              <w:rPr>
                <w:rFonts w:ascii="Verdana" w:hAnsi="Verdana"/>
                <w:sz w:val="20"/>
              </w:rPr>
              <w:t>-</w:t>
            </w:r>
          </w:p>
        </w:tc>
        <w:tc>
          <w:tcPr>
            <w:tcW w:w="1984" w:type="dxa"/>
            <w:vAlign w:val="center"/>
          </w:tcPr>
          <w:p w14:paraId="7EA9CE3E" w14:textId="77777777" w:rsidR="00D56F61" w:rsidRPr="002D01FD" w:rsidRDefault="00D16FD4" w:rsidP="00D16FD4">
            <w:pPr>
              <w:jc w:val="center"/>
              <w:rPr>
                <w:rFonts w:ascii="Verdana" w:hAnsi="Verdana"/>
                <w:sz w:val="20"/>
              </w:rPr>
            </w:pPr>
            <w:r w:rsidRPr="002D01FD">
              <w:rPr>
                <w:rFonts w:ascii="Verdana" w:hAnsi="Verdana"/>
                <w:sz w:val="20"/>
              </w:rPr>
              <w:t>85</w:t>
            </w:r>
            <w:r w:rsidR="00D56F61" w:rsidRPr="002D01FD">
              <w:rPr>
                <w:rFonts w:ascii="Verdana" w:hAnsi="Verdana"/>
                <w:sz w:val="20"/>
              </w:rPr>
              <w:t>,</w:t>
            </w:r>
            <w:r w:rsidRPr="002D01FD">
              <w:rPr>
                <w:rFonts w:ascii="Verdana" w:hAnsi="Verdana"/>
                <w:sz w:val="20"/>
              </w:rPr>
              <w:t>96</w:t>
            </w:r>
          </w:p>
        </w:tc>
      </w:tr>
      <w:tr w:rsidR="00D56F61" w:rsidRPr="002D01FD" w14:paraId="7EA9CE45" w14:textId="77777777" w:rsidTr="0018300E">
        <w:tc>
          <w:tcPr>
            <w:tcW w:w="392" w:type="dxa"/>
            <w:vAlign w:val="center"/>
          </w:tcPr>
          <w:p w14:paraId="7EA9CE40" w14:textId="77777777" w:rsidR="00D56F61" w:rsidRPr="002D01FD" w:rsidRDefault="00D56F61" w:rsidP="009972FF">
            <w:pPr>
              <w:rPr>
                <w:rFonts w:ascii="Verdana" w:hAnsi="Verdana"/>
                <w:sz w:val="20"/>
              </w:rPr>
            </w:pPr>
            <w:r w:rsidRPr="002D01FD">
              <w:rPr>
                <w:rFonts w:ascii="Verdana" w:hAnsi="Verdana"/>
                <w:sz w:val="20"/>
              </w:rPr>
              <w:t>4</w:t>
            </w:r>
          </w:p>
        </w:tc>
        <w:tc>
          <w:tcPr>
            <w:tcW w:w="3827" w:type="dxa"/>
            <w:vAlign w:val="center"/>
          </w:tcPr>
          <w:p w14:paraId="7EA9CE41" w14:textId="77777777" w:rsidR="00D56F61" w:rsidRPr="002D01FD" w:rsidRDefault="00D56F61" w:rsidP="002D01FD">
            <w:pPr>
              <w:jc w:val="left"/>
              <w:rPr>
                <w:rFonts w:ascii="Verdana" w:hAnsi="Verdana"/>
                <w:sz w:val="20"/>
              </w:rPr>
            </w:pPr>
            <w:r w:rsidRPr="002D01FD">
              <w:rPr>
                <w:rFonts w:ascii="Verdana" w:hAnsi="Verdana"/>
                <w:sz w:val="20"/>
              </w:rPr>
              <w:t>Съдебни вземания от топлинна енергия – неустойки</w:t>
            </w:r>
          </w:p>
        </w:tc>
        <w:tc>
          <w:tcPr>
            <w:tcW w:w="1701" w:type="dxa"/>
            <w:vAlign w:val="center"/>
          </w:tcPr>
          <w:p w14:paraId="7EA9CE42" w14:textId="77777777" w:rsidR="00D56F61" w:rsidRPr="002D01FD" w:rsidRDefault="00D16FD4" w:rsidP="009972FF">
            <w:pPr>
              <w:jc w:val="center"/>
              <w:rPr>
                <w:rFonts w:ascii="Verdana" w:hAnsi="Verdana"/>
                <w:sz w:val="20"/>
              </w:rPr>
            </w:pPr>
            <w:r w:rsidRPr="002D01FD">
              <w:rPr>
                <w:rFonts w:ascii="Verdana" w:hAnsi="Verdana"/>
                <w:sz w:val="20"/>
              </w:rPr>
              <w:t>-</w:t>
            </w:r>
          </w:p>
        </w:tc>
        <w:tc>
          <w:tcPr>
            <w:tcW w:w="1843" w:type="dxa"/>
            <w:vAlign w:val="center"/>
          </w:tcPr>
          <w:p w14:paraId="7EA9CE43" w14:textId="77777777" w:rsidR="00D56F61" w:rsidRPr="002D01FD" w:rsidRDefault="00D16FD4" w:rsidP="009972FF">
            <w:pPr>
              <w:jc w:val="center"/>
              <w:rPr>
                <w:rFonts w:ascii="Verdana" w:hAnsi="Verdana"/>
                <w:sz w:val="20"/>
              </w:rPr>
            </w:pPr>
            <w:r w:rsidRPr="002D01FD">
              <w:rPr>
                <w:rFonts w:ascii="Verdana" w:hAnsi="Verdana"/>
                <w:sz w:val="20"/>
              </w:rPr>
              <w:t>-</w:t>
            </w:r>
          </w:p>
        </w:tc>
        <w:tc>
          <w:tcPr>
            <w:tcW w:w="1984" w:type="dxa"/>
            <w:vAlign w:val="center"/>
          </w:tcPr>
          <w:p w14:paraId="7EA9CE44" w14:textId="77777777" w:rsidR="00D56F61" w:rsidRPr="002D01FD" w:rsidRDefault="00D16FD4" w:rsidP="009972FF">
            <w:pPr>
              <w:jc w:val="center"/>
              <w:rPr>
                <w:rFonts w:ascii="Verdana" w:hAnsi="Verdana"/>
                <w:sz w:val="20"/>
              </w:rPr>
            </w:pPr>
            <w:r w:rsidRPr="002D01FD">
              <w:rPr>
                <w:rFonts w:ascii="Verdana" w:hAnsi="Verdana"/>
                <w:sz w:val="20"/>
              </w:rPr>
              <w:t>88,06</w:t>
            </w:r>
          </w:p>
        </w:tc>
      </w:tr>
      <w:tr w:rsidR="00D56F61" w:rsidRPr="002D01FD" w14:paraId="7EA9CE4B" w14:textId="77777777" w:rsidTr="0018300E">
        <w:tc>
          <w:tcPr>
            <w:tcW w:w="392" w:type="dxa"/>
            <w:vAlign w:val="center"/>
          </w:tcPr>
          <w:p w14:paraId="7EA9CE46" w14:textId="77777777" w:rsidR="00D56F61" w:rsidRPr="002D01FD" w:rsidRDefault="00D56F61" w:rsidP="009972FF">
            <w:pPr>
              <w:rPr>
                <w:rFonts w:ascii="Verdana" w:hAnsi="Verdana"/>
                <w:sz w:val="20"/>
              </w:rPr>
            </w:pPr>
            <w:r w:rsidRPr="002D01FD">
              <w:rPr>
                <w:rFonts w:ascii="Verdana" w:hAnsi="Verdana"/>
                <w:sz w:val="20"/>
              </w:rPr>
              <w:t>5</w:t>
            </w:r>
          </w:p>
        </w:tc>
        <w:tc>
          <w:tcPr>
            <w:tcW w:w="3827" w:type="dxa"/>
            <w:vAlign w:val="center"/>
          </w:tcPr>
          <w:p w14:paraId="7EA9CE47" w14:textId="77777777" w:rsidR="00D56F61" w:rsidRPr="002D01FD" w:rsidRDefault="00D56F61" w:rsidP="002D01FD">
            <w:pPr>
              <w:jc w:val="left"/>
              <w:rPr>
                <w:rFonts w:ascii="Verdana" w:hAnsi="Verdana"/>
                <w:sz w:val="20"/>
              </w:rPr>
            </w:pPr>
            <w:r w:rsidRPr="002D01FD">
              <w:rPr>
                <w:rFonts w:ascii="Verdana" w:hAnsi="Verdana"/>
                <w:sz w:val="20"/>
              </w:rPr>
              <w:t xml:space="preserve">Вземания по съдебни такси и </w:t>
            </w:r>
            <w:proofErr w:type="spellStart"/>
            <w:r w:rsidRPr="002D01FD">
              <w:rPr>
                <w:rFonts w:ascii="Verdana" w:hAnsi="Verdana"/>
                <w:sz w:val="20"/>
              </w:rPr>
              <w:t>юрисконсултски</w:t>
            </w:r>
            <w:proofErr w:type="spellEnd"/>
            <w:r w:rsidRPr="002D01FD">
              <w:rPr>
                <w:rFonts w:ascii="Verdana" w:hAnsi="Verdana"/>
                <w:sz w:val="20"/>
              </w:rPr>
              <w:t xml:space="preserve"> възнаграждения</w:t>
            </w:r>
          </w:p>
        </w:tc>
        <w:tc>
          <w:tcPr>
            <w:tcW w:w="1701" w:type="dxa"/>
            <w:vAlign w:val="center"/>
          </w:tcPr>
          <w:p w14:paraId="7EA9CE48" w14:textId="77777777" w:rsidR="00D56F61" w:rsidRPr="002D01FD" w:rsidRDefault="00D16FD4" w:rsidP="00D16FD4">
            <w:pPr>
              <w:jc w:val="center"/>
              <w:rPr>
                <w:rFonts w:ascii="Verdana" w:hAnsi="Verdana"/>
                <w:sz w:val="20"/>
              </w:rPr>
            </w:pPr>
            <w:r w:rsidRPr="002D01FD">
              <w:rPr>
                <w:rFonts w:ascii="Verdana" w:hAnsi="Verdana"/>
                <w:sz w:val="20"/>
              </w:rPr>
              <w:t>59</w:t>
            </w:r>
            <w:r w:rsidR="00D56F61" w:rsidRPr="002D01FD">
              <w:rPr>
                <w:rFonts w:ascii="Verdana" w:hAnsi="Verdana"/>
                <w:sz w:val="20"/>
              </w:rPr>
              <w:t>,</w:t>
            </w:r>
            <w:r w:rsidRPr="002D01FD">
              <w:rPr>
                <w:rFonts w:ascii="Verdana" w:hAnsi="Verdana"/>
                <w:sz w:val="20"/>
              </w:rPr>
              <w:t>51</w:t>
            </w:r>
          </w:p>
        </w:tc>
        <w:tc>
          <w:tcPr>
            <w:tcW w:w="1843" w:type="dxa"/>
            <w:vAlign w:val="center"/>
          </w:tcPr>
          <w:p w14:paraId="7EA9CE49" w14:textId="77777777" w:rsidR="00D56F61" w:rsidRPr="002D01FD" w:rsidRDefault="00D56F61" w:rsidP="00D16FD4">
            <w:pPr>
              <w:jc w:val="center"/>
              <w:rPr>
                <w:rFonts w:ascii="Verdana" w:hAnsi="Verdana"/>
                <w:sz w:val="20"/>
              </w:rPr>
            </w:pPr>
            <w:r w:rsidRPr="002D01FD">
              <w:rPr>
                <w:rFonts w:ascii="Verdana" w:hAnsi="Verdana"/>
                <w:sz w:val="20"/>
              </w:rPr>
              <w:t>7</w:t>
            </w:r>
            <w:r w:rsidR="00D16FD4" w:rsidRPr="002D01FD">
              <w:rPr>
                <w:rFonts w:ascii="Verdana" w:hAnsi="Verdana"/>
                <w:sz w:val="20"/>
              </w:rPr>
              <w:t>7</w:t>
            </w:r>
            <w:r w:rsidRPr="002D01FD">
              <w:rPr>
                <w:rFonts w:ascii="Verdana" w:hAnsi="Verdana"/>
                <w:sz w:val="20"/>
              </w:rPr>
              <w:t>,</w:t>
            </w:r>
            <w:r w:rsidR="00D16FD4" w:rsidRPr="002D01FD">
              <w:rPr>
                <w:rFonts w:ascii="Verdana" w:hAnsi="Verdana"/>
                <w:sz w:val="20"/>
              </w:rPr>
              <w:t>18</w:t>
            </w:r>
          </w:p>
        </w:tc>
        <w:tc>
          <w:tcPr>
            <w:tcW w:w="1984" w:type="dxa"/>
            <w:vAlign w:val="center"/>
          </w:tcPr>
          <w:p w14:paraId="7EA9CE4A" w14:textId="77777777" w:rsidR="00D56F61" w:rsidRPr="002D01FD" w:rsidRDefault="00D16FD4" w:rsidP="00D16FD4">
            <w:pPr>
              <w:jc w:val="center"/>
              <w:rPr>
                <w:rFonts w:ascii="Verdana" w:hAnsi="Verdana"/>
                <w:sz w:val="20"/>
              </w:rPr>
            </w:pPr>
            <w:r w:rsidRPr="002D01FD">
              <w:rPr>
                <w:rFonts w:ascii="Verdana" w:hAnsi="Verdana"/>
                <w:sz w:val="20"/>
              </w:rPr>
              <w:t>82</w:t>
            </w:r>
            <w:r w:rsidR="00D56F61" w:rsidRPr="002D01FD">
              <w:rPr>
                <w:rFonts w:ascii="Verdana" w:hAnsi="Verdana"/>
                <w:sz w:val="20"/>
              </w:rPr>
              <w:t>,</w:t>
            </w:r>
            <w:r w:rsidRPr="002D01FD">
              <w:rPr>
                <w:rFonts w:ascii="Verdana" w:hAnsi="Verdana"/>
                <w:sz w:val="20"/>
              </w:rPr>
              <w:t>7</w:t>
            </w:r>
            <w:r w:rsidR="00D56F61" w:rsidRPr="002D01FD">
              <w:rPr>
                <w:rFonts w:ascii="Verdana" w:hAnsi="Verdana"/>
                <w:sz w:val="20"/>
              </w:rPr>
              <w:t>8</w:t>
            </w:r>
          </w:p>
        </w:tc>
      </w:tr>
      <w:tr w:rsidR="00D56F61" w:rsidRPr="002D01FD" w14:paraId="7EA9CE51" w14:textId="77777777" w:rsidTr="0018300E">
        <w:tc>
          <w:tcPr>
            <w:tcW w:w="392" w:type="dxa"/>
            <w:vAlign w:val="center"/>
          </w:tcPr>
          <w:p w14:paraId="7EA9CE4C" w14:textId="77777777" w:rsidR="00D56F61" w:rsidRPr="002D01FD" w:rsidRDefault="00D56F61" w:rsidP="009972FF">
            <w:pPr>
              <w:rPr>
                <w:rFonts w:ascii="Verdana" w:hAnsi="Verdana"/>
                <w:sz w:val="20"/>
              </w:rPr>
            </w:pPr>
            <w:r w:rsidRPr="002D01FD">
              <w:rPr>
                <w:rFonts w:ascii="Verdana" w:hAnsi="Verdana"/>
                <w:sz w:val="20"/>
              </w:rPr>
              <w:t>6</w:t>
            </w:r>
          </w:p>
        </w:tc>
        <w:tc>
          <w:tcPr>
            <w:tcW w:w="3827" w:type="dxa"/>
            <w:vAlign w:val="center"/>
          </w:tcPr>
          <w:p w14:paraId="7EA9CE4D" w14:textId="77777777" w:rsidR="00D56F61" w:rsidRPr="002D01FD" w:rsidRDefault="00D56F61" w:rsidP="002D01FD">
            <w:pPr>
              <w:jc w:val="left"/>
              <w:rPr>
                <w:rFonts w:ascii="Verdana" w:hAnsi="Verdana"/>
                <w:sz w:val="20"/>
              </w:rPr>
            </w:pPr>
            <w:r w:rsidRPr="002D01FD">
              <w:rPr>
                <w:rFonts w:ascii="Verdana" w:hAnsi="Verdana"/>
                <w:sz w:val="20"/>
              </w:rPr>
              <w:t>Вземания от електрическа енергия</w:t>
            </w:r>
          </w:p>
        </w:tc>
        <w:tc>
          <w:tcPr>
            <w:tcW w:w="1701" w:type="dxa"/>
            <w:vAlign w:val="center"/>
          </w:tcPr>
          <w:p w14:paraId="7EA9CE4E" w14:textId="77777777" w:rsidR="00D56F61" w:rsidRPr="002D01FD" w:rsidRDefault="00D56F61" w:rsidP="009972FF">
            <w:pPr>
              <w:jc w:val="center"/>
              <w:rPr>
                <w:rFonts w:ascii="Verdana" w:hAnsi="Verdana"/>
                <w:sz w:val="20"/>
              </w:rPr>
            </w:pPr>
            <w:r w:rsidRPr="002D01FD">
              <w:rPr>
                <w:rFonts w:ascii="Verdana" w:hAnsi="Verdana"/>
                <w:sz w:val="20"/>
              </w:rPr>
              <w:t>0,00</w:t>
            </w:r>
          </w:p>
        </w:tc>
        <w:tc>
          <w:tcPr>
            <w:tcW w:w="1843" w:type="dxa"/>
            <w:vAlign w:val="center"/>
          </w:tcPr>
          <w:p w14:paraId="7EA9CE4F" w14:textId="77777777" w:rsidR="00D56F61" w:rsidRPr="002D01FD" w:rsidRDefault="00D56F61" w:rsidP="009972FF">
            <w:pPr>
              <w:jc w:val="center"/>
              <w:rPr>
                <w:rFonts w:ascii="Verdana" w:hAnsi="Verdana"/>
                <w:sz w:val="20"/>
              </w:rPr>
            </w:pPr>
            <w:r w:rsidRPr="002D01FD">
              <w:rPr>
                <w:rFonts w:ascii="Verdana" w:hAnsi="Verdana"/>
                <w:sz w:val="20"/>
              </w:rPr>
              <w:t>-</w:t>
            </w:r>
          </w:p>
        </w:tc>
        <w:tc>
          <w:tcPr>
            <w:tcW w:w="1984" w:type="dxa"/>
            <w:vAlign w:val="center"/>
          </w:tcPr>
          <w:p w14:paraId="7EA9CE50" w14:textId="77777777" w:rsidR="00D56F61" w:rsidRPr="002D01FD" w:rsidRDefault="00D56F61" w:rsidP="009972FF">
            <w:pPr>
              <w:jc w:val="center"/>
              <w:rPr>
                <w:rFonts w:ascii="Verdana" w:hAnsi="Verdana"/>
                <w:sz w:val="20"/>
              </w:rPr>
            </w:pPr>
            <w:r w:rsidRPr="002D01FD">
              <w:rPr>
                <w:rFonts w:ascii="Verdana" w:hAnsi="Verdana"/>
                <w:sz w:val="20"/>
              </w:rPr>
              <w:t>-</w:t>
            </w:r>
          </w:p>
        </w:tc>
      </w:tr>
      <w:tr w:rsidR="00D56F61" w:rsidRPr="002D01FD" w14:paraId="7EA9CE57" w14:textId="77777777" w:rsidTr="0018300E">
        <w:tc>
          <w:tcPr>
            <w:tcW w:w="392" w:type="dxa"/>
            <w:vAlign w:val="center"/>
          </w:tcPr>
          <w:p w14:paraId="7EA9CE52" w14:textId="77777777" w:rsidR="00D56F61" w:rsidRPr="002D01FD" w:rsidRDefault="00D56F61" w:rsidP="009972FF">
            <w:pPr>
              <w:rPr>
                <w:rFonts w:ascii="Verdana" w:hAnsi="Verdana"/>
                <w:sz w:val="20"/>
              </w:rPr>
            </w:pPr>
            <w:r w:rsidRPr="002D01FD">
              <w:rPr>
                <w:rFonts w:ascii="Verdana" w:hAnsi="Verdana"/>
                <w:sz w:val="20"/>
              </w:rPr>
              <w:t>7</w:t>
            </w:r>
          </w:p>
        </w:tc>
        <w:tc>
          <w:tcPr>
            <w:tcW w:w="3827" w:type="dxa"/>
            <w:vAlign w:val="center"/>
          </w:tcPr>
          <w:p w14:paraId="7EA9CE53" w14:textId="77777777" w:rsidR="00D56F61" w:rsidRPr="002D01FD" w:rsidRDefault="00D56F61" w:rsidP="002D01FD">
            <w:pPr>
              <w:jc w:val="left"/>
              <w:rPr>
                <w:rFonts w:ascii="Verdana" w:hAnsi="Verdana"/>
                <w:sz w:val="20"/>
              </w:rPr>
            </w:pPr>
            <w:r w:rsidRPr="002D01FD">
              <w:rPr>
                <w:rFonts w:ascii="Verdana" w:hAnsi="Verdana"/>
                <w:sz w:val="20"/>
              </w:rPr>
              <w:t>Вземания от нерегулирана дейност</w:t>
            </w:r>
          </w:p>
        </w:tc>
        <w:tc>
          <w:tcPr>
            <w:tcW w:w="1701" w:type="dxa"/>
            <w:vAlign w:val="center"/>
          </w:tcPr>
          <w:p w14:paraId="7EA9CE54" w14:textId="77777777" w:rsidR="00D56F61" w:rsidRPr="002D01FD" w:rsidRDefault="00D56F61" w:rsidP="009972FF">
            <w:pPr>
              <w:jc w:val="center"/>
              <w:rPr>
                <w:rFonts w:ascii="Verdana" w:hAnsi="Verdana"/>
                <w:sz w:val="20"/>
              </w:rPr>
            </w:pPr>
            <w:r w:rsidRPr="002D01FD">
              <w:rPr>
                <w:rFonts w:ascii="Verdana" w:hAnsi="Verdana"/>
                <w:sz w:val="20"/>
              </w:rPr>
              <w:t>0,00</w:t>
            </w:r>
          </w:p>
        </w:tc>
        <w:tc>
          <w:tcPr>
            <w:tcW w:w="1843" w:type="dxa"/>
            <w:vAlign w:val="center"/>
          </w:tcPr>
          <w:p w14:paraId="7EA9CE55" w14:textId="77777777" w:rsidR="00D56F61" w:rsidRPr="002D01FD" w:rsidRDefault="00D56F61" w:rsidP="009972FF">
            <w:pPr>
              <w:jc w:val="center"/>
              <w:rPr>
                <w:rFonts w:ascii="Verdana" w:hAnsi="Verdana"/>
                <w:sz w:val="20"/>
              </w:rPr>
            </w:pPr>
            <w:r w:rsidRPr="002D01FD">
              <w:rPr>
                <w:rFonts w:ascii="Verdana" w:hAnsi="Verdana"/>
                <w:sz w:val="20"/>
              </w:rPr>
              <w:t>-</w:t>
            </w:r>
          </w:p>
        </w:tc>
        <w:tc>
          <w:tcPr>
            <w:tcW w:w="1984" w:type="dxa"/>
            <w:vAlign w:val="center"/>
          </w:tcPr>
          <w:p w14:paraId="7EA9CE56" w14:textId="77777777" w:rsidR="00D56F61" w:rsidRPr="002D01FD" w:rsidRDefault="00D56F61" w:rsidP="009972FF">
            <w:pPr>
              <w:jc w:val="center"/>
              <w:rPr>
                <w:rFonts w:ascii="Verdana" w:hAnsi="Verdana"/>
                <w:sz w:val="20"/>
              </w:rPr>
            </w:pPr>
            <w:r w:rsidRPr="002D01FD">
              <w:rPr>
                <w:rFonts w:ascii="Verdana" w:hAnsi="Verdana"/>
                <w:sz w:val="20"/>
              </w:rPr>
              <w:t>-</w:t>
            </w:r>
          </w:p>
        </w:tc>
      </w:tr>
    </w:tbl>
    <w:p w14:paraId="7EA9CE58" w14:textId="77777777" w:rsidR="00D56F61" w:rsidRDefault="00D56F61" w:rsidP="00D56F61">
      <w:pPr>
        <w:rPr>
          <w:rFonts w:ascii="Verdana" w:hAnsi="Verdana"/>
          <w:sz w:val="20"/>
        </w:rPr>
      </w:pPr>
    </w:p>
    <w:p w14:paraId="7EA9CE59" w14:textId="77777777" w:rsidR="00D56F61" w:rsidRDefault="00D56F61" w:rsidP="00D56F61">
      <w:pPr>
        <w:rPr>
          <w:rFonts w:ascii="Verdana" w:hAnsi="Verdana"/>
          <w:sz w:val="20"/>
        </w:rPr>
      </w:pPr>
      <w:r w:rsidRPr="00A836A3">
        <w:rPr>
          <w:rFonts w:ascii="Verdana" w:hAnsi="Verdana"/>
          <w:sz w:val="20"/>
        </w:rPr>
        <w:t xml:space="preserve">За </w:t>
      </w:r>
      <w:r>
        <w:rPr>
          <w:rFonts w:ascii="Verdana" w:hAnsi="Verdana"/>
          <w:sz w:val="20"/>
        </w:rPr>
        <w:t xml:space="preserve">всяка група  вземания е определен процент на </w:t>
      </w:r>
      <w:proofErr w:type="spellStart"/>
      <w:r>
        <w:rPr>
          <w:rFonts w:ascii="Verdana" w:hAnsi="Verdana"/>
          <w:sz w:val="20"/>
        </w:rPr>
        <w:t>обезценка</w:t>
      </w:r>
      <w:proofErr w:type="spellEnd"/>
      <w:r>
        <w:rPr>
          <w:rFonts w:ascii="Verdana" w:hAnsi="Verdana"/>
          <w:sz w:val="20"/>
        </w:rPr>
        <w:t>, изчислен както следва:</w:t>
      </w:r>
    </w:p>
    <w:p w14:paraId="7EA9CE5A" w14:textId="77777777" w:rsidR="00D56F61" w:rsidRDefault="00D56F61" w:rsidP="00446EBD">
      <w:pPr>
        <w:spacing w:before="120"/>
        <w:jc w:val="center"/>
        <w:rPr>
          <w:rFonts w:ascii="Verdana" w:hAnsi="Verdana"/>
          <w:b/>
          <w:sz w:val="20"/>
        </w:rPr>
      </w:pPr>
      <w:r w:rsidRPr="00A836A3">
        <w:rPr>
          <w:rFonts w:ascii="Verdana" w:hAnsi="Verdana"/>
          <w:b/>
          <w:sz w:val="20"/>
        </w:rPr>
        <w:t xml:space="preserve">% на </w:t>
      </w:r>
      <w:proofErr w:type="spellStart"/>
      <w:r w:rsidRPr="00A836A3">
        <w:rPr>
          <w:rFonts w:ascii="Verdana" w:hAnsi="Verdana"/>
          <w:b/>
          <w:sz w:val="20"/>
        </w:rPr>
        <w:t>обезценка</w:t>
      </w:r>
      <w:proofErr w:type="spellEnd"/>
      <w:r w:rsidRPr="00A836A3">
        <w:rPr>
          <w:rFonts w:ascii="Verdana" w:hAnsi="Verdana"/>
          <w:b/>
          <w:sz w:val="20"/>
        </w:rPr>
        <w:t xml:space="preserve"> = 100-%</w:t>
      </w:r>
      <w:r w:rsidR="00D16FD4">
        <w:rPr>
          <w:rFonts w:ascii="Verdana" w:hAnsi="Verdana"/>
          <w:b/>
          <w:sz w:val="20"/>
        </w:rPr>
        <w:t xml:space="preserve"> </w:t>
      </w:r>
      <w:r w:rsidRPr="00A836A3">
        <w:rPr>
          <w:rFonts w:ascii="Verdana" w:hAnsi="Verdana"/>
          <w:b/>
          <w:sz w:val="20"/>
        </w:rPr>
        <w:t xml:space="preserve">на </w:t>
      </w:r>
      <w:proofErr w:type="spellStart"/>
      <w:r w:rsidRPr="00A836A3">
        <w:rPr>
          <w:rFonts w:ascii="Verdana" w:hAnsi="Verdana"/>
          <w:b/>
          <w:sz w:val="20"/>
        </w:rPr>
        <w:t>събираемост</w:t>
      </w:r>
      <w:proofErr w:type="spellEnd"/>
    </w:p>
    <w:p w14:paraId="7EA9CE5B" w14:textId="77777777" w:rsidR="00D56F61" w:rsidRPr="00A836A3" w:rsidRDefault="00D56F61" w:rsidP="00D56F61">
      <w:pPr>
        <w:jc w:val="center"/>
        <w:rPr>
          <w:rFonts w:ascii="Verdana" w:hAnsi="Verdana"/>
          <w:b/>
          <w:sz w:val="20"/>
        </w:rPr>
      </w:pPr>
    </w:p>
    <w:p w14:paraId="7EA9CE5C" w14:textId="77777777" w:rsidR="00D56F61" w:rsidRDefault="00D16FD4" w:rsidP="00D56F61">
      <w:pPr>
        <w:rPr>
          <w:rFonts w:ascii="Verdana" w:hAnsi="Verdana"/>
          <w:sz w:val="20"/>
        </w:rPr>
      </w:pPr>
      <w:r>
        <w:rPr>
          <w:rFonts w:ascii="Verdana" w:hAnsi="Verdana"/>
          <w:sz w:val="20"/>
        </w:rPr>
        <w:t>В дадения случай (за 2020</w:t>
      </w:r>
      <w:r w:rsidR="00D56F61">
        <w:rPr>
          <w:rFonts w:ascii="Verdana" w:hAnsi="Verdana"/>
          <w:sz w:val="20"/>
        </w:rPr>
        <w:t xml:space="preserve"> г.)</w:t>
      </w:r>
      <w:r w:rsidR="00E05188">
        <w:rPr>
          <w:rFonts w:ascii="Verdana" w:hAnsi="Verdana"/>
          <w:sz w:val="20"/>
        </w:rPr>
        <w:t>, процентът</w:t>
      </w:r>
      <w:r w:rsidR="00D56F61">
        <w:rPr>
          <w:rFonts w:ascii="Verdana" w:hAnsi="Verdana"/>
          <w:sz w:val="20"/>
        </w:rPr>
        <w:t xml:space="preserve"> на </w:t>
      </w:r>
      <w:proofErr w:type="spellStart"/>
      <w:r w:rsidR="00D56F61">
        <w:rPr>
          <w:rFonts w:ascii="Verdana" w:hAnsi="Verdana"/>
          <w:sz w:val="20"/>
        </w:rPr>
        <w:t>събираемост</w:t>
      </w:r>
      <w:proofErr w:type="spellEnd"/>
      <w:r w:rsidR="00D56F61">
        <w:rPr>
          <w:rFonts w:ascii="Verdana" w:hAnsi="Verdana"/>
          <w:sz w:val="20"/>
        </w:rPr>
        <w:t xml:space="preserve"> е формиран на база отчете</w:t>
      </w:r>
      <w:r>
        <w:rPr>
          <w:rFonts w:ascii="Verdana" w:hAnsi="Verdana"/>
          <w:sz w:val="20"/>
        </w:rPr>
        <w:t>ното движение по групи през 2020</w:t>
      </w:r>
      <w:r w:rsidR="00D56F61">
        <w:rPr>
          <w:rFonts w:ascii="Verdana" w:hAnsi="Verdana"/>
          <w:sz w:val="20"/>
        </w:rPr>
        <w:t xml:space="preserve"> г. </w:t>
      </w:r>
    </w:p>
    <w:p w14:paraId="7EA9CE5D" w14:textId="77777777" w:rsidR="00D56F61" w:rsidRPr="00F65A90" w:rsidRDefault="00D56F61" w:rsidP="00D56F61">
      <w:pPr>
        <w:rPr>
          <w:rFonts w:ascii="Verdana" w:hAnsi="Verdana"/>
          <w:sz w:val="20"/>
        </w:rPr>
      </w:pPr>
      <w:r>
        <w:rPr>
          <w:rFonts w:ascii="Verdana" w:hAnsi="Verdana"/>
          <w:sz w:val="20"/>
        </w:rPr>
        <w:t xml:space="preserve">Вземанията от електрическа енергия и нерегулирана дейност се характеризират с навременно събиране, като поради тази причина </w:t>
      </w:r>
      <w:r w:rsidR="00E05188">
        <w:rPr>
          <w:rFonts w:ascii="Verdana" w:hAnsi="Verdana"/>
          <w:sz w:val="20"/>
        </w:rPr>
        <w:t>процентът</w:t>
      </w:r>
      <w:r>
        <w:rPr>
          <w:rFonts w:ascii="Verdana" w:hAnsi="Verdana"/>
          <w:sz w:val="20"/>
        </w:rPr>
        <w:t xml:space="preserve"> на </w:t>
      </w:r>
      <w:proofErr w:type="spellStart"/>
      <w:r>
        <w:rPr>
          <w:rFonts w:ascii="Verdana" w:hAnsi="Verdana"/>
          <w:sz w:val="20"/>
        </w:rPr>
        <w:t>обезценка</w:t>
      </w:r>
      <w:proofErr w:type="spellEnd"/>
      <w:r>
        <w:rPr>
          <w:rFonts w:ascii="Verdana" w:hAnsi="Verdana"/>
          <w:sz w:val="20"/>
        </w:rPr>
        <w:t xml:space="preserve"> при тях е 0.</w:t>
      </w:r>
    </w:p>
    <w:p w14:paraId="7EA9CE5E" w14:textId="77777777" w:rsidR="00D56F61" w:rsidRDefault="00D56F61" w:rsidP="00D56F61">
      <w:pPr>
        <w:rPr>
          <w:rFonts w:ascii="Verdana" w:hAnsi="Verdana"/>
          <w:b/>
          <w:sz w:val="20"/>
        </w:rPr>
      </w:pPr>
      <w:proofErr w:type="spellStart"/>
      <w:r w:rsidRPr="00F65A90">
        <w:rPr>
          <w:rFonts w:ascii="Verdana" w:hAnsi="Verdana"/>
          <w:sz w:val="20"/>
        </w:rPr>
        <w:t>Новоформираната</w:t>
      </w:r>
      <w:proofErr w:type="spellEnd"/>
      <w:r w:rsidRPr="00F65A90">
        <w:rPr>
          <w:rFonts w:ascii="Verdana" w:hAnsi="Verdana"/>
          <w:sz w:val="20"/>
        </w:rPr>
        <w:t xml:space="preserve"> </w:t>
      </w:r>
      <w:proofErr w:type="spellStart"/>
      <w:r w:rsidRPr="00F65A90">
        <w:rPr>
          <w:rFonts w:ascii="Verdana" w:hAnsi="Verdana"/>
          <w:sz w:val="20"/>
        </w:rPr>
        <w:t>обезценка</w:t>
      </w:r>
      <w:proofErr w:type="spellEnd"/>
      <w:r>
        <w:rPr>
          <w:rFonts w:ascii="Verdana" w:hAnsi="Verdana"/>
          <w:sz w:val="20"/>
        </w:rPr>
        <w:t xml:space="preserve"> на вземанията</w:t>
      </w:r>
      <w:r w:rsidRPr="00F65A90">
        <w:rPr>
          <w:rFonts w:ascii="Verdana" w:hAnsi="Verdana"/>
          <w:sz w:val="20"/>
        </w:rPr>
        <w:t xml:space="preserve"> е в размер на </w:t>
      </w:r>
      <w:r w:rsidRPr="00F65A90">
        <w:rPr>
          <w:rFonts w:ascii="Verdana" w:hAnsi="Verdana"/>
          <w:b/>
          <w:sz w:val="20"/>
        </w:rPr>
        <w:t>37</w:t>
      </w:r>
      <w:r w:rsidR="00D16FD4">
        <w:rPr>
          <w:rFonts w:ascii="Verdana" w:hAnsi="Verdana"/>
          <w:b/>
          <w:sz w:val="20"/>
        </w:rPr>
        <w:t>2</w:t>
      </w:r>
      <w:r w:rsidR="00CC3B85">
        <w:rPr>
          <w:rFonts w:ascii="Verdana" w:hAnsi="Verdana"/>
          <w:b/>
          <w:sz w:val="20"/>
        </w:rPr>
        <w:t> </w:t>
      </w:r>
      <w:r w:rsidR="00D16FD4">
        <w:rPr>
          <w:rFonts w:ascii="Verdana" w:hAnsi="Verdana"/>
          <w:b/>
          <w:sz w:val="20"/>
        </w:rPr>
        <w:t>817</w:t>
      </w:r>
      <w:r w:rsidR="00CC3B85">
        <w:rPr>
          <w:rFonts w:ascii="Verdana" w:hAnsi="Verdana"/>
          <w:b/>
          <w:sz w:val="20"/>
        </w:rPr>
        <w:t>,</w:t>
      </w:r>
      <w:r w:rsidR="00D16FD4">
        <w:rPr>
          <w:rFonts w:ascii="Verdana" w:hAnsi="Verdana"/>
          <w:b/>
          <w:sz w:val="20"/>
        </w:rPr>
        <w:t>32</w:t>
      </w:r>
      <w:r w:rsidRPr="00F65A90">
        <w:rPr>
          <w:rFonts w:ascii="Verdana" w:hAnsi="Verdana"/>
          <w:b/>
          <w:sz w:val="20"/>
        </w:rPr>
        <w:t xml:space="preserve"> лв.</w:t>
      </w:r>
    </w:p>
    <w:p w14:paraId="7EA9CE5F" w14:textId="77777777" w:rsidR="00D56F61" w:rsidRPr="00B62CA2" w:rsidRDefault="00D56F61" w:rsidP="00D56F61">
      <w:pPr>
        <w:rPr>
          <w:rFonts w:ascii="Verdana" w:hAnsi="Verdana"/>
          <w:sz w:val="20"/>
        </w:rPr>
      </w:pPr>
      <w:r w:rsidRPr="00A10031">
        <w:rPr>
          <w:rFonts w:ascii="Verdana" w:hAnsi="Verdana"/>
          <w:sz w:val="20"/>
        </w:rPr>
        <w:t xml:space="preserve">Извършена е и </w:t>
      </w:r>
      <w:proofErr w:type="spellStart"/>
      <w:r w:rsidRPr="00A10031">
        <w:rPr>
          <w:rFonts w:ascii="Verdana" w:hAnsi="Verdana"/>
          <w:sz w:val="20"/>
        </w:rPr>
        <w:t>обезценка</w:t>
      </w:r>
      <w:proofErr w:type="spellEnd"/>
      <w:r w:rsidRPr="00A10031">
        <w:rPr>
          <w:rFonts w:ascii="Verdana" w:hAnsi="Verdana"/>
          <w:sz w:val="20"/>
        </w:rPr>
        <w:t xml:space="preserve"> на материалните запаси в размер на </w:t>
      </w:r>
      <w:r w:rsidR="00D16FD4" w:rsidRPr="00D16FD4">
        <w:rPr>
          <w:rFonts w:ascii="Verdana" w:hAnsi="Verdana"/>
          <w:b/>
          <w:sz w:val="20"/>
        </w:rPr>
        <w:t>16 908,28</w:t>
      </w:r>
      <w:r w:rsidRPr="00A10031">
        <w:rPr>
          <w:rFonts w:ascii="Verdana" w:hAnsi="Verdana"/>
          <w:b/>
          <w:sz w:val="20"/>
        </w:rPr>
        <w:t xml:space="preserve"> лв.</w:t>
      </w:r>
      <w:r w:rsidRPr="00A10031">
        <w:rPr>
          <w:rFonts w:ascii="Verdana" w:hAnsi="Verdana"/>
          <w:sz w:val="20"/>
        </w:rPr>
        <w:t xml:space="preserve"> с процент на </w:t>
      </w:r>
      <w:proofErr w:type="spellStart"/>
      <w:r w:rsidRPr="00A10031">
        <w:rPr>
          <w:rFonts w:ascii="Verdana" w:hAnsi="Verdana"/>
          <w:sz w:val="20"/>
        </w:rPr>
        <w:t>обезценка</w:t>
      </w:r>
      <w:proofErr w:type="spellEnd"/>
      <w:r w:rsidRPr="00A10031">
        <w:rPr>
          <w:rFonts w:ascii="Verdana" w:hAnsi="Verdana"/>
          <w:sz w:val="20"/>
        </w:rPr>
        <w:t xml:space="preserve"> – 80. За обезценените материални запаси е к</w:t>
      </w:r>
      <w:r w:rsidR="00D16FD4">
        <w:rPr>
          <w:rFonts w:ascii="Verdana" w:hAnsi="Verdana"/>
          <w:sz w:val="20"/>
        </w:rPr>
        <w:t>онстатирано, че са обездвижени през</w:t>
      </w:r>
      <w:r w:rsidRPr="00A10031">
        <w:rPr>
          <w:rFonts w:ascii="Verdana" w:hAnsi="Verdana"/>
          <w:sz w:val="20"/>
        </w:rPr>
        <w:t xml:space="preserve"> период</w:t>
      </w:r>
      <w:r w:rsidR="00D16FD4">
        <w:rPr>
          <w:rFonts w:ascii="Verdana" w:hAnsi="Verdana"/>
          <w:sz w:val="20"/>
        </w:rPr>
        <w:t>а 31.12.2018 г. – 31.12.2020 г.</w:t>
      </w:r>
      <w:r w:rsidRPr="00A10031">
        <w:rPr>
          <w:rFonts w:ascii="Verdana" w:hAnsi="Verdana"/>
          <w:sz w:val="20"/>
        </w:rPr>
        <w:t xml:space="preserve">, като същите са морално </w:t>
      </w:r>
      <w:r w:rsidRPr="00B62CA2">
        <w:rPr>
          <w:rFonts w:ascii="Verdana" w:hAnsi="Verdana"/>
          <w:sz w:val="20"/>
        </w:rPr>
        <w:t>остарели и не се очаква да бъдат използвани по предназначение при реализиране на дейността на Дружеството.</w:t>
      </w:r>
    </w:p>
    <w:p w14:paraId="7EA9CE60" w14:textId="77777777" w:rsidR="00D56F61" w:rsidRPr="00B62CA2" w:rsidRDefault="00D56F61" w:rsidP="00D56F61">
      <w:pPr>
        <w:spacing w:line="260" w:lineRule="atLeast"/>
        <w:rPr>
          <w:rFonts w:ascii="Verdana" w:hAnsi="Verdana" w:cs="Arial"/>
          <w:sz w:val="20"/>
        </w:rPr>
      </w:pPr>
      <w:r w:rsidRPr="00B62CA2">
        <w:rPr>
          <w:rFonts w:ascii="Verdana" w:hAnsi="Verdana" w:cs="Arial"/>
          <w:sz w:val="20"/>
        </w:rPr>
        <w:t xml:space="preserve">Кредитната загуба </w:t>
      </w:r>
      <w:r w:rsidR="005743E0">
        <w:rPr>
          <w:rFonts w:ascii="Verdana" w:hAnsi="Verdana" w:cs="Arial"/>
          <w:sz w:val="20"/>
        </w:rPr>
        <w:t xml:space="preserve">към 31.12.2020 г. </w:t>
      </w:r>
      <w:r w:rsidRPr="00B62CA2">
        <w:rPr>
          <w:rFonts w:ascii="Verdana" w:hAnsi="Verdana" w:cs="Arial"/>
          <w:sz w:val="20"/>
        </w:rPr>
        <w:t xml:space="preserve">от </w:t>
      </w:r>
      <w:proofErr w:type="spellStart"/>
      <w:r w:rsidRPr="00B62CA2">
        <w:rPr>
          <w:rFonts w:ascii="Verdana" w:hAnsi="Verdana" w:cs="Arial"/>
          <w:sz w:val="20"/>
        </w:rPr>
        <w:t>обезценка</w:t>
      </w:r>
      <w:proofErr w:type="spellEnd"/>
      <w:r w:rsidRPr="00B62CA2">
        <w:rPr>
          <w:rFonts w:ascii="Verdana" w:hAnsi="Verdana" w:cs="Arial"/>
          <w:sz w:val="20"/>
        </w:rPr>
        <w:t xml:space="preserve"> на финансови активи, намираща отражение във финансовия резултат е </w:t>
      </w:r>
      <w:r w:rsidR="00B62CA2" w:rsidRPr="00B62CA2">
        <w:rPr>
          <w:rFonts w:ascii="Verdana" w:hAnsi="Verdana" w:cs="Arial"/>
          <w:b/>
          <w:sz w:val="20"/>
          <w:lang w:val="en-US"/>
        </w:rPr>
        <w:t>389</w:t>
      </w:r>
      <w:r w:rsidRPr="00B62CA2">
        <w:rPr>
          <w:rFonts w:ascii="Verdana" w:hAnsi="Verdana" w:cs="Arial"/>
          <w:b/>
          <w:sz w:val="20"/>
        </w:rPr>
        <w:t> </w:t>
      </w:r>
      <w:r w:rsidR="00B62CA2" w:rsidRPr="00B62CA2">
        <w:rPr>
          <w:rFonts w:ascii="Verdana" w:hAnsi="Verdana" w:cs="Arial"/>
          <w:b/>
          <w:sz w:val="20"/>
          <w:lang w:val="en-US"/>
        </w:rPr>
        <w:t>725</w:t>
      </w:r>
      <w:r w:rsidRPr="00B62CA2">
        <w:rPr>
          <w:rFonts w:ascii="Verdana" w:hAnsi="Verdana" w:cs="Arial"/>
          <w:b/>
          <w:sz w:val="20"/>
        </w:rPr>
        <w:t>,</w:t>
      </w:r>
      <w:r w:rsidR="00B62CA2" w:rsidRPr="00B62CA2">
        <w:rPr>
          <w:rFonts w:ascii="Verdana" w:hAnsi="Verdana" w:cs="Arial"/>
          <w:b/>
          <w:sz w:val="20"/>
          <w:lang w:val="en-US"/>
        </w:rPr>
        <w:t>16</w:t>
      </w:r>
      <w:r w:rsidRPr="00B62CA2">
        <w:rPr>
          <w:rFonts w:ascii="Verdana" w:hAnsi="Verdana" w:cs="Arial"/>
          <w:b/>
          <w:sz w:val="20"/>
        </w:rPr>
        <w:t xml:space="preserve"> лв.</w:t>
      </w:r>
    </w:p>
    <w:p w14:paraId="7EA9CE61" w14:textId="77777777" w:rsidR="00D56F61" w:rsidRPr="00B62CA2" w:rsidRDefault="00D56F61"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p>
    <w:p w14:paraId="7EA9CE62" w14:textId="77777777" w:rsidR="00D56F61" w:rsidRDefault="00D56F61" w:rsidP="00D56F61">
      <w:pPr>
        <w:spacing w:before="120" w:line="260" w:lineRule="atLeast"/>
        <w:rPr>
          <w:rFonts w:ascii="Verdana" w:hAnsi="Verdana" w:cs="Arial"/>
          <w:b/>
          <w:sz w:val="20"/>
        </w:rPr>
      </w:pPr>
      <w:r w:rsidRPr="006C373F">
        <w:rPr>
          <w:rFonts w:ascii="Verdana" w:hAnsi="Verdana" w:cs="Arial"/>
          <w:b/>
          <w:sz w:val="20"/>
        </w:rPr>
        <w:t>Важни събития, настъпили след датата на изготвяне на финансовия отчет</w:t>
      </w:r>
    </w:p>
    <w:p w14:paraId="7EA9CE63" w14:textId="77777777" w:rsidR="006F6096" w:rsidRPr="006C373F" w:rsidRDefault="006F6096" w:rsidP="006F6096">
      <w:pPr>
        <w:spacing w:before="120"/>
        <w:rPr>
          <w:rFonts w:ascii="Verdana" w:hAnsi="Verdana" w:cs="Arial"/>
          <w:b/>
          <w:sz w:val="20"/>
        </w:rPr>
      </w:pPr>
    </w:p>
    <w:p w14:paraId="7EA9CE64" w14:textId="77777777" w:rsidR="00D56F61" w:rsidRPr="00E042DE" w:rsidRDefault="006F6096" w:rsidP="00D56F61">
      <w:pPr>
        <w:spacing w:line="260" w:lineRule="atLeast"/>
        <w:rPr>
          <w:rFonts w:ascii="Verdana" w:hAnsi="Verdana" w:cs="Arial"/>
          <w:bCs/>
          <w:sz w:val="20"/>
        </w:rPr>
      </w:pPr>
      <w:r w:rsidRPr="00E042DE">
        <w:rPr>
          <w:rFonts w:ascii="Verdana" w:hAnsi="Verdana" w:cs="Arial"/>
          <w:bCs/>
          <w:sz w:val="20"/>
        </w:rPr>
        <w:t>Относно жалбите към КЕВР след 31.12.2020г. предоставяме следната информация:</w:t>
      </w:r>
    </w:p>
    <w:p w14:paraId="7EA9CE65" w14:textId="77777777" w:rsidR="006F6096" w:rsidRPr="00E042DE" w:rsidRDefault="006F6096" w:rsidP="00D56F61">
      <w:pPr>
        <w:spacing w:line="260" w:lineRule="atLeast"/>
        <w:rPr>
          <w:rFonts w:ascii="Verdana" w:hAnsi="Verdana" w:cs="Arial"/>
          <w:bCs/>
          <w:sz w:val="20"/>
        </w:rPr>
      </w:pPr>
    </w:p>
    <w:p w14:paraId="7EA9CE66" w14:textId="77777777" w:rsidR="006F6096" w:rsidRPr="00E042DE" w:rsidRDefault="006F6096" w:rsidP="00D56F61">
      <w:pPr>
        <w:spacing w:line="260" w:lineRule="atLeast"/>
        <w:rPr>
          <w:rFonts w:ascii="Verdana" w:hAnsi="Verdana" w:cs="Verdana"/>
          <w:sz w:val="20"/>
        </w:rPr>
      </w:pPr>
      <w:r w:rsidRPr="00E042DE">
        <w:rPr>
          <w:rFonts w:ascii="Verdana" w:hAnsi="Verdana" w:cs="Arial"/>
          <w:bCs/>
          <w:sz w:val="20"/>
        </w:rPr>
        <w:t xml:space="preserve">т.1 - </w:t>
      </w:r>
      <w:r w:rsidRPr="00E042DE">
        <w:rPr>
          <w:rFonts w:ascii="Verdana" w:hAnsi="Verdana"/>
          <w:sz w:val="20"/>
        </w:rPr>
        <w:t xml:space="preserve">По жалба на „Топлофикация - Разград” ЕАД срещу </w:t>
      </w:r>
      <w:r w:rsidRPr="00E042DE">
        <w:rPr>
          <w:rFonts w:ascii="Verdana" w:hAnsi="Verdana"/>
          <w:b/>
          <w:sz w:val="20"/>
        </w:rPr>
        <w:t xml:space="preserve">Решение № Ц-18 от 01.07.2017 г. - </w:t>
      </w:r>
      <w:r w:rsidRPr="00E042DE">
        <w:rPr>
          <w:rFonts w:ascii="Verdana" w:hAnsi="Verdana"/>
          <w:sz w:val="20"/>
        </w:rPr>
        <w:t xml:space="preserve"> КЕВР постанови ново Решение № Ц-7 от 14.01.2021 г., което не беше обжалвано от Дружеството в предвидения от закона 14-дневен срок пред АССГ. Предстои претендиране </w:t>
      </w:r>
      <w:r w:rsidRPr="00E042DE">
        <w:rPr>
          <w:rFonts w:ascii="Verdana" w:hAnsi="Verdana" w:cs="Verdana"/>
          <w:sz w:val="20"/>
        </w:rPr>
        <w:t>възстановяването на разликата в цените по двете Решения на Комисията, т.нар. „</w:t>
      </w:r>
      <w:proofErr w:type="spellStart"/>
      <w:r w:rsidRPr="00E042DE">
        <w:rPr>
          <w:rFonts w:ascii="Verdana" w:hAnsi="Verdana" w:cs="Verdana"/>
          <w:sz w:val="20"/>
        </w:rPr>
        <w:t>претърпяни</w:t>
      </w:r>
      <w:proofErr w:type="spellEnd"/>
      <w:r w:rsidRPr="00E042DE">
        <w:rPr>
          <w:rFonts w:ascii="Verdana" w:hAnsi="Verdana" w:cs="Verdana"/>
          <w:sz w:val="20"/>
        </w:rPr>
        <w:t xml:space="preserve"> загуби” от Дружеството.</w:t>
      </w:r>
    </w:p>
    <w:p w14:paraId="7EA9CE67" w14:textId="77777777" w:rsidR="006F6096" w:rsidRPr="00E042DE" w:rsidRDefault="006F6096" w:rsidP="00D56F61">
      <w:pPr>
        <w:spacing w:line="260" w:lineRule="atLeast"/>
        <w:rPr>
          <w:rFonts w:ascii="Verdana" w:hAnsi="Verdana" w:cs="Verdana"/>
          <w:sz w:val="20"/>
        </w:rPr>
      </w:pPr>
    </w:p>
    <w:p w14:paraId="7EA9CE68" w14:textId="77777777" w:rsidR="006F6096" w:rsidRPr="00E042DE" w:rsidRDefault="006F6096" w:rsidP="00D56F61">
      <w:pPr>
        <w:spacing w:line="260" w:lineRule="atLeast"/>
        <w:rPr>
          <w:rFonts w:ascii="Verdana" w:hAnsi="Verdana"/>
          <w:sz w:val="20"/>
        </w:rPr>
      </w:pPr>
      <w:r w:rsidRPr="00E042DE">
        <w:rPr>
          <w:rFonts w:ascii="Verdana" w:hAnsi="Verdana" w:cs="Verdana"/>
          <w:sz w:val="20"/>
        </w:rPr>
        <w:t xml:space="preserve">т.2 - </w:t>
      </w:r>
      <w:r w:rsidRPr="00E042DE">
        <w:rPr>
          <w:rFonts w:ascii="Verdana" w:hAnsi="Verdana"/>
          <w:sz w:val="20"/>
        </w:rPr>
        <w:t xml:space="preserve">По жалба на „Топлофикация – Разград” ЕАД срещу </w:t>
      </w:r>
      <w:r w:rsidRPr="00E042DE">
        <w:rPr>
          <w:rFonts w:ascii="Verdana" w:hAnsi="Verdana"/>
          <w:b/>
          <w:sz w:val="20"/>
        </w:rPr>
        <w:t xml:space="preserve">Решение № Ц-10 от 01.07.2018 г. на КЕВР - </w:t>
      </w:r>
      <w:r w:rsidRPr="00E042DE">
        <w:rPr>
          <w:rFonts w:ascii="Verdana" w:hAnsi="Verdana"/>
          <w:sz w:val="20"/>
        </w:rPr>
        <w:t xml:space="preserve">По искането за отмяна е образувано дело пред ВАС, което беше насрочено за открито съдебно заседание на 11.03.2021 г. и ВАС следва да се произнесе в </w:t>
      </w:r>
      <w:proofErr w:type="spellStart"/>
      <w:r w:rsidRPr="00E042DE">
        <w:rPr>
          <w:rFonts w:ascii="Verdana" w:hAnsi="Verdana"/>
          <w:sz w:val="20"/>
        </w:rPr>
        <w:t>законоустановия</w:t>
      </w:r>
      <w:proofErr w:type="spellEnd"/>
      <w:r w:rsidRPr="00E042DE">
        <w:rPr>
          <w:rFonts w:ascii="Verdana" w:hAnsi="Verdana"/>
          <w:sz w:val="20"/>
        </w:rPr>
        <w:t xml:space="preserve"> срок с Решение.</w:t>
      </w:r>
    </w:p>
    <w:p w14:paraId="7EA9CE69" w14:textId="77777777" w:rsidR="006F6096" w:rsidRPr="00E042DE" w:rsidRDefault="006F6096" w:rsidP="00D56F61">
      <w:pPr>
        <w:spacing w:line="260" w:lineRule="atLeast"/>
        <w:rPr>
          <w:rFonts w:ascii="Verdana" w:hAnsi="Verdana"/>
          <w:sz w:val="20"/>
        </w:rPr>
      </w:pPr>
    </w:p>
    <w:p w14:paraId="7EA9CE6A" w14:textId="77777777" w:rsidR="006F6096" w:rsidRPr="00E042DE" w:rsidRDefault="006F6096" w:rsidP="00D56F61">
      <w:pPr>
        <w:spacing w:line="260" w:lineRule="atLeast"/>
        <w:rPr>
          <w:rFonts w:ascii="Verdana" w:hAnsi="Verdana"/>
          <w:sz w:val="20"/>
        </w:rPr>
      </w:pPr>
      <w:r w:rsidRPr="00E042DE">
        <w:rPr>
          <w:rFonts w:ascii="Verdana" w:hAnsi="Verdana"/>
          <w:sz w:val="20"/>
        </w:rPr>
        <w:t xml:space="preserve">Т.3 - По жалба на „Топлофикация – Разград” ЕАД срещу </w:t>
      </w:r>
      <w:r w:rsidRPr="00E042DE">
        <w:rPr>
          <w:rFonts w:ascii="Verdana" w:hAnsi="Verdana"/>
          <w:b/>
          <w:sz w:val="20"/>
        </w:rPr>
        <w:t xml:space="preserve">Решение № Ц-18 от 01.07.2019 г. на КЕВР - </w:t>
      </w:r>
      <w:r w:rsidRPr="00E042DE">
        <w:rPr>
          <w:rFonts w:ascii="Verdana" w:hAnsi="Verdana"/>
          <w:sz w:val="20"/>
        </w:rPr>
        <w:t>След откритото заседание на 22.02.2021 г. ВАС следва да се произнесе с Решение в законовия срок. (Чакаме решение).</w:t>
      </w:r>
    </w:p>
    <w:p w14:paraId="7EA9CE6B" w14:textId="77777777" w:rsidR="006F6096" w:rsidRPr="00E042DE" w:rsidRDefault="006F6096" w:rsidP="00D56F61">
      <w:pPr>
        <w:spacing w:line="260" w:lineRule="atLeast"/>
        <w:rPr>
          <w:rFonts w:ascii="Verdana" w:hAnsi="Verdana"/>
          <w:sz w:val="20"/>
        </w:rPr>
      </w:pPr>
    </w:p>
    <w:p w14:paraId="7EA9CE6C" w14:textId="77777777" w:rsidR="006F6096" w:rsidRPr="00F60312" w:rsidRDefault="006F6096" w:rsidP="006F6096">
      <w:pPr>
        <w:rPr>
          <w:rFonts w:ascii="Verdana" w:hAnsi="Verdana"/>
          <w:sz w:val="20"/>
          <w:u w:val="single"/>
        </w:rPr>
      </w:pPr>
      <w:r w:rsidRPr="00E042DE">
        <w:rPr>
          <w:rFonts w:ascii="Verdana" w:hAnsi="Verdana"/>
          <w:sz w:val="20"/>
        </w:rPr>
        <w:t xml:space="preserve">Т.4 - По жалба на „Топлофикация – Разград” АД срещу </w:t>
      </w:r>
      <w:r w:rsidRPr="00E042DE">
        <w:rPr>
          <w:rFonts w:ascii="Verdana" w:hAnsi="Verdana"/>
          <w:b/>
          <w:sz w:val="20"/>
        </w:rPr>
        <w:t xml:space="preserve">Решение № Ц-28 от 01.07.2020 г. на КЕВР - </w:t>
      </w:r>
      <w:r w:rsidRPr="00E042DE">
        <w:rPr>
          <w:rFonts w:ascii="Verdana" w:hAnsi="Verdana"/>
          <w:sz w:val="20"/>
        </w:rPr>
        <w:t>Следващото открито съдебно заседание беше насрочено за 09.02.2021 г., на което делото беше отложено за 23.03.2021 г. от 13:30 ч. след подадени молби от вещите лица с искане за допълнителен срок за изготвянето на експертизата.</w:t>
      </w:r>
    </w:p>
    <w:p w14:paraId="7EA9CE6D" w14:textId="77777777" w:rsidR="006F6096" w:rsidRDefault="006F6096" w:rsidP="00D56F61">
      <w:pPr>
        <w:spacing w:line="260" w:lineRule="atLeast"/>
        <w:rPr>
          <w:rFonts w:ascii="Verdana" w:hAnsi="Verdana" w:cs="Arial"/>
          <w:bCs/>
          <w:sz w:val="20"/>
        </w:rPr>
      </w:pPr>
    </w:p>
    <w:p w14:paraId="7EA9CE6E" w14:textId="77777777" w:rsidR="006F6096" w:rsidRDefault="006F6096" w:rsidP="00D56F61">
      <w:pPr>
        <w:spacing w:line="260" w:lineRule="atLeast"/>
        <w:rPr>
          <w:rFonts w:ascii="Verdana" w:hAnsi="Verdana" w:cs="Arial"/>
          <w:bCs/>
          <w:sz w:val="20"/>
        </w:rPr>
      </w:pPr>
    </w:p>
    <w:p w14:paraId="7EA9CE6F" w14:textId="77777777" w:rsidR="00D56F61" w:rsidRPr="00692B62" w:rsidRDefault="00D56F61" w:rsidP="00D56F61">
      <w:pPr>
        <w:spacing w:line="260" w:lineRule="atLeast"/>
        <w:rPr>
          <w:rFonts w:ascii="Verdana" w:hAnsi="Verdana" w:cs="Arial"/>
          <w:b/>
          <w:bCs/>
          <w:sz w:val="20"/>
        </w:rPr>
      </w:pPr>
      <w:r w:rsidRPr="00692B62">
        <w:rPr>
          <w:rFonts w:ascii="Verdana" w:hAnsi="Verdana" w:cs="Arial"/>
          <w:b/>
          <w:bCs/>
          <w:sz w:val="20"/>
        </w:rPr>
        <w:t>Информация по чл.</w:t>
      </w:r>
      <w:r>
        <w:rPr>
          <w:rFonts w:ascii="Verdana" w:hAnsi="Verdana" w:cs="Arial"/>
          <w:b/>
          <w:bCs/>
          <w:sz w:val="20"/>
        </w:rPr>
        <w:t xml:space="preserve"> 187 </w:t>
      </w:r>
      <w:r w:rsidRPr="00692B62">
        <w:rPr>
          <w:rFonts w:ascii="Verdana" w:hAnsi="Verdana" w:cs="Arial"/>
          <w:b/>
          <w:bCs/>
          <w:sz w:val="20"/>
        </w:rPr>
        <w:t>от Търговския закон</w:t>
      </w:r>
    </w:p>
    <w:p w14:paraId="7EA9CE70" w14:textId="77777777" w:rsidR="00D56F61" w:rsidRDefault="00D16FD4" w:rsidP="00D56F61">
      <w:pPr>
        <w:spacing w:line="260" w:lineRule="atLeast"/>
        <w:rPr>
          <w:rFonts w:ascii="Verdana" w:hAnsi="Verdana" w:cs="Arial"/>
          <w:bCs/>
          <w:sz w:val="20"/>
        </w:rPr>
      </w:pPr>
      <w:r>
        <w:rPr>
          <w:rFonts w:ascii="Verdana" w:hAnsi="Verdana" w:cs="Arial"/>
          <w:bCs/>
          <w:sz w:val="20"/>
        </w:rPr>
        <w:t>През 2020</w:t>
      </w:r>
      <w:r w:rsidR="00D56F61">
        <w:rPr>
          <w:rFonts w:ascii="Verdana" w:hAnsi="Verdana" w:cs="Arial"/>
          <w:bCs/>
          <w:sz w:val="20"/>
        </w:rPr>
        <w:t xml:space="preserve"> г. не са придобивани и прехвърляни собствени акции от Дружеството. Дружеството не притежава собствени акции от капитала си.</w:t>
      </w:r>
    </w:p>
    <w:p w14:paraId="7EA9CE71" w14:textId="77777777" w:rsidR="00D56F61" w:rsidRDefault="00D56F61" w:rsidP="00D56F61">
      <w:pPr>
        <w:spacing w:line="260" w:lineRule="atLeast"/>
        <w:rPr>
          <w:rFonts w:ascii="Verdana" w:hAnsi="Verdana" w:cs="Arial"/>
          <w:bCs/>
          <w:sz w:val="20"/>
        </w:rPr>
      </w:pPr>
    </w:p>
    <w:p w14:paraId="7EA9CE72" w14:textId="77777777" w:rsidR="00D56F61" w:rsidRPr="00692B62" w:rsidRDefault="00D56F61" w:rsidP="00D56F61">
      <w:pPr>
        <w:spacing w:line="260" w:lineRule="atLeast"/>
        <w:rPr>
          <w:rFonts w:ascii="Verdana" w:hAnsi="Verdana" w:cs="Arial"/>
          <w:b/>
          <w:bCs/>
          <w:sz w:val="20"/>
        </w:rPr>
      </w:pPr>
      <w:r w:rsidRPr="00692B62">
        <w:rPr>
          <w:rFonts w:ascii="Verdana" w:hAnsi="Verdana" w:cs="Arial"/>
          <w:b/>
          <w:bCs/>
          <w:sz w:val="20"/>
        </w:rPr>
        <w:t>Информация по чл.</w:t>
      </w:r>
      <w:r w:rsidR="00D16FD4">
        <w:rPr>
          <w:rFonts w:ascii="Verdana" w:hAnsi="Verdana" w:cs="Arial"/>
          <w:b/>
          <w:bCs/>
          <w:sz w:val="20"/>
        </w:rPr>
        <w:t xml:space="preserve"> </w:t>
      </w:r>
      <w:r w:rsidRPr="00692B62">
        <w:rPr>
          <w:rFonts w:ascii="Verdana" w:hAnsi="Verdana" w:cs="Arial"/>
          <w:b/>
          <w:bCs/>
          <w:sz w:val="20"/>
        </w:rPr>
        <w:t>247, ал. 2 от Търговския закон</w:t>
      </w:r>
    </w:p>
    <w:p w14:paraId="7EA9CE73" w14:textId="77777777" w:rsidR="00D56F61" w:rsidRPr="000A47D3" w:rsidRDefault="00D56F61" w:rsidP="00D56F61">
      <w:pPr>
        <w:ind w:right="181"/>
        <w:rPr>
          <w:rFonts w:ascii="Verdana" w:hAnsi="Verdana" w:cs="Courier New"/>
          <w:sz w:val="20"/>
        </w:rPr>
      </w:pPr>
      <w:r w:rsidRPr="000A47D3">
        <w:rPr>
          <w:rFonts w:ascii="Verdana" w:hAnsi="Verdana" w:cs="Arial"/>
          <w:bCs/>
          <w:sz w:val="20"/>
        </w:rPr>
        <w:t>Възнагра</w:t>
      </w:r>
      <w:r w:rsidR="00D16FD4" w:rsidRPr="000A47D3">
        <w:rPr>
          <w:rFonts w:ascii="Verdana" w:hAnsi="Verdana" w:cs="Arial"/>
          <w:bCs/>
          <w:sz w:val="20"/>
        </w:rPr>
        <w:t>жденията, получени общо през 2020</w:t>
      </w:r>
      <w:r w:rsidRPr="000A47D3">
        <w:rPr>
          <w:rFonts w:ascii="Verdana" w:hAnsi="Verdana" w:cs="Arial"/>
          <w:bCs/>
          <w:sz w:val="20"/>
        </w:rPr>
        <w:t xml:space="preserve"> г. от членовете на Съвета на Директорите са в размер на близо </w:t>
      </w:r>
      <w:r w:rsidR="000A47D3" w:rsidRPr="000A47D3">
        <w:rPr>
          <w:rFonts w:ascii="Verdana" w:hAnsi="Verdana" w:cs="Arial"/>
          <w:bCs/>
          <w:sz w:val="20"/>
        </w:rPr>
        <w:t>71</w:t>
      </w:r>
      <w:r w:rsidRPr="000A47D3">
        <w:rPr>
          <w:rFonts w:ascii="Verdana" w:hAnsi="Verdana" w:cs="Arial"/>
          <w:bCs/>
          <w:sz w:val="20"/>
        </w:rPr>
        <w:t xml:space="preserve"> хил.лв.</w:t>
      </w:r>
    </w:p>
    <w:p w14:paraId="7EA9CE74" w14:textId="77777777" w:rsidR="00D56F61" w:rsidRPr="00D4273B" w:rsidRDefault="00D56F61" w:rsidP="00D56F61">
      <w:pPr>
        <w:spacing w:line="260" w:lineRule="atLeast"/>
        <w:rPr>
          <w:rFonts w:ascii="Verdana" w:hAnsi="Verdana" w:cs="Arial"/>
          <w:bCs/>
          <w:sz w:val="20"/>
        </w:rPr>
      </w:pPr>
    </w:p>
    <w:p w14:paraId="7EA9CE75" w14:textId="77777777" w:rsidR="00D56F61" w:rsidRPr="003F5986" w:rsidRDefault="000F22FC" w:rsidP="00D56F61">
      <w:pPr>
        <w:spacing w:line="260" w:lineRule="atLeast"/>
        <w:rPr>
          <w:rFonts w:ascii="Verdana" w:hAnsi="Verdana" w:cs="Arial"/>
          <w:b/>
          <w:sz w:val="20"/>
        </w:rPr>
      </w:pPr>
      <w:r>
        <w:rPr>
          <w:rFonts w:ascii="Verdana" w:hAnsi="Verdana" w:cs="Arial"/>
          <w:b/>
          <w:sz w:val="20"/>
        </w:rPr>
        <w:t>През 2020</w:t>
      </w:r>
      <w:r w:rsidR="00D56F61">
        <w:rPr>
          <w:rFonts w:ascii="Verdana" w:hAnsi="Verdana" w:cs="Arial"/>
          <w:b/>
          <w:sz w:val="20"/>
        </w:rPr>
        <w:t xml:space="preserve"> г., както бе описано по-горе </w:t>
      </w:r>
      <w:r w:rsidR="00D56F61" w:rsidRPr="003F5986">
        <w:rPr>
          <w:rFonts w:ascii="Verdana" w:hAnsi="Verdana" w:cs="Arial"/>
          <w:b/>
          <w:sz w:val="20"/>
        </w:rPr>
        <w:t>са настъпили промени в броя притежавани акции от капитала на Дружеството.</w:t>
      </w:r>
    </w:p>
    <w:p w14:paraId="7EA9CE76" w14:textId="77777777" w:rsidR="00D56F61" w:rsidRDefault="00D56F61" w:rsidP="00D56F61">
      <w:pPr>
        <w:spacing w:line="260" w:lineRule="atLeast"/>
        <w:rPr>
          <w:rFonts w:ascii="Verdana" w:hAnsi="Verdana" w:cs="Arial"/>
          <w:sz w:val="20"/>
        </w:rPr>
      </w:pPr>
      <w:r w:rsidRPr="00C2255D">
        <w:rPr>
          <w:rFonts w:ascii="Verdana" w:hAnsi="Verdana" w:cs="Arial"/>
          <w:sz w:val="20"/>
        </w:rPr>
        <w:t>В устава на Дружеството не са предвидени специални права, по силата на които членовете на Съвета да придобиват ак</w:t>
      </w:r>
      <w:r>
        <w:rPr>
          <w:rFonts w:ascii="Verdana" w:hAnsi="Verdana" w:cs="Arial"/>
          <w:sz w:val="20"/>
        </w:rPr>
        <w:t>ции и облигации на Дружеството.</w:t>
      </w:r>
    </w:p>
    <w:p w14:paraId="7EA9CE77" w14:textId="77777777" w:rsidR="00D56F61" w:rsidRDefault="00D56F61" w:rsidP="00D56F61">
      <w:pPr>
        <w:spacing w:line="260" w:lineRule="atLeast"/>
        <w:rPr>
          <w:rFonts w:ascii="Verdana" w:hAnsi="Verdana" w:cs="Arial"/>
          <w:sz w:val="20"/>
        </w:rPr>
      </w:pPr>
    </w:p>
    <w:p w14:paraId="7EA9CE78" w14:textId="77777777" w:rsidR="00DE6713" w:rsidRPr="0018300E" w:rsidRDefault="000F22FC" w:rsidP="00DE6713">
      <w:pPr>
        <w:spacing w:line="260" w:lineRule="atLeast"/>
        <w:rPr>
          <w:rFonts w:ascii="Verdana" w:hAnsi="Verdana" w:cs="Arial"/>
          <w:sz w:val="20"/>
        </w:rPr>
      </w:pPr>
      <w:r w:rsidRPr="0018300E">
        <w:rPr>
          <w:rFonts w:ascii="Verdana" w:hAnsi="Verdana" w:cs="Arial"/>
          <w:sz w:val="20"/>
        </w:rPr>
        <w:t>През изминалата 2020</w:t>
      </w:r>
      <w:r w:rsidR="00D56F61" w:rsidRPr="0018300E">
        <w:rPr>
          <w:rFonts w:ascii="Verdana" w:hAnsi="Verdana" w:cs="Arial"/>
          <w:sz w:val="20"/>
        </w:rPr>
        <w:t>г. членовете на Съвета на директорите  на Дружеството или свързани с тях лица</w:t>
      </w:r>
      <w:r w:rsidRPr="0018300E">
        <w:rPr>
          <w:rFonts w:ascii="Verdana" w:hAnsi="Verdana" w:cs="Arial"/>
          <w:sz w:val="20"/>
        </w:rPr>
        <w:t xml:space="preserve"> </w:t>
      </w:r>
      <w:r w:rsidR="00D56F61" w:rsidRPr="0018300E">
        <w:rPr>
          <w:rFonts w:ascii="Verdana" w:hAnsi="Verdana" w:cs="Arial"/>
          <w:sz w:val="20"/>
        </w:rPr>
        <w:t xml:space="preserve">не са сключвали договори по смисъла </w:t>
      </w:r>
      <w:r w:rsidR="00DE6713" w:rsidRPr="0018300E">
        <w:rPr>
          <w:rFonts w:ascii="Verdana" w:hAnsi="Verdana" w:cs="Arial"/>
          <w:sz w:val="20"/>
        </w:rPr>
        <w:t xml:space="preserve">на чл. 240б от Търговския закон, </w:t>
      </w:r>
      <w:r w:rsidR="00DE6713" w:rsidRPr="0018300E">
        <w:rPr>
          <w:rFonts w:ascii="Verdana" w:hAnsi="Verdana"/>
          <w:sz w:val="20"/>
          <w:lang w:eastAsia="bg-BG"/>
        </w:rPr>
        <w:t xml:space="preserve">които излизат извън обичайната му дейност или съществено се отклоняват от пазарните условия.  </w:t>
      </w:r>
    </w:p>
    <w:p w14:paraId="7EA9CE79" w14:textId="77777777" w:rsidR="00DE6713" w:rsidRPr="0018300E" w:rsidRDefault="00DE6713" w:rsidP="00D56F61">
      <w:pPr>
        <w:spacing w:line="260" w:lineRule="atLeast"/>
        <w:rPr>
          <w:rFonts w:ascii="Verdana" w:hAnsi="Verdana" w:cs="Arial"/>
          <w:color w:val="FF0000"/>
          <w:sz w:val="20"/>
        </w:rPr>
      </w:pPr>
    </w:p>
    <w:p w14:paraId="7EA9CE7A" w14:textId="77777777" w:rsidR="00D56F61" w:rsidRPr="0018300E" w:rsidRDefault="000F22FC" w:rsidP="00D56F61">
      <w:pPr>
        <w:spacing w:before="120" w:line="260" w:lineRule="atLeast"/>
        <w:rPr>
          <w:rFonts w:ascii="Verdana" w:hAnsi="Verdana" w:cs="Arial"/>
          <w:b/>
          <w:sz w:val="20"/>
        </w:rPr>
      </w:pPr>
      <w:r w:rsidRPr="0018300E">
        <w:rPr>
          <w:rFonts w:ascii="Verdana" w:hAnsi="Verdana" w:cs="Arial"/>
          <w:b/>
          <w:sz w:val="20"/>
        </w:rPr>
        <w:t>Към 31.12.2020</w:t>
      </w:r>
      <w:r w:rsidR="00D56F61" w:rsidRPr="0018300E">
        <w:rPr>
          <w:rFonts w:ascii="Verdana" w:hAnsi="Verdana" w:cs="Arial"/>
          <w:b/>
          <w:sz w:val="20"/>
        </w:rPr>
        <w:t xml:space="preserve"> г. Съветът на директорите на „Топлофикация - Разград” АД има следния състав:</w:t>
      </w:r>
    </w:p>
    <w:p w14:paraId="7EA9CE7B" w14:textId="77777777" w:rsidR="00D56F61" w:rsidRPr="0018300E" w:rsidRDefault="00D56F61" w:rsidP="00D56F61">
      <w:pPr>
        <w:spacing w:line="260" w:lineRule="atLeast"/>
        <w:rPr>
          <w:rFonts w:ascii="Verdana" w:hAnsi="Verdana" w:cs="Arial"/>
          <w:sz w:val="20"/>
        </w:rPr>
      </w:pPr>
      <w:r w:rsidRPr="0018300E">
        <w:rPr>
          <w:rFonts w:ascii="Verdana" w:hAnsi="Verdana" w:cs="Arial"/>
          <w:sz w:val="20"/>
        </w:rPr>
        <w:t xml:space="preserve">1. Овергаз Холдинг АД, представлявано от </w:t>
      </w:r>
      <w:r w:rsidR="000F22FC" w:rsidRPr="0018300E">
        <w:rPr>
          <w:rFonts w:ascii="Verdana" w:hAnsi="Verdana" w:cs="Arial"/>
          <w:sz w:val="20"/>
        </w:rPr>
        <w:t>Данаил Парашкевов Монов</w:t>
      </w:r>
      <w:r w:rsidRPr="0018300E">
        <w:rPr>
          <w:rFonts w:ascii="Verdana" w:hAnsi="Verdana" w:cs="Arial"/>
          <w:sz w:val="20"/>
        </w:rPr>
        <w:t xml:space="preserve"> – Председател на Съвета на директорите;</w:t>
      </w:r>
    </w:p>
    <w:p w14:paraId="7EA9CE7C" w14:textId="77777777" w:rsidR="00D56F61" w:rsidRPr="0018300E" w:rsidRDefault="000F22FC" w:rsidP="00D56F61">
      <w:pPr>
        <w:spacing w:line="260" w:lineRule="atLeast"/>
        <w:rPr>
          <w:rFonts w:ascii="Verdana" w:hAnsi="Verdana" w:cs="Arial"/>
          <w:sz w:val="20"/>
        </w:rPr>
      </w:pPr>
      <w:r w:rsidRPr="0018300E">
        <w:rPr>
          <w:rFonts w:ascii="Verdana" w:hAnsi="Verdana" w:cs="Arial"/>
          <w:sz w:val="20"/>
        </w:rPr>
        <w:t>2</w:t>
      </w:r>
      <w:r w:rsidR="00D56F61" w:rsidRPr="0018300E">
        <w:rPr>
          <w:rFonts w:ascii="Verdana" w:hAnsi="Verdana" w:cs="Arial"/>
          <w:sz w:val="20"/>
        </w:rPr>
        <w:t xml:space="preserve">. </w:t>
      </w:r>
      <w:r w:rsidRPr="0018300E">
        <w:rPr>
          <w:rFonts w:ascii="Verdana" w:hAnsi="Verdana" w:cs="Arial"/>
          <w:sz w:val="20"/>
        </w:rPr>
        <w:t>Стефка Христова Найденова</w:t>
      </w:r>
      <w:r w:rsidR="00D56F61" w:rsidRPr="0018300E">
        <w:rPr>
          <w:rFonts w:ascii="Verdana" w:hAnsi="Verdana" w:cs="Arial"/>
          <w:sz w:val="20"/>
        </w:rPr>
        <w:t xml:space="preserve"> – Член на Съвета на директорите;</w:t>
      </w:r>
    </w:p>
    <w:p w14:paraId="7EA9CE7D" w14:textId="77777777" w:rsidR="00D56F61" w:rsidRPr="0018300E" w:rsidRDefault="000F22FC" w:rsidP="00D56F61">
      <w:pPr>
        <w:spacing w:line="260" w:lineRule="atLeast"/>
        <w:rPr>
          <w:rFonts w:ascii="Verdana" w:hAnsi="Verdana" w:cs="Arial"/>
          <w:sz w:val="20"/>
        </w:rPr>
      </w:pPr>
      <w:r w:rsidRPr="0018300E">
        <w:rPr>
          <w:rFonts w:ascii="Verdana" w:hAnsi="Verdana" w:cs="Arial"/>
          <w:sz w:val="20"/>
        </w:rPr>
        <w:t>3</w:t>
      </w:r>
      <w:r w:rsidR="00D56F61" w:rsidRPr="0018300E">
        <w:rPr>
          <w:rFonts w:ascii="Verdana" w:hAnsi="Verdana" w:cs="Arial"/>
          <w:sz w:val="20"/>
        </w:rPr>
        <w:t>. Михаил Николаев Ковачев – Изпълнителен директор.</w:t>
      </w:r>
    </w:p>
    <w:p w14:paraId="7EA9CE7E" w14:textId="77777777" w:rsidR="00D56F61" w:rsidRPr="0018300E" w:rsidRDefault="00D56F61" w:rsidP="00D56F61">
      <w:pPr>
        <w:rPr>
          <w:rFonts w:ascii="Verdana" w:hAnsi="Verdana"/>
          <w:b/>
          <w:sz w:val="20"/>
          <w:lang w:val="ru-RU" w:eastAsia="bg-BG"/>
        </w:rPr>
      </w:pPr>
    </w:p>
    <w:p w14:paraId="7EA9CE7F" w14:textId="77777777" w:rsidR="00D56F61" w:rsidRPr="0018300E" w:rsidRDefault="00D56F61" w:rsidP="00D56F61">
      <w:pPr>
        <w:rPr>
          <w:rFonts w:ascii="Verdana" w:hAnsi="Verdana"/>
          <w:b/>
          <w:sz w:val="20"/>
          <w:lang w:val="ru-RU" w:eastAsia="bg-BG"/>
        </w:rPr>
      </w:pPr>
    </w:p>
    <w:p w14:paraId="7EA9CE80" w14:textId="77777777" w:rsidR="00D56F61" w:rsidRPr="0018300E" w:rsidRDefault="00D56F61" w:rsidP="00D56F61">
      <w:pPr>
        <w:rPr>
          <w:rFonts w:ascii="Verdana" w:hAnsi="Verdana"/>
          <w:b/>
          <w:sz w:val="20"/>
          <w:lang w:val="ru-RU" w:eastAsia="bg-BG"/>
        </w:rPr>
      </w:pPr>
      <w:r w:rsidRPr="0018300E">
        <w:rPr>
          <w:rFonts w:ascii="Verdana" w:hAnsi="Verdana"/>
          <w:b/>
          <w:sz w:val="20"/>
          <w:lang w:val="ru-RU" w:eastAsia="bg-BG"/>
        </w:rPr>
        <w:t xml:space="preserve">Информация за участие в търговски дружества на членовете на Съвета на директорите </w:t>
      </w:r>
      <w:proofErr w:type="spellStart"/>
      <w:r w:rsidRPr="0018300E">
        <w:rPr>
          <w:rFonts w:ascii="Verdana" w:hAnsi="Verdana"/>
          <w:b/>
          <w:sz w:val="20"/>
          <w:lang w:val="en-US" w:eastAsia="bg-BG"/>
        </w:rPr>
        <w:t>по</w:t>
      </w:r>
      <w:proofErr w:type="spellEnd"/>
      <w:r w:rsidR="000F22FC" w:rsidRPr="0018300E">
        <w:rPr>
          <w:rFonts w:ascii="Verdana" w:hAnsi="Verdana"/>
          <w:b/>
          <w:sz w:val="20"/>
          <w:lang w:eastAsia="bg-BG"/>
        </w:rPr>
        <w:t xml:space="preserve"> </w:t>
      </w:r>
      <w:proofErr w:type="spellStart"/>
      <w:r w:rsidRPr="0018300E">
        <w:rPr>
          <w:rFonts w:ascii="Verdana" w:hAnsi="Verdana"/>
          <w:b/>
          <w:sz w:val="20"/>
          <w:lang w:val="en-US" w:eastAsia="bg-BG"/>
        </w:rPr>
        <w:t>смисъла</w:t>
      </w:r>
      <w:proofErr w:type="spellEnd"/>
      <w:r w:rsidR="000F22FC" w:rsidRPr="0018300E">
        <w:rPr>
          <w:rFonts w:ascii="Verdana" w:hAnsi="Verdana"/>
          <w:b/>
          <w:sz w:val="20"/>
          <w:lang w:eastAsia="bg-BG"/>
        </w:rPr>
        <w:t xml:space="preserve"> </w:t>
      </w:r>
      <w:proofErr w:type="spellStart"/>
      <w:r w:rsidRPr="0018300E">
        <w:rPr>
          <w:rFonts w:ascii="Verdana" w:hAnsi="Verdana"/>
          <w:b/>
          <w:sz w:val="20"/>
          <w:lang w:val="en-US" w:eastAsia="bg-BG"/>
        </w:rPr>
        <w:t>на</w:t>
      </w:r>
      <w:proofErr w:type="spellEnd"/>
      <w:r w:rsidR="000F22FC" w:rsidRPr="0018300E">
        <w:rPr>
          <w:rFonts w:ascii="Verdana" w:hAnsi="Verdana"/>
          <w:b/>
          <w:sz w:val="20"/>
          <w:lang w:eastAsia="bg-BG"/>
        </w:rPr>
        <w:t xml:space="preserve"> </w:t>
      </w:r>
      <w:proofErr w:type="spellStart"/>
      <w:r w:rsidRPr="0018300E">
        <w:rPr>
          <w:rFonts w:ascii="Verdana" w:hAnsi="Verdana"/>
          <w:b/>
          <w:sz w:val="20"/>
          <w:lang w:val="en-US" w:eastAsia="bg-BG"/>
        </w:rPr>
        <w:t>чл</w:t>
      </w:r>
      <w:proofErr w:type="spellEnd"/>
      <w:r w:rsidRPr="0018300E">
        <w:rPr>
          <w:rFonts w:ascii="Verdana" w:hAnsi="Verdana"/>
          <w:b/>
          <w:sz w:val="20"/>
          <w:lang w:val="en-US" w:eastAsia="bg-BG"/>
        </w:rPr>
        <w:t xml:space="preserve">. 247, </w:t>
      </w:r>
      <w:proofErr w:type="spellStart"/>
      <w:r w:rsidRPr="0018300E">
        <w:rPr>
          <w:rFonts w:ascii="Verdana" w:hAnsi="Verdana"/>
          <w:b/>
          <w:sz w:val="20"/>
          <w:lang w:val="en-US" w:eastAsia="bg-BG"/>
        </w:rPr>
        <w:t>ал</w:t>
      </w:r>
      <w:proofErr w:type="spellEnd"/>
      <w:r w:rsidRPr="0018300E">
        <w:rPr>
          <w:rFonts w:ascii="Verdana" w:hAnsi="Verdana"/>
          <w:b/>
          <w:sz w:val="20"/>
          <w:lang w:val="en-US" w:eastAsia="bg-BG"/>
        </w:rPr>
        <w:t xml:space="preserve">. 2, т.4 </w:t>
      </w:r>
      <w:proofErr w:type="spellStart"/>
      <w:r w:rsidRPr="0018300E">
        <w:rPr>
          <w:rFonts w:ascii="Verdana" w:hAnsi="Verdana"/>
          <w:b/>
          <w:sz w:val="20"/>
          <w:lang w:val="en-US" w:eastAsia="bg-BG"/>
        </w:rPr>
        <w:t>от</w:t>
      </w:r>
      <w:proofErr w:type="spellEnd"/>
      <w:r w:rsidRPr="0018300E">
        <w:rPr>
          <w:rFonts w:ascii="Verdana" w:hAnsi="Verdana"/>
          <w:b/>
          <w:sz w:val="20"/>
          <w:lang w:val="en-US" w:eastAsia="bg-BG"/>
        </w:rPr>
        <w:t xml:space="preserve"> ТЗ </w:t>
      </w:r>
      <w:r w:rsidRPr="0018300E">
        <w:rPr>
          <w:rFonts w:ascii="Verdana" w:hAnsi="Verdana"/>
          <w:b/>
          <w:sz w:val="20"/>
          <w:lang w:val="ru-RU" w:eastAsia="bg-BG"/>
        </w:rPr>
        <w:t>- притежаване на повече от 25 на сто от капитала на друго дружество, както и участие в управлението на други дружества или кооперации, като прокуристи, управители или членове на съвети:</w:t>
      </w:r>
    </w:p>
    <w:p w14:paraId="7EA9CE81" w14:textId="77777777" w:rsidR="00D56F61" w:rsidRPr="0018300E" w:rsidRDefault="00D56F61" w:rsidP="00D56F61">
      <w:pPr>
        <w:rPr>
          <w:rFonts w:ascii="Verdana" w:hAnsi="Verdana"/>
          <w:b/>
          <w:color w:val="FF0000"/>
          <w:sz w:val="20"/>
          <w:lang w:val="ru-RU" w:eastAsia="bg-BG"/>
        </w:rPr>
      </w:pPr>
    </w:p>
    <w:p w14:paraId="7EA9CE82" w14:textId="77777777" w:rsidR="00D56F61" w:rsidRPr="0018300E" w:rsidRDefault="00D56F61" w:rsidP="00D56F61">
      <w:pPr>
        <w:rPr>
          <w:rFonts w:ascii="Verdana" w:hAnsi="Verdana"/>
          <w:b/>
          <w:sz w:val="20"/>
          <w:lang w:eastAsia="bg-BG"/>
        </w:rPr>
      </w:pPr>
      <w:r w:rsidRPr="0018300E">
        <w:rPr>
          <w:rFonts w:ascii="Verdana" w:hAnsi="Verdana"/>
          <w:b/>
          <w:sz w:val="20"/>
          <w:lang w:val="en-US" w:eastAsia="bg-BG"/>
        </w:rPr>
        <w:t xml:space="preserve">I. </w:t>
      </w:r>
      <w:r w:rsidRPr="0018300E">
        <w:rPr>
          <w:rFonts w:ascii="Verdana" w:hAnsi="Verdana"/>
          <w:b/>
          <w:sz w:val="20"/>
          <w:lang w:eastAsia="bg-BG"/>
        </w:rPr>
        <w:t>Информация за членовете на Съвета на директорите по чл.</w:t>
      </w:r>
      <w:r w:rsidR="000F22FC" w:rsidRPr="0018300E">
        <w:rPr>
          <w:rFonts w:ascii="Verdana" w:hAnsi="Verdana"/>
          <w:b/>
          <w:sz w:val="20"/>
          <w:lang w:eastAsia="bg-BG"/>
        </w:rPr>
        <w:t xml:space="preserve"> </w:t>
      </w:r>
      <w:r w:rsidRPr="0018300E">
        <w:rPr>
          <w:rFonts w:ascii="Verdana" w:hAnsi="Verdana"/>
          <w:b/>
          <w:sz w:val="20"/>
          <w:lang w:eastAsia="bg-BG"/>
        </w:rPr>
        <w:t>247, ал.2, т.4 от ТЗ</w:t>
      </w:r>
    </w:p>
    <w:p w14:paraId="7EA9CE83" w14:textId="77777777" w:rsidR="00D56F61" w:rsidRPr="0018300E" w:rsidRDefault="00D56F61" w:rsidP="00D56F61">
      <w:pPr>
        <w:rPr>
          <w:rFonts w:ascii="Verdana" w:hAnsi="Verdana"/>
          <w:color w:val="FF0000"/>
          <w:sz w:val="20"/>
          <w:lang w:eastAsia="bg-BG"/>
        </w:rPr>
      </w:pPr>
    </w:p>
    <w:p w14:paraId="7EA9CE84" w14:textId="77777777" w:rsidR="00496460" w:rsidRPr="0018300E" w:rsidRDefault="00496460" w:rsidP="00496460">
      <w:pPr>
        <w:rPr>
          <w:rFonts w:ascii="Verdana" w:hAnsi="Verdana"/>
          <w:sz w:val="20"/>
          <w:lang w:eastAsia="bg-BG"/>
        </w:rPr>
      </w:pPr>
      <w:r w:rsidRPr="0018300E">
        <w:rPr>
          <w:rFonts w:ascii="Verdana" w:hAnsi="Verdana"/>
          <w:sz w:val="20"/>
          <w:lang w:eastAsia="bg-BG"/>
        </w:rPr>
        <w:t>Към 31.12.2020 г. Съветът на директорите на „Топлофикация - Разград” АД има следния състав:</w:t>
      </w:r>
    </w:p>
    <w:p w14:paraId="7EA9CE85" w14:textId="77777777" w:rsidR="00496460" w:rsidRPr="0018300E" w:rsidRDefault="00496460" w:rsidP="002B28C2">
      <w:pPr>
        <w:rPr>
          <w:lang w:eastAsia="bg-BG"/>
        </w:rPr>
      </w:pPr>
    </w:p>
    <w:p w14:paraId="7EA9CE86" w14:textId="77777777" w:rsidR="00496460" w:rsidRPr="0018300E" w:rsidRDefault="00496460" w:rsidP="00496460">
      <w:pPr>
        <w:tabs>
          <w:tab w:val="left" w:pos="969"/>
        </w:tabs>
        <w:ind w:right="-143"/>
        <w:rPr>
          <w:rFonts w:ascii="Verdana" w:hAnsi="Verdana"/>
          <w:b/>
          <w:sz w:val="20"/>
          <w:lang w:val="en-US" w:eastAsia="bg-BG"/>
        </w:rPr>
      </w:pPr>
      <w:r w:rsidRPr="0018300E">
        <w:rPr>
          <w:rFonts w:ascii="Verdana" w:hAnsi="Verdana"/>
          <w:b/>
          <w:sz w:val="20"/>
          <w:lang w:eastAsia="bg-BG"/>
        </w:rPr>
        <w:t>1. „Овергаз Холдинг” АД, представлявано от Данаил Парашкевов Монов</w:t>
      </w:r>
      <w:r w:rsidRPr="0018300E">
        <w:rPr>
          <w:rFonts w:ascii="Verdana" w:hAnsi="Verdana"/>
          <w:b/>
          <w:sz w:val="20"/>
          <w:lang w:val="en-US" w:eastAsia="bg-BG"/>
        </w:rPr>
        <w:t xml:space="preserve"> – </w:t>
      </w:r>
      <w:r w:rsidRPr="0018300E">
        <w:rPr>
          <w:rFonts w:ascii="Verdana" w:hAnsi="Verdana"/>
          <w:b/>
          <w:sz w:val="20"/>
          <w:lang w:eastAsia="bg-BG"/>
        </w:rPr>
        <w:t>Председател на Съвета на директорите</w:t>
      </w:r>
      <w:r w:rsidRPr="0018300E">
        <w:rPr>
          <w:rFonts w:ascii="Verdana" w:hAnsi="Verdana"/>
          <w:b/>
          <w:sz w:val="20"/>
          <w:lang w:val="en-US" w:eastAsia="bg-BG"/>
        </w:rPr>
        <w:t>;</w:t>
      </w:r>
    </w:p>
    <w:p w14:paraId="7EA9CE87" w14:textId="77777777" w:rsidR="00496460" w:rsidRPr="0018300E" w:rsidRDefault="00496460" w:rsidP="00496460">
      <w:pPr>
        <w:tabs>
          <w:tab w:val="left" w:pos="969"/>
        </w:tabs>
        <w:ind w:right="-1"/>
        <w:rPr>
          <w:rFonts w:ascii="Verdana" w:hAnsi="Verdana"/>
          <w:b/>
          <w:sz w:val="20"/>
          <w:lang w:eastAsia="bg-BG"/>
        </w:rPr>
      </w:pPr>
      <w:r w:rsidRPr="0018300E">
        <w:rPr>
          <w:rFonts w:ascii="Verdana" w:hAnsi="Verdana"/>
          <w:b/>
          <w:sz w:val="20"/>
          <w:lang w:eastAsia="bg-BG"/>
        </w:rPr>
        <w:t>2. Стефка Христова Найденова – Член на Съвета на директорите;</w:t>
      </w:r>
    </w:p>
    <w:p w14:paraId="7EA9CE88" w14:textId="77777777" w:rsidR="00496460" w:rsidRPr="0018300E" w:rsidRDefault="00496460" w:rsidP="00496460">
      <w:pPr>
        <w:rPr>
          <w:rFonts w:ascii="Verdana" w:hAnsi="Verdana"/>
          <w:b/>
          <w:sz w:val="20"/>
          <w:lang w:eastAsia="bg-BG"/>
        </w:rPr>
      </w:pPr>
      <w:r w:rsidRPr="0018300E">
        <w:rPr>
          <w:rFonts w:ascii="Verdana" w:hAnsi="Verdana"/>
          <w:b/>
          <w:sz w:val="20"/>
          <w:lang w:eastAsia="bg-BG"/>
        </w:rPr>
        <w:t>3. Михаил Николаев Ковачев – Изпълнителен директор.</w:t>
      </w:r>
    </w:p>
    <w:p w14:paraId="7EA9CE89" w14:textId="77777777" w:rsidR="00496460" w:rsidRPr="0018300E" w:rsidRDefault="00496460" w:rsidP="00496460">
      <w:pPr>
        <w:rPr>
          <w:rFonts w:ascii="Verdana" w:hAnsi="Verdana"/>
          <w:sz w:val="20"/>
          <w:lang w:val="ru-RU" w:eastAsia="bg-BG"/>
        </w:rPr>
      </w:pPr>
    </w:p>
    <w:p w14:paraId="7EA9CE8A" w14:textId="77777777" w:rsidR="00496460" w:rsidRPr="0018300E" w:rsidRDefault="00496460" w:rsidP="00496460">
      <w:pPr>
        <w:rPr>
          <w:rFonts w:ascii="Verdana" w:hAnsi="Verdana"/>
          <w:sz w:val="20"/>
          <w:lang w:val="ru-RU" w:eastAsia="bg-BG"/>
        </w:rPr>
      </w:pPr>
      <w:r w:rsidRPr="0018300E">
        <w:rPr>
          <w:rFonts w:ascii="Verdana" w:hAnsi="Verdana"/>
          <w:b/>
          <w:sz w:val="20"/>
          <w:lang w:val="ru-RU" w:eastAsia="bg-BG"/>
        </w:rPr>
        <w:t>Информация за участие в търговски дружества</w:t>
      </w:r>
      <w:r w:rsidRPr="0018300E">
        <w:rPr>
          <w:rFonts w:ascii="Verdana" w:hAnsi="Verdana"/>
          <w:sz w:val="20"/>
          <w:lang w:val="ru-RU" w:eastAsia="bg-BG"/>
        </w:rPr>
        <w:t xml:space="preserve"> на членовете на Съвета на директорите - притежаване на повече от 25 на сто от капитала на друго дружество, както и участие в управлението на други дружества като членове на съвети:</w:t>
      </w:r>
    </w:p>
    <w:p w14:paraId="7EA9CE8B" w14:textId="77777777" w:rsidR="00496460" w:rsidRPr="0018300E" w:rsidRDefault="00496460" w:rsidP="00496460">
      <w:pPr>
        <w:keepNext/>
        <w:rPr>
          <w:rFonts w:ascii="Verdana" w:hAnsi="Verdana"/>
          <w:sz w:val="20"/>
          <w:lang w:eastAsia="bg-BG"/>
        </w:rPr>
      </w:pPr>
    </w:p>
    <w:p w14:paraId="7EA9CE8C" w14:textId="77777777" w:rsidR="00496460" w:rsidRPr="0018300E" w:rsidRDefault="00496460" w:rsidP="00496460">
      <w:pPr>
        <w:keepNext/>
        <w:rPr>
          <w:rFonts w:ascii="Verdana" w:hAnsi="Verdana"/>
          <w:sz w:val="20"/>
          <w:lang w:eastAsia="bg-BG"/>
        </w:rPr>
      </w:pPr>
      <w:r w:rsidRPr="0018300E">
        <w:rPr>
          <w:rFonts w:ascii="Verdana" w:hAnsi="Verdana"/>
          <w:b/>
          <w:sz w:val="20"/>
          <w:lang w:eastAsia="bg-BG"/>
        </w:rPr>
        <w:t xml:space="preserve">1/ „ОВЕРГАЗ ХОЛДИНГ” АД, </w:t>
      </w:r>
      <w:r w:rsidRPr="0018300E">
        <w:rPr>
          <w:rFonts w:ascii="Verdana" w:hAnsi="Verdana"/>
          <w:sz w:val="20"/>
          <w:lang w:eastAsia="bg-BG"/>
        </w:rPr>
        <w:t xml:space="preserve">със седалище и адрес на управление: гр. Ямбол, ул. „Цар Симеон” №14А, с адрес за кореспонденция: гр. София, район „Лозенец”, ул. „Филип </w:t>
      </w:r>
      <w:proofErr w:type="spellStart"/>
      <w:r w:rsidRPr="0018300E">
        <w:rPr>
          <w:rFonts w:ascii="Verdana" w:hAnsi="Verdana"/>
          <w:sz w:val="20"/>
          <w:lang w:eastAsia="bg-BG"/>
        </w:rPr>
        <w:t>Кутев</w:t>
      </w:r>
      <w:proofErr w:type="spellEnd"/>
      <w:r w:rsidRPr="0018300E">
        <w:rPr>
          <w:rFonts w:ascii="Verdana" w:hAnsi="Verdana"/>
          <w:sz w:val="20"/>
          <w:lang w:eastAsia="bg-BG"/>
        </w:rPr>
        <w:t>” №</w:t>
      </w:r>
      <w:r w:rsidRPr="0018300E">
        <w:rPr>
          <w:rFonts w:ascii="Verdana" w:hAnsi="Verdana"/>
          <w:sz w:val="20"/>
          <w:lang w:val="en-US" w:eastAsia="bg-BG"/>
        </w:rPr>
        <w:t>1</w:t>
      </w:r>
      <w:r w:rsidRPr="0018300E">
        <w:rPr>
          <w:rFonts w:ascii="Verdana" w:hAnsi="Verdana"/>
          <w:b/>
          <w:sz w:val="20"/>
          <w:lang w:eastAsia="bg-BG"/>
        </w:rPr>
        <w:t xml:space="preserve"> - </w:t>
      </w:r>
      <w:r w:rsidRPr="0018300E">
        <w:rPr>
          <w:rFonts w:ascii="Verdana" w:hAnsi="Verdana" w:cs="Arial"/>
          <w:b/>
          <w:sz w:val="20"/>
          <w:lang w:eastAsia="bg-BG"/>
        </w:rPr>
        <w:t>Председател на СД</w:t>
      </w:r>
      <w:r w:rsidRPr="0018300E">
        <w:rPr>
          <w:rFonts w:ascii="Verdana" w:hAnsi="Verdana"/>
          <w:b/>
          <w:sz w:val="20"/>
          <w:lang w:eastAsia="bg-BG"/>
        </w:rPr>
        <w:t>:</w:t>
      </w:r>
    </w:p>
    <w:p w14:paraId="7EA9CE8D" w14:textId="77777777" w:rsidR="00496460" w:rsidRPr="0018300E" w:rsidRDefault="00496460" w:rsidP="00496460">
      <w:pPr>
        <w:rPr>
          <w:rFonts w:ascii="Verdana" w:hAnsi="Verdana"/>
          <w:b/>
          <w:sz w:val="20"/>
          <w:lang w:val="en-US" w:eastAsia="bg-BG"/>
        </w:rPr>
      </w:pPr>
    </w:p>
    <w:p w14:paraId="7EA9CE8E" w14:textId="77777777" w:rsidR="00496460" w:rsidRPr="0018300E" w:rsidRDefault="00496460" w:rsidP="00496460">
      <w:pPr>
        <w:rPr>
          <w:rFonts w:ascii="Verdana" w:hAnsi="Verdana"/>
          <w:b/>
          <w:sz w:val="20"/>
          <w:u w:val="single"/>
          <w:lang w:val="en-US"/>
        </w:rPr>
      </w:pPr>
      <w:r w:rsidRPr="0018300E">
        <w:rPr>
          <w:rFonts w:ascii="Verdana" w:hAnsi="Verdana"/>
          <w:b/>
          <w:sz w:val="20"/>
          <w:u w:val="single"/>
        </w:rPr>
        <w:t>1. Не участва като неограничено отговорен съдружник в търговски дружества.</w:t>
      </w:r>
    </w:p>
    <w:p w14:paraId="7EA9CE8F" w14:textId="77777777" w:rsidR="00496460" w:rsidRPr="0018300E" w:rsidRDefault="00496460" w:rsidP="00496460">
      <w:pPr>
        <w:rPr>
          <w:rFonts w:ascii="Verdana" w:hAnsi="Verdana"/>
          <w:b/>
          <w:sz w:val="20"/>
          <w:u w:val="single"/>
          <w:lang w:val="en-US"/>
        </w:rPr>
      </w:pPr>
    </w:p>
    <w:p w14:paraId="7EA9CE90" w14:textId="77777777" w:rsidR="00496460" w:rsidRPr="0018300E" w:rsidRDefault="00496460" w:rsidP="00496460">
      <w:pPr>
        <w:rPr>
          <w:rFonts w:ascii="Verdana" w:hAnsi="Verdana"/>
          <w:b/>
          <w:sz w:val="20"/>
          <w:u w:val="single"/>
          <w:lang w:val="en-US"/>
        </w:rPr>
      </w:pPr>
      <w:r w:rsidRPr="0018300E">
        <w:rPr>
          <w:rFonts w:ascii="Verdana" w:hAnsi="Verdana"/>
          <w:b/>
          <w:sz w:val="20"/>
          <w:u w:val="single"/>
        </w:rPr>
        <w:t>2. Притежава повече от 25 на сто от капитала на следните дружества:</w:t>
      </w:r>
    </w:p>
    <w:p w14:paraId="7EA9CE91" w14:textId="77777777" w:rsidR="00496460" w:rsidRPr="0018300E" w:rsidRDefault="00496460" w:rsidP="00496460">
      <w:pPr>
        <w:rPr>
          <w:rFonts w:ascii="Verdana" w:hAnsi="Verdana"/>
          <w:b/>
          <w:color w:val="FF0000"/>
          <w:sz w:val="20"/>
          <w:lang w:val="en-US"/>
        </w:rPr>
      </w:pPr>
    </w:p>
    <w:p w14:paraId="7EA9CE92" w14:textId="77777777" w:rsidR="00496460" w:rsidRPr="0018300E" w:rsidRDefault="00496460" w:rsidP="00496460">
      <w:pPr>
        <w:rPr>
          <w:rFonts w:ascii="Verdana" w:hAnsi="Verdana"/>
          <w:iCs/>
          <w:sz w:val="20"/>
          <w:lang w:eastAsia="ar-SA"/>
        </w:rPr>
      </w:pPr>
      <w:r w:rsidRPr="0018300E">
        <w:rPr>
          <w:rFonts w:ascii="Verdana" w:hAnsi="Verdana"/>
          <w:iCs/>
          <w:sz w:val="20"/>
          <w:lang w:eastAsia="ar-SA"/>
        </w:rPr>
        <w:t xml:space="preserve">• </w:t>
      </w:r>
      <w:r w:rsidRPr="0018300E">
        <w:rPr>
          <w:rFonts w:ascii="Verdana" w:hAnsi="Verdana"/>
          <w:b/>
          <w:iCs/>
          <w:sz w:val="20"/>
          <w:lang w:eastAsia="ar-SA"/>
        </w:rPr>
        <w:t>„</w:t>
      </w:r>
      <w:proofErr w:type="spellStart"/>
      <w:r w:rsidRPr="0018300E">
        <w:rPr>
          <w:rFonts w:ascii="Verdana" w:hAnsi="Verdana"/>
          <w:b/>
          <w:iCs/>
          <w:sz w:val="20"/>
          <w:u w:val="single"/>
          <w:lang w:eastAsia="ar-SA"/>
        </w:rPr>
        <w:t>Газтек</w:t>
      </w:r>
      <w:proofErr w:type="spellEnd"/>
      <w:r w:rsidRPr="0018300E">
        <w:rPr>
          <w:rFonts w:ascii="Verdana" w:hAnsi="Verdana"/>
          <w:b/>
          <w:iCs/>
          <w:sz w:val="20"/>
          <w:u w:val="single"/>
          <w:lang w:eastAsia="ar-SA"/>
        </w:rPr>
        <w:t xml:space="preserve"> БГ</w:t>
      </w:r>
      <w:r w:rsidRPr="0018300E">
        <w:rPr>
          <w:rFonts w:ascii="Verdana" w:hAnsi="Verdana"/>
          <w:b/>
          <w:iCs/>
          <w:sz w:val="20"/>
          <w:lang w:eastAsia="ar-SA"/>
        </w:rPr>
        <w:t>” АД,</w:t>
      </w:r>
      <w:r w:rsidRPr="0018300E">
        <w:rPr>
          <w:rFonts w:ascii="Verdana" w:hAnsi="Verdana"/>
          <w:iCs/>
          <w:sz w:val="20"/>
          <w:lang w:eastAsia="ar-SA"/>
        </w:rPr>
        <w:t xml:space="preserve"> със седалище и адрес на управление:</w:t>
      </w:r>
      <w:r w:rsidRPr="0018300E">
        <w:rPr>
          <w:rFonts w:ascii="Verdana" w:hAnsi="Verdana"/>
          <w:sz w:val="20"/>
          <w:lang w:val="ru-RU"/>
        </w:rPr>
        <w:t xml:space="preserve"> гр. София</w:t>
      </w:r>
      <w:r w:rsidRPr="0018300E">
        <w:rPr>
          <w:rFonts w:ascii="Verdana" w:hAnsi="Verdana"/>
          <w:sz w:val="20"/>
        </w:rPr>
        <w:t>,</w:t>
      </w:r>
      <w:r w:rsidRPr="0018300E">
        <w:rPr>
          <w:rFonts w:ascii="Verdana" w:hAnsi="Verdana"/>
          <w:iCs/>
          <w:sz w:val="20"/>
          <w:lang w:eastAsia="ar-SA"/>
        </w:rPr>
        <w:t xml:space="preserve"> район „Лозенец”, ул. „Филип </w:t>
      </w:r>
      <w:proofErr w:type="spellStart"/>
      <w:r w:rsidRPr="0018300E">
        <w:rPr>
          <w:rFonts w:ascii="Verdana" w:hAnsi="Verdana"/>
          <w:iCs/>
          <w:sz w:val="20"/>
          <w:lang w:eastAsia="ar-SA"/>
        </w:rPr>
        <w:t>Кутев</w:t>
      </w:r>
      <w:proofErr w:type="spellEnd"/>
      <w:r w:rsidRPr="0018300E">
        <w:rPr>
          <w:rFonts w:ascii="Verdana" w:hAnsi="Verdana"/>
          <w:iCs/>
          <w:sz w:val="20"/>
          <w:lang w:eastAsia="ar-SA"/>
        </w:rPr>
        <w:t>” №</w:t>
      </w:r>
      <w:r w:rsidRPr="0018300E">
        <w:rPr>
          <w:rFonts w:ascii="Verdana" w:hAnsi="Verdana"/>
          <w:iCs/>
          <w:sz w:val="20"/>
          <w:lang w:val="en-GB" w:eastAsia="ar-SA"/>
        </w:rPr>
        <w:t>1</w:t>
      </w:r>
      <w:r w:rsidRPr="0018300E">
        <w:rPr>
          <w:rFonts w:ascii="Verdana" w:hAnsi="Verdana"/>
          <w:sz w:val="20"/>
        </w:rPr>
        <w:t>, с ЕИК 831923404</w:t>
      </w:r>
      <w:r w:rsidRPr="0018300E">
        <w:rPr>
          <w:rFonts w:ascii="Verdana" w:hAnsi="Verdana"/>
          <w:iCs/>
          <w:sz w:val="20"/>
          <w:lang w:eastAsia="ar-SA"/>
        </w:rPr>
        <w:t xml:space="preserve">; </w:t>
      </w:r>
    </w:p>
    <w:p w14:paraId="7EA9CE93" w14:textId="77777777" w:rsidR="00496460" w:rsidRPr="0018300E" w:rsidRDefault="00496460" w:rsidP="00496460">
      <w:pPr>
        <w:rPr>
          <w:rFonts w:ascii="Verdana" w:hAnsi="Verdana"/>
          <w:b/>
          <w:iCs/>
          <w:sz w:val="20"/>
          <w:lang w:eastAsia="ar-SA"/>
        </w:rPr>
      </w:pPr>
      <w:r w:rsidRPr="0018300E">
        <w:rPr>
          <w:rFonts w:ascii="Verdana" w:hAnsi="Verdana"/>
          <w:iCs/>
          <w:sz w:val="20"/>
          <w:lang w:eastAsia="ar-SA"/>
        </w:rPr>
        <w:t xml:space="preserve">• </w:t>
      </w:r>
      <w:r w:rsidRPr="0018300E">
        <w:rPr>
          <w:rFonts w:ascii="Verdana" w:hAnsi="Verdana"/>
          <w:b/>
          <w:iCs/>
          <w:sz w:val="20"/>
          <w:u w:val="single"/>
          <w:lang w:eastAsia="ar-SA"/>
        </w:rPr>
        <w:t>„Овергаз Инженеринг”</w:t>
      </w:r>
      <w:r w:rsidRPr="0018300E">
        <w:rPr>
          <w:rFonts w:ascii="Verdana" w:hAnsi="Verdana"/>
          <w:b/>
          <w:iCs/>
          <w:sz w:val="20"/>
          <w:lang w:eastAsia="ar-SA"/>
        </w:rPr>
        <w:t xml:space="preserve"> АД,</w:t>
      </w:r>
      <w:r w:rsidRPr="0018300E">
        <w:rPr>
          <w:rFonts w:ascii="Verdana" w:hAnsi="Verdana"/>
          <w:iCs/>
          <w:sz w:val="20"/>
          <w:lang w:eastAsia="ar-SA"/>
        </w:rPr>
        <w:t xml:space="preserve"> </w:t>
      </w:r>
      <w:r w:rsidRPr="0018300E">
        <w:rPr>
          <w:rFonts w:ascii="Verdana" w:hAnsi="Verdana"/>
          <w:sz w:val="20"/>
        </w:rPr>
        <w:t>със седалище и адрес на управление: гр. Ямбол, ул. „Цар Симеон” №14А, с ЕИК 838102661</w:t>
      </w:r>
      <w:r w:rsidRPr="0018300E">
        <w:rPr>
          <w:rFonts w:ascii="Verdana" w:hAnsi="Verdana"/>
          <w:iCs/>
          <w:sz w:val="20"/>
          <w:lang w:eastAsia="ar-SA"/>
        </w:rPr>
        <w:t>;</w:t>
      </w:r>
    </w:p>
    <w:p w14:paraId="7EA9CE94" w14:textId="77777777" w:rsidR="00496460" w:rsidRPr="0018300E" w:rsidRDefault="00496460" w:rsidP="00496460">
      <w:pPr>
        <w:rPr>
          <w:rFonts w:ascii="Verdana" w:hAnsi="Verdana"/>
          <w:iCs/>
          <w:sz w:val="20"/>
          <w:lang w:eastAsia="ar-SA"/>
        </w:rPr>
      </w:pPr>
      <w:r w:rsidRPr="0018300E">
        <w:rPr>
          <w:rFonts w:ascii="Verdana" w:hAnsi="Verdana"/>
          <w:iCs/>
          <w:sz w:val="20"/>
          <w:lang w:eastAsia="ar-SA"/>
        </w:rPr>
        <w:t xml:space="preserve">• </w:t>
      </w:r>
      <w:r w:rsidRPr="0018300E">
        <w:rPr>
          <w:rFonts w:ascii="Verdana" w:hAnsi="Verdana"/>
          <w:b/>
          <w:iCs/>
          <w:sz w:val="20"/>
          <w:lang w:eastAsia="ar-SA"/>
        </w:rPr>
        <w:t>„</w:t>
      </w:r>
      <w:r w:rsidRPr="0018300E">
        <w:rPr>
          <w:rFonts w:ascii="Verdana" w:hAnsi="Verdana"/>
          <w:b/>
          <w:iCs/>
          <w:sz w:val="20"/>
          <w:u w:val="single"/>
          <w:lang w:eastAsia="ar-SA"/>
        </w:rPr>
        <w:t>Овергаз Инк.”</w:t>
      </w:r>
      <w:r w:rsidRPr="0018300E">
        <w:rPr>
          <w:rFonts w:ascii="Verdana" w:hAnsi="Verdana"/>
          <w:b/>
          <w:iCs/>
          <w:sz w:val="20"/>
          <w:lang w:eastAsia="ar-SA"/>
        </w:rPr>
        <w:t xml:space="preserve"> АД,</w:t>
      </w:r>
      <w:r w:rsidRPr="0018300E">
        <w:rPr>
          <w:rFonts w:ascii="Verdana" w:hAnsi="Verdana"/>
          <w:iCs/>
          <w:sz w:val="20"/>
          <w:lang w:eastAsia="ar-SA"/>
        </w:rPr>
        <w:t xml:space="preserve"> със седалище и адрес на управление:</w:t>
      </w:r>
      <w:r w:rsidRPr="0018300E">
        <w:rPr>
          <w:rFonts w:ascii="Verdana" w:hAnsi="Verdana"/>
          <w:sz w:val="20"/>
          <w:lang w:val="ru-RU"/>
        </w:rPr>
        <w:t xml:space="preserve"> гр. София</w:t>
      </w:r>
      <w:r w:rsidRPr="0018300E">
        <w:rPr>
          <w:rFonts w:ascii="Verdana" w:hAnsi="Verdana"/>
          <w:sz w:val="20"/>
        </w:rPr>
        <w:t>,</w:t>
      </w:r>
      <w:r w:rsidRPr="0018300E">
        <w:rPr>
          <w:rFonts w:ascii="Verdana" w:hAnsi="Verdana"/>
          <w:iCs/>
          <w:sz w:val="20"/>
          <w:lang w:eastAsia="ar-SA"/>
        </w:rPr>
        <w:t xml:space="preserve"> район „Лозенец”, ул. „Филип </w:t>
      </w:r>
      <w:proofErr w:type="spellStart"/>
      <w:r w:rsidRPr="0018300E">
        <w:rPr>
          <w:rFonts w:ascii="Verdana" w:hAnsi="Verdana"/>
          <w:iCs/>
          <w:sz w:val="20"/>
          <w:lang w:eastAsia="ar-SA"/>
        </w:rPr>
        <w:t>Кутев</w:t>
      </w:r>
      <w:proofErr w:type="spellEnd"/>
      <w:r w:rsidRPr="0018300E">
        <w:rPr>
          <w:rFonts w:ascii="Verdana" w:hAnsi="Verdana"/>
          <w:iCs/>
          <w:sz w:val="20"/>
          <w:lang w:eastAsia="ar-SA"/>
        </w:rPr>
        <w:t>” №5</w:t>
      </w:r>
      <w:r w:rsidRPr="0018300E">
        <w:rPr>
          <w:rFonts w:ascii="Verdana" w:hAnsi="Verdana"/>
          <w:sz w:val="20"/>
        </w:rPr>
        <w:t>, с ЕИК 040845618</w:t>
      </w:r>
      <w:r w:rsidRPr="0018300E">
        <w:rPr>
          <w:rFonts w:ascii="Verdana" w:hAnsi="Verdana"/>
          <w:iCs/>
          <w:sz w:val="20"/>
          <w:lang w:eastAsia="ar-SA"/>
        </w:rPr>
        <w:t>;</w:t>
      </w:r>
    </w:p>
    <w:p w14:paraId="7EA9CE95" w14:textId="77777777" w:rsidR="00496460" w:rsidRPr="0018300E" w:rsidRDefault="00496460" w:rsidP="00496460">
      <w:pPr>
        <w:rPr>
          <w:rFonts w:ascii="Verdana" w:hAnsi="Verdana"/>
          <w:iCs/>
          <w:sz w:val="20"/>
          <w:lang w:eastAsia="ar-SA"/>
        </w:rPr>
      </w:pPr>
      <w:r w:rsidRPr="0018300E">
        <w:rPr>
          <w:rFonts w:ascii="Verdana" w:hAnsi="Verdana"/>
          <w:iCs/>
          <w:sz w:val="20"/>
          <w:lang w:eastAsia="ar-SA"/>
        </w:rPr>
        <w:t>•</w:t>
      </w:r>
      <w:r w:rsidRPr="0018300E">
        <w:rPr>
          <w:rFonts w:ascii="Verdana" w:hAnsi="Verdana"/>
          <w:b/>
          <w:iCs/>
          <w:sz w:val="20"/>
          <w:lang w:eastAsia="ar-SA"/>
        </w:rPr>
        <w:t xml:space="preserve"> „</w:t>
      </w:r>
      <w:r w:rsidRPr="0018300E">
        <w:rPr>
          <w:rFonts w:ascii="Verdana" w:hAnsi="Verdana"/>
          <w:b/>
          <w:iCs/>
          <w:sz w:val="20"/>
          <w:u w:val="single"/>
          <w:lang w:eastAsia="ar-SA"/>
        </w:rPr>
        <w:t>Овергаз Капитал</w:t>
      </w:r>
      <w:r w:rsidRPr="0018300E">
        <w:rPr>
          <w:rFonts w:ascii="Verdana" w:hAnsi="Verdana"/>
          <w:b/>
          <w:iCs/>
          <w:sz w:val="20"/>
          <w:lang w:eastAsia="ar-SA"/>
        </w:rPr>
        <w:t xml:space="preserve">” АД, </w:t>
      </w:r>
      <w:r w:rsidRPr="0018300E">
        <w:rPr>
          <w:rFonts w:ascii="Verdana" w:hAnsi="Verdana"/>
          <w:sz w:val="20"/>
        </w:rPr>
        <w:t xml:space="preserve">със седалище и адрес на управление: </w:t>
      </w:r>
      <w:r w:rsidRPr="0018300E">
        <w:rPr>
          <w:rFonts w:ascii="Verdana" w:hAnsi="Verdana"/>
          <w:sz w:val="20"/>
          <w:lang w:val="ru-RU"/>
        </w:rPr>
        <w:t>гр. София</w:t>
      </w:r>
      <w:r w:rsidRPr="0018300E">
        <w:rPr>
          <w:rFonts w:ascii="Verdana" w:hAnsi="Verdana"/>
          <w:sz w:val="20"/>
        </w:rPr>
        <w:t xml:space="preserve">, </w:t>
      </w:r>
      <w:r w:rsidRPr="0018300E">
        <w:rPr>
          <w:rFonts w:ascii="Verdana" w:hAnsi="Verdana"/>
          <w:iCs/>
          <w:sz w:val="20"/>
          <w:lang w:eastAsia="ar-SA"/>
        </w:rPr>
        <w:t xml:space="preserve">район „Лозенец”, ул. „Филип </w:t>
      </w:r>
      <w:proofErr w:type="spellStart"/>
      <w:r w:rsidRPr="0018300E">
        <w:rPr>
          <w:rFonts w:ascii="Verdana" w:hAnsi="Verdana"/>
          <w:iCs/>
          <w:sz w:val="20"/>
          <w:lang w:eastAsia="ar-SA"/>
        </w:rPr>
        <w:t>Кутев</w:t>
      </w:r>
      <w:proofErr w:type="spellEnd"/>
      <w:r w:rsidRPr="0018300E">
        <w:rPr>
          <w:rFonts w:ascii="Verdana" w:hAnsi="Verdana"/>
          <w:iCs/>
          <w:sz w:val="20"/>
          <w:lang w:eastAsia="ar-SA"/>
        </w:rPr>
        <w:t>” №</w:t>
      </w:r>
      <w:r w:rsidRPr="0018300E">
        <w:rPr>
          <w:rFonts w:ascii="Verdana" w:hAnsi="Verdana"/>
          <w:iCs/>
          <w:sz w:val="20"/>
          <w:lang w:val="en-GB" w:eastAsia="ar-SA"/>
        </w:rPr>
        <w:t>1</w:t>
      </w:r>
      <w:r w:rsidRPr="0018300E">
        <w:rPr>
          <w:rFonts w:ascii="Verdana" w:hAnsi="Verdana"/>
          <w:sz w:val="20"/>
        </w:rPr>
        <w:t>, с ЕИК 121589421</w:t>
      </w:r>
      <w:r w:rsidRPr="0018300E">
        <w:rPr>
          <w:rFonts w:ascii="Verdana" w:hAnsi="Verdana"/>
          <w:iCs/>
          <w:sz w:val="20"/>
          <w:lang w:eastAsia="ar-SA"/>
        </w:rPr>
        <w:t>;</w:t>
      </w:r>
    </w:p>
    <w:p w14:paraId="7EA9CE96" w14:textId="77777777" w:rsidR="00496460" w:rsidRPr="0018300E" w:rsidRDefault="00496460" w:rsidP="00496460">
      <w:pPr>
        <w:rPr>
          <w:rFonts w:ascii="Verdana" w:hAnsi="Verdana"/>
          <w:iCs/>
          <w:sz w:val="20"/>
          <w:lang w:eastAsia="ar-SA"/>
        </w:rPr>
      </w:pPr>
      <w:r w:rsidRPr="0018300E">
        <w:rPr>
          <w:rFonts w:ascii="Verdana" w:hAnsi="Verdana"/>
          <w:iCs/>
          <w:sz w:val="20"/>
          <w:lang w:eastAsia="ar-SA"/>
        </w:rPr>
        <w:t xml:space="preserve">• </w:t>
      </w:r>
      <w:r w:rsidRPr="0018300E">
        <w:rPr>
          <w:rFonts w:ascii="Verdana" w:hAnsi="Verdana"/>
          <w:b/>
          <w:iCs/>
          <w:sz w:val="20"/>
          <w:lang w:eastAsia="ar-SA"/>
        </w:rPr>
        <w:t>„</w:t>
      </w:r>
      <w:r w:rsidRPr="0018300E">
        <w:rPr>
          <w:rFonts w:ascii="Verdana" w:hAnsi="Verdana"/>
          <w:b/>
          <w:iCs/>
          <w:sz w:val="20"/>
          <w:u w:val="single"/>
          <w:lang w:eastAsia="ar-SA"/>
        </w:rPr>
        <w:t>Овергаз Техника</w:t>
      </w:r>
      <w:r w:rsidRPr="0018300E">
        <w:rPr>
          <w:rFonts w:ascii="Verdana" w:hAnsi="Verdana"/>
          <w:b/>
          <w:iCs/>
          <w:sz w:val="20"/>
          <w:lang w:eastAsia="ar-SA"/>
        </w:rPr>
        <w:t>” АД,</w:t>
      </w:r>
      <w:r w:rsidRPr="0018300E">
        <w:rPr>
          <w:rFonts w:ascii="Verdana" w:hAnsi="Verdana"/>
          <w:iCs/>
          <w:sz w:val="20"/>
          <w:lang w:eastAsia="ar-SA"/>
        </w:rPr>
        <w:t xml:space="preserve"> </w:t>
      </w:r>
      <w:r w:rsidRPr="0018300E">
        <w:rPr>
          <w:rFonts w:ascii="Verdana" w:hAnsi="Verdana"/>
          <w:sz w:val="20"/>
        </w:rPr>
        <w:t xml:space="preserve">със седалище и адрес на управление: </w:t>
      </w:r>
      <w:r w:rsidRPr="0018300E">
        <w:rPr>
          <w:rFonts w:ascii="Verdana" w:hAnsi="Verdana"/>
          <w:sz w:val="20"/>
          <w:lang w:val="ru-RU"/>
        </w:rPr>
        <w:t>гр. София</w:t>
      </w:r>
      <w:r w:rsidRPr="0018300E">
        <w:rPr>
          <w:rFonts w:ascii="Verdana" w:hAnsi="Verdana"/>
          <w:sz w:val="20"/>
        </w:rPr>
        <w:t xml:space="preserve">, </w:t>
      </w:r>
      <w:r w:rsidRPr="0018300E">
        <w:rPr>
          <w:rFonts w:ascii="Verdana" w:hAnsi="Verdana"/>
          <w:iCs/>
          <w:sz w:val="20"/>
          <w:lang w:eastAsia="ar-SA"/>
        </w:rPr>
        <w:t xml:space="preserve">район „Лозенец”, ул. „Филип </w:t>
      </w:r>
      <w:proofErr w:type="spellStart"/>
      <w:r w:rsidRPr="0018300E">
        <w:rPr>
          <w:rFonts w:ascii="Verdana" w:hAnsi="Verdana"/>
          <w:iCs/>
          <w:sz w:val="20"/>
          <w:lang w:eastAsia="ar-SA"/>
        </w:rPr>
        <w:t>Кутев</w:t>
      </w:r>
      <w:proofErr w:type="spellEnd"/>
      <w:r w:rsidRPr="0018300E">
        <w:rPr>
          <w:rFonts w:ascii="Verdana" w:hAnsi="Verdana"/>
          <w:iCs/>
          <w:sz w:val="20"/>
          <w:lang w:eastAsia="ar-SA"/>
        </w:rPr>
        <w:t>” №</w:t>
      </w:r>
      <w:r w:rsidRPr="0018300E">
        <w:rPr>
          <w:rFonts w:ascii="Verdana" w:hAnsi="Verdana"/>
          <w:iCs/>
          <w:sz w:val="20"/>
          <w:lang w:val="en-GB" w:eastAsia="ar-SA"/>
        </w:rPr>
        <w:t>1</w:t>
      </w:r>
      <w:r w:rsidRPr="0018300E">
        <w:rPr>
          <w:rFonts w:ascii="Verdana" w:hAnsi="Verdana"/>
          <w:sz w:val="20"/>
        </w:rPr>
        <w:t>, с ЕИК 126040166</w:t>
      </w:r>
      <w:r w:rsidRPr="0018300E">
        <w:rPr>
          <w:rFonts w:ascii="Verdana" w:hAnsi="Verdana"/>
          <w:iCs/>
          <w:sz w:val="20"/>
          <w:lang w:eastAsia="ar-SA"/>
        </w:rPr>
        <w:t>;</w:t>
      </w:r>
    </w:p>
    <w:p w14:paraId="7EA9CE97" w14:textId="77777777" w:rsidR="00496460" w:rsidRPr="0018300E" w:rsidRDefault="00496460" w:rsidP="00496460">
      <w:pPr>
        <w:rPr>
          <w:rFonts w:ascii="Verdana" w:hAnsi="Verdana"/>
          <w:iCs/>
          <w:sz w:val="20"/>
          <w:lang w:eastAsia="ar-SA"/>
        </w:rPr>
      </w:pPr>
      <w:r w:rsidRPr="0018300E">
        <w:rPr>
          <w:rFonts w:ascii="Verdana" w:hAnsi="Verdana"/>
          <w:iCs/>
          <w:sz w:val="20"/>
          <w:lang w:eastAsia="ar-SA"/>
        </w:rPr>
        <w:t xml:space="preserve">• </w:t>
      </w:r>
      <w:r w:rsidRPr="0018300E">
        <w:rPr>
          <w:rFonts w:ascii="Verdana" w:hAnsi="Verdana"/>
          <w:b/>
          <w:iCs/>
          <w:sz w:val="20"/>
          <w:lang w:eastAsia="ar-SA"/>
        </w:rPr>
        <w:t>„</w:t>
      </w:r>
      <w:proofErr w:type="spellStart"/>
      <w:r w:rsidRPr="0018300E">
        <w:rPr>
          <w:rFonts w:ascii="Verdana" w:hAnsi="Verdana"/>
          <w:b/>
          <w:iCs/>
          <w:sz w:val="20"/>
          <w:u w:val="single"/>
          <w:lang w:eastAsia="ar-SA"/>
        </w:rPr>
        <w:t>Овердрайв</w:t>
      </w:r>
      <w:proofErr w:type="spellEnd"/>
      <w:r w:rsidRPr="0018300E">
        <w:rPr>
          <w:rFonts w:ascii="Verdana" w:hAnsi="Verdana"/>
          <w:b/>
          <w:iCs/>
          <w:sz w:val="20"/>
          <w:lang w:eastAsia="ar-SA"/>
        </w:rPr>
        <w:t>” АД,</w:t>
      </w:r>
      <w:r w:rsidRPr="0018300E">
        <w:rPr>
          <w:rFonts w:ascii="Verdana" w:hAnsi="Verdana"/>
          <w:iCs/>
          <w:sz w:val="20"/>
          <w:lang w:eastAsia="ar-SA"/>
        </w:rPr>
        <w:t xml:space="preserve"> </w:t>
      </w:r>
      <w:r w:rsidRPr="0018300E">
        <w:rPr>
          <w:rFonts w:ascii="Verdana" w:hAnsi="Verdana"/>
          <w:sz w:val="20"/>
        </w:rPr>
        <w:t xml:space="preserve">със седалище и адрес на управление: </w:t>
      </w:r>
      <w:r w:rsidRPr="0018300E">
        <w:rPr>
          <w:rFonts w:ascii="Verdana" w:hAnsi="Verdana"/>
          <w:sz w:val="20"/>
          <w:lang w:val="ru-RU"/>
        </w:rPr>
        <w:t>гр. София</w:t>
      </w:r>
      <w:r w:rsidRPr="0018300E">
        <w:rPr>
          <w:rFonts w:ascii="Verdana" w:hAnsi="Verdana"/>
          <w:sz w:val="20"/>
        </w:rPr>
        <w:t xml:space="preserve">, </w:t>
      </w:r>
      <w:r w:rsidRPr="0018300E">
        <w:rPr>
          <w:rFonts w:ascii="Verdana" w:hAnsi="Verdana"/>
          <w:iCs/>
          <w:sz w:val="20"/>
          <w:lang w:eastAsia="ar-SA"/>
        </w:rPr>
        <w:t xml:space="preserve">район „Лозенец”, ул. „Филип </w:t>
      </w:r>
      <w:proofErr w:type="spellStart"/>
      <w:r w:rsidRPr="0018300E">
        <w:rPr>
          <w:rFonts w:ascii="Verdana" w:hAnsi="Verdana"/>
          <w:iCs/>
          <w:sz w:val="20"/>
          <w:lang w:eastAsia="ar-SA"/>
        </w:rPr>
        <w:t>Кутев</w:t>
      </w:r>
      <w:proofErr w:type="spellEnd"/>
      <w:r w:rsidRPr="0018300E">
        <w:rPr>
          <w:rFonts w:ascii="Verdana" w:hAnsi="Verdana"/>
          <w:iCs/>
          <w:sz w:val="20"/>
          <w:lang w:eastAsia="ar-SA"/>
        </w:rPr>
        <w:t>” №</w:t>
      </w:r>
      <w:r w:rsidRPr="0018300E">
        <w:rPr>
          <w:rFonts w:ascii="Verdana" w:hAnsi="Verdana"/>
          <w:iCs/>
          <w:sz w:val="20"/>
          <w:lang w:val="en-GB" w:eastAsia="ar-SA"/>
        </w:rPr>
        <w:t>1</w:t>
      </w:r>
      <w:r w:rsidRPr="0018300E">
        <w:rPr>
          <w:rFonts w:ascii="Verdana" w:hAnsi="Verdana"/>
          <w:sz w:val="20"/>
        </w:rPr>
        <w:t xml:space="preserve">, </w:t>
      </w:r>
      <w:r w:rsidRPr="0018300E">
        <w:rPr>
          <w:rFonts w:ascii="Verdana" w:hAnsi="Verdana"/>
          <w:sz w:val="20"/>
          <w:lang w:val="ru-RU"/>
        </w:rPr>
        <w:t>с ЕИК</w:t>
      </w:r>
      <w:r w:rsidRPr="0018300E">
        <w:rPr>
          <w:rFonts w:ascii="Verdana" w:hAnsi="Verdana"/>
          <w:sz w:val="20"/>
        </w:rPr>
        <w:t xml:space="preserve"> </w:t>
      </w:r>
      <w:r w:rsidRPr="0018300E">
        <w:rPr>
          <w:rFonts w:ascii="Verdana" w:hAnsi="Verdana"/>
          <w:sz w:val="20"/>
          <w:lang w:val="ru-RU"/>
        </w:rPr>
        <w:t>131413539</w:t>
      </w:r>
      <w:r w:rsidRPr="0018300E">
        <w:rPr>
          <w:rFonts w:ascii="Verdana" w:hAnsi="Verdana"/>
          <w:iCs/>
          <w:sz w:val="20"/>
          <w:lang w:eastAsia="ar-SA"/>
        </w:rPr>
        <w:t>;</w:t>
      </w:r>
    </w:p>
    <w:p w14:paraId="7EA9CE98" w14:textId="77777777" w:rsidR="00496460" w:rsidRPr="0018300E" w:rsidRDefault="00496460" w:rsidP="006F1B32">
      <w:pPr>
        <w:numPr>
          <w:ilvl w:val="0"/>
          <w:numId w:val="15"/>
        </w:numPr>
        <w:tabs>
          <w:tab w:val="left" w:pos="284"/>
        </w:tabs>
        <w:ind w:left="0" w:firstLine="0"/>
        <w:rPr>
          <w:rFonts w:ascii="Verdana" w:hAnsi="Verdana"/>
          <w:iCs/>
          <w:sz w:val="20"/>
          <w:lang w:eastAsia="ar-SA"/>
        </w:rPr>
      </w:pPr>
      <w:r w:rsidRPr="0018300E">
        <w:rPr>
          <w:rFonts w:ascii="Verdana" w:hAnsi="Verdana"/>
          <w:b/>
          <w:iCs/>
          <w:sz w:val="20"/>
          <w:lang w:eastAsia="ar-SA"/>
        </w:rPr>
        <w:t>„</w:t>
      </w:r>
      <w:proofErr w:type="spellStart"/>
      <w:r w:rsidRPr="0018300E">
        <w:rPr>
          <w:rFonts w:ascii="Verdana" w:hAnsi="Verdana"/>
          <w:b/>
          <w:iCs/>
          <w:sz w:val="20"/>
          <w:u w:val="single"/>
          <w:lang w:eastAsia="ar-SA"/>
        </w:rPr>
        <w:t>Оу</w:t>
      </w:r>
      <w:proofErr w:type="spellEnd"/>
      <w:r w:rsidRPr="0018300E">
        <w:rPr>
          <w:rFonts w:ascii="Verdana" w:hAnsi="Verdana"/>
          <w:b/>
          <w:iCs/>
          <w:sz w:val="20"/>
          <w:u w:val="single"/>
          <w:lang w:eastAsia="ar-SA"/>
        </w:rPr>
        <w:t xml:space="preserve"> Джи </w:t>
      </w:r>
      <w:proofErr w:type="spellStart"/>
      <w:r w:rsidRPr="0018300E">
        <w:rPr>
          <w:rFonts w:ascii="Verdana" w:hAnsi="Verdana"/>
          <w:b/>
          <w:iCs/>
          <w:sz w:val="20"/>
          <w:u w:val="single"/>
          <w:lang w:eastAsia="ar-SA"/>
        </w:rPr>
        <w:t>Секюрити</w:t>
      </w:r>
      <w:proofErr w:type="spellEnd"/>
      <w:r w:rsidRPr="0018300E">
        <w:rPr>
          <w:rFonts w:ascii="Verdana" w:hAnsi="Verdana"/>
          <w:b/>
          <w:iCs/>
          <w:sz w:val="20"/>
          <w:u w:val="single"/>
          <w:lang w:eastAsia="ar-SA"/>
        </w:rPr>
        <w:t>“</w:t>
      </w:r>
      <w:r w:rsidRPr="0018300E">
        <w:rPr>
          <w:rFonts w:ascii="Verdana" w:hAnsi="Verdana"/>
          <w:b/>
          <w:iCs/>
          <w:sz w:val="20"/>
          <w:lang w:eastAsia="ar-SA"/>
        </w:rPr>
        <w:t xml:space="preserve"> АД</w:t>
      </w:r>
      <w:r w:rsidRPr="0018300E">
        <w:rPr>
          <w:rFonts w:ascii="Verdana" w:hAnsi="Verdana"/>
          <w:iCs/>
          <w:sz w:val="20"/>
          <w:lang w:eastAsia="ar-SA"/>
        </w:rPr>
        <w:t>,</w:t>
      </w:r>
      <w:r w:rsidRPr="0018300E">
        <w:rPr>
          <w:rFonts w:ascii="Verdana" w:hAnsi="Verdana"/>
          <w:sz w:val="20"/>
        </w:rPr>
        <w:t xml:space="preserve"> със седалище и адрес на управление: </w:t>
      </w:r>
      <w:r w:rsidRPr="0018300E">
        <w:rPr>
          <w:rFonts w:ascii="Verdana" w:hAnsi="Verdana"/>
          <w:sz w:val="20"/>
          <w:lang w:val="ru-RU"/>
        </w:rPr>
        <w:t>гр. София</w:t>
      </w:r>
      <w:r w:rsidRPr="0018300E">
        <w:rPr>
          <w:rFonts w:ascii="Verdana" w:hAnsi="Verdana"/>
          <w:sz w:val="20"/>
        </w:rPr>
        <w:t xml:space="preserve">, </w:t>
      </w:r>
      <w:r w:rsidRPr="0018300E">
        <w:rPr>
          <w:rFonts w:ascii="Verdana" w:hAnsi="Verdana"/>
          <w:iCs/>
          <w:sz w:val="20"/>
          <w:lang w:eastAsia="ar-SA"/>
        </w:rPr>
        <w:t xml:space="preserve">район „Лозенец”, ул. „Филип </w:t>
      </w:r>
      <w:proofErr w:type="spellStart"/>
      <w:r w:rsidRPr="0018300E">
        <w:rPr>
          <w:rFonts w:ascii="Verdana" w:hAnsi="Verdana"/>
          <w:iCs/>
          <w:sz w:val="20"/>
          <w:lang w:eastAsia="ar-SA"/>
        </w:rPr>
        <w:t>Кутев</w:t>
      </w:r>
      <w:proofErr w:type="spellEnd"/>
      <w:r w:rsidRPr="0018300E">
        <w:rPr>
          <w:rFonts w:ascii="Verdana" w:hAnsi="Verdana"/>
          <w:iCs/>
          <w:sz w:val="20"/>
          <w:lang w:eastAsia="ar-SA"/>
        </w:rPr>
        <w:t>” №</w:t>
      </w:r>
      <w:r w:rsidRPr="0018300E">
        <w:rPr>
          <w:rFonts w:ascii="Verdana" w:hAnsi="Verdana"/>
          <w:iCs/>
          <w:sz w:val="20"/>
          <w:lang w:val="en-GB" w:eastAsia="ar-SA"/>
        </w:rPr>
        <w:t>1</w:t>
      </w:r>
      <w:r w:rsidRPr="0018300E">
        <w:rPr>
          <w:rFonts w:ascii="Verdana" w:hAnsi="Verdana"/>
          <w:sz w:val="20"/>
        </w:rPr>
        <w:t>, с ЕИК 200535777;</w:t>
      </w:r>
    </w:p>
    <w:p w14:paraId="7EA9CE99" w14:textId="77777777" w:rsidR="00496460" w:rsidRPr="0018300E" w:rsidRDefault="00496460" w:rsidP="00496460">
      <w:pPr>
        <w:rPr>
          <w:rFonts w:ascii="Verdana" w:hAnsi="Verdana"/>
          <w:iCs/>
          <w:sz w:val="20"/>
          <w:lang w:eastAsia="ar-SA"/>
        </w:rPr>
      </w:pPr>
      <w:r w:rsidRPr="0018300E">
        <w:rPr>
          <w:rFonts w:ascii="Verdana" w:hAnsi="Verdana"/>
          <w:iCs/>
          <w:sz w:val="20"/>
          <w:lang w:eastAsia="ar-SA"/>
        </w:rPr>
        <w:t xml:space="preserve">•  </w:t>
      </w:r>
      <w:r w:rsidRPr="0018300E">
        <w:rPr>
          <w:rFonts w:ascii="Verdana" w:hAnsi="Verdana"/>
          <w:b/>
          <w:iCs/>
          <w:sz w:val="20"/>
          <w:u w:val="single"/>
          <w:lang w:eastAsia="ar-SA"/>
        </w:rPr>
        <w:t>„</w:t>
      </w:r>
      <w:proofErr w:type="spellStart"/>
      <w:r w:rsidRPr="0018300E">
        <w:rPr>
          <w:rFonts w:ascii="Verdana" w:hAnsi="Verdana"/>
          <w:b/>
          <w:iCs/>
          <w:sz w:val="20"/>
          <w:u w:val="single"/>
          <w:lang w:eastAsia="ar-SA"/>
        </w:rPr>
        <w:t>Оу</w:t>
      </w:r>
      <w:proofErr w:type="spellEnd"/>
      <w:r w:rsidRPr="0018300E">
        <w:rPr>
          <w:rFonts w:ascii="Verdana" w:hAnsi="Verdana"/>
          <w:b/>
          <w:iCs/>
          <w:sz w:val="20"/>
          <w:u w:val="single"/>
          <w:lang w:eastAsia="ar-SA"/>
        </w:rPr>
        <w:t xml:space="preserve"> Джи Транс”</w:t>
      </w:r>
      <w:r w:rsidRPr="0018300E">
        <w:rPr>
          <w:rFonts w:ascii="Verdana" w:hAnsi="Verdana"/>
          <w:b/>
          <w:iCs/>
          <w:sz w:val="20"/>
          <w:lang w:eastAsia="ar-SA"/>
        </w:rPr>
        <w:t xml:space="preserve"> АД,</w:t>
      </w:r>
      <w:r w:rsidRPr="0018300E">
        <w:rPr>
          <w:rFonts w:ascii="Verdana" w:hAnsi="Verdana"/>
          <w:iCs/>
          <w:sz w:val="20"/>
          <w:lang w:eastAsia="ar-SA"/>
        </w:rPr>
        <w:t xml:space="preserve"> </w:t>
      </w:r>
      <w:r w:rsidRPr="0018300E">
        <w:rPr>
          <w:rFonts w:ascii="Verdana" w:hAnsi="Verdana"/>
          <w:sz w:val="20"/>
        </w:rPr>
        <w:t xml:space="preserve">със седалище и адрес на управление: </w:t>
      </w:r>
      <w:r w:rsidRPr="0018300E">
        <w:rPr>
          <w:rFonts w:ascii="Verdana" w:hAnsi="Verdana"/>
          <w:sz w:val="20"/>
          <w:lang w:val="ru-RU"/>
        </w:rPr>
        <w:t>гр. София</w:t>
      </w:r>
      <w:r w:rsidRPr="0018300E">
        <w:rPr>
          <w:rFonts w:ascii="Verdana" w:hAnsi="Verdana"/>
          <w:sz w:val="20"/>
        </w:rPr>
        <w:t xml:space="preserve">, </w:t>
      </w:r>
      <w:r w:rsidRPr="0018300E">
        <w:rPr>
          <w:rFonts w:ascii="Verdana" w:hAnsi="Verdana"/>
          <w:iCs/>
          <w:sz w:val="20"/>
          <w:lang w:eastAsia="ar-SA"/>
        </w:rPr>
        <w:t xml:space="preserve">район „Лозенец”, ул. „Филип </w:t>
      </w:r>
      <w:proofErr w:type="spellStart"/>
      <w:r w:rsidRPr="0018300E">
        <w:rPr>
          <w:rFonts w:ascii="Verdana" w:hAnsi="Verdana"/>
          <w:iCs/>
          <w:sz w:val="20"/>
          <w:lang w:eastAsia="ar-SA"/>
        </w:rPr>
        <w:t>Кутев</w:t>
      </w:r>
      <w:proofErr w:type="spellEnd"/>
      <w:r w:rsidRPr="0018300E">
        <w:rPr>
          <w:rFonts w:ascii="Verdana" w:hAnsi="Verdana"/>
          <w:iCs/>
          <w:sz w:val="20"/>
          <w:lang w:eastAsia="ar-SA"/>
        </w:rPr>
        <w:t>” №</w:t>
      </w:r>
      <w:r w:rsidRPr="0018300E">
        <w:rPr>
          <w:rFonts w:ascii="Verdana" w:hAnsi="Verdana"/>
          <w:iCs/>
          <w:sz w:val="20"/>
          <w:lang w:val="en-GB" w:eastAsia="ar-SA"/>
        </w:rPr>
        <w:t>1</w:t>
      </w:r>
      <w:r w:rsidRPr="0018300E">
        <w:rPr>
          <w:rFonts w:ascii="Verdana" w:hAnsi="Verdana"/>
          <w:sz w:val="20"/>
        </w:rPr>
        <w:t xml:space="preserve">, </w:t>
      </w:r>
      <w:r w:rsidRPr="0018300E">
        <w:rPr>
          <w:rFonts w:ascii="Verdana" w:hAnsi="Verdana"/>
          <w:sz w:val="20"/>
          <w:lang w:val="ru-RU"/>
        </w:rPr>
        <w:t>с ЕИК</w:t>
      </w:r>
      <w:r w:rsidRPr="0018300E">
        <w:rPr>
          <w:rFonts w:ascii="Verdana" w:hAnsi="Verdana"/>
          <w:sz w:val="20"/>
        </w:rPr>
        <w:t xml:space="preserve"> </w:t>
      </w:r>
      <w:r w:rsidRPr="0018300E">
        <w:rPr>
          <w:rFonts w:ascii="Verdana" w:hAnsi="Verdana"/>
          <w:sz w:val="20"/>
          <w:lang w:val="ru-RU"/>
        </w:rPr>
        <w:t>130492551</w:t>
      </w:r>
      <w:r w:rsidRPr="0018300E">
        <w:rPr>
          <w:rFonts w:ascii="Verdana" w:hAnsi="Verdana"/>
          <w:iCs/>
          <w:sz w:val="20"/>
          <w:lang w:eastAsia="ar-SA"/>
        </w:rPr>
        <w:t>;</w:t>
      </w:r>
    </w:p>
    <w:p w14:paraId="7EA9CE9A" w14:textId="77777777" w:rsidR="00496460" w:rsidRPr="0018300E" w:rsidRDefault="00496460" w:rsidP="00496460">
      <w:pPr>
        <w:rPr>
          <w:rFonts w:ascii="Verdana" w:hAnsi="Verdana"/>
          <w:iCs/>
          <w:sz w:val="20"/>
          <w:lang w:eastAsia="ar-SA"/>
        </w:rPr>
      </w:pPr>
      <w:r w:rsidRPr="0018300E">
        <w:rPr>
          <w:rFonts w:ascii="Verdana" w:hAnsi="Verdana"/>
          <w:iCs/>
          <w:sz w:val="20"/>
          <w:lang w:eastAsia="ar-SA"/>
        </w:rPr>
        <w:t xml:space="preserve">• </w:t>
      </w:r>
      <w:r w:rsidRPr="0018300E">
        <w:rPr>
          <w:rFonts w:ascii="Verdana" w:hAnsi="Verdana"/>
          <w:b/>
          <w:iCs/>
          <w:sz w:val="20"/>
          <w:lang w:eastAsia="ar-SA"/>
        </w:rPr>
        <w:t>„</w:t>
      </w:r>
      <w:r w:rsidRPr="0018300E">
        <w:rPr>
          <w:rFonts w:ascii="Verdana" w:hAnsi="Verdana"/>
          <w:b/>
          <w:iCs/>
          <w:sz w:val="20"/>
          <w:u w:val="single"/>
          <w:lang w:eastAsia="ar-SA"/>
        </w:rPr>
        <w:t>Ренесанс”</w:t>
      </w:r>
      <w:r w:rsidRPr="0018300E">
        <w:rPr>
          <w:rFonts w:ascii="Verdana" w:hAnsi="Verdana"/>
          <w:b/>
          <w:iCs/>
          <w:sz w:val="20"/>
          <w:lang w:eastAsia="ar-SA"/>
        </w:rPr>
        <w:t xml:space="preserve"> АД,</w:t>
      </w:r>
      <w:r w:rsidRPr="0018300E">
        <w:rPr>
          <w:rFonts w:ascii="Verdana" w:hAnsi="Verdana"/>
          <w:iCs/>
          <w:sz w:val="20"/>
          <w:lang w:eastAsia="ar-SA"/>
        </w:rPr>
        <w:t xml:space="preserve"> </w:t>
      </w:r>
      <w:r w:rsidRPr="0018300E">
        <w:rPr>
          <w:rFonts w:ascii="Verdana" w:hAnsi="Verdana"/>
          <w:sz w:val="20"/>
        </w:rPr>
        <w:t xml:space="preserve">със седалище и адрес на управление: гр. Ямбол, </w:t>
      </w:r>
      <w:r w:rsidRPr="0018300E">
        <w:rPr>
          <w:rFonts w:ascii="Verdana" w:hAnsi="Verdana"/>
          <w:sz w:val="20"/>
        </w:rPr>
        <w:br/>
        <w:t xml:space="preserve">ул. „Цар Симеон” № 14А, с ЕИК </w:t>
      </w:r>
      <w:r w:rsidRPr="0018300E">
        <w:rPr>
          <w:rFonts w:ascii="Verdana" w:hAnsi="Verdana"/>
          <w:sz w:val="20"/>
          <w:lang w:val="ru-RU"/>
        </w:rPr>
        <w:t>128566083</w:t>
      </w:r>
      <w:r w:rsidRPr="0018300E">
        <w:rPr>
          <w:rFonts w:ascii="Verdana" w:hAnsi="Verdana"/>
          <w:iCs/>
          <w:sz w:val="20"/>
          <w:lang w:eastAsia="ar-SA"/>
        </w:rPr>
        <w:t>;</w:t>
      </w:r>
    </w:p>
    <w:p w14:paraId="7EA9CE9B" w14:textId="77777777" w:rsidR="00496460" w:rsidRPr="0018300E" w:rsidRDefault="00496460" w:rsidP="00496460">
      <w:pPr>
        <w:rPr>
          <w:rFonts w:ascii="Verdana" w:hAnsi="Verdana"/>
          <w:iCs/>
          <w:sz w:val="20"/>
          <w:lang w:eastAsia="ar-SA"/>
        </w:rPr>
      </w:pPr>
      <w:r w:rsidRPr="0018300E">
        <w:rPr>
          <w:rFonts w:ascii="Verdana" w:hAnsi="Verdana"/>
          <w:iCs/>
          <w:sz w:val="20"/>
          <w:lang w:eastAsia="ar-SA"/>
        </w:rPr>
        <w:t xml:space="preserve">• </w:t>
      </w:r>
      <w:r w:rsidRPr="0018300E">
        <w:rPr>
          <w:rFonts w:ascii="Verdana" w:hAnsi="Verdana"/>
          <w:b/>
          <w:iCs/>
          <w:sz w:val="20"/>
          <w:lang w:eastAsia="ar-SA"/>
        </w:rPr>
        <w:t>„</w:t>
      </w:r>
      <w:r w:rsidRPr="0018300E">
        <w:rPr>
          <w:rFonts w:ascii="Verdana" w:hAnsi="Verdana"/>
          <w:b/>
          <w:iCs/>
          <w:sz w:val="20"/>
          <w:u w:val="single"/>
          <w:lang w:eastAsia="ar-SA"/>
        </w:rPr>
        <w:t>Топлофикация – Разград”</w:t>
      </w:r>
      <w:r w:rsidRPr="0018300E">
        <w:rPr>
          <w:rFonts w:ascii="Verdana" w:hAnsi="Verdana"/>
          <w:b/>
          <w:iCs/>
          <w:sz w:val="20"/>
          <w:lang w:eastAsia="ar-SA"/>
        </w:rPr>
        <w:t xml:space="preserve"> АД,</w:t>
      </w:r>
      <w:r w:rsidRPr="0018300E">
        <w:rPr>
          <w:rFonts w:ascii="Verdana" w:hAnsi="Verdana"/>
          <w:iCs/>
          <w:sz w:val="20"/>
          <w:lang w:eastAsia="ar-SA"/>
        </w:rPr>
        <w:t xml:space="preserve"> </w:t>
      </w:r>
      <w:r w:rsidRPr="0018300E">
        <w:rPr>
          <w:rFonts w:ascii="Verdana" w:hAnsi="Verdana"/>
          <w:sz w:val="20"/>
        </w:rPr>
        <w:t>със седалище и адрес на управление: гр. Разград, Индустриална зона, ул. „Черна”, с ЕИК 116019472</w:t>
      </w:r>
      <w:r w:rsidRPr="0018300E">
        <w:rPr>
          <w:rFonts w:ascii="Verdana" w:hAnsi="Verdana"/>
          <w:iCs/>
          <w:sz w:val="20"/>
          <w:lang w:val="en-US" w:eastAsia="ar-SA"/>
        </w:rPr>
        <w:t>;</w:t>
      </w:r>
    </w:p>
    <w:p w14:paraId="7EA9CE9C" w14:textId="77777777" w:rsidR="00496460" w:rsidRPr="0018300E" w:rsidRDefault="00496460" w:rsidP="006F1B32">
      <w:pPr>
        <w:numPr>
          <w:ilvl w:val="0"/>
          <w:numId w:val="27"/>
        </w:numPr>
        <w:rPr>
          <w:rFonts w:ascii="Verdana" w:hAnsi="Verdana"/>
          <w:iCs/>
          <w:sz w:val="20"/>
          <w:lang w:eastAsia="ar-SA"/>
        </w:rPr>
      </w:pPr>
      <w:r w:rsidRPr="0018300E">
        <w:rPr>
          <w:rFonts w:ascii="Verdana" w:hAnsi="Verdana"/>
          <w:b/>
          <w:iCs/>
          <w:sz w:val="20"/>
          <w:lang w:eastAsia="ar-SA"/>
        </w:rPr>
        <w:t>„</w:t>
      </w:r>
      <w:proofErr w:type="spellStart"/>
      <w:r w:rsidRPr="0018300E">
        <w:rPr>
          <w:rFonts w:ascii="Verdana" w:hAnsi="Verdana"/>
          <w:b/>
          <w:iCs/>
          <w:sz w:val="20"/>
          <w:u w:val="single"/>
          <w:lang w:eastAsia="ar-SA"/>
        </w:rPr>
        <w:t>Адвенчър</w:t>
      </w:r>
      <w:proofErr w:type="spellEnd"/>
      <w:r w:rsidRPr="0018300E">
        <w:rPr>
          <w:rFonts w:ascii="Verdana" w:hAnsi="Verdana"/>
          <w:b/>
          <w:iCs/>
          <w:sz w:val="20"/>
          <w:u w:val="single"/>
          <w:lang w:eastAsia="ar-SA"/>
        </w:rPr>
        <w:t>“ АД</w:t>
      </w:r>
      <w:r w:rsidRPr="0018300E">
        <w:rPr>
          <w:rFonts w:ascii="Verdana" w:hAnsi="Verdana"/>
          <w:iCs/>
          <w:sz w:val="20"/>
          <w:lang w:eastAsia="ar-SA"/>
        </w:rPr>
        <w:t xml:space="preserve">, със седалище и адрес на управление: гр. София, район „Лозенец“, ул. „Филип </w:t>
      </w:r>
      <w:proofErr w:type="spellStart"/>
      <w:r w:rsidRPr="0018300E">
        <w:rPr>
          <w:rFonts w:ascii="Verdana" w:hAnsi="Verdana"/>
          <w:iCs/>
          <w:sz w:val="20"/>
          <w:lang w:eastAsia="ar-SA"/>
        </w:rPr>
        <w:t>Кутев</w:t>
      </w:r>
      <w:proofErr w:type="spellEnd"/>
      <w:r w:rsidRPr="0018300E">
        <w:rPr>
          <w:rFonts w:ascii="Verdana" w:hAnsi="Verdana"/>
          <w:iCs/>
          <w:sz w:val="20"/>
          <w:lang w:eastAsia="ar-SA"/>
        </w:rPr>
        <w:t>“ № 5, с ЕИК 131266085.</w:t>
      </w:r>
    </w:p>
    <w:p w14:paraId="7EA9CE9D" w14:textId="77777777" w:rsidR="00496460" w:rsidRPr="0018300E" w:rsidRDefault="00496460" w:rsidP="00496460">
      <w:pPr>
        <w:rPr>
          <w:rFonts w:ascii="Verdana" w:hAnsi="Verdana"/>
          <w:sz w:val="20"/>
          <w:lang w:val="en-US"/>
        </w:rPr>
      </w:pPr>
    </w:p>
    <w:p w14:paraId="7EA9CE9E" w14:textId="77777777" w:rsidR="00496460" w:rsidRPr="0018300E" w:rsidRDefault="00496460" w:rsidP="00496460">
      <w:pPr>
        <w:rPr>
          <w:rFonts w:ascii="Verdana" w:hAnsi="Verdana"/>
          <w:b/>
          <w:sz w:val="20"/>
          <w:u w:val="single"/>
          <w:lang w:val="en-US"/>
        </w:rPr>
      </w:pPr>
      <w:r w:rsidRPr="0018300E">
        <w:rPr>
          <w:rFonts w:ascii="Verdana" w:hAnsi="Verdana"/>
          <w:b/>
          <w:sz w:val="20"/>
          <w:u w:val="single"/>
        </w:rPr>
        <w:t>3. Участва в управлението на търговски дружества като член на съвет, а именно:</w:t>
      </w:r>
    </w:p>
    <w:p w14:paraId="7EA9CE9F" w14:textId="77777777" w:rsidR="00496460" w:rsidRPr="0018300E" w:rsidRDefault="00496460" w:rsidP="00496460">
      <w:pPr>
        <w:rPr>
          <w:rFonts w:ascii="Verdana" w:hAnsi="Verdana"/>
          <w:iCs/>
          <w:sz w:val="20"/>
          <w:lang w:eastAsia="ar-SA"/>
        </w:rPr>
      </w:pPr>
      <w:r w:rsidRPr="0018300E">
        <w:rPr>
          <w:rFonts w:ascii="Verdana" w:hAnsi="Verdana"/>
          <w:iCs/>
          <w:sz w:val="20"/>
          <w:lang w:eastAsia="ar-SA"/>
        </w:rPr>
        <w:t>• „</w:t>
      </w:r>
      <w:proofErr w:type="spellStart"/>
      <w:r w:rsidRPr="0018300E">
        <w:rPr>
          <w:rFonts w:ascii="Verdana" w:hAnsi="Verdana"/>
          <w:b/>
          <w:iCs/>
          <w:sz w:val="20"/>
          <w:lang w:eastAsia="ar-SA"/>
        </w:rPr>
        <w:t>Адвентчър</w:t>
      </w:r>
      <w:proofErr w:type="spellEnd"/>
      <w:r w:rsidRPr="0018300E">
        <w:rPr>
          <w:rFonts w:ascii="Verdana" w:hAnsi="Verdana"/>
          <w:iCs/>
          <w:sz w:val="20"/>
          <w:lang w:eastAsia="ar-SA"/>
        </w:rPr>
        <w:t>“ АД, със седалище и адрес на управление:</w:t>
      </w:r>
      <w:r w:rsidRPr="0018300E">
        <w:rPr>
          <w:rFonts w:ascii="Verdana" w:hAnsi="Verdana"/>
          <w:sz w:val="20"/>
          <w:lang w:val="ru-RU"/>
        </w:rPr>
        <w:t xml:space="preserve"> . София</w:t>
      </w:r>
      <w:r w:rsidRPr="0018300E">
        <w:rPr>
          <w:rFonts w:ascii="Verdana" w:hAnsi="Verdana"/>
          <w:sz w:val="20"/>
        </w:rPr>
        <w:t>,</w:t>
      </w:r>
      <w:r w:rsidRPr="0018300E">
        <w:rPr>
          <w:rFonts w:ascii="Verdana" w:hAnsi="Verdana"/>
          <w:iCs/>
          <w:sz w:val="20"/>
          <w:lang w:eastAsia="ar-SA"/>
        </w:rPr>
        <w:t xml:space="preserve"> район „Лозенец”, ул. „Филип </w:t>
      </w:r>
      <w:proofErr w:type="spellStart"/>
      <w:r w:rsidRPr="0018300E">
        <w:rPr>
          <w:rFonts w:ascii="Verdana" w:hAnsi="Verdana"/>
          <w:iCs/>
          <w:sz w:val="20"/>
          <w:lang w:eastAsia="ar-SA"/>
        </w:rPr>
        <w:t>Кутев</w:t>
      </w:r>
      <w:proofErr w:type="spellEnd"/>
      <w:r w:rsidRPr="0018300E">
        <w:rPr>
          <w:rFonts w:ascii="Verdana" w:hAnsi="Verdana"/>
          <w:iCs/>
          <w:sz w:val="20"/>
          <w:lang w:eastAsia="ar-SA"/>
        </w:rPr>
        <w:t>” №5</w:t>
      </w:r>
      <w:r w:rsidRPr="0018300E">
        <w:rPr>
          <w:rFonts w:ascii="Verdana" w:hAnsi="Verdana"/>
          <w:sz w:val="20"/>
        </w:rPr>
        <w:t>, с ЕИК 131266085;</w:t>
      </w:r>
    </w:p>
    <w:p w14:paraId="7EA9CEA0" w14:textId="77777777" w:rsidR="00496460" w:rsidRPr="0018300E" w:rsidRDefault="00496460" w:rsidP="00496460">
      <w:pPr>
        <w:rPr>
          <w:rFonts w:ascii="Verdana" w:hAnsi="Verdana"/>
          <w:sz w:val="20"/>
        </w:rPr>
      </w:pPr>
      <w:r w:rsidRPr="0018300E">
        <w:rPr>
          <w:rFonts w:ascii="Verdana" w:hAnsi="Verdana"/>
          <w:iCs/>
          <w:sz w:val="20"/>
          <w:lang w:eastAsia="ar-SA"/>
        </w:rPr>
        <w:t>•</w:t>
      </w:r>
      <w:r w:rsidRPr="0018300E">
        <w:rPr>
          <w:rFonts w:ascii="Verdana" w:hAnsi="Verdana"/>
          <w:b/>
          <w:iCs/>
          <w:sz w:val="20"/>
          <w:lang w:eastAsia="ar-SA"/>
        </w:rPr>
        <w:t xml:space="preserve"> „Овергаз Инженеринг” АД,</w:t>
      </w:r>
      <w:r w:rsidRPr="0018300E">
        <w:rPr>
          <w:rFonts w:ascii="Verdana" w:hAnsi="Verdana"/>
          <w:iCs/>
          <w:sz w:val="20"/>
          <w:lang w:eastAsia="ar-SA"/>
        </w:rPr>
        <w:t xml:space="preserve"> </w:t>
      </w:r>
      <w:r w:rsidRPr="0018300E">
        <w:rPr>
          <w:rFonts w:ascii="Verdana" w:hAnsi="Verdana"/>
          <w:sz w:val="20"/>
        </w:rPr>
        <w:t>със седалище и адрес на управление: гр. Ямбол, ул. „Цар Симеон” №14А, с ЕИК 838102661;</w:t>
      </w:r>
    </w:p>
    <w:p w14:paraId="7EA9CEA1" w14:textId="77777777" w:rsidR="00496460" w:rsidRPr="0018300E" w:rsidRDefault="00496460" w:rsidP="00496460">
      <w:pPr>
        <w:rPr>
          <w:rFonts w:ascii="Verdana" w:hAnsi="Verdana"/>
          <w:sz w:val="20"/>
        </w:rPr>
      </w:pPr>
      <w:r w:rsidRPr="0018300E">
        <w:rPr>
          <w:rFonts w:ascii="Verdana" w:hAnsi="Verdana"/>
          <w:iCs/>
          <w:sz w:val="20"/>
          <w:lang w:eastAsia="ar-SA"/>
        </w:rPr>
        <w:t xml:space="preserve">• </w:t>
      </w:r>
      <w:r w:rsidRPr="0018300E">
        <w:rPr>
          <w:rFonts w:ascii="Verdana" w:hAnsi="Verdana"/>
          <w:b/>
          <w:iCs/>
          <w:sz w:val="20"/>
          <w:lang w:eastAsia="ar-SA"/>
        </w:rPr>
        <w:t>„Овергаз Техника” АД,</w:t>
      </w:r>
      <w:r w:rsidRPr="0018300E">
        <w:rPr>
          <w:rFonts w:ascii="Verdana" w:hAnsi="Verdana"/>
          <w:iCs/>
          <w:sz w:val="20"/>
          <w:lang w:eastAsia="ar-SA"/>
        </w:rPr>
        <w:t xml:space="preserve"> </w:t>
      </w:r>
      <w:r w:rsidRPr="0018300E">
        <w:rPr>
          <w:rFonts w:ascii="Verdana" w:hAnsi="Verdana"/>
          <w:sz w:val="20"/>
        </w:rPr>
        <w:t xml:space="preserve">със седалище и адрес на управление: </w:t>
      </w:r>
      <w:r w:rsidRPr="0018300E">
        <w:rPr>
          <w:rFonts w:ascii="Verdana" w:hAnsi="Verdana"/>
          <w:sz w:val="20"/>
          <w:lang w:val="ru-RU"/>
        </w:rPr>
        <w:t>гр. София</w:t>
      </w:r>
      <w:r w:rsidRPr="0018300E">
        <w:rPr>
          <w:rFonts w:ascii="Verdana" w:hAnsi="Verdana"/>
          <w:sz w:val="20"/>
        </w:rPr>
        <w:t xml:space="preserve">, </w:t>
      </w:r>
      <w:r w:rsidRPr="0018300E">
        <w:rPr>
          <w:rFonts w:ascii="Verdana" w:hAnsi="Verdana"/>
          <w:iCs/>
          <w:sz w:val="20"/>
          <w:lang w:eastAsia="ar-SA"/>
        </w:rPr>
        <w:t xml:space="preserve">район „Лозенец”, ул. „Филип </w:t>
      </w:r>
      <w:proofErr w:type="spellStart"/>
      <w:r w:rsidRPr="0018300E">
        <w:rPr>
          <w:rFonts w:ascii="Verdana" w:hAnsi="Verdana"/>
          <w:iCs/>
          <w:sz w:val="20"/>
          <w:lang w:eastAsia="ar-SA"/>
        </w:rPr>
        <w:t>Кутев</w:t>
      </w:r>
      <w:proofErr w:type="spellEnd"/>
      <w:r w:rsidRPr="0018300E">
        <w:rPr>
          <w:rFonts w:ascii="Verdana" w:hAnsi="Verdana"/>
          <w:iCs/>
          <w:sz w:val="20"/>
          <w:lang w:eastAsia="ar-SA"/>
        </w:rPr>
        <w:t>” №</w:t>
      </w:r>
      <w:r w:rsidRPr="0018300E">
        <w:rPr>
          <w:rFonts w:ascii="Verdana" w:hAnsi="Verdana"/>
          <w:iCs/>
          <w:sz w:val="20"/>
          <w:lang w:val="en-GB" w:eastAsia="ar-SA"/>
        </w:rPr>
        <w:t>1</w:t>
      </w:r>
      <w:r w:rsidRPr="0018300E">
        <w:rPr>
          <w:rFonts w:ascii="Verdana" w:hAnsi="Verdana"/>
          <w:sz w:val="20"/>
        </w:rPr>
        <w:t>, с ЕИК 126040166;</w:t>
      </w:r>
    </w:p>
    <w:p w14:paraId="7EA9CEA2" w14:textId="77777777" w:rsidR="00496460" w:rsidRPr="0018300E" w:rsidRDefault="00496460" w:rsidP="00496460">
      <w:pPr>
        <w:rPr>
          <w:rFonts w:ascii="Verdana" w:hAnsi="Verdana"/>
          <w:sz w:val="20"/>
        </w:rPr>
      </w:pPr>
      <w:r w:rsidRPr="0018300E">
        <w:rPr>
          <w:rFonts w:ascii="Verdana" w:hAnsi="Verdana"/>
          <w:iCs/>
          <w:sz w:val="20"/>
          <w:lang w:eastAsia="ar-SA"/>
        </w:rPr>
        <w:t>•</w:t>
      </w:r>
      <w:r w:rsidRPr="0018300E">
        <w:rPr>
          <w:rFonts w:ascii="Verdana" w:hAnsi="Verdana"/>
          <w:b/>
          <w:iCs/>
          <w:sz w:val="20"/>
          <w:lang w:eastAsia="ar-SA"/>
        </w:rPr>
        <w:t xml:space="preserve"> „</w:t>
      </w:r>
      <w:proofErr w:type="spellStart"/>
      <w:r w:rsidRPr="0018300E">
        <w:rPr>
          <w:rFonts w:ascii="Verdana" w:hAnsi="Verdana"/>
          <w:b/>
          <w:iCs/>
          <w:sz w:val="20"/>
          <w:lang w:eastAsia="ar-SA"/>
        </w:rPr>
        <w:t>Оу</w:t>
      </w:r>
      <w:proofErr w:type="spellEnd"/>
      <w:r w:rsidRPr="0018300E">
        <w:rPr>
          <w:rFonts w:ascii="Verdana" w:hAnsi="Verdana"/>
          <w:b/>
          <w:iCs/>
          <w:sz w:val="20"/>
          <w:lang w:eastAsia="ar-SA"/>
        </w:rPr>
        <w:t xml:space="preserve"> Джи Транс” АД,</w:t>
      </w:r>
      <w:r w:rsidRPr="0018300E">
        <w:rPr>
          <w:rFonts w:ascii="Verdana" w:hAnsi="Verdana"/>
          <w:iCs/>
          <w:sz w:val="20"/>
          <w:lang w:eastAsia="ar-SA"/>
        </w:rPr>
        <w:t xml:space="preserve"> </w:t>
      </w:r>
      <w:r w:rsidRPr="0018300E">
        <w:rPr>
          <w:rFonts w:ascii="Verdana" w:hAnsi="Verdana"/>
          <w:sz w:val="20"/>
        </w:rPr>
        <w:t xml:space="preserve">със седалище и адрес на управление: </w:t>
      </w:r>
      <w:r w:rsidRPr="0018300E">
        <w:rPr>
          <w:rFonts w:ascii="Verdana" w:hAnsi="Verdana"/>
          <w:sz w:val="20"/>
          <w:lang w:val="ru-RU"/>
        </w:rPr>
        <w:t>гр. София</w:t>
      </w:r>
      <w:r w:rsidRPr="0018300E">
        <w:rPr>
          <w:rFonts w:ascii="Verdana" w:hAnsi="Verdana"/>
          <w:sz w:val="20"/>
        </w:rPr>
        <w:t xml:space="preserve">, </w:t>
      </w:r>
      <w:r w:rsidRPr="0018300E">
        <w:rPr>
          <w:rFonts w:ascii="Verdana" w:hAnsi="Verdana"/>
          <w:iCs/>
          <w:sz w:val="20"/>
          <w:lang w:eastAsia="ar-SA"/>
        </w:rPr>
        <w:t xml:space="preserve">район „Лозенец”, ул. „Филип </w:t>
      </w:r>
      <w:proofErr w:type="spellStart"/>
      <w:r w:rsidRPr="0018300E">
        <w:rPr>
          <w:rFonts w:ascii="Verdana" w:hAnsi="Verdana"/>
          <w:iCs/>
          <w:sz w:val="20"/>
          <w:lang w:eastAsia="ar-SA"/>
        </w:rPr>
        <w:t>Кутев</w:t>
      </w:r>
      <w:proofErr w:type="spellEnd"/>
      <w:r w:rsidRPr="0018300E">
        <w:rPr>
          <w:rFonts w:ascii="Verdana" w:hAnsi="Verdana"/>
          <w:iCs/>
          <w:sz w:val="20"/>
          <w:lang w:eastAsia="ar-SA"/>
        </w:rPr>
        <w:t>” №</w:t>
      </w:r>
      <w:r w:rsidRPr="0018300E">
        <w:rPr>
          <w:rFonts w:ascii="Verdana" w:hAnsi="Verdana"/>
          <w:iCs/>
          <w:sz w:val="20"/>
          <w:lang w:val="en-GB" w:eastAsia="ar-SA"/>
        </w:rPr>
        <w:t>1</w:t>
      </w:r>
      <w:r w:rsidRPr="0018300E">
        <w:rPr>
          <w:rFonts w:ascii="Verdana" w:hAnsi="Verdana"/>
          <w:sz w:val="20"/>
        </w:rPr>
        <w:t xml:space="preserve">, </w:t>
      </w:r>
      <w:r w:rsidRPr="0018300E">
        <w:rPr>
          <w:rFonts w:ascii="Verdana" w:hAnsi="Verdana"/>
          <w:sz w:val="20"/>
          <w:lang w:val="ru-RU"/>
        </w:rPr>
        <w:t>с ЕИК</w:t>
      </w:r>
      <w:r w:rsidRPr="0018300E">
        <w:rPr>
          <w:rFonts w:ascii="Verdana" w:hAnsi="Verdana"/>
          <w:sz w:val="20"/>
        </w:rPr>
        <w:t xml:space="preserve"> </w:t>
      </w:r>
      <w:r w:rsidRPr="0018300E">
        <w:rPr>
          <w:rFonts w:ascii="Verdana" w:hAnsi="Verdana"/>
          <w:sz w:val="20"/>
          <w:lang w:val="ru-RU"/>
        </w:rPr>
        <w:t>130492551</w:t>
      </w:r>
      <w:r w:rsidRPr="0018300E">
        <w:rPr>
          <w:rFonts w:ascii="Verdana" w:hAnsi="Verdana"/>
          <w:sz w:val="20"/>
        </w:rPr>
        <w:t>;</w:t>
      </w:r>
    </w:p>
    <w:p w14:paraId="7EA9CEA3" w14:textId="77777777" w:rsidR="00496460" w:rsidRPr="0018300E" w:rsidRDefault="00496460" w:rsidP="00496460">
      <w:pPr>
        <w:rPr>
          <w:rFonts w:ascii="Verdana" w:hAnsi="Verdana"/>
          <w:iCs/>
          <w:sz w:val="20"/>
          <w:lang w:eastAsia="ar-SA"/>
        </w:rPr>
      </w:pPr>
      <w:r w:rsidRPr="0018300E">
        <w:rPr>
          <w:rFonts w:ascii="Verdana" w:hAnsi="Verdana"/>
          <w:iCs/>
          <w:sz w:val="20"/>
          <w:lang w:eastAsia="ar-SA"/>
        </w:rPr>
        <w:t>•</w:t>
      </w:r>
      <w:r w:rsidRPr="0018300E">
        <w:rPr>
          <w:rFonts w:ascii="Verdana" w:hAnsi="Verdana"/>
          <w:b/>
          <w:iCs/>
          <w:sz w:val="20"/>
          <w:lang w:eastAsia="ar-SA"/>
        </w:rPr>
        <w:t xml:space="preserve"> „</w:t>
      </w:r>
      <w:proofErr w:type="spellStart"/>
      <w:r w:rsidRPr="0018300E">
        <w:rPr>
          <w:rFonts w:ascii="Verdana" w:hAnsi="Verdana"/>
          <w:b/>
          <w:iCs/>
          <w:sz w:val="20"/>
          <w:lang w:eastAsia="ar-SA"/>
        </w:rPr>
        <w:t>Оу</w:t>
      </w:r>
      <w:proofErr w:type="spellEnd"/>
      <w:r w:rsidRPr="0018300E">
        <w:rPr>
          <w:rFonts w:ascii="Verdana" w:hAnsi="Verdana"/>
          <w:b/>
          <w:iCs/>
          <w:sz w:val="20"/>
          <w:lang w:eastAsia="ar-SA"/>
        </w:rPr>
        <w:t xml:space="preserve"> Джи </w:t>
      </w:r>
      <w:proofErr w:type="spellStart"/>
      <w:r w:rsidRPr="0018300E">
        <w:rPr>
          <w:rFonts w:ascii="Verdana" w:hAnsi="Verdana"/>
          <w:b/>
          <w:iCs/>
          <w:sz w:val="20"/>
          <w:lang w:eastAsia="ar-SA"/>
        </w:rPr>
        <w:t>Секюрити</w:t>
      </w:r>
      <w:proofErr w:type="spellEnd"/>
      <w:r w:rsidRPr="0018300E">
        <w:rPr>
          <w:rFonts w:ascii="Verdana" w:hAnsi="Verdana"/>
          <w:b/>
          <w:iCs/>
          <w:sz w:val="20"/>
          <w:lang w:eastAsia="ar-SA"/>
        </w:rPr>
        <w:t>“ АД,</w:t>
      </w:r>
      <w:r w:rsidRPr="0018300E">
        <w:rPr>
          <w:rFonts w:ascii="Verdana" w:hAnsi="Verdana"/>
          <w:iCs/>
          <w:sz w:val="20"/>
          <w:lang w:eastAsia="ar-SA"/>
        </w:rPr>
        <w:t xml:space="preserve"> </w:t>
      </w:r>
      <w:r w:rsidRPr="0018300E">
        <w:rPr>
          <w:rFonts w:ascii="Verdana" w:hAnsi="Verdana"/>
          <w:sz w:val="20"/>
        </w:rPr>
        <w:t xml:space="preserve">със седалище и адрес на управление: </w:t>
      </w:r>
      <w:r w:rsidRPr="0018300E">
        <w:rPr>
          <w:rFonts w:ascii="Verdana" w:hAnsi="Verdana"/>
          <w:sz w:val="20"/>
          <w:lang w:val="ru-RU"/>
        </w:rPr>
        <w:t>гр. София</w:t>
      </w:r>
      <w:r w:rsidRPr="0018300E">
        <w:rPr>
          <w:rFonts w:ascii="Verdana" w:hAnsi="Verdana"/>
          <w:sz w:val="20"/>
        </w:rPr>
        <w:t xml:space="preserve">, </w:t>
      </w:r>
      <w:r w:rsidRPr="0018300E">
        <w:rPr>
          <w:rFonts w:ascii="Verdana" w:hAnsi="Verdana"/>
          <w:iCs/>
          <w:sz w:val="20"/>
          <w:lang w:eastAsia="ar-SA"/>
        </w:rPr>
        <w:t xml:space="preserve">район „Лозенец”, ул. „Филип </w:t>
      </w:r>
      <w:proofErr w:type="spellStart"/>
      <w:r w:rsidRPr="0018300E">
        <w:rPr>
          <w:rFonts w:ascii="Verdana" w:hAnsi="Verdana"/>
          <w:iCs/>
          <w:sz w:val="20"/>
          <w:lang w:eastAsia="ar-SA"/>
        </w:rPr>
        <w:t>Кутев</w:t>
      </w:r>
      <w:proofErr w:type="spellEnd"/>
      <w:r w:rsidRPr="0018300E">
        <w:rPr>
          <w:rFonts w:ascii="Verdana" w:hAnsi="Verdana"/>
          <w:iCs/>
          <w:sz w:val="20"/>
          <w:lang w:eastAsia="ar-SA"/>
        </w:rPr>
        <w:t>” №</w:t>
      </w:r>
      <w:r w:rsidRPr="0018300E">
        <w:rPr>
          <w:rFonts w:ascii="Verdana" w:hAnsi="Verdana"/>
          <w:iCs/>
          <w:sz w:val="20"/>
          <w:lang w:val="en-GB" w:eastAsia="ar-SA"/>
        </w:rPr>
        <w:t>1</w:t>
      </w:r>
      <w:r w:rsidRPr="0018300E">
        <w:rPr>
          <w:rFonts w:ascii="Verdana" w:hAnsi="Verdana"/>
          <w:sz w:val="20"/>
        </w:rPr>
        <w:t xml:space="preserve">, с ЕИК 200535777; </w:t>
      </w:r>
    </w:p>
    <w:p w14:paraId="7EA9CEA4" w14:textId="77777777" w:rsidR="00496460" w:rsidRPr="0018300E" w:rsidRDefault="00496460" w:rsidP="00496460">
      <w:pPr>
        <w:rPr>
          <w:rFonts w:ascii="Verdana" w:hAnsi="Verdana"/>
          <w:b/>
          <w:iCs/>
          <w:sz w:val="20"/>
          <w:lang w:eastAsia="ar-SA"/>
        </w:rPr>
      </w:pPr>
      <w:r w:rsidRPr="0018300E">
        <w:rPr>
          <w:rFonts w:ascii="Verdana" w:hAnsi="Verdana"/>
          <w:iCs/>
          <w:sz w:val="20"/>
          <w:lang w:eastAsia="ar-SA"/>
        </w:rPr>
        <w:t>•</w:t>
      </w:r>
      <w:r w:rsidRPr="0018300E">
        <w:rPr>
          <w:rFonts w:ascii="Verdana" w:hAnsi="Verdana"/>
          <w:b/>
          <w:iCs/>
          <w:sz w:val="20"/>
          <w:lang w:eastAsia="ar-SA"/>
        </w:rPr>
        <w:t xml:space="preserve"> „Топлофикация – Разград” АД,</w:t>
      </w:r>
      <w:r w:rsidRPr="0018300E">
        <w:rPr>
          <w:rFonts w:ascii="Verdana" w:hAnsi="Verdana"/>
          <w:iCs/>
          <w:sz w:val="20"/>
          <w:lang w:eastAsia="ar-SA"/>
        </w:rPr>
        <w:t xml:space="preserve"> </w:t>
      </w:r>
      <w:r w:rsidRPr="0018300E">
        <w:rPr>
          <w:rFonts w:ascii="Verdana" w:hAnsi="Verdana"/>
          <w:sz w:val="20"/>
        </w:rPr>
        <w:t>със седалище и адрес на управление: гр. Разград, Индустриална зона, ул. „Черна”, с ЕИК 116019472;</w:t>
      </w:r>
    </w:p>
    <w:p w14:paraId="7EA9CEA5" w14:textId="77777777" w:rsidR="00496460" w:rsidRPr="0018300E" w:rsidRDefault="00496460" w:rsidP="00496460">
      <w:pPr>
        <w:rPr>
          <w:rFonts w:ascii="Verdana" w:hAnsi="Verdana"/>
          <w:sz w:val="20"/>
        </w:rPr>
      </w:pPr>
      <w:r w:rsidRPr="0018300E">
        <w:rPr>
          <w:rFonts w:ascii="Verdana" w:hAnsi="Verdana"/>
          <w:iCs/>
          <w:sz w:val="20"/>
          <w:lang w:eastAsia="ar-SA"/>
        </w:rPr>
        <w:t xml:space="preserve">• </w:t>
      </w:r>
      <w:r w:rsidRPr="0018300E">
        <w:rPr>
          <w:rFonts w:ascii="Verdana" w:hAnsi="Verdana"/>
          <w:b/>
          <w:iCs/>
          <w:sz w:val="20"/>
          <w:lang w:eastAsia="ar-SA"/>
        </w:rPr>
        <w:t>„Пчелин” ЕАД,</w:t>
      </w:r>
      <w:r w:rsidRPr="0018300E">
        <w:rPr>
          <w:rFonts w:ascii="Verdana" w:hAnsi="Verdana"/>
          <w:iCs/>
          <w:sz w:val="20"/>
          <w:lang w:eastAsia="ar-SA"/>
        </w:rPr>
        <w:t xml:space="preserve"> </w:t>
      </w:r>
      <w:r w:rsidRPr="0018300E">
        <w:rPr>
          <w:rFonts w:ascii="Verdana" w:hAnsi="Verdana"/>
          <w:sz w:val="20"/>
        </w:rPr>
        <w:t>със седалище и адрес на управление: с. Пчелин, община Костенец, к.</w:t>
      </w:r>
      <w:proofErr w:type="spellStart"/>
      <w:r w:rsidRPr="0018300E">
        <w:rPr>
          <w:rFonts w:ascii="Verdana" w:hAnsi="Verdana"/>
          <w:sz w:val="20"/>
        </w:rPr>
        <w:t>к</w:t>
      </w:r>
      <w:proofErr w:type="spellEnd"/>
      <w:r w:rsidRPr="0018300E">
        <w:rPr>
          <w:rFonts w:ascii="Verdana" w:hAnsi="Verdana"/>
          <w:sz w:val="20"/>
        </w:rPr>
        <w:t>. „</w:t>
      </w:r>
      <w:proofErr w:type="spellStart"/>
      <w:r w:rsidRPr="0018300E">
        <w:rPr>
          <w:rFonts w:ascii="Verdana" w:hAnsi="Verdana"/>
          <w:sz w:val="20"/>
        </w:rPr>
        <w:t>Пчелински</w:t>
      </w:r>
      <w:proofErr w:type="spellEnd"/>
      <w:r w:rsidRPr="0018300E">
        <w:rPr>
          <w:rFonts w:ascii="Verdana" w:hAnsi="Verdana"/>
          <w:sz w:val="20"/>
        </w:rPr>
        <w:t xml:space="preserve"> бани”, с ЕИК 131461758;</w:t>
      </w:r>
    </w:p>
    <w:p w14:paraId="7EA9CEA6" w14:textId="77777777" w:rsidR="00496460" w:rsidRPr="0018300E" w:rsidRDefault="00496460" w:rsidP="00496460">
      <w:pPr>
        <w:rPr>
          <w:rFonts w:ascii="Verdana" w:hAnsi="Verdana"/>
          <w:iCs/>
          <w:sz w:val="20"/>
          <w:lang w:val="en-US" w:eastAsia="ar-SA"/>
        </w:rPr>
      </w:pPr>
      <w:r w:rsidRPr="0018300E">
        <w:rPr>
          <w:rFonts w:ascii="Verdana" w:hAnsi="Verdana"/>
          <w:iCs/>
          <w:sz w:val="20"/>
          <w:lang w:eastAsia="ar-SA"/>
        </w:rPr>
        <w:t xml:space="preserve">• </w:t>
      </w:r>
      <w:r w:rsidRPr="0018300E">
        <w:rPr>
          <w:rFonts w:ascii="Verdana" w:hAnsi="Verdana"/>
          <w:b/>
          <w:iCs/>
          <w:sz w:val="20"/>
          <w:lang w:eastAsia="ar-SA"/>
        </w:rPr>
        <w:t xml:space="preserve">„Ес Дий </w:t>
      </w:r>
      <w:proofErr w:type="spellStart"/>
      <w:r w:rsidRPr="0018300E">
        <w:rPr>
          <w:rFonts w:ascii="Verdana" w:hAnsi="Verdana"/>
          <w:b/>
          <w:iCs/>
          <w:sz w:val="20"/>
          <w:lang w:eastAsia="ar-SA"/>
        </w:rPr>
        <w:t>Проджект</w:t>
      </w:r>
      <w:proofErr w:type="spellEnd"/>
      <w:r w:rsidRPr="0018300E">
        <w:rPr>
          <w:rFonts w:ascii="Verdana" w:hAnsi="Verdana"/>
          <w:b/>
          <w:iCs/>
          <w:sz w:val="20"/>
          <w:lang w:eastAsia="ar-SA"/>
        </w:rPr>
        <w:t>“ ЕАД</w:t>
      </w:r>
      <w:r w:rsidRPr="0018300E">
        <w:rPr>
          <w:rFonts w:ascii="Verdana" w:hAnsi="Verdana"/>
          <w:iCs/>
          <w:sz w:val="20"/>
          <w:lang w:eastAsia="ar-SA"/>
        </w:rPr>
        <w:t xml:space="preserve">, със седалище и адрес на управление: гр. София, район „Лозенец”, ул. „Филип </w:t>
      </w:r>
      <w:proofErr w:type="spellStart"/>
      <w:r w:rsidRPr="0018300E">
        <w:rPr>
          <w:rFonts w:ascii="Verdana" w:hAnsi="Verdana"/>
          <w:iCs/>
          <w:sz w:val="20"/>
          <w:lang w:eastAsia="ar-SA"/>
        </w:rPr>
        <w:t>Кутев</w:t>
      </w:r>
      <w:proofErr w:type="spellEnd"/>
      <w:r w:rsidRPr="0018300E">
        <w:rPr>
          <w:rFonts w:ascii="Verdana" w:hAnsi="Verdana"/>
          <w:iCs/>
          <w:sz w:val="20"/>
          <w:lang w:eastAsia="ar-SA"/>
        </w:rPr>
        <w:t>” №1, с ЕИК 175377087</w:t>
      </w:r>
    </w:p>
    <w:p w14:paraId="7EA9CEA7" w14:textId="77777777" w:rsidR="00496460" w:rsidRPr="0018300E" w:rsidRDefault="00496460" w:rsidP="00496460">
      <w:pPr>
        <w:rPr>
          <w:rFonts w:ascii="Verdana" w:hAnsi="Verdana"/>
          <w:iCs/>
          <w:sz w:val="20"/>
          <w:lang w:eastAsia="ar-SA"/>
        </w:rPr>
      </w:pPr>
      <w:r w:rsidRPr="0018300E">
        <w:rPr>
          <w:rFonts w:ascii="Verdana" w:hAnsi="Verdana"/>
          <w:iCs/>
          <w:sz w:val="20"/>
          <w:lang w:eastAsia="ar-SA"/>
        </w:rPr>
        <w:t>•</w:t>
      </w:r>
      <w:r w:rsidRPr="0018300E">
        <w:rPr>
          <w:rFonts w:ascii="Verdana" w:hAnsi="Verdana"/>
          <w:b/>
          <w:sz w:val="20"/>
        </w:rPr>
        <w:t xml:space="preserve"> „Ренесанс“ АД</w:t>
      </w:r>
      <w:r w:rsidRPr="0018300E">
        <w:rPr>
          <w:rFonts w:ascii="Verdana" w:hAnsi="Verdana"/>
          <w:sz w:val="20"/>
        </w:rPr>
        <w:t xml:space="preserve">, със седалище и адрес на </w:t>
      </w:r>
      <w:proofErr w:type="spellStart"/>
      <w:r w:rsidRPr="0018300E">
        <w:rPr>
          <w:rFonts w:ascii="Verdana" w:hAnsi="Verdana"/>
          <w:sz w:val="20"/>
        </w:rPr>
        <w:t>управеление</w:t>
      </w:r>
      <w:proofErr w:type="spellEnd"/>
      <w:r w:rsidRPr="0018300E">
        <w:rPr>
          <w:rFonts w:ascii="Verdana" w:hAnsi="Verdana"/>
          <w:sz w:val="20"/>
        </w:rPr>
        <w:t>: гр. Ямбол</w:t>
      </w:r>
      <w:r w:rsidRPr="0018300E">
        <w:rPr>
          <w:rFonts w:ascii="Verdana" w:hAnsi="Verdana"/>
          <w:sz w:val="20"/>
          <w:lang w:val="en-GB"/>
        </w:rPr>
        <w:t>,</w:t>
      </w:r>
      <w:r w:rsidRPr="0018300E">
        <w:rPr>
          <w:rFonts w:ascii="Verdana" w:hAnsi="Verdana"/>
          <w:sz w:val="20"/>
        </w:rPr>
        <w:t xml:space="preserve"> ул. „Цар Симеон” </w:t>
      </w:r>
    </w:p>
    <w:p w14:paraId="7EA9CEA8" w14:textId="77777777" w:rsidR="00496460" w:rsidRPr="0018300E" w:rsidRDefault="00496460" w:rsidP="00496460">
      <w:pPr>
        <w:ind w:left="360"/>
        <w:rPr>
          <w:rFonts w:ascii="Verdana" w:hAnsi="Verdana"/>
          <w:sz w:val="20"/>
          <w:lang w:val="en-US"/>
        </w:rPr>
      </w:pPr>
      <w:r w:rsidRPr="0018300E">
        <w:rPr>
          <w:rFonts w:ascii="Verdana" w:hAnsi="Verdana"/>
          <w:sz w:val="20"/>
        </w:rPr>
        <w:lastRenderedPageBreak/>
        <w:t>№ 14</w:t>
      </w:r>
      <w:r w:rsidRPr="0018300E">
        <w:rPr>
          <w:rFonts w:ascii="Verdana" w:hAnsi="Verdana"/>
          <w:sz w:val="20"/>
          <w:lang w:val="en-GB"/>
        </w:rPr>
        <w:t>A</w:t>
      </w:r>
      <w:r w:rsidRPr="0018300E">
        <w:rPr>
          <w:rFonts w:ascii="Verdana" w:hAnsi="Verdana"/>
          <w:sz w:val="20"/>
        </w:rPr>
        <w:t>, с ЕИК 128566083</w:t>
      </w:r>
      <w:r w:rsidRPr="0018300E">
        <w:rPr>
          <w:rFonts w:ascii="Verdana" w:hAnsi="Verdana"/>
          <w:sz w:val="20"/>
          <w:lang w:val="en-US"/>
        </w:rPr>
        <w:t>;</w:t>
      </w:r>
    </w:p>
    <w:p w14:paraId="7EA9CEA9" w14:textId="77777777" w:rsidR="00496460" w:rsidRPr="0018300E" w:rsidRDefault="00496460" w:rsidP="006F1B32">
      <w:pPr>
        <w:numPr>
          <w:ilvl w:val="0"/>
          <w:numId w:val="15"/>
        </w:numPr>
        <w:ind w:left="284"/>
        <w:rPr>
          <w:rFonts w:ascii="Verdana" w:hAnsi="Verdana"/>
          <w:b/>
          <w:sz w:val="20"/>
          <w:lang w:val="en-US"/>
        </w:rPr>
      </w:pPr>
      <w:r w:rsidRPr="0018300E">
        <w:rPr>
          <w:rFonts w:ascii="Verdana" w:hAnsi="Verdana"/>
          <w:b/>
          <w:sz w:val="20"/>
        </w:rPr>
        <w:t>„Овергаз Сервиз“ АД</w:t>
      </w:r>
      <w:r w:rsidRPr="0018300E">
        <w:rPr>
          <w:rFonts w:ascii="Verdana" w:hAnsi="Verdana"/>
          <w:iCs/>
          <w:sz w:val="20"/>
          <w:lang w:eastAsia="ar-SA"/>
        </w:rPr>
        <w:t xml:space="preserve"> със седалище и адрес на управление: гр. София, район „Лозенец”, ул. „Филип </w:t>
      </w:r>
      <w:proofErr w:type="spellStart"/>
      <w:r w:rsidRPr="0018300E">
        <w:rPr>
          <w:rFonts w:ascii="Verdana" w:hAnsi="Verdana"/>
          <w:iCs/>
          <w:sz w:val="20"/>
          <w:lang w:eastAsia="ar-SA"/>
        </w:rPr>
        <w:t>Кутев</w:t>
      </w:r>
      <w:proofErr w:type="spellEnd"/>
      <w:r w:rsidRPr="0018300E">
        <w:rPr>
          <w:rFonts w:ascii="Verdana" w:hAnsi="Verdana"/>
          <w:iCs/>
          <w:sz w:val="20"/>
          <w:lang w:eastAsia="ar-SA"/>
        </w:rPr>
        <w:t>” №1, с ЕИК 123068933.</w:t>
      </w:r>
    </w:p>
    <w:p w14:paraId="7EA9CEAA" w14:textId="77777777" w:rsidR="00496460" w:rsidRPr="0018300E" w:rsidRDefault="00496460" w:rsidP="00496460">
      <w:pPr>
        <w:ind w:left="360"/>
        <w:rPr>
          <w:rFonts w:ascii="Verdana" w:hAnsi="Verdana"/>
          <w:sz w:val="20"/>
          <w:lang w:val="en-US"/>
        </w:rPr>
      </w:pPr>
    </w:p>
    <w:p w14:paraId="7EA9CEAB" w14:textId="77777777" w:rsidR="00496460" w:rsidRPr="0018300E" w:rsidRDefault="00496460" w:rsidP="00496460">
      <w:pPr>
        <w:rPr>
          <w:rFonts w:ascii="Verdana" w:hAnsi="Verdana"/>
          <w:sz w:val="20"/>
          <w:lang w:eastAsia="bg-BG"/>
        </w:rPr>
      </w:pPr>
    </w:p>
    <w:p w14:paraId="7EA9CEAC" w14:textId="77777777" w:rsidR="00496460" w:rsidRPr="0018300E" w:rsidRDefault="00496460" w:rsidP="00496460">
      <w:pPr>
        <w:rPr>
          <w:rFonts w:ascii="Verdana" w:hAnsi="Verdana"/>
          <w:b/>
          <w:sz w:val="20"/>
          <w:lang w:val="ru-RU" w:eastAsia="bg-BG"/>
        </w:rPr>
      </w:pPr>
    </w:p>
    <w:p w14:paraId="7EA9CEAD" w14:textId="77777777" w:rsidR="00496460" w:rsidRPr="0018300E" w:rsidRDefault="00496460" w:rsidP="00496460">
      <w:pPr>
        <w:keepNext/>
        <w:rPr>
          <w:rFonts w:ascii="Verdana" w:hAnsi="Verdana"/>
          <w:b/>
          <w:sz w:val="20"/>
          <w:lang w:val="ru-RU"/>
        </w:rPr>
      </w:pPr>
      <w:r w:rsidRPr="0018300E">
        <w:rPr>
          <w:rFonts w:ascii="Verdana" w:hAnsi="Verdana"/>
          <w:b/>
          <w:sz w:val="20"/>
          <w:lang w:val="ru-RU"/>
        </w:rPr>
        <w:t xml:space="preserve">2/ </w:t>
      </w:r>
      <w:r w:rsidRPr="0018300E">
        <w:rPr>
          <w:rFonts w:ascii="Verdana" w:hAnsi="Verdana"/>
          <w:b/>
          <w:sz w:val="20"/>
        </w:rPr>
        <w:t xml:space="preserve">СТЕФКА ХРИСТОВА НАЙДЕНОВА </w:t>
      </w:r>
      <w:r w:rsidRPr="0018300E">
        <w:rPr>
          <w:rFonts w:ascii="Verdana" w:hAnsi="Verdana"/>
          <w:sz w:val="20"/>
        </w:rPr>
        <w:t xml:space="preserve">– </w:t>
      </w:r>
      <w:r w:rsidRPr="0018300E">
        <w:rPr>
          <w:rFonts w:ascii="Verdana" w:hAnsi="Verdana"/>
          <w:b/>
          <w:sz w:val="20"/>
        </w:rPr>
        <w:t>Член на Съвета на директорите:</w:t>
      </w:r>
    </w:p>
    <w:p w14:paraId="7EA9CEAE" w14:textId="77777777" w:rsidR="00496460" w:rsidRPr="0018300E" w:rsidRDefault="00496460" w:rsidP="00496460">
      <w:pPr>
        <w:keepNext/>
        <w:rPr>
          <w:rFonts w:ascii="Verdana" w:hAnsi="Verdana"/>
          <w:b/>
          <w:sz w:val="20"/>
          <w:lang w:val="ru-RU"/>
        </w:rPr>
      </w:pPr>
    </w:p>
    <w:p w14:paraId="7EA9CEAF" w14:textId="77777777" w:rsidR="00496460" w:rsidRPr="0018300E" w:rsidRDefault="00496460" w:rsidP="00496460">
      <w:pPr>
        <w:keepNext/>
        <w:rPr>
          <w:rFonts w:ascii="Verdana" w:hAnsi="Verdana"/>
          <w:b/>
          <w:sz w:val="20"/>
          <w:u w:val="single"/>
        </w:rPr>
      </w:pPr>
      <w:r w:rsidRPr="0018300E">
        <w:rPr>
          <w:rFonts w:ascii="Verdana" w:hAnsi="Verdana"/>
          <w:b/>
          <w:sz w:val="20"/>
          <w:u w:val="single"/>
        </w:rPr>
        <w:t>1. Не участва като неограничено отговорен съдружник в търговски дружества.</w:t>
      </w:r>
    </w:p>
    <w:p w14:paraId="7EA9CEB0" w14:textId="77777777" w:rsidR="00496460" w:rsidRPr="0018300E" w:rsidRDefault="00496460" w:rsidP="00496460">
      <w:pPr>
        <w:keepNext/>
        <w:rPr>
          <w:rFonts w:ascii="Verdana" w:hAnsi="Verdana"/>
          <w:b/>
          <w:sz w:val="20"/>
          <w:u w:val="single"/>
        </w:rPr>
      </w:pPr>
    </w:p>
    <w:p w14:paraId="7EA9CEB1" w14:textId="77777777" w:rsidR="00496460" w:rsidRPr="0018300E" w:rsidRDefault="00496460" w:rsidP="00496460">
      <w:pPr>
        <w:keepNext/>
        <w:rPr>
          <w:rFonts w:ascii="Verdana" w:hAnsi="Verdana"/>
          <w:b/>
          <w:sz w:val="20"/>
        </w:rPr>
      </w:pPr>
      <w:r w:rsidRPr="0018300E">
        <w:rPr>
          <w:rFonts w:ascii="Verdana" w:hAnsi="Verdana"/>
          <w:b/>
          <w:sz w:val="20"/>
          <w:u w:val="single"/>
        </w:rPr>
        <w:t>2. Не притежава повече от 25 на сто от капитала на дружества.</w:t>
      </w:r>
    </w:p>
    <w:p w14:paraId="7EA9CEB2" w14:textId="77777777" w:rsidR="00496460" w:rsidRPr="0018300E" w:rsidRDefault="00496460" w:rsidP="00496460">
      <w:pPr>
        <w:keepNext/>
        <w:rPr>
          <w:rFonts w:ascii="Verdana" w:hAnsi="Verdana"/>
          <w:b/>
          <w:sz w:val="20"/>
          <w:u w:val="single"/>
        </w:rPr>
      </w:pPr>
    </w:p>
    <w:p w14:paraId="7EA9CEB3" w14:textId="77777777" w:rsidR="00496460" w:rsidRPr="0018300E" w:rsidRDefault="00496460" w:rsidP="00496460">
      <w:pPr>
        <w:keepNext/>
        <w:rPr>
          <w:rFonts w:ascii="Verdana" w:hAnsi="Verdana"/>
          <w:b/>
          <w:sz w:val="20"/>
          <w:u w:val="single"/>
        </w:rPr>
      </w:pPr>
      <w:r w:rsidRPr="0018300E">
        <w:rPr>
          <w:rFonts w:ascii="Verdana" w:hAnsi="Verdana"/>
          <w:b/>
          <w:sz w:val="20"/>
          <w:u w:val="single"/>
        </w:rPr>
        <w:t xml:space="preserve">3. Участва в управлението на търговски дружества като </w:t>
      </w:r>
      <w:r w:rsidRPr="0018300E">
        <w:rPr>
          <w:rFonts w:ascii="Verdana" w:hAnsi="Verdana"/>
          <w:b/>
          <w:sz w:val="20"/>
          <w:u w:val="single"/>
          <w:lang w:eastAsia="bg-BG"/>
        </w:rPr>
        <w:t>управител, изпълнителен директор, прокурист, или член на съвет</w:t>
      </w:r>
      <w:r w:rsidRPr="0018300E">
        <w:rPr>
          <w:rFonts w:ascii="Verdana" w:hAnsi="Verdana"/>
          <w:b/>
          <w:sz w:val="20"/>
          <w:u w:val="single"/>
        </w:rPr>
        <w:t>:</w:t>
      </w:r>
    </w:p>
    <w:p w14:paraId="7EA9CEB4" w14:textId="77777777" w:rsidR="00496460" w:rsidRPr="0018300E" w:rsidRDefault="00496460" w:rsidP="00496460">
      <w:pPr>
        <w:keepNext/>
        <w:rPr>
          <w:rFonts w:ascii="Verdana" w:hAnsi="Verdana"/>
          <w:sz w:val="20"/>
        </w:rPr>
      </w:pPr>
    </w:p>
    <w:p w14:paraId="7EA9CEB5" w14:textId="77777777" w:rsidR="00496460" w:rsidRPr="0018300E" w:rsidRDefault="00496460" w:rsidP="00496460">
      <w:pPr>
        <w:rPr>
          <w:rFonts w:ascii="Verdana" w:hAnsi="Verdana"/>
          <w:sz w:val="20"/>
        </w:rPr>
      </w:pPr>
      <w:r w:rsidRPr="0018300E">
        <w:rPr>
          <w:rFonts w:ascii="Verdana" w:hAnsi="Verdana"/>
          <w:iCs/>
          <w:sz w:val="20"/>
          <w:lang w:eastAsia="ar-SA"/>
        </w:rPr>
        <w:t>•</w:t>
      </w:r>
      <w:r w:rsidRPr="0018300E">
        <w:rPr>
          <w:rFonts w:ascii="Verdana" w:hAnsi="Verdana"/>
          <w:color w:val="000000"/>
          <w:sz w:val="20"/>
          <w:lang w:eastAsia="bg-BG"/>
        </w:rPr>
        <w:t xml:space="preserve"> „</w:t>
      </w:r>
      <w:r w:rsidRPr="0018300E">
        <w:rPr>
          <w:rFonts w:ascii="Verdana" w:hAnsi="Verdana"/>
          <w:b/>
          <w:color w:val="000000"/>
          <w:sz w:val="20"/>
          <w:lang w:eastAsia="bg-BG"/>
        </w:rPr>
        <w:t xml:space="preserve">Ди </w:t>
      </w:r>
      <w:proofErr w:type="spellStart"/>
      <w:r w:rsidRPr="0018300E">
        <w:rPr>
          <w:rFonts w:ascii="Verdana" w:hAnsi="Verdana"/>
          <w:b/>
          <w:color w:val="000000"/>
          <w:sz w:val="20"/>
          <w:lang w:eastAsia="bg-BG"/>
        </w:rPr>
        <w:t>Ди</w:t>
      </w:r>
      <w:proofErr w:type="spellEnd"/>
      <w:r w:rsidRPr="0018300E">
        <w:rPr>
          <w:rFonts w:ascii="Verdana" w:hAnsi="Verdana"/>
          <w:b/>
          <w:color w:val="000000"/>
          <w:sz w:val="20"/>
          <w:lang w:eastAsia="bg-BG"/>
        </w:rPr>
        <w:t xml:space="preserve"> Мениджмънт“ АД, </w:t>
      </w:r>
      <w:r w:rsidRPr="0018300E">
        <w:rPr>
          <w:rFonts w:ascii="Verdana" w:hAnsi="Verdana"/>
          <w:color w:val="000000"/>
          <w:sz w:val="20"/>
          <w:lang w:eastAsia="bg-BG"/>
        </w:rPr>
        <w:t>със седалище и адрес на управление:</w:t>
      </w:r>
      <w:r w:rsidRPr="0018300E">
        <w:rPr>
          <w:rFonts w:ascii="Verdana" w:hAnsi="Verdana"/>
          <w:sz w:val="20"/>
          <w:lang w:val="ru-RU"/>
        </w:rPr>
        <w:t xml:space="preserve"> гр. София</w:t>
      </w:r>
      <w:r w:rsidRPr="0018300E">
        <w:rPr>
          <w:rFonts w:ascii="Verdana" w:hAnsi="Verdana"/>
          <w:sz w:val="20"/>
        </w:rPr>
        <w:t xml:space="preserve">, </w:t>
      </w:r>
      <w:r w:rsidRPr="0018300E">
        <w:rPr>
          <w:rFonts w:ascii="Verdana" w:hAnsi="Verdana"/>
          <w:iCs/>
          <w:sz w:val="20"/>
          <w:lang w:eastAsia="ar-SA"/>
        </w:rPr>
        <w:t xml:space="preserve">район „Лозенец”, ул. „Филип </w:t>
      </w:r>
      <w:proofErr w:type="spellStart"/>
      <w:r w:rsidRPr="0018300E">
        <w:rPr>
          <w:rFonts w:ascii="Verdana" w:hAnsi="Verdana"/>
          <w:iCs/>
          <w:sz w:val="20"/>
          <w:lang w:eastAsia="ar-SA"/>
        </w:rPr>
        <w:t>Кутев</w:t>
      </w:r>
      <w:proofErr w:type="spellEnd"/>
      <w:r w:rsidRPr="0018300E">
        <w:rPr>
          <w:rFonts w:ascii="Verdana" w:hAnsi="Verdana"/>
          <w:iCs/>
          <w:sz w:val="20"/>
          <w:lang w:eastAsia="ar-SA"/>
        </w:rPr>
        <w:t>” №1</w:t>
      </w:r>
      <w:r w:rsidRPr="0018300E">
        <w:rPr>
          <w:rFonts w:ascii="Verdana" w:hAnsi="Verdana"/>
          <w:sz w:val="20"/>
        </w:rPr>
        <w:t xml:space="preserve">, </w:t>
      </w:r>
      <w:r w:rsidRPr="0018300E">
        <w:rPr>
          <w:rFonts w:ascii="Verdana" w:hAnsi="Verdana"/>
          <w:sz w:val="20"/>
          <w:lang w:val="ru-RU"/>
        </w:rPr>
        <w:t>с ЕИК 130677105;</w:t>
      </w:r>
    </w:p>
    <w:p w14:paraId="7EA9CEB6" w14:textId="77777777" w:rsidR="00496460" w:rsidRPr="0018300E" w:rsidRDefault="00496460" w:rsidP="00496460">
      <w:pPr>
        <w:rPr>
          <w:rFonts w:ascii="Verdana" w:hAnsi="Verdana"/>
          <w:b/>
          <w:iCs/>
          <w:sz w:val="20"/>
          <w:lang w:eastAsia="ar-SA"/>
        </w:rPr>
      </w:pPr>
      <w:r w:rsidRPr="0018300E">
        <w:rPr>
          <w:rFonts w:ascii="Verdana" w:hAnsi="Verdana"/>
          <w:iCs/>
          <w:sz w:val="20"/>
          <w:lang w:eastAsia="ar-SA"/>
        </w:rPr>
        <w:t>•</w:t>
      </w:r>
      <w:r w:rsidRPr="0018300E">
        <w:rPr>
          <w:rFonts w:ascii="Verdana" w:hAnsi="Verdana"/>
          <w:b/>
          <w:iCs/>
          <w:sz w:val="20"/>
          <w:lang w:eastAsia="ar-SA"/>
        </w:rPr>
        <w:t xml:space="preserve"> „Топлофикация – Разград” АД,</w:t>
      </w:r>
      <w:r w:rsidRPr="0018300E">
        <w:rPr>
          <w:rFonts w:ascii="Verdana" w:hAnsi="Verdana"/>
          <w:iCs/>
          <w:sz w:val="20"/>
          <w:lang w:eastAsia="ar-SA"/>
        </w:rPr>
        <w:t xml:space="preserve"> </w:t>
      </w:r>
      <w:r w:rsidRPr="0018300E">
        <w:rPr>
          <w:rFonts w:ascii="Verdana" w:hAnsi="Verdana"/>
          <w:sz w:val="20"/>
        </w:rPr>
        <w:t>със седалище и адрес на управление: гр. Разград, Индустриална зона, ул. „Черна”, с ЕИК 116019472;</w:t>
      </w:r>
    </w:p>
    <w:p w14:paraId="7EA9CEB7" w14:textId="77777777" w:rsidR="00496460" w:rsidRPr="0018300E" w:rsidRDefault="00496460" w:rsidP="00496460">
      <w:pPr>
        <w:rPr>
          <w:rFonts w:ascii="Verdana" w:hAnsi="Verdana"/>
          <w:sz w:val="20"/>
          <w:lang w:eastAsia="bg-BG"/>
        </w:rPr>
      </w:pPr>
    </w:p>
    <w:p w14:paraId="7EA9CEB8" w14:textId="77777777" w:rsidR="00496460" w:rsidRPr="0018300E" w:rsidRDefault="00496460" w:rsidP="00496460">
      <w:pPr>
        <w:rPr>
          <w:rFonts w:ascii="Verdana" w:hAnsi="Verdana"/>
          <w:b/>
          <w:sz w:val="20"/>
          <w:lang w:val="ru-RU" w:eastAsia="bg-BG"/>
        </w:rPr>
      </w:pPr>
    </w:p>
    <w:p w14:paraId="7EA9CEB9" w14:textId="77777777" w:rsidR="00496460" w:rsidRPr="0018300E" w:rsidRDefault="00496460" w:rsidP="00496460">
      <w:pPr>
        <w:rPr>
          <w:rFonts w:ascii="Verdana" w:hAnsi="Verdana"/>
          <w:sz w:val="20"/>
          <w:lang w:eastAsia="bg-BG"/>
        </w:rPr>
      </w:pPr>
      <w:r w:rsidRPr="0018300E">
        <w:rPr>
          <w:rFonts w:ascii="Verdana" w:hAnsi="Verdana"/>
          <w:b/>
          <w:sz w:val="20"/>
          <w:lang w:val="ru-RU" w:eastAsia="bg-BG"/>
        </w:rPr>
        <w:t xml:space="preserve">3/ </w:t>
      </w:r>
      <w:r w:rsidRPr="0018300E">
        <w:rPr>
          <w:rFonts w:ascii="Verdana" w:hAnsi="Verdana"/>
          <w:b/>
          <w:sz w:val="20"/>
          <w:lang w:eastAsia="bg-BG"/>
        </w:rPr>
        <w:t xml:space="preserve">МИХАИЛ НИКОЛАЕВ КОВАЧЕВ </w:t>
      </w:r>
      <w:r w:rsidRPr="0018300E">
        <w:rPr>
          <w:rFonts w:ascii="Verdana" w:hAnsi="Verdana"/>
          <w:sz w:val="20"/>
          <w:lang w:eastAsia="bg-BG"/>
        </w:rPr>
        <w:t>–</w:t>
      </w:r>
      <w:r w:rsidRPr="0018300E">
        <w:rPr>
          <w:rFonts w:ascii="Verdana" w:hAnsi="Verdana"/>
          <w:b/>
          <w:sz w:val="20"/>
          <w:lang w:eastAsia="bg-BG"/>
        </w:rPr>
        <w:t xml:space="preserve"> Изпълнителен директор:</w:t>
      </w:r>
    </w:p>
    <w:p w14:paraId="7EA9CEBA" w14:textId="77777777" w:rsidR="00496460" w:rsidRPr="0018300E" w:rsidRDefault="00496460" w:rsidP="00496460">
      <w:pPr>
        <w:rPr>
          <w:rFonts w:ascii="Verdana" w:hAnsi="Verdana"/>
          <w:b/>
          <w:sz w:val="20"/>
          <w:u w:val="single"/>
        </w:rPr>
      </w:pPr>
    </w:p>
    <w:p w14:paraId="7EA9CEBB" w14:textId="77777777" w:rsidR="00496460" w:rsidRPr="0018300E" w:rsidRDefault="00496460" w:rsidP="00496460">
      <w:pPr>
        <w:rPr>
          <w:rFonts w:ascii="Verdana" w:hAnsi="Verdana"/>
          <w:b/>
          <w:sz w:val="20"/>
          <w:u w:val="single"/>
        </w:rPr>
      </w:pPr>
      <w:r w:rsidRPr="0018300E">
        <w:rPr>
          <w:rFonts w:ascii="Verdana" w:hAnsi="Verdana"/>
          <w:b/>
          <w:sz w:val="20"/>
          <w:u w:val="single"/>
        </w:rPr>
        <w:t>1. Не участва като неограничено отговорен съдружник в търговски дружества.</w:t>
      </w:r>
    </w:p>
    <w:p w14:paraId="7EA9CEBC" w14:textId="77777777" w:rsidR="00496460" w:rsidRPr="0018300E" w:rsidRDefault="00496460" w:rsidP="00496460">
      <w:pPr>
        <w:rPr>
          <w:rFonts w:ascii="Verdana" w:hAnsi="Verdana"/>
          <w:sz w:val="20"/>
          <w:lang w:eastAsia="bg-BG"/>
        </w:rPr>
      </w:pPr>
    </w:p>
    <w:p w14:paraId="7EA9CEBD" w14:textId="77777777" w:rsidR="00496460" w:rsidRPr="0018300E" w:rsidRDefault="00496460" w:rsidP="00496460">
      <w:pPr>
        <w:rPr>
          <w:rFonts w:ascii="Verdana" w:hAnsi="Verdana"/>
          <w:b/>
          <w:sz w:val="20"/>
          <w:u w:val="single"/>
        </w:rPr>
      </w:pPr>
      <w:r w:rsidRPr="0018300E">
        <w:rPr>
          <w:rFonts w:ascii="Verdana" w:hAnsi="Verdana"/>
          <w:b/>
          <w:sz w:val="20"/>
          <w:u w:val="single"/>
          <w:lang w:eastAsia="bg-BG"/>
        </w:rPr>
        <w:t>2</w:t>
      </w:r>
      <w:r w:rsidRPr="0018300E">
        <w:rPr>
          <w:rFonts w:ascii="Verdana" w:hAnsi="Verdana"/>
          <w:b/>
          <w:sz w:val="20"/>
          <w:u w:val="single"/>
        </w:rPr>
        <w:t xml:space="preserve">. </w:t>
      </w:r>
      <w:r w:rsidRPr="0018300E">
        <w:rPr>
          <w:rFonts w:ascii="Verdana" w:hAnsi="Verdana"/>
          <w:b/>
          <w:sz w:val="20"/>
          <w:u w:val="single"/>
          <w:lang w:val="ru-RU"/>
        </w:rPr>
        <w:t xml:space="preserve"> П</w:t>
      </w:r>
      <w:proofErr w:type="spellStart"/>
      <w:r w:rsidRPr="0018300E">
        <w:rPr>
          <w:rFonts w:ascii="Verdana" w:hAnsi="Verdana"/>
          <w:b/>
          <w:sz w:val="20"/>
          <w:u w:val="single"/>
        </w:rPr>
        <w:t>ритежава</w:t>
      </w:r>
      <w:proofErr w:type="spellEnd"/>
      <w:r w:rsidRPr="0018300E">
        <w:rPr>
          <w:rFonts w:ascii="Verdana" w:hAnsi="Verdana"/>
          <w:b/>
          <w:sz w:val="20"/>
          <w:u w:val="single"/>
        </w:rPr>
        <w:t xml:space="preserve"> повече от 25 на сто от капитала на търговски дружества, а именно:</w:t>
      </w:r>
    </w:p>
    <w:p w14:paraId="7EA9CEBE" w14:textId="77777777" w:rsidR="00496460" w:rsidRPr="0018300E" w:rsidRDefault="00496460" w:rsidP="00496460">
      <w:pPr>
        <w:rPr>
          <w:rFonts w:ascii="Verdana" w:hAnsi="Verdana"/>
          <w:b/>
          <w:sz w:val="20"/>
          <w:u w:val="single"/>
        </w:rPr>
      </w:pPr>
    </w:p>
    <w:p w14:paraId="7EA9CEBF" w14:textId="77777777" w:rsidR="00496460" w:rsidRPr="0018300E" w:rsidRDefault="00496460" w:rsidP="00496460">
      <w:pPr>
        <w:rPr>
          <w:rFonts w:ascii="Verdana" w:hAnsi="Verdana"/>
          <w:sz w:val="20"/>
        </w:rPr>
      </w:pPr>
      <w:r w:rsidRPr="0018300E">
        <w:rPr>
          <w:rFonts w:ascii="Verdana" w:hAnsi="Verdana"/>
          <w:b/>
          <w:sz w:val="20"/>
        </w:rPr>
        <w:t>- „Дунав - К” ЕООД,</w:t>
      </w:r>
      <w:r w:rsidRPr="0018300E">
        <w:rPr>
          <w:rFonts w:ascii="Verdana" w:hAnsi="Verdana"/>
          <w:sz w:val="20"/>
        </w:rPr>
        <w:t xml:space="preserve"> с ЕИК 831129175.</w:t>
      </w:r>
    </w:p>
    <w:p w14:paraId="7EA9CEC0" w14:textId="77777777" w:rsidR="00496460" w:rsidRPr="0018300E" w:rsidRDefault="00496460" w:rsidP="00496460">
      <w:pPr>
        <w:rPr>
          <w:rFonts w:ascii="Verdana" w:hAnsi="Verdana"/>
          <w:sz w:val="20"/>
        </w:rPr>
      </w:pPr>
    </w:p>
    <w:p w14:paraId="7EA9CEC1" w14:textId="77777777" w:rsidR="00496460" w:rsidRPr="0018300E" w:rsidRDefault="00496460" w:rsidP="00496460">
      <w:pPr>
        <w:rPr>
          <w:rFonts w:ascii="Verdana" w:hAnsi="Verdana"/>
          <w:b/>
          <w:sz w:val="20"/>
          <w:u w:val="single"/>
          <w:lang w:eastAsia="bg-BG"/>
        </w:rPr>
      </w:pPr>
      <w:r w:rsidRPr="0018300E">
        <w:rPr>
          <w:rFonts w:ascii="Verdana" w:hAnsi="Verdana"/>
          <w:b/>
          <w:sz w:val="20"/>
          <w:u w:val="single"/>
          <w:lang w:eastAsia="bg-BG"/>
        </w:rPr>
        <w:t>3. Участва в управлението на други дружества като управител, а именно:</w:t>
      </w:r>
    </w:p>
    <w:p w14:paraId="7EA9CEC2" w14:textId="77777777" w:rsidR="00496460" w:rsidRPr="0018300E" w:rsidRDefault="00496460" w:rsidP="00496460">
      <w:pPr>
        <w:rPr>
          <w:rFonts w:ascii="Verdana" w:hAnsi="Verdana"/>
          <w:sz w:val="20"/>
          <w:lang w:eastAsia="bg-BG"/>
        </w:rPr>
      </w:pPr>
    </w:p>
    <w:p w14:paraId="7EA9CEC3" w14:textId="77777777" w:rsidR="00496460" w:rsidRPr="0018300E" w:rsidRDefault="00496460" w:rsidP="00496460">
      <w:pPr>
        <w:rPr>
          <w:rFonts w:ascii="Verdana" w:hAnsi="Verdana"/>
          <w:sz w:val="20"/>
        </w:rPr>
      </w:pPr>
      <w:r w:rsidRPr="0018300E">
        <w:rPr>
          <w:rFonts w:ascii="Verdana" w:hAnsi="Verdana"/>
          <w:b/>
          <w:sz w:val="20"/>
        </w:rPr>
        <w:t>- „Дунав - К” ЕООД,</w:t>
      </w:r>
      <w:r w:rsidRPr="0018300E">
        <w:rPr>
          <w:rFonts w:ascii="Verdana" w:hAnsi="Verdana"/>
          <w:sz w:val="20"/>
        </w:rPr>
        <w:t xml:space="preserve"> с ЕИК 831129175.</w:t>
      </w:r>
    </w:p>
    <w:p w14:paraId="7EA9CEC4" w14:textId="77777777" w:rsidR="00D56F61" w:rsidRPr="0018300E" w:rsidRDefault="00D56F61" w:rsidP="00D56F61">
      <w:pPr>
        <w:rPr>
          <w:rFonts w:ascii="Verdana" w:hAnsi="Verdana"/>
          <w:sz w:val="20"/>
          <w:lang w:eastAsia="bg-BG"/>
        </w:rPr>
      </w:pPr>
    </w:p>
    <w:p w14:paraId="7EA9CEC5" w14:textId="77777777" w:rsidR="00D56F61" w:rsidRPr="0018300E" w:rsidRDefault="00D56F61" w:rsidP="00D56F61">
      <w:pPr>
        <w:rPr>
          <w:rFonts w:ascii="Verdana" w:hAnsi="Verdana"/>
          <w:b/>
          <w:sz w:val="20"/>
          <w:lang w:eastAsia="bg-BG"/>
        </w:rPr>
      </w:pPr>
      <w:r w:rsidRPr="0018300E">
        <w:rPr>
          <w:rFonts w:ascii="Verdana" w:hAnsi="Verdana"/>
          <w:b/>
          <w:sz w:val="20"/>
          <w:lang w:val="en-US" w:eastAsia="bg-BG"/>
        </w:rPr>
        <w:t xml:space="preserve">II. </w:t>
      </w:r>
      <w:r w:rsidRPr="0018300E">
        <w:rPr>
          <w:rFonts w:ascii="Verdana" w:hAnsi="Verdana"/>
          <w:b/>
          <w:sz w:val="20"/>
          <w:lang w:eastAsia="bg-BG"/>
        </w:rPr>
        <w:t xml:space="preserve">Информация за капиталовите участия на „Топлофикация - Разград” АД и за участията му в управлението на други дружества </w:t>
      </w:r>
    </w:p>
    <w:p w14:paraId="7EA9CEC6" w14:textId="77777777" w:rsidR="00D56F61" w:rsidRPr="0018300E" w:rsidRDefault="00D56F61" w:rsidP="00D56F61">
      <w:pPr>
        <w:rPr>
          <w:rFonts w:ascii="Verdana" w:hAnsi="Verdana"/>
          <w:b/>
          <w:sz w:val="20"/>
          <w:lang w:eastAsia="bg-BG"/>
        </w:rPr>
      </w:pPr>
    </w:p>
    <w:p w14:paraId="7EA9CEC7" w14:textId="77777777" w:rsidR="00496460" w:rsidRPr="0018300E" w:rsidRDefault="00496460" w:rsidP="00496460">
      <w:pPr>
        <w:rPr>
          <w:rFonts w:ascii="Verdana" w:hAnsi="Verdana"/>
          <w:b/>
          <w:sz w:val="20"/>
          <w:lang w:eastAsia="bg-BG"/>
        </w:rPr>
      </w:pPr>
      <w:r w:rsidRPr="0018300E">
        <w:rPr>
          <w:rFonts w:ascii="Verdana" w:hAnsi="Verdana" w:cs="Arial"/>
          <w:b/>
          <w:sz w:val="20"/>
          <w:lang w:eastAsia="bg-BG"/>
        </w:rPr>
        <w:t xml:space="preserve">„Топлофикация - Разград” АД, </w:t>
      </w:r>
      <w:r w:rsidRPr="0018300E">
        <w:rPr>
          <w:rFonts w:ascii="Verdana" w:hAnsi="Verdana" w:cs="Arial"/>
          <w:sz w:val="20"/>
          <w:lang w:eastAsia="bg-BG"/>
        </w:rPr>
        <w:t>със седалище и адрес на управление: гр. Разград, Индустриална зона, ул. „Черна”, вписано в Търговския регистър при Агенция по вписванията с ЕИК 116019472:</w:t>
      </w:r>
    </w:p>
    <w:p w14:paraId="7EA9CEC8" w14:textId="77777777" w:rsidR="00496460" w:rsidRPr="0018300E" w:rsidRDefault="00496460" w:rsidP="00496460">
      <w:pPr>
        <w:rPr>
          <w:rFonts w:ascii="Verdana" w:hAnsi="Verdana"/>
          <w:b/>
          <w:sz w:val="20"/>
          <w:lang w:eastAsia="bg-BG"/>
        </w:rPr>
      </w:pPr>
    </w:p>
    <w:p w14:paraId="7EA9CEC9" w14:textId="77777777" w:rsidR="00496460" w:rsidRPr="0018300E" w:rsidRDefault="00496460" w:rsidP="00496460">
      <w:pPr>
        <w:rPr>
          <w:rFonts w:ascii="Verdana" w:hAnsi="Verdana"/>
          <w:b/>
          <w:sz w:val="20"/>
          <w:u w:val="single"/>
          <w:lang w:val="en-US"/>
        </w:rPr>
      </w:pPr>
      <w:r w:rsidRPr="0018300E">
        <w:rPr>
          <w:rFonts w:ascii="Verdana" w:hAnsi="Verdana"/>
          <w:b/>
          <w:sz w:val="20"/>
          <w:u w:val="single"/>
        </w:rPr>
        <w:t>1. Не участва като неограничено отговорен съдружник в търговски дружества.</w:t>
      </w:r>
    </w:p>
    <w:p w14:paraId="7EA9CECA" w14:textId="77777777" w:rsidR="00496460" w:rsidRPr="0018300E" w:rsidRDefault="00496460" w:rsidP="00496460">
      <w:pPr>
        <w:rPr>
          <w:rFonts w:ascii="Verdana" w:hAnsi="Verdana"/>
          <w:b/>
          <w:sz w:val="20"/>
          <w:u w:val="single"/>
          <w:lang w:val="en-US"/>
        </w:rPr>
      </w:pPr>
    </w:p>
    <w:p w14:paraId="7EA9CECB" w14:textId="77777777" w:rsidR="00496460" w:rsidRPr="0018300E" w:rsidRDefault="00496460" w:rsidP="00496460">
      <w:pPr>
        <w:rPr>
          <w:rFonts w:ascii="Verdana" w:hAnsi="Verdana"/>
          <w:b/>
          <w:sz w:val="20"/>
          <w:u w:val="single"/>
        </w:rPr>
      </w:pPr>
      <w:r w:rsidRPr="0018300E">
        <w:rPr>
          <w:rFonts w:ascii="Verdana" w:hAnsi="Verdana"/>
          <w:b/>
          <w:sz w:val="20"/>
          <w:u w:val="single"/>
        </w:rPr>
        <w:t>2. Не притежава повече от 25 на сто от капитала на други дружества.</w:t>
      </w:r>
    </w:p>
    <w:p w14:paraId="7EA9CECC" w14:textId="77777777" w:rsidR="00496460" w:rsidRPr="0018300E" w:rsidRDefault="00496460" w:rsidP="00496460">
      <w:pPr>
        <w:ind w:right="782"/>
        <w:rPr>
          <w:rFonts w:ascii="Verdana" w:hAnsi="Verdana"/>
          <w:sz w:val="20"/>
          <w:lang w:eastAsia="bg-BG"/>
        </w:rPr>
      </w:pPr>
    </w:p>
    <w:p w14:paraId="7EA9CECD" w14:textId="77777777" w:rsidR="00496460" w:rsidRPr="0018300E" w:rsidRDefault="00496460" w:rsidP="00496460">
      <w:pPr>
        <w:rPr>
          <w:rFonts w:ascii="Verdana" w:hAnsi="Verdana"/>
          <w:sz w:val="20"/>
          <w:u w:val="single"/>
        </w:rPr>
      </w:pPr>
    </w:p>
    <w:p w14:paraId="7EA9CECE" w14:textId="77777777" w:rsidR="00496460" w:rsidRPr="00172CA7" w:rsidRDefault="00496460" w:rsidP="00496460">
      <w:pPr>
        <w:rPr>
          <w:rFonts w:ascii="Verdana" w:hAnsi="Verdana"/>
          <w:b/>
          <w:sz w:val="20"/>
          <w:u w:val="single"/>
          <w:lang w:val="en-US"/>
        </w:rPr>
      </w:pPr>
      <w:r w:rsidRPr="0018300E">
        <w:rPr>
          <w:rFonts w:ascii="Verdana" w:hAnsi="Verdana"/>
          <w:b/>
          <w:sz w:val="20"/>
          <w:u w:val="single"/>
        </w:rPr>
        <w:t>3. Не участва в управлението на търговски дружества като член на съвет.</w:t>
      </w:r>
    </w:p>
    <w:p w14:paraId="7EA9CECF" w14:textId="77777777" w:rsidR="00D56F61" w:rsidRDefault="00D56F61" w:rsidP="00D56F61">
      <w:pPr>
        <w:rPr>
          <w:rFonts w:ascii="Verdana" w:hAnsi="Verdana"/>
          <w:b/>
          <w:sz w:val="20"/>
          <w:highlight w:val="red"/>
          <w:lang w:val="ru-RU" w:eastAsia="bg-BG"/>
        </w:rPr>
      </w:pPr>
    </w:p>
    <w:p w14:paraId="7EA9CED0" w14:textId="77777777" w:rsidR="00D56F61" w:rsidRDefault="00D56F61" w:rsidP="00D56F61">
      <w:pPr>
        <w:rPr>
          <w:rFonts w:ascii="Verdana" w:hAnsi="Verdana"/>
          <w:b/>
          <w:sz w:val="20"/>
          <w:highlight w:val="red"/>
          <w:lang w:val="ru-RU" w:eastAsia="bg-BG"/>
        </w:rPr>
      </w:pPr>
    </w:p>
    <w:tbl>
      <w:tblPr>
        <w:tblW w:w="0" w:type="auto"/>
        <w:tblCellSpacing w:w="0" w:type="dxa"/>
        <w:tblCellMar>
          <w:left w:w="0" w:type="dxa"/>
          <w:right w:w="0" w:type="dxa"/>
        </w:tblCellMar>
        <w:tblLook w:val="0000" w:firstRow="0" w:lastRow="0" w:firstColumn="0" w:lastColumn="0" w:noHBand="0" w:noVBand="0"/>
      </w:tblPr>
      <w:tblGrid>
        <w:gridCol w:w="9467"/>
      </w:tblGrid>
      <w:tr w:rsidR="00D56F61" w:rsidRPr="00544D40" w14:paraId="7EA9CED4" w14:textId="77777777" w:rsidTr="001A593D">
        <w:trPr>
          <w:trHeight w:val="131"/>
          <w:tblCellSpacing w:w="0" w:type="dxa"/>
        </w:trPr>
        <w:tc>
          <w:tcPr>
            <w:tcW w:w="9450" w:type="dxa"/>
            <w:vAlign w:val="center"/>
          </w:tcPr>
          <w:p w14:paraId="7EA9CED1" w14:textId="77777777" w:rsidR="00D56F61" w:rsidRPr="00544D40" w:rsidRDefault="00D56F61" w:rsidP="009972FF">
            <w:pPr>
              <w:pStyle w:val="HTMLPreformatted"/>
              <w:jc w:val="both"/>
              <w:rPr>
                <w:rFonts w:ascii="Verdana" w:hAnsi="Verdana"/>
                <w:b/>
                <w:sz w:val="20"/>
                <w:szCs w:val="20"/>
              </w:rPr>
            </w:pPr>
            <w:r>
              <w:rPr>
                <w:rFonts w:ascii="Verdana" w:hAnsi="Verdana"/>
                <w:b/>
                <w:sz w:val="20"/>
                <w:szCs w:val="20"/>
              </w:rPr>
              <w:t>ДОПЪЛНИТЕЛНА ИНФОРМАЦИЯ</w:t>
            </w:r>
            <w:r w:rsidRPr="00544D40">
              <w:rPr>
                <w:rFonts w:ascii="Verdana" w:hAnsi="Verdana"/>
                <w:b/>
                <w:sz w:val="20"/>
                <w:szCs w:val="20"/>
              </w:rPr>
              <w:t xml:space="preserve"> ЗА „ТОПЛОФИКАЦИЯ - РАЗГРАД</w:t>
            </w:r>
            <w:r>
              <w:rPr>
                <w:rFonts w:ascii="Verdana" w:hAnsi="Verdana"/>
                <w:b/>
                <w:sz w:val="20"/>
                <w:szCs w:val="20"/>
              </w:rPr>
              <w:t xml:space="preserve">“ </w:t>
            </w:r>
            <w:r w:rsidRPr="00544D40">
              <w:rPr>
                <w:rFonts w:ascii="Verdana" w:hAnsi="Verdana"/>
                <w:b/>
                <w:sz w:val="20"/>
                <w:szCs w:val="20"/>
              </w:rPr>
              <w:t>АД</w:t>
            </w:r>
          </w:p>
          <w:p w14:paraId="7EA9CED2" w14:textId="77777777" w:rsidR="00D56F61" w:rsidRPr="00544D40" w:rsidRDefault="00D56F61" w:rsidP="009972FF">
            <w:pPr>
              <w:pStyle w:val="HTMLPreformatted"/>
              <w:jc w:val="both"/>
              <w:rPr>
                <w:rFonts w:ascii="Verdana" w:hAnsi="Verdana"/>
                <w:b/>
                <w:sz w:val="20"/>
                <w:szCs w:val="20"/>
              </w:rPr>
            </w:pPr>
          </w:p>
          <w:p w14:paraId="7EA9CED3" w14:textId="77777777" w:rsidR="00D56F61" w:rsidRPr="00544D40" w:rsidRDefault="00D56F61" w:rsidP="009972FF">
            <w:pPr>
              <w:pStyle w:val="HTMLPreformatted"/>
              <w:jc w:val="both"/>
              <w:rPr>
                <w:rFonts w:ascii="Verdana" w:hAnsi="Verdana"/>
                <w:sz w:val="20"/>
                <w:szCs w:val="20"/>
              </w:rPr>
            </w:pPr>
            <w:r w:rsidRPr="00544D40">
              <w:rPr>
                <w:rFonts w:ascii="Verdana" w:hAnsi="Verdana"/>
                <w:sz w:val="20"/>
                <w:szCs w:val="20"/>
              </w:rPr>
              <w:t xml:space="preserve">Съгласно </w:t>
            </w:r>
            <w:r>
              <w:rPr>
                <w:rFonts w:ascii="Verdana" w:hAnsi="Verdana"/>
                <w:sz w:val="20"/>
                <w:szCs w:val="20"/>
              </w:rPr>
              <w:t xml:space="preserve">чл. 100н, ал. 7, т.2 и </w:t>
            </w:r>
            <w:r w:rsidRPr="00544D40">
              <w:rPr>
                <w:rFonts w:ascii="Verdana" w:hAnsi="Verdana"/>
                <w:b/>
                <w:sz w:val="20"/>
                <w:szCs w:val="20"/>
              </w:rPr>
              <w:t>Приложение № 10</w:t>
            </w:r>
            <w:r w:rsidRPr="00544D40">
              <w:rPr>
                <w:rFonts w:ascii="Verdana" w:hAnsi="Verdana"/>
                <w:sz w:val="20"/>
                <w:szCs w:val="20"/>
              </w:rPr>
              <w:t xml:space="preserve"> към </w:t>
            </w:r>
            <w:r>
              <w:rPr>
                <w:rFonts w:ascii="Verdana" w:hAnsi="Verdana"/>
                <w:sz w:val="20"/>
                <w:szCs w:val="20"/>
              </w:rPr>
              <w:t xml:space="preserve">чл.32, ал.1, т.2 /изм. и доп.-  </w:t>
            </w:r>
            <w:r w:rsidRPr="00544D40">
              <w:rPr>
                <w:rFonts w:ascii="Verdana" w:hAnsi="Verdana"/>
                <w:sz w:val="20"/>
                <w:szCs w:val="20"/>
              </w:rPr>
              <w:t>ДВ бр.101 от 2006г., в сила от 01.</w:t>
            </w:r>
            <w:proofErr w:type="spellStart"/>
            <w:r w:rsidRPr="00544D40">
              <w:rPr>
                <w:rFonts w:ascii="Verdana" w:hAnsi="Verdana"/>
                <w:sz w:val="20"/>
                <w:szCs w:val="20"/>
              </w:rPr>
              <w:t>01</w:t>
            </w:r>
            <w:proofErr w:type="spellEnd"/>
            <w:r w:rsidRPr="00544D40">
              <w:rPr>
                <w:rFonts w:ascii="Verdana" w:hAnsi="Verdana"/>
                <w:sz w:val="20"/>
                <w:szCs w:val="20"/>
              </w:rPr>
              <w:t>.2007 г., бр.82</w:t>
            </w:r>
            <w:r>
              <w:rPr>
                <w:rFonts w:ascii="Verdana" w:hAnsi="Verdana"/>
                <w:sz w:val="20"/>
                <w:szCs w:val="20"/>
              </w:rPr>
              <w:t xml:space="preserve"> от 2007 г., бр.63 от 2016 г./ </w:t>
            </w:r>
            <w:r w:rsidRPr="00544D40">
              <w:rPr>
                <w:rFonts w:ascii="Verdana" w:hAnsi="Verdana"/>
                <w:sz w:val="20"/>
                <w:szCs w:val="20"/>
              </w:rPr>
              <w:t>от НАРЕДБА 2 от 17.09.2003 г.</w:t>
            </w:r>
          </w:p>
        </w:tc>
      </w:tr>
      <w:tr w:rsidR="00D56F61" w:rsidRPr="0080247E" w14:paraId="7EA9CED6" w14:textId="77777777" w:rsidTr="001A593D">
        <w:trPr>
          <w:trHeight w:val="131"/>
          <w:tblCellSpacing w:w="0" w:type="dxa"/>
        </w:trPr>
        <w:tc>
          <w:tcPr>
            <w:tcW w:w="9450" w:type="dxa"/>
            <w:vAlign w:val="center"/>
          </w:tcPr>
          <w:p w14:paraId="7EA9CED5" w14:textId="77777777" w:rsidR="00D56F61" w:rsidRPr="0080247E" w:rsidRDefault="00D56F61" w:rsidP="009972FF">
            <w:pPr>
              <w:pStyle w:val="HTMLPreformatted"/>
              <w:jc w:val="both"/>
              <w:rPr>
                <w:rFonts w:ascii="Verdana" w:hAnsi="Verdana"/>
                <w:sz w:val="20"/>
                <w:szCs w:val="20"/>
              </w:rPr>
            </w:pPr>
          </w:p>
        </w:tc>
      </w:tr>
      <w:tr w:rsidR="00D56F61" w:rsidRPr="0007516E" w14:paraId="7EA9CF08" w14:textId="77777777" w:rsidTr="001A593D">
        <w:trPr>
          <w:trHeight w:val="131"/>
          <w:tblCellSpacing w:w="0" w:type="dxa"/>
        </w:trPr>
        <w:tc>
          <w:tcPr>
            <w:tcW w:w="9450" w:type="dxa"/>
            <w:vAlign w:val="center"/>
          </w:tcPr>
          <w:p w14:paraId="7EA9CED7" w14:textId="77777777" w:rsidR="00D56F61" w:rsidRPr="0007516E" w:rsidRDefault="00D56F61" w:rsidP="009972FF">
            <w:pPr>
              <w:pStyle w:val="HTMLPreformatted"/>
              <w:jc w:val="both"/>
              <w:rPr>
                <w:rFonts w:ascii="Verdana" w:hAnsi="Verdana"/>
                <w:sz w:val="20"/>
                <w:szCs w:val="20"/>
              </w:rPr>
            </w:pPr>
          </w:p>
          <w:p w14:paraId="7EA9CED8" w14:textId="77777777" w:rsidR="00D56F61" w:rsidRPr="0007516E" w:rsidRDefault="00D56F61" w:rsidP="006F1B32">
            <w:pPr>
              <w:pStyle w:val="HTMLPreformatted"/>
              <w:numPr>
                <w:ilvl w:val="0"/>
                <w:numId w:val="24"/>
              </w:numPr>
              <w:jc w:val="both"/>
              <w:rPr>
                <w:rFonts w:ascii="Verdana" w:hAnsi="Verdana"/>
                <w:b/>
                <w:sz w:val="20"/>
                <w:szCs w:val="20"/>
              </w:rPr>
            </w:pPr>
            <w:r w:rsidRPr="0007516E">
              <w:rPr>
                <w:rFonts w:ascii="Verdana" w:hAnsi="Verdana"/>
                <w:b/>
                <w:sz w:val="20"/>
                <w:szCs w:val="20"/>
              </w:rPr>
              <w:t>Информация, дадена в стойностно и количествено изражение относно</w:t>
            </w:r>
          </w:p>
          <w:p w14:paraId="7EA9CED9" w14:textId="77777777" w:rsidR="00D56F61" w:rsidRPr="0007516E" w:rsidRDefault="00D56F61" w:rsidP="009972FF">
            <w:pPr>
              <w:pStyle w:val="HTMLPreformatted"/>
              <w:jc w:val="both"/>
              <w:rPr>
                <w:rFonts w:ascii="Verdana" w:hAnsi="Verdana"/>
                <w:b/>
                <w:sz w:val="20"/>
                <w:szCs w:val="20"/>
              </w:rPr>
            </w:pPr>
            <w:r w:rsidRPr="0007516E">
              <w:rPr>
                <w:rFonts w:ascii="Verdana" w:hAnsi="Verdana"/>
                <w:b/>
                <w:sz w:val="20"/>
                <w:szCs w:val="20"/>
              </w:rPr>
              <w:t xml:space="preserve">основните категории стоки, продукти и/или предоставени услуги, с посочване на техния дял в приходите от продажби на </w:t>
            </w:r>
            <w:proofErr w:type="spellStart"/>
            <w:r w:rsidRPr="0007516E">
              <w:rPr>
                <w:rFonts w:ascii="Verdana" w:hAnsi="Verdana"/>
                <w:b/>
                <w:sz w:val="20"/>
                <w:szCs w:val="20"/>
              </w:rPr>
              <w:t>емитента</w:t>
            </w:r>
            <w:proofErr w:type="spellEnd"/>
            <w:r w:rsidRPr="0007516E">
              <w:rPr>
                <w:rFonts w:ascii="Verdana" w:hAnsi="Verdana"/>
                <w:b/>
                <w:sz w:val="20"/>
                <w:szCs w:val="20"/>
              </w:rPr>
              <w:t>, съответно лицето по §1д от допълнителните разпоредби на ЗППЦК,  като цяло и промените, настъпили през отчетната финансова година.</w:t>
            </w:r>
          </w:p>
          <w:p w14:paraId="7EA9CEDA" w14:textId="77777777" w:rsidR="00D56F61" w:rsidRPr="0007516E" w:rsidRDefault="00D56F61" w:rsidP="009972FF">
            <w:pPr>
              <w:pStyle w:val="HTMLPreformatted"/>
              <w:jc w:val="both"/>
              <w:rPr>
                <w:rFonts w:ascii="Verdana" w:hAnsi="Verdana"/>
                <w:sz w:val="20"/>
                <w:szCs w:val="20"/>
              </w:rPr>
            </w:pPr>
          </w:p>
          <w:p w14:paraId="7EA9CEDB" w14:textId="77777777" w:rsidR="00D56F61" w:rsidRPr="0007516E" w:rsidRDefault="00D56F61" w:rsidP="009972FF">
            <w:pPr>
              <w:tabs>
                <w:tab w:val="left" w:pos="567"/>
                <w:tab w:val="left" w:pos="3969"/>
              </w:tabs>
              <w:ind w:right="114"/>
              <w:rPr>
                <w:rFonts w:ascii="Verdana" w:hAnsi="Verdana" w:cs="Courier New"/>
                <w:sz w:val="20"/>
                <w:lang w:val="en-US"/>
              </w:rPr>
            </w:pPr>
            <w:r w:rsidRPr="0007516E">
              <w:rPr>
                <w:rFonts w:ascii="Verdana" w:hAnsi="Verdana" w:cs="Courier New"/>
                <w:sz w:val="20"/>
              </w:rPr>
              <w:t>Основната дейност на „Топлофикация – Разград“ АД е свързана  с производство на топлинна и електрическа енергия и пренос на топлинна енергия на територията за която Дружеството има издадени лицензии</w:t>
            </w:r>
            <w:r w:rsidRPr="0007516E">
              <w:rPr>
                <w:rFonts w:ascii="Verdana" w:hAnsi="Verdana" w:cs="Courier New"/>
                <w:sz w:val="20"/>
                <w:lang w:val="en-US"/>
              </w:rPr>
              <w:t>.</w:t>
            </w:r>
          </w:p>
          <w:p w14:paraId="7EA9CEDC" w14:textId="77777777" w:rsidR="00D56F61" w:rsidRDefault="00D56F61" w:rsidP="009972FF">
            <w:pPr>
              <w:tabs>
                <w:tab w:val="left" w:pos="567"/>
                <w:tab w:val="left" w:pos="3969"/>
              </w:tabs>
              <w:ind w:right="114"/>
              <w:rPr>
                <w:rFonts w:ascii="Verdana" w:hAnsi="Verdana" w:cs="Courier New"/>
                <w:sz w:val="20"/>
              </w:rPr>
            </w:pPr>
            <w:r w:rsidRPr="0007516E">
              <w:rPr>
                <w:rFonts w:ascii="Verdana" w:hAnsi="Verdana" w:cs="Courier New"/>
                <w:sz w:val="20"/>
              </w:rPr>
              <w:t>Приходите от продажби и съответния</w:t>
            </w:r>
            <w:r>
              <w:rPr>
                <w:rFonts w:ascii="Verdana" w:hAnsi="Verdana" w:cs="Courier New"/>
                <w:sz w:val="20"/>
              </w:rPr>
              <w:t xml:space="preserve"> им дял са предоставени в табл.8</w:t>
            </w:r>
            <w:r w:rsidRPr="0007516E">
              <w:rPr>
                <w:rFonts w:ascii="Verdana" w:hAnsi="Verdana" w:cs="Courier New"/>
                <w:sz w:val="20"/>
              </w:rPr>
              <w:t>.</w:t>
            </w:r>
            <w:r>
              <w:rPr>
                <w:rFonts w:ascii="Verdana" w:hAnsi="Verdana" w:cs="Courier New"/>
                <w:sz w:val="20"/>
                <w:lang w:val="en-US"/>
              </w:rPr>
              <w:t xml:space="preserve">, </w:t>
            </w:r>
            <w:r>
              <w:rPr>
                <w:rFonts w:ascii="Verdana" w:hAnsi="Verdana" w:cs="Courier New"/>
                <w:sz w:val="20"/>
              </w:rPr>
              <w:t>както следва:</w:t>
            </w:r>
          </w:p>
          <w:p w14:paraId="7EA9CEDD" w14:textId="77777777" w:rsidR="00D56F61" w:rsidRDefault="00D56F61" w:rsidP="009972FF">
            <w:pPr>
              <w:pStyle w:val="NoSpacing"/>
              <w:jc w:val="right"/>
            </w:pPr>
          </w:p>
          <w:p w14:paraId="7EA9CEDE" w14:textId="77777777" w:rsidR="00D56F61" w:rsidRPr="00624416" w:rsidRDefault="000A47D3" w:rsidP="009972FF">
            <w:pPr>
              <w:pStyle w:val="NoSpacing"/>
              <w:jc w:val="center"/>
            </w:pPr>
            <w:r>
              <w:rPr>
                <w:rFonts w:ascii="Verdana" w:hAnsi="Verdana" w:cs="Courier New"/>
                <w:sz w:val="20"/>
              </w:rPr>
              <w:t xml:space="preserve">                                                                                                              </w:t>
            </w:r>
            <w:r w:rsidR="003561D4">
              <w:rPr>
                <w:rFonts w:ascii="Verdana" w:hAnsi="Verdana" w:cs="Courier New"/>
                <w:sz w:val="20"/>
              </w:rPr>
              <w:t>Табл.9</w:t>
            </w:r>
          </w:p>
          <w:tbl>
            <w:tblPr>
              <w:tblW w:w="8922" w:type="dxa"/>
              <w:jc w:val="center"/>
              <w:tblCellMar>
                <w:left w:w="70" w:type="dxa"/>
                <w:right w:w="70" w:type="dxa"/>
              </w:tblCellMar>
              <w:tblLook w:val="04A0" w:firstRow="1" w:lastRow="0" w:firstColumn="1" w:lastColumn="0" w:noHBand="0" w:noVBand="1"/>
            </w:tblPr>
            <w:tblGrid>
              <w:gridCol w:w="4461"/>
              <w:gridCol w:w="1834"/>
              <w:gridCol w:w="1693"/>
              <w:gridCol w:w="934"/>
            </w:tblGrid>
            <w:tr w:rsidR="00D56F61" w:rsidRPr="0007516E" w14:paraId="7EA9CEE3" w14:textId="77777777" w:rsidTr="001A593D">
              <w:trPr>
                <w:trHeight w:val="439"/>
                <w:jc w:val="center"/>
              </w:trPr>
              <w:tc>
                <w:tcPr>
                  <w:tcW w:w="4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9CEDF" w14:textId="77777777" w:rsidR="00D56F61" w:rsidRPr="0007516E" w:rsidRDefault="00D56F61" w:rsidP="005766D5">
                  <w:pPr>
                    <w:jc w:val="center"/>
                    <w:rPr>
                      <w:rFonts w:ascii="Verdana" w:hAnsi="Verdana"/>
                      <w:b/>
                      <w:bCs/>
                      <w:sz w:val="20"/>
                    </w:rPr>
                  </w:pPr>
                  <w:r w:rsidRPr="0007516E">
                    <w:rPr>
                      <w:rFonts w:ascii="Verdana" w:hAnsi="Verdana"/>
                      <w:b/>
                      <w:bCs/>
                      <w:sz w:val="20"/>
                    </w:rPr>
                    <w:t>Вид приход</w:t>
                  </w:r>
                </w:p>
              </w:tc>
              <w:tc>
                <w:tcPr>
                  <w:tcW w:w="1834" w:type="dxa"/>
                  <w:tcBorders>
                    <w:top w:val="single" w:sz="4" w:space="0" w:color="auto"/>
                    <w:left w:val="nil"/>
                    <w:bottom w:val="single" w:sz="4" w:space="0" w:color="auto"/>
                    <w:right w:val="single" w:sz="4" w:space="0" w:color="auto"/>
                  </w:tcBorders>
                  <w:vAlign w:val="center"/>
                </w:tcPr>
                <w:p w14:paraId="7EA9CEE0" w14:textId="77777777" w:rsidR="00D56F61" w:rsidRPr="0007516E" w:rsidRDefault="00D56F61" w:rsidP="005766D5">
                  <w:pPr>
                    <w:jc w:val="center"/>
                    <w:rPr>
                      <w:rFonts w:ascii="Verdana" w:hAnsi="Verdana"/>
                      <w:b/>
                      <w:bCs/>
                      <w:sz w:val="20"/>
                    </w:rPr>
                  </w:pPr>
                  <w:r w:rsidRPr="0007516E">
                    <w:rPr>
                      <w:rFonts w:ascii="Verdana" w:hAnsi="Verdana"/>
                      <w:b/>
                      <w:bCs/>
                      <w:sz w:val="20"/>
                    </w:rPr>
                    <w:t>Количество (</w:t>
                  </w:r>
                  <w:proofErr w:type="spellStart"/>
                  <w:r w:rsidRPr="0007516E">
                    <w:rPr>
                      <w:rFonts w:ascii="Verdana" w:hAnsi="Verdana"/>
                      <w:b/>
                      <w:bCs/>
                      <w:sz w:val="20"/>
                    </w:rPr>
                    <w:t>МВтч</w:t>
                  </w:r>
                  <w:proofErr w:type="spellEnd"/>
                  <w:r w:rsidRPr="0007516E">
                    <w:rPr>
                      <w:rFonts w:ascii="Verdana" w:hAnsi="Verdana"/>
                      <w:b/>
                      <w:bCs/>
                      <w:sz w:val="20"/>
                    </w:rPr>
                    <w:t>.)</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9CEE1" w14:textId="77777777" w:rsidR="00D56F61" w:rsidRPr="0007516E" w:rsidRDefault="00D56F61" w:rsidP="005766D5">
                  <w:pPr>
                    <w:jc w:val="center"/>
                    <w:rPr>
                      <w:rFonts w:ascii="Verdana" w:hAnsi="Verdana"/>
                      <w:b/>
                      <w:bCs/>
                      <w:sz w:val="20"/>
                    </w:rPr>
                  </w:pPr>
                  <w:r w:rsidRPr="0007516E">
                    <w:rPr>
                      <w:rFonts w:ascii="Verdana" w:hAnsi="Verdana"/>
                      <w:b/>
                      <w:bCs/>
                      <w:sz w:val="20"/>
                    </w:rPr>
                    <w:t>Приходи (хил.лв.)</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7EA9CEE2" w14:textId="77777777" w:rsidR="00D56F61" w:rsidRPr="0007516E" w:rsidRDefault="00D56F61" w:rsidP="005766D5">
                  <w:pPr>
                    <w:jc w:val="center"/>
                    <w:rPr>
                      <w:rFonts w:ascii="Verdana" w:hAnsi="Verdana"/>
                      <w:b/>
                      <w:bCs/>
                      <w:sz w:val="20"/>
                    </w:rPr>
                  </w:pPr>
                  <w:r w:rsidRPr="0007516E">
                    <w:rPr>
                      <w:rFonts w:ascii="Verdana" w:hAnsi="Verdana"/>
                      <w:b/>
                      <w:bCs/>
                      <w:sz w:val="20"/>
                    </w:rPr>
                    <w:t>%</w:t>
                  </w:r>
                </w:p>
              </w:tc>
            </w:tr>
            <w:tr w:rsidR="00D56F61" w:rsidRPr="0007516E" w14:paraId="7EA9CEE8" w14:textId="77777777" w:rsidTr="001A593D">
              <w:trPr>
                <w:trHeight w:hRule="exact" w:val="340"/>
                <w:jc w:val="center"/>
              </w:trPr>
              <w:tc>
                <w:tcPr>
                  <w:tcW w:w="4461" w:type="dxa"/>
                  <w:tcBorders>
                    <w:top w:val="nil"/>
                    <w:left w:val="single" w:sz="4" w:space="0" w:color="auto"/>
                    <w:bottom w:val="single" w:sz="4" w:space="0" w:color="auto"/>
                    <w:right w:val="single" w:sz="4" w:space="0" w:color="auto"/>
                  </w:tcBorders>
                  <w:shd w:val="clear" w:color="auto" w:fill="auto"/>
                  <w:noWrap/>
                  <w:vAlign w:val="center"/>
                </w:tcPr>
                <w:p w14:paraId="7EA9CEE4" w14:textId="77777777" w:rsidR="00D56F61" w:rsidRPr="0007516E" w:rsidRDefault="00D56F61" w:rsidP="005766D5">
                  <w:pPr>
                    <w:jc w:val="left"/>
                    <w:rPr>
                      <w:rFonts w:ascii="Verdana" w:hAnsi="Verdana"/>
                      <w:sz w:val="20"/>
                    </w:rPr>
                  </w:pPr>
                  <w:r w:rsidRPr="0007516E">
                    <w:rPr>
                      <w:rFonts w:ascii="Verdana" w:hAnsi="Verdana"/>
                      <w:sz w:val="20"/>
                    </w:rPr>
                    <w:t>Продажби на електроенергия</w:t>
                  </w:r>
                  <w:r w:rsidR="00667A27">
                    <w:rPr>
                      <w:rFonts w:ascii="Verdana" w:hAnsi="Verdana"/>
                      <w:sz w:val="20"/>
                    </w:rPr>
                    <w:t xml:space="preserve"> </w:t>
                  </w:r>
                  <w:r w:rsidRPr="0007516E">
                    <w:rPr>
                      <w:rFonts w:ascii="Verdana" w:hAnsi="Verdana"/>
                      <w:sz w:val="20"/>
                    </w:rPr>
                    <w:t>в т.ч.</w:t>
                  </w:r>
                  <w:r>
                    <w:rPr>
                      <w:rFonts w:ascii="Verdana" w:hAnsi="Verdana"/>
                      <w:sz w:val="20"/>
                    </w:rPr>
                    <w:t>:</w:t>
                  </w:r>
                </w:p>
              </w:tc>
              <w:tc>
                <w:tcPr>
                  <w:tcW w:w="1834" w:type="dxa"/>
                  <w:tcBorders>
                    <w:top w:val="single" w:sz="4" w:space="0" w:color="auto"/>
                    <w:left w:val="nil"/>
                    <w:bottom w:val="single" w:sz="4" w:space="0" w:color="auto"/>
                    <w:right w:val="single" w:sz="4" w:space="0" w:color="auto"/>
                  </w:tcBorders>
                  <w:vAlign w:val="center"/>
                </w:tcPr>
                <w:p w14:paraId="7EA9CEE5" w14:textId="77777777" w:rsidR="00D56F61" w:rsidRPr="0007516E" w:rsidRDefault="00D56F61" w:rsidP="005766D5">
                  <w:pPr>
                    <w:jc w:val="center"/>
                    <w:rPr>
                      <w:rFonts w:ascii="Verdana" w:hAnsi="Verdana"/>
                      <w:sz w:val="20"/>
                    </w:rPr>
                  </w:pPr>
                </w:p>
              </w:tc>
              <w:tc>
                <w:tcPr>
                  <w:tcW w:w="1693" w:type="dxa"/>
                  <w:tcBorders>
                    <w:top w:val="nil"/>
                    <w:left w:val="single" w:sz="4" w:space="0" w:color="auto"/>
                    <w:bottom w:val="single" w:sz="4" w:space="0" w:color="auto"/>
                    <w:right w:val="single" w:sz="4" w:space="0" w:color="auto"/>
                  </w:tcBorders>
                  <w:shd w:val="clear" w:color="auto" w:fill="auto"/>
                  <w:noWrap/>
                  <w:vAlign w:val="center"/>
                </w:tcPr>
                <w:p w14:paraId="7EA9CEE6" w14:textId="77777777" w:rsidR="00D56F61" w:rsidRPr="0007516E" w:rsidRDefault="00667A27" w:rsidP="005766D5">
                  <w:pPr>
                    <w:jc w:val="center"/>
                    <w:rPr>
                      <w:rFonts w:ascii="Verdana" w:hAnsi="Verdana"/>
                      <w:sz w:val="20"/>
                    </w:rPr>
                  </w:pPr>
                  <w:r>
                    <w:rPr>
                      <w:rFonts w:ascii="Verdana" w:hAnsi="Verdana"/>
                      <w:sz w:val="20"/>
                    </w:rPr>
                    <w:t>3 133</w:t>
                  </w:r>
                </w:p>
              </w:tc>
              <w:tc>
                <w:tcPr>
                  <w:tcW w:w="934" w:type="dxa"/>
                  <w:tcBorders>
                    <w:top w:val="nil"/>
                    <w:left w:val="nil"/>
                    <w:bottom w:val="single" w:sz="4" w:space="0" w:color="auto"/>
                    <w:right w:val="single" w:sz="4" w:space="0" w:color="auto"/>
                  </w:tcBorders>
                  <w:shd w:val="clear" w:color="auto" w:fill="auto"/>
                  <w:noWrap/>
                  <w:vAlign w:val="center"/>
                </w:tcPr>
                <w:p w14:paraId="7EA9CEE7" w14:textId="77777777" w:rsidR="00D56F61" w:rsidRPr="0007516E" w:rsidRDefault="00315097" w:rsidP="005766D5">
                  <w:pPr>
                    <w:jc w:val="center"/>
                    <w:rPr>
                      <w:rFonts w:ascii="Verdana" w:hAnsi="Verdana"/>
                      <w:sz w:val="20"/>
                    </w:rPr>
                  </w:pPr>
                  <w:r>
                    <w:rPr>
                      <w:rFonts w:ascii="Verdana" w:hAnsi="Verdana"/>
                      <w:sz w:val="20"/>
                    </w:rPr>
                    <w:t>61,07</w:t>
                  </w:r>
                </w:p>
              </w:tc>
            </w:tr>
            <w:tr w:rsidR="00D56F61" w:rsidRPr="0007516E" w14:paraId="7EA9CEED" w14:textId="77777777" w:rsidTr="001A593D">
              <w:trPr>
                <w:trHeight w:hRule="exact" w:val="340"/>
                <w:jc w:val="center"/>
              </w:trPr>
              <w:tc>
                <w:tcPr>
                  <w:tcW w:w="4461" w:type="dxa"/>
                  <w:tcBorders>
                    <w:top w:val="nil"/>
                    <w:left w:val="single" w:sz="4" w:space="0" w:color="auto"/>
                    <w:bottom w:val="single" w:sz="4" w:space="0" w:color="auto"/>
                    <w:right w:val="single" w:sz="4" w:space="0" w:color="auto"/>
                  </w:tcBorders>
                  <w:shd w:val="clear" w:color="auto" w:fill="auto"/>
                  <w:noWrap/>
                  <w:vAlign w:val="center"/>
                </w:tcPr>
                <w:p w14:paraId="7EA9CEE9" w14:textId="77777777" w:rsidR="00D56F61" w:rsidRPr="0007516E" w:rsidRDefault="00D56F61" w:rsidP="006F1B32">
                  <w:pPr>
                    <w:numPr>
                      <w:ilvl w:val="0"/>
                      <w:numId w:val="20"/>
                    </w:numPr>
                    <w:spacing w:line="276" w:lineRule="auto"/>
                    <w:jc w:val="left"/>
                    <w:rPr>
                      <w:rFonts w:ascii="Verdana" w:hAnsi="Verdana"/>
                      <w:sz w:val="20"/>
                    </w:rPr>
                  </w:pPr>
                  <w:r w:rsidRPr="0007516E">
                    <w:rPr>
                      <w:rFonts w:ascii="Verdana" w:hAnsi="Verdana"/>
                      <w:sz w:val="20"/>
                    </w:rPr>
                    <w:t>На регулиран пазар</w:t>
                  </w:r>
                </w:p>
              </w:tc>
              <w:tc>
                <w:tcPr>
                  <w:tcW w:w="1834" w:type="dxa"/>
                  <w:tcBorders>
                    <w:top w:val="single" w:sz="4" w:space="0" w:color="auto"/>
                    <w:left w:val="nil"/>
                    <w:bottom w:val="single" w:sz="4" w:space="0" w:color="auto"/>
                    <w:right w:val="single" w:sz="4" w:space="0" w:color="auto"/>
                  </w:tcBorders>
                  <w:vAlign w:val="center"/>
                </w:tcPr>
                <w:p w14:paraId="7EA9CEEA" w14:textId="77777777" w:rsidR="00D56F61" w:rsidRPr="0007516E" w:rsidRDefault="00D56F61" w:rsidP="005766D5">
                  <w:pPr>
                    <w:jc w:val="center"/>
                    <w:rPr>
                      <w:rFonts w:ascii="Verdana" w:hAnsi="Verdana"/>
                      <w:sz w:val="20"/>
                    </w:rPr>
                  </w:pPr>
                </w:p>
              </w:tc>
              <w:tc>
                <w:tcPr>
                  <w:tcW w:w="1693" w:type="dxa"/>
                  <w:tcBorders>
                    <w:top w:val="nil"/>
                    <w:left w:val="single" w:sz="4" w:space="0" w:color="auto"/>
                    <w:bottom w:val="single" w:sz="4" w:space="0" w:color="auto"/>
                    <w:right w:val="single" w:sz="4" w:space="0" w:color="auto"/>
                  </w:tcBorders>
                  <w:shd w:val="clear" w:color="auto" w:fill="auto"/>
                  <w:noWrap/>
                  <w:vAlign w:val="center"/>
                </w:tcPr>
                <w:p w14:paraId="7EA9CEEB" w14:textId="77777777" w:rsidR="00D56F61" w:rsidRPr="0007516E" w:rsidRDefault="00EC7962" w:rsidP="005766D5">
                  <w:pPr>
                    <w:jc w:val="center"/>
                    <w:rPr>
                      <w:rFonts w:ascii="Verdana" w:hAnsi="Verdana"/>
                      <w:sz w:val="20"/>
                    </w:rPr>
                  </w:pPr>
                  <w:r>
                    <w:rPr>
                      <w:rFonts w:ascii="Verdana" w:hAnsi="Verdana"/>
                      <w:sz w:val="20"/>
                    </w:rPr>
                    <w:t>-</w:t>
                  </w:r>
                </w:p>
              </w:tc>
              <w:tc>
                <w:tcPr>
                  <w:tcW w:w="934" w:type="dxa"/>
                  <w:tcBorders>
                    <w:top w:val="nil"/>
                    <w:left w:val="nil"/>
                    <w:bottom w:val="single" w:sz="4" w:space="0" w:color="auto"/>
                    <w:right w:val="single" w:sz="4" w:space="0" w:color="auto"/>
                  </w:tcBorders>
                  <w:shd w:val="clear" w:color="auto" w:fill="auto"/>
                  <w:noWrap/>
                  <w:vAlign w:val="center"/>
                </w:tcPr>
                <w:p w14:paraId="7EA9CEEC" w14:textId="77777777" w:rsidR="00D56F61" w:rsidRPr="0007516E" w:rsidRDefault="00D56F61" w:rsidP="005766D5">
                  <w:pPr>
                    <w:jc w:val="center"/>
                    <w:rPr>
                      <w:rFonts w:ascii="Verdana" w:hAnsi="Verdana"/>
                      <w:sz w:val="20"/>
                    </w:rPr>
                  </w:pPr>
                </w:p>
              </w:tc>
            </w:tr>
            <w:tr w:rsidR="00D56F61" w:rsidRPr="0007516E" w14:paraId="7EA9CEF2" w14:textId="77777777" w:rsidTr="001A593D">
              <w:trPr>
                <w:trHeight w:hRule="exact" w:val="340"/>
                <w:jc w:val="center"/>
              </w:trPr>
              <w:tc>
                <w:tcPr>
                  <w:tcW w:w="4461" w:type="dxa"/>
                  <w:tcBorders>
                    <w:top w:val="nil"/>
                    <w:left w:val="single" w:sz="4" w:space="0" w:color="auto"/>
                    <w:bottom w:val="single" w:sz="4" w:space="0" w:color="auto"/>
                    <w:right w:val="single" w:sz="4" w:space="0" w:color="auto"/>
                  </w:tcBorders>
                  <w:shd w:val="clear" w:color="auto" w:fill="auto"/>
                  <w:noWrap/>
                  <w:vAlign w:val="center"/>
                </w:tcPr>
                <w:p w14:paraId="7EA9CEEE" w14:textId="77777777" w:rsidR="00D56F61" w:rsidRPr="0007516E" w:rsidRDefault="00D56F61" w:rsidP="006F1B32">
                  <w:pPr>
                    <w:numPr>
                      <w:ilvl w:val="0"/>
                      <w:numId w:val="19"/>
                    </w:numPr>
                    <w:spacing w:line="276" w:lineRule="auto"/>
                    <w:jc w:val="left"/>
                    <w:rPr>
                      <w:rFonts w:ascii="Verdana" w:hAnsi="Verdana"/>
                      <w:sz w:val="20"/>
                    </w:rPr>
                  </w:pPr>
                  <w:r w:rsidRPr="0007516E">
                    <w:rPr>
                      <w:rFonts w:ascii="Verdana" w:hAnsi="Verdana"/>
                      <w:sz w:val="20"/>
                    </w:rPr>
                    <w:t>На свободен пазар</w:t>
                  </w:r>
                </w:p>
              </w:tc>
              <w:tc>
                <w:tcPr>
                  <w:tcW w:w="1834" w:type="dxa"/>
                  <w:tcBorders>
                    <w:top w:val="single" w:sz="4" w:space="0" w:color="auto"/>
                    <w:left w:val="nil"/>
                    <w:bottom w:val="single" w:sz="4" w:space="0" w:color="auto"/>
                    <w:right w:val="single" w:sz="4" w:space="0" w:color="auto"/>
                  </w:tcBorders>
                  <w:vAlign w:val="center"/>
                </w:tcPr>
                <w:p w14:paraId="7EA9CEEF" w14:textId="77777777" w:rsidR="00D56F61" w:rsidRPr="0007516E" w:rsidRDefault="000E1BA9" w:rsidP="005766D5">
                  <w:pPr>
                    <w:jc w:val="center"/>
                    <w:rPr>
                      <w:rFonts w:ascii="Verdana" w:hAnsi="Verdana"/>
                      <w:sz w:val="20"/>
                    </w:rPr>
                  </w:pPr>
                  <w:r>
                    <w:rPr>
                      <w:rFonts w:ascii="Verdana" w:hAnsi="Verdana"/>
                      <w:sz w:val="20"/>
                    </w:rPr>
                    <w:t>325 610</w:t>
                  </w:r>
                </w:p>
              </w:tc>
              <w:tc>
                <w:tcPr>
                  <w:tcW w:w="1693" w:type="dxa"/>
                  <w:tcBorders>
                    <w:top w:val="nil"/>
                    <w:left w:val="single" w:sz="4" w:space="0" w:color="auto"/>
                    <w:bottom w:val="single" w:sz="4" w:space="0" w:color="auto"/>
                    <w:right w:val="single" w:sz="4" w:space="0" w:color="auto"/>
                  </w:tcBorders>
                  <w:shd w:val="clear" w:color="auto" w:fill="auto"/>
                  <w:noWrap/>
                  <w:vAlign w:val="center"/>
                </w:tcPr>
                <w:p w14:paraId="7EA9CEF0" w14:textId="77777777" w:rsidR="00D56F61" w:rsidRPr="0007516E" w:rsidRDefault="00EC7962" w:rsidP="005766D5">
                  <w:pPr>
                    <w:jc w:val="center"/>
                    <w:rPr>
                      <w:rFonts w:ascii="Verdana" w:hAnsi="Verdana"/>
                      <w:sz w:val="20"/>
                    </w:rPr>
                  </w:pPr>
                  <w:r>
                    <w:rPr>
                      <w:rFonts w:ascii="Verdana" w:hAnsi="Verdana"/>
                      <w:sz w:val="20"/>
                    </w:rPr>
                    <w:t>3 112</w:t>
                  </w:r>
                </w:p>
              </w:tc>
              <w:tc>
                <w:tcPr>
                  <w:tcW w:w="934" w:type="dxa"/>
                  <w:tcBorders>
                    <w:top w:val="nil"/>
                    <w:left w:val="nil"/>
                    <w:bottom w:val="single" w:sz="4" w:space="0" w:color="auto"/>
                    <w:right w:val="single" w:sz="4" w:space="0" w:color="auto"/>
                  </w:tcBorders>
                  <w:shd w:val="clear" w:color="auto" w:fill="auto"/>
                  <w:noWrap/>
                  <w:vAlign w:val="center"/>
                </w:tcPr>
                <w:p w14:paraId="7EA9CEF1" w14:textId="77777777" w:rsidR="00D56F61" w:rsidRPr="0007516E" w:rsidRDefault="00D56F61" w:rsidP="005766D5">
                  <w:pPr>
                    <w:jc w:val="center"/>
                    <w:rPr>
                      <w:rFonts w:ascii="Verdana" w:hAnsi="Verdana"/>
                      <w:sz w:val="20"/>
                    </w:rPr>
                  </w:pPr>
                </w:p>
              </w:tc>
            </w:tr>
            <w:tr w:rsidR="00D56F61" w:rsidRPr="0007516E" w14:paraId="7EA9CEF7" w14:textId="77777777" w:rsidTr="001A593D">
              <w:trPr>
                <w:trHeight w:hRule="exact" w:val="340"/>
                <w:jc w:val="center"/>
              </w:trPr>
              <w:tc>
                <w:tcPr>
                  <w:tcW w:w="4461" w:type="dxa"/>
                  <w:tcBorders>
                    <w:top w:val="nil"/>
                    <w:left w:val="single" w:sz="4" w:space="0" w:color="auto"/>
                    <w:bottom w:val="single" w:sz="4" w:space="0" w:color="auto"/>
                    <w:right w:val="single" w:sz="4" w:space="0" w:color="auto"/>
                  </w:tcBorders>
                  <w:shd w:val="clear" w:color="auto" w:fill="auto"/>
                  <w:noWrap/>
                  <w:vAlign w:val="center"/>
                </w:tcPr>
                <w:p w14:paraId="7EA9CEF3" w14:textId="77777777" w:rsidR="00D56F61" w:rsidRPr="0007516E" w:rsidRDefault="00D56F61" w:rsidP="006F1B32">
                  <w:pPr>
                    <w:numPr>
                      <w:ilvl w:val="0"/>
                      <w:numId w:val="19"/>
                    </w:numPr>
                    <w:spacing w:line="276" w:lineRule="auto"/>
                    <w:jc w:val="left"/>
                    <w:rPr>
                      <w:rFonts w:ascii="Verdana" w:hAnsi="Verdana"/>
                      <w:sz w:val="20"/>
                    </w:rPr>
                  </w:pPr>
                  <w:r w:rsidRPr="0007516E">
                    <w:rPr>
                      <w:rFonts w:ascii="Verdana" w:hAnsi="Verdana"/>
                      <w:sz w:val="20"/>
                    </w:rPr>
                    <w:t>На балансиращия пазар</w:t>
                  </w:r>
                </w:p>
              </w:tc>
              <w:tc>
                <w:tcPr>
                  <w:tcW w:w="1834" w:type="dxa"/>
                  <w:tcBorders>
                    <w:top w:val="single" w:sz="4" w:space="0" w:color="auto"/>
                    <w:left w:val="nil"/>
                    <w:bottom w:val="single" w:sz="4" w:space="0" w:color="auto"/>
                    <w:right w:val="single" w:sz="4" w:space="0" w:color="auto"/>
                  </w:tcBorders>
                  <w:vAlign w:val="center"/>
                </w:tcPr>
                <w:p w14:paraId="7EA9CEF4" w14:textId="77777777" w:rsidR="00D56F61" w:rsidRPr="0007516E" w:rsidRDefault="000E1BA9" w:rsidP="005766D5">
                  <w:pPr>
                    <w:jc w:val="center"/>
                    <w:rPr>
                      <w:rFonts w:ascii="Verdana" w:hAnsi="Verdana"/>
                      <w:sz w:val="20"/>
                    </w:rPr>
                  </w:pPr>
                  <w:r>
                    <w:rPr>
                      <w:rFonts w:ascii="Verdana" w:hAnsi="Verdana"/>
                      <w:sz w:val="20"/>
                    </w:rPr>
                    <w:t>15 205</w:t>
                  </w:r>
                </w:p>
              </w:tc>
              <w:tc>
                <w:tcPr>
                  <w:tcW w:w="1693" w:type="dxa"/>
                  <w:tcBorders>
                    <w:top w:val="nil"/>
                    <w:left w:val="single" w:sz="4" w:space="0" w:color="auto"/>
                    <w:bottom w:val="single" w:sz="4" w:space="0" w:color="auto"/>
                    <w:right w:val="single" w:sz="4" w:space="0" w:color="auto"/>
                  </w:tcBorders>
                  <w:shd w:val="clear" w:color="auto" w:fill="auto"/>
                  <w:noWrap/>
                  <w:vAlign w:val="center"/>
                </w:tcPr>
                <w:p w14:paraId="7EA9CEF5" w14:textId="77777777" w:rsidR="00D56F61" w:rsidRPr="0007516E" w:rsidRDefault="00667A27" w:rsidP="005766D5">
                  <w:pPr>
                    <w:jc w:val="center"/>
                    <w:rPr>
                      <w:rFonts w:ascii="Verdana" w:hAnsi="Verdana"/>
                      <w:sz w:val="20"/>
                    </w:rPr>
                  </w:pPr>
                  <w:r>
                    <w:rPr>
                      <w:rFonts w:ascii="Verdana" w:hAnsi="Verdana"/>
                      <w:sz w:val="20"/>
                    </w:rPr>
                    <w:t>21</w:t>
                  </w:r>
                </w:p>
              </w:tc>
              <w:tc>
                <w:tcPr>
                  <w:tcW w:w="934" w:type="dxa"/>
                  <w:tcBorders>
                    <w:top w:val="nil"/>
                    <w:left w:val="nil"/>
                    <w:bottom w:val="single" w:sz="4" w:space="0" w:color="auto"/>
                    <w:right w:val="single" w:sz="4" w:space="0" w:color="auto"/>
                  </w:tcBorders>
                  <w:shd w:val="clear" w:color="auto" w:fill="auto"/>
                  <w:noWrap/>
                  <w:vAlign w:val="center"/>
                </w:tcPr>
                <w:p w14:paraId="7EA9CEF6" w14:textId="77777777" w:rsidR="00D56F61" w:rsidRPr="0007516E" w:rsidRDefault="00D56F61" w:rsidP="005766D5">
                  <w:pPr>
                    <w:jc w:val="center"/>
                    <w:rPr>
                      <w:rFonts w:ascii="Verdana" w:hAnsi="Verdana"/>
                      <w:sz w:val="20"/>
                    </w:rPr>
                  </w:pPr>
                </w:p>
              </w:tc>
            </w:tr>
            <w:tr w:rsidR="00D56F61" w:rsidRPr="0007516E" w14:paraId="7EA9CEFC" w14:textId="77777777" w:rsidTr="001A593D">
              <w:trPr>
                <w:trHeight w:hRule="exact" w:val="340"/>
                <w:jc w:val="center"/>
              </w:trPr>
              <w:tc>
                <w:tcPr>
                  <w:tcW w:w="4461" w:type="dxa"/>
                  <w:tcBorders>
                    <w:top w:val="nil"/>
                    <w:left w:val="single" w:sz="4" w:space="0" w:color="auto"/>
                    <w:bottom w:val="single" w:sz="4" w:space="0" w:color="auto"/>
                    <w:right w:val="single" w:sz="4" w:space="0" w:color="auto"/>
                  </w:tcBorders>
                  <w:shd w:val="clear" w:color="auto" w:fill="auto"/>
                  <w:noWrap/>
                  <w:vAlign w:val="center"/>
                </w:tcPr>
                <w:p w14:paraId="7EA9CEF8" w14:textId="77777777" w:rsidR="00D56F61" w:rsidRPr="0038670A" w:rsidRDefault="00D56F61" w:rsidP="005766D5">
                  <w:pPr>
                    <w:jc w:val="left"/>
                    <w:rPr>
                      <w:rFonts w:ascii="Verdana" w:hAnsi="Verdana"/>
                      <w:sz w:val="20"/>
                    </w:rPr>
                  </w:pPr>
                  <w:r w:rsidRPr="0038670A">
                    <w:rPr>
                      <w:rFonts w:ascii="Verdana" w:hAnsi="Verdana"/>
                      <w:sz w:val="20"/>
                    </w:rPr>
                    <w:t>Продажби на топлоенергия</w:t>
                  </w:r>
                </w:p>
              </w:tc>
              <w:tc>
                <w:tcPr>
                  <w:tcW w:w="1834" w:type="dxa"/>
                  <w:tcBorders>
                    <w:top w:val="single" w:sz="4" w:space="0" w:color="auto"/>
                    <w:left w:val="nil"/>
                    <w:bottom w:val="single" w:sz="4" w:space="0" w:color="auto"/>
                    <w:right w:val="single" w:sz="4" w:space="0" w:color="auto"/>
                  </w:tcBorders>
                  <w:vAlign w:val="center"/>
                </w:tcPr>
                <w:p w14:paraId="7EA9CEF9" w14:textId="77777777" w:rsidR="00D56F61" w:rsidRPr="0038670A" w:rsidRDefault="0038670A" w:rsidP="0038670A">
                  <w:pPr>
                    <w:jc w:val="center"/>
                    <w:rPr>
                      <w:rFonts w:ascii="Verdana" w:hAnsi="Verdana"/>
                      <w:sz w:val="20"/>
                    </w:rPr>
                  </w:pPr>
                  <w:r w:rsidRPr="0038670A">
                    <w:rPr>
                      <w:rFonts w:ascii="Verdana" w:hAnsi="Verdana"/>
                      <w:sz w:val="20"/>
                    </w:rPr>
                    <w:t>22</w:t>
                  </w:r>
                  <w:r w:rsidRPr="0038670A">
                    <w:rPr>
                      <w:rFonts w:ascii="Verdana" w:hAnsi="Verdana"/>
                      <w:sz w:val="20"/>
                      <w:lang w:val="en-US"/>
                    </w:rPr>
                    <w:t xml:space="preserve"> </w:t>
                  </w:r>
                  <w:r w:rsidRPr="0038670A">
                    <w:rPr>
                      <w:rFonts w:ascii="Verdana" w:hAnsi="Verdana"/>
                      <w:sz w:val="20"/>
                    </w:rPr>
                    <w:t>29</w:t>
                  </w:r>
                  <w:r w:rsidRPr="0038670A">
                    <w:rPr>
                      <w:rFonts w:ascii="Verdana" w:hAnsi="Verdana"/>
                      <w:sz w:val="20"/>
                      <w:lang w:val="en-US"/>
                    </w:rPr>
                    <w:t>6</w:t>
                  </w:r>
                </w:p>
              </w:tc>
              <w:tc>
                <w:tcPr>
                  <w:tcW w:w="1693" w:type="dxa"/>
                  <w:tcBorders>
                    <w:top w:val="nil"/>
                    <w:left w:val="single" w:sz="4" w:space="0" w:color="auto"/>
                    <w:bottom w:val="single" w:sz="4" w:space="0" w:color="auto"/>
                    <w:right w:val="single" w:sz="4" w:space="0" w:color="auto"/>
                  </w:tcBorders>
                  <w:shd w:val="clear" w:color="auto" w:fill="auto"/>
                  <w:noWrap/>
                  <w:vAlign w:val="center"/>
                </w:tcPr>
                <w:p w14:paraId="7EA9CEFA" w14:textId="77777777" w:rsidR="00D56F61" w:rsidRPr="0038670A" w:rsidRDefault="00667A27" w:rsidP="005766D5">
                  <w:pPr>
                    <w:jc w:val="center"/>
                    <w:rPr>
                      <w:rFonts w:ascii="Verdana" w:hAnsi="Verdana"/>
                      <w:sz w:val="20"/>
                    </w:rPr>
                  </w:pPr>
                  <w:r w:rsidRPr="0038670A">
                    <w:rPr>
                      <w:rFonts w:ascii="Verdana" w:hAnsi="Verdana"/>
                      <w:sz w:val="20"/>
                    </w:rPr>
                    <w:t>1 903</w:t>
                  </w:r>
                </w:p>
              </w:tc>
              <w:tc>
                <w:tcPr>
                  <w:tcW w:w="934" w:type="dxa"/>
                  <w:tcBorders>
                    <w:top w:val="nil"/>
                    <w:left w:val="nil"/>
                    <w:bottom w:val="single" w:sz="4" w:space="0" w:color="auto"/>
                    <w:right w:val="single" w:sz="4" w:space="0" w:color="auto"/>
                  </w:tcBorders>
                  <w:shd w:val="clear" w:color="auto" w:fill="auto"/>
                  <w:noWrap/>
                  <w:vAlign w:val="center"/>
                </w:tcPr>
                <w:p w14:paraId="7EA9CEFB" w14:textId="77777777" w:rsidR="00D56F61" w:rsidRPr="0038670A" w:rsidRDefault="00315097" w:rsidP="005766D5">
                  <w:pPr>
                    <w:jc w:val="center"/>
                    <w:rPr>
                      <w:rFonts w:ascii="Verdana" w:hAnsi="Verdana"/>
                      <w:sz w:val="20"/>
                    </w:rPr>
                  </w:pPr>
                  <w:r w:rsidRPr="0038670A">
                    <w:rPr>
                      <w:rFonts w:ascii="Verdana" w:hAnsi="Verdana"/>
                      <w:sz w:val="20"/>
                    </w:rPr>
                    <w:t>31,10</w:t>
                  </w:r>
                </w:p>
              </w:tc>
            </w:tr>
            <w:tr w:rsidR="00D56F61" w:rsidRPr="0007516E" w14:paraId="7EA9CF01" w14:textId="77777777" w:rsidTr="001A593D">
              <w:trPr>
                <w:trHeight w:hRule="exact" w:val="340"/>
                <w:jc w:val="center"/>
              </w:trPr>
              <w:tc>
                <w:tcPr>
                  <w:tcW w:w="4461" w:type="dxa"/>
                  <w:tcBorders>
                    <w:top w:val="nil"/>
                    <w:left w:val="single" w:sz="4" w:space="0" w:color="auto"/>
                    <w:bottom w:val="single" w:sz="4" w:space="0" w:color="auto"/>
                    <w:right w:val="single" w:sz="4" w:space="0" w:color="auto"/>
                  </w:tcBorders>
                  <w:shd w:val="clear" w:color="auto" w:fill="auto"/>
                  <w:noWrap/>
                  <w:vAlign w:val="center"/>
                </w:tcPr>
                <w:p w14:paraId="7EA9CEFD" w14:textId="77777777" w:rsidR="00D56F61" w:rsidRPr="0007516E" w:rsidRDefault="00D56F61" w:rsidP="005766D5">
                  <w:pPr>
                    <w:jc w:val="left"/>
                    <w:rPr>
                      <w:rFonts w:ascii="Verdana" w:hAnsi="Verdana"/>
                      <w:sz w:val="20"/>
                    </w:rPr>
                  </w:pPr>
                  <w:r w:rsidRPr="0007516E">
                    <w:rPr>
                      <w:rFonts w:ascii="Verdana" w:hAnsi="Verdana"/>
                      <w:sz w:val="20"/>
                    </w:rPr>
                    <w:t>Продажба на услуги</w:t>
                  </w:r>
                </w:p>
              </w:tc>
              <w:tc>
                <w:tcPr>
                  <w:tcW w:w="1834" w:type="dxa"/>
                  <w:tcBorders>
                    <w:top w:val="single" w:sz="4" w:space="0" w:color="auto"/>
                    <w:left w:val="nil"/>
                    <w:bottom w:val="single" w:sz="4" w:space="0" w:color="auto"/>
                    <w:right w:val="single" w:sz="4" w:space="0" w:color="auto"/>
                  </w:tcBorders>
                  <w:vAlign w:val="center"/>
                </w:tcPr>
                <w:p w14:paraId="7EA9CEFE" w14:textId="77777777" w:rsidR="00D56F61" w:rsidRPr="0007516E" w:rsidRDefault="00D56F61" w:rsidP="005766D5">
                  <w:pPr>
                    <w:jc w:val="center"/>
                    <w:rPr>
                      <w:rFonts w:ascii="Verdana" w:hAnsi="Verdana"/>
                      <w:sz w:val="20"/>
                    </w:rPr>
                  </w:pPr>
                  <w:r w:rsidRPr="0007516E">
                    <w:rPr>
                      <w:rFonts w:ascii="Verdana" w:hAnsi="Verdana"/>
                      <w:sz w:val="20"/>
                    </w:rPr>
                    <w:t>-</w:t>
                  </w:r>
                </w:p>
              </w:tc>
              <w:tc>
                <w:tcPr>
                  <w:tcW w:w="1693" w:type="dxa"/>
                  <w:tcBorders>
                    <w:top w:val="nil"/>
                    <w:left w:val="single" w:sz="4" w:space="0" w:color="auto"/>
                    <w:bottom w:val="single" w:sz="4" w:space="0" w:color="auto"/>
                    <w:right w:val="single" w:sz="4" w:space="0" w:color="auto"/>
                  </w:tcBorders>
                  <w:shd w:val="clear" w:color="auto" w:fill="auto"/>
                  <w:noWrap/>
                  <w:vAlign w:val="center"/>
                </w:tcPr>
                <w:p w14:paraId="7EA9CEFF" w14:textId="77777777" w:rsidR="00D56F61" w:rsidRPr="0007516E" w:rsidRDefault="00D56F61" w:rsidP="005766D5">
                  <w:pPr>
                    <w:jc w:val="center"/>
                    <w:rPr>
                      <w:rFonts w:ascii="Verdana" w:hAnsi="Verdana"/>
                      <w:sz w:val="20"/>
                    </w:rPr>
                  </w:pPr>
                  <w:r w:rsidRPr="0007516E">
                    <w:rPr>
                      <w:rFonts w:ascii="Verdana" w:hAnsi="Verdana"/>
                      <w:sz w:val="20"/>
                    </w:rPr>
                    <w:t>94</w:t>
                  </w:r>
                </w:p>
              </w:tc>
              <w:tc>
                <w:tcPr>
                  <w:tcW w:w="934" w:type="dxa"/>
                  <w:tcBorders>
                    <w:top w:val="nil"/>
                    <w:left w:val="nil"/>
                    <w:bottom w:val="single" w:sz="4" w:space="0" w:color="auto"/>
                    <w:right w:val="single" w:sz="4" w:space="0" w:color="auto"/>
                  </w:tcBorders>
                  <w:shd w:val="clear" w:color="auto" w:fill="auto"/>
                  <w:noWrap/>
                  <w:vAlign w:val="center"/>
                </w:tcPr>
                <w:p w14:paraId="7EA9CF00" w14:textId="77777777" w:rsidR="00D56F61" w:rsidRPr="0007516E" w:rsidRDefault="00315097" w:rsidP="005766D5">
                  <w:pPr>
                    <w:jc w:val="center"/>
                    <w:rPr>
                      <w:rFonts w:ascii="Verdana" w:hAnsi="Verdana"/>
                      <w:sz w:val="20"/>
                    </w:rPr>
                  </w:pPr>
                  <w:r>
                    <w:rPr>
                      <w:rFonts w:ascii="Verdana" w:hAnsi="Verdana"/>
                      <w:sz w:val="20"/>
                    </w:rPr>
                    <w:t>1,83</w:t>
                  </w:r>
                </w:p>
              </w:tc>
            </w:tr>
            <w:tr w:rsidR="00D56F61" w:rsidRPr="0007516E" w14:paraId="7EA9CF06" w14:textId="77777777" w:rsidTr="001A593D">
              <w:trPr>
                <w:trHeight w:hRule="exact" w:val="340"/>
                <w:jc w:val="center"/>
              </w:trPr>
              <w:tc>
                <w:tcPr>
                  <w:tcW w:w="4461" w:type="dxa"/>
                  <w:tcBorders>
                    <w:top w:val="nil"/>
                    <w:left w:val="single" w:sz="4" w:space="0" w:color="auto"/>
                    <w:bottom w:val="single" w:sz="4" w:space="0" w:color="auto"/>
                    <w:right w:val="single" w:sz="4" w:space="0" w:color="auto"/>
                  </w:tcBorders>
                  <w:shd w:val="clear" w:color="auto" w:fill="auto"/>
                  <w:noWrap/>
                  <w:vAlign w:val="center"/>
                </w:tcPr>
                <w:p w14:paraId="7EA9CF02" w14:textId="77777777" w:rsidR="00D56F61" w:rsidRPr="0007516E" w:rsidRDefault="00D56F61" w:rsidP="005766D5">
                  <w:pPr>
                    <w:jc w:val="left"/>
                    <w:rPr>
                      <w:rFonts w:ascii="Verdana" w:hAnsi="Verdana"/>
                      <w:b/>
                      <w:bCs/>
                      <w:sz w:val="20"/>
                    </w:rPr>
                  </w:pPr>
                  <w:r w:rsidRPr="0007516E">
                    <w:rPr>
                      <w:rFonts w:ascii="Verdana" w:hAnsi="Verdana"/>
                      <w:b/>
                      <w:bCs/>
                      <w:sz w:val="20"/>
                    </w:rPr>
                    <w:t>ОБЩО приходи :</w:t>
                  </w:r>
                </w:p>
              </w:tc>
              <w:tc>
                <w:tcPr>
                  <w:tcW w:w="1834" w:type="dxa"/>
                  <w:tcBorders>
                    <w:top w:val="single" w:sz="4" w:space="0" w:color="auto"/>
                    <w:left w:val="nil"/>
                    <w:bottom w:val="single" w:sz="4" w:space="0" w:color="auto"/>
                    <w:right w:val="single" w:sz="4" w:space="0" w:color="auto"/>
                  </w:tcBorders>
                  <w:vAlign w:val="center"/>
                </w:tcPr>
                <w:p w14:paraId="7EA9CF03" w14:textId="77777777" w:rsidR="00D56F61" w:rsidRPr="0007516E" w:rsidRDefault="00D56F61" w:rsidP="005766D5">
                  <w:pPr>
                    <w:jc w:val="center"/>
                    <w:rPr>
                      <w:rFonts w:ascii="Verdana" w:hAnsi="Verdana"/>
                      <w:b/>
                      <w:bCs/>
                      <w:sz w:val="20"/>
                    </w:rPr>
                  </w:pPr>
                  <w:r w:rsidRPr="0007516E">
                    <w:rPr>
                      <w:rFonts w:ascii="Verdana" w:hAnsi="Verdana"/>
                      <w:b/>
                      <w:bCs/>
                      <w:sz w:val="20"/>
                    </w:rPr>
                    <w:t>-</w:t>
                  </w:r>
                </w:p>
              </w:tc>
              <w:tc>
                <w:tcPr>
                  <w:tcW w:w="1693" w:type="dxa"/>
                  <w:tcBorders>
                    <w:top w:val="nil"/>
                    <w:left w:val="single" w:sz="4" w:space="0" w:color="auto"/>
                    <w:bottom w:val="single" w:sz="4" w:space="0" w:color="auto"/>
                    <w:right w:val="single" w:sz="4" w:space="0" w:color="auto"/>
                  </w:tcBorders>
                  <w:shd w:val="clear" w:color="auto" w:fill="auto"/>
                  <w:noWrap/>
                  <w:vAlign w:val="center"/>
                </w:tcPr>
                <w:p w14:paraId="7EA9CF04" w14:textId="77777777" w:rsidR="00D56F61" w:rsidRPr="0007516E" w:rsidRDefault="00315097" w:rsidP="00315097">
                  <w:pPr>
                    <w:jc w:val="center"/>
                    <w:rPr>
                      <w:rFonts w:ascii="Verdana" w:hAnsi="Verdana"/>
                      <w:b/>
                      <w:bCs/>
                      <w:sz w:val="20"/>
                    </w:rPr>
                  </w:pPr>
                  <w:r>
                    <w:rPr>
                      <w:rFonts w:ascii="Verdana" w:hAnsi="Verdana"/>
                      <w:b/>
                      <w:bCs/>
                      <w:sz w:val="20"/>
                    </w:rPr>
                    <w:t>5</w:t>
                  </w:r>
                  <w:r w:rsidR="00D56F61" w:rsidRPr="0007516E">
                    <w:rPr>
                      <w:rFonts w:ascii="Verdana" w:hAnsi="Verdana"/>
                      <w:b/>
                      <w:bCs/>
                      <w:sz w:val="20"/>
                    </w:rPr>
                    <w:t xml:space="preserve"> </w:t>
                  </w:r>
                  <w:r>
                    <w:rPr>
                      <w:rFonts w:ascii="Verdana" w:hAnsi="Verdana"/>
                      <w:b/>
                      <w:bCs/>
                      <w:sz w:val="20"/>
                    </w:rPr>
                    <w:t>130</w:t>
                  </w:r>
                </w:p>
              </w:tc>
              <w:tc>
                <w:tcPr>
                  <w:tcW w:w="934" w:type="dxa"/>
                  <w:tcBorders>
                    <w:top w:val="nil"/>
                    <w:left w:val="nil"/>
                    <w:bottom w:val="single" w:sz="4" w:space="0" w:color="auto"/>
                    <w:right w:val="single" w:sz="4" w:space="0" w:color="auto"/>
                  </w:tcBorders>
                  <w:shd w:val="clear" w:color="auto" w:fill="auto"/>
                  <w:noWrap/>
                  <w:vAlign w:val="center"/>
                </w:tcPr>
                <w:p w14:paraId="7EA9CF05" w14:textId="77777777" w:rsidR="00D56F61" w:rsidRPr="0007516E" w:rsidRDefault="00D56F61" w:rsidP="005766D5">
                  <w:pPr>
                    <w:jc w:val="center"/>
                    <w:rPr>
                      <w:rFonts w:ascii="Verdana" w:hAnsi="Verdana"/>
                      <w:b/>
                      <w:bCs/>
                      <w:sz w:val="20"/>
                    </w:rPr>
                  </w:pPr>
                  <w:r w:rsidRPr="0007516E">
                    <w:rPr>
                      <w:rFonts w:ascii="Verdana" w:hAnsi="Verdana"/>
                      <w:b/>
                      <w:bCs/>
                      <w:sz w:val="20"/>
                    </w:rPr>
                    <w:t>100,00</w:t>
                  </w:r>
                </w:p>
              </w:tc>
            </w:tr>
          </w:tbl>
          <w:p w14:paraId="7EA9CF07" w14:textId="77777777" w:rsidR="00D56F61" w:rsidRPr="0007516E" w:rsidRDefault="00D56F61" w:rsidP="009972FF">
            <w:pPr>
              <w:pStyle w:val="HTMLPreformatted"/>
              <w:jc w:val="both"/>
              <w:rPr>
                <w:rFonts w:ascii="Verdana" w:hAnsi="Verdana"/>
                <w:sz w:val="20"/>
                <w:szCs w:val="20"/>
              </w:rPr>
            </w:pPr>
          </w:p>
        </w:tc>
      </w:tr>
      <w:tr w:rsidR="00D56F61" w:rsidRPr="0007516E" w14:paraId="7EA9CF1F" w14:textId="77777777" w:rsidTr="001A593D">
        <w:trPr>
          <w:trHeight w:val="131"/>
          <w:tblCellSpacing w:w="0" w:type="dxa"/>
        </w:trPr>
        <w:tc>
          <w:tcPr>
            <w:tcW w:w="9450" w:type="dxa"/>
            <w:vAlign w:val="center"/>
          </w:tcPr>
          <w:p w14:paraId="7EA9CF09" w14:textId="77777777" w:rsidR="00D56F61" w:rsidRPr="0007516E" w:rsidRDefault="00D56F61" w:rsidP="009972FF">
            <w:pPr>
              <w:pStyle w:val="HTMLPreformatted"/>
              <w:jc w:val="both"/>
              <w:rPr>
                <w:rFonts w:ascii="Verdana" w:eastAsia="Calibri" w:hAnsi="Verdana" w:cs="Courier New"/>
                <w:sz w:val="20"/>
                <w:szCs w:val="22"/>
              </w:rPr>
            </w:pPr>
          </w:p>
          <w:p w14:paraId="7EA9CF0A" w14:textId="77777777" w:rsidR="00D56F61" w:rsidRPr="0007516E" w:rsidRDefault="00D56F61" w:rsidP="009972FF">
            <w:pPr>
              <w:pStyle w:val="NoSpacing"/>
              <w:rPr>
                <w:rFonts w:ascii="Verdana" w:hAnsi="Verdana"/>
                <w:sz w:val="20"/>
              </w:rPr>
            </w:pPr>
            <w:r w:rsidRPr="0007516E">
              <w:rPr>
                <w:rFonts w:ascii="Verdana" w:hAnsi="Verdana"/>
                <w:b/>
                <w:sz w:val="20"/>
              </w:rPr>
              <w:t>Забележка</w:t>
            </w:r>
            <w:r w:rsidRPr="0007516E">
              <w:rPr>
                <w:rFonts w:ascii="Verdana" w:hAnsi="Verdana"/>
                <w:sz w:val="20"/>
              </w:rPr>
              <w:t>: Посоченото количеството електрическа енергия, продадено на свободен пазар е на база издадени сертификати за произход на електрическа енергия, произведена по комбиниран начин. Отчетените приходи на свободен пазар включват както приходи от електрическа енергия на свободния пазар, така и премия, изплатена от Фонд "Сигурност на електроенергийната система". Налице е разлика между количествата, които се продават на координатора на балансираща група (на база график) и тези, за които Дружеството получава премия - на база издадени сертификати за произход на електрическа енергия, произведена по комбиниран начин.</w:t>
            </w:r>
          </w:p>
          <w:p w14:paraId="7EA9CF0B" w14:textId="77777777" w:rsidR="00D56F61" w:rsidRDefault="00D56F61" w:rsidP="009972FF">
            <w:pPr>
              <w:pStyle w:val="NoSpacing"/>
              <w:rPr>
                <w:rFonts w:ascii="Verdana" w:hAnsi="Verdana"/>
                <w:sz w:val="20"/>
              </w:rPr>
            </w:pPr>
          </w:p>
          <w:p w14:paraId="7EA9CF0C" w14:textId="77777777" w:rsidR="00D56F61" w:rsidRPr="0007516E" w:rsidRDefault="00061B8D" w:rsidP="009972FF">
            <w:pPr>
              <w:pStyle w:val="HTMLPreformatted"/>
              <w:jc w:val="both"/>
              <w:rPr>
                <w:rFonts w:ascii="Verdana" w:eastAsia="Calibri" w:hAnsi="Verdana" w:cs="Courier New"/>
                <w:sz w:val="20"/>
                <w:szCs w:val="22"/>
              </w:rPr>
            </w:pPr>
            <w:r>
              <w:rPr>
                <w:rFonts w:ascii="Verdana" w:eastAsia="Calibri" w:hAnsi="Verdana" w:cs="Courier New"/>
                <w:sz w:val="20"/>
                <w:szCs w:val="22"/>
              </w:rPr>
              <w:t>Топлофикация - Разград има сключен</w:t>
            </w:r>
            <w:r w:rsidR="00D56F61" w:rsidRPr="0007516E">
              <w:rPr>
                <w:rFonts w:ascii="Verdana" w:eastAsia="Calibri" w:hAnsi="Verdana" w:cs="Courier New"/>
                <w:sz w:val="20"/>
                <w:szCs w:val="22"/>
              </w:rPr>
              <w:t xml:space="preserve"> договор за покупко-продажба на електрическа енергия, съгласно чл.100(6) от ЗЕ – продажба на електрическа енергия чрез ко</w:t>
            </w:r>
            <w:r>
              <w:rPr>
                <w:rFonts w:ascii="Verdana" w:eastAsia="Calibri" w:hAnsi="Verdana" w:cs="Courier New"/>
                <w:sz w:val="20"/>
                <w:szCs w:val="22"/>
              </w:rPr>
              <w:t xml:space="preserve">ординатор на балансираща група, като </w:t>
            </w:r>
            <w:r w:rsidR="00D56F61" w:rsidRPr="0007516E">
              <w:rPr>
                <w:rFonts w:ascii="Verdana" w:eastAsia="Calibri" w:hAnsi="Verdana" w:cs="Courier New"/>
                <w:sz w:val="20"/>
                <w:szCs w:val="22"/>
              </w:rPr>
              <w:t>прихода</w:t>
            </w:r>
            <w:r>
              <w:rPr>
                <w:rFonts w:ascii="Verdana" w:eastAsia="Calibri" w:hAnsi="Verdana" w:cs="Courier New"/>
                <w:sz w:val="20"/>
                <w:szCs w:val="22"/>
              </w:rPr>
              <w:t xml:space="preserve"> се разделя, както следва : е</w:t>
            </w:r>
            <w:r w:rsidR="00D56F61" w:rsidRPr="0007516E">
              <w:rPr>
                <w:rFonts w:ascii="Verdana" w:eastAsia="Calibri" w:hAnsi="Verdana" w:cs="Courier New"/>
                <w:sz w:val="20"/>
                <w:szCs w:val="22"/>
              </w:rPr>
              <w:t xml:space="preserve">дна част се получава от координатора на балансиращата група, друга – от Фонд </w:t>
            </w:r>
            <w:r w:rsidR="00D56F61">
              <w:rPr>
                <w:rFonts w:ascii="Verdana" w:eastAsia="Calibri" w:hAnsi="Verdana" w:cs="Courier New"/>
                <w:sz w:val="20"/>
                <w:szCs w:val="22"/>
              </w:rPr>
              <w:t>„</w:t>
            </w:r>
            <w:r w:rsidR="00D56F61" w:rsidRPr="0007516E">
              <w:rPr>
                <w:rFonts w:ascii="Verdana" w:eastAsia="Calibri" w:hAnsi="Verdana" w:cs="Courier New"/>
                <w:sz w:val="20"/>
                <w:szCs w:val="22"/>
              </w:rPr>
              <w:t xml:space="preserve">Сигурност на </w:t>
            </w:r>
            <w:r w:rsidR="00D56F61">
              <w:rPr>
                <w:rFonts w:ascii="Verdana" w:eastAsia="Calibri" w:hAnsi="Verdana" w:cs="Courier New"/>
                <w:sz w:val="20"/>
                <w:szCs w:val="22"/>
              </w:rPr>
              <w:t xml:space="preserve">енергийната система“ </w:t>
            </w:r>
            <w:r w:rsidR="00D56F61" w:rsidRPr="0007516E">
              <w:rPr>
                <w:rFonts w:ascii="Verdana" w:eastAsia="Calibri" w:hAnsi="Verdana" w:cs="Courier New"/>
                <w:sz w:val="20"/>
                <w:szCs w:val="22"/>
              </w:rPr>
              <w:t>– под формата на премия.</w:t>
            </w:r>
          </w:p>
          <w:p w14:paraId="7EA9CF0D" w14:textId="77777777" w:rsidR="00D56F61" w:rsidRPr="0007516E" w:rsidRDefault="00D56F61" w:rsidP="009972FF">
            <w:pPr>
              <w:pStyle w:val="HTMLPreformatted"/>
              <w:ind w:firstLine="540"/>
              <w:jc w:val="both"/>
              <w:rPr>
                <w:rFonts w:ascii="Verdana" w:eastAsia="Calibri" w:hAnsi="Verdana" w:cs="Courier New"/>
                <w:sz w:val="20"/>
                <w:szCs w:val="22"/>
              </w:rPr>
            </w:pPr>
          </w:p>
          <w:p w14:paraId="7EA9CF0E" w14:textId="77777777" w:rsidR="00D56F61" w:rsidRPr="0007516E" w:rsidRDefault="00D56F61" w:rsidP="009972FF">
            <w:pPr>
              <w:pStyle w:val="HTMLPreformatted"/>
              <w:jc w:val="both"/>
              <w:rPr>
                <w:rFonts w:ascii="Verdana" w:eastAsia="Calibri" w:hAnsi="Verdana" w:cs="Courier New"/>
                <w:sz w:val="20"/>
                <w:szCs w:val="22"/>
              </w:rPr>
            </w:pPr>
            <w:r w:rsidRPr="0007516E">
              <w:rPr>
                <w:rFonts w:ascii="Verdana" w:eastAsia="Calibri" w:hAnsi="Verdana" w:cs="Courier New"/>
                <w:sz w:val="20"/>
                <w:szCs w:val="22"/>
              </w:rPr>
              <w:t>Отделно Дружеството отчита и приходи от еле</w:t>
            </w:r>
            <w:r>
              <w:rPr>
                <w:rFonts w:ascii="Verdana" w:eastAsia="Calibri" w:hAnsi="Verdana" w:cs="Courier New"/>
                <w:sz w:val="20"/>
                <w:szCs w:val="22"/>
              </w:rPr>
              <w:t>ктрическа енергия на балансиращ</w:t>
            </w:r>
            <w:r w:rsidRPr="0007516E">
              <w:rPr>
                <w:rFonts w:ascii="Verdana" w:eastAsia="Calibri" w:hAnsi="Verdana" w:cs="Courier New"/>
                <w:sz w:val="20"/>
                <w:szCs w:val="22"/>
              </w:rPr>
              <w:t xml:space="preserve"> пазар, съгласно договор за участие в ста</w:t>
            </w:r>
            <w:r>
              <w:rPr>
                <w:rFonts w:ascii="Verdana" w:eastAsia="Calibri" w:hAnsi="Verdana" w:cs="Courier New"/>
                <w:sz w:val="20"/>
                <w:szCs w:val="22"/>
              </w:rPr>
              <w:t>ндартна балансираща група, сключ</w:t>
            </w:r>
            <w:r w:rsidRPr="0007516E">
              <w:rPr>
                <w:rFonts w:ascii="Verdana" w:eastAsia="Calibri" w:hAnsi="Verdana" w:cs="Courier New"/>
                <w:sz w:val="20"/>
                <w:szCs w:val="22"/>
              </w:rPr>
              <w:t>ен на основание  чл.19 от Правилата за търговия с електрическа енергия (ПТЕЕ).</w:t>
            </w:r>
          </w:p>
          <w:p w14:paraId="7EA9CF0F" w14:textId="77777777" w:rsidR="00D56F61" w:rsidRPr="0007516E" w:rsidRDefault="00D56F61" w:rsidP="009972FF">
            <w:pPr>
              <w:pStyle w:val="HTMLPreformatted"/>
              <w:ind w:firstLine="540"/>
              <w:jc w:val="both"/>
              <w:rPr>
                <w:rFonts w:ascii="Verdana" w:eastAsia="Calibri" w:hAnsi="Verdana" w:cs="Courier New"/>
                <w:sz w:val="20"/>
                <w:szCs w:val="22"/>
              </w:rPr>
            </w:pPr>
          </w:p>
          <w:p w14:paraId="7EA9CF10" w14:textId="77777777" w:rsidR="00D56F61" w:rsidRPr="0007516E" w:rsidRDefault="00D56F61" w:rsidP="00061B8D">
            <w:pPr>
              <w:pStyle w:val="HTMLPreformatted"/>
              <w:jc w:val="both"/>
              <w:rPr>
                <w:rFonts w:ascii="Verdana" w:eastAsia="Calibri" w:hAnsi="Verdana" w:cs="Courier New"/>
                <w:sz w:val="20"/>
                <w:szCs w:val="22"/>
              </w:rPr>
            </w:pPr>
            <w:r w:rsidRPr="0007516E">
              <w:rPr>
                <w:rFonts w:ascii="Verdana" w:eastAsia="Calibri" w:hAnsi="Verdana" w:cs="Courier New"/>
                <w:sz w:val="20"/>
                <w:szCs w:val="22"/>
              </w:rPr>
              <w:t xml:space="preserve">Основна част от отчетените приходи от „продажба на услуги“ е формирана от такси дялово разпределение в размер на </w:t>
            </w:r>
            <w:r w:rsidRPr="00492795">
              <w:rPr>
                <w:rFonts w:ascii="Verdana" w:eastAsia="Calibri" w:hAnsi="Verdana" w:cs="Courier New"/>
                <w:sz w:val="20"/>
                <w:szCs w:val="22"/>
              </w:rPr>
              <w:t>7</w:t>
            </w:r>
            <w:r w:rsidR="00061B8D" w:rsidRPr="00492795">
              <w:rPr>
                <w:rFonts w:ascii="Verdana" w:eastAsia="Calibri" w:hAnsi="Verdana" w:cs="Courier New"/>
                <w:sz w:val="20"/>
                <w:szCs w:val="22"/>
              </w:rPr>
              <w:t>8</w:t>
            </w:r>
            <w:r w:rsidRPr="00492795">
              <w:rPr>
                <w:rFonts w:ascii="Verdana" w:eastAsia="Calibri" w:hAnsi="Verdana" w:cs="Courier New"/>
                <w:sz w:val="20"/>
                <w:szCs w:val="22"/>
              </w:rPr>
              <w:t xml:space="preserve"> хил.лв.,</w:t>
            </w:r>
            <w:r w:rsidRPr="0007516E">
              <w:rPr>
                <w:rFonts w:ascii="Verdana" w:eastAsia="Calibri" w:hAnsi="Verdana" w:cs="Courier New"/>
                <w:sz w:val="20"/>
                <w:szCs w:val="22"/>
              </w:rPr>
              <w:t xml:space="preserve"> а останалите представляват приходи от комисионни по договора за дялово разпределение и наеми.</w:t>
            </w:r>
          </w:p>
          <w:p w14:paraId="7EA9CF11" w14:textId="77777777" w:rsidR="00D56F61" w:rsidRPr="0007516E" w:rsidRDefault="00D56F61" w:rsidP="009972FF">
            <w:pPr>
              <w:pStyle w:val="HTMLPreformatted"/>
              <w:ind w:firstLine="540"/>
              <w:jc w:val="both"/>
              <w:rPr>
                <w:rFonts w:ascii="Verdana" w:eastAsia="Calibri" w:hAnsi="Verdana" w:cs="Courier New"/>
                <w:sz w:val="20"/>
                <w:szCs w:val="22"/>
              </w:rPr>
            </w:pPr>
          </w:p>
          <w:p w14:paraId="7EA9CF12" w14:textId="77777777" w:rsidR="00D56F61" w:rsidRPr="0007516E" w:rsidRDefault="00D56F61" w:rsidP="009972FF">
            <w:pPr>
              <w:pStyle w:val="HTMLPreformatted"/>
              <w:ind w:firstLine="540"/>
              <w:jc w:val="both"/>
              <w:rPr>
                <w:rFonts w:ascii="Verdana" w:eastAsia="Calibri" w:hAnsi="Verdana" w:cs="Courier New"/>
                <w:b/>
                <w:sz w:val="20"/>
                <w:szCs w:val="22"/>
              </w:rPr>
            </w:pPr>
          </w:p>
          <w:p w14:paraId="7EA9CF13" w14:textId="77777777" w:rsidR="00D56F61" w:rsidRPr="0007516E" w:rsidRDefault="00D56F61" w:rsidP="00061B8D">
            <w:pPr>
              <w:pStyle w:val="HTMLPreformatted"/>
              <w:jc w:val="both"/>
              <w:rPr>
                <w:rFonts w:ascii="Verdana" w:eastAsia="Calibri" w:hAnsi="Verdana" w:cs="Courier New"/>
                <w:b/>
                <w:sz w:val="20"/>
                <w:szCs w:val="22"/>
              </w:rPr>
            </w:pPr>
            <w:r w:rsidRPr="0007516E">
              <w:rPr>
                <w:rFonts w:ascii="Verdana" w:eastAsia="Calibri" w:hAnsi="Verdana" w:cs="Courier New"/>
                <w:b/>
                <w:sz w:val="20"/>
                <w:szCs w:val="22"/>
              </w:rPr>
              <w:t xml:space="preserve">2.  Информация относно приходите, разпределени по отделните категории дейности, вътрешни и външни пазари, както и информация за източниците за снабдяване с материали, необходими за производството на стоки или предоставянето на услуги с отразяване степента на зависимост по отношение на всеки отделен продавач или купувач/потребител, като в случай, че относителният дял на някой от тях надхвърля 10 на сто от разходите или </w:t>
            </w:r>
            <w:r w:rsidRPr="0007516E">
              <w:rPr>
                <w:rFonts w:ascii="Verdana" w:eastAsia="Calibri" w:hAnsi="Verdana" w:cs="Courier New"/>
                <w:b/>
                <w:sz w:val="20"/>
                <w:szCs w:val="22"/>
              </w:rPr>
              <w:lastRenderedPageBreak/>
              <w:t xml:space="preserve">приходите от продажби, се предоставя информация за всяко лице поотделно, за неговия дял в продажбите или покупките </w:t>
            </w:r>
            <w:r w:rsidRPr="002C78E7">
              <w:rPr>
                <w:rFonts w:ascii="Verdana" w:eastAsia="Calibri" w:hAnsi="Verdana" w:cs="Courier New"/>
                <w:b/>
                <w:sz w:val="20"/>
                <w:szCs w:val="22"/>
              </w:rPr>
              <w:t xml:space="preserve">и </w:t>
            </w:r>
            <w:r w:rsidRPr="003E25A2">
              <w:rPr>
                <w:rFonts w:ascii="Verdana" w:eastAsia="Calibri" w:hAnsi="Verdana" w:cs="Courier New"/>
                <w:b/>
                <w:sz w:val="20"/>
                <w:szCs w:val="22"/>
              </w:rPr>
              <w:t xml:space="preserve">връзките му с </w:t>
            </w:r>
            <w:proofErr w:type="spellStart"/>
            <w:r w:rsidRPr="003E25A2">
              <w:rPr>
                <w:rFonts w:ascii="Verdana" w:eastAsia="Calibri" w:hAnsi="Verdana" w:cs="Courier New"/>
                <w:b/>
                <w:sz w:val="20"/>
                <w:szCs w:val="22"/>
              </w:rPr>
              <w:t>емитента</w:t>
            </w:r>
            <w:proofErr w:type="spellEnd"/>
            <w:r w:rsidRPr="002C78E7">
              <w:rPr>
                <w:rFonts w:ascii="Verdana" w:eastAsia="Calibri" w:hAnsi="Verdana" w:cs="Courier New"/>
                <w:b/>
                <w:sz w:val="20"/>
                <w:szCs w:val="22"/>
              </w:rPr>
              <w:t>, съответно лицето по §1д от допълнителните р</w:t>
            </w:r>
            <w:r w:rsidRPr="0007516E">
              <w:rPr>
                <w:rFonts w:ascii="Verdana" w:eastAsia="Calibri" w:hAnsi="Verdana" w:cs="Courier New"/>
                <w:b/>
                <w:sz w:val="20"/>
                <w:szCs w:val="22"/>
              </w:rPr>
              <w:t>азпоредби на ЗППЦК.</w:t>
            </w:r>
          </w:p>
          <w:p w14:paraId="7EA9CF14" w14:textId="77777777" w:rsidR="00D56F61" w:rsidRPr="0007516E" w:rsidRDefault="00D56F61" w:rsidP="009972FF">
            <w:pPr>
              <w:pStyle w:val="HTMLPreformatted"/>
              <w:jc w:val="both"/>
              <w:rPr>
                <w:rFonts w:ascii="Verdana" w:eastAsia="Calibri" w:hAnsi="Verdana" w:cs="Courier New"/>
                <w:sz w:val="20"/>
                <w:szCs w:val="22"/>
              </w:rPr>
            </w:pPr>
          </w:p>
          <w:p w14:paraId="7EA9CF15" w14:textId="77777777" w:rsidR="00D56F61" w:rsidRPr="0007516E" w:rsidRDefault="00D56F61" w:rsidP="009972FF">
            <w:pPr>
              <w:pStyle w:val="HTMLPreformatted"/>
              <w:jc w:val="both"/>
              <w:rPr>
                <w:rFonts w:ascii="Verdana" w:eastAsia="Calibri" w:hAnsi="Verdana" w:cs="Courier New"/>
                <w:sz w:val="20"/>
                <w:szCs w:val="22"/>
              </w:rPr>
            </w:pPr>
            <w:r w:rsidRPr="0007516E">
              <w:rPr>
                <w:rFonts w:ascii="Verdana" w:eastAsia="Calibri" w:hAnsi="Verdana" w:cs="Courier New"/>
                <w:sz w:val="20"/>
                <w:szCs w:val="22"/>
              </w:rPr>
              <w:t>Съгласно спецификата на дейността на Дружеството, приходите могат да бъдат раздел</w:t>
            </w:r>
            <w:r>
              <w:rPr>
                <w:rFonts w:ascii="Verdana" w:eastAsia="Calibri" w:hAnsi="Verdana" w:cs="Courier New"/>
                <w:sz w:val="20"/>
                <w:szCs w:val="22"/>
              </w:rPr>
              <w:t>ени по категории съгласно табл.</w:t>
            </w:r>
            <w:r w:rsidR="00061B8D">
              <w:rPr>
                <w:rFonts w:ascii="Verdana" w:eastAsia="Calibri" w:hAnsi="Verdana" w:cs="Courier New"/>
                <w:sz w:val="20"/>
                <w:szCs w:val="22"/>
              </w:rPr>
              <w:t xml:space="preserve"> </w:t>
            </w:r>
            <w:r w:rsidR="00116B38">
              <w:rPr>
                <w:rFonts w:ascii="Verdana" w:eastAsia="Calibri" w:hAnsi="Verdana" w:cs="Courier New"/>
                <w:sz w:val="20"/>
                <w:szCs w:val="22"/>
                <w:lang w:val="en-US"/>
              </w:rPr>
              <w:t>9</w:t>
            </w:r>
            <w:r w:rsidRPr="0007516E">
              <w:rPr>
                <w:rFonts w:ascii="Verdana" w:eastAsia="Calibri" w:hAnsi="Verdana" w:cs="Courier New"/>
                <w:sz w:val="20"/>
                <w:szCs w:val="22"/>
              </w:rPr>
              <w:t>, като основен дял заемат приходите от ел</w:t>
            </w:r>
            <w:r w:rsidR="00061B8D">
              <w:rPr>
                <w:rFonts w:ascii="Verdana" w:eastAsia="Calibri" w:hAnsi="Verdana" w:cs="Courier New"/>
                <w:sz w:val="20"/>
                <w:szCs w:val="22"/>
              </w:rPr>
              <w:t>ектрическа енергия, които за 2020</w:t>
            </w:r>
            <w:r w:rsidRPr="0007516E">
              <w:rPr>
                <w:rFonts w:ascii="Verdana" w:eastAsia="Calibri" w:hAnsi="Verdana" w:cs="Courier New"/>
                <w:sz w:val="20"/>
                <w:szCs w:val="22"/>
              </w:rPr>
              <w:t xml:space="preserve"> г. съставляват приблизително 6</w:t>
            </w:r>
            <w:r w:rsidR="00061B8D">
              <w:rPr>
                <w:rFonts w:ascii="Verdana" w:eastAsia="Calibri" w:hAnsi="Verdana" w:cs="Courier New"/>
                <w:sz w:val="20"/>
                <w:szCs w:val="22"/>
              </w:rPr>
              <w:t>1</w:t>
            </w:r>
            <w:r w:rsidRPr="0007516E">
              <w:rPr>
                <w:rFonts w:ascii="Verdana" w:eastAsia="Calibri" w:hAnsi="Verdana" w:cs="Courier New"/>
                <w:sz w:val="20"/>
                <w:szCs w:val="22"/>
              </w:rPr>
              <w:t xml:space="preserve"> % от общите приходи на Дружеството.</w:t>
            </w:r>
          </w:p>
          <w:p w14:paraId="7EA9CF16" w14:textId="77777777" w:rsidR="00D56F61" w:rsidRPr="0007516E" w:rsidRDefault="00061B8D" w:rsidP="009972FF">
            <w:pPr>
              <w:pStyle w:val="HTMLPreformatted"/>
              <w:jc w:val="both"/>
              <w:rPr>
                <w:rFonts w:ascii="Verdana" w:eastAsia="Calibri" w:hAnsi="Verdana" w:cs="Courier New"/>
                <w:sz w:val="20"/>
                <w:szCs w:val="22"/>
              </w:rPr>
            </w:pPr>
            <w:r>
              <w:rPr>
                <w:rFonts w:ascii="Verdana" w:eastAsia="Calibri" w:hAnsi="Verdana" w:cs="Courier New"/>
                <w:sz w:val="20"/>
                <w:szCs w:val="22"/>
              </w:rPr>
              <w:t>През 2020</w:t>
            </w:r>
            <w:r w:rsidR="00D56F61" w:rsidRPr="0007516E">
              <w:rPr>
                <w:rFonts w:ascii="Verdana" w:eastAsia="Calibri" w:hAnsi="Verdana" w:cs="Courier New"/>
                <w:sz w:val="20"/>
                <w:szCs w:val="22"/>
              </w:rPr>
              <w:t xml:space="preserve"> г. Дружеството продава произведената високоефективна комбинирана електрическа енерг</w:t>
            </w:r>
            <w:r w:rsidR="00D56F61">
              <w:rPr>
                <w:rFonts w:ascii="Verdana" w:eastAsia="Calibri" w:hAnsi="Verdana" w:cs="Courier New"/>
                <w:sz w:val="20"/>
                <w:szCs w:val="22"/>
              </w:rPr>
              <w:t>ия на регулиран и свободен</w:t>
            </w:r>
            <w:r w:rsidR="00D56F61" w:rsidRPr="0007516E">
              <w:rPr>
                <w:rFonts w:ascii="Verdana" w:eastAsia="Calibri" w:hAnsi="Verdana" w:cs="Courier New"/>
                <w:sz w:val="20"/>
                <w:szCs w:val="22"/>
              </w:rPr>
              <w:t xml:space="preserve"> пазар, като допълнително са отчетени и приходи от балансиращ пазар.</w:t>
            </w:r>
          </w:p>
          <w:p w14:paraId="7EA9CF17" w14:textId="77777777" w:rsidR="00D56F61" w:rsidRPr="0007516E" w:rsidRDefault="00D56F61" w:rsidP="009972FF">
            <w:pPr>
              <w:rPr>
                <w:rFonts w:ascii="Verdana" w:hAnsi="Verdana" w:cs="Courier New"/>
                <w:sz w:val="20"/>
              </w:rPr>
            </w:pPr>
            <w:r w:rsidRPr="0007516E">
              <w:rPr>
                <w:rFonts w:ascii="Verdana" w:hAnsi="Verdana" w:cs="Courier New"/>
                <w:sz w:val="20"/>
              </w:rPr>
              <w:t>Основният дял от разходите по икономически елементи на Дружеството се формират от разходите за основната суровина – при</w:t>
            </w:r>
            <w:r w:rsidR="00061B8D">
              <w:rPr>
                <w:rFonts w:ascii="Verdana" w:hAnsi="Verdana" w:cs="Courier New"/>
                <w:sz w:val="20"/>
              </w:rPr>
              <w:t>роден газ, като доставчик за 2020</w:t>
            </w:r>
            <w:r w:rsidRPr="0007516E">
              <w:rPr>
                <w:rFonts w:ascii="Verdana" w:hAnsi="Verdana" w:cs="Courier New"/>
                <w:sz w:val="20"/>
              </w:rPr>
              <w:t xml:space="preserve"> г. е „Овергаз Мрежи“ АД. </w:t>
            </w:r>
          </w:p>
          <w:p w14:paraId="7EA9CF18" w14:textId="77777777" w:rsidR="00D56F61" w:rsidRDefault="00D56F61" w:rsidP="009972FF">
            <w:pPr>
              <w:rPr>
                <w:rFonts w:ascii="Verdana" w:hAnsi="Verdana" w:cs="Courier New"/>
                <w:sz w:val="20"/>
              </w:rPr>
            </w:pPr>
          </w:p>
          <w:p w14:paraId="7EA9CF19" w14:textId="77777777" w:rsidR="00D56F61" w:rsidRDefault="00D56F61" w:rsidP="009972FF">
            <w:pPr>
              <w:rPr>
                <w:rFonts w:ascii="Verdana" w:hAnsi="Verdana" w:cs="Courier New"/>
                <w:sz w:val="20"/>
                <w:lang w:val="en-US"/>
              </w:rPr>
            </w:pPr>
            <w:r w:rsidRPr="0007516E">
              <w:rPr>
                <w:rFonts w:ascii="Verdana" w:hAnsi="Verdana" w:cs="Courier New"/>
                <w:sz w:val="20"/>
              </w:rPr>
              <w:t>Като др</w:t>
            </w:r>
            <w:r>
              <w:rPr>
                <w:rFonts w:ascii="Verdana" w:hAnsi="Verdana" w:cs="Courier New"/>
                <w:sz w:val="20"/>
              </w:rPr>
              <w:t>уги доставчици, с които Дружест</w:t>
            </w:r>
            <w:r w:rsidRPr="0007516E">
              <w:rPr>
                <w:rFonts w:ascii="Verdana" w:hAnsi="Verdana" w:cs="Courier New"/>
                <w:sz w:val="20"/>
              </w:rPr>
              <w:t>в</w:t>
            </w:r>
            <w:r>
              <w:rPr>
                <w:rFonts w:ascii="Verdana" w:hAnsi="Verdana" w:cs="Courier New"/>
                <w:sz w:val="20"/>
              </w:rPr>
              <w:t>о</w:t>
            </w:r>
            <w:r w:rsidRPr="0007516E">
              <w:rPr>
                <w:rFonts w:ascii="Verdana" w:hAnsi="Verdana" w:cs="Courier New"/>
                <w:sz w:val="20"/>
              </w:rPr>
              <w:t>то е в партньорски отношения могат да се дефинират: „Филтър“ ЕООД, „</w:t>
            </w:r>
            <w:proofErr w:type="spellStart"/>
            <w:r w:rsidRPr="0007516E">
              <w:rPr>
                <w:rFonts w:ascii="Verdana" w:hAnsi="Verdana" w:cs="Courier New"/>
                <w:sz w:val="20"/>
              </w:rPr>
              <w:t>Омникар</w:t>
            </w:r>
            <w:proofErr w:type="spellEnd"/>
            <w:r w:rsidRPr="0007516E">
              <w:rPr>
                <w:rFonts w:ascii="Verdana" w:hAnsi="Verdana" w:cs="Courier New"/>
                <w:sz w:val="20"/>
              </w:rPr>
              <w:t xml:space="preserve"> БГ“ ЕООД, „Хигиенно - медицинска индустрия“ ЕООД, „</w:t>
            </w:r>
            <w:proofErr w:type="spellStart"/>
            <w:r w:rsidRPr="0007516E">
              <w:rPr>
                <w:rFonts w:ascii="Verdana" w:hAnsi="Verdana" w:cs="Courier New"/>
                <w:sz w:val="20"/>
              </w:rPr>
              <w:t>Бруната</w:t>
            </w:r>
            <w:proofErr w:type="spellEnd"/>
            <w:r w:rsidRPr="0007516E">
              <w:rPr>
                <w:rFonts w:ascii="Verdana" w:hAnsi="Verdana" w:cs="Courier New"/>
                <w:sz w:val="20"/>
              </w:rPr>
              <w:t>“ ООД.</w:t>
            </w:r>
          </w:p>
          <w:p w14:paraId="7EA9CF1A" w14:textId="77777777" w:rsidR="00D56F61" w:rsidRPr="00A84F3C" w:rsidRDefault="00D56F61" w:rsidP="009972FF">
            <w:pPr>
              <w:rPr>
                <w:rFonts w:ascii="Verdana" w:hAnsi="Verdana" w:cs="Courier New"/>
                <w:sz w:val="20"/>
                <w:lang w:val="en-US"/>
              </w:rPr>
            </w:pPr>
          </w:p>
          <w:p w14:paraId="7EA9CF1B" w14:textId="77777777" w:rsidR="00550D2F" w:rsidRPr="00DD694B" w:rsidRDefault="00D56F61" w:rsidP="00DD694B">
            <w:pPr>
              <w:rPr>
                <w:rFonts w:ascii="Verdana" w:hAnsi="Verdana"/>
                <w:sz w:val="20"/>
              </w:rPr>
            </w:pPr>
            <w:r w:rsidRPr="00DD694B">
              <w:t xml:space="preserve">- </w:t>
            </w:r>
            <w:r w:rsidR="00550D2F" w:rsidRPr="00DD694B">
              <w:rPr>
                <w:rFonts w:ascii="Verdana" w:hAnsi="Verdana"/>
                <w:sz w:val="20"/>
              </w:rPr>
              <w:t xml:space="preserve">Мажоритарен акционер в "Овергаз Мрежи" АД е DDI Holdings, притежаващо 61,3877 % от капитала на дружеството. "Овергаз Холдинг" АД притежава 99,9999% от капитала на "Топлофикация-Разград" АД. DDI Holdings притежава 98,425 % от капитала на "Овергаз Холдинг" АД. </w:t>
            </w:r>
          </w:p>
          <w:p w14:paraId="7EA9CF1C" w14:textId="77777777" w:rsidR="00550D2F" w:rsidRPr="00492795" w:rsidRDefault="00550D2F" w:rsidP="00550D2F">
            <w:pPr>
              <w:jc w:val="left"/>
              <w:rPr>
                <w:rFonts w:ascii="Verdana" w:hAnsi="Verdana"/>
                <w:sz w:val="20"/>
              </w:rPr>
            </w:pPr>
            <w:r w:rsidRPr="00DD694B">
              <w:rPr>
                <w:rFonts w:ascii="Verdana" w:hAnsi="Verdana"/>
                <w:sz w:val="20"/>
              </w:rPr>
              <w:t xml:space="preserve">Директна компания-майка на двете дружества е DDI Holdings, а крайна компания-майка на дружествата е "Ди </w:t>
            </w:r>
            <w:proofErr w:type="spellStart"/>
            <w:r w:rsidRPr="00DD694B">
              <w:rPr>
                <w:rFonts w:ascii="Verdana" w:hAnsi="Verdana"/>
                <w:sz w:val="20"/>
              </w:rPr>
              <w:t>Ди</w:t>
            </w:r>
            <w:proofErr w:type="spellEnd"/>
            <w:r w:rsidRPr="00DD694B">
              <w:rPr>
                <w:rFonts w:ascii="Verdana" w:hAnsi="Verdana"/>
                <w:sz w:val="20"/>
              </w:rPr>
              <w:t xml:space="preserve"> Мениджмънт" АД</w:t>
            </w:r>
            <w:r w:rsidR="00492795" w:rsidRPr="00DD694B">
              <w:rPr>
                <w:rFonts w:ascii="Verdana" w:hAnsi="Verdana"/>
                <w:sz w:val="20"/>
              </w:rPr>
              <w:t>.</w:t>
            </w:r>
          </w:p>
          <w:p w14:paraId="7EA9CF1D" w14:textId="77777777" w:rsidR="00550D2F" w:rsidRDefault="00550D2F" w:rsidP="009972FF">
            <w:pPr>
              <w:rPr>
                <w:rFonts w:ascii="Verdana" w:hAnsi="Verdana" w:cs="Courier New"/>
                <w:sz w:val="20"/>
              </w:rPr>
            </w:pPr>
          </w:p>
          <w:p w14:paraId="7EA9CF1E" w14:textId="77777777" w:rsidR="000A47D3" w:rsidRPr="000A47D3" w:rsidRDefault="000A47D3" w:rsidP="009972FF">
            <w:pPr>
              <w:rPr>
                <w:rFonts w:ascii="Verdana" w:hAnsi="Verdana" w:cs="Courier New"/>
                <w:sz w:val="20"/>
              </w:rPr>
            </w:pPr>
          </w:p>
        </w:tc>
      </w:tr>
      <w:tr w:rsidR="00D56F61" w:rsidRPr="0007516E" w14:paraId="7EA9CF35" w14:textId="77777777" w:rsidTr="001A593D">
        <w:trPr>
          <w:trHeight w:val="525"/>
          <w:tblCellSpacing w:w="0" w:type="dxa"/>
        </w:trPr>
        <w:tc>
          <w:tcPr>
            <w:tcW w:w="9450" w:type="dxa"/>
            <w:vAlign w:val="center"/>
          </w:tcPr>
          <w:p w14:paraId="7EA9CF20" w14:textId="77777777" w:rsidR="00D56F61" w:rsidRPr="0007516E" w:rsidRDefault="00D56F61" w:rsidP="009972FF">
            <w:pPr>
              <w:pStyle w:val="HTMLPreformatted"/>
              <w:jc w:val="both"/>
              <w:rPr>
                <w:rFonts w:ascii="Verdana" w:hAnsi="Verdana"/>
                <w:b/>
                <w:sz w:val="20"/>
                <w:szCs w:val="20"/>
                <w:lang w:val="en-US"/>
              </w:rPr>
            </w:pPr>
            <w:r w:rsidRPr="0007516E">
              <w:rPr>
                <w:rFonts w:ascii="Verdana" w:hAnsi="Verdana"/>
                <w:b/>
                <w:sz w:val="20"/>
                <w:szCs w:val="20"/>
              </w:rPr>
              <w:lastRenderedPageBreak/>
              <w:t xml:space="preserve">3.  Информация за сключени съществени сделки </w:t>
            </w:r>
          </w:p>
          <w:p w14:paraId="7EA9CF21" w14:textId="77777777" w:rsidR="00D56F61" w:rsidRPr="0007516E" w:rsidRDefault="00D56F61" w:rsidP="009972FF">
            <w:pPr>
              <w:pStyle w:val="HTMLPreformatted"/>
              <w:jc w:val="both"/>
              <w:rPr>
                <w:rFonts w:ascii="Verdana" w:hAnsi="Verdana"/>
                <w:b/>
                <w:sz w:val="20"/>
                <w:szCs w:val="20"/>
                <w:lang w:val="en-US"/>
              </w:rPr>
            </w:pPr>
          </w:p>
          <w:p w14:paraId="7EA9CF22" w14:textId="77777777" w:rsidR="00D56F61" w:rsidRPr="002753B1" w:rsidRDefault="00D56F61" w:rsidP="009972FF">
            <w:pPr>
              <w:pStyle w:val="HTMLPreformatted"/>
              <w:jc w:val="both"/>
              <w:rPr>
                <w:rFonts w:ascii="Verdana" w:hAnsi="Verdana"/>
                <w:b/>
                <w:sz w:val="20"/>
                <w:szCs w:val="20"/>
              </w:rPr>
            </w:pPr>
            <w:r w:rsidRPr="0007516E">
              <w:rPr>
                <w:rFonts w:ascii="Verdana" w:hAnsi="Verdana"/>
                <w:b/>
                <w:sz w:val="20"/>
                <w:szCs w:val="20"/>
              </w:rPr>
              <w:t>3.1. По отношение на приходните сделки, през разглеждания период Дружеството е сключило следните съществени договори:</w:t>
            </w:r>
          </w:p>
          <w:p w14:paraId="7EA9CF23" w14:textId="77777777" w:rsidR="00AD547A" w:rsidRDefault="00AD547A" w:rsidP="009972FF">
            <w:pPr>
              <w:pStyle w:val="HTMLPreformatted"/>
              <w:ind w:left="720"/>
              <w:jc w:val="both"/>
              <w:rPr>
                <w:rFonts w:ascii="Verdana" w:hAnsi="Verdana"/>
                <w:sz w:val="20"/>
                <w:szCs w:val="20"/>
              </w:rPr>
            </w:pPr>
          </w:p>
          <w:p w14:paraId="7EA9CF24" w14:textId="77777777" w:rsidR="00AD547A" w:rsidRDefault="00AD547A" w:rsidP="006F1B32">
            <w:pPr>
              <w:pStyle w:val="HTMLPreformatted"/>
              <w:numPr>
                <w:ilvl w:val="0"/>
                <w:numId w:val="26"/>
              </w:numPr>
              <w:jc w:val="both"/>
              <w:rPr>
                <w:rFonts w:ascii="Verdana" w:hAnsi="Verdana"/>
                <w:sz w:val="20"/>
                <w:szCs w:val="20"/>
              </w:rPr>
            </w:pPr>
            <w:r w:rsidRPr="00AD547A">
              <w:rPr>
                <w:rFonts w:ascii="Verdana" w:hAnsi="Verdana"/>
                <w:sz w:val="20"/>
                <w:szCs w:val="20"/>
              </w:rPr>
              <w:t>Договор за участие в стандартна балансираща група с координатор "</w:t>
            </w:r>
            <w:proofErr w:type="spellStart"/>
            <w:r w:rsidRPr="00AD547A">
              <w:rPr>
                <w:rFonts w:ascii="Verdana" w:hAnsi="Verdana"/>
                <w:sz w:val="20"/>
                <w:szCs w:val="20"/>
              </w:rPr>
              <w:t>Енерго</w:t>
            </w:r>
            <w:proofErr w:type="spellEnd"/>
            <w:r w:rsidRPr="00AD547A">
              <w:rPr>
                <w:rFonts w:ascii="Verdana" w:hAnsi="Verdana"/>
                <w:sz w:val="20"/>
                <w:szCs w:val="20"/>
              </w:rPr>
              <w:t xml:space="preserve"> - </w:t>
            </w:r>
            <w:proofErr w:type="spellStart"/>
            <w:r w:rsidRPr="00AD547A">
              <w:rPr>
                <w:rFonts w:ascii="Verdana" w:hAnsi="Verdana"/>
                <w:sz w:val="20"/>
                <w:szCs w:val="20"/>
              </w:rPr>
              <w:t>Про</w:t>
            </w:r>
            <w:proofErr w:type="spellEnd"/>
            <w:r w:rsidRPr="00AD547A">
              <w:rPr>
                <w:rFonts w:ascii="Verdana" w:hAnsi="Verdana"/>
                <w:sz w:val="20"/>
                <w:szCs w:val="20"/>
              </w:rPr>
              <w:t xml:space="preserve"> Енергийни услуги" ЕАД</w:t>
            </w:r>
            <w:r>
              <w:rPr>
                <w:rFonts w:ascii="Verdana" w:hAnsi="Verdana"/>
                <w:sz w:val="20"/>
                <w:szCs w:val="20"/>
              </w:rPr>
              <w:t>, в сила от 01.07.2020 г.</w:t>
            </w:r>
          </w:p>
          <w:p w14:paraId="7EA9CF25" w14:textId="77777777" w:rsidR="00D56F61" w:rsidRPr="00AD547A" w:rsidRDefault="00AD547A" w:rsidP="006F1B32">
            <w:pPr>
              <w:pStyle w:val="HTMLPreformatted"/>
              <w:numPr>
                <w:ilvl w:val="0"/>
                <w:numId w:val="26"/>
              </w:numPr>
              <w:jc w:val="both"/>
              <w:rPr>
                <w:rFonts w:ascii="Verdana" w:hAnsi="Verdana"/>
                <w:sz w:val="20"/>
                <w:szCs w:val="20"/>
              </w:rPr>
            </w:pPr>
            <w:r w:rsidRPr="00AD547A">
              <w:rPr>
                <w:rFonts w:ascii="Verdana" w:hAnsi="Verdana"/>
                <w:sz w:val="20"/>
              </w:rPr>
              <w:t>Договор за покупко-продажба на електрическа енергия по смисъла на чл. 100, ал.6 от Закона за енергетиката с "</w:t>
            </w:r>
            <w:proofErr w:type="spellStart"/>
            <w:r w:rsidRPr="00AD547A">
              <w:rPr>
                <w:rFonts w:ascii="Verdana" w:hAnsi="Verdana"/>
                <w:sz w:val="20"/>
              </w:rPr>
              <w:t>Енерго</w:t>
            </w:r>
            <w:proofErr w:type="spellEnd"/>
            <w:r w:rsidRPr="00AD547A">
              <w:rPr>
                <w:rFonts w:ascii="Verdana" w:hAnsi="Verdana"/>
                <w:sz w:val="20"/>
              </w:rPr>
              <w:t xml:space="preserve"> - </w:t>
            </w:r>
            <w:proofErr w:type="spellStart"/>
            <w:r w:rsidRPr="00AD547A">
              <w:rPr>
                <w:rFonts w:ascii="Verdana" w:hAnsi="Verdana"/>
                <w:sz w:val="20"/>
              </w:rPr>
              <w:t>Про</w:t>
            </w:r>
            <w:proofErr w:type="spellEnd"/>
            <w:r w:rsidRPr="00AD547A">
              <w:rPr>
                <w:rFonts w:ascii="Verdana" w:hAnsi="Verdana"/>
                <w:sz w:val="20"/>
              </w:rPr>
              <w:t xml:space="preserve"> Енергийни услуги" ЕАД</w:t>
            </w:r>
            <w:r>
              <w:rPr>
                <w:rFonts w:ascii="Verdana" w:hAnsi="Verdana"/>
                <w:sz w:val="20"/>
              </w:rPr>
              <w:t xml:space="preserve">, в сила от </w:t>
            </w:r>
          </w:p>
          <w:p w14:paraId="7EA9CF26" w14:textId="77777777" w:rsidR="00D56F61" w:rsidRDefault="00AD547A" w:rsidP="009972FF">
            <w:pPr>
              <w:pStyle w:val="HTMLPreformatted"/>
              <w:ind w:left="720"/>
              <w:jc w:val="both"/>
              <w:rPr>
                <w:rFonts w:ascii="Verdana" w:hAnsi="Verdana"/>
                <w:sz w:val="20"/>
                <w:szCs w:val="20"/>
              </w:rPr>
            </w:pPr>
            <w:r>
              <w:rPr>
                <w:rFonts w:ascii="Verdana" w:hAnsi="Verdana"/>
                <w:sz w:val="20"/>
                <w:szCs w:val="20"/>
              </w:rPr>
              <w:t>01.07.2020 г.</w:t>
            </w:r>
          </w:p>
          <w:p w14:paraId="7EA9CF27" w14:textId="77777777" w:rsidR="00BE3C95" w:rsidRPr="00BE3C95" w:rsidRDefault="00BE3C95" w:rsidP="006F1B32">
            <w:pPr>
              <w:pStyle w:val="HTMLPreformatted"/>
              <w:numPr>
                <w:ilvl w:val="0"/>
                <w:numId w:val="26"/>
              </w:numPr>
              <w:jc w:val="both"/>
              <w:rPr>
                <w:rFonts w:ascii="Verdana" w:hAnsi="Verdana"/>
                <w:sz w:val="20"/>
                <w:szCs w:val="20"/>
              </w:rPr>
            </w:pPr>
            <w:r w:rsidRPr="00AD547A">
              <w:rPr>
                <w:rFonts w:ascii="Verdana" w:hAnsi="Verdana"/>
                <w:sz w:val="20"/>
              </w:rPr>
              <w:t xml:space="preserve">Договор за покупко-продажба на електрическа енергия </w:t>
            </w:r>
            <w:r>
              <w:rPr>
                <w:rFonts w:ascii="Verdana" w:hAnsi="Verdana"/>
                <w:sz w:val="20"/>
              </w:rPr>
              <w:t xml:space="preserve">в рамките на деня </w:t>
            </w:r>
            <w:r w:rsidRPr="00AD547A">
              <w:rPr>
                <w:rFonts w:ascii="Verdana" w:hAnsi="Verdana"/>
                <w:sz w:val="20"/>
              </w:rPr>
              <w:t>по смисъла на чл. 100, ал.6 от Закона за енергетиката с "</w:t>
            </w:r>
            <w:proofErr w:type="spellStart"/>
            <w:r w:rsidRPr="00AD547A">
              <w:rPr>
                <w:rFonts w:ascii="Verdana" w:hAnsi="Verdana"/>
                <w:sz w:val="20"/>
              </w:rPr>
              <w:t>Енерго</w:t>
            </w:r>
            <w:proofErr w:type="spellEnd"/>
            <w:r w:rsidRPr="00AD547A">
              <w:rPr>
                <w:rFonts w:ascii="Verdana" w:hAnsi="Verdana"/>
                <w:sz w:val="20"/>
              </w:rPr>
              <w:t xml:space="preserve"> - </w:t>
            </w:r>
            <w:proofErr w:type="spellStart"/>
            <w:r w:rsidRPr="00AD547A">
              <w:rPr>
                <w:rFonts w:ascii="Verdana" w:hAnsi="Verdana"/>
                <w:sz w:val="20"/>
              </w:rPr>
              <w:t>Про</w:t>
            </w:r>
            <w:proofErr w:type="spellEnd"/>
            <w:r w:rsidRPr="00AD547A">
              <w:rPr>
                <w:rFonts w:ascii="Verdana" w:hAnsi="Verdana"/>
                <w:sz w:val="20"/>
              </w:rPr>
              <w:t xml:space="preserve"> Енергийни услуги" ЕАД</w:t>
            </w:r>
            <w:r>
              <w:rPr>
                <w:rFonts w:ascii="Verdana" w:hAnsi="Verdana"/>
                <w:sz w:val="20"/>
              </w:rPr>
              <w:t xml:space="preserve">, в сила от </w:t>
            </w:r>
            <w:r>
              <w:rPr>
                <w:rFonts w:ascii="Verdana" w:hAnsi="Verdana"/>
                <w:sz w:val="20"/>
                <w:szCs w:val="20"/>
              </w:rPr>
              <w:t>01.11</w:t>
            </w:r>
            <w:r w:rsidRPr="00BE3C95">
              <w:rPr>
                <w:rFonts w:ascii="Verdana" w:hAnsi="Verdana"/>
                <w:sz w:val="20"/>
                <w:szCs w:val="20"/>
              </w:rPr>
              <w:t>.2020 г.</w:t>
            </w:r>
          </w:p>
          <w:p w14:paraId="7EA9CF28" w14:textId="77777777" w:rsidR="00BE3C95" w:rsidRPr="003373F9" w:rsidRDefault="00BE3C95" w:rsidP="009972FF">
            <w:pPr>
              <w:pStyle w:val="HTMLPreformatted"/>
              <w:ind w:left="720"/>
              <w:jc w:val="both"/>
              <w:rPr>
                <w:rFonts w:ascii="Verdana" w:hAnsi="Verdana"/>
                <w:sz w:val="20"/>
                <w:szCs w:val="20"/>
              </w:rPr>
            </w:pPr>
          </w:p>
          <w:p w14:paraId="7EA9CF29" w14:textId="77777777" w:rsidR="00D56F61" w:rsidRPr="003373F9" w:rsidRDefault="00D56F61" w:rsidP="009972FF">
            <w:pPr>
              <w:pStyle w:val="HTMLPreformatted"/>
              <w:jc w:val="both"/>
              <w:rPr>
                <w:rFonts w:ascii="Verdana" w:hAnsi="Verdana"/>
                <w:sz w:val="20"/>
                <w:szCs w:val="20"/>
              </w:rPr>
            </w:pPr>
            <w:r w:rsidRPr="003373F9">
              <w:rPr>
                <w:rFonts w:ascii="Verdana" w:hAnsi="Verdana"/>
                <w:sz w:val="20"/>
                <w:szCs w:val="20"/>
              </w:rPr>
              <w:t xml:space="preserve">3.2. </w:t>
            </w:r>
            <w:r w:rsidRPr="003373F9">
              <w:rPr>
                <w:rFonts w:ascii="Verdana" w:hAnsi="Verdana"/>
                <w:b/>
                <w:sz w:val="20"/>
                <w:szCs w:val="20"/>
              </w:rPr>
              <w:t>По отношение на разходните сделки:</w:t>
            </w:r>
          </w:p>
          <w:p w14:paraId="7EA9CF2A" w14:textId="77777777" w:rsidR="00D56F61" w:rsidRPr="003373F9" w:rsidRDefault="00D56F61" w:rsidP="009972FF">
            <w:pPr>
              <w:pStyle w:val="HTMLPreformatted"/>
              <w:jc w:val="both"/>
              <w:rPr>
                <w:rFonts w:ascii="Verdana" w:hAnsi="Verdana"/>
                <w:sz w:val="20"/>
                <w:szCs w:val="20"/>
                <w:u w:val="single"/>
              </w:rPr>
            </w:pPr>
          </w:p>
          <w:p w14:paraId="7EA9CF2B" w14:textId="77777777" w:rsidR="00D56F61" w:rsidRPr="003373F9" w:rsidRDefault="00D56F61" w:rsidP="006F1B32">
            <w:pPr>
              <w:pStyle w:val="HTMLPreformatted"/>
              <w:numPr>
                <w:ilvl w:val="0"/>
                <w:numId w:val="19"/>
              </w:numPr>
              <w:ind w:left="0" w:firstLine="357"/>
              <w:jc w:val="both"/>
              <w:rPr>
                <w:rFonts w:ascii="Verdana" w:hAnsi="Verdana"/>
                <w:sz w:val="20"/>
                <w:szCs w:val="20"/>
                <w:u w:val="single"/>
              </w:rPr>
            </w:pPr>
            <w:r w:rsidRPr="003373F9">
              <w:rPr>
                <w:rFonts w:ascii="Verdana" w:hAnsi="Verdana"/>
                <w:sz w:val="20"/>
                <w:szCs w:val="20"/>
                <w:u w:val="single"/>
              </w:rPr>
              <w:t>Квоти за емисии на парникови газове</w:t>
            </w:r>
          </w:p>
          <w:p w14:paraId="7EA9CF2C" w14:textId="77777777" w:rsidR="00D56F61" w:rsidRPr="009F14F5" w:rsidRDefault="00D56F61" w:rsidP="009972FF">
            <w:pPr>
              <w:pStyle w:val="HTMLPreformatted"/>
              <w:jc w:val="both"/>
              <w:rPr>
                <w:rFonts w:ascii="Verdana" w:hAnsi="Verdana"/>
                <w:color w:val="FF0000"/>
                <w:sz w:val="20"/>
                <w:szCs w:val="20"/>
              </w:rPr>
            </w:pPr>
          </w:p>
          <w:p w14:paraId="7EA9CF2D" w14:textId="77777777" w:rsidR="00D56F61" w:rsidRDefault="009F14F5" w:rsidP="009972FF">
            <w:pPr>
              <w:pStyle w:val="HTMLPreformatted"/>
              <w:jc w:val="both"/>
              <w:rPr>
                <w:rFonts w:ascii="Verdana" w:hAnsi="Verdana"/>
                <w:sz w:val="20"/>
                <w:szCs w:val="20"/>
              </w:rPr>
            </w:pPr>
            <w:r>
              <w:rPr>
                <w:rFonts w:ascii="Verdana" w:hAnsi="Verdana"/>
                <w:sz w:val="20"/>
                <w:szCs w:val="20"/>
              </w:rPr>
              <w:t>Във връзка с необходимостта  за покриване на задължението на „Топлофикация – Разград“ АД за 2019 г., съгласно верифицираните емисии за отчетната година</w:t>
            </w:r>
            <w:r w:rsidR="0038670A">
              <w:rPr>
                <w:rFonts w:ascii="Verdana" w:hAnsi="Verdana"/>
                <w:sz w:val="20"/>
                <w:szCs w:val="20"/>
                <w:lang w:val="en-US"/>
              </w:rPr>
              <w:t>,</w:t>
            </w:r>
            <w:r>
              <w:rPr>
                <w:rFonts w:ascii="Verdana" w:hAnsi="Verdana"/>
                <w:sz w:val="20"/>
                <w:szCs w:val="20"/>
              </w:rPr>
              <w:t xml:space="preserve"> Дружеството е закупило в началото на 2020 г. дължимите за 2019 г. квоти за емисии на парникови газове в размер на </w:t>
            </w:r>
            <w:r w:rsidR="003373F9" w:rsidRPr="003373F9">
              <w:rPr>
                <w:rFonts w:ascii="Verdana" w:hAnsi="Verdana"/>
                <w:sz w:val="20"/>
                <w:szCs w:val="20"/>
                <w:lang w:val="en-US"/>
              </w:rPr>
              <w:t xml:space="preserve">440 </w:t>
            </w:r>
            <w:r>
              <w:rPr>
                <w:rFonts w:ascii="Verdana" w:hAnsi="Verdana"/>
                <w:sz w:val="20"/>
                <w:szCs w:val="20"/>
              </w:rPr>
              <w:t xml:space="preserve">хил. лв., съгласно договор с инвестиционния посредник „Загора </w:t>
            </w:r>
            <w:proofErr w:type="spellStart"/>
            <w:r>
              <w:rPr>
                <w:rFonts w:ascii="Verdana" w:hAnsi="Verdana"/>
                <w:sz w:val="20"/>
                <w:szCs w:val="20"/>
              </w:rPr>
              <w:t>Финакорп</w:t>
            </w:r>
            <w:proofErr w:type="spellEnd"/>
            <w:r>
              <w:rPr>
                <w:rFonts w:ascii="Verdana" w:hAnsi="Verdana"/>
                <w:sz w:val="20"/>
                <w:szCs w:val="20"/>
              </w:rPr>
              <w:t>“ АД.</w:t>
            </w:r>
          </w:p>
          <w:p w14:paraId="7EA9CF2E" w14:textId="77777777" w:rsidR="0093529B" w:rsidRPr="0093529B" w:rsidRDefault="0093529B" w:rsidP="009972FF">
            <w:pPr>
              <w:pStyle w:val="HTMLPreformatted"/>
              <w:jc w:val="both"/>
              <w:rPr>
                <w:rFonts w:ascii="Verdana" w:hAnsi="Verdana"/>
                <w:sz w:val="20"/>
                <w:szCs w:val="20"/>
              </w:rPr>
            </w:pPr>
          </w:p>
          <w:p w14:paraId="7EA9CF2F" w14:textId="77777777" w:rsidR="00D56F61" w:rsidRPr="0093529B" w:rsidRDefault="0093529B" w:rsidP="006F1B32">
            <w:pPr>
              <w:pStyle w:val="HTMLPreformatted"/>
              <w:numPr>
                <w:ilvl w:val="0"/>
                <w:numId w:val="19"/>
              </w:numPr>
              <w:jc w:val="both"/>
              <w:rPr>
                <w:rFonts w:ascii="Verdana" w:hAnsi="Verdana"/>
                <w:sz w:val="20"/>
                <w:szCs w:val="20"/>
                <w:u w:val="single"/>
              </w:rPr>
            </w:pPr>
            <w:r w:rsidRPr="0093529B">
              <w:rPr>
                <w:rFonts w:ascii="Verdana" w:hAnsi="Verdana"/>
                <w:sz w:val="20"/>
                <w:szCs w:val="20"/>
                <w:u w:val="single"/>
              </w:rPr>
              <w:t>Договор за</w:t>
            </w:r>
            <w:r w:rsidR="00D56F61" w:rsidRPr="0093529B">
              <w:rPr>
                <w:rFonts w:ascii="Verdana" w:hAnsi="Verdana"/>
                <w:sz w:val="20"/>
                <w:szCs w:val="20"/>
                <w:u w:val="single"/>
              </w:rPr>
              <w:t xml:space="preserve"> ремонт</w:t>
            </w:r>
          </w:p>
          <w:p w14:paraId="7EA9CF30" w14:textId="77777777" w:rsidR="00D56F61" w:rsidRPr="0093529B" w:rsidRDefault="00D56F61" w:rsidP="009972FF">
            <w:pPr>
              <w:pStyle w:val="HTMLPreformatted"/>
              <w:jc w:val="both"/>
              <w:rPr>
                <w:rFonts w:ascii="Verdana" w:hAnsi="Verdana"/>
                <w:sz w:val="20"/>
                <w:szCs w:val="20"/>
              </w:rPr>
            </w:pPr>
          </w:p>
          <w:p w14:paraId="7EA9CF31" w14:textId="77777777" w:rsidR="00D56F61" w:rsidRPr="0093529B" w:rsidRDefault="00D56F61" w:rsidP="009972FF">
            <w:pPr>
              <w:pStyle w:val="HTMLPreformatted"/>
              <w:jc w:val="both"/>
              <w:rPr>
                <w:rFonts w:ascii="Verdana" w:hAnsi="Verdana"/>
                <w:sz w:val="20"/>
                <w:szCs w:val="20"/>
              </w:rPr>
            </w:pPr>
            <w:r w:rsidRPr="0093529B">
              <w:rPr>
                <w:rFonts w:ascii="Verdana" w:hAnsi="Verdana"/>
                <w:sz w:val="20"/>
                <w:szCs w:val="20"/>
              </w:rPr>
              <w:t xml:space="preserve">Допълнително във връзка с настъпила авария на Инсталацията за комбинирано производство на топлинна и електрическа енергия, Дружеството е сключило договор за  </w:t>
            </w:r>
            <w:r w:rsidRPr="0093529B">
              <w:rPr>
                <w:rFonts w:ascii="Verdana" w:hAnsi="Verdana"/>
                <w:sz w:val="20"/>
                <w:szCs w:val="20"/>
              </w:rPr>
              <w:lastRenderedPageBreak/>
              <w:t>извършва</w:t>
            </w:r>
            <w:r w:rsidR="0093529B" w:rsidRPr="0093529B">
              <w:rPr>
                <w:rFonts w:ascii="Verdana" w:hAnsi="Verdana"/>
                <w:sz w:val="20"/>
                <w:szCs w:val="20"/>
              </w:rPr>
              <w:t>не на</w:t>
            </w:r>
            <w:r w:rsidRPr="0093529B">
              <w:rPr>
                <w:rFonts w:ascii="Verdana" w:hAnsi="Verdana"/>
                <w:sz w:val="20"/>
                <w:szCs w:val="20"/>
              </w:rPr>
              <w:t xml:space="preserve"> ремонт на </w:t>
            </w:r>
            <w:r w:rsidR="0093529B" w:rsidRPr="0093529B">
              <w:rPr>
                <w:rFonts w:ascii="Verdana" w:hAnsi="Verdana"/>
                <w:sz w:val="20"/>
                <w:szCs w:val="20"/>
              </w:rPr>
              <w:t>генератор тип AVK DIG 140 K/4</w:t>
            </w:r>
            <w:r w:rsidR="0093529B" w:rsidRPr="0093529B">
              <w:rPr>
                <w:rFonts w:asciiTheme="minorHAnsi" w:hAnsiTheme="minorHAnsi"/>
              </w:rPr>
              <w:t xml:space="preserve"> </w:t>
            </w:r>
            <w:r w:rsidRPr="0093529B">
              <w:rPr>
                <w:rFonts w:ascii="Verdana" w:hAnsi="Verdana"/>
                <w:sz w:val="20"/>
                <w:szCs w:val="20"/>
              </w:rPr>
              <w:t xml:space="preserve">на Инсталацията за комбинирано производство на топлинна и електрическа енергия на </w:t>
            </w:r>
            <w:r w:rsidR="0093529B" w:rsidRPr="0093529B">
              <w:rPr>
                <w:rFonts w:ascii="Verdana" w:hAnsi="Verdana"/>
                <w:sz w:val="20"/>
                <w:szCs w:val="20"/>
              </w:rPr>
              <w:t>приблизителна стойност от 14</w:t>
            </w:r>
            <w:r w:rsidRPr="0093529B">
              <w:rPr>
                <w:rFonts w:ascii="Verdana" w:hAnsi="Verdana"/>
                <w:sz w:val="20"/>
                <w:szCs w:val="20"/>
              </w:rPr>
              <w:t xml:space="preserve"> хил.</w:t>
            </w:r>
            <w:r w:rsidR="0093529B" w:rsidRPr="0093529B">
              <w:rPr>
                <w:rFonts w:ascii="Verdana" w:hAnsi="Verdana"/>
                <w:sz w:val="20"/>
                <w:szCs w:val="20"/>
              </w:rPr>
              <w:t xml:space="preserve"> </w:t>
            </w:r>
            <w:r w:rsidRPr="0093529B">
              <w:rPr>
                <w:rFonts w:ascii="Verdana" w:hAnsi="Verdana"/>
                <w:sz w:val="20"/>
                <w:szCs w:val="20"/>
              </w:rPr>
              <w:t>лв.</w:t>
            </w:r>
          </w:p>
          <w:p w14:paraId="7EA9CF32" w14:textId="77777777" w:rsidR="00D56F61" w:rsidRPr="009F14F5" w:rsidRDefault="00D56F61" w:rsidP="009972FF">
            <w:pPr>
              <w:pStyle w:val="HTMLPreformatted"/>
              <w:jc w:val="both"/>
              <w:rPr>
                <w:rFonts w:ascii="Verdana" w:hAnsi="Verdana"/>
                <w:color w:val="FF0000"/>
                <w:sz w:val="20"/>
                <w:szCs w:val="20"/>
              </w:rPr>
            </w:pPr>
          </w:p>
          <w:p w14:paraId="7EA9CF33" w14:textId="77777777" w:rsidR="00D56F61" w:rsidRPr="009F14F5" w:rsidRDefault="00D56F61" w:rsidP="009972FF">
            <w:pPr>
              <w:pStyle w:val="HTMLPreformatted"/>
              <w:jc w:val="both"/>
              <w:rPr>
                <w:rFonts w:ascii="Verdana" w:hAnsi="Verdana"/>
                <w:color w:val="FF0000"/>
                <w:sz w:val="20"/>
                <w:szCs w:val="20"/>
              </w:rPr>
            </w:pPr>
          </w:p>
          <w:p w14:paraId="7EA9CF34" w14:textId="77777777" w:rsidR="00D56F61" w:rsidRPr="0007516E" w:rsidRDefault="00D56F61" w:rsidP="009972FF">
            <w:pPr>
              <w:pStyle w:val="HTMLPreformatted"/>
              <w:jc w:val="both"/>
              <w:rPr>
                <w:rFonts w:ascii="Verdana" w:hAnsi="Verdana"/>
                <w:sz w:val="20"/>
                <w:szCs w:val="20"/>
              </w:rPr>
            </w:pPr>
          </w:p>
        </w:tc>
      </w:tr>
      <w:tr w:rsidR="00D56F61" w:rsidRPr="0007516E" w14:paraId="7EA9CF8B" w14:textId="77777777" w:rsidTr="001A593D">
        <w:trPr>
          <w:trHeight w:val="131"/>
          <w:tblCellSpacing w:w="0" w:type="dxa"/>
        </w:trPr>
        <w:tc>
          <w:tcPr>
            <w:tcW w:w="9450" w:type="dxa"/>
            <w:shd w:val="clear" w:color="auto" w:fill="auto"/>
            <w:vAlign w:val="center"/>
          </w:tcPr>
          <w:p w14:paraId="7EA9CF36" w14:textId="77777777" w:rsidR="00D56F61" w:rsidRPr="00492795" w:rsidRDefault="00D56F61" w:rsidP="009972FF">
            <w:pPr>
              <w:pStyle w:val="HTMLPreformatted"/>
              <w:jc w:val="both"/>
              <w:rPr>
                <w:rFonts w:ascii="Verdana" w:hAnsi="Verdana"/>
                <w:b/>
                <w:sz w:val="20"/>
                <w:szCs w:val="20"/>
              </w:rPr>
            </w:pPr>
            <w:r w:rsidRPr="00492795">
              <w:rPr>
                <w:rFonts w:ascii="Verdana" w:hAnsi="Verdana"/>
                <w:b/>
                <w:sz w:val="20"/>
                <w:szCs w:val="20"/>
              </w:rPr>
              <w:lastRenderedPageBreak/>
              <w:t xml:space="preserve">4. Информация относно сделките, сключени между </w:t>
            </w:r>
            <w:proofErr w:type="spellStart"/>
            <w:r w:rsidRPr="00492795">
              <w:rPr>
                <w:rFonts w:ascii="Verdana" w:hAnsi="Verdana"/>
                <w:b/>
                <w:sz w:val="20"/>
                <w:szCs w:val="20"/>
              </w:rPr>
              <w:t>емитента</w:t>
            </w:r>
            <w:proofErr w:type="spellEnd"/>
            <w:r w:rsidRPr="00492795">
              <w:rPr>
                <w:rFonts w:ascii="Verdana" w:hAnsi="Verdana"/>
                <w:b/>
                <w:sz w:val="20"/>
                <w:szCs w:val="20"/>
              </w:rPr>
              <w:t xml:space="preserve">, съответно лицето по §1д от допълнителните разпоредби на ЗППЦК, и свързани лица, през отчетния период, предложения за сключване на такива сделки, както и сделки, които са извън обичайната му дейност или съществено се отклоняват от пазарните условия, по които </w:t>
            </w:r>
            <w:proofErr w:type="spellStart"/>
            <w:r w:rsidRPr="00492795">
              <w:rPr>
                <w:rFonts w:ascii="Verdana" w:hAnsi="Verdana"/>
                <w:b/>
                <w:sz w:val="20"/>
                <w:szCs w:val="20"/>
              </w:rPr>
              <w:t>емитентът</w:t>
            </w:r>
            <w:proofErr w:type="spellEnd"/>
            <w:r w:rsidRPr="00492795">
              <w:rPr>
                <w:rFonts w:ascii="Verdana" w:hAnsi="Verdana"/>
                <w:b/>
                <w:sz w:val="20"/>
                <w:szCs w:val="20"/>
              </w:rPr>
              <w:t xml:space="preserve">, съответно лицето по §1д от допълнителните разпоредби на ЗППЦК, или негово  дъщерно дружество е страна с посочване на стойността на сделките, характера на свързаността и всяка информация, необходима за оценка на въздействието върху финансовото състояние на </w:t>
            </w:r>
            <w:proofErr w:type="spellStart"/>
            <w:r w:rsidRPr="00492795">
              <w:rPr>
                <w:rFonts w:ascii="Verdana" w:hAnsi="Verdana"/>
                <w:b/>
                <w:sz w:val="20"/>
                <w:szCs w:val="20"/>
              </w:rPr>
              <w:t>емитента</w:t>
            </w:r>
            <w:proofErr w:type="spellEnd"/>
            <w:r w:rsidRPr="00492795">
              <w:rPr>
                <w:rFonts w:ascii="Verdana" w:hAnsi="Verdana"/>
                <w:b/>
                <w:sz w:val="20"/>
                <w:szCs w:val="20"/>
              </w:rPr>
              <w:t>, съответно лицето по §1д от допълнителните разпоредби на ЗППЦК.</w:t>
            </w:r>
          </w:p>
          <w:p w14:paraId="7EA9CF37" w14:textId="77777777" w:rsidR="00D56F61" w:rsidRPr="00492795" w:rsidRDefault="003561D4" w:rsidP="00C40A31">
            <w:pPr>
              <w:pStyle w:val="HTMLPreformatted"/>
              <w:jc w:val="right"/>
              <w:rPr>
                <w:rFonts w:ascii="Verdana" w:hAnsi="Verdana"/>
                <w:sz w:val="20"/>
                <w:szCs w:val="20"/>
              </w:rPr>
            </w:pPr>
            <w:r>
              <w:rPr>
                <w:rFonts w:ascii="Verdana" w:hAnsi="Verdana"/>
                <w:sz w:val="20"/>
                <w:szCs w:val="20"/>
              </w:rPr>
              <w:t>Табл.10</w:t>
            </w:r>
            <w:r w:rsidR="00C40A31" w:rsidRPr="00492795">
              <w:rPr>
                <w:rFonts w:ascii="Verdana" w:hAnsi="Verdana"/>
                <w:sz w:val="20"/>
                <w:szCs w:val="20"/>
              </w:rPr>
              <w:t xml:space="preserve"> </w:t>
            </w:r>
            <w:r w:rsidR="00D56F61" w:rsidRPr="00492795">
              <w:rPr>
                <w:rFonts w:ascii="Verdana" w:hAnsi="Verdana"/>
                <w:sz w:val="20"/>
                <w:szCs w:val="20"/>
              </w:rPr>
              <w:t>/хил.</w:t>
            </w:r>
            <w:proofErr w:type="spellStart"/>
            <w:r w:rsidR="00D56F61" w:rsidRPr="00492795">
              <w:rPr>
                <w:rFonts w:ascii="Verdana" w:hAnsi="Verdana"/>
                <w:sz w:val="20"/>
                <w:szCs w:val="20"/>
              </w:rPr>
              <w:t>лв</w:t>
            </w:r>
            <w:proofErr w:type="spellEnd"/>
            <w:r w:rsidR="00D56F61" w:rsidRPr="00492795">
              <w:rPr>
                <w:rFonts w:ascii="Verdana" w:hAnsi="Verdana"/>
                <w:sz w:val="20"/>
                <w:szCs w:val="20"/>
              </w:rPr>
              <w:t>/</w:t>
            </w:r>
          </w:p>
          <w:tbl>
            <w:tblPr>
              <w:tblW w:w="9287" w:type="dxa"/>
              <w:tblInd w:w="64" w:type="dxa"/>
              <w:tblCellMar>
                <w:left w:w="70" w:type="dxa"/>
                <w:right w:w="70" w:type="dxa"/>
              </w:tblCellMar>
              <w:tblLook w:val="04A0" w:firstRow="1" w:lastRow="0" w:firstColumn="1" w:lastColumn="0" w:noHBand="0" w:noVBand="1"/>
            </w:tblPr>
            <w:tblGrid>
              <w:gridCol w:w="3315"/>
              <w:gridCol w:w="1693"/>
              <w:gridCol w:w="4279"/>
            </w:tblGrid>
            <w:tr w:rsidR="00E8159C" w:rsidRPr="00492795" w14:paraId="7EA9CF39" w14:textId="77777777" w:rsidTr="001A593D">
              <w:trPr>
                <w:trHeight w:val="219"/>
              </w:trPr>
              <w:tc>
                <w:tcPr>
                  <w:tcW w:w="928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7EA9CF38" w14:textId="77777777" w:rsidR="00E8159C" w:rsidRPr="00492795" w:rsidRDefault="00E8159C" w:rsidP="00E8159C">
                  <w:pPr>
                    <w:jc w:val="left"/>
                    <w:rPr>
                      <w:rFonts w:ascii="Verdana" w:hAnsi="Verdana" w:cs="Vrinda"/>
                      <w:b/>
                      <w:bCs/>
                      <w:sz w:val="20"/>
                      <w:lang w:eastAsia="bg-BG"/>
                    </w:rPr>
                  </w:pPr>
                  <w:r w:rsidRPr="00492795">
                    <w:rPr>
                      <w:rFonts w:ascii="Verdana" w:hAnsi="Verdana" w:cs="Vrinda"/>
                      <w:b/>
                      <w:bCs/>
                      <w:sz w:val="20"/>
                      <w:lang w:eastAsia="bg-BG"/>
                    </w:rPr>
                    <w:t>Продажби на свързани лица извън групата - приходи</w:t>
                  </w:r>
                </w:p>
              </w:tc>
            </w:tr>
            <w:tr w:rsidR="00D56F61" w:rsidRPr="00492795" w14:paraId="7EA9CF3D" w14:textId="77777777" w:rsidTr="001A593D">
              <w:trPr>
                <w:trHeight w:val="219"/>
              </w:trPr>
              <w:tc>
                <w:tcPr>
                  <w:tcW w:w="33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CF3A" w14:textId="77777777" w:rsidR="00D56F61" w:rsidRPr="00492795" w:rsidRDefault="00D56F61" w:rsidP="009972FF">
                  <w:pPr>
                    <w:jc w:val="center"/>
                    <w:rPr>
                      <w:rFonts w:ascii="Verdana" w:hAnsi="Verdana" w:cs="Vrinda"/>
                      <w:b/>
                      <w:bCs/>
                      <w:sz w:val="20"/>
                      <w:lang w:eastAsia="bg-BG"/>
                    </w:rPr>
                  </w:pPr>
                  <w:r w:rsidRPr="00492795">
                    <w:rPr>
                      <w:rFonts w:ascii="Verdana" w:hAnsi="Verdana" w:cs="Arial"/>
                      <w:b/>
                      <w:bCs/>
                      <w:sz w:val="20"/>
                      <w:lang w:eastAsia="bg-BG"/>
                    </w:rPr>
                    <w:t>Свързано</w:t>
                  </w:r>
                  <w:r w:rsidR="009F14F5" w:rsidRPr="00492795">
                    <w:rPr>
                      <w:rFonts w:ascii="Verdana" w:hAnsi="Verdana" w:cs="Arial"/>
                      <w:b/>
                      <w:bCs/>
                      <w:sz w:val="20"/>
                      <w:lang w:eastAsia="bg-BG"/>
                    </w:rPr>
                    <w:t xml:space="preserve"> </w:t>
                  </w:r>
                  <w:r w:rsidRPr="00492795">
                    <w:rPr>
                      <w:rFonts w:ascii="Verdana" w:hAnsi="Verdana" w:cs="Arial"/>
                      <w:b/>
                      <w:bCs/>
                      <w:sz w:val="20"/>
                      <w:lang w:eastAsia="bg-BG"/>
                    </w:rPr>
                    <w:t>лице</w:t>
                  </w:r>
                  <w:r w:rsidRPr="00492795">
                    <w:rPr>
                      <w:rFonts w:ascii="Verdana" w:hAnsi="Verdana" w:cs="Vrinda"/>
                      <w:b/>
                      <w:bCs/>
                      <w:sz w:val="20"/>
                      <w:lang w:eastAsia="bg-BG"/>
                    </w:rPr>
                    <w:t xml:space="preserve"> - </w:t>
                  </w:r>
                  <w:r w:rsidRPr="00492795">
                    <w:rPr>
                      <w:rFonts w:ascii="Verdana" w:hAnsi="Verdana" w:cs="Arial"/>
                      <w:b/>
                      <w:bCs/>
                      <w:sz w:val="20"/>
                      <w:lang w:eastAsia="bg-BG"/>
                    </w:rPr>
                    <w:t>клиент</w:t>
                  </w:r>
                </w:p>
              </w:tc>
              <w:tc>
                <w:tcPr>
                  <w:tcW w:w="1693" w:type="dxa"/>
                  <w:tcBorders>
                    <w:top w:val="single" w:sz="4" w:space="0" w:color="auto"/>
                    <w:left w:val="nil"/>
                    <w:bottom w:val="single" w:sz="4" w:space="0" w:color="auto"/>
                    <w:right w:val="single" w:sz="4" w:space="0" w:color="auto"/>
                  </w:tcBorders>
                  <w:shd w:val="clear" w:color="000000" w:fill="FFFFFF"/>
                  <w:noWrap/>
                  <w:vAlign w:val="center"/>
                  <w:hideMark/>
                </w:tcPr>
                <w:p w14:paraId="7EA9CF3B" w14:textId="77777777" w:rsidR="00D56F61" w:rsidRPr="00492795" w:rsidRDefault="00D56F61" w:rsidP="009972FF">
                  <w:pPr>
                    <w:jc w:val="center"/>
                    <w:rPr>
                      <w:rFonts w:ascii="Verdana" w:hAnsi="Verdana" w:cs="Vrinda"/>
                      <w:b/>
                      <w:bCs/>
                      <w:sz w:val="20"/>
                      <w:lang w:eastAsia="bg-BG"/>
                    </w:rPr>
                  </w:pPr>
                  <w:r w:rsidRPr="00492795">
                    <w:rPr>
                      <w:rFonts w:ascii="Verdana" w:hAnsi="Verdana" w:cs="Arial"/>
                      <w:b/>
                      <w:bCs/>
                      <w:sz w:val="20"/>
                      <w:lang w:eastAsia="bg-BG"/>
                    </w:rPr>
                    <w:t>Вид</w:t>
                  </w:r>
                  <w:r w:rsidR="00C40A31" w:rsidRPr="00492795">
                    <w:rPr>
                      <w:rFonts w:ascii="Verdana" w:hAnsi="Verdana" w:cs="Arial"/>
                      <w:b/>
                      <w:bCs/>
                      <w:sz w:val="20"/>
                      <w:lang w:eastAsia="bg-BG"/>
                    </w:rPr>
                    <w:t xml:space="preserve"> </w:t>
                  </w:r>
                  <w:r w:rsidRPr="00492795">
                    <w:rPr>
                      <w:rFonts w:ascii="Verdana" w:hAnsi="Verdana" w:cs="Arial"/>
                      <w:b/>
                      <w:bCs/>
                      <w:sz w:val="20"/>
                      <w:lang w:eastAsia="bg-BG"/>
                    </w:rPr>
                    <w:t>сделка</w:t>
                  </w:r>
                </w:p>
              </w:tc>
              <w:tc>
                <w:tcPr>
                  <w:tcW w:w="4279" w:type="dxa"/>
                  <w:tcBorders>
                    <w:top w:val="single" w:sz="4" w:space="0" w:color="auto"/>
                    <w:left w:val="nil"/>
                    <w:bottom w:val="single" w:sz="4" w:space="0" w:color="auto"/>
                    <w:right w:val="single" w:sz="4" w:space="0" w:color="auto"/>
                  </w:tcBorders>
                  <w:shd w:val="clear" w:color="auto" w:fill="auto"/>
                  <w:noWrap/>
                  <w:vAlign w:val="center"/>
                  <w:hideMark/>
                </w:tcPr>
                <w:p w14:paraId="7EA9CF3C" w14:textId="77777777" w:rsidR="00D56F61" w:rsidRPr="00492795" w:rsidRDefault="00C40A31" w:rsidP="00C40A31">
                  <w:pPr>
                    <w:jc w:val="center"/>
                    <w:rPr>
                      <w:rFonts w:ascii="Verdana" w:hAnsi="Verdana" w:cs="Vrinda"/>
                      <w:b/>
                      <w:bCs/>
                      <w:sz w:val="20"/>
                      <w:lang w:eastAsia="bg-BG"/>
                    </w:rPr>
                  </w:pPr>
                  <w:r w:rsidRPr="00492795">
                    <w:rPr>
                      <w:rFonts w:ascii="Verdana" w:hAnsi="Verdana" w:cs="Vrinda"/>
                      <w:b/>
                      <w:bCs/>
                      <w:sz w:val="20"/>
                      <w:lang w:eastAsia="bg-BG"/>
                    </w:rPr>
                    <w:t>2020</w:t>
                  </w:r>
                  <w:r w:rsidR="00D56F61" w:rsidRPr="00492795">
                    <w:rPr>
                      <w:rFonts w:ascii="Verdana" w:hAnsi="Verdana" w:cs="Vrinda"/>
                      <w:b/>
                      <w:bCs/>
                      <w:sz w:val="20"/>
                      <w:lang w:eastAsia="bg-BG"/>
                    </w:rPr>
                    <w:t xml:space="preserve"> </w:t>
                  </w:r>
                  <w:r w:rsidR="00D56F61" w:rsidRPr="00492795">
                    <w:rPr>
                      <w:rFonts w:ascii="Verdana" w:hAnsi="Verdana" w:cs="Arial"/>
                      <w:b/>
                      <w:bCs/>
                      <w:sz w:val="20"/>
                      <w:lang w:eastAsia="bg-BG"/>
                    </w:rPr>
                    <w:t>г</w:t>
                  </w:r>
                  <w:r w:rsidR="00D56F61" w:rsidRPr="00492795">
                    <w:rPr>
                      <w:rFonts w:ascii="Verdana" w:hAnsi="Verdana" w:cs="Vrinda"/>
                      <w:b/>
                      <w:bCs/>
                      <w:sz w:val="20"/>
                      <w:lang w:eastAsia="bg-BG"/>
                    </w:rPr>
                    <w:t>.</w:t>
                  </w:r>
                </w:p>
              </w:tc>
            </w:tr>
            <w:tr w:rsidR="00D56F61" w:rsidRPr="00492795" w14:paraId="7EA9CF41" w14:textId="77777777" w:rsidTr="001A593D">
              <w:trPr>
                <w:trHeight w:val="260"/>
              </w:trPr>
              <w:tc>
                <w:tcPr>
                  <w:tcW w:w="3315" w:type="dxa"/>
                  <w:tcBorders>
                    <w:top w:val="nil"/>
                    <w:left w:val="single" w:sz="4" w:space="0" w:color="auto"/>
                    <w:bottom w:val="single" w:sz="4" w:space="0" w:color="auto"/>
                    <w:right w:val="single" w:sz="4" w:space="0" w:color="auto"/>
                  </w:tcBorders>
                  <w:shd w:val="clear" w:color="000000" w:fill="FFFFFF"/>
                  <w:noWrap/>
                  <w:vAlign w:val="center"/>
                  <w:hideMark/>
                </w:tcPr>
                <w:p w14:paraId="7EA9CF3E" w14:textId="77777777" w:rsidR="00D56F61" w:rsidRPr="00492795" w:rsidRDefault="00D56F61" w:rsidP="009972FF">
                  <w:pPr>
                    <w:rPr>
                      <w:rFonts w:ascii="Verdana" w:hAnsi="Verdana" w:cs="Vrinda"/>
                      <w:sz w:val="20"/>
                      <w:lang w:eastAsia="bg-BG"/>
                    </w:rPr>
                  </w:pPr>
                  <w:r w:rsidRPr="00492795">
                    <w:rPr>
                      <w:rFonts w:ascii="Verdana" w:hAnsi="Verdana" w:cs="Vrinda"/>
                      <w:sz w:val="20"/>
                      <w:lang w:eastAsia="bg-BG"/>
                    </w:rPr>
                    <w:t>"</w:t>
                  </w:r>
                  <w:proofErr w:type="spellStart"/>
                  <w:r w:rsidRPr="00492795">
                    <w:rPr>
                      <w:rFonts w:ascii="Verdana" w:hAnsi="Verdana" w:cs="Arial"/>
                      <w:sz w:val="20"/>
                      <w:lang w:eastAsia="bg-BG"/>
                    </w:rPr>
                    <w:t>ОвергазМрежи</w:t>
                  </w:r>
                  <w:proofErr w:type="spellEnd"/>
                  <w:r w:rsidRPr="00492795">
                    <w:rPr>
                      <w:rFonts w:ascii="Verdana" w:hAnsi="Verdana" w:cs="Vrinda"/>
                      <w:sz w:val="20"/>
                      <w:lang w:eastAsia="bg-BG"/>
                    </w:rPr>
                    <w:t xml:space="preserve">" </w:t>
                  </w:r>
                  <w:r w:rsidRPr="00492795">
                    <w:rPr>
                      <w:rFonts w:ascii="Verdana" w:hAnsi="Verdana" w:cs="Arial"/>
                      <w:sz w:val="20"/>
                      <w:lang w:eastAsia="bg-BG"/>
                    </w:rPr>
                    <w:t>АД</w:t>
                  </w:r>
                </w:p>
              </w:tc>
              <w:tc>
                <w:tcPr>
                  <w:tcW w:w="1693" w:type="dxa"/>
                  <w:tcBorders>
                    <w:top w:val="nil"/>
                    <w:left w:val="nil"/>
                    <w:bottom w:val="single" w:sz="4" w:space="0" w:color="auto"/>
                    <w:right w:val="single" w:sz="4" w:space="0" w:color="auto"/>
                  </w:tcBorders>
                  <w:shd w:val="clear" w:color="auto" w:fill="auto"/>
                  <w:noWrap/>
                  <w:vAlign w:val="center"/>
                  <w:hideMark/>
                </w:tcPr>
                <w:p w14:paraId="7EA9CF3F" w14:textId="77777777" w:rsidR="00D56F61" w:rsidRPr="00492795" w:rsidRDefault="00D56F61" w:rsidP="009972FF">
                  <w:pPr>
                    <w:jc w:val="center"/>
                    <w:rPr>
                      <w:rFonts w:ascii="Verdana" w:hAnsi="Verdana" w:cs="Vrinda"/>
                      <w:sz w:val="20"/>
                      <w:lang w:eastAsia="bg-BG"/>
                    </w:rPr>
                  </w:pPr>
                  <w:r w:rsidRPr="00492795">
                    <w:rPr>
                      <w:rFonts w:ascii="Verdana" w:hAnsi="Verdana" w:cs="Arial"/>
                      <w:sz w:val="20"/>
                      <w:lang w:eastAsia="bg-BG"/>
                    </w:rPr>
                    <w:t>услуга</w:t>
                  </w:r>
                </w:p>
              </w:tc>
              <w:tc>
                <w:tcPr>
                  <w:tcW w:w="4279" w:type="dxa"/>
                  <w:tcBorders>
                    <w:top w:val="nil"/>
                    <w:left w:val="nil"/>
                    <w:bottom w:val="single" w:sz="4" w:space="0" w:color="auto"/>
                    <w:right w:val="single" w:sz="4" w:space="0" w:color="auto"/>
                  </w:tcBorders>
                  <w:shd w:val="clear" w:color="000000" w:fill="FFFFFF"/>
                  <w:noWrap/>
                  <w:vAlign w:val="center"/>
                  <w:hideMark/>
                </w:tcPr>
                <w:p w14:paraId="7EA9CF40" w14:textId="77777777" w:rsidR="00D56F61" w:rsidRPr="00492795" w:rsidRDefault="00D56F61" w:rsidP="009972FF">
                  <w:pPr>
                    <w:jc w:val="center"/>
                    <w:rPr>
                      <w:rFonts w:ascii="Verdana" w:hAnsi="Verdana" w:cs="Vrinda"/>
                      <w:sz w:val="20"/>
                      <w:lang w:eastAsia="bg-BG"/>
                    </w:rPr>
                  </w:pPr>
                  <w:r w:rsidRPr="00492795">
                    <w:rPr>
                      <w:rFonts w:ascii="Verdana" w:hAnsi="Verdana" w:cs="Vrinda"/>
                      <w:sz w:val="20"/>
                      <w:lang w:eastAsia="bg-BG"/>
                    </w:rPr>
                    <w:t>4</w:t>
                  </w:r>
                </w:p>
              </w:tc>
            </w:tr>
            <w:tr w:rsidR="00D56F61" w:rsidRPr="00492795" w14:paraId="7EA9CF45" w14:textId="77777777" w:rsidTr="001A593D">
              <w:trPr>
                <w:trHeight w:val="273"/>
              </w:trPr>
              <w:tc>
                <w:tcPr>
                  <w:tcW w:w="3315" w:type="dxa"/>
                  <w:tcBorders>
                    <w:top w:val="nil"/>
                    <w:left w:val="single" w:sz="4" w:space="0" w:color="auto"/>
                    <w:bottom w:val="single" w:sz="4" w:space="0" w:color="auto"/>
                    <w:right w:val="single" w:sz="4" w:space="0" w:color="auto"/>
                  </w:tcBorders>
                  <w:shd w:val="clear" w:color="000000" w:fill="C5D9F1"/>
                  <w:noWrap/>
                  <w:vAlign w:val="center"/>
                  <w:hideMark/>
                </w:tcPr>
                <w:p w14:paraId="7EA9CF42" w14:textId="77777777" w:rsidR="00D56F61" w:rsidRPr="00492795" w:rsidRDefault="00D56F61" w:rsidP="009972FF">
                  <w:pPr>
                    <w:rPr>
                      <w:rFonts w:ascii="Verdana" w:hAnsi="Verdana" w:cs="Vrinda"/>
                      <w:b/>
                      <w:bCs/>
                      <w:sz w:val="20"/>
                      <w:lang w:eastAsia="bg-BG"/>
                    </w:rPr>
                  </w:pPr>
                  <w:r w:rsidRPr="00492795">
                    <w:rPr>
                      <w:rFonts w:ascii="Verdana" w:hAnsi="Verdana" w:cs="Arial"/>
                      <w:b/>
                      <w:bCs/>
                      <w:sz w:val="20"/>
                      <w:lang w:eastAsia="bg-BG"/>
                    </w:rPr>
                    <w:t>Общо</w:t>
                  </w:r>
                </w:p>
              </w:tc>
              <w:tc>
                <w:tcPr>
                  <w:tcW w:w="1693" w:type="dxa"/>
                  <w:tcBorders>
                    <w:top w:val="nil"/>
                    <w:left w:val="nil"/>
                    <w:bottom w:val="single" w:sz="4" w:space="0" w:color="auto"/>
                    <w:right w:val="single" w:sz="4" w:space="0" w:color="auto"/>
                  </w:tcBorders>
                  <w:shd w:val="clear" w:color="000000" w:fill="C5D9F1"/>
                  <w:noWrap/>
                  <w:vAlign w:val="center"/>
                  <w:hideMark/>
                </w:tcPr>
                <w:p w14:paraId="7EA9CF43" w14:textId="77777777" w:rsidR="00D56F61" w:rsidRPr="00492795" w:rsidRDefault="00D56F61" w:rsidP="009972FF">
                  <w:pPr>
                    <w:jc w:val="center"/>
                    <w:rPr>
                      <w:rFonts w:ascii="Verdana" w:hAnsi="Verdana" w:cs="Vrinda"/>
                      <w:b/>
                      <w:bCs/>
                      <w:sz w:val="20"/>
                      <w:lang w:eastAsia="bg-BG"/>
                    </w:rPr>
                  </w:pPr>
                </w:p>
              </w:tc>
              <w:tc>
                <w:tcPr>
                  <w:tcW w:w="4279" w:type="dxa"/>
                  <w:tcBorders>
                    <w:top w:val="nil"/>
                    <w:left w:val="nil"/>
                    <w:bottom w:val="single" w:sz="4" w:space="0" w:color="auto"/>
                    <w:right w:val="single" w:sz="4" w:space="0" w:color="auto"/>
                  </w:tcBorders>
                  <w:shd w:val="clear" w:color="000000" w:fill="C5D9F1"/>
                  <w:noWrap/>
                  <w:vAlign w:val="center"/>
                  <w:hideMark/>
                </w:tcPr>
                <w:p w14:paraId="7EA9CF44" w14:textId="77777777" w:rsidR="00D56F61" w:rsidRPr="00492795" w:rsidRDefault="00D56F61" w:rsidP="009972FF">
                  <w:pPr>
                    <w:jc w:val="center"/>
                    <w:rPr>
                      <w:rFonts w:ascii="Verdana" w:hAnsi="Verdana" w:cs="Vrinda"/>
                      <w:b/>
                      <w:bCs/>
                      <w:sz w:val="20"/>
                      <w:lang w:eastAsia="bg-BG"/>
                    </w:rPr>
                  </w:pPr>
                  <w:r w:rsidRPr="00492795">
                    <w:rPr>
                      <w:rFonts w:ascii="Verdana" w:hAnsi="Verdana" w:cs="Vrinda"/>
                      <w:b/>
                      <w:bCs/>
                      <w:sz w:val="20"/>
                      <w:lang w:eastAsia="bg-BG"/>
                    </w:rPr>
                    <w:t>4</w:t>
                  </w:r>
                </w:p>
              </w:tc>
            </w:tr>
          </w:tbl>
          <w:p w14:paraId="7EA9CF46" w14:textId="77777777" w:rsidR="00D56F61" w:rsidRPr="00492795" w:rsidRDefault="00D56F61" w:rsidP="009972FF">
            <w:pPr>
              <w:rPr>
                <w:rFonts w:ascii="Verdana" w:hAnsi="Verdana" w:cs="Vrinda"/>
                <w:sz w:val="20"/>
              </w:rPr>
            </w:pPr>
          </w:p>
          <w:p w14:paraId="7EA9CF47" w14:textId="77777777" w:rsidR="00D56F61" w:rsidRPr="00492795" w:rsidRDefault="003561D4" w:rsidP="00C40A31">
            <w:pPr>
              <w:jc w:val="right"/>
              <w:rPr>
                <w:rFonts w:ascii="Verdana" w:hAnsi="Verdana" w:cs="Vrinda"/>
                <w:sz w:val="20"/>
              </w:rPr>
            </w:pPr>
            <w:r>
              <w:rPr>
                <w:rFonts w:ascii="Verdana" w:hAnsi="Verdana"/>
                <w:sz w:val="20"/>
              </w:rPr>
              <w:t>Табл.11</w:t>
            </w:r>
            <w:r w:rsidR="00C40A31" w:rsidRPr="00492795">
              <w:rPr>
                <w:rFonts w:ascii="Verdana" w:hAnsi="Verdana"/>
                <w:sz w:val="20"/>
              </w:rPr>
              <w:t xml:space="preserve"> </w:t>
            </w:r>
            <w:r w:rsidR="00D56F61" w:rsidRPr="00492795">
              <w:rPr>
                <w:rFonts w:ascii="Verdana" w:hAnsi="Verdana"/>
                <w:sz w:val="20"/>
              </w:rPr>
              <w:t>/хил.</w:t>
            </w:r>
            <w:proofErr w:type="spellStart"/>
            <w:r w:rsidR="00D56F61" w:rsidRPr="00492795">
              <w:rPr>
                <w:rFonts w:ascii="Verdana" w:hAnsi="Verdana"/>
                <w:sz w:val="20"/>
              </w:rPr>
              <w:t>лв</w:t>
            </w:r>
            <w:proofErr w:type="spellEnd"/>
            <w:r w:rsidR="00D56F61" w:rsidRPr="00492795">
              <w:rPr>
                <w:rFonts w:ascii="Verdana" w:hAnsi="Verdana"/>
                <w:sz w:val="20"/>
              </w:rPr>
              <w:t>/</w:t>
            </w:r>
          </w:p>
          <w:tbl>
            <w:tblPr>
              <w:tblW w:w="9292"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0"/>
              <w:gridCol w:w="2287"/>
              <w:gridCol w:w="3685"/>
            </w:tblGrid>
            <w:tr w:rsidR="00593FDD" w:rsidRPr="00492795" w14:paraId="7EA9CF49" w14:textId="77777777" w:rsidTr="001A593D">
              <w:trPr>
                <w:trHeight w:val="273"/>
              </w:trPr>
              <w:tc>
                <w:tcPr>
                  <w:tcW w:w="9292" w:type="dxa"/>
                  <w:gridSpan w:val="3"/>
                  <w:shd w:val="clear" w:color="000000" w:fill="FFFFFF"/>
                  <w:noWrap/>
                  <w:vAlign w:val="bottom"/>
                </w:tcPr>
                <w:p w14:paraId="7EA9CF48" w14:textId="77777777" w:rsidR="00D56F61" w:rsidRPr="00492795" w:rsidRDefault="00D56F61" w:rsidP="009972FF">
                  <w:pPr>
                    <w:rPr>
                      <w:rFonts w:ascii="Verdana" w:hAnsi="Verdana" w:cs="Vrinda"/>
                      <w:sz w:val="20"/>
                    </w:rPr>
                  </w:pPr>
                  <w:r w:rsidRPr="00492795">
                    <w:rPr>
                      <w:rFonts w:ascii="Verdana" w:hAnsi="Verdana" w:cs="Arial"/>
                      <w:b/>
                      <w:bCs/>
                      <w:sz w:val="20"/>
                      <w:lang w:eastAsia="bg-BG"/>
                    </w:rPr>
                    <w:t>Покупки</w:t>
                  </w:r>
                  <w:r w:rsidR="00C40A31" w:rsidRPr="00492795">
                    <w:rPr>
                      <w:rFonts w:ascii="Verdana" w:hAnsi="Verdana" w:cs="Arial"/>
                      <w:b/>
                      <w:bCs/>
                      <w:sz w:val="20"/>
                      <w:lang w:eastAsia="bg-BG"/>
                    </w:rPr>
                    <w:t xml:space="preserve"> </w:t>
                  </w:r>
                  <w:r w:rsidRPr="00492795">
                    <w:rPr>
                      <w:rFonts w:ascii="Verdana" w:hAnsi="Verdana" w:cs="Arial"/>
                      <w:b/>
                      <w:bCs/>
                      <w:sz w:val="20"/>
                      <w:lang w:eastAsia="bg-BG"/>
                    </w:rPr>
                    <w:t>от</w:t>
                  </w:r>
                  <w:r w:rsidR="00C40A31" w:rsidRPr="00492795">
                    <w:rPr>
                      <w:rFonts w:ascii="Verdana" w:hAnsi="Verdana" w:cs="Arial"/>
                      <w:b/>
                      <w:bCs/>
                      <w:sz w:val="20"/>
                      <w:lang w:eastAsia="bg-BG"/>
                    </w:rPr>
                    <w:t xml:space="preserve"> </w:t>
                  </w:r>
                  <w:r w:rsidRPr="00492795">
                    <w:rPr>
                      <w:rFonts w:ascii="Verdana" w:hAnsi="Verdana" w:cs="Arial"/>
                      <w:b/>
                      <w:bCs/>
                      <w:sz w:val="20"/>
                      <w:lang w:eastAsia="bg-BG"/>
                    </w:rPr>
                    <w:t>свързани</w:t>
                  </w:r>
                  <w:r w:rsidR="00C40A31" w:rsidRPr="00492795">
                    <w:rPr>
                      <w:rFonts w:ascii="Verdana" w:hAnsi="Verdana" w:cs="Arial"/>
                      <w:b/>
                      <w:bCs/>
                      <w:sz w:val="20"/>
                      <w:lang w:eastAsia="bg-BG"/>
                    </w:rPr>
                    <w:t xml:space="preserve"> </w:t>
                  </w:r>
                  <w:r w:rsidRPr="00492795">
                    <w:rPr>
                      <w:rFonts w:ascii="Verdana" w:hAnsi="Verdana" w:cs="Arial"/>
                      <w:b/>
                      <w:bCs/>
                      <w:sz w:val="20"/>
                      <w:lang w:eastAsia="bg-BG"/>
                    </w:rPr>
                    <w:t>лица</w:t>
                  </w:r>
                  <w:r w:rsidR="00C40A31" w:rsidRPr="00492795">
                    <w:rPr>
                      <w:rFonts w:ascii="Verdana" w:hAnsi="Verdana" w:cs="Arial"/>
                      <w:b/>
                      <w:bCs/>
                      <w:sz w:val="20"/>
                      <w:lang w:eastAsia="bg-BG"/>
                    </w:rPr>
                    <w:t xml:space="preserve"> </w:t>
                  </w:r>
                  <w:r w:rsidRPr="00492795">
                    <w:rPr>
                      <w:rFonts w:ascii="Verdana" w:hAnsi="Verdana" w:cs="Arial"/>
                      <w:b/>
                      <w:bCs/>
                      <w:sz w:val="20"/>
                      <w:lang w:eastAsia="bg-BG"/>
                    </w:rPr>
                    <w:t>в</w:t>
                  </w:r>
                  <w:r w:rsidR="00C40A31" w:rsidRPr="00492795">
                    <w:rPr>
                      <w:rFonts w:ascii="Verdana" w:hAnsi="Verdana" w:cs="Arial"/>
                      <w:b/>
                      <w:bCs/>
                      <w:sz w:val="20"/>
                      <w:lang w:eastAsia="bg-BG"/>
                    </w:rPr>
                    <w:t xml:space="preserve"> </w:t>
                  </w:r>
                  <w:r w:rsidRPr="00492795">
                    <w:rPr>
                      <w:rFonts w:ascii="Verdana" w:hAnsi="Verdana" w:cs="Arial"/>
                      <w:b/>
                      <w:bCs/>
                      <w:sz w:val="20"/>
                      <w:lang w:eastAsia="bg-BG"/>
                    </w:rPr>
                    <w:t>групата</w:t>
                  </w:r>
                  <w:r w:rsidRPr="00492795">
                    <w:rPr>
                      <w:rFonts w:ascii="Verdana" w:hAnsi="Verdana" w:cs="Vrinda"/>
                      <w:b/>
                      <w:bCs/>
                      <w:sz w:val="20"/>
                      <w:lang w:eastAsia="bg-BG"/>
                    </w:rPr>
                    <w:t xml:space="preserve"> - </w:t>
                  </w:r>
                  <w:r w:rsidRPr="00492795">
                    <w:rPr>
                      <w:rFonts w:ascii="Verdana" w:hAnsi="Verdana" w:cs="Arial"/>
                      <w:b/>
                      <w:bCs/>
                      <w:sz w:val="20"/>
                      <w:lang w:eastAsia="bg-BG"/>
                    </w:rPr>
                    <w:t>разходи</w:t>
                  </w:r>
                </w:p>
              </w:tc>
            </w:tr>
            <w:tr w:rsidR="00593FDD" w:rsidRPr="00492795" w14:paraId="7EA9CF4D" w14:textId="77777777" w:rsidTr="001A593D">
              <w:trPr>
                <w:trHeight w:val="273"/>
              </w:trPr>
              <w:tc>
                <w:tcPr>
                  <w:tcW w:w="3320" w:type="dxa"/>
                  <w:shd w:val="clear" w:color="000000" w:fill="FFFFFF"/>
                  <w:noWrap/>
                  <w:vAlign w:val="bottom"/>
                </w:tcPr>
                <w:p w14:paraId="7EA9CF4A" w14:textId="77777777" w:rsidR="00D56F61" w:rsidRPr="00492795" w:rsidRDefault="00D56F61" w:rsidP="009972FF">
                  <w:pPr>
                    <w:rPr>
                      <w:rFonts w:ascii="Verdana" w:hAnsi="Verdana" w:cs="Vrinda"/>
                      <w:b/>
                      <w:bCs/>
                      <w:sz w:val="20"/>
                      <w:lang w:eastAsia="bg-BG"/>
                    </w:rPr>
                  </w:pPr>
                  <w:r w:rsidRPr="00492795">
                    <w:rPr>
                      <w:rFonts w:ascii="Verdana" w:hAnsi="Verdana" w:cs="Arial"/>
                      <w:b/>
                      <w:bCs/>
                      <w:sz w:val="20"/>
                      <w:lang w:eastAsia="bg-BG"/>
                    </w:rPr>
                    <w:t>Свързано</w:t>
                  </w:r>
                  <w:r w:rsidR="009F14F5" w:rsidRPr="00492795">
                    <w:rPr>
                      <w:rFonts w:ascii="Verdana" w:hAnsi="Verdana" w:cs="Arial"/>
                      <w:b/>
                      <w:bCs/>
                      <w:sz w:val="20"/>
                      <w:lang w:eastAsia="bg-BG"/>
                    </w:rPr>
                    <w:t xml:space="preserve"> </w:t>
                  </w:r>
                  <w:r w:rsidRPr="00492795">
                    <w:rPr>
                      <w:rFonts w:ascii="Verdana" w:hAnsi="Verdana" w:cs="Arial"/>
                      <w:b/>
                      <w:bCs/>
                      <w:sz w:val="20"/>
                      <w:lang w:eastAsia="bg-BG"/>
                    </w:rPr>
                    <w:t>лице</w:t>
                  </w:r>
                  <w:r w:rsidRPr="00492795">
                    <w:rPr>
                      <w:rFonts w:ascii="Verdana" w:hAnsi="Verdana" w:cs="Vrinda"/>
                      <w:b/>
                      <w:bCs/>
                      <w:sz w:val="20"/>
                      <w:lang w:eastAsia="bg-BG"/>
                    </w:rPr>
                    <w:t xml:space="preserve"> - </w:t>
                  </w:r>
                  <w:r w:rsidRPr="00492795">
                    <w:rPr>
                      <w:rFonts w:ascii="Verdana" w:hAnsi="Verdana" w:cs="Arial"/>
                      <w:b/>
                      <w:bCs/>
                      <w:sz w:val="20"/>
                      <w:lang w:eastAsia="bg-BG"/>
                    </w:rPr>
                    <w:t>доставчик</w:t>
                  </w:r>
                </w:p>
              </w:tc>
              <w:tc>
                <w:tcPr>
                  <w:tcW w:w="2287" w:type="dxa"/>
                  <w:shd w:val="clear" w:color="000000" w:fill="FFFFFF"/>
                  <w:noWrap/>
                  <w:vAlign w:val="bottom"/>
                </w:tcPr>
                <w:p w14:paraId="7EA9CF4B" w14:textId="77777777" w:rsidR="00D56F61" w:rsidRPr="00492795" w:rsidRDefault="00D56F61" w:rsidP="009972FF">
                  <w:pPr>
                    <w:jc w:val="center"/>
                    <w:rPr>
                      <w:rFonts w:ascii="Verdana" w:hAnsi="Verdana" w:cs="Vrinda"/>
                      <w:b/>
                      <w:bCs/>
                      <w:sz w:val="20"/>
                      <w:lang w:eastAsia="bg-BG"/>
                    </w:rPr>
                  </w:pPr>
                  <w:proofErr w:type="spellStart"/>
                  <w:r w:rsidRPr="00492795">
                    <w:rPr>
                      <w:rFonts w:ascii="Verdana" w:hAnsi="Verdana" w:cs="Arial"/>
                      <w:b/>
                      <w:bCs/>
                      <w:sz w:val="20"/>
                      <w:lang w:eastAsia="bg-BG"/>
                    </w:rPr>
                    <w:t>Видсделка</w:t>
                  </w:r>
                  <w:proofErr w:type="spellEnd"/>
                </w:p>
              </w:tc>
              <w:tc>
                <w:tcPr>
                  <w:tcW w:w="3685" w:type="dxa"/>
                  <w:shd w:val="clear" w:color="000000" w:fill="FFFFFF"/>
                  <w:noWrap/>
                  <w:vAlign w:val="center"/>
                </w:tcPr>
                <w:p w14:paraId="7EA9CF4C" w14:textId="77777777" w:rsidR="00D56F61" w:rsidRPr="00492795" w:rsidRDefault="00593FDD" w:rsidP="00593FDD">
                  <w:pPr>
                    <w:jc w:val="center"/>
                    <w:rPr>
                      <w:rFonts w:ascii="Verdana" w:hAnsi="Verdana" w:cs="Vrinda"/>
                      <w:b/>
                      <w:bCs/>
                      <w:sz w:val="20"/>
                      <w:lang w:eastAsia="bg-BG"/>
                    </w:rPr>
                  </w:pPr>
                  <w:r w:rsidRPr="00492795">
                    <w:rPr>
                      <w:rFonts w:ascii="Verdana" w:hAnsi="Verdana" w:cs="Vrinda"/>
                      <w:b/>
                      <w:bCs/>
                      <w:sz w:val="20"/>
                      <w:lang w:eastAsia="bg-BG"/>
                    </w:rPr>
                    <w:t>2020</w:t>
                  </w:r>
                  <w:r w:rsidR="00D56F61" w:rsidRPr="00492795">
                    <w:rPr>
                      <w:rFonts w:ascii="Verdana" w:hAnsi="Verdana" w:cs="Vrinda"/>
                      <w:b/>
                      <w:bCs/>
                      <w:sz w:val="20"/>
                      <w:lang w:eastAsia="bg-BG"/>
                    </w:rPr>
                    <w:t xml:space="preserve"> </w:t>
                  </w:r>
                  <w:r w:rsidR="00D56F61" w:rsidRPr="00492795">
                    <w:rPr>
                      <w:rFonts w:ascii="Verdana" w:hAnsi="Verdana" w:cs="Arial"/>
                      <w:b/>
                      <w:bCs/>
                      <w:sz w:val="20"/>
                      <w:lang w:eastAsia="bg-BG"/>
                    </w:rPr>
                    <w:t>г</w:t>
                  </w:r>
                  <w:r w:rsidR="00D56F61" w:rsidRPr="00492795">
                    <w:rPr>
                      <w:rFonts w:ascii="Verdana" w:hAnsi="Verdana" w:cs="Vrinda"/>
                      <w:b/>
                      <w:bCs/>
                      <w:sz w:val="20"/>
                      <w:lang w:eastAsia="bg-BG"/>
                    </w:rPr>
                    <w:t>.</w:t>
                  </w:r>
                </w:p>
              </w:tc>
            </w:tr>
            <w:tr w:rsidR="00593FDD" w:rsidRPr="00492795" w14:paraId="7EA9CF51" w14:textId="77777777" w:rsidTr="001A593D">
              <w:trPr>
                <w:trHeight w:val="353"/>
              </w:trPr>
              <w:tc>
                <w:tcPr>
                  <w:tcW w:w="3320" w:type="dxa"/>
                  <w:shd w:val="clear" w:color="000000" w:fill="FFFFFF"/>
                  <w:noWrap/>
                  <w:vAlign w:val="bottom"/>
                  <w:hideMark/>
                </w:tcPr>
                <w:p w14:paraId="7EA9CF4E" w14:textId="77777777" w:rsidR="00D56F61" w:rsidRPr="00492795" w:rsidRDefault="00D56F61" w:rsidP="009972FF">
                  <w:pPr>
                    <w:rPr>
                      <w:rFonts w:ascii="Verdana" w:hAnsi="Verdana" w:cs="Vrinda"/>
                      <w:sz w:val="20"/>
                      <w:lang w:eastAsia="bg-BG"/>
                    </w:rPr>
                  </w:pPr>
                  <w:r w:rsidRPr="00492795">
                    <w:rPr>
                      <w:rFonts w:ascii="Verdana" w:hAnsi="Verdana" w:cs="Vrinda"/>
                      <w:sz w:val="20"/>
                      <w:lang w:eastAsia="bg-BG"/>
                    </w:rPr>
                    <w:t>"</w:t>
                  </w:r>
                  <w:r w:rsidRPr="00492795">
                    <w:rPr>
                      <w:rFonts w:ascii="Verdana" w:hAnsi="Verdana" w:cs="Arial"/>
                      <w:sz w:val="20"/>
                      <w:lang w:eastAsia="bg-BG"/>
                    </w:rPr>
                    <w:t>Овергаз</w:t>
                  </w:r>
                  <w:r w:rsidR="00C40A31" w:rsidRPr="00492795">
                    <w:rPr>
                      <w:rFonts w:ascii="Verdana" w:hAnsi="Verdana" w:cs="Arial"/>
                      <w:sz w:val="20"/>
                      <w:lang w:eastAsia="bg-BG"/>
                    </w:rPr>
                    <w:t xml:space="preserve"> </w:t>
                  </w:r>
                  <w:r w:rsidRPr="00492795">
                    <w:rPr>
                      <w:rFonts w:ascii="Verdana" w:hAnsi="Verdana" w:cs="Arial"/>
                      <w:sz w:val="20"/>
                      <w:lang w:eastAsia="bg-BG"/>
                    </w:rPr>
                    <w:t>Холдинг</w:t>
                  </w:r>
                  <w:r w:rsidRPr="00492795">
                    <w:rPr>
                      <w:rFonts w:ascii="Verdana" w:hAnsi="Verdana" w:cs="Vrinda"/>
                      <w:sz w:val="20"/>
                      <w:lang w:eastAsia="bg-BG"/>
                    </w:rPr>
                    <w:t xml:space="preserve">" </w:t>
                  </w:r>
                  <w:r w:rsidRPr="00492795">
                    <w:rPr>
                      <w:rFonts w:ascii="Verdana" w:hAnsi="Verdana" w:cs="Arial"/>
                      <w:sz w:val="20"/>
                      <w:lang w:eastAsia="bg-BG"/>
                    </w:rPr>
                    <w:t>АД</w:t>
                  </w:r>
                </w:p>
              </w:tc>
              <w:tc>
                <w:tcPr>
                  <w:tcW w:w="2287" w:type="dxa"/>
                  <w:shd w:val="clear" w:color="000000" w:fill="FFFFFF"/>
                  <w:noWrap/>
                  <w:vAlign w:val="bottom"/>
                  <w:hideMark/>
                </w:tcPr>
                <w:p w14:paraId="7EA9CF4F" w14:textId="77777777" w:rsidR="00D56F61" w:rsidRPr="00492795" w:rsidRDefault="00D56F61" w:rsidP="009972FF">
                  <w:pPr>
                    <w:jc w:val="center"/>
                    <w:rPr>
                      <w:rFonts w:ascii="Verdana" w:hAnsi="Verdana" w:cs="Vrinda"/>
                      <w:sz w:val="20"/>
                      <w:lang w:eastAsia="bg-BG"/>
                    </w:rPr>
                  </w:pPr>
                  <w:r w:rsidRPr="00492795">
                    <w:rPr>
                      <w:rFonts w:ascii="Verdana" w:hAnsi="Verdana" w:cs="Arial"/>
                      <w:sz w:val="20"/>
                      <w:lang w:eastAsia="bg-BG"/>
                    </w:rPr>
                    <w:t>услуга</w:t>
                  </w:r>
                  <w:r w:rsidRPr="00492795">
                    <w:rPr>
                      <w:rFonts w:ascii="Verdana" w:hAnsi="Verdana" w:cs="Vrinda"/>
                      <w:sz w:val="20"/>
                      <w:lang w:eastAsia="bg-BG"/>
                    </w:rPr>
                    <w:t xml:space="preserve">, </w:t>
                  </w:r>
                  <w:r w:rsidRPr="00492795">
                    <w:rPr>
                      <w:rFonts w:ascii="Verdana" w:hAnsi="Verdana" w:cs="Arial"/>
                      <w:sz w:val="20"/>
                      <w:lang w:eastAsia="bg-BG"/>
                    </w:rPr>
                    <w:t>неустойки</w:t>
                  </w:r>
                </w:p>
              </w:tc>
              <w:tc>
                <w:tcPr>
                  <w:tcW w:w="3685" w:type="dxa"/>
                  <w:shd w:val="clear" w:color="000000" w:fill="FFFFFF"/>
                  <w:noWrap/>
                  <w:vAlign w:val="center"/>
                  <w:hideMark/>
                </w:tcPr>
                <w:p w14:paraId="7EA9CF50" w14:textId="77777777" w:rsidR="00D56F61" w:rsidRPr="00492795" w:rsidRDefault="00C43FAA" w:rsidP="009972FF">
                  <w:pPr>
                    <w:jc w:val="center"/>
                    <w:rPr>
                      <w:rFonts w:ascii="Verdana" w:hAnsi="Verdana" w:cs="Vrinda"/>
                      <w:sz w:val="20"/>
                      <w:lang w:eastAsia="bg-BG"/>
                    </w:rPr>
                  </w:pPr>
                  <w:r w:rsidRPr="00492795">
                    <w:rPr>
                      <w:rFonts w:ascii="Verdana" w:hAnsi="Verdana" w:cs="Vrinda"/>
                      <w:sz w:val="20"/>
                      <w:lang w:eastAsia="bg-BG"/>
                    </w:rPr>
                    <w:t>21</w:t>
                  </w:r>
                </w:p>
              </w:tc>
            </w:tr>
            <w:tr w:rsidR="00593FDD" w:rsidRPr="00492795" w14:paraId="7EA9CF55" w14:textId="77777777" w:rsidTr="001A593D">
              <w:trPr>
                <w:trHeight w:val="273"/>
              </w:trPr>
              <w:tc>
                <w:tcPr>
                  <w:tcW w:w="3320" w:type="dxa"/>
                  <w:shd w:val="clear" w:color="000000" w:fill="FFFFFF"/>
                  <w:noWrap/>
                  <w:vAlign w:val="bottom"/>
                  <w:hideMark/>
                </w:tcPr>
                <w:p w14:paraId="7EA9CF52" w14:textId="77777777" w:rsidR="00D56F61" w:rsidRPr="00492795" w:rsidRDefault="00D56F61" w:rsidP="009972FF">
                  <w:pPr>
                    <w:rPr>
                      <w:rFonts w:ascii="Verdana" w:hAnsi="Verdana" w:cs="Vrinda"/>
                      <w:sz w:val="20"/>
                      <w:lang w:eastAsia="bg-BG"/>
                    </w:rPr>
                  </w:pPr>
                  <w:r w:rsidRPr="00492795">
                    <w:rPr>
                      <w:rFonts w:ascii="Verdana" w:hAnsi="Verdana" w:cs="Vrinda"/>
                      <w:sz w:val="20"/>
                      <w:lang w:eastAsia="bg-BG"/>
                    </w:rPr>
                    <w:t>"</w:t>
                  </w:r>
                  <w:r w:rsidRPr="00492795">
                    <w:rPr>
                      <w:rFonts w:ascii="Verdana" w:hAnsi="Verdana" w:cs="Arial"/>
                      <w:sz w:val="20"/>
                      <w:lang w:eastAsia="bg-BG"/>
                    </w:rPr>
                    <w:t>Вестител</w:t>
                  </w:r>
                  <w:r w:rsidR="00C40A31" w:rsidRPr="00492795">
                    <w:rPr>
                      <w:rFonts w:ascii="Verdana" w:hAnsi="Verdana" w:cs="Arial"/>
                      <w:sz w:val="20"/>
                      <w:lang w:eastAsia="bg-BG"/>
                    </w:rPr>
                    <w:t xml:space="preserve"> </w:t>
                  </w:r>
                  <w:r w:rsidRPr="00492795">
                    <w:rPr>
                      <w:rFonts w:ascii="Verdana" w:hAnsi="Verdana" w:cs="Arial"/>
                      <w:sz w:val="20"/>
                      <w:lang w:eastAsia="bg-BG"/>
                    </w:rPr>
                    <w:t>БГ</w:t>
                  </w:r>
                  <w:r w:rsidRPr="00492795">
                    <w:rPr>
                      <w:rFonts w:ascii="Verdana" w:hAnsi="Verdana" w:cs="Vrinda"/>
                      <w:sz w:val="20"/>
                      <w:lang w:eastAsia="bg-BG"/>
                    </w:rPr>
                    <w:t xml:space="preserve">" </w:t>
                  </w:r>
                  <w:r w:rsidRPr="00492795">
                    <w:rPr>
                      <w:rFonts w:ascii="Verdana" w:hAnsi="Verdana" w:cs="Arial"/>
                      <w:sz w:val="20"/>
                      <w:lang w:eastAsia="bg-BG"/>
                    </w:rPr>
                    <w:t>АД</w:t>
                  </w:r>
                </w:p>
              </w:tc>
              <w:tc>
                <w:tcPr>
                  <w:tcW w:w="2287" w:type="dxa"/>
                  <w:shd w:val="clear" w:color="000000" w:fill="FFFFFF"/>
                  <w:noWrap/>
                  <w:vAlign w:val="bottom"/>
                  <w:hideMark/>
                </w:tcPr>
                <w:p w14:paraId="7EA9CF53" w14:textId="77777777" w:rsidR="00D56F61" w:rsidRPr="00492795" w:rsidRDefault="00D56F61" w:rsidP="009972FF">
                  <w:pPr>
                    <w:jc w:val="center"/>
                    <w:rPr>
                      <w:rFonts w:ascii="Verdana" w:hAnsi="Verdana" w:cs="Vrinda"/>
                      <w:sz w:val="20"/>
                      <w:lang w:eastAsia="bg-BG"/>
                    </w:rPr>
                  </w:pPr>
                  <w:r w:rsidRPr="00492795">
                    <w:rPr>
                      <w:rFonts w:ascii="Verdana" w:hAnsi="Verdana" w:cs="Arial"/>
                      <w:sz w:val="20"/>
                      <w:lang w:eastAsia="bg-BG"/>
                    </w:rPr>
                    <w:t>услуга</w:t>
                  </w:r>
                </w:p>
              </w:tc>
              <w:tc>
                <w:tcPr>
                  <w:tcW w:w="3685" w:type="dxa"/>
                  <w:shd w:val="clear" w:color="000000" w:fill="FFFFFF"/>
                  <w:noWrap/>
                  <w:vAlign w:val="center"/>
                  <w:hideMark/>
                </w:tcPr>
                <w:p w14:paraId="7EA9CF54" w14:textId="77777777" w:rsidR="00D56F61" w:rsidRPr="00492795" w:rsidRDefault="00593FDD" w:rsidP="009972FF">
                  <w:pPr>
                    <w:jc w:val="center"/>
                    <w:rPr>
                      <w:rFonts w:ascii="Verdana" w:hAnsi="Verdana" w:cs="Vrinda"/>
                      <w:sz w:val="20"/>
                      <w:lang w:eastAsia="bg-BG"/>
                    </w:rPr>
                  </w:pPr>
                  <w:r w:rsidRPr="00492795">
                    <w:rPr>
                      <w:rFonts w:ascii="Verdana" w:hAnsi="Verdana" w:cs="Vrinda"/>
                      <w:sz w:val="20"/>
                      <w:lang w:eastAsia="bg-BG"/>
                    </w:rPr>
                    <w:t>12</w:t>
                  </w:r>
                </w:p>
              </w:tc>
            </w:tr>
            <w:tr w:rsidR="00593FDD" w:rsidRPr="00492795" w14:paraId="7EA9CF59" w14:textId="77777777" w:rsidTr="001A593D">
              <w:trPr>
                <w:trHeight w:val="273"/>
              </w:trPr>
              <w:tc>
                <w:tcPr>
                  <w:tcW w:w="3320" w:type="dxa"/>
                  <w:shd w:val="clear" w:color="000000" w:fill="FFFFFF"/>
                  <w:noWrap/>
                  <w:vAlign w:val="bottom"/>
                  <w:hideMark/>
                </w:tcPr>
                <w:p w14:paraId="7EA9CF56" w14:textId="77777777" w:rsidR="00D56F61" w:rsidRPr="00492795" w:rsidRDefault="00D56F61" w:rsidP="009972FF">
                  <w:pPr>
                    <w:rPr>
                      <w:rFonts w:ascii="Verdana" w:hAnsi="Verdana" w:cs="Vrinda"/>
                      <w:sz w:val="20"/>
                      <w:lang w:eastAsia="bg-BG"/>
                    </w:rPr>
                  </w:pPr>
                  <w:r w:rsidRPr="00492795">
                    <w:rPr>
                      <w:rFonts w:ascii="Verdana" w:hAnsi="Verdana" w:cs="Vrinda"/>
                      <w:sz w:val="20"/>
                      <w:lang w:eastAsia="bg-BG"/>
                    </w:rPr>
                    <w:t>"</w:t>
                  </w:r>
                  <w:proofErr w:type="spellStart"/>
                  <w:r w:rsidRPr="00492795">
                    <w:rPr>
                      <w:rFonts w:ascii="Verdana" w:hAnsi="Verdana" w:cs="Arial"/>
                      <w:sz w:val="20"/>
                      <w:lang w:eastAsia="bg-BG"/>
                    </w:rPr>
                    <w:t>Оу</w:t>
                  </w:r>
                  <w:proofErr w:type="spellEnd"/>
                  <w:r w:rsidR="00C40A31" w:rsidRPr="00492795">
                    <w:rPr>
                      <w:rFonts w:ascii="Verdana" w:hAnsi="Verdana" w:cs="Arial"/>
                      <w:sz w:val="20"/>
                      <w:lang w:eastAsia="bg-BG"/>
                    </w:rPr>
                    <w:t xml:space="preserve"> </w:t>
                  </w:r>
                  <w:r w:rsidRPr="00492795">
                    <w:rPr>
                      <w:rFonts w:ascii="Verdana" w:hAnsi="Verdana" w:cs="Arial"/>
                      <w:sz w:val="20"/>
                      <w:lang w:eastAsia="bg-BG"/>
                    </w:rPr>
                    <w:t>Джи</w:t>
                  </w:r>
                  <w:r w:rsidR="00C40A31" w:rsidRPr="00492795">
                    <w:rPr>
                      <w:rFonts w:ascii="Verdana" w:hAnsi="Verdana" w:cs="Arial"/>
                      <w:sz w:val="20"/>
                      <w:lang w:eastAsia="bg-BG"/>
                    </w:rPr>
                    <w:t xml:space="preserve"> </w:t>
                  </w:r>
                  <w:r w:rsidRPr="00492795">
                    <w:rPr>
                      <w:rFonts w:ascii="Verdana" w:hAnsi="Verdana" w:cs="Arial"/>
                      <w:sz w:val="20"/>
                      <w:lang w:eastAsia="bg-BG"/>
                    </w:rPr>
                    <w:t>Транс</w:t>
                  </w:r>
                  <w:r w:rsidRPr="00492795">
                    <w:rPr>
                      <w:rFonts w:ascii="Verdana" w:hAnsi="Verdana" w:cs="Vrinda"/>
                      <w:sz w:val="20"/>
                      <w:lang w:eastAsia="bg-BG"/>
                    </w:rPr>
                    <w:t xml:space="preserve">" </w:t>
                  </w:r>
                  <w:r w:rsidRPr="00492795">
                    <w:rPr>
                      <w:rFonts w:ascii="Verdana" w:hAnsi="Verdana" w:cs="Arial"/>
                      <w:sz w:val="20"/>
                      <w:lang w:eastAsia="bg-BG"/>
                    </w:rPr>
                    <w:t>АД</w:t>
                  </w:r>
                </w:p>
              </w:tc>
              <w:tc>
                <w:tcPr>
                  <w:tcW w:w="2287" w:type="dxa"/>
                  <w:shd w:val="clear" w:color="000000" w:fill="FFFFFF"/>
                  <w:noWrap/>
                  <w:vAlign w:val="bottom"/>
                  <w:hideMark/>
                </w:tcPr>
                <w:p w14:paraId="7EA9CF57" w14:textId="77777777" w:rsidR="00D56F61" w:rsidRPr="00492795" w:rsidRDefault="00D56F61" w:rsidP="009972FF">
                  <w:pPr>
                    <w:jc w:val="center"/>
                    <w:rPr>
                      <w:rFonts w:ascii="Verdana" w:hAnsi="Verdana" w:cs="Vrinda"/>
                      <w:sz w:val="20"/>
                      <w:lang w:eastAsia="bg-BG"/>
                    </w:rPr>
                  </w:pPr>
                  <w:r w:rsidRPr="00492795">
                    <w:rPr>
                      <w:rFonts w:ascii="Verdana" w:hAnsi="Verdana" w:cs="Arial"/>
                      <w:sz w:val="20"/>
                      <w:lang w:eastAsia="bg-BG"/>
                    </w:rPr>
                    <w:t>услуга</w:t>
                  </w:r>
                </w:p>
              </w:tc>
              <w:tc>
                <w:tcPr>
                  <w:tcW w:w="3685" w:type="dxa"/>
                  <w:shd w:val="clear" w:color="000000" w:fill="FFFFFF"/>
                  <w:noWrap/>
                  <w:vAlign w:val="center"/>
                  <w:hideMark/>
                </w:tcPr>
                <w:p w14:paraId="7EA9CF58" w14:textId="77777777" w:rsidR="00D56F61" w:rsidRPr="00492795" w:rsidRDefault="00593FDD" w:rsidP="009972FF">
                  <w:pPr>
                    <w:jc w:val="center"/>
                    <w:rPr>
                      <w:rFonts w:ascii="Verdana" w:hAnsi="Verdana" w:cs="Vrinda"/>
                      <w:sz w:val="20"/>
                      <w:lang w:eastAsia="bg-BG"/>
                    </w:rPr>
                  </w:pPr>
                  <w:r w:rsidRPr="00492795">
                    <w:rPr>
                      <w:rFonts w:ascii="Verdana" w:hAnsi="Verdana" w:cs="Vrinda"/>
                      <w:sz w:val="20"/>
                      <w:lang w:eastAsia="bg-BG"/>
                    </w:rPr>
                    <w:t>48</w:t>
                  </w:r>
                </w:p>
              </w:tc>
            </w:tr>
            <w:tr w:rsidR="00593FDD" w:rsidRPr="00492795" w14:paraId="7EA9CF5D" w14:textId="77777777" w:rsidTr="001A593D">
              <w:trPr>
                <w:trHeight w:val="273"/>
              </w:trPr>
              <w:tc>
                <w:tcPr>
                  <w:tcW w:w="3320" w:type="dxa"/>
                  <w:shd w:val="clear" w:color="000000" w:fill="FFFFFF"/>
                  <w:noWrap/>
                  <w:vAlign w:val="bottom"/>
                  <w:hideMark/>
                </w:tcPr>
                <w:p w14:paraId="7EA9CF5A" w14:textId="77777777" w:rsidR="00D56F61" w:rsidRPr="00492795" w:rsidRDefault="00D56F61" w:rsidP="009972FF">
                  <w:pPr>
                    <w:rPr>
                      <w:rFonts w:ascii="Verdana" w:hAnsi="Verdana" w:cs="Vrinda"/>
                      <w:sz w:val="20"/>
                      <w:lang w:eastAsia="bg-BG"/>
                    </w:rPr>
                  </w:pPr>
                  <w:r w:rsidRPr="00492795">
                    <w:rPr>
                      <w:rFonts w:ascii="Verdana" w:hAnsi="Verdana" w:cs="Vrinda"/>
                      <w:sz w:val="20"/>
                      <w:lang w:eastAsia="bg-BG"/>
                    </w:rPr>
                    <w:t>"</w:t>
                  </w:r>
                  <w:r w:rsidRPr="00492795">
                    <w:rPr>
                      <w:rFonts w:ascii="Verdana" w:hAnsi="Verdana" w:cs="Arial"/>
                      <w:sz w:val="20"/>
                      <w:lang w:eastAsia="bg-BG"/>
                    </w:rPr>
                    <w:t>Овергаз</w:t>
                  </w:r>
                  <w:r w:rsidR="00C40A31" w:rsidRPr="00492795">
                    <w:rPr>
                      <w:rFonts w:ascii="Verdana" w:hAnsi="Verdana" w:cs="Arial"/>
                      <w:sz w:val="20"/>
                      <w:lang w:eastAsia="bg-BG"/>
                    </w:rPr>
                    <w:t xml:space="preserve"> </w:t>
                  </w:r>
                  <w:r w:rsidRPr="00492795">
                    <w:rPr>
                      <w:rFonts w:ascii="Verdana" w:hAnsi="Verdana" w:cs="Arial"/>
                      <w:sz w:val="20"/>
                      <w:lang w:eastAsia="bg-BG"/>
                    </w:rPr>
                    <w:t>Мрежи</w:t>
                  </w:r>
                  <w:r w:rsidRPr="00492795">
                    <w:rPr>
                      <w:rFonts w:ascii="Verdana" w:hAnsi="Verdana" w:cs="Vrinda"/>
                      <w:sz w:val="20"/>
                      <w:lang w:eastAsia="bg-BG"/>
                    </w:rPr>
                    <w:t xml:space="preserve">" </w:t>
                  </w:r>
                  <w:r w:rsidRPr="00492795">
                    <w:rPr>
                      <w:rFonts w:ascii="Verdana" w:hAnsi="Verdana" w:cs="Arial"/>
                      <w:sz w:val="20"/>
                      <w:lang w:eastAsia="bg-BG"/>
                    </w:rPr>
                    <w:t>АД</w:t>
                  </w:r>
                </w:p>
              </w:tc>
              <w:tc>
                <w:tcPr>
                  <w:tcW w:w="2287" w:type="dxa"/>
                  <w:shd w:val="clear" w:color="000000" w:fill="FFFFFF"/>
                  <w:noWrap/>
                  <w:vAlign w:val="bottom"/>
                  <w:hideMark/>
                </w:tcPr>
                <w:p w14:paraId="7EA9CF5B" w14:textId="77777777" w:rsidR="00D56F61" w:rsidRPr="00492795" w:rsidRDefault="00D56F61" w:rsidP="009972FF">
                  <w:pPr>
                    <w:jc w:val="center"/>
                    <w:rPr>
                      <w:rFonts w:ascii="Verdana" w:hAnsi="Verdana" w:cs="Vrinda"/>
                      <w:sz w:val="20"/>
                      <w:lang w:eastAsia="bg-BG"/>
                    </w:rPr>
                  </w:pPr>
                  <w:r w:rsidRPr="00492795">
                    <w:rPr>
                      <w:rFonts w:ascii="Verdana" w:hAnsi="Verdana" w:cs="Arial"/>
                      <w:sz w:val="20"/>
                      <w:lang w:eastAsia="bg-BG"/>
                    </w:rPr>
                    <w:t>услуга</w:t>
                  </w:r>
                  <w:r w:rsidRPr="00492795">
                    <w:rPr>
                      <w:rFonts w:ascii="Verdana" w:hAnsi="Verdana" w:cs="Vrinda"/>
                      <w:sz w:val="20"/>
                      <w:lang w:eastAsia="bg-BG"/>
                    </w:rPr>
                    <w:t>/</w:t>
                  </w:r>
                  <w:r w:rsidRPr="00492795">
                    <w:rPr>
                      <w:rFonts w:ascii="Verdana" w:hAnsi="Verdana" w:cs="Arial"/>
                      <w:sz w:val="20"/>
                      <w:lang w:eastAsia="bg-BG"/>
                    </w:rPr>
                    <w:t>материал</w:t>
                  </w:r>
                </w:p>
              </w:tc>
              <w:tc>
                <w:tcPr>
                  <w:tcW w:w="3685" w:type="dxa"/>
                  <w:shd w:val="clear" w:color="000000" w:fill="FFFFFF"/>
                  <w:noWrap/>
                  <w:vAlign w:val="center"/>
                  <w:hideMark/>
                </w:tcPr>
                <w:p w14:paraId="7EA9CF5C" w14:textId="77777777" w:rsidR="00D56F61" w:rsidRPr="00492795" w:rsidRDefault="00593FDD" w:rsidP="00593FDD">
                  <w:pPr>
                    <w:jc w:val="center"/>
                    <w:rPr>
                      <w:rFonts w:ascii="Verdana" w:hAnsi="Verdana" w:cs="Vrinda"/>
                      <w:sz w:val="20"/>
                      <w:lang w:eastAsia="bg-BG"/>
                    </w:rPr>
                  </w:pPr>
                  <w:r w:rsidRPr="00492795">
                    <w:rPr>
                      <w:rFonts w:ascii="Verdana" w:hAnsi="Verdana" w:cs="Vrinda"/>
                      <w:sz w:val="20"/>
                      <w:lang w:eastAsia="bg-BG"/>
                    </w:rPr>
                    <w:t>3</w:t>
                  </w:r>
                  <w:r w:rsidR="00D56F61" w:rsidRPr="00492795">
                    <w:rPr>
                      <w:rFonts w:ascii="Verdana" w:hAnsi="Verdana" w:cs="Vrinda"/>
                      <w:sz w:val="20"/>
                      <w:lang w:eastAsia="bg-BG"/>
                    </w:rPr>
                    <w:t xml:space="preserve"> </w:t>
                  </w:r>
                  <w:r w:rsidR="00C43FAA" w:rsidRPr="00492795">
                    <w:rPr>
                      <w:rFonts w:ascii="Verdana" w:hAnsi="Verdana" w:cs="Vrinda"/>
                      <w:sz w:val="20"/>
                      <w:lang w:eastAsia="bg-BG"/>
                    </w:rPr>
                    <w:t>2</w:t>
                  </w:r>
                  <w:r w:rsidRPr="00492795">
                    <w:rPr>
                      <w:rFonts w:ascii="Verdana" w:hAnsi="Verdana" w:cs="Vrinda"/>
                      <w:sz w:val="20"/>
                      <w:lang w:eastAsia="bg-BG"/>
                    </w:rPr>
                    <w:t>05</w:t>
                  </w:r>
                </w:p>
              </w:tc>
            </w:tr>
            <w:tr w:rsidR="00593FDD" w:rsidRPr="00492795" w14:paraId="7EA9CF61" w14:textId="77777777" w:rsidTr="001A593D">
              <w:trPr>
                <w:trHeight w:val="273"/>
              </w:trPr>
              <w:tc>
                <w:tcPr>
                  <w:tcW w:w="3320" w:type="dxa"/>
                  <w:shd w:val="clear" w:color="000000" w:fill="FFFFFF"/>
                  <w:noWrap/>
                  <w:vAlign w:val="bottom"/>
                  <w:hideMark/>
                </w:tcPr>
                <w:p w14:paraId="7EA9CF5E" w14:textId="77777777" w:rsidR="00D56F61" w:rsidRPr="00492795" w:rsidRDefault="00D56F61" w:rsidP="00593FDD">
                  <w:pPr>
                    <w:rPr>
                      <w:rFonts w:ascii="Verdana" w:hAnsi="Verdana" w:cs="Vrinda"/>
                      <w:sz w:val="20"/>
                      <w:lang w:eastAsia="bg-BG"/>
                    </w:rPr>
                  </w:pPr>
                  <w:r w:rsidRPr="00492795">
                    <w:rPr>
                      <w:rFonts w:ascii="Verdana" w:hAnsi="Verdana" w:cs="Vrinda"/>
                      <w:sz w:val="20"/>
                      <w:lang w:eastAsia="bg-BG"/>
                    </w:rPr>
                    <w:t>"</w:t>
                  </w:r>
                  <w:r w:rsidRPr="00492795">
                    <w:rPr>
                      <w:rFonts w:ascii="Verdana" w:hAnsi="Verdana" w:cs="Arial"/>
                      <w:sz w:val="20"/>
                      <w:lang w:eastAsia="bg-BG"/>
                    </w:rPr>
                    <w:t>Овергаз</w:t>
                  </w:r>
                  <w:r w:rsidR="00C40A31" w:rsidRPr="00492795">
                    <w:rPr>
                      <w:rFonts w:ascii="Verdana" w:hAnsi="Verdana" w:cs="Arial"/>
                      <w:sz w:val="20"/>
                      <w:lang w:eastAsia="bg-BG"/>
                    </w:rPr>
                    <w:t xml:space="preserve"> </w:t>
                  </w:r>
                  <w:r w:rsidR="00593FDD" w:rsidRPr="00492795">
                    <w:rPr>
                      <w:rFonts w:ascii="Verdana" w:hAnsi="Verdana" w:cs="Arial"/>
                      <w:sz w:val="20"/>
                      <w:lang w:eastAsia="bg-BG"/>
                    </w:rPr>
                    <w:t>Сервиз</w:t>
                  </w:r>
                  <w:r w:rsidRPr="00492795">
                    <w:rPr>
                      <w:rFonts w:ascii="Verdana" w:hAnsi="Verdana" w:cs="Vrinda"/>
                      <w:sz w:val="20"/>
                      <w:lang w:eastAsia="bg-BG"/>
                    </w:rPr>
                    <w:t xml:space="preserve">" </w:t>
                  </w:r>
                  <w:r w:rsidRPr="00492795">
                    <w:rPr>
                      <w:rFonts w:ascii="Verdana" w:hAnsi="Verdana" w:cs="Arial"/>
                      <w:sz w:val="20"/>
                      <w:lang w:eastAsia="bg-BG"/>
                    </w:rPr>
                    <w:t>АД</w:t>
                  </w:r>
                </w:p>
              </w:tc>
              <w:tc>
                <w:tcPr>
                  <w:tcW w:w="2287" w:type="dxa"/>
                  <w:shd w:val="clear" w:color="000000" w:fill="FFFFFF"/>
                  <w:noWrap/>
                  <w:vAlign w:val="bottom"/>
                  <w:hideMark/>
                </w:tcPr>
                <w:p w14:paraId="7EA9CF5F" w14:textId="77777777" w:rsidR="00D56F61" w:rsidRPr="00492795" w:rsidRDefault="00D56F61" w:rsidP="009972FF">
                  <w:pPr>
                    <w:jc w:val="center"/>
                    <w:rPr>
                      <w:rFonts w:ascii="Verdana" w:hAnsi="Verdana" w:cs="Vrinda"/>
                      <w:sz w:val="20"/>
                      <w:lang w:eastAsia="bg-BG"/>
                    </w:rPr>
                  </w:pPr>
                  <w:r w:rsidRPr="00492795">
                    <w:rPr>
                      <w:rFonts w:ascii="Verdana" w:hAnsi="Verdana" w:cs="Arial"/>
                      <w:sz w:val="20"/>
                      <w:lang w:eastAsia="bg-BG"/>
                    </w:rPr>
                    <w:t>услуга</w:t>
                  </w:r>
                </w:p>
              </w:tc>
              <w:tc>
                <w:tcPr>
                  <w:tcW w:w="3685" w:type="dxa"/>
                  <w:shd w:val="clear" w:color="000000" w:fill="FFFFFF"/>
                  <w:noWrap/>
                  <w:vAlign w:val="center"/>
                  <w:hideMark/>
                </w:tcPr>
                <w:p w14:paraId="7EA9CF60" w14:textId="77777777" w:rsidR="00D56F61" w:rsidRPr="00492795" w:rsidRDefault="00593FDD" w:rsidP="009972FF">
                  <w:pPr>
                    <w:jc w:val="center"/>
                    <w:rPr>
                      <w:rFonts w:ascii="Verdana" w:hAnsi="Verdana" w:cs="Vrinda"/>
                      <w:sz w:val="20"/>
                      <w:lang w:eastAsia="bg-BG"/>
                    </w:rPr>
                  </w:pPr>
                  <w:r w:rsidRPr="00492795">
                    <w:rPr>
                      <w:rFonts w:ascii="Verdana" w:hAnsi="Verdana" w:cs="Vrinda"/>
                      <w:sz w:val="20"/>
                      <w:lang w:eastAsia="bg-BG"/>
                    </w:rPr>
                    <w:t>1</w:t>
                  </w:r>
                </w:p>
              </w:tc>
            </w:tr>
            <w:tr w:rsidR="00593FDD" w:rsidRPr="00492795" w14:paraId="7EA9CF65" w14:textId="77777777" w:rsidTr="001A593D">
              <w:trPr>
                <w:trHeight w:val="273"/>
              </w:trPr>
              <w:tc>
                <w:tcPr>
                  <w:tcW w:w="3320" w:type="dxa"/>
                  <w:shd w:val="clear" w:color="auto" w:fill="B8CCE4"/>
                  <w:noWrap/>
                  <w:vAlign w:val="bottom"/>
                  <w:hideMark/>
                </w:tcPr>
                <w:p w14:paraId="7EA9CF62" w14:textId="77777777" w:rsidR="00D56F61" w:rsidRPr="00492795" w:rsidRDefault="00D56F61" w:rsidP="009972FF">
                  <w:pPr>
                    <w:rPr>
                      <w:rFonts w:ascii="Verdana" w:hAnsi="Verdana" w:cs="Vrinda"/>
                      <w:b/>
                      <w:bCs/>
                      <w:sz w:val="20"/>
                      <w:lang w:eastAsia="bg-BG"/>
                    </w:rPr>
                  </w:pPr>
                  <w:r w:rsidRPr="00492795">
                    <w:rPr>
                      <w:rFonts w:ascii="Verdana" w:hAnsi="Verdana" w:cs="Arial"/>
                      <w:b/>
                      <w:bCs/>
                      <w:sz w:val="20"/>
                      <w:lang w:eastAsia="bg-BG"/>
                    </w:rPr>
                    <w:t>Общо</w:t>
                  </w:r>
                </w:p>
              </w:tc>
              <w:tc>
                <w:tcPr>
                  <w:tcW w:w="2287" w:type="dxa"/>
                  <w:shd w:val="clear" w:color="auto" w:fill="B8CCE4"/>
                  <w:noWrap/>
                  <w:vAlign w:val="bottom"/>
                  <w:hideMark/>
                </w:tcPr>
                <w:p w14:paraId="7EA9CF63" w14:textId="77777777" w:rsidR="00D56F61" w:rsidRPr="00492795" w:rsidRDefault="00D56F61" w:rsidP="009972FF">
                  <w:pPr>
                    <w:jc w:val="center"/>
                    <w:rPr>
                      <w:rFonts w:ascii="Verdana" w:hAnsi="Verdana" w:cs="Vrinda"/>
                      <w:b/>
                      <w:bCs/>
                      <w:sz w:val="20"/>
                      <w:lang w:eastAsia="bg-BG"/>
                    </w:rPr>
                  </w:pPr>
                  <w:r w:rsidRPr="00492795">
                    <w:rPr>
                      <w:rFonts w:ascii="Verdana" w:hAnsi="Verdana" w:cs="Vrinda"/>
                      <w:b/>
                      <w:bCs/>
                      <w:sz w:val="20"/>
                      <w:lang w:eastAsia="bg-BG"/>
                    </w:rPr>
                    <w:t> </w:t>
                  </w:r>
                </w:p>
              </w:tc>
              <w:tc>
                <w:tcPr>
                  <w:tcW w:w="3685" w:type="dxa"/>
                  <w:shd w:val="clear" w:color="auto" w:fill="B8CCE4"/>
                  <w:noWrap/>
                  <w:vAlign w:val="center"/>
                  <w:hideMark/>
                </w:tcPr>
                <w:p w14:paraId="7EA9CF64" w14:textId="77777777" w:rsidR="00D56F61" w:rsidRPr="00492795" w:rsidRDefault="00593FDD" w:rsidP="00593FDD">
                  <w:pPr>
                    <w:jc w:val="center"/>
                    <w:rPr>
                      <w:rFonts w:ascii="Verdana" w:hAnsi="Verdana" w:cs="Vrinda"/>
                      <w:b/>
                      <w:bCs/>
                      <w:sz w:val="20"/>
                      <w:lang w:val="en-US" w:eastAsia="bg-BG"/>
                    </w:rPr>
                  </w:pPr>
                  <w:r w:rsidRPr="00492795">
                    <w:rPr>
                      <w:rFonts w:ascii="Verdana" w:hAnsi="Verdana" w:cs="Vrinda"/>
                      <w:b/>
                      <w:bCs/>
                      <w:sz w:val="20"/>
                      <w:lang w:eastAsia="bg-BG"/>
                    </w:rPr>
                    <w:t>3</w:t>
                  </w:r>
                  <w:r w:rsidR="00D56F61" w:rsidRPr="00492795">
                    <w:rPr>
                      <w:rFonts w:ascii="Verdana" w:hAnsi="Verdana" w:cs="Vrinda"/>
                      <w:b/>
                      <w:bCs/>
                      <w:sz w:val="20"/>
                      <w:lang w:eastAsia="bg-BG"/>
                    </w:rPr>
                    <w:t xml:space="preserve"> 2</w:t>
                  </w:r>
                  <w:r w:rsidRPr="00492795">
                    <w:rPr>
                      <w:rFonts w:ascii="Verdana" w:hAnsi="Verdana" w:cs="Vrinda"/>
                      <w:b/>
                      <w:bCs/>
                      <w:sz w:val="20"/>
                      <w:lang w:eastAsia="bg-BG"/>
                    </w:rPr>
                    <w:t>87</w:t>
                  </w:r>
                </w:p>
              </w:tc>
            </w:tr>
          </w:tbl>
          <w:p w14:paraId="7EA9CF66" w14:textId="77777777" w:rsidR="00D56F61" w:rsidRPr="00492795" w:rsidRDefault="00D56F61" w:rsidP="009972FF">
            <w:pPr>
              <w:pStyle w:val="HTMLPreformatted"/>
              <w:jc w:val="both"/>
              <w:rPr>
                <w:rFonts w:ascii="Verdana" w:hAnsi="Verdana"/>
                <w:b/>
                <w:sz w:val="20"/>
                <w:szCs w:val="20"/>
              </w:rPr>
            </w:pPr>
          </w:p>
          <w:p w14:paraId="7EA9CF67" w14:textId="77777777" w:rsidR="00D56F61" w:rsidRPr="00492795" w:rsidRDefault="00D56F61" w:rsidP="009972FF">
            <w:pPr>
              <w:pStyle w:val="HTMLPreformatted"/>
              <w:jc w:val="both"/>
              <w:rPr>
                <w:rFonts w:ascii="Verdana" w:hAnsi="Verdana"/>
                <w:b/>
                <w:sz w:val="20"/>
                <w:szCs w:val="20"/>
                <w:lang w:val="en-US"/>
              </w:rPr>
            </w:pPr>
          </w:p>
          <w:p w14:paraId="7EA9CF68" w14:textId="77777777" w:rsidR="00D56F61" w:rsidRPr="00492795" w:rsidRDefault="00D56F61" w:rsidP="009972FF">
            <w:pPr>
              <w:pStyle w:val="HTMLPreformatted"/>
              <w:jc w:val="both"/>
              <w:rPr>
                <w:rFonts w:ascii="Verdana" w:hAnsi="Verdana"/>
                <w:b/>
                <w:sz w:val="20"/>
                <w:szCs w:val="20"/>
                <w:lang w:val="en-US"/>
              </w:rPr>
            </w:pPr>
          </w:p>
          <w:p w14:paraId="7EA9CF69" w14:textId="77777777" w:rsidR="00D56F61" w:rsidRPr="00492795" w:rsidRDefault="00D56F61" w:rsidP="009972FF">
            <w:pPr>
              <w:pStyle w:val="HTMLPreformatted"/>
              <w:jc w:val="both"/>
              <w:rPr>
                <w:rFonts w:ascii="Verdana" w:hAnsi="Verdana"/>
                <w:color w:val="FF0000"/>
                <w:sz w:val="20"/>
                <w:szCs w:val="20"/>
              </w:rPr>
            </w:pPr>
            <w:r w:rsidRPr="00492795">
              <w:rPr>
                <w:rFonts w:ascii="Verdana" w:hAnsi="Verdana"/>
                <w:sz w:val="20"/>
                <w:szCs w:val="20"/>
              </w:rPr>
              <w:t>Дружеството е сключило следните договори, анекси и споразумения със свързани лица:</w:t>
            </w:r>
          </w:p>
          <w:p w14:paraId="7EA9CF6A" w14:textId="77777777" w:rsidR="00D56F61" w:rsidRPr="00492795" w:rsidRDefault="00D56F61" w:rsidP="009972FF">
            <w:pPr>
              <w:pStyle w:val="HTMLPreformatted"/>
              <w:jc w:val="both"/>
              <w:rPr>
                <w:rFonts w:ascii="Verdana" w:hAnsi="Verdana"/>
                <w:sz w:val="20"/>
                <w:szCs w:val="20"/>
              </w:rPr>
            </w:pPr>
          </w:p>
          <w:p w14:paraId="7EA9CF6B" w14:textId="77777777" w:rsidR="00D56F61" w:rsidRPr="00492795" w:rsidRDefault="00D56F61" w:rsidP="006F1B32">
            <w:pPr>
              <w:numPr>
                <w:ilvl w:val="0"/>
                <w:numId w:val="21"/>
              </w:numPr>
              <w:rPr>
                <w:rFonts w:ascii="Verdana" w:hAnsi="Verdana"/>
                <w:b/>
                <w:sz w:val="20"/>
                <w:lang w:eastAsia="bg-BG"/>
              </w:rPr>
            </w:pPr>
            <w:r w:rsidRPr="00492795">
              <w:rPr>
                <w:rFonts w:ascii="Verdana" w:hAnsi="Verdana"/>
                <w:b/>
                <w:sz w:val="20"/>
              </w:rPr>
              <w:t>„</w:t>
            </w:r>
            <w:r w:rsidRPr="00492795">
              <w:rPr>
                <w:rFonts w:ascii="Verdana" w:hAnsi="Verdana"/>
                <w:b/>
                <w:sz w:val="20"/>
                <w:lang w:eastAsia="bg-BG"/>
              </w:rPr>
              <w:t>Овергаз Мрежи“ АД</w:t>
            </w:r>
          </w:p>
          <w:p w14:paraId="7EA9CF6C" w14:textId="77777777" w:rsidR="009D7626" w:rsidRPr="00492795" w:rsidRDefault="009D7626" w:rsidP="006F1B32">
            <w:pPr>
              <w:numPr>
                <w:ilvl w:val="0"/>
                <w:numId w:val="19"/>
              </w:numPr>
              <w:rPr>
                <w:rFonts w:ascii="Verdana" w:hAnsi="Verdana"/>
                <w:sz w:val="20"/>
                <w:lang w:eastAsia="bg-BG"/>
              </w:rPr>
            </w:pPr>
            <w:r w:rsidRPr="00492795">
              <w:rPr>
                <w:rFonts w:ascii="Verdana" w:hAnsi="Verdana"/>
                <w:sz w:val="20"/>
                <w:lang w:eastAsia="bg-BG"/>
              </w:rPr>
              <w:t>Анекс № 1 за удължаване срока на Договор № CNT-163427/12.</w:t>
            </w:r>
            <w:proofErr w:type="spellStart"/>
            <w:r w:rsidRPr="00492795">
              <w:rPr>
                <w:rFonts w:ascii="Verdana" w:hAnsi="Verdana"/>
                <w:sz w:val="20"/>
                <w:lang w:eastAsia="bg-BG"/>
              </w:rPr>
              <w:t>12</w:t>
            </w:r>
            <w:proofErr w:type="spellEnd"/>
            <w:r w:rsidRPr="00492795">
              <w:rPr>
                <w:rFonts w:ascii="Verdana" w:hAnsi="Verdana"/>
                <w:sz w:val="20"/>
                <w:lang w:eastAsia="bg-BG"/>
              </w:rPr>
              <w:t xml:space="preserve">.2019 г. за разпределение и снабдяване с природен газ – доставка и разпределение на природен газ за обект ДГ „Митко </w:t>
            </w:r>
            <w:proofErr w:type="spellStart"/>
            <w:r w:rsidRPr="00492795">
              <w:rPr>
                <w:rFonts w:ascii="Verdana" w:hAnsi="Verdana"/>
                <w:sz w:val="20"/>
                <w:lang w:eastAsia="bg-BG"/>
              </w:rPr>
              <w:t>Палаузов</w:t>
            </w:r>
            <w:proofErr w:type="spellEnd"/>
            <w:r w:rsidRPr="00492795">
              <w:rPr>
                <w:rFonts w:ascii="Verdana" w:hAnsi="Verdana"/>
                <w:sz w:val="20"/>
                <w:lang w:eastAsia="bg-BG"/>
              </w:rPr>
              <w:t>“.</w:t>
            </w:r>
          </w:p>
          <w:p w14:paraId="7EA9CF6D" w14:textId="77777777" w:rsidR="009D7626" w:rsidRPr="00492795" w:rsidRDefault="009D7626" w:rsidP="006F1B32">
            <w:pPr>
              <w:numPr>
                <w:ilvl w:val="0"/>
                <w:numId w:val="19"/>
              </w:numPr>
              <w:rPr>
                <w:rFonts w:ascii="Verdana" w:hAnsi="Verdana"/>
                <w:sz w:val="20"/>
                <w:lang w:eastAsia="bg-BG"/>
              </w:rPr>
            </w:pPr>
            <w:r w:rsidRPr="00492795">
              <w:rPr>
                <w:rFonts w:ascii="Verdana" w:hAnsi="Verdana"/>
                <w:sz w:val="20"/>
                <w:lang w:eastAsia="bg-BG"/>
              </w:rPr>
              <w:t>Анекс № 1 за удължаване срока на Договор № CNT-163428/12.</w:t>
            </w:r>
            <w:proofErr w:type="spellStart"/>
            <w:r w:rsidRPr="00492795">
              <w:rPr>
                <w:rFonts w:ascii="Verdana" w:hAnsi="Verdana"/>
                <w:sz w:val="20"/>
                <w:lang w:eastAsia="bg-BG"/>
              </w:rPr>
              <w:t>12</w:t>
            </w:r>
            <w:proofErr w:type="spellEnd"/>
            <w:r w:rsidRPr="00492795">
              <w:rPr>
                <w:rFonts w:ascii="Verdana" w:hAnsi="Verdana"/>
                <w:sz w:val="20"/>
                <w:lang w:eastAsia="bg-BG"/>
              </w:rPr>
              <w:t xml:space="preserve">.2019 г. за разпределение и снабдяване с природен газ – доставка и разпределение </w:t>
            </w:r>
            <w:r w:rsidR="00C825EB" w:rsidRPr="00492795">
              <w:rPr>
                <w:rFonts w:ascii="Verdana" w:hAnsi="Verdana"/>
                <w:sz w:val="20"/>
                <w:lang w:eastAsia="bg-BG"/>
              </w:rPr>
              <w:t>на природен газ за обект „РОКА“</w:t>
            </w:r>
            <w:r w:rsidR="00C825EB" w:rsidRPr="00492795">
              <w:rPr>
                <w:rFonts w:ascii="Verdana" w:hAnsi="Verdana"/>
                <w:sz w:val="20"/>
                <w:lang w:val="en-US" w:eastAsia="bg-BG"/>
              </w:rPr>
              <w:t>;</w:t>
            </w:r>
          </w:p>
          <w:p w14:paraId="7EA9CF6E" w14:textId="77777777" w:rsidR="009D7626" w:rsidRPr="00492795" w:rsidRDefault="009D7626" w:rsidP="006F1B32">
            <w:pPr>
              <w:numPr>
                <w:ilvl w:val="0"/>
                <w:numId w:val="19"/>
              </w:numPr>
              <w:rPr>
                <w:rFonts w:ascii="Verdana" w:hAnsi="Verdana"/>
                <w:sz w:val="20"/>
                <w:lang w:eastAsia="bg-BG"/>
              </w:rPr>
            </w:pPr>
            <w:r w:rsidRPr="00492795">
              <w:rPr>
                <w:rFonts w:ascii="Verdana" w:hAnsi="Verdana"/>
                <w:sz w:val="20"/>
                <w:lang w:eastAsia="bg-BG"/>
              </w:rPr>
              <w:t>Анекс № 1 за удължаване срока на Договор № CNT-124526/21.09.2017 г. за разпределение и снабдяване с природен газ ;</w:t>
            </w:r>
          </w:p>
          <w:p w14:paraId="7EA9CF6F" w14:textId="77777777" w:rsidR="009D7626" w:rsidRPr="00492795" w:rsidRDefault="009D7626" w:rsidP="006F1B32">
            <w:pPr>
              <w:numPr>
                <w:ilvl w:val="0"/>
                <w:numId w:val="19"/>
              </w:numPr>
              <w:rPr>
                <w:rFonts w:ascii="Verdana" w:hAnsi="Verdana"/>
                <w:sz w:val="20"/>
                <w:lang w:eastAsia="bg-BG"/>
              </w:rPr>
            </w:pPr>
            <w:r w:rsidRPr="00492795">
              <w:rPr>
                <w:rFonts w:ascii="Verdana" w:hAnsi="Verdana"/>
                <w:sz w:val="20"/>
                <w:lang w:eastAsia="bg-BG"/>
              </w:rPr>
              <w:t>Допълнително споразумение № 7 за разсрочване на задължения по Договор № CNT 124526/21.09.2017 г. за разпределение и снабдяване с природен газ ;</w:t>
            </w:r>
          </w:p>
          <w:p w14:paraId="7EA9CF70" w14:textId="77777777" w:rsidR="00D006D9" w:rsidRPr="00492795" w:rsidRDefault="00D006D9" w:rsidP="006F1B32">
            <w:pPr>
              <w:numPr>
                <w:ilvl w:val="0"/>
                <w:numId w:val="19"/>
              </w:numPr>
              <w:rPr>
                <w:rFonts w:ascii="Verdana" w:hAnsi="Verdana"/>
                <w:sz w:val="20"/>
                <w:lang w:eastAsia="bg-BG"/>
              </w:rPr>
            </w:pPr>
            <w:r w:rsidRPr="00492795">
              <w:rPr>
                <w:rFonts w:ascii="Verdana" w:hAnsi="Verdana"/>
                <w:sz w:val="20"/>
                <w:lang w:eastAsia="bg-BG"/>
              </w:rPr>
              <w:t>Споразумение № 5 за разсрочване на задължения по Договор № CNT 124526/21.09.2017 г. за разпределение и снабдяване с природен газ</w:t>
            </w:r>
            <w:r w:rsidR="009010F1" w:rsidRPr="00492795">
              <w:rPr>
                <w:rFonts w:ascii="Verdana" w:hAnsi="Verdana"/>
                <w:sz w:val="20"/>
                <w:lang w:eastAsia="bg-BG"/>
              </w:rPr>
              <w:t xml:space="preserve"> </w:t>
            </w:r>
            <w:r w:rsidRPr="00492795">
              <w:rPr>
                <w:rFonts w:ascii="Verdana" w:hAnsi="Verdana"/>
                <w:sz w:val="20"/>
                <w:lang w:eastAsia="bg-BG"/>
              </w:rPr>
              <w:t>;</w:t>
            </w:r>
          </w:p>
          <w:p w14:paraId="7EA9CF71" w14:textId="77777777" w:rsidR="009D7626" w:rsidRPr="00492795" w:rsidRDefault="009D7626" w:rsidP="006F1B32">
            <w:pPr>
              <w:numPr>
                <w:ilvl w:val="0"/>
                <w:numId w:val="19"/>
              </w:numPr>
              <w:rPr>
                <w:rFonts w:ascii="Verdana" w:hAnsi="Verdana"/>
                <w:sz w:val="20"/>
                <w:lang w:eastAsia="bg-BG"/>
              </w:rPr>
            </w:pPr>
            <w:r w:rsidRPr="00492795">
              <w:rPr>
                <w:rFonts w:ascii="Verdana" w:hAnsi="Verdana"/>
                <w:sz w:val="20"/>
                <w:lang w:eastAsia="bg-BG"/>
              </w:rPr>
              <w:t>Споразумение към Договор 124526/21.09.2017 г. за разпределение и снабдяване с природен газ - за корекция на заявените количества природен газ за м. август 2021 г. ;</w:t>
            </w:r>
          </w:p>
          <w:p w14:paraId="7EA9CF72" w14:textId="77777777" w:rsidR="00D56F61" w:rsidRPr="00492795" w:rsidRDefault="00D006D9" w:rsidP="006F1B32">
            <w:pPr>
              <w:numPr>
                <w:ilvl w:val="0"/>
                <w:numId w:val="19"/>
              </w:numPr>
              <w:rPr>
                <w:rFonts w:ascii="Verdana" w:hAnsi="Verdana"/>
                <w:sz w:val="20"/>
                <w:lang w:eastAsia="bg-BG"/>
              </w:rPr>
            </w:pPr>
            <w:r w:rsidRPr="00492795">
              <w:rPr>
                <w:rFonts w:ascii="Verdana" w:hAnsi="Verdana"/>
                <w:sz w:val="20"/>
                <w:lang w:eastAsia="bg-BG"/>
              </w:rPr>
              <w:t xml:space="preserve">Допълнително споразумение към </w:t>
            </w:r>
            <w:r w:rsidR="00D56F61" w:rsidRPr="00492795">
              <w:rPr>
                <w:rFonts w:ascii="Verdana" w:hAnsi="Verdana"/>
                <w:sz w:val="20"/>
                <w:lang w:eastAsia="bg-BG"/>
              </w:rPr>
              <w:t xml:space="preserve">Договор за предоставяне на услуги  № </w:t>
            </w:r>
            <w:r w:rsidR="00D56F61" w:rsidRPr="00492795">
              <w:rPr>
                <w:rFonts w:ascii="Verdana" w:hAnsi="Verdana"/>
                <w:sz w:val="20"/>
                <w:lang w:val="en-US" w:eastAsia="bg-BG"/>
              </w:rPr>
              <w:t xml:space="preserve">CNT – </w:t>
            </w:r>
            <w:r w:rsidR="00D56F61" w:rsidRPr="00492795">
              <w:rPr>
                <w:rFonts w:ascii="Verdana" w:hAnsi="Verdana"/>
                <w:sz w:val="20"/>
                <w:lang w:val="en-US" w:eastAsia="bg-BG"/>
              </w:rPr>
              <w:lastRenderedPageBreak/>
              <w:t>16342</w:t>
            </w:r>
            <w:r w:rsidR="00D56F61" w:rsidRPr="00492795">
              <w:rPr>
                <w:rFonts w:ascii="Verdana" w:hAnsi="Verdana"/>
                <w:sz w:val="20"/>
                <w:lang w:eastAsia="bg-BG"/>
              </w:rPr>
              <w:t>7</w:t>
            </w:r>
            <w:r w:rsidR="00D56F61" w:rsidRPr="00492795">
              <w:rPr>
                <w:rFonts w:ascii="Verdana" w:hAnsi="Verdana"/>
                <w:sz w:val="20"/>
                <w:lang w:val="en-US" w:eastAsia="bg-BG"/>
              </w:rPr>
              <w:t xml:space="preserve">/12.12.2019 </w:t>
            </w:r>
            <w:r w:rsidR="00D56F61" w:rsidRPr="00492795">
              <w:rPr>
                <w:rFonts w:ascii="Verdana" w:hAnsi="Verdana"/>
                <w:sz w:val="20"/>
                <w:lang w:eastAsia="bg-BG"/>
              </w:rPr>
              <w:t xml:space="preserve">г. – доставка и разпределение на природен газ за обект ДГ „Митко </w:t>
            </w:r>
            <w:proofErr w:type="spellStart"/>
            <w:r w:rsidR="00D56F61" w:rsidRPr="00492795">
              <w:rPr>
                <w:rFonts w:ascii="Verdana" w:hAnsi="Verdana"/>
                <w:sz w:val="20"/>
                <w:lang w:eastAsia="bg-BG"/>
              </w:rPr>
              <w:t>Палаузов</w:t>
            </w:r>
            <w:proofErr w:type="spellEnd"/>
            <w:r w:rsidR="005E6313" w:rsidRPr="00492795">
              <w:rPr>
                <w:rFonts w:ascii="Verdana" w:hAnsi="Verdana"/>
                <w:sz w:val="20"/>
                <w:lang w:eastAsia="bg-BG"/>
              </w:rPr>
              <w:t>“.</w:t>
            </w:r>
          </w:p>
          <w:p w14:paraId="7EA9CF73" w14:textId="77777777" w:rsidR="005E6313" w:rsidRPr="00492795" w:rsidRDefault="005E6313" w:rsidP="006F1B32">
            <w:pPr>
              <w:numPr>
                <w:ilvl w:val="0"/>
                <w:numId w:val="19"/>
              </w:numPr>
              <w:rPr>
                <w:rFonts w:ascii="Verdana" w:hAnsi="Verdana"/>
                <w:sz w:val="20"/>
                <w:lang w:eastAsia="bg-BG"/>
              </w:rPr>
            </w:pPr>
            <w:r w:rsidRPr="00492795">
              <w:rPr>
                <w:rFonts w:ascii="Verdana" w:hAnsi="Verdana"/>
                <w:sz w:val="20"/>
                <w:lang w:eastAsia="bg-BG"/>
              </w:rPr>
              <w:t>Анекс към договор за услуга от 24.04.2015г.</w:t>
            </w:r>
            <w:r w:rsidR="005E31BB" w:rsidRPr="00492795">
              <w:rPr>
                <w:rFonts w:ascii="Verdana" w:hAnsi="Verdana"/>
                <w:sz w:val="20"/>
                <w:lang w:eastAsia="bg-BG"/>
              </w:rPr>
              <w:t xml:space="preserve"> – </w:t>
            </w:r>
            <w:proofErr w:type="spellStart"/>
            <w:r w:rsidR="005E31BB" w:rsidRPr="00492795">
              <w:rPr>
                <w:rFonts w:ascii="Verdana" w:hAnsi="Verdana"/>
                <w:sz w:val="20"/>
                <w:lang w:eastAsia="bg-BG"/>
              </w:rPr>
              <w:t>комплекно</w:t>
            </w:r>
            <w:proofErr w:type="spellEnd"/>
            <w:r w:rsidR="005E31BB" w:rsidRPr="00492795">
              <w:rPr>
                <w:rFonts w:ascii="Verdana" w:hAnsi="Verdana"/>
                <w:sz w:val="20"/>
                <w:lang w:eastAsia="bg-BG"/>
              </w:rPr>
              <w:t xml:space="preserve"> счетоводно обслужване.</w:t>
            </w:r>
          </w:p>
          <w:p w14:paraId="7EA9CF74" w14:textId="77777777" w:rsidR="00D56F61" w:rsidRPr="00492795" w:rsidRDefault="00D56F61" w:rsidP="006F1B32">
            <w:pPr>
              <w:numPr>
                <w:ilvl w:val="0"/>
                <w:numId w:val="21"/>
              </w:numPr>
              <w:rPr>
                <w:rFonts w:ascii="Verdana" w:hAnsi="Verdana"/>
                <w:b/>
                <w:sz w:val="20"/>
                <w:lang w:eastAsia="bg-BG"/>
              </w:rPr>
            </w:pPr>
            <w:r w:rsidRPr="00492795">
              <w:rPr>
                <w:rFonts w:ascii="Verdana" w:hAnsi="Verdana"/>
                <w:b/>
                <w:sz w:val="20"/>
                <w:lang w:eastAsia="bg-BG"/>
              </w:rPr>
              <w:t>„Овергаз Холдинг“ АД</w:t>
            </w:r>
          </w:p>
          <w:p w14:paraId="7EA9CF75" w14:textId="77777777" w:rsidR="00D56F61" w:rsidRPr="00492795" w:rsidRDefault="009D7626" w:rsidP="006F1B32">
            <w:pPr>
              <w:numPr>
                <w:ilvl w:val="0"/>
                <w:numId w:val="19"/>
              </w:numPr>
              <w:rPr>
                <w:rFonts w:ascii="Verdana" w:hAnsi="Verdana"/>
                <w:sz w:val="20"/>
                <w:lang w:val="en-US" w:eastAsia="bg-BG"/>
              </w:rPr>
            </w:pPr>
            <w:proofErr w:type="spellStart"/>
            <w:r w:rsidRPr="00492795">
              <w:rPr>
                <w:rFonts w:ascii="Verdana" w:hAnsi="Verdana"/>
                <w:sz w:val="20"/>
                <w:lang w:val="en-US" w:eastAsia="bg-BG"/>
              </w:rPr>
              <w:t>Договор</w:t>
            </w:r>
            <w:proofErr w:type="spellEnd"/>
            <w:r w:rsidRPr="00492795">
              <w:rPr>
                <w:rFonts w:ascii="Verdana" w:hAnsi="Verdana"/>
                <w:sz w:val="20"/>
                <w:lang w:val="en-US" w:eastAsia="bg-BG"/>
              </w:rPr>
              <w:t xml:space="preserve"> за </w:t>
            </w:r>
            <w:proofErr w:type="spellStart"/>
            <w:r w:rsidRPr="00492795">
              <w:rPr>
                <w:rFonts w:ascii="Verdana" w:hAnsi="Verdana"/>
                <w:sz w:val="20"/>
                <w:lang w:val="en-US" w:eastAsia="bg-BG"/>
              </w:rPr>
              <w:t>предоставяне</w:t>
            </w:r>
            <w:proofErr w:type="spellEnd"/>
            <w:r w:rsidRPr="00492795">
              <w:rPr>
                <w:rFonts w:ascii="Verdana" w:hAnsi="Verdana"/>
                <w:sz w:val="20"/>
                <w:lang w:val="en-US" w:eastAsia="bg-BG"/>
              </w:rPr>
              <w:t xml:space="preserve"> </w:t>
            </w:r>
            <w:proofErr w:type="spellStart"/>
            <w:r w:rsidRPr="00492795">
              <w:rPr>
                <w:rFonts w:ascii="Verdana" w:hAnsi="Verdana"/>
                <w:sz w:val="20"/>
                <w:lang w:val="en-US" w:eastAsia="bg-BG"/>
              </w:rPr>
              <w:t>на</w:t>
            </w:r>
            <w:proofErr w:type="spellEnd"/>
            <w:r w:rsidRPr="00492795">
              <w:rPr>
                <w:rFonts w:ascii="Verdana" w:hAnsi="Verdana"/>
                <w:sz w:val="20"/>
                <w:lang w:val="en-US" w:eastAsia="bg-BG"/>
              </w:rPr>
              <w:t xml:space="preserve"> </w:t>
            </w:r>
            <w:proofErr w:type="spellStart"/>
            <w:r w:rsidRPr="00492795">
              <w:rPr>
                <w:rFonts w:ascii="Verdana" w:hAnsi="Verdana"/>
                <w:sz w:val="20"/>
                <w:lang w:val="en-US" w:eastAsia="bg-BG"/>
              </w:rPr>
              <w:t>услуги</w:t>
            </w:r>
            <w:proofErr w:type="spellEnd"/>
            <w:r w:rsidRPr="00492795">
              <w:rPr>
                <w:rFonts w:ascii="Verdana" w:hAnsi="Verdana"/>
                <w:sz w:val="20"/>
                <w:lang w:val="en-US" w:eastAsia="bg-BG"/>
              </w:rPr>
              <w:t xml:space="preserve"> и </w:t>
            </w:r>
            <w:proofErr w:type="spellStart"/>
            <w:r w:rsidRPr="00492795">
              <w:rPr>
                <w:rFonts w:ascii="Verdana" w:hAnsi="Verdana"/>
                <w:sz w:val="20"/>
                <w:lang w:val="en-US" w:eastAsia="bg-BG"/>
              </w:rPr>
              <w:t>осъществяване</w:t>
            </w:r>
            <w:proofErr w:type="spellEnd"/>
            <w:r w:rsidRPr="00492795">
              <w:rPr>
                <w:rFonts w:ascii="Verdana" w:hAnsi="Verdana"/>
                <w:sz w:val="20"/>
                <w:lang w:val="en-US" w:eastAsia="bg-BG"/>
              </w:rPr>
              <w:t xml:space="preserve"> </w:t>
            </w:r>
            <w:proofErr w:type="spellStart"/>
            <w:r w:rsidRPr="00492795">
              <w:rPr>
                <w:rFonts w:ascii="Verdana" w:hAnsi="Verdana"/>
                <w:sz w:val="20"/>
                <w:lang w:val="en-US" w:eastAsia="bg-BG"/>
              </w:rPr>
              <w:t>на</w:t>
            </w:r>
            <w:proofErr w:type="spellEnd"/>
            <w:r w:rsidRPr="00492795">
              <w:rPr>
                <w:rFonts w:ascii="Verdana" w:hAnsi="Verdana"/>
                <w:sz w:val="20"/>
                <w:lang w:val="en-US" w:eastAsia="bg-BG"/>
              </w:rPr>
              <w:t xml:space="preserve"> </w:t>
            </w:r>
            <w:proofErr w:type="spellStart"/>
            <w:r w:rsidRPr="00492795">
              <w:rPr>
                <w:rFonts w:ascii="Verdana" w:hAnsi="Verdana"/>
                <w:sz w:val="20"/>
                <w:lang w:val="en-US" w:eastAsia="bg-BG"/>
              </w:rPr>
              <w:t>контрол</w:t>
            </w:r>
            <w:proofErr w:type="spellEnd"/>
            <w:r w:rsidRPr="00492795">
              <w:rPr>
                <w:rFonts w:ascii="Verdana" w:hAnsi="Verdana"/>
                <w:sz w:val="20"/>
                <w:lang w:val="en-US" w:eastAsia="bg-BG"/>
              </w:rPr>
              <w:t xml:space="preserve"> </w:t>
            </w:r>
            <w:proofErr w:type="spellStart"/>
            <w:r w:rsidRPr="00492795">
              <w:rPr>
                <w:rFonts w:ascii="Verdana" w:hAnsi="Verdana"/>
                <w:sz w:val="20"/>
                <w:lang w:val="en-US" w:eastAsia="bg-BG"/>
              </w:rPr>
              <w:t>върху</w:t>
            </w:r>
            <w:proofErr w:type="spellEnd"/>
            <w:r w:rsidRPr="00492795">
              <w:rPr>
                <w:rFonts w:ascii="Verdana" w:hAnsi="Verdana"/>
                <w:sz w:val="20"/>
                <w:lang w:val="en-US" w:eastAsia="bg-BG"/>
              </w:rPr>
              <w:t xml:space="preserve"> </w:t>
            </w:r>
            <w:proofErr w:type="spellStart"/>
            <w:r w:rsidRPr="00492795">
              <w:rPr>
                <w:rFonts w:ascii="Verdana" w:hAnsi="Verdana"/>
                <w:sz w:val="20"/>
                <w:lang w:val="en-US" w:eastAsia="bg-BG"/>
              </w:rPr>
              <w:t>събирането</w:t>
            </w:r>
            <w:proofErr w:type="spellEnd"/>
            <w:r w:rsidRPr="00492795">
              <w:rPr>
                <w:rFonts w:ascii="Verdana" w:hAnsi="Verdana"/>
                <w:sz w:val="20"/>
                <w:lang w:val="en-US" w:eastAsia="bg-BG"/>
              </w:rPr>
              <w:t xml:space="preserve">, </w:t>
            </w:r>
            <w:proofErr w:type="spellStart"/>
            <w:r w:rsidRPr="00492795">
              <w:rPr>
                <w:rFonts w:ascii="Verdana" w:hAnsi="Verdana"/>
                <w:sz w:val="20"/>
                <w:lang w:val="en-US" w:eastAsia="bg-BG"/>
              </w:rPr>
              <w:t>обработването</w:t>
            </w:r>
            <w:proofErr w:type="spellEnd"/>
            <w:r w:rsidRPr="00492795">
              <w:rPr>
                <w:rFonts w:ascii="Verdana" w:hAnsi="Verdana"/>
                <w:sz w:val="20"/>
                <w:lang w:val="en-US" w:eastAsia="bg-BG"/>
              </w:rPr>
              <w:t xml:space="preserve"> и </w:t>
            </w:r>
            <w:proofErr w:type="spellStart"/>
            <w:r w:rsidRPr="00492795">
              <w:rPr>
                <w:rFonts w:ascii="Verdana" w:hAnsi="Verdana"/>
                <w:sz w:val="20"/>
                <w:lang w:val="en-US" w:eastAsia="bg-BG"/>
              </w:rPr>
              <w:t>защитата</w:t>
            </w:r>
            <w:proofErr w:type="spellEnd"/>
            <w:r w:rsidRPr="00492795">
              <w:rPr>
                <w:rFonts w:ascii="Verdana" w:hAnsi="Verdana"/>
                <w:sz w:val="20"/>
                <w:lang w:val="en-US" w:eastAsia="bg-BG"/>
              </w:rPr>
              <w:t xml:space="preserve"> </w:t>
            </w:r>
            <w:proofErr w:type="spellStart"/>
            <w:r w:rsidRPr="00492795">
              <w:rPr>
                <w:rFonts w:ascii="Verdana" w:hAnsi="Verdana"/>
                <w:sz w:val="20"/>
                <w:lang w:val="en-US" w:eastAsia="bg-BG"/>
              </w:rPr>
              <w:t>на</w:t>
            </w:r>
            <w:proofErr w:type="spellEnd"/>
            <w:r w:rsidRPr="00492795">
              <w:rPr>
                <w:rFonts w:ascii="Verdana" w:hAnsi="Verdana"/>
                <w:sz w:val="20"/>
                <w:lang w:val="en-US" w:eastAsia="bg-BG"/>
              </w:rPr>
              <w:t xml:space="preserve"> </w:t>
            </w:r>
            <w:proofErr w:type="spellStart"/>
            <w:r w:rsidRPr="00492795">
              <w:rPr>
                <w:rFonts w:ascii="Verdana" w:hAnsi="Verdana"/>
                <w:sz w:val="20"/>
                <w:lang w:val="en-US" w:eastAsia="bg-BG"/>
              </w:rPr>
              <w:t>лични</w:t>
            </w:r>
            <w:proofErr w:type="spellEnd"/>
            <w:r w:rsidRPr="00492795">
              <w:rPr>
                <w:rFonts w:ascii="Verdana" w:hAnsi="Verdana"/>
                <w:sz w:val="20"/>
                <w:lang w:val="en-US" w:eastAsia="bg-BG"/>
              </w:rPr>
              <w:t xml:space="preserve"> </w:t>
            </w:r>
            <w:proofErr w:type="spellStart"/>
            <w:r w:rsidRPr="00492795">
              <w:rPr>
                <w:rFonts w:ascii="Verdana" w:hAnsi="Verdana"/>
                <w:sz w:val="20"/>
                <w:lang w:val="en-US" w:eastAsia="bg-BG"/>
              </w:rPr>
              <w:t>данни</w:t>
            </w:r>
            <w:proofErr w:type="spellEnd"/>
            <w:r w:rsidRPr="00492795">
              <w:rPr>
                <w:rFonts w:ascii="Verdana" w:hAnsi="Verdana"/>
                <w:sz w:val="20"/>
                <w:lang w:val="en-US" w:eastAsia="bg-BG"/>
              </w:rPr>
              <w:t xml:space="preserve"> с "Овергаз </w:t>
            </w:r>
            <w:proofErr w:type="spellStart"/>
            <w:r w:rsidRPr="00492795">
              <w:rPr>
                <w:rFonts w:ascii="Verdana" w:hAnsi="Verdana"/>
                <w:sz w:val="20"/>
                <w:lang w:val="en-US" w:eastAsia="bg-BG"/>
              </w:rPr>
              <w:t>Холдинг</w:t>
            </w:r>
            <w:proofErr w:type="spellEnd"/>
            <w:r w:rsidRPr="00492795">
              <w:rPr>
                <w:rFonts w:ascii="Verdana" w:hAnsi="Verdana"/>
                <w:sz w:val="20"/>
                <w:lang w:val="en-US" w:eastAsia="bg-BG"/>
              </w:rPr>
              <w:t>" АД</w:t>
            </w:r>
            <w:r w:rsidRPr="00492795">
              <w:rPr>
                <w:rFonts w:ascii="Verdana" w:hAnsi="Verdana"/>
                <w:sz w:val="20"/>
                <w:lang w:eastAsia="bg-BG"/>
              </w:rPr>
              <w:t xml:space="preserve"> ;</w:t>
            </w:r>
          </w:p>
          <w:p w14:paraId="7EA9CF76" w14:textId="77777777" w:rsidR="00C825EB" w:rsidRPr="00492795" w:rsidRDefault="00C825EB" w:rsidP="006F1B32">
            <w:pPr>
              <w:numPr>
                <w:ilvl w:val="0"/>
                <w:numId w:val="19"/>
              </w:numPr>
              <w:rPr>
                <w:rFonts w:ascii="Verdana" w:hAnsi="Verdana"/>
                <w:sz w:val="20"/>
                <w:lang w:eastAsia="bg-BG"/>
              </w:rPr>
            </w:pPr>
            <w:r w:rsidRPr="00492795">
              <w:rPr>
                <w:rFonts w:ascii="Verdana" w:hAnsi="Verdana"/>
                <w:sz w:val="20"/>
                <w:lang w:eastAsia="bg-BG"/>
              </w:rPr>
              <w:t xml:space="preserve">Анекс № 1 към Договор за "Софтуер за управление на проекти - </w:t>
            </w:r>
            <w:proofErr w:type="spellStart"/>
            <w:r w:rsidRPr="00492795">
              <w:rPr>
                <w:rFonts w:ascii="Verdana" w:hAnsi="Verdana"/>
                <w:sz w:val="20"/>
                <w:lang w:eastAsia="bg-BG"/>
              </w:rPr>
              <w:t>Workflow</w:t>
            </w:r>
            <w:proofErr w:type="spellEnd"/>
            <w:r w:rsidRPr="00492795">
              <w:rPr>
                <w:rFonts w:ascii="Verdana" w:hAnsi="Verdana"/>
                <w:sz w:val="20"/>
                <w:lang w:eastAsia="bg-BG"/>
              </w:rPr>
              <w:t>"</w:t>
            </w:r>
            <w:r w:rsidRPr="00492795">
              <w:rPr>
                <w:rFonts w:ascii="Verdana" w:hAnsi="Verdana"/>
                <w:sz w:val="20"/>
                <w:lang w:val="en-US" w:eastAsia="bg-BG"/>
              </w:rPr>
              <w:t>.</w:t>
            </w:r>
          </w:p>
          <w:p w14:paraId="7EA9CF77" w14:textId="77777777" w:rsidR="00C825EB" w:rsidRPr="00492795" w:rsidRDefault="00C825EB" w:rsidP="00C825EB">
            <w:pPr>
              <w:ind w:left="360"/>
              <w:rPr>
                <w:rFonts w:ascii="Verdana" w:hAnsi="Verdana"/>
                <w:sz w:val="20"/>
                <w:lang w:val="en-US" w:eastAsia="bg-BG"/>
              </w:rPr>
            </w:pPr>
          </w:p>
          <w:p w14:paraId="7EA9CF78" w14:textId="77777777" w:rsidR="00D56F61" w:rsidRPr="00492795" w:rsidRDefault="00D56F61" w:rsidP="006F1B32">
            <w:pPr>
              <w:numPr>
                <w:ilvl w:val="0"/>
                <w:numId w:val="21"/>
              </w:numPr>
              <w:rPr>
                <w:rFonts w:ascii="Verdana" w:hAnsi="Verdana"/>
                <w:b/>
                <w:sz w:val="20"/>
                <w:lang w:eastAsia="bg-BG"/>
              </w:rPr>
            </w:pPr>
            <w:r w:rsidRPr="00492795">
              <w:rPr>
                <w:rFonts w:ascii="Verdana" w:hAnsi="Verdana"/>
                <w:b/>
                <w:sz w:val="20"/>
                <w:lang w:eastAsia="bg-BG"/>
              </w:rPr>
              <w:t>„</w:t>
            </w:r>
            <w:proofErr w:type="spellStart"/>
            <w:r w:rsidRPr="00492795">
              <w:rPr>
                <w:rFonts w:ascii="Verdana" w:hAnsi="Verdana"/>
                <w:b/>
                <w:sz w:val="20"/>
                <w:lang w:eastAsia="bg-BG"/>
              </w:rPr>
              <w:t>Оверга</w:t>
            </w:r>
            <w:proofErr w:type="spellEnd"/>
            <w:r w:rsidRPr="00492795">
              <w:rPr>
                <w:rFonts w:ascii="Verdana" w:hAnsi="Verdana"/>
                <w:b/>
                <w:sz w:val="20"/>
                <w:lang w:eastAsia="bg-BG"/>
              </w:rPr>
              <w:t xml:space="preserve"> Капитал“ АД</w:t>
            </w:r>
          </w:p>
          <w:p w14:paraId="7EA9CF79" w14:textId="77777777" w:rsidR="00D56F61" w:rsidRPr="00492795" w:rsidRDefault="009D7626" w:rsidP="006F1B32">
            <w:pPr>
              <w:numPr>
                <w:ilvl w:val="0"/>
                <w:numId w:val="19"/>
              </w:numPr>
              <w:rPr>
                <w:rFonts w:ascii="Verdana" w:hAnsi="Verdana"/>
                <w:sz w:val="20"/>
                <w:lang w:eastAsia="bg-BG"/>
              </w:rPr>
            </w:pPr>
            <w:r w:rsidRPr="00492795">
              <w:rPr>
                <w:rFonts w:ascii="Verdana" w:hAnsi="Verdana"/>
                <w:sz w:val="20"/>
                <w:lang w:eastAsia="bg-BG"/>
              </w:rPr>
              <w:t>Договор №8</w:t>
            </w:r>
            <w:r w:rsidR="00D56F61" w:rsidRPr="00492795">
              <w:rPr>
                <w:rFonts w:ascii="Verdana" w:hAnsi="Verdana"/>
                <w:sz w:val="20"/>
                <w:lang w:eastAsia="bg-BG"/>
              </w:rPr>
              <w:t xml:space="preserve"> за поемане на кредитни ангажименти – издаване на банкова гаранция на стойност 4 804 лв. в полза на „</w:t>
            </w:r>
            <w:proofErr w:type="spellStart"/>
            <w:r w:rsidR="00D56F61" w:rsidRPr="00492795">
              <w:rPr>
                <w:rFonts w:ascii="Verdana" w:hAnsi="Verdana"/>
                <w:sz w:val="20"/>
                <w:lang w:eastAsia="bg-BG"/>
              </w:rPr>
              <w:t>Ен</w:t>
            </w:r>
            <w:r w:rsidRPr="00492795">
              <w:rPr>
                <w:rFonts w:ascii="Verdana" w:hAnsi="Verdana"/>
                <w:sz w:val="20"/>
                <w:lang w:eastAsia="bg-BG"/>
              </w:rPr>
              <w:t>ерго</w:t>
            </w:r>
            <w:proofErr w:type="spellEnd"/>
            <w:r w:rsidRPr="00492795">
              <w:rPr>
                <w:rFonts w:ascii="Verdana" w:hAnsi="Verdana"/>
                <w:sz w:val="20"/>
                <w:lang w:eastAsia="bg-BG"/>
              </w:rPr>
              <w:t xml:space="preserve"> – ПРО Енергийни услуги“ ЕА</w:t>
            </w:r>
            <w:r w:rsidR="00D56F61" w:rsidRPr="00492795">
              <w:rPr>
                <w:rFonts w:ascii="Verdana" w:hAnsi="Verdana"/>
                <w:sz w:val="20"/>
                <w:lang w:eastAsia="bg-BG"/>
              </w:rPr>
              <w:t>Д</w:t>
            </w:r>
            <w:r w:rsidR="00C825EB" w:rsidRPr="00492795">
              <w:rPr>
                <w:rFonts w:ascii="Verdana" w:hAnsi="Verdana"/>
                <w:sz w:val="20"/>
                <w:lang w:val="en-US" w:eastAsia="bg-BG"/>
              </w:rPr>
              <w:t>.</w:t>
            </w:r>
          </w:p>
          <w:p w14:paraId="7EA9CF7A" w14:textId="77777777" w:rsidR="00BC6F56" w:rsidRPr="00492795" w:rsidRDefault="00BC6F56" w:rsidP="00BC6F56">
            <w:pPr>
              <w:ind w:left="720"/>
              <w:rPr>
                <w:rFonts w:ascii="Verdana" w:hAnsi="Verdana"/>
                <w:sz w:val="20"/>
                <w:lang w:eastAsia="bg-BG"/>
              </w:rPr>
            </w:pPr>
          </w:p>
          <w:p w14:paraId="7EA9CF7B" w14:textId="77777777" w:rsidR="00BC6F56" w:rsidRPr="00492795" w:rsidRDefault="00BC6F56" w:rsidP="006F1B32">
            <w:pPr>
              <w:numPr>
                <w:ilvl w:val="0"/>
                <w:numId w:val="21"/>
              </w:numPr>
              <w:rPr>
                <w:rFonts w:ascii="Verdana" w:hAnsi="Verdana"/>
                <w:b/>
                <w:sz w:val="20"/>
                <w:lang w:eastAsia="bg-BG"/>
              </w:rPr>
            </w:pPr>
            <w:r w:rsidRPr="00492795">
              <w:rPr>
                <w:rFonts w:ascii="Verdana" w:hAnsi="Verdana"/>
                <w:b/>
                <w:sz w:val="20"/>
                <w:lang w:eastAsia="bg-BG"/>
              </w:rPr>
              <w:t>„Вестител БГ“АД</w:t>
            </w:r>
          </w:p>
          <w:p w14:paraId="7EA9CF7C" w14:textId="77777777" w:rsidR="00BC6F56" w:rsidRPr="00492795" w:rsidRDefault="00BC6F56" w:rsidP="006F1B32">
            <w:pPr>
              <w:pStyle w:val="ListParagraph"/>
              <w:numPr>
                <w:ilvl w:val="0"/>
                <w:numId w:val="19"/>
              </w:numPr>
              <w:rPr>
                <w:rFonts w:ascii="Verdana" w:hAnsi="Verdana"/>
                <w:b/>
                <w:sz w:val="20"/>
                <w:lang w:eastAsia="bg-BG"/>
              </w:rPr>
            </w:pPr>
            <w:r w:rsidRPr="00492795">
              <w:rPr>
                <w:rFonts w:ascii="Verdana" w:hAnsi="Verdana"/>
                <w:sz w:val="20"/>
                <w:lang w:eastAsia="bg-BG"/>
              </w:rPr>
              <w:t xml:space="preserve">Договор за </w:t>
            </w:r>
            <w:proofErr w:type="spellStart"/>
            <w:r w:rsidRPr="00492795">
              <w:rPr>
                <w:rFonts w:ascii="Verdana" w:hAnsi="Verdana"/>
                <w:sz w:val="20"/>
                <w:lang w:eastAsia="bg-BG"/>
              </w:rPr>
              <w:t>за</w:t>
            </w:r>
            <w:proofErr w:type="spellEnd"/>
            <w:r w:rsidRPr="00492795">
              <w:rPr>
                <w:rFonts w:ascii="Verdana" w:hAnsi="Verdana"/>
                <w:sz w:val="20"/>
                <w:lang w:eastAsia="bg-BG"/>
              </w:rPr>
              <w:t xml:space="preserve"> </w:t>
            </w:r>
            <w:proofErr w:type="spellStart"/>
            <w:r w:rsidRPr="00492795">
              <w:rPr>
                <w:rFonts w:ascii="Verdana" w:hAnsi="Verdana"/>
                <w:sz w:val="20"/>
                <w:lang w:eastAsia="bg-BG"/>
              </w:rPr>
              <w:t>услуго</w:t>
            </w:r>
            <w:proofErr w:type="spellEnd"/>
            <w:r w:rsidRPr="00492795">
              <w:rPr>
                <w:rFonts w:ascii="Verdana" w:hAnsi="Verdana"/>
                <w:sz w:val="20"/>
                <w:lang w:eastAsia="bg-BG"/>
              </w:rPr>
              <w:t xml:space="preserve"> по интегриране на телекомуникационно решение и съобщителни услуги.</w:t>
            </w:r>
          </w:p>
          <w:p w14:paraId="7EA9CF7D" w14:textId="77777777" w:rsidR="00ED66B7" w:rsidRPr="00492795" w:rsidRDefault="00ED66B7" w:rsidP="006F1B32">
            <w:pPr>
              <w:pStyle w:val="ListParagraph"/>
              <w:numPr>
                <w:ilvl w:val="0"/>
                <w:numId w:val="19"/>
              </w:numPr>
              <w:rPr>
                <w:rFonts w:ascii="Verdana" w:hAnsi="Verdana"/>
                <w:b/>
                <w:sz w:val="20"/>
                <w:lang w:eastAsia="bg-BG"/>
              </w:rPr>
            </w:pPr>
            <w:r w:rsidRPr="00492795">
              <w:rPr>
                <w:rFonts w:ascii="Verdana" w:hAnsi="Verdana"/>
                <w:sz w:val="20"/>
                <w:lang w:eastAsia="bg-BG"/>
              </w:rPr>
              <w:t>Допълнително споразумение към договор за предоставяне на електронни съобщителни услуги от 2013г.</w:t>
            </w:r>
          </w:p>
          <w:p w14:paraId="7EA9CF7E" w14:textId="77777777" w:rsidR="00492795" w:rsidRPr="00492795" w:rsidRDefault="00492795" w:rsidP="00492795">
            <w:pPr>
              <w:pStyle w:val="ListParagraph"/>
              <w:rPr>
                <w:rFonts w:ascii="Verdana" w:hAnsi="Verdana"/>
                <w:b/>
                <w:sz w:val="20"/>
                <w:lang w:eastAsia="bg-BG"/>
              </w:rPr>
            </w:pPr>
          </w:p>
          <w:p w14:paraId="7EA9CF7F" w14:textId="77777777" w:rsidR="00C17B65" w:rsidRPr="00492795" w:rsidRDefault="007D06B6" w:rsidP="006F1B32">
            <w:pPr>
              <w:numPr>
                <w:ilvl w:val="0"/>
                <w:numId w:val="21"/>
              </w:numPr>
              <w:rPr>
                <w:rFonts w:ascii="Verdana" w:hAnsi="Verdana"/>
                <w:b/>
                <w:sz w:val="20"/>
                <w:lang w:eastAsia="bg-BG"/>
              </w:rPr>
            </w:pPr>
            <w:r w:rsidRPr="00492795">
              <w:rPr>
                <w:rFonts w:ascii="Verdana" w:hAnsi="Verdana"/>
                <w:b/>
                <w:sz w:val="20"/>
                <w:lang w:eastAsia="bg-BG"/>
              </w:rPr>
              <w:t>„</w:t>
            </w:r>
            <w:proofErr w:type="spellStart"/>
            <w:r w:rsidR="00C17B65" w:rsidRPr="00492795">
              <w:rPr>
                <w:rFonts w:ascii="Verdana" w:hAnsi="Verdana"/>
                <w:b/>
                <w:sz w:val="20"/>
                <w:lang w:eastAsia="bg-BG"/>
              </w:rPr>
              <w:t>Оу</w:t>
            </w:r>
            <w:proofErr w:type="spellEnd"/>
            <w:r w:rsidR="00C17B65" w:rsidRPr="00492795">
              <w:rPr>
                <w:rFonts w:ascii="Verdana" w:hAnsi="Verdana"/>
                <w:b/>
                <w:sz w:val="20"/>
                <w:lang w:eastAsia="bg-BG"/>
              </w:rPr>
              <w:t xml:space="preserve"> Джи Транс“</w:t>
            </w:r>
            <w:r w:rsidRPr="00492795">
              <w:rPr>
                <w:rFonts w:ascii="Verdana" w:hAnsi="Verdana"/>
                <w:b/>
                <w:sz w:val="20"/>
                <w:lang w:eastAsia="bg-BG"/>
              </w:rPr>
              <w:t xml:space="preserve"> АД</w:t>
            </w:r>
          </w:p>
          <w:p w14:paraId="7EA9CF80" w14:textId="77777777" w:rsidR="007D06B6" w:rsidRPr="00492795" w:rsidRDefault="007D06B6" w:rsidP="006F1B32">
            <w:pPr>
              <w:pStyle w:val="ListParagraph"/>
              <w:numPr>
                <w:ilvl w:val="0"/>
                <w:numId w:val="19"/>
              </w:numPr>
              <w:rPr>
                <w:rFonts w:ascii="Verdana" w:hAnsi="Verdana"/>
                <w:sz w:val="20"/>
                <w:lang w:eastAsia="bg-BG"/>
              </w:rPr>
            </w:pPr>
            <w:r w:rsidRPr="00492795">
              <w:rPr>
                <w:rFonts w:ascii="Verdana" w:hAnsi="Verdana"/>
                <w:sz w:val="20"/>
                <w:lang w:eastAsia="bg-BG"/>
              </w:rPr>
              <w:t xml:space="preserve">Анекс 15 към договор за предоставяне на </w:t>
            </w:r>
            <w:proofErr w:type="spellStart"/>
            <w:r w:rsidRPr="00492795">
              <w:rPr>
                <w:rFonts w:ascii="Verdana" w:hAnsi="Verdana"/>
                <w:sz w:val="20"/>
                <w:lang w:eastAsia="bg-BG"/>
              </w:rPr>
              <w:t>тарнспортна</w:t>
            </w:r>
            <w:proofErr w:type="spellEnd"/>
            <w:r w:rsidRPr="00492795">
              <w:rPr>
                <w:rFonts w:ascii="Verdana" w:hAnsi="Verdana"/>
                <w:sz w:val="20"/>
                <w:lang w:eastAsia="bg-BG"/>
              </w:rPr>
              <w:t xml:space="preserve"> услуга.</w:t>
            </w:r>
          </w:p>
          <w:p w14:paraId="7EA9CF81" w14:textId="77777777" w:rsidR="00D56F61" w:rsidRPr="00492795" w:rsidRDefault="00D56F61" w:rsidP="009972FF">
            <w:pPr>
              <w:rPr>
                <w:rFonts w:ascii="Verdana" w:hAnsi="Verdana"/>
                <w:sz w:val="20"/>
                <w:lang w:eastAsia="bg-BG"/>
              </w:rPr>
            </w:pPr>
          </w:p>
          <w:p w14:paraId="7EA9CF82" w14:textId="77777777" w:rsidR="00DD694B" w:rsidRPr="00DD694B" w:rsidRDefault="00DD694B" w:rsidP="006F1B32">
            <w:pPr>
              <w:pStyle w:val="ListParagraph"/>
              <w:numPr>
                <w:ilvl w:val="0"/>
                <w:numId w:val="19"/>
              </w:numPr>
              <w:ind w:left="426"/>
              <w:rPr>
                <w:rFonts w:ascii="Verdana" w:hAnsi="Verdana"/>
                <w:sz w:val="20"/>
              </w:rPr>
            </w:pPr>
            <w:r w:rsidRPr="00DD694B">
              <w:rPr>
                <w:rFonts w:ascii="Verdana" w:hAnsi="Verdana"/>
                <w:sz w:val="20"/>
              </w:rPr>
              <w:t xml:space="preserve">Мажоритарен акционер в "Овергаз Мрежи" АД е DDI Holdings, притежаващо 61,3877 % от капитала на дружеството. "Овергаз Холдинг" АД притежава 99,9999% от капитала на "Топлофикация-Разград" АД. DDI Holdings притежава 98,425 % от капитала на "Овергаз Холдинг" АД. </w:t>
            </w:r>
          </w:p>
          <w:p w14:paraId="7EA9CF83" w14:textId="77777777" w:rsidR="00DD694B" w:rsidRPr="00492795" w:rsidRDefault="00DD694B" w:rsidP="00DD694B">
            <w:pPr>
              <w:jc w:val="left"/>
              <w:rPr>
                <w:rFonts w:ascii="Verdana" w:hAnsi="Verdana"/>
                <w:sz w:val="20"/>
              </w:rPr>
            </w:pPr>
            <w:r w:rsidRPr="00DD694B">
              <w:rPr>
                <w:rFonts w:ascii="Verdana" w:hAnsi="Verdana"/>
                <w:sz w:val="20"/>
              </w:rPr>
              <w:t xml:space="preserve">Директна компания-майка на двете дружества е DDI Holdings, а крайна компания-майка на дружествата е "Ди </w:t>
            </w:r>
            <w:proofErr w:type="spellStart"/>
            <w:r w:rsidRPr="00DD694B">
              <w:rPr>
                <w:rFonts w:ascii="Verdana" w:hAnsi="Verdana"/>
                <w:sz w:val="20"/>
              </w:rPr>
              <w:t>Ди</w:t>
            </w:r>
            <w:proofErr w:type="spellEnd"/>
            <w:r w:rsidRPr="00DD694B">
              <w:rPr>
                <w:rFonts w:ascii="Verdana" w:hAnsi="Verdana"/>
                <w:sz w:val="20"/>
              </w:rPr>
              <w:t xml:space="preserve"> Мениджмънт" АД.</w:t>
            </w:r>
          </w:p>
          <w:p w14:paraId="7EA9CF84" w14:textId="77777777" w:rsidR="00372724" w:rsidRPr="00492795" w:rsidRDefault="00390323" w:rsidP="006F1B32">
            <w:pPr>
              <w:pStyle w:val="ListParagraph"/>
              <w:numPr>
                <w:ilvl w:val="0"/>
                <w:numId w:val="27"/>
              </w:numPr>
              <w:rPr>
                <w:sz w:val="24"/>
                <w:szCs w:val="24"/>
                <w:lang w:eastAsia="bg-BG"/>
              </w:rPr>
            </w:pPr>
            <w:r w:rsidRPr="00492795">
              <w:rPr>
                <w:rFonts w:ascii="Verdana" w:hAnsi="Verdana"/>
                <w:sz w:val="20"/>
                <w:lang w:eastAsia="bg-BG"/>
              </w:rPr>
              <w:t xml:space="preserve">Свързаността  на „Топлофикация – Разград” АД с </w:t>
            </w:r>
            <w:r w:rsidRPr="00492795">
              <w:rPr>
                <w:rFonts w:ascii="Verdana" w:hAnsi="Verdana"/>
                <w:b/>
                <w:bCs/>
                <w:sz w:val="20"/>
                <w:lang w:eastAsia="bg-BG"/>
              </w:rPr>
              <w:t>„Овергаз Инк” АД</w:t>
            </w:r>
            <w:r w:rsidR="00372724" w:rsidRPr="00492795">
              <w:rPr>
                <w:rFonts w:ascii="Verdana" w:hAnsi="Verdana"/>
                <w:b/>
                <w:bCs/>
                <w:sz w:val="20"/>
                <w:lang w:eastAsia="bg-BG"/>
              </w:rPr>
              <w:t xml:space="preserve"> </w:t>
            </w:r>
            <w:r w:rsidRPr="00492795">
              <w:rPr>
                <w:rFonts w:ascii="Verdana" w:hAnsi="Verdana"/>
                <w:b/>
                <w:bCs/>
                <w:sz w:val="20"/>
                <w:lang w:eastAsia="bg-BG"/>
              </w:rPr>
              <w:t>("Овергаз Холдинг" АД притежава 50 % от капитала към 31.12.2020 г.), „Овергаз Капитал” АД</w:t>
            </w:r>
            <w:r w:rsidR="00372724" w:rsidRPr="00492795">
              <w:rPr>
                <w:rFonts w:ascii="Verdana" w:hAnsi="Verdana"/>
                <w:b/>
                <w:bCs/>
                <w:sz w:val="20"/>
                <w:lang w:eastAsia="bg-BG"/>
              </w:rPr>
              <w:t xml:space="preserve"> </w:t>
            </w:r>
            <w:r w:rsidRPr="00492795">
              <w:rPr>
                <w:rFonts w:ascii="Verdana" w:hAnsi="Verdana"/>
                <w:b/>
                <w:bCs/>
                <w:sz w:val="20"/>
                <w:lang w:eastAsia="bg-BG"/>
              </w:rPr>
              <w:t>("Овергаз Холдинг" АД притежава 99,998 % от капитала), „Овергаз Инженеринг” АД</w:t>
            </w:r>
            <w:r w:rsidR="00372724" w:rsidRPr="00492795">
              <w:rPr>
                <w:rFonts w:ascii="Verdana" w:hAnsi="Verdana"/>
                <w:b/>
                <w:bCs/>
                <w:sz w:val="20"/>
                <w:lang w:eastAsia="bg-BG"/>
              </w:rPr>
              <w:t xml:space="preserve"> </w:t>
            </w:r>
            <w:r w:rsidRPr="00492795">
              <w:rPr>
                <w:rFonts w:ascii="Verdana" w:hAnsi="Verdana"/>
                <w:b/>
                <w:bCs/>
                <w:sz w:val="20"/>
                <w:lang w:eastAsia="bg-BG"/>
              </w:rPr>
              <w:t>("Овергаз Холдинг" АД притежава 60 % от капитала)</w:t>
            </w:r>
            <w:r w:rsidRPr="00492795">
              <w:rPr>
                <w:rFonts w:ascii="Verdana" w:hAnsi="Verdana"/>
                <w:sz w:val="20"/>
                <w:lang w:eastAsia="bg-BG"/>
              </w:rPr>
              <w:t xml:space="preserve"> , произтича от обстоятелството, че дружеството-майка – „Овергаз Холдинг” АД е акционер с повече от 25 % капитал на </w:t>
            </w:r>
            <w:proofErr w:type="spellStart"/>
            <w:r w:rsidRPr="00492795">
              <w:rPr>
                <w:rFonts w:ascii="Verdana" w:hAnsi="Verdana"/>
                <w:sz w:val="20"/>
                <w:lang w:eastAsia="bg-BG"/>
              </w:rPr>
              <w:t>на</w:t>
            </w:r>
            <w:proofErr w:type="spellEnd"/>
            <w:r w:rsidRPr="00492795">
              <w:rPr>
                <w:rFonts w:ascii="Verdana" w:hAnsi="Verdana"/>
                <w:sz w:val="20"/>
                <w:lang w:eastAsia="bg-BG"/>
              </w:rPr>
              <w:t>  изброените дружества.</w:t>
            </w:r>
            <w:r w:rsidR="00372724" w:rsidRPr="00492795">
              <w:rPr>
                <w:rFonts w:ascii="Verdana" w:hAnsi="Verdana"/>
                <w:sz w:val="20"/>
                <w:lang w:eastAsia="bg-BG"/>
              </w:rPr>
              <w:t xml:space="preserve"> По- коректно</w:t>
            </w:r>
            <w:r w:rsidRPr="00492795">
              <w:rPr>
                <w:rFonts w:ascii="Verdana" w:hAnsi="Verdana"/>
                <w:sz w:val="20"/>
                <w:lang w:eastAsia="bg-BG"/>
              </w:rPr>
              <w:t xml:space="preserve"> "Овергаз Холдинг" АД притежава 99.9999 % от капитала на "Топлофикация</w:t>
            </w:r>
            <w:r w:rsidR="00372724" w:rsidRPr="00492795">
              <w:rPr>
                <w:rFonts w:ascii="Verdana" w:hAnsi="Verdana"/>
                <w:sz w:val="20"/>
                <w:lang w:eastAsia="bg-BG"/>
              </w:rPr>
              <w:t xml:space="preserve"> </w:t>
            </w:r>
            <w:r w:rsidRPr="00492795">
              <w:rPr>
                <w:rFonts w:ascii="Verdana" w:hAnsi="Verdana"/>
                <w:sz w:val="20"/>
                <w:lang w:eastAsia="bg-BG"/>
              </w:rPr>
              <w:t>-</w:t>
            </w:r>
            <w:r w:rsidR="00372724" w:rsidRPr="00492795">
              <w:rPr>
                <w:rFonts w:ascii="Verdana" w:hAnsi="Verdana"/>
                <w:sz w:val="20"/>
                <w:lang w:eastAsia="bg-BG"/>
              </w:rPr>
              <w:t xml:space="preserve"> </w:t>
            </w:r>
            <w:r w:rsidRPr="00492795">
              <w:rPr>
                <w:rFonts w:ascii="Verdana" w:hAnsi="Verdana"/>
                <w:sz w:val="20"/>
                <w:lang w:eastAsia="bg-BG"/>
              </w:rPr>
              <w:t>Разград" АД.</w:t>
            </w:r>
          </w:p>
          <w:p w14:paraId="7EA9CF85" w14:textId="77777777" w:rsidR="00372724" w:rsidRPr="00492795" w:rsidRDefault="00390323" w:rsidP="006F1B32">
            <w:pPr>
              <w:pStyle w:val="ListParagraph"/>
              <w:numPr>
                <w:ilvl w:val="0"/>
                <w:numId w:val="27"/>
              </w:numPr>
              <w:rPr>
                <w:sz w:val="24"/>
                <w:szCs w:val="24"/>
                <w:lang w:eastAsia="bg-BG"/>
              </w:rPr>
            </w:pPr>
            <w:r w:rsidRPr="00492795">
              <w:rPr>
                <w:rFonts w:ascii="Verdana" w:hAnsi="Verdana"/>
                <w:sz w:val="20"/>
                <w:lang w:eastAsia="bg-BG"/>
              </w:rPr>
              <w:t xml:space="preserve">Свързаността на „Топлофикация – Разград” АД с </w:t>
            </w:r>
            <w:r w:rsidRPr="00492795">
              <w:rPr>
                <w:rFonts w:ascii="Verdana" w:hAnsi="Verdana"/>
                <w:b/>
                <w:bCs/>
                <w:sz w:val="20"/>
                <w:lang w:eastAsia="bg-BG"/>
              </w:rPr>
              <w:t>„ Овергаз Холдинг” АД</w:t>
            </w:r>
            <w:r w:rsidRPr="00492795">
              <w:rPr>
                <w:rFonts w:ascii="Verdana" w:hAnsi="Verdana"/>
                <w:sz w:val="20"/>
                <w:lang w:eastAsia="bg-BG"/>
              </w:rPr>
              <w:t xml:space="preserve"> произтича от обстоятелството, че „Овергаз Холдинг” АД притежава </w:t>
            </w:r>
            <w:r w:rsidRPr="00492795">
              <w:rPr>
                <w:rFonts w:ascii="Verdana" w:hAnsi="Verdana"/>
                <w:sz w:val="20"/>
                <w:u w:val="single"/>
                <w:lang w:eastAsia="bg-BG"/>
              </w:rPr>
              <w:t>99,9999</w:t>
            </w:r>
            <w:r w:rsidRPr="00492795">
              <w:rPr>
                <w:rFonts w:ascii="Verdana" w:hAnsi="Verdana"/>
                <w:sz w:val="20"/>
                <w:lang w:eastAsia="bg-BG"/>
              </w:rPr>
              <w:t xml:space="preserve"> % от капитала на „Топлофикация – Разград“ АД.</w:t>
            </w:r>
          </w:p>
          <w:p w14:paraId="7EA9CF86" w14:textId="77777777" w:rsidR="00372724" w:rsidRPr="00492795" w:rsidRDefault="00390323" w:rsidP="006F1B32">
            <w:pPr>
              <w:pStyle w:val="ListParagraph"/>
              <w:numPr>
                <w:ilvl w:val="0"/>
                <w:numId w:val="27"/>
              </w:numPr>
              <w:rPr>
                <w:sz w:val="24"/>
                <w:szCs w:val="24"/>
                <w:lang w:eastAsia="bg-BG"/>
              </w:rPr>
            </w:pPr>
            <w:r w:rsidRPr="00492795">
              <w:rPr>
                <w:rFonts w:ascii="Verdana" w:hAnsi="Verdana"/>
                <w:sz w:val="20"/>
                <w:lang w:eastAsia="bg-BG"/>
              </w:rPr>
              <w:t xml:space="preserve">Свързаността на "Топлофикация - Разград" АД с </w:t>
            </w:r>
            <w:r w:rsidRPr="00492795">
              <w:rPr>
                <w:rFonts w:ascii="Verdana" w:hAnsi="Verdana"/>
                <w:b/>
                <w:bCs/>
                <w:sz w:val="20"/>
                <w:lang w:eastAsia="bg-BG"/>
              </w:rPr>
              <w:t>"</w:t>
            </w:r>
            <w:proofErr w:type="spellStart"/>
            <w:r w:rsidRPr="00492795">
              <w:rPr>
                <w:rFonts w:ascii="Verdana" w:hAnsi="Verdana"/>
                <w:b/>
                <w:bCs/>
                <w:sz w:val="20"/>
                <w:lang w:eastAsia="bg-BG"/>
              </w:rPr>
              <w:t>Оу</w:t>
            </w:r>
            <w:proofErr w:type="spellEnd"/>
            <w:r w:rsidRPr="00492795">
              <w:rPr>
                <w:rFonts w:ascii="Verdana" w:hAnsi="Verdana"/>
                <w:b/>
                <w:bCs/>
                <w:sz w:val="20"/>
                <w:lang w:eastAsia="bg-BG"/>
              </w:rPr>
              <w:t xml:space="preserve"> Джи Транс" АД</w:t>
            </w:r>
            <w:r w:rsidRPr="00492795">
              <w:rPr>
                <w:rFonts w:ascii="Verdana" w:hAnsi="Verdana"/>
                <w:sz w:val="20"/>
                <w:lang w:eastAsia="bg-BG"/>
              </w:rPr>
              <w:t xml:space="preserve"> се дължи на това, че дружеството майка "Овергаз Холдинг" АД е акционер с 96,15% в "</w:t>
            </w:r>
            <w:proofErr w:type="spellStart"/>
            <w:r w:rsidRPr="00492795">
              <w:rPr>
                <w:rFonts w:ascii="Verdana" w:hAnsi="Verdana"/>
                <w:sz w:val="20"/>
                <w:lang w:eastAsia="bg-BG"/>
              </w:rPr>
              <w:t>Оу</w:t>
            </w:r>
            <w:proofErr w:type="spellEnd"/>
            <w:r w:rsidRPr="00492795">
              <w:rPr>
                <w:rFonts w:ascii="Verdana" w:hAnsi="Verdana"/>
                <w:sz w:val="20"/>
                <w:lang w:eastAsia="bg-BG"/>
              </w:rPr>
              <w:t xml:space="preserve"> Джи Транс" АД.</w:t>
            </w:r>
          </w:p>
          <w:p w14:paraId="7EA9CF87" w14:textId="77777777" w:rsidR="00011902" w:rsidRPr="00492795" w:rsidRDefault="00011902" w:rsidP="006F1B32">
            <w:pPr>
              <w:pStyle w:val="ListParagraph"/>
              <w:numPr>
                <w:ilvl w:val="0"/>
                <w:numId w:val="27"/>
              </w:numPr>
              <w:rPr>
                <w:sz w:val="24"/>
                <w:szCs w:val="24"/>
                <w:lang w:eastAsia="bg-BG"/>
              </w:rPr>
            </w:pPr>
            <w:r w:rsidRPr="00492795">
              <w:rPr>
                <w:rFonts w:ascii="Verdana" w:hAnsi="Verdana"/>
                <w:sz w:val="20"/>
                <w:lang w:eastAsia="bg-BG"/>
              </w:rPr>
              <w:t>"Вестител БГ" АД е дъщерно дружество на "Овергаз Холдинг" АД, тъй като "Овергаз Холдинг" АД притежава над 25 % от капитала.</w:t>
            </w:r>
          </w:p>
          <w:p w14:paraId="7EA9CF88" w14:textId="77777777" w:rsidR="00390323" w:rsidRPr="00492795" w:rsidRDefault="00390323" w:rsidP="006F1B32">
            <w:pPr>
              <w:pStyle w:val="ListParagraph"/>
              <w:numPr>
                <w:ilvl w:val="0"/>
                <w:numId w:val="27"/>
              </w:numPr>
              <w:rPr>
                <w:sz w:val="24"/>
                <w:szCs w:val="24"/>
                <w:lang w:eastAsia="bg-BG"/>
              </w:rPr>
            </w:pPr>
            <w:r w:rsidRPr="00492795">
              <w:rPr>
                <w:rFonts w:ascii="Verdana" w:hAnsi="Verdana"/>
                <w:sz w:val="20"/>
                <w:lang w:eastAsia="bg-BG"/>
              </w:rPr>
              <w:t xml:space="preserve">Овергаз Сервиз са свързани лица, защото има общо крайно дружество-майка – „ Ди </w:t>
            </w:r>
            <w:proofErr w:type="spellStart"/>
            <w:r w:rsidRPr="00492795">
              <w:rPr>
                <w:rFonts w:ascii="Verdana" w:hAnsi="Verdana"/>
                <w:sz w:val="20"/>
                <w:lang w:eastAsia="bg-BG"/>
              </w:rPr>
              <w:t>Ди</w:t>
            </w:r>
            <w:proofErr w:type="spellEnd"/>
            <w:r w:rsidRPr="00492795">
              <w:rPr>
                <w:rFonts w:ascii="Verdana" w:hAnsi="Verdana"/>
                <w:sz w:val="20"/>
                <w:lang w:eastAsia="bg-BG"/>
              </w:rPr>
              <w:t xml:space="preserve"> Мениджмънт” АД. </w:t>
            </w:r>
          </w:p>
          <w:p w14:paraId="7EA9CF89" w14:textId="77777777" w:rsidR="00D56F61" w:rsidRPr="00372724" w:rsidRDefault="00D56F61" w:rsidP="009972FF">
            <w:pPr>
              <w:pStyle w:val="HTMLPreformatted"/>
              <w:jc w:val="both"/>
              <w:rPr>
                <w:rFonts w:ascii="Verdana" w:hAnsi="Verdana"/>
                <w:sz w:val="20"/>
                <w:szCs w:val="20"/>
              </w:rPr>
            </w:pPr>
          </w:p>
          <w:p w14:paraId="7EA9CF8A" w14:textId="77777777" w:rsidR="00D56F61" w:rsidRPr="0007516E" w:rsidRDefault="00D56F61" w:rsidP="009972FF">
            <w:pPr>
              <w:pStyle w:val="HTMLPreformatted"/>
              <w:jc w:val="both"/>
              <w:rPr>
                <w:rFonts w:ascii="Verdana" w:hAnsi="Verdana"/>
                <w:b/>
                <w:sz w:val="20"/>
                <w:szCs w:val="20"/>
              </w:rPr>
            </w:pPr>
          </w:p>
        </w:tc>
      </w:tr>
      <w:tr w:rsidR="00D56F61" w:rsidRPr="0007516E" w14:paraId="7EA9CF90" w14:textId="77777777" w:rsidTr="001A593D">
        <w:trPr>
          <w:trHeight w:val="131"/>
          <w:tblCellSpacing w:w="0" w:type="dxa"/>
        </w:trPr>
        <w:tc>
          <w:tcPr>
            <w:tcW w:w="9450" w:type="dxa"/>
            <w:vAlign w:val="center"/>
          </w:tcPr>
          <w:p w14:paraId="7EA9CF8C" w14:textId="77777777" w:rsidR="00D56F61" w:rsidRPr="00915829" w:rsidRDefault="00D56F61" w:rsidP="009972FF">
            <w:pPr>
              <w:pStyle w:val="HTMLPreformatted"/>
              <w:jc w:val="both"/>
              <w:rPr>
                <w:rFonts w:ascii="Verdana" w:hAnsi="Verdana"/>
                <w:b/>
                <w:sz w:val="20"/>
                <w:szCs w:val="20"/>
              </w:rPr>
            </w:pPr>
            <w:r w:rsidRPr="00915829">
              <w:rPr>
                <w:rFonts w:ascii="Verdana" w:hAnsi="Verdana"/>
                <w:b/>
                <w:sz w:val="20"/>
                <w:szCs w:val="20"/>
              </w:rPr>
              <w:lastRenderedPageBreak/>
              <w:t xml:space="preserve">     5. Информация за събития и показатели с необичаен за </w:t>
            </w:r>
            <w:proofErr w:type="spellStart"/>
            <w:r w:rsidRPr="00915829">
              <w:rPr>
                <w:rFonts w:ascii="Verdana" w:hAnsi="Verdana"/>
                <w:b/>
                <w:sz w:val="20"/>
                <w:szCs w:val="20"/>
              </w:rPr>
              <w:t>емитента</w:t>
            </w:r>
            <w:proofErr w:type="spellEnd"/>
            <w:r w:rsidRPr="00915829">
              <w:rPr>
                <w:rFonts w:ascii="Verdana" w:hAnsi="Verdana"/>
                <w:b/>
                <w:sz w:val="20"/>
                <w:szCs w:val="20"/>
              </w:rPr>
              <w:t xml:space="preserve">, съответно лицето по §1д от допълнителните разпоредби на ЗППЦК, характер, имащи съществено влияние върху дейността му, и реализираните от него приходи и извършени разходи; оценка на влиянието им върху резултатите през текущата година. </w:t>
            </w:r>
          </w:p>
          <w:p w14:paraId="7EA9CF8D" w14:textId="77777777" w:rsidR="00D56F61" w:rsidRPr="0007516E" w:rsidRDefault="00D56F61" w:rsidP="009972FF">
            <w:pPr>
              <w:pStyle w:val="HTMLPreformatted"/>
              <w:jc w:val="both"/>
              <w:rPr>
                <w:rFonts w:ascii="Verdana" w:hAnsi="Verdana"/>
                <w:sz w:val="20"/>
                <w:szCs w:val="20"/>
              </w:rPr>
            </w:pPr>
          </w:p>
          <w:p w14:paraId="7EA9CF8E" w14:textId="77777777" w:rsidR="00D56F61" w:rsidRDefault="007A286A" w:rsidP="009972FF">
            <w:pPr>
              <w:rPr>
                <w:rFonts w:ascii="Verdana" w:hAnsi="Verdana"/>
                <w:sz w:val="20"/>
              </w:rPr>
            </w:pPr>
            <w:r>
              <w:rPr>
                <w:rFonts w:ascii="Verdana" w:hAnsi="Verdana"/>
                <w:sz w:val="20"/>
              </w:rPr>
              <w:t>През 2020 г. Дружеството не е сключвало такива сделки.</w:t>
            </w:r>
          </w:p>
          <w:p w14:paraId="7EA9CF8F" w14:textId="77777777" w:rsidR="00D56F61" w:rsidRPr="0007516E" w:rsidRDefault="00D56F61" w:rsidP="009972FF">
            <w:pPr>
              <w:rPr>
                <w:rFonts w:ascii="Verdana" w:hAnsi="Verdana"/>
                <w:sz w:val="20"/>
              </w:rPr>
            </w:pPr>
          </w:p>
        </w:tc>
      </w:tr>
      <w:tr w:rsidR="00D56F61" w:rsidRPr="0007516E" w14:paraId="7EA9CF95" w14:textId="77777777" w:rsidTr="001A593D">
        <w:trPr>
          <w:trHeight w:val="131"/>
          <w:tblCellSpacing w:w="0" w:type="dxa"/>
        </w:trPr>
        <w:tc>
          <w:tcPr>
            <w:tcW w:w="9450" w:type="dxa"/>
            <w:vAlign w:val="center"/>
          </w:tcPr>
          <w:p w14:paraId="7EA9CF91" w14:textId="77777777" w:rsidR="00D56F61" w:rsidRPr="0007516E" w:rsidRDefault="00D56F61" w:rsidP="009972FF">
            <w:pPr>
              <w:pStyle w:val="HTMLPreformatted"/>
              <w:jc w:val="both"/>
              <w:rPr>
                <w:rFonts w:ascii="Verdana" w:hAnsi="Verdana"/>
                <w:b/>
                <w:sz w:val="20"/>
                <w:szCs w:val="20"/>
              </w:rPr>
            </w:pPr>
            <w:r w:rsidRPr="0007516E">
              <w:rPr>
                <w:rFonts w:ascii="Verdana" w:hAnsi="Verdana"/>
                <w:b/>
                <w:sz w:val="20"/>
                <w:szCs w:val="20"/>
              </w:rPr>
              <w:lastRenderedPageBreak/>
              <w:t xml:space="preserve">6.  Информация за сделки, водени </w:t>
            </w:r>
            <w:proofErr w:type="spellStart"/>
            <w:r w:rsidRPr="0007516E">
              <w:rPr>
                <w:rFonts w:ascii="Verdana" w:hAnsi="Verdana"/>
                <w:b/>
                <w:sz w:val="20"/>
                <w:szCs w:val="20"/>
              </w:rPr>
              <w:t>извънбалансово</w:t>
            </w:r>
            <w:proofErr w:type="spellEnd"/>
            <w:r w:rsidRPr="0007516E">
              <w:rPr>
                <w:rFonts w:ascii="Verdana" w:hAnsi="Verdana"/>
                <w:b/>
                <w:sz w:val="20"/>
                <w:szCs w:val="20"/>
              </w:rPr>
              <w:t xml:space="preserve"> - характер и бизнес цел,посочване финансовото въздействие на сделките върху дейността, ако рискът и ползите от тези сделки са съществени за </w:t>
            </w:r>
            <w:proofErr w:type="spellStart"/>
            <w:r w:rsidRPr="0007516E">
              <w:rPr>
                <w:rFonts w:ascii="Verdana" w:hAnsi="Verdana"/>
                <w:b/>
                <w:sz w:val="20"/>
                <w:szCs w:val="20"/>
              </w:rPr>
              <w:t>емитента</w:t>
            </w:r>
            <w:proofErr w:type="spellEnd"/>
            <w:r w:rsidRPr="0007516E">
              <w:rPr>
                <w:rFonts w:ascii="Verdana" w:hAnsi="Verdana"/>
                <w:b/>
                <w:sz w:val="20"/>
                <w:szCs w:val="20"/>
              </w:rPr>
              <w:t xml:space="preserve">, съответно лицето по §1д от допълнителните разпоредби на ЗППЦК, и ако разкриването на тази информация е съществено за оценката на финансовото състояние на </w:t>
            </w:r>
            <w:proofErr w:type="spellStart"/>
            <w:r w:rsidRPr="0007516E">
              <w:rPr>
                <w:rFonts w:ascii="Verdana" w:hAnsi="Verdana"/>
                <w:b/>
                <w:sz w:val="20"/>
                <w:szCs w:val="20"/>
              </w:rPr>
              <w:t>емитента</w:t>
            </w:r>
            <w:proofErr w:type="spellEnd"/>
            <w:r w:rsidRPr="0007516E">
              <w:rPr>
                <w:rFonts w:ascii="Verdana" w:hAnsi="Verdana"/>
                <w:b/>
                <w:sz w:val="20"/>
                <w:szCs w:val="20"/>
              </w:rPr>
              <w:t>, съответно лицето по §1д от допълнителните разпоредби на ЗППЦК</w:t>
            </w:r>
          </w:p>
          <w:p w14:paraId="7EA9CF92" w14:textId="77777777" w:rsidR="00D56F61" w:rsidRPr="0007516E" w:rsidRDefault="00D56F61" w:rsidP="009972FF">
            <w:pPr>
              <w:pStyle w:val="HTMLPreformatted"/>
              <w:jc w:val="both"/>
              <w:rPr>
                <w:rFonts w:ascii="Verdana" w:hAnsi="Verdana"/>
                <w:b/>
                <w:sz w:val="20"/>
                <w:szCs w:val="20"/>
              </w:rPr>
            </w:pPr>
          </w:p>
          <w:p w14:paraId="7EA9CF93" w14:textId="77777777" w:rsidR="00D56F61" w:rsidRPr="0007516E" w:rsidRDefault="007A286A" w:rsidP="009972FF">
            <w:pPr>
              <w:pStyle w:val="HTMLPreformatted"/>
              <w:jc w:val="both"/>
              <w:rPr>
                <w:rFonts w:ascii="Verdana" w:hAnsi="Verdana"/>
                <w:sz w:val="20"/>
                <w:szCs w:val="20"/>
              </w:rPr>
            </w:pPr>
            <w:r>
              <w:rPr>
                <w:rFonts w:ascii="Verdana" w:hAnsi="Verdana"/>
                <w:sz w:val="20"/>
                <w:szCs w:val="20"/>
              </w:rPr>
              <w:t>През 2020</w:t>
            </w:r>
            <w:r w:rsidR="00D56F61" w:rsidRPr="0007516E">
              <w:rPr>
                <w:rFonts w:ascii="Verdana" w:hAnsi="Verdana"/>
                <w:sz w:val="20"/>
                <w:szCs w:val="20"/>
              </w:rPr>
              <w:t xml:space="preserve"> г. Дружеството не е сключвало такива сделки.</w:t>
            </w:r>
          </w:p>
          <w:p w14:paraId="7EA9CF94" w14:textId="77777777" w:rsidR="00D56F61" w:rsidRPr="0007516E" w:rsidRDefault="00D56F61" w:rsidP="009972FF">
            <w:pPr>
              <w:pStyle w:val="HTMLPreformatted"/>
              <w:jc w:val="both"/>
              <w:rPr>
                <w:rFonts w:ascii="Verdana" w:hAnsi="Verdana"/>
                <w:sz w:val="20"/>
                <w:szCs w:val="20"/>
              </w:rPr>
            </w:pPr>
          </w:p>
        </w:tc>
      </w:tr>
      <w:tr w:rsidR="00D56F61" w:rsidRPr="0007516E" w14:paraId="7EA9CF9A" w14:textId="77777777" w:rsidTr="001A593D">
        <w:trPr>
          <w:trHeight w:val="131"/>
          <w:tblCellSpacing w:w="0" w:type="dxa"/>
        </w:trPr>
        <w:tc>
          <w:tcPr>
            <w:tcW w:w="9450" w:type="dxa"/>
            <w:vAlign w:val="center"/>
          </w:tcPr>
          <w:p w14:paraId="7EA9CF96" w14:textId="77777777" w:rsidR="00D56F61" w:rsidRPr="0007516E" w:rsidRDefault="00D56F61" w:rsidP="009972FF">
            <w:pPr>
              <w:pStyle w:val="HTMLPreformatted"/>
              <w:jc w:val="both"/>
              <w:rPr>
                <w:rFonts w:ascii="Verdana" w:hAnsi="Verdana"/>
                <w:b/>
                <w:sz w:val="20"/>
                <w:szCs w:val="20"/>
                <w:lang w:val="ru-RU"/>
              </w:rPr>
            </w:pPr>
            <w:r w:rsidRPr="0007516E">
              <w:rPr>
                <w:rFonts w:ascii="Verdana" w:hAnsi="Verdana"/>
                <w:b/>
                <w:sz w:val="20"/>
                <w:szCs w:val="20"/>
              </w:rPr>
              <w:t xml:space="preserve">7. Информация за дялови участия на </w:t>
            </w:r>
            <w:proofErr w:type="spellStart"/>
            <w:r w:rsidRPr="0007516E">
              <w:rPr>
                <w:rFonts w:ascii="Verdana" w:hAnsi="Verdana"/>
                <w:b/>
                <w:sz w:val="20"/>
                <w:szCs w:val="20"/>
              </w:rPr>
              <w:t>емитента</w:t>
            </w:r>
            <w:proofErr w:type="spellEnd"/>
            <w:r w:rsidRPr="0007516E">
              <w:rPr>
                <w:rFonts w:ascii="Verdana" w:hAnsi="Verdana"/>
                <w:b/>
                <w:sz w:val="20"/>
                <w:szCs w:val="20"/>
              </w:rPr>
              <w:t xml:space="preserve">, съответно лицето по §1д от допълнителните разпоредби на ЗППЦК, за основните му инвестиции в страната и в чужбина (в ценни книжа, финансови инструменти, нематериални активи и недвижими имоти), както и инвестициите в дялови ценни книжа извън </w:t>
            </w:r>
            <w:proofErr w:type="spellStart"/>
            <w:r w:rsidRPr="0007516E">
              <w:rPr>
                <w:rFonts w:ascii="Verdana" w:hAnsi="Verdana"/>
                <w:b/>
                <w:sz w:val="20"/>
                <w:szCs w:val="20"/>
              </w:rPr>
              <w:t>неговатагрупа</w:t>
            </w:r>
            <w:proofErr w:type="spellEnd"/>
            <w:r w:rsidRPr="0007516E">
              <w:rPr>
                <w:rFonts w:ascii="Verdana" w:hAnsi="Verdana"/>
                <w:b/>
                <w:sz w:val="20"/>
                <w:szCs w:val="20"/>
              </w:rPr>
              <w:t xml:space="preserve">, предприятия по смисъла на Закона за </w:t>
            </w:r>
            <w:proofErr w:type="spellStart"/>
            <w:r w:rsidRPr="0007516E">
              <w:rPr>
                <w:rFonts w:ascii="Verdana" w:hAnsi="Verdana"/>
                <w:b/>
                <w:sz w:val="20"/>
                <w:szCs w:val="20"/>
              </w:rPr>
              <w:t>счетоводсството</w:t>
            </w:r>
            <w:proofErr w:type="spellEnd"/>
            <w:r w:rsidRPr="0007516E">
              <w:rPr>
                <w:rFonts w:ascii="Verdana" w:hAnsi="Verdana"/>
                <w:b/>
                <w:sz w:val="20"/>
                <w:szCs w:val="20"/>
              </w:rPr>
              <w:t xml:space="preserve"> и източниците/начините на финансиране </w:t>
            </w:r>
          </w:p>
          <w:p w14:paraId="7EA9CF97" w14:textId="77777777" w:rsidR="00D56F61" w:rsidRPr="0007516E" w:rsidRDefault="00D56F61" w:rsidP="009972FF">
            <w:pPr>
              <w:pStyle w:val="HTMLPreformatted"/>
              <w:jc w:val="both"/>
              <w:rPr>
                <w:rFonts w:ascii="Verdana" w:hAnsi="Verdana"/>
                <w:b/>
                <w:sz w:val="20"/>
                <w:szCs w:val="20"/>
                <w:lang w:val="ru-RU"/>
              </w:rPr>
            </w:pPr>
          </w:p>
          <w:p w14:paraId="7EA9CF98" w14:textId="77777777" w:rsidR="00D56F61" w:rsidRPr="0007516E" w:rsidRDefault="00D56F61" w:rsidP="009972FF">
            <w:pPr>
              <w:pStyle w:val="HTMLPreformatted"/>
              <w:jc w:val="both"/>
              <w:rPr>
                <w:rFonts w:ascii="Verdana" w:hAnsi="Verdana"/>
                <w:sz w:val="20"/>
                <w:szCs w:val="20"/>
              </w:rPr>
            </w:pPr>
            <w:r w:rsidRPr="0007516E">
              <w:rPr>
                <w:rFonts w:ascii="Verdana" w:hAnsi="Verdana"/>
                <w:sz w:val="20"/>
                <w:szCs w:val="20"/>
                <w:lang w:val="ru-RU"/>
              </w:rPr>
              <w:t>Дружеството няма инвестиции и дялови участия.</w:t>
            </w:r>
          </w:p>
          <w:p w14:paraId="7EA9CF99" w14:textId="77777777" w:rsidR="00D56F61" w:rsidRPr="0007516E" w:rsidRDefault="00D56F61" w:rsidP="009972FF">
            <w:pPr>
              <w:pStyle w:val="HTMLPreformatted"/>
              <w:jc w:val="both"/>
              <w:rPr>
                <w:rFonts w:ascii="Verdana" w:hAnsi="Verdana"/>
                <w:sz w:val="20"/>
                <w:szCs w:val="20"/>
              </w:rPr>
            </w:pPr>
          </w:p>
        </w:tc>
      </w:tr>
      <w:tr w:rsidR="00D56F61" w:rsidRPr="0080247E" w14:paraId="7EA9CFAD" w14:textId="77777777" w:rsidTr="001A593D">
        <w:trPr>
          <w:trHeight w:val="131"/>
          <w:tblCellSpacing w:w="0" w:type="dxa"/>
        </w:trPr>
        <w:tc>
          <w:tcPr>
            <w:tcW w:w="9450" w:type="dxa"/>
            <w:vAlign w:val="center"/>
          </w:tcPr>
          <w:p w14:paraId="7EA9CF9B" w14:textId="77777777" w:rsidR="00D56F61" w:rsidRPr="00492795" w:rsidRDefault="00D56F61" w:rsidP="009972FF">
            <w:pPr>
              <w:pStyle w:val="HTMLPreformatted"/>
              <w:jc w:val="both"/>
              <w:rPr>
                <w:rFonts w:ascii="Verdana" w:hAnsi="Verdana"/>
                <w:b/>
                <w:sz w:val="20"/>
                <w:szCs w:val="20"/>
              </w:rPr>
            </w:pPr>
            <w:r w:rsidRPr="00492795">
              <w:rPr>
                <w:rFonts w:ascii="Verdana" w:hAnsi="Verdana"/>
                <w:b/>
                <w:sz w:val="20"/>
                <w:szCs w:val="20"/>
              </w:rPr>
              <w:t xml:space="preserve">8.  Информация относно сключените от </w:t>
            </w:r>
            <w:proofErr w:type="spellStart"/>
            <w:r w:rsidRPr="00492795">
              <w:rPr>
                <w:rFonts w:ascii="Verdana" w:hAnsi="Verdana"/>
                <w:b/>
                <w:sz w:val="20"/>
                <w:szCs w:val="20"/>
              </w:rPr>
              <w:t>емитента</w:t>
            </w:r>
            <w:proofErr w:type="spellEnd"/>
            <w:r w:rsidRPr="00492795">
              <w:rPr>
                <w:rFonts w:ascii="Verdana" w:hAnsi="Verdana"/>
                <w:b/>
                <w:sz w:val="20"/>
                <w:szCs w:val="20"/>
              </w:rPr>
              <w:t xml:space="preserve">, съответно лицето по §1д от допълнителните разпоредби на ЗППЦК, от негово дъщерно дружество или дружество майка, в качеството им на </w:t>
            </w:r>
            <w:proofErr w:type="spellStart"/>
            <w:r w:rsidRPr="00492795">
              <w:rPr>
                <w:rFonts w:ascii="Verdana" w:hAnsi="Verdana"/>
                <w:b/>
                <w:sz w:val="20"/>
                <w:szCs w:val="20"/>
              </w:rPr>
              <w:t>заемополучатели</w:t>
            </w:r>
            <w:proofErr w:type="spellEnd"/>
            <w:r w:rsidRPr="00492795">
              <w:rPr>
                <w:rFonts w:ascii="Verdana" w:hAnsi="Verdana"/>
                <w:b/>
                <w:sz w:val="20"/>
                <w:szCs w:val="20"/>
              </w:rPr>
              <w:t>, договори за заем с посочване на условията по тях, включително на крайните срокове за изплащане, както и информация за предоставени гаранции и поемане на задължения</w:t>
            </w:r>
          </w:p>
          <w:p w14:paraId="7EA9CF9C" w14:textId="77777777" w:rsidR="00D56F61" w:rsidRPr="00492795" w:rsidRDefault="00D56F61" w:rsidP="009972FF">
            <w:pPr>
              <w:pStyle w:val="HTMLPreformatted"/>
              <w:jc w:val="both"/>
              <w:rPr>
                <w:rFonts w:ascii="Verdana" w:hAnsi="Verdana"/>
                <w:b/>
                <w:sz w:val="20"/>
                <w:szCs w:val="20"/>
              </w:rPr>
            </w:pPr>
          </w:p>
          <w:p w14:paraId="7EA9CF9D" w14:textId="77777777" w:rsidR="009F14F5" w:rsidRPr="00492795" w:rsidRDefault="009F14F5" w:rsidP="009F14F5">
            <w:pPr>
              <w:pStyle w:val="HTMLPreformatted"/>
              <w:jc w:val="both"/>
              <w:rPr>
                <w:rFonts w:ascii="Verdana" w:hAnsi="Verdana"/>
                <w:sz w:val="20"/>
                <w:szCs w:val="20"/>
              </w:rPr>
            </w:pPr>
            <w:r w:rsidRPr="00492795">
              <w:rPr>
                <w:rFonts w:ascii="Verdana" w:hAnsi="Verdana"/>
                <w:sz w:val="20"/>
                <w:szCs w:val="20"/>
              </w:rPr>
              <w:t>През отчетната 2020 г. „Топлофикация – Разград“ АД не е сключвало договори за банкови заеми.</w:t>
            </w:r>
          </w:p>
          <w:p w14:paraId="7EA9CF9E" w14:textId="77777777" w:rsidR="00D56F61" w:rsidRPr="00492795" w:rsidRDefault="00D56F61" w:rsidP="009972FF">
            <w:pPr>
              <w:pStyle w:val="HTMLPreformatted"/>
              <w:jc w:val="both"/>
              <w:rPr>
                <w:rFonts w:ascii="Verdana" w:hAnsi="Verdana"/>
                <w:sz w:val="20"/>
                <w:szCs w:val="20"/>
              </w:rPr>
            </w:pPr>
          </w:p>
          <w:p w14:paraId="7EA9CF9F" w14:textId="77777777" w:rsidR="00D56F61" w:rsidRPr="00492795" w:rsidRDefault="009F14F5" w:rsidP="009972FF">
            <w:pPr>
              <w:pStyle w:val="HTMLPreformatted"/>
              <w:jc w:val="both"/>
              <w:rPr>
                <w:rFonts w:ascii="Verdana" w:hAnsi="Verdana"/>
                <w:sz w:val="20"/>
                <w:szCs w:val="20"/>
              </w:rPr>
            </w:pPr>
            <w:r w:rsidRPr="00492795">
              <w:rPr>
                <w:rFonts w:ascii="Verdana" w:hAnsi="Verdana"/>
                <w:sz w:val="20"/>
                <w:szCs w:val="20"/>
              </w:rPr>
              <w:t>През отчетната 2020</w:t>
            </w:r>
            <w:r w:rsidR="00D56F61" w:rsidRPr="00492795">
              <w:rPr>
                <w:rFonts w:ascii="Verdana" w:hAnsi="Verdana"/>
                <w:sz w:val="20"/>
                <w:szCs w:val="20"/>
              </w:rPr>
              <w:t xml:space="preserve">г. „Овергаз </w:t>
            </w:r>
            <w:proofErr w:type="spellStart"/>
            <w:r w:rsidR="00D56F61" w:rsidRPr="00492795">
              <w:rPr>
                <w:rFonts w:ascii="Verdana" w:hAnsi="Verdana"/>
                <w:sz w:val="20"/>
                <w:szCs w:val="20"/>
              </w:rPr>
              <w:t>Директ</w:t>
            </w:r>
            <w:proofErr w:type="spellEnd"/>
            <w:r w:rsidR="00D56F61" w:rsidRPr="00492795">
              <w:rPr>
                <w:rFonts w:ascii="Verdana" w:hAnsi="Verdana"/>
                <w:sz w:val="20"/>
                <w:szCs w:val="20"/>
              </w:rPr>
              <w:t>“ ООД не е сключвало договори за банкови заеми.</w:t>
            </w:r>
          </w:p>
          <w:p w14:paraId="7EA9CFA0" w14:textId="77777777" w:rsidR="00D56F61" w:rsidRPr="00492795" w:rsidRDefault="00D56F61" w:rsidP="009972FF">
            <w:pPr>
              <w:pStyle w:val="HTMLPreformatted"/>
              <w:jc w:val="both"/>
              <w:rPr>
                <w:rFonts w:ascii="Verdana" w:hAnsi="Verdana"/>
                <w:sz w:val="20"/>
                <w:szCs w:val="20"/>
              </w:rPr>
            </w:pPr>
          </w:p>
          <w:p w14:paraId="7EA9CFA1" w14:textId="77777777" w:rsidR="009F14F5" w:rsidRPr="00492795" w:rsidRDefault="009F14F5" w:rsidP="009F14F5">
            <w:pPr>
              <w:pStyle w:val="HTMLPreformatted"/>
              <w:jc w:val="both"/>
              <w:rPr>
                <w:rFonts w:ascii="Verdana" w:hAnsi="Verdana"/>
                <w:sz w:val="20"/>
                <w:szCs w:val="20"/>
              </w:rPr>
            </w:pPr>
            <w:r w:rsidRPr="00492795">
              <w:rPr>
                <w:rFonts w:ascii="Verdana" w:hAnsi="Verdana"/>
                <w:sz w:val="20"/>
                <w:lang w:eastAsia="bg-BG"/>
              </w:rPr>
              <w:t>През отчетната 2020</w:t>
            </w:r>
            <w:r w:rsidR="00D56F61" w:rsidRPr="00492795">
              <w:rPr>
                <w:rFonts w:ascii="Verdana" w:hAnsi="Verdana"/>
                <w:sz w:val="20"/>
                <w:lang w:eastAsia="bg-BG"/>
              </w:rPr>
              <w:t xml:space="preserve"> г. „Овергаз Холдинг” АД </w:t>
            </w:r>
            <w:r w:rsidRPr="00492795">
              <w:rPr>
                <w:rFonts w:ascii="Verdana" w:hAnsi="Verdana"/>
                <w:sz w:val="20"/>
                <w:szCs w:val="20"/>
              </w:rPr>
              <w:t>не е сключвало договори за банкови заеми.</w:t>
            </w:r>
          </w:p>
          <w:p w14:paraId="7EA9CFA2" w14:textId="77777777" w:rsidR="00D56F61" w:rsidRPr="00492795" w:rsidRDefault="00D56F61" w:rsidP="009972FF">
            <w:pPr>
              <w:rPr>
                <w:rFonts w:ascii="Verdana" w:hAnsi="Verdana"/>
                <w:sz w:val="20"/>
                <w:lang w:eastAsia="bg-BG"/>
              </w:rPr>
            </w:pPr>
            <w:r w:rsidRPr="00492795">
              <w:rPr>
                <w:rFonts w:ascii="Verdana" w:hAnsi="Verdana"/>
                <w:sz w:val="20"/>
                <w:lang w:eastAsia="bg-BG"/>
              </w:rPr>
              <w:t xml:space="preserve">                                  </w:t>
            </w:r>
          </w:p>
          <w:p w14:paraId="7EA9CFA3" w14:textId="77777777" w:rsidR="00D56F61" w:rsidRPr="00492795" w:rsidRDefault="00D56F61" w:rsidP="009972FF">
            <w:pPr>
              <w:pStyle w:val="HTMLPreformatted"/>
              <w:jc w:val="both"/>
              <w:rPr>
                <w:rFonts w:ascii="Verdana" w:hAnsi="Verdana"/>
                <w:sz w:val="20"/>
                <w:szCs w:val="20"/>
              </w:rPr>
            </w:pPr>
          </w:p>
          <w:p w14:paraId="7EA9CFA4" w14:textId="77777777" w:rsidR="00D56F61" w:rsidRPr="00492795" w:rsidRDefault="00D56F61" w:rsidP="009972FF">
            <w:pPr>
              <w:pStyle w:val="HTMLPreformatted"/>
              <w:jc w:val="both"/>
              <w:rPr>
                <w:rFonts w:ascii="Verdana" w:hAnsi="Verdana"/>
                <w:b/>
                <w:sz w:val="20"/>
                <w:szCs w:val="20"/>
              </w:rPr>
            </w:pPr>
            <w:r w:rsidRPr="00492795">
              <w:rPr>
                <w:rFonts w:ascii="Verdana" w:hAnsi="Verdana"/>
                <w:b/>
                <w:sz w:val="20"/>
                <w:szCs w:val="20"/>
              </w:rPr>
              <w:t xml:space="preserve">9. Информация относно сключените от </w:t>
            </w:r>
            <w:proofErr w:type="spellStart"/>
            <w:r w:rsidRPr="00492795">
              <w:rPr>
                <w:rFonts w:ascii="Verdana" w:hAnsi="Verdana"/>
                <w:b/>
                <w:sz w:val="20"/>
                <w:szCs w:val="20"/>
              </w:rPr>
              <w:t>емитента</w:t>
            </w:r>
            <w:proofErr w:type="spellEnd"/>
            <w:r w:rsidRPr="00492795">
              <w:rPr>
                <w:rFonts w:ascii="Verdana" w:hAnsi="Verdana"/>
                <w:b/>
                <w:sz w:val="20"/>
                <w:szCs w:val="20"/>
              </w:rPr>
              <w:t>, съответно лицето по §1д от допълнителните разпоредби на ЗППЦК, от негово дъщерно дружество или дружество майка, в качеството им на заемодатели, договори за заем, включително предоставяне на гаранции от всякакъв вид, в т.ч. на свързани лица, с посочване на конкретните условията по тях, включително на крайните срокове за плащане, и целта, за която са били отпуснати</w:t>
            </w:r>
          </w:p>
          <w:p w14:paraId="7EA9CFA5" w14:textId="77777777" w:rsidR="00D56F61" w:rsidRPr="00492795" w:rsidRDefault="00D56F61" w:rsidP="009972FF">
            <w:pPr>
              <w:pStyle w:val="HTMLPreformatted"/>
              <w:jc w:val="both"/>
              <w:rPr>
                <w:rFonts w:ascii="Verdana" w:hAnsi="Verdana"/>
                <w:b/>
                <w:sz w:val="20"/>
                <w:szCs w:val="20"/>
              </w:rPr>
            </w:pPr>
          </w:p>
          <w:p w14:paraId="7EA9CFA6" w14:textId="77777777" w:rsidR="00D56F61" w:rsidRPr="00492795" w:rsidRDefault="007A286A" w:rsidP="007A286A">
            <w:pPr>
              <w:rPr>
                <w:rFonts w:ascii="Verdana" w:hAnsi="Verdana"/>
                <w:sz w:val="20"/>
                <w:lang w:eastAsia="bg-BG"/>
              </w:rPr>
            </w:pPr>
            <w:r w:rsidRPr="00492795">
              <w:rPr>
                <w:rFonts w:ascii="Verdana" w:hAnsi="Verdana"/>
                <w:sz w:val="20"/>
                <w:lang w:eastAsia="bg-BG"/>
              </w:rPr>
              <w:t xml:space="preserve">През отчетната </w:t>
            </w:r>
            <w:r w:rsidRPr="00492795">
              <w:rPr>
                <w:rFonts w:ascii="Verdana" w:hAnsi="Verdana"/>
                <w:sz w:val="20"/>
                <w:lang w:val="en-US" w:eastAsia="bg-BG"/>
              </w:rPr>
              <w:t>20</w:t>
            </w:r>
            <w:r w:rsidRPr="00492795">
              <w:rPr>
                <w:rFonts w:ascii="Verdana" w:hAnsi="Verdana"/>
                <w:sz w:val="20"/>
                <w:lang w:eastAsia="bg-BG"/>
              </w:rPr>
              <w:t>20 г. „Топлофикация - Разград” АД има сключен договор за поемане на кредитни ангажименти с „Овергаз Капитал“ АД (</w:t>
            </w:r>
            <w:proofErr w:type="spellStart"/>
            <w:r w:rsidRPr="00492795">
              <w:rPr>
                <w:rFonts w:ascii="Verdana" w:hAnsi="Verdana"/>
                <w:sz w:val="20"/>
                <w:lang w:eastAsia="bg-BG"/>
              </w:rPr>
              <w:t>Обезпечител</w:t>
            </w:r>
            <w:proofErr w:type="spellEnd"/>
            <w:r w:rsidRPr="00492795">
              <w:rPr>
                <w:rFonts w:ascii="Verdana" w:hAnsi="Verdana"/>
                <w:sz w:val="20"/>
                <w:lang w:eastAsia="bg-BG"/>
              </w:rPr>
              <w:t>). Съгласно същия „Банка ДСК“ АД издава банкова гаранция в полза на „</w:t>
            </w:r>
            <w:proofErr w:type="spellStart"/>
            <w:r w:rsidRPr="00492795">
              <w:rPr>
                <w:rFonts w:ascii="Verdana" w:hAnsi="Verdana"/>
                <w:sz w:val="20"/>
                <w:lang w:eastAsia="bg-BG"/>
              </w:rPr>
              <w:t>Енерго</w:t>
            </w:r>
            <w:proofErr w:type="spellEnd"/>
            <w:r w:rsidRPr="00492795">
              <w:rPr>
                <w:rFonts w:ascii="Verdana" w:hAnsi="Verdana"/>
                <w:sz w:val="20"/>
                <w:lang w:eastAsia="bg-BG"/>
              </w:rPr>
              <w:t xml:space="preserve"> – </w:t>
            </w:r>
            <w:proofErr w:type="spellStart"/>
            <w:r w:rsidRPr="00492795">
              <w:rPr>
                <w:rFonts w:ascii="Verdana" w:hAnsi="Verdana"/>
                <w:sz w:val="20"/>
                <w:lang w:eastAsia="bg-BG"/>
              </w:rPr>
              <w:t>Про</w:t>
            </w:r>
            <w:proofErr w:type="spellEnd"/>
            <w:r w:rsidRPr="00492795">
              <w:rPr>
                <w:rFonts w:ascii="Verdana" w:hAnsi="Verdana"/>
                <w:sz w:val="20"/>
                <w:lang w:eastAsia="bg-BG"/>
              </w:rPr>
              <w:t xml:space="preserve"> Енергийни Услуги“ ЕАД за обезпечаване на задълженията на „Топлофикация – Разград“ АД, като </w:t>
            </w:r>
            <w:proofErr w:type="spellStart"/>
            <w:r w:rsidRPr="00492795">
              <w:rPr>
                <w:rFonts w:ascii="Verdana" w:hAnsi="Verdana"/>
                <w:sz w:val="20"/>
                <w:lang w:eastAsia="bg-BG"/>
              </w:rPr>
              <w:t>обезпечител</w:t>
            </w:r>
            <w:proofErr w:type="spellEnd"/>
            <w:r w:rsidRPr="00492795">
              <w:rPr>
                <w:rFonts w:ascii="Verdana" w:hAnsi="Verdana"/>
                <w:sz w:val="20"/>
                <w:lang w:eastAsia="bg-BG"/>
              </w:rPr>
              <w:t xml:space="preserve"> на издадената гаранция е „</w:t>
            </w:r>
            <w:proofErr w:type="spellStart"/>
            <w:r w:rsidRPr="00492795">
              <w:rPr>
                <w:rFonts w:ascii="Verdana" w:hAnsi="Verdana"/>
                <w:sz w:val="20"/>
                <w:lang w:eastAsia="bg-BG"/>
              </w:rPr>
              <w:t>Оверга</w:t>
            </w:r>
            <w:proofErr w:type="spellEnd"/>
            <w:r w:rsidRPr="00492795">
              <w:rPr>
                <w:rFonts w:ascii="Verdana" w:hAnsi="Verdana"/>
                <w:sz w:val="20"/>
                <w:lang w:eastAsia="bg-BG"/>
              </w:rPr>
              <w:t xml:space="preserve"> Капитал“ АД. Срок на банковата гаранция – 31.07.2021 г. За обезпечаване </w:t>
            </w:r>
            <w:proofErr w:type="spellStart"/>
            <w:r w:rsidRPr="00492795">
              <w:rPr>
                <w:rFonts w:ascii="Verdana" w:hAnsi="Verdana"/>
                <w:sz w:val="20"/>
                <w:lang w:eastAsia="bg-BG"/>
              </w:rPr>
              <w:t>взменаето</w:t>
            </w:r>
            <w:proofErr w:type="spellEnd"/>
            <w:r w:rsidRPr="00492795">
              <w:rPr>
                <w:rFonts w:ascii="Verdana" w:hAnsi="Verdana"/>
                <w:sz w:val="20"/>
                <w:lang w:eastAsia="bg-BG"/>
              </w:rPr>
              <w:t xml:space="preserve"> на „Овергаз Капитал“ АД, в качеството си на </w:t>
            </w:r>
            <w:proofErr w:type="spellStart"/>
            <w:r w:rsidRPr="00492795">
              <w:rPr>
                <w:rFonts w:ascii="Verdana" w:hAnsi="Verdana"/>
                <w:sz w:val="20"/>
                <w:lang w:eastAsia="bg-BG"/>
              </w:rPr>
              <w:t>Обезпечител</w:t>
            </w:r>
            <w:proofErr w:type="spellEnd"/>
            <w:r w:rsidRPr="00492795">
              <w:rPr>
                <w:rFonts w:ascii="Verdana" w:hAnsi="Verdana"/>
                <w:sz w:val="20"/>
                <w:lang w:eastAsia="bg-BG"/>
              </w:rPr>
              <w:t xml:space="preserve">, „Топлофикация – Разград“ АД издава Запис на заповед </w:t>
            </w:r>
            <w:r w:rsidR="00A56071" w:rsidRPr="00492795">
              <w:rPr>
                <w:rFonts w:ascii="Verdana" w:hAnsi="Verdana"/>
                <w:sz w:val="20"/>
                <w:lang w:eastAsia="bg-BG"/>
              </w:rPr>
              <w:t xml:space="preserve">   </w:t>
            </w:r>
          </w:p>
          <w:p w14:paraId="7EA9CFA7" w14:textId="77777777" w:rsidR="007A286A" w:rsidRPr="00492795" w:rsidRDefault="00A56071" w:rsidP="007A286A">
            <w:pPr>
              <w:rPr>
                <w:rFonts w:ascii="Verdana" w:hAnsi="Verdana"/>
                <w:sz w:val="20"/>
              </w:rPr>
            </w:pPr>
            <w:r w:rsidRPr="00492795">
              <w:rPr>
                <w:rFonts w:ascii="Verdana" w:hAnsi="Verdana"/>
                <w:sz w:val="20"/>
              </w:rPr>
              <w:t>За сумата в размер на гаранцията плюс тримесечна лихва и с падеж – 31.10.2021 г.</w:t>
            </w:r>
          </w:p>
          <w:p w14:paraId="7EA9CFA8" w14:textId="77777777" w:rsidR="00A56071" w:rsidRPr="00492795" w:rsidRDefault="00A56071" w:rsidP="007A286A">
            <w:pPr>
              <w:rPr>
                <w:rFonts w:ascii="Verdana" w:hAnsi="Verdana"/>
                <w:sz w:val="20"/>
              </w:rPr>
            </w:pPr>
          </w:p>
          <w:p w14:paraId="7EA9CFA9" w14:textId="77777777" w:rsidR="009F14F5" w:rsidRPr="00492795" w:rsidRDefault="009F14F5" w:rsidP="009F14F5">
            <w:pPr>
              <w:rPr>
                <w:rFonts w:ascii="Verdana" w:hAnsi="Verdana"/>
                <w:sz w:val="20"/>
                <w:lang w:eastAsia="bg-BG"/>
              </w:rPr>
            </w:pPr>
            <w:r w:rsidRPr="00492795">
              <w:rPr>
                <w:rFonts w:ascii="Verdana" w:hAnsi="Verdana"/>
                <w:sz w:val="20"/>
                <w:lang w:eastAsia="bg-BG"/>
              </w:rPr>
              <w:t xml:space="preserve">През отчетната </w:t>
            </w:r>
            <w:r w:rsidRPr="00492795">
              <w:rPr>
                <w:rFonts w:ascii="Verdana" w:hAnsi="Verdana"/>
                <w:sz w:val="20"/>
                <w:lang w:val="en-US" w:eastAsia="bg-BG"/>
              </w:rPr>
              <w:t>20</w:t>
            </w:r>
            <w:r w:rsidRPr="00492795">
              <w:rPr>
                <w:rFonts w:ascii="Verdana" w:hAnsi="Verdana"/>
                <w:sz w:val="20"/>
                <w:lang w:eastAsia="bg-BG"/>
              </w:rPr>
              <w:t xml:space="preserve">20 г. „Овергаз </w:t>
            </w:r>
            <w:proofErr w:type="spellStart"/>
            <w:r w:rsidRPr="00492795">
              <w:rPr>
                <w:rFonts w:ascii="Verdana" w:hAnsi="Verdana"/>
                <w:sz w:val="20"/>
                <w:lang w:eastAsia="bg-BG"/>
              </w:rPr>
              <w:t>Директ</w:t>
            </w:r>
            <w:proofErr w:type="spellEnd"/>
            <w:r w:rsidRPr="00492795">
              <w:rPr>
                <w:rFonts w:ascii="Verdana" w:hAnsi="Verdana"/>
                <w:sz w:val="20"/>
                <w:lang w:eastAsia="bg-BG"/>
              </w:rPr>
              <w:t>” АД не е сключвал договори за заем в качеството си на заемодател.</w:t>
            </w:r>
          </w:p>
          <w:p w14:paraId="7EA9CFAA" w14:textId="77777777" w:rsidR="00D56F61" w:rsidRPr="00492795" w:rsidRDefault="00D56F61" w:rsidP="009972FF">
            <w:pPr>
              <w:pStyle w:val="HTMLPreformatted"/>
              <w:jc w:val="both"/>
              <w:rPr>
                <w:rFonts w:ascii="Verdana" w:hAnsi="Verdana"/>
                <w:sz w:val="20"/>
                <w:szCs w:val="20"/>
              </w:rPr>
            </w:pPr>
          </w:p>
          <w:p w14:paraId="7EA9CFAB" w14:textId="77777777" w:rsidR="00D56F61" w:rsidRDefault="00D56F61" w:rsidP="009972FF">
            <w:pPr>
              <w:rPr>
                <w:rFonts w:ascii="Verdana" w:hAnsi="Verdana"/>
                <w:sz w:val="20"/>
                <w:lang w:eastAsia="bg-BG"/>
              </w:rPr>
            </w:pPr>
            <w:bookmarkStart w:id="8" w:name="_Hlk35512732"/>
            <w:r w:rsidRPr="00492795">
              <w:rPr>
                <w:rFonts w:ascii="Verdana" w:hAnsi="Verdana"/>
                <w:sz w:val="20"/>
                <w:lang w:eastAsia="bg-BG"/>
              </w:rPr>
              <w:t xml:space="preserve">През отчетната </w:t>
            </w:r>
            <w:r w:rsidR="009F14F5" w:rsidRPr="00492795">
              <w:rPr>
                <w:rFonts w:ascii="Verdana" w:hAnsi="Verdana"/>
                <w:sz w:val="20"/>
                <w:lang w:val="en-US" w:eastAsia="bg-BG"/>
              </w:rPr>
              <w:t>20</w:t>
            </w:r>
            <w:r w:rsidR="009F14F5" w:rsidRPr="00492795">
              <w:rPr>
                <w:rFonts w:ascii="Verdana" w:hAnsi="Verdana"/>
                <w:sz w:val="20"/>
                <w:lang w:eastAsia="bg-BG"/>
              </w:rPr>
              <w:t>20</w:t>
            </w:r>
            <w:r w:rsidRPr="00492795">
              <w:rPr>
                <w:rFonts w:ascii="Verdana" w:hAnsi="Verdana"/>
                <w:sz w:val="20"/>
                <w:lang w:eastAsia="bg-BG"/>
              </w:rPr>
              <w:t xml:space="preserve"> г. „Овергаз Холдинг” АД не е сключвал договори за заем в </w:t>
            </w:r>
            <w:r w:rsidRPr="00492795">
              <w:rPr>
                <w:rFonts w:ascii="Verdana" w:hAnsi="Verdana"/>
                <w:sz w:val="20"/>
                <w:lang w:eastAsia="bg-BG"/>
              </w:rPr>
              <w:lastRenderedPageBreak/>
              <w:t>качеството си на заемодател.</w:t>
            </w:r>
            <w:bookmarkEnd w:id="8"/>
          </w:p>
          <w:p w14:paraId="7EA9CFAC" w14:textId="77777777" w:rsidR="00D56F61" w:rsidRPr="0080247E" w:rsidRDefault="00D56F61" w:rsidP="009972FF">
            <w:pPr>
              <w:pStyle w:val="HTMLPreformatted"/>
              <w:jc w:val="both"/>
              <w:rPr>
                <w:rFonts w:ascii="Verdana" w:hAnsi="Verdana"/>
                <w:sz w:val="20"/>
                <w:szCs w:val="20"/>
              </w:rPr>
            </w:pPr>
          </w:p>
        </w:tc>
      </w:tr>
      <w:tr w:rsidR="00D56F61" w:rsidRPr="0080247E" w14:paraId="7EA9CFAF" w14:textId="77777777" w:rsidTr="001A593D">
        <w:trPr>
          <w:trHeight w:val="131"/>
          <w:tblCellSpacing w:w="0" w:type="dxa"/>
        </w:trPr>
        <w:tc>
          <w:tcPr>
            <w:tcW w:w="9450" w:type="dxa"/>
            <w:vAlign w:val="center"/>
          </w:tcPr>
          <w:p w14:paraId="7EA9CFAE" w14:textId="77777777" w:rsidR="00D56F61" w:rsidRPr="0080247E" w:rsidRDefault="00D56F61" w:rsidP="009972FF">
            <w:pPr>
              <w:pStyle w:val="HTMLPreformatted"/>
              <w:jc w:val="both"/>
              <w:rPr>
                <w:rFonts w:ascii="Verdana" w:hAnsi="Verdana"/>
                <w:b/>
                <w:sz w:val="20"/>
                <w:szCs w:val="20"/>
              </w:rPr>
            </w:pPr>
          </w:p>
        </w:tc>
      </w:tr>
      <w:tr w:rsidR="00D56F61" w:rsidRPr="0080247E" w14:paraId="7EA9CFB4" w14:textId="77777777" w:rsidTr="001A593D">
        <w:trPr>
          <w:trHeight w:val="131"/>
          <w:tblCellSpacing w:w="0" w:type="dxa"/>
        </w:trPr>
        <w:tc>
          <w:tcPr>
            <w:tcW w:w="9450" w:type="dxa"/>
            <w:vAlign w:val="center"/>
          </w:tcPr>
          <w:p w14:paraId="7EA9CFB0"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t xml:space="preserve">10.Информация за използването на средствата от извършена нова емисия ценни книжа през отчетния период </w:t>
            </w:r>
          </w:p>
          <w:p w14:paraId="7EA9CFB1" w14:textId="77777777" w:rsidR="00D56F61" w:rsidRPr="0080247E" w:rsidRDefault="00D56F61" w:rsidP="009972FF">
            <w:pPr>
              <w:pStyle w:val="HTMLPreformatted"/>
              <w:jc w:val="both"/>
              <w:rPr>
                <w:rFonts w:ascii="Verdana" w:hAnsi="Verdana"/>
                <w:b/>
                <w:sz w:val="20"/>
                <w:szCs w:val="20"/>
              </w:rPr>
            </w:pPr>
          </w:p>
          <w:p w14:paraId="7EA9CFB2" w14:textId="77777777" w:rsidR="00D56F61" w:rsidRPr="00E53814" w:rsidRDefault="00F34B0F" w:rsidP="009972FF">
            <w:pPr>
              <w:pStyle w:val="HTMLPreformatted"/>
              <w:jc w:val="both"/>
              <w:rPr>
                <w:rFonts w:ascii="Verdana" w:hAnsi="Verdana"/>
                <w:b/>
                <w:sz w:val="20"/>
                <w:szCs w:val="20"/>
              </w:rPr>
            </w:pPr>
            <w:r>
              <w:rPr>
                <w:rFonts w:ascii="Verdana" w:hAnsi="Verdana"/>
                <w:sz w:val="20"/>
                <w:szCs w:val="20"/>
              </w:rPr>
              <w:t>През 2020 г. не е извършвана нова емисия на ценни книжа.</w:t>
            </w:r>
          </w:p>
          <w:p w14:paraId="7EA9CFB3" w14:textId="77777777" w:rsidR="00D56F61" w:rsidRPr="0080247E" w:rsidRDefault="00D56F61" w:rsidP="009972FF">
            <w:pPr>
              <w:pStyle w:val="HTMLPreformatted"/>
              <w:jc w:val="both"/>
              <w:rPr>
                <w:rFonts w:ascii="Verdana" w:hAnsi="Verdana"/>
                <w:sz w:val="20"/>
                <w:szCs w:val="20"/>
              </w:rPr>
            </w:pPr>
          </w:p>
        </w:tc>
      </w:tr>
      <w:tr w:rsidR="00D56F61" w:rsidRPr="0080247E" w14:paraId="7EA9CFBA" w14:textId="77777777" w:rsidTr="001A593D">
        <w:trPr>
          <w:trHeight w:val="131"/>
          <w:tblCellSpacing w:w="0" w:type="dxa"/>
        </w:trPr>
        <w:tc>
          <w:tcPr>
            <w:tcW w:w="9450" w:type="dxa"/>
            <w:vAlign w:val="center"/>
          </w:tcPr>
          <w:p w14:paraId="7EA9CFB5"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t xml:space="preserve">11.Анализ на съотношението между постигнатите финансови резултати, отразени във финансовия отчет за финансовата година, и по-рано публикувани прогнози за тези резултати </w:t>
            </w:r>
          </w:p>
          <w:p w14:paraId="7EA9CFB6" w14:textId="77777777" w:rsidR="00D56F61" w:rsidRPr="0080247E" w:rsidRDefault="00D56F61" w:rsidP="009972FF">
            <w:pPr>
              <w:pStyle w:val="HTMLPreformatted"/>
              <w:jc w:val="both"/>
              <w:rPr>
                <w:rFonts w:ascii="Verdana" w:hAnsi="Verdana"/>
                <w:b/>
                <w:sz w:val="20"/>
                <w:szCs w:val="20"/>
              </w:rPr>
            </w:pPr>
          </w:p>
          <w:p w14:paraId="7EA9CFB7" w14:textId="77777777" w:rsidR="00D56F61" w:rsidRPr="00251371" w:rsidRDefault="00D56F61" w:rsidP="009972FF">
            <w:pPr>
              <w:pStyle w:val="HTMLPreformatted"/>
              <w:jc w:val="both"/>
              <w:rPr>
                <w:rFonts w:ascii="Verdana" w:hAnsi="Verdana"/>
                <w:sz w:val="20"/>
                <w:szCs w:val="20"/>
              </w:rPr>
            </w:pPr>
            <w:r w:rsidRPr="002F0C97">
              <w:rPr>
                <w:rFonts w:ascii="Verdana" w:hAnsi="Verdana"/>
                <w:sz w:val="20"/>
                <w:szCs w:val="20"/>
              </w:rPr>
              <w:t xml:space="preserve">Анализът на финансовите показатели показва загуба на Дружеството в размер на </w:t>
            </w:r>
            <w:r>
              <w:rPr>
                <w:rFonts w:ascii="Verdana" w:hAnsi="Verdana"/>
                <w:sz w:val="20"/>
                <w:szCs w:val="20"/>
              </w:rPr>
              <w:t xml:space="preserve"> 21</w:t>
            </w:r>
            <w:r w:rsidR="00F34B0F">
              <w:rPr>
                <w:rFonts w:ascii="Verdana" w:hAnsi="Verdana"/>
                <w:sz w:val="20"/>
                <w:szCs w:val="20"/>
              </w:rPr>
              <w:t>0</w:t>
            </w:r>
            <w:r w:rsidRPr="002F0C97">
              <w:rPr>
                <w:rFonts w:ascii="Verdana" w:hAnsi="Verdana"/>
                <w:sz w:val="20"/>
                <w:szCs w:val="20"/>
              </w:rPr>
              <w:t xml:space="preserve"> хил.</w:t>
            </w:r>
            <w:r w:rsidR="00F34B0F">
              <w:rPr>
                <w:rFonts w:ascii="Verdana" w:hAnsi="Verdana"/>
                <w:sz w:val="20"/>
                <w:szCs w:val="20"/>
              </w:rPr>
              <w:t xml:space="preserve"> </w:t>
            </w:r>
            <w:r w:rsidRPr="002F0C97">
              <w:rPr>
                <w:rFonts w:ascii="Verdana" w:hAnsi="Verdana"/>
                <w:sz w:val="20"/>
                <w:szCs w:val="20"/>
              </w:rPr>
              <w:t>лв.</w:t>
            </w:r>
            <w:r>
              <w:rPr>
                <w:rFonts w:ascii="Verdana" w:hAnsi="Verdana"/>
                <w:sz w:val="20"/>
                <w:szCs w:val="20"/>
              </w:rPr>
              <w:t>, като Дружеството не е публикувало предварителни прогнозни данни.</w:t>
            </w:r>
          </w:p>
          <w:p w14:paraId="7EA9CFB8" w14:textId="77777777" w:rsidR="00D56F61" w:rsidRDefault="00D56F61" w:rsidP="009972FF">
            <w:pPr>
              <w:pStyle w:val="HTMLPreformatted"/>
              <w:jc w:val="both"/>
              <w:rPr>
                <w:rFonts w:ascii="Verdana" w:hAnsi="Verdana"/>
                <w:sz w:val="20"/>
                <w:szCs w:val="20"/>
              </w:rPr>
            </w:pPr>
          </w:p>
          <w:p w14:paraId="7EA9CFB9" w14:textId="77777777" w:rsidR="00D56F61" w:rsidRPr="0080247E" w:rsidRDefault="00D56F61" w:rsidP="009972FF">
            <w:pPr>
              <w:pStyle w:val="HTMLPreformatted"/>
              <w:jc w:val="both"/>
              <w:rPr>
                <w:rFonts w:ascii="Verdana" w:hAnsi="Verdana"/>
                <w:b/>
                <w:sz w:val="20"/>
                <w:szCs w:val="20"/>
              </w:rPr>
            </w:pPr>
          </w:p>
        </w:tc>
      </w:tr>
      <w:tr w:rsidR="00D56F61" w:rsidRPr="002F0C97" w14:paraId="7EA9CFC5" w14:textId="77777777" w:rsidTr="001A593D">
        <w:trPr>
          <w:trHeight w:val="131"/>
          <w:tblCellSpacing w:w="0" w:type="dxa"/>
        </w:trPr>
        <w:tc>
          <w:tcPr>
            <w:tcW w:w="9450" w:type="dxa"/>
            <w:vAlign w:val="center"/>
          </w:tcPr>
          <w:p w14:paraId="7EA9CFBB" w14:textId="77777777" w:rsidR="00D56F61" w:rsidRDefault="00D56F61" w:rsidP="009972FF">
            <w:pPr>
              <w:rPr>
                <w:rFonts w:ascii="Verdana" w:hAnsi="Verdana"/>
                <w:b/>
                <w:sz w:val="20"/>
              </w:rPr>
            </w:pPr>
            <w:r w:rsidRPr="0080247E">
              <w:rPr>
                <w:rFonts w:ascii="Verdana" w:hAnsi="Verdana"/>
                <w:b/>
                <w:sz w:val="20"/>
              </w:rPr>
              <w:t xml:space="preserve">12.  Анализ и оценка на политиката относно управлението на финансовите ресурси с посочване на възможностите за обслужване на задълженията, евентуалните заплахи и мерки, които </w:t>
            </w:r>
            <w:proofErr w:type="spellStart"/>
            <w:r w:rsidRPr="0080247E">
              <w:rPr>
                <w:rFonts w:ascii="Verdana" w:hAnsi="Verdana"/>
                <w:b/>
                <w:sz w:val="20"/>
              </w:rPr>
              <w:t>емитентът</w:t>
            </w:r>
            <w:proofErr w:type="spellEnd"/>
            <w:r w:rsidRPr="0080247E">
              <w:rPr>
                <w:rFonts w:ascii="Verdana" w:hAnsi="Verdana"/>
                <w:b/>
                <w:sz w:val="20"/>
              </w:rPr>
              <w:t>, съответно лицето по §1д от допълнителните разпоредби на ЗППЦК е предприел или предстои да предприеме с оглед отстраняването им</w:t>
            </w:r>
            <w:r>
              <w:rPr>
                <w:rFonts w:ascii="Verdana" w:hAnsi="Verdana"/>
                <w:b/>
                <w:sz w:val="20"/>
              </w:rPr>
              <w:t>.</w:t>
            </w:r>
          </w:p>
          <w:p w14:paraId="7EA9CFBC" w14:textId="77777777" w:rsidR="00D56F61" w:rsidRPr="00553763" w:rsidRDefault="00D56F61" w:rsidP="009972FF">
            <w:pPr>
              <w:rPr>
                <w:rFonts w:ascii="Verdana" w:hAnsi="Verdana"/>
                <w:b/>
                <w:sz w:val="20"/>
              </w:rPr>
            </w:pPr>
          </w:p>
          <w:p w14:paraId="7EA9CFBD" w14:textId="77777777" w:rsidR="00D56F61" w:rsidRPr="0080247E" w:rsidRDefault="00D56F61" w:rsidP="009972FF">
            <w:pPr>
              <w:rPr>
                <w:rFonts w:ascii="Verdana" w:hAnsi="Verdana" w:cs="Verdana"/>
                <w:sz w:val="20"/>
              </w:rPr>
            </w:pPr>
            <w:r w:rsidRPr="0080247E">
              <w:rPr>
                <w:rFonts w:ascii="Verdana" w:hAnsi="Verdana" w:cs="Verdana"/>
                <w:sz w:val="20"/>
              </w:rPr>
              <w:t xml:space="preserve">Дружеството управлява финансовите си ресурси в зависимост от паричните постъпления и генерираните задължения към Доставчиците. Паричните постъпления са функция на сезонния характер на дейността, което рефлектира върху </w:t>
            </w:r>
            <w:r>
              <w:rPr>
                <w:rFonts w:ascii="Verdana" w:hAnsi="Verdana" w:cs="Verdana"/>
                <w:sz w:val="20"/>
              </w:rPr>
              <w:t>не</w:t>
            </w:r>
            <w:r w:rsidRPr="0080247E">
              <w:rPr>
                <w:rFonts w:ascii="Verdana" w:hAnsi="Verdana" w:cs="Verdana"/>
                <w:sz w:val="20"/>
              </w:rPr>
              <w:t>възможността за навременно обслужв</w:t>
            </w:r>
            <w:r>
              <w:rPr>
                <w:rFonts w:ascii="Verdana" w:hAnsi="Verdana" w:cs="Verdana"/>
                <w:sz w:val="20"/>
              </w:rPr>
              <w:t>ане на възникналите задължения.</w:t>
            </w:r>
          </w:p>
          <w:p w14:paraId="7EA9CFBE" w14:textId="77777777" w:rsidR="00D56F61" w:rsidRPr="0080247E" w:rsidRDefault="00D56F61" w:rsidP="009972FF">
            <w:pPr>
              <w:rPr>
                <w:rFonts w:ascii="Verdana" w:hAnsi="Verdana" w:cs="Verdana"/>
                <w:sz w:val="20"/>
                <w:u w:val="single"/>
              </w:rPr>
            </w:pPr>
            <w:r w:rsidRPr="0080247E">
              <w:rPr>
                <w:rFonts w:ascii="Verdana" w:hAnsi="Verdana" w:cs="Verdana"/>
                <w:sz w:val="20"/>
                <w:u w:val="single"/>
              </w:rPr>
              <w:t>Основни фактори, оказващи влияние върху дейността са свързани с:</w:t>
            </w:r>
          </w:p>
          <w:p w14:paraId="7EA9CFBF" w14:textId="77777777" w:rsidR="00D56F61" w:rsidRDefault="00D56F61" w:rsidP="009972FF">
            <w:pPr>
              <w:rPr>
                <w:rFonts w:ascii="Verdana" w:hAnsi="Verdana" w:cs="Verdana"/>
                <w:sz w:val="20"/>
              </w:rPr>
            </w:pPr>
            <w:r w:rsidRPr="0080247E">
              <w:rPr>
                <w:rFonts w:ascii="Verdana" w:hAnsi="Verdana" w:cs="Verdana"/>
                <w:sz w:val="20"/>
              </w:rPr>
              <w:t>- липса на ясна политика по отношение развитието на сектора;</w:t>
            </w:r>
          </w:p>
          <w:p w14:paraId="7EA9CFC0" w14:textId="77777777" w:rsidR="00D56F61" w:rsidRPr="00ED1065" w:rsidRDefault="00D56F61" w:rsidP="009972FF">
            <w:pPr>
              <w:rPr>
                <w:rFonts w:ascii="Verdana" w:hAnsi="Verdana" w:cs="Verdana"/>
                <w:sz w:val="20"/>
                <w:lang w:val="en-US"/>
              </w:rPr>
            </w:pPr>
            <w:r w:rsidRPr="00ED1065">
              <w:rPr>
                <w:rFonts w:ascii="Verdana" w:hAnsi="Verdana" w:cs="Verdana"/>
                <w:sz w:val="20"/>
              </w:rPr>
              <w:t>- липса на ясен и прозрачен механизъм от страна на Комисията за енергийно и водно регулиране по отношени</w:t>
            </w:r>
            <w:r w:rsidR="00ED1065" w:rsidRPr="00ED1065">
              <w:rPr>
                <w:rFonts w:ascii="Verdana" w:hAnsi="Verdana" w:cs="Verdana"/>
                <w:sz w:val="20"/>
              </w:rPr>
              <w:t>е на процеса на ценообразуване</w:t>
            </w:r>
            <w:r w:rsidR="00ED1065" w:rsidRPr="00ED1065">
              <w:rPr>
                <w:rFonts w:ascii="Verdana" w:hAnsi="Verdana" w:cs="Verdana"/>
                <w:sz w:val="20"/>
                <w:lang w:val="en-US"/>
              </w:rPr>
              <w:t>;</w:t>
            </w:r>
          </w:p>
          <w:p w14:paraId="7EA9CFC1" w14:textId="77777777" w:rsidR="00D56F61" w:rsidRPr="0080247E" w:rsidRDefault="00D56F61" w:rsidP="009972FF">
            <w:pPr>
              <w:rPr>
                <w:rFonts w:ascii="Verdana" w:hAnsi="Verdana" w:cs="Verdana"/>
                <w:sz w:val="20"/>
              </w:rPr>
            </w:pPr>
            <w:r w:rsidRPr="0080247E">
              <w:rPr>
                <w:rFonts w:ascii="Verdana" w:hAnsi="Verdana" w:cs="Verdana"/>
                <w:sz w:val="20"/>
              </w:rPr>
              <w:t>- сезонен характер на услугите на Дружеството;</w:t>
            </w:r>
          </w:p>
          <w:p w14:paraId="7EA9CFC2" w14:textId="77777777" w:rsidR="00D56F61" w:rsidRPr="0080247E" w:rsidRDefault="00D56F61" w:rsidP="009972FF">
            <w:pPr>
              <w:rPr>
                <w:rFonts w:ascii="Verdana" w:hAnsi="Verdana" w:cs="Verdana"/>
                <w:sz w:val="20"/>
              </w:rPr>
            </w:pPr>
            <w:r w:rsidRPr="0080247E">
              <w:rPr>
                <w:rFonts w:ascii="Verdana" w:hAnsi="Verdana" w:cs="Verdana"/>
                <w:sz w:val="20"/>
              </w:rPr>
              <w:t>-</w:t>
            </w:r>
            <w:r w:rsidR="00F34B0F">
              <w:rPr>
                <w:rFonts w:ascii="Verdana" w:hAnsi="Verdana" w:cs="Verdana"/>
                <w:sz w:val="20"/>
              </w:rPr>
              <w:t xml:space="preserve"> </w:t>
            </w:r>
            <w:r w:rsidRPr="0080247E">
              <w:rPr>
                <w:rFonts w:ascii="Verdana" w:hAnsi="Verdana" w:cs="Verdana"/>
                <w:sz w:val="20"/>
              </w:rPr>
              <w:t>ограничен набор от „лостове“ и механизми, посредством които да се гарантират навременни постъпления на парични средства;</w:t>
            </w:r>
          </w:p>
          <w:p w14:paraId="7EA9CFC3" w14:textId="77777777" w:rsidR="00D56F61" w:rsidRDefault="00D56F61" w:rsidP="009972FF">
            <w:pPr>
              <w:rPr>
                <w:rFonts w:ascii="Verdana" w:hAnsi="Verdana" w:cs="Courier New"/>
                <w:sz w:val="20"/>
              </w:rPr>
            </w:pPr>
            <w:r w:rsidRPr="0080247E">
              <w:rPr>
                <w:rFonts w:ascii="Verdana" w:hAnsi="Verdana" w:cs="Verdana"/>
                <w:sz w:val="20"/>
              </w:rPr>
              <w:t>- ниска покупателна способност на населението и др.</w:t>
            </w:r>
          </w:p>
          <w:p w14:paraId="7EA9CFC4" w14:textId="77777777" w:rsidR="00D56F61" w:rsidRPr="002F0C97" w:rsidRDefault="00D56F61" w:rsidP="009972FF">
            <w:pPr>
              <w:rPr>
                <w:rFonts w:ascii="Verdana" w:hAnsi="Verdana" w:cs="Courier New"/>
                <w:sz w:val="20"/>
              </w:rPr>
            </w:pPr>
          </w:p>
        </w:tc>
      </w:tr>
      <w:tr w:rsidR="00D56F61" w:rsidRPr="0080247E" w14:paraId="7EA9CFD3" w14:textId="77777777" w:rsidTr="001A593D">
        <w:trPr>
          <w:trHeight w:val="131"/>
          <w:tblCellSpacing w:w="0" w:type="dxa"/>
        </w:trPr>
        <w:tc>
          <w:tcPr>
            <w:tcW w:w="9450" w:type="dxa"/>
            <w:vAlign w:val="center"/>
          </w:tcPr>
          <w:p w14:paraId="7EA9CFC6" w14:textId="77777777" w:rsidR="00D56F61" w:rsidRPr="0080247E" w:rsidRDefault="00D56F61" w:rsidP="009972FF">
            <w:pPr>
              <w:pStyle w:val="HTMLPreformatted"/>
              <w:jc w:val="both"/>
              <w:rPr>
                <w:rFonts w:ascii="Verdana" w:hAnsi="Verdana"/>
                <w:sz w:val="20"/>
                <w:szCs w:val="20"/>
              </w:rPr>
            </w:pPr>
            <w:r w:rsidRPr="0080247E">
              <w:rPr>
                <w:rFonts w:ascii="Verdana" w:hAnsi="Verdana"/>
                <w:b/>
                <w:sz w:val="20"/>
                <w:szCs w:val="20"/>
              </w:rPr>
              <w:t>13.  Оценка на възможностите за реализация на инвестиционните намерения с посочване на размера на разполагаемите средства и отразяване на възможните промени в структурата на финансиране на тази дейност</w:t>
            </w:r>
            <w:r w:rsidRPr="0080247E">
              <w:rPr>
                <w:rFonts w:ascii="Verdana" w:hAnsi="Verdana"/>
                <w:sz w:val="20"/>
                <w:szCs w:val="20"/>
              </w:rPr>
              <w:t>.</w:t>
            </w:r>
          </w:p>
          <w:p w14:paraId="7EA9CFC7" w14:textId="77777777" w:rsidR="00D56F61" w:rsidRPr="0080247E" w:rsidRDefault="00D56F61" w:rsidP="009972FF">
            <w:pPr>
              <w:pStyle w:val="HTMLPreformatted"/>
              <w:jc w:val="both"/>
              <w:rPr>
                <w:rFonts w:ascii="Verdana" w:hAnsi="Verdana"/>
                <w:sz w:val="20"/>
                <w:szCs w:val="20"/>
              </w:rPr>
            </w:pPr>
          </w:p>
          <w:p w14:paraId="7EA9CFC8" w14:textId="77777777" w:rsidR="00D56F61" w:rsidRDefault="00D56F61" w:rsidP="009972FF">
            <w:pPr>
              <w:pStyle w:val="HTMLPreformatted"/>
              <w:jc w:val="both"/>
              <w:rPr>
                <w:rFonts w:ascii="Verdana" w:hAnsi="Verdana"/>
                <w:sz w:val="20"/>
                <w:szCs w:val="20"/>
              </w:rPr>
            </w:pPr>
            <w:r w:rsidRPr="0080247E">
              <w:rPr>
                <w:rFonts w:ascii="Verdana" w:hAnsi="Verdana"/>
                <w:sz w:val="20"/>
                <w:szCs w:val="20"/>
              </w:rPr>
              <w:t>Еже</w:t>
            </w:r>
            <w:r>
              <w:rPr>
                <w:rFonts w:ascii="Verdana" w:hAnsi="Verdana"/>
                <w:sz w:val="20"/>
                <w:szCs w:val="20"/>
              </w:rPr>
              <w:t xml:space="preserve">годно „Топлофикация – Разград“ </w:t>
            </w:r>
            <w:r w:rsidRPr="0080247E">
              <w:rPr>
                <w:rFonts w:ascii="Verdana" w:hAnsi="Verdana"/>
                <w:sz w:val="20"/>
                <w:szCs w:val="20"/>
              </w:rPr>
              <w:t xml:space="preserve">АД отчита инвестиции на различна стойност съсредоточени в рехабилитация и подмяна на налични активи в </w:t>
            </w:r>
            <w:proofErr w:type="spellStart"/>
            <w:r w:rsidRPr="0080247E">
              <w:rPr>
                <w:rFonts w:ascii="Verdana" w:hAnsi="Verdana"/>
                <w:sz w:val="20"/>
                <w:szCs w:val="20"/>
              </w:rPr>
              <w:t>топлои</w:t>
            </w:r>
            <w:r>
              <w:rPr>
                <w:rFonts w:ascii="Verdana" w:hAnsi="Verdana"/>
                <w:sz w:val="20"/>
                <w:szCs w:val="20"/>
              </w:rPr>
              <w:t>зточника</w:t>
            </w:r>
            <w:proofErr w:type="spellEnd"/>
            <w:r>
              <w:rPr>
                <w:rFonts w:ascii="Verdana" w:hAnsi="Verdana"/>
                <w:sz w:val="20"/>
                <w:szCs w:val="20"/>
              </w:rPr>
              <w:t xml:space="preserve"> и </w:t>
            </w:r>
            <w:proofErr w:type="spellStart"/>
            <w:r>
              <w:rPr>
                <w:rFonts w:ascii="Verdana" w:hAnsi="Verdana"/>
                <w:sz w:val="20"/>
                <w:szCs w:val="20"/>
              </w:rPr>
              <w:t>топлопреноса</w:t>
            </w:r>
            <w:proofErr w:type="spellEnd"/>
            <w:r>
              <w:rPr>
                <w:rFonts w:ascii="Verdana" w:hAnsi="Verdana"/>
                <w:sz w:val="20"/>
                <w:szCs w:val="20"/>
              </w:rPr>
              <w:t xml:space="preserve">. </w:t>
            </w:r>
          </w:p>
          <w:p w14:paraId="7EA9CFC9" w14:textId="77777777" w:rsidR="0038121D" w:rsidRDefault="00F34B0F" w:rsidP="009972FF">
            <w:pPr>
              <w:pStyle w:val="HTMLPreformatted"/>
              <w:jc w:val="both"/>
              <w:rPr>
                <w:rFonts w:ascii="Verdana" w:hAnsi="Verdana"/>
                <w:sz w:val="20"/>
                <w:szCs w:val="20"/>
              </w:rPr>
            </w:pPr>
            <w:r>
              <w:rPr>
                <w:rFonts w:ascii="Verdana" w:hAnsi="Verdana"/>
                <w:sz w:val="20"/>
                <w:szCs w:val="20"/>
              </w:rPr>
              <w:t>През 2020</w:t>
            </w:r>
            <w:r w:rsidR="00D56F61">
              <w:rPr>
                <w:rFonts w:ascii="Verdana" w:hAnsi="Verdana"/>
                <w:sz w:val="20"/>
                <w:szCs w:val="20"/>
              </w:rPr>
              <w:t xml:space="preserve"> г. Дружеството отчита инвестиции в размер на </w:t>
            </w:r>
            <w:r w:rsidR="00313026">
              <w:rPr>
                <w:rFonts w:ascii="Verdana" w:hAnsi="Verdana"/>
                <w:sz w:val="20"/>
                <w:szCs w:val="20"/>
                <w:lang w:val="en-US"/>
              </w:rPr>
              <w:t>13</w:t>
            </w:r>
            <w:r w:rsidR="0038121D">
              <w:rPr>
                <w:rFonts w:ascii="Verdana" w:hAnsi="Verdana"/>
                <w:sz w:val="20"/>
                <w:szCs w:val="20"/>
                <w:lang w:val="en-US"/>
              </w:rPr>
              <w:t xml:space="preserve"> </w:t>
            </w:r>
            <w:proofErr w:type="spellStart"/>
            <w:r w:rsidR="0038121D">
              <w:rPr>
                <w:rFonts w:ascii="Verdana" w:hAnsi="Verdana"/>
                <w:sz w:val="20"/>
                <w:szCs w:val="20"/>
              </w:rPr>
              <w:t>хил</w:t>
            </w:r>
            <w:proofErr w:type="spellEnd"/>
            <w:r w:rsidR="0038121D">
              <w:rPr>
                <w:rFonts w:ascii="Verdana" w:hAnsi="Verdana"/>
                <w:sz w:val="20"/>
                <w:szCs w:val="20"/>
              </w:rPr>
              <w:t xml:space="preserve"> лв., както следва:</w:t>
            </w:r>
          </w:p>
          <w:p w14:paraId="7EA9CFCA" w14:textId="77777777" w:rsidR="0038121D" w:rsidRDefault="0038121D" w:rsidP="009972FF">
            <w:pPr>
              <w:pStyle w:val="HTMLPreformatted"/>
              <w:jc w:val="both"/>
              <w:rPr>
                <w:rFonts w:ascii="Verdana" w:hAnsi="Verdana"/>
                <w:sz w:val="20"/>
                <w:szCs w:val="20"/>
              </w:rPr>
            </w:pPr>
          </w:p>
          <w:p w14:paraId="7EA9CFCB" w14:textId="77777777" w:rsidR="0038121D" w:rsidRPr="00313026" w:rsidRDefault="0038121D" w:rsidP="006F1B32">
            <w:pPr>
              <w:pStyle w:val="HTMLPreformatted"/>
              <w:numPr>
                <w:ilvl w:val="0"/>
                <w:numId w:val="19"/>
              </w:numPr>
              <w:jc w:val="both"/>
              <w:rPr>
                <w:rFonts w:ascii="Verdana" w:hAnsi="Verdana"/>
                <w:sz w:val="20"/>
                <w:szCs w:val="20"/>
              </w:rPr>
            </w:pPr>
            <w:r w:rsidRPr="00313026">
              <w:rPr>
                <w:rFonts w:ascii="Verdana" w:hAnsi="Verdana"/>
                <w:sz w:val="20"/>
                <w:szCs w:val="20"/>
              </w:rPr>
              <w:t>6 хил. лв. - Реализация на функционалност за „Промяна в процеса по начисляване на лихви върху съдебни вземания“.</w:t>
            </w:r>
          </w:p>
          <w:p w14:paraId="7EA9CFCC" w14:textId="77777777" w:rsidR="0038121D" w:rsidRPr="00313026" w:rsidRDefault="0038121D" w:rsidP="006F1B32">
            <w:pPr>
              <w:pStyle w:val="HTMLPreformatted"/>
              <w:numPr>
                <w:ilvl w:val="0"/>
                <w:numId w:val="19"/>
              </w:numPr>
              <w:jc w:val="both"/>
              <w:rPr>
                <w:rFonts w:ascii="Verdana" w:hAnsi="Verdana"/>
                <w:sz w:val="20"/>
                <w:szCs w:val="20"/>
              </w:rPr>
            </w:pPr>
            <w:r w:rsidRPr="00313026">
              <w:rPr>
                <w:rFonts w:ascii="Verdana" w:hAnsi="Verdana"/>
                <w:sz w:val="20"/>
                <w:szCs w:val="20"/>
              </w:rPr>
              <w:t xml:space="preserve">2 </w:t>
            </w:r>
            <w:proofErr w:type="spellStart"/>
            <w:r w:rsidRPr="00313026">
              <w:rPr>
                <w:rFonts w:ascii="Verdana" w:hAnsi="Verdana"/>
                <w:sz w:val="20"/>
                <w:szCs w:val="20"/>
              </w:rPr>
              <w:t>хил</w:t>
            </w:r>
            <w:proofErr w:type="spellEnd"/>
            <w:r w:rsidRPr="00313026">
              <w:rPr>
                <w:rFonts w:ascii="Verdana" w:hAnsi="Verdana"/>
                <w:sz w:val="20"/>
                <w:szCs w:val="20"/>
              </w:rPr>
              <w:t xml:space="preserve"> лв. – изграждане на система за контрол на достъпа и работното време;</w:t>
            </w:r>
          </w:p>
          <w:p w14:paraId="7EA9CFCD" w14:textId="77777777" w:rsidR="00E03D02" w:rsidRPr="00313026" w:rsidRDefault="00E03D02" w:rsidP="006F1B32">
            <w:pPr>
              <w:pStyle w:val="HTMLPreformatted"/>
              <w:numPr>
                <w:ilvl w:val="0"/>
                <w:numId w:val="19"/>
              </w:numPr>
              <w:jc w:val="both"/>
              <w:rPr>
                <w:rFonts w:ascii="Verdana" w:hAnsi="Verdana"/>
                <w:sz w:val="20"/>
                <w:szCs w:val="20"/>
              </w:rPr>
            </w:pPr>
            <w:r w:rsidRPr="00313026">
              <w:rPr>
                <w:rFonts w:ascii="Verdana" w:hAnsi="Verdana"/>
                <w:sz w:val="20"/>
                <w:szCs w:val="20"/>
              </w:rPr>
              <w:t xml:space="preserve">5 </w:t>
            </w:r>
            <w:proofErr w:type="spellStart"/>
            <w:r w:rsidRPr="00313026">
              <w:rPr>
                <w:rFonts w:ascii="Verdana" w:hAnsi="Verdana"/>
                <w:sz w:val="20"/>
                <w:szCs w:val="20"/>
              </w:rPr>
              <w:t>хил</w:t>
            </w:r>
            <w:proofErr w:type="spellEnd"/>
            <w:r w:rsidRPr="00313026">
              <w:rPr>
                <w:rFonts w:ascii="Verdana" w:hAnsi="Verdana"/>
                <w:sz w:val="20"/>
                <w:szCs w:val="20"/>
              </w:rPr>
              <w:t xml:space="preserve"> лв. </w:t>
            </w:r>
            <w:r w:rsidR="00560FC9" w:rsidRPr="00313026">
              <w:rPr>
                <w:rFonts w:ascii="Verdana" w:hAnsi="Verdana"/>
                <w:sz w:val="20"/>
                <w:szCs w:val="20"/>
              </w:rPr>
              <w:t>–</w:t>
            </w:r>
            <w:r w:rsidRPr="00313026">
              <w:rPr>
                <w:rFonts w:ascii="Verdana" w:hAnsi="Verdana"/>
                <w:sz w:val="20"/>
                <w:szCs w:val="20"/>
              </w:rPr>
              <w:t xml:space="preserve"> </w:t>
            </w:r>
            <w:r w:rsidR="00313026" w:rsidRPr="00313026">
              <w:rPr>
                <w:rFonts w:ascii="Verdana" w:hAnsi="Verdana"/>
                <w:sz w:val="20"/>
                <w:szCs w:val="20"/>
              </w:rPr>
              <w:t>изграждане на котелна</w:t>
            </w:r>
            <w:r w:rsidR="00560FC9" w:rsidRPr="00313026">
              <w:rPr>
                <w:rFonts w:ascii="Verdana" w:hAnsi="Verdana"/>
                <w:sz w:val="20"/>
                <w:szCs w:val="20"/>
              </w:rPr>
              <w:t xml:space="preserve"> газова инсталация.</w:t>
            </w:r>
          </w:p>
          <w:p w14:paraId="7EA9CFCE" w14:textId="77777777" w:rsidR="0038121D" w:rsidRDefault="0038121D" w:rsidP="009972FF">
            <w:pPr>
              <w:pStyle w:val="HTMLPreformatted"/>
              <w:jc w:val="both"/>
              <w:rPr>
                <w:rFonts w:ascii="Verdana" w:hAnsi="Verdana"/>
                <w:sz w:val="20"/>
                <w:szCs w:val="20"/>
                <w:lang w:val="en-US"/>
              </w:rPr>
            </w:pPr>
          </w:p>
          <w:p w14:paraId="7EA9CFCF" w14:textId="77777777" w:rsidR="00D56F61" w:rsidRPr="00560FC9" w:rsidRDefault="00D56F61" w:rsidP="009972FF">
            <w:pPr>
              <w:pStyle w:val="HTMLPreformatted"/>
              <w:jc w:val="both"/>
              <w:rPr>
                <w:rFonts w:ascii="Verdana" w:hAnsi="Verdana"/>
                <w:sz w:val="20"/>
                <w:szCs w:val="20"/>
              </w:rPr>
            </w:pPr>
          </w:p>
          <w:p w14:paraId="569D6C26" w14:textId="23BFBBB5" w:rsidR="00076973" w:rsidRPr="00076973" w:rsidRDefault="00076973" w:rsidP="00076973">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076973">
              <w:rPr>
                <w:rFonts w:ascii="Verdana" w:hAnsi="Verdana" w:cs="Arial"/>
                <w:sz w:val="20"/>
                <w:lang w:val="bg-BG"/>
              </w:rPr>
              <w:t xml:space="preserve">Към датата на изготвяне на Финансови отчет Дружеството не </w:t>
            </w:r>
            <w:r w:rsidR="009E0B87">
              <w:rPr>
                <w:rFonts w:ascii="Verdana" w:hAnsi="Verdana" w:cs="Arial"/>
                <w:sz w:val="20"/>
                <w:lang w:val="bg-BG"/>
              </w:rPr>
              <w:t>планира</w:t>
            </w:r>
            <w:r w:rsidRPr="00076973">
              <w:rPr>
                <w:rFonts w:ascii="Verdana" w:hAnsi="Verdana" w:cs="Arial"/>
                <w:sz w:val="20"/>
                <w:lang w:val="bg-BG"/>
              </w:rPr>
              <w:t xml:space="preserve"> да реализира инвестиции за 2021г. </w:t>
            </w:r>
          </w:p>
          <w:p w14:paraId="7EA9CFD0" w14:textId="704AC83E" w:rsidR="00D56F61" w:rsidRPr="00F266EE" w:rsidRDefault="00D56F61" w:rsidP="009972FF">
            <w:pPr>
              <w:pStyle w:val="HTMLPreformatted"/>
              <w:jc w:val="both"/>
              <w:rPr>
                <w:rFonts w:ascii="Verdana" w:hAnsi="Verdana"/>
                <w:color w:val="FF0000"/>
                <w:sz w:val="20"/>
                <w:szCs w:val="20"/>
              </w:rPr>
            </w:pPr>
          </w:p>
          <w:p w14:paraId="7EA9CFD1" w14:textId="77777777" w:rsidR="00D56F61" w:rsidRDefault="00D56F61" w:rsidP="009972FF">
            <w:pPr>
              <w:pStyle w:val="HTMLPreformatted"/>
              <w:jc w:val="both"/>
              <w:rPr>
                <w:rFonts w:ascii="Verdana" w:hAnsi="Verdana"/>
                <w:sz w:val="20"/>
                <w:szCs w:val="20"/>
              </w:rPr>
            </w:pPr>
          </w:p>
          <w:p w14:paraId="70B395C6" w14:textId="77777777" w:rsidR="00D56F61" w:rsidRDefault="00D56F61" w:rsidP="009972FF">
            <w:pPr>
              <w:pStyle w:val="HTMLPreformatted"/>
              <w:jc w:val="both"/>
              <w:rPr>
                <w:rFonts w:ascii="Verdana" w:hAnsi="Verdana"/>
                <w:sz w:val="20"/>
                <w:szCs w:val="20"/>
              </w:rPr>
            </w:pPr>
          </w:p>
          <w:p w14:paraId="7EA9CFD2" w14:textId="5FCA588A" w:rsidR="00773595" w:rsidRPr="0080247E" w:rsidRDefault="00773595" w:rsidP="009972FF">
            <w:pPr>
              <w:pStyle w:val="HTMLPreformatted"/>
              <w:jc w:val="both"/>
              <w:rPr>
                <w:rFonts w:ascii="Verdana" w:hAnsi="Verdana"/>
                <w:sz w:val="20"/>
                <w:szCs w:val="20"/>
              </w:rPr>
            </w:pPr>
          </w:p>
        </w:tc>
      </w:tr>
      <w:tr w:rsidR="00D56F61" w:rsidRPr="00874E2B" w14:paraId="7EA9CFDD" w14:textId="77777777" w:rsidTr="001A593D">
        <w:trPr>
          <w:trHeight w:val="131"/>
          <w:tblCellSpacing w:w="0" w:type="dxa"/>
        </w:trPr>
        <w:tc>
          <w:tcPr>
            <w:tcW w:w="9450" w:type="dxa"/>
            <w:vAlign w:val="center"/>
          </w:tcPr>
          <w:p w14:paraId="7EA9CFD4" w14:textId="77777777" w:rsidR="00D56F61" w:rsidRPr="00E87F9B" w:rsidRDefault="00D56F61" w:rsidP="009972FF">
            <w:pPr>
              <w:pStyle w:val="HTMLPreformatted"/>
              <w:jc w:val="both"/>
              <w:rPr>
                <w:rFonts w:ascii="Verdana" w:hAnsi="Verdana"/>
                <w:sz w:val="20"/>
                <w:szCs w:val="20"/>
              </w:rPr>
            </w:pPr>
            <w:r w:rsidRPr="00874E2B">
              <w:rPr>
                <w:rFonts w:ascii="Verdana" w:hAnsi="Verdana"/>
                <w:b/>
                <w:sz w:val="20"/>
                <w:szCs w:val="20"/>
              </w:rPr>
              <w:lastRenderedPageBreak/>
              <w:t xml:space="preserve">     </w:t>
            </w:r>
            <w:r w:rsidRPr="00E87F9B">
              <w:rPr>
                <w:rFonts w:ascii="Verdana" w:hAnsi="Verdana"/>
                <w:b/>
                <w:sz w:val="20"/>
                <w:szCs w:val="20"/>
              </w:rPr>
              <w:t xml:space="preserve">14. Информация за настъпили промени през отчетния период в основните принципи за управление на </w:t>
            </w:r>
            <w:proofErr w:type="spellStart"/>
            <w:r w:rsidRPr="00E87F9B">
              <w:rPr>
                <w:rFonts w:ascii="Verdana" w:hAnsi="Verdana"/>
                <w:b/>
                <w:sz w:val="20"/>
                <w:szCs w:val="20"/>
              </w:rPr>
              <w:t>емитента</w:t>
            </w:r>
            <w:proofErr w:type="spellEnd"/>
            <w:r w:rsidRPr="00E87F9B">
              <w:rPr>
                <w:rFonts w:ascii="Verdana" w:hAnsi="Verdana"/>
                <w:b/>
                <w:sz w:val="20"/>
                <w:szCs w:val="20"/>
              </w:rPr>
              <w:t xml:space="preserve">, съответно лицето по §1д от допълнителните разпоредби на ЗППЦК и на неговата група, предприятия по смисъла на Закона за счетоводството </w:t>
            </w:r>
          </w:p>
          <w:p w14:paraId="7EA9CFD5" w14:textId="77777777" w:rsidR="00D56F61" w:rsidRPr="00E87F9B" w:rsidRDefault="00D56F61" w:rsidP="009972FF">
            <w:pPr>
              <w:pStyle w:val="HTMLPreformatted"/>
              <w:jc w:val="both"/>
              <w:rPr>
                <w:rFonts w:ascii="Verdana" w:hAnsi="Verdana"/>
                <w:sz w:val="20"/>
                <w:szCs w:val="20"/>
              </w:rPr>
            </w:pPr>
          </w:p>
          <w:p w14:paraId="7EA9CFD6" w14:textId="77777777" w:rsidR="00D56F61" w:rsidRPr="00E87F9B" w:rsidRDefault="00D73F19" w:rsidP="009972FF">
            <w:pPr>
              <w:pStyle w:val="HTMLPreformatted"/>
              <w:jc w:val="both"/>
              <w:rPr>
                <w:rFonts w:ascii="Verdana" w:hAnsi="Verdana"/>
                <w:sz w:val="20"/>
                <w:szCs w:val="20"/>
              </w:rPr>
            </w:pPr>
            <w:r w:rsidRPr="00E87F9B">
              <w:rPr>
                <w:rFonts w:ascii="Verdana" w:hAnsi="Verdana"/>
                <w:sz w:val="20"/>
                <w:szCs w:val="20"/>
              </w:rPr>
              <w:t>През отчетната 2020 г.</w:t>
            </w:r>
            <w:r w:rsidR="00F34B0F" w:rsidRPr="00E87F9B">
              <w:rPr>
                <w:rFonts w:ascii="Verdana" w:hAnsi="Verdana"/>
                <w:sz w:val="20"/>
                <w:szCs w:val="20"/>
              </w:rPr>
              <w:t xml:space="preserve"> са настъпили промени в управителните и надзорни органи на Дружеството.</w:t>
            </w:r>
          </w:p>
          <w:p w14:paraId="7EA9CFD7" w14:textId="77777777" w:rsidR="00D73F19" w:rsidRPr="00E87F9B" w:rsidRDefault="00D73F19" w:rsidP="009972FF">
            <w:pPr>
              <w:pStyle w:val="HTMLPreformatted"/>
              <w:jc w:val="both"/>
              <w:rPr>
                <w:rFonts w:ascii="Verdana" w:hAnsi="Verdana"/>
                <w:sz w:val="20"/>
                <w:szCs w:val="20"/>
              </w:rPr>
            </w:pPr>
          </w:p>
          <w:p w14:paraId="7EA9CFD8" w14:textId="77777777" w:rsidR="00F34B0F" w:rsidRPr="00E87F9B" w:rsidRDefault="00F34B0F" w:rsidP="009972FF">
            <w:pPr>
              <w:pStyle w:val="HTMLPreformatted"/>
              <w:jc w:val="both"/>
              <w:rPr>
                <w:rFonts w:ascii="Verdana" w:hAnsi="Verdana"/>
                <w:sz w:val="20"/>
                <w:szCs w:val="20"/>
              </w:rPr>
            </w:pPr>
            <w:r w:rsidRPr="00E87F9B">
              <w:rPr>
                <w:rFonts w:ascii="Verdana" w:hAnsi="Verdana"/>
                <w:sz w:val="20"/>
                <w:szCs w:val="20"/>
              </w:rPr>
              <w:t xml:space="preserve">През отчетната 2020 г. са настъпили промени в управлението на „Овергаз </w:t>
            </w:r>
            <w:proofErr w:type="spellStart"/>
            <w:r w:rsidRPr="00E87F9B">
              <w:rPr>
                <w:rFonts w:ascii="Verdana" w:hAnsi="Verdana"/>
                <w:sz w:val="20"/>
                <w:szCs w:val="20"/>
              </w:rPr>
              <w:t>Директ</w:t>
            </w:r>
            <w:proofErr w:type="spellEnd"/>
            <w:r w:rsidRPr="00E87F9B">
              <w:rPr>
                <w:rFonts w:ascii="Verdana" w:hAnsi="Verdana"/>
                <w:sz w:val="20"/>
                <w:szCs w:val="20"/>
              </w:rPr>
              <w:t>“ ЕООД.</w:t>
            </w:r>
          </w:p>
          <w:p w14:paraId="7EA9CFD9" w14:textId="77777777" w:rsidR="00D56F61" w:rsidRPr="00E87F9B" w:rsidRDefault="00D56F61" w:rsidP="009972FF">
            <w:pPr>
              <w:pStyle w:val="HTMLPreformatted"/>
              <w:jc w:val="both"/>
              <w:rPr>
                <w:rFonts w:ascii="Verdana" w:hAnsi="Verdana"/>
                <w:b/>
                <w:sz w:val="20"/>
                <w:szCs w:val="20"/>
              </w:rPr>
            </w:pPr>
          </w:p>
          <w:p w14:paraId="7EA9CFDA" w14:textId="77777777" w:rsidR="004121F3" w:rsidRDefault="004121F3" w:rsidP="004121F3">
            <w:pPr>
              <w:rPr>
                <w:rFonts w:ascii="Verdana" w:hAnsi="Verdana"/>
                <w:sz w:val="20"/>
                <w:lang w:eastAsia="bg-BG"/>
              </w:rPr>
            </w:pPr>
            <w:r w:rsidRPr="00E87F9B">
              <w:rPr>
                <w:rFonts w:ascii="Verdana" w:hAnsi="Verdana"/>
                <w:sz w:val="20"/>
                <w:lang w:eastAsia="bg-BG"/>
              </w:rPr>
              <w:t>През отчетния период 2020 г. са настъпили промени в Съвета на директорите на</w:t>
            </w:r>
            <w:r w:rsidRPr="00E87F9B">
              <w:rPr>
                <w:rFonts w:ascii="Verdana" w:hAnsi="Verdana"/>
                <w:sz w:val="20"/>
                <w:lang w:eastAsia="bg-BG"/>
              </w:rPr>
              <w:br/>
              <w:t xml:space="preserve"> „Овергаз Холдинг“ АД и на неговите дъщерни Дружества, а именно в „Овергаз Инженеринг“ АД, „Овергаз Техника“ АД, „</w:t>
            </w:r>
            <w:proofErr w:type="spellStart"/>
            <w:r w:rsidRPr="00E87F9B">
              <w:rPr>
                <w:rFonts w:ascii="Verdana" w:hAnsi="Verdana"/>
                <w:sz w:val="20"/>
                <w:lang w:eastAsia="bg-BG"/>
              </w:rPr>
              <w:t>Газтек</w:t>
            </w:r>
            <w:proofErr w:type="spellEnd"/>
            <w:r w:rsidRPr="00E87F9B">
              <w:rPr>
                <w:rFonts w:ascii="Verdana" w:hAnsi="Verdana"/>
                <w:sz w:val="20"/>
                <w:lang w:eastAsia="bg-BG"/>
              </w:rPr>
              <w:t xml:space="preserve"> БГ“ АД, „</w:t>
            </w:r>
            <w:proofErr w:type="spellStart"/>
            <w:r w:rsidRPr="00E87F9B">
              <w:rPr>
                <w:rFonts w:ascii="Verdana" w:hAnsi="Verdana"/>
                <w:sz w:val="20"/>
                <w:lang w:eastAsia="bg-BG"/>
              </w:rPr>
              <w:t>Оу</w:t>
            </w:r>
            <w:proofErr w:type="spellEnd"/>
            <w:r w:rsidRPr="00E87F9B">
              <w:rPr>
                <w:rFonts w:ascii="Verdana" w:hAnsi="Verdana"/>
                <w:sz w:val="20"/>
                <w:lang w:eastAsia="bg-BG"/>
              </w:rPr>
              <w:t xml:space="preserve"> Джи </w:t>
            </w:r>
            <w:proofErr w:type="spellStart"/>
            <w:r w:rsidRPr="00E87F9B">
              <w:rPr>
                <w:rFonts w:ascii="Verdana" w:hAnsi="Verdana"/>
                <w:sz w:val="20"/>
                <w:lang w:eastAsia="bg-BG"/>
              </w:rPr>
              <w:t>Секюрити</w:t>
            </w:r>
            <w:proofErr w:type="spellEnd"/>
            <w:r w:rsidRPr="00E87F9B">
              <w:rPr>
                <w:rFonts w:ascii="Verdana" w:hAnsi="Verdana"/>
                <w:sz w:val="20"/>
                <w:lang w:eastAsia="bg-BG"/>
              </w:rPr>
              <w:t>“ АД, „Ренесанс“АД, „Овергаз Сервиз“ АД, „Овергаз Капитал“ АД.</w:t>
            </w:r>
          </w:p>
          <w:p w14:paraId="7EA9CFDB" w14:textId="77777777" w:rsidR="004121F3" w:rsidRDefault="004121F3" w:rsidP="004121F3">
            <w:pPr>
              <w:rPr>
                <w:rFonts w:ascii="Verdana" w:hAnsi="Verdana"/>
                <w:sz w:val="20"/>
                <w:lang w:eastAsia="bg-BG"/>
              </w:rPr>
            </w:pPr>
          </w:p>
          <w:p w14:paraId="7EA9CFDC" w14:textId="77777777" w:rsidR="004121F3" w:rsidRPr="00874E2B" w:rsidRDefault="004121F3" w:rsidP="009972FF">
            <w:pPr>
              <w:pStyle w:val="HTMLPreformatted"/>
              <w:jc w:val="both"/>
              <w:rPr>
                <w:rFonts w:ascii="Verdana" w:hAnsi="Verdana"/>
                <w:b/>
                <w:sz w:val="20"/>
                <w:szCs w:val="20"/>
              </w:rPr>
            </w:pPr>
          </w:p>
        </w:tc>
      </w:tr>
      <w:tr w:rsidR="00D56F61" w:rsidRPr="0080247E" w14:paraId="7EA9CFE2" w14:textId="77777777" w:rsidTr="001A593D">
        <w:trPr>
          <w:trHeight w:val="131"/>
          <w:tblCellSpacing w:w="0" w:type="dxa"/>
        </w:trPr>
        <w:tc>
          <w:tcPr>
            <w:tcW w:w="9450" w:type="dxa"/>
            <w:vAlign w:val="center"/>
          </w:tcPr>
          <w:p w14:paraId="7EA9CFDE"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t xml:space="preserve">15. Информация за основните характеристики на прилаганите от </w:t>
            </w:r>
            <w:proofErr w:type="spellStart"/>
            <w:r w:rsidRPr="0080247E">
              <w:rPr>
                <w:rFonts w:ascii="Verdana" w:hAnsi="Verdana"/>
                <w:b/>
                <w:sz w:val="20"/>
                <w:szCs w:val="20"/>
              </w:rPr>
              <w:t>емитента</w:t>
            </w:r>
            <w:proofErr w:type="spellEnd"/>
            <w:r w:rsidRPr="0080247E">
              <w:rPr>
                <w:rFonts w:ascii="Verdana" w:hAnsi="Verdana"/>
                <w:b/>
                <w:sz w:val="20"/>
                <w:szCs w:val="20"/>
              </w:rPr>
              <w:t>, съответно лицето по §1д от допълнителните разпоредби на ЗППЦК, в процеса на изготвяне на финансовите отчети, система за вътрешен контрол и система за управление на рискове.</w:t>
            </w:r>
          </w:p>
          <w:p w14:paraId="7EA9CFDF" w14:textId="77777777" w:rsidR="00D56F61" w:rsidRPr="0080247E" w:rsidRDefault="00D56F61" w:rsidP="009972FF">
            <w:pPr>
              <w:pStyle w:val="HTMLPreformatted"/>
              <w:jc w:val="both"/>
              <w:rPr>
                <w:rFonts w:ascii="Verdana" w:hAnsi="Verdana"/>
                <w:b/>
                <w:sz w:val="20"/>
                <w:szCs w:val="20"/>
              </w:rPr>
            </w:pPr>
          </w:p>
          <w:p w14:paraId="7EA9CFE0" w14:textId="77777777" w:rsidR="00D56F61" w:rsidRPr="0080247E" w:rsidRDefault="00D56F61" w:rsidP="009972FF">
            <w:pPr>
              <w:pStyle w:val="xl55"/>
              <w:tabs>
                <w:tab w:val="left" w:pos="672"/>
              </w:tabs>
              <w:spacing w:before="0" w:beforeAutospacing="0" w:after="0" w:afterAutospacing="0"/>
              <w:jc w:val="both"/>
              <w:textAlignment w:val="auto"/>
              <w:rPr>
                <w:rFonts w:ascii="Verdana" w:eastAsia="Times New Roman" w:hAnsi="Verdana" w:cs="Courier New"/>
                <w:sz w:val="20"/>
                <w:szCs w:val="20"/>
                <w:lang w:val="bg-BG"/>
              </w:rPr>
            </w:pPr>
            <w:r w:rsidRPr="0080247E">
              <w:rPr>
                <w:rFonts w:ascii="Verdana" w:eastAsia="Times New Roman" w:hAnsi="Verdana" w:cs="Courier New"/>
                <w:sz w:val="20"/>
                <w:szCs w:val="20"/>
                <w:lang w:val="bg-BG"/>
              </w:rPr>
              <w:t>Информация за основните положения за управление на риска се съдържа в доклада за дейността, съставляващ неизменна част от Годишния финансов отчет на Дружеството. От средата на 2016 г., съгласно §1д от допълнителните разпоредби на З</w:t>
            </w:r>
            <w:r>
              <w:rPr>
                <w:rFonts w:ascii="Verdana" w:eastAsia="Times New Roman" w:hAnsi="Verdana" w:cs="Courier New"/>
                <w:sz w:val="20"/>
                <w:szCs w:val="20"/>
                <w:lang w:val="bg-BG"/>
              </w:rPr>
              <w:t xml:space="preserve">ППЦК, „Топлофикация – Разград“ </w:t>
            </w:r>
            <w:r w:rsidRPr="0080247E">
              <w:rPr>
                <w:rFonts w:ascii="Verdana" w:eastAsia="Times New Roman" w:hAnsi="Verdana" w:cs="Courier New"/>
                <w:sz w:val="20"/>
                <w:szCs w:val="20"/>
                <w:lang w:val="bg-BG"/>
              </w:rPr>
              <w:t>АД</w:t>
            </w:r>
            <w:r w:rsidR="00F266EE">
              <w:rPr>
                <w:rFonts w:ascii="Verdana" w:eastAsia="Times New Roman" w:hAnsi="Verdana" w:cs="Courier New"/>
                <w:sz w:val="20"/>
                <w:szCs w:val="20"/>
                <w:lang w:val="en-US"/>
              </w:rPr>
              <w:t xml:space="preserve"> </w:t>
            </w:r>
            <w:r w:rsidRPr="0080247E">
              <w:rPr>
                <w:rFonts w:ascii="Verdana" w:eastAsia="Times New Roman" w:hAnsi="Verdana" w:cs="Courier New"/>
                <w:sz w:val="20"/>
                <w:szCs w:val="20"/>
                <w:lang w:val="bg-BG"/>
              </w:rPr>
              <w:t>предоставя</w:t>
            </w:r>
            <w:r w:rsidR="00F266EE">
              <w:rPr>
                <w:rFonts w:ascii="Verdana" w:eastAsia="Times New Roman" w:hAnsi="Verdana" w:cs="Courier New"/>
                <w:sz w:val="20"/>
                <w:szCs w:val="20"/>
                <w:lang w:val="en-US"/>
              </w:rPr>
              <w:t xml:space="preserve"> </w:t>
            </w:r>
            <w:r w:rsidRPr="0080247E">
              <w:rPr>
                <w:rFonts w:ascii="Verdana" w:eastAsia="Times New Roman" w:hAnsi="Verdana" w:cs="Courier New"/>
                <w:sz w:val="20"/>
                <w:szCs w:val="20"/>
                <w:lang w:val="bg-BG"/>
              </w:rPr>
              <w:t xml:space="preserve">допълнителна информация за финансовото си състояние </w:t>
            </w:r>
            <w:r>
              <w:rPr>
                <w:rFonts w:ascii="Verdana" w:eastAsia="Times New Roman" w:hAnsi="Verdana" w:cs="Courier New"/>
                <w:sz w:val="20"/>
                <w:szCs w:val="20"/>
                <w:lang w:val="bg-BG"/>
              </w:rPr>
              <w:t>съгласно изискванията на Комисията за</w:t>
            </w:r>
            <w:r w:rsidRPr="0080247E">
              <w:rPr>
                <w:rFonts w:ascii="Verdana" w:eastAsia="Times New Roman" w:hAnsi="Verdana" w:cs="Courier New"/>
                <w:sz w:val="20"/>
                <w:szCs w:val="20"/>
                <w:lang w:val="bg-BG"/>
              </w:rPr>
              <w:t xml:space="preserve"> финансов надзор.</w:t>
            </w:r>
          </w:p>
          <w:p w14:paraId="7EA9CFE1" w14:textId="77777777" w:rsidR="00D56F61" w:rsidRPr="0080247E" w:rsidRDefault="00D56F61" w:rsidP="009972FF">
            <w:pPr>
              <w:pStyle w:val="xl55"/>
              <w:tabs>
                <w:tab w:val="left" w:pos="672"/>
              </w:tabs>
              <w:spacing w:before="0" w:beforeAutospacing="0" w:after="0" w:afterAutospacing="0"/>
              <w:jc w:val="both"/>
              <w:textAlignment w:val="auto"/>
              <w:rPr>
                <w:rFonts w:ascii="Verdana" w:eastAsia="Times New Roman" w:hAnsi="Verdana" w:cs="Courier New"/>
                <w:sz w:val="20"/>
                <w:szCs w:val="20"/>
                <w:lang w:val="bg-BG"/>
              </w:rPr>
            </w:pPr>
          </w:p>
        </w:tc>
      </w:tr>
      <w:tr w:rsidR="00D56F61" w:rsidRPr="0080247E" w14:paraId="7EA9CFE7" w14:textId="77777777" w:rsidTr="001A593D">
        <w:trPr>
          <w:trHeight w:val="131"/>
          <w:tblCellSpacing w:w="0" w:type="dxa"/>
        </w:trPr>
        <w:tc>
          <w:tcPr>
            <w:tcW w:w="9450" w:type="dxa"/>
            <w:vAlign w:val="center"/>
          </w:tcPr>
          <w:p w14:paraId="7EA9CFE3" w14:textId="77777777" w:rsidR="00D56F61" w:rsidRPr="00E87F9B" w:rsidRDefault="00D56F61" w:rsidP="009972FF">
            <w:pPr>
              <w:pStyle w:val="HTMLPreformatted"/>
              <w:jc w:val="both"/>
              <w:rPr>
                <w:rFonts w:ascii="Verdana" w:hAnsi="Verdana"/>
                <w:b/>
                <w:sz w:val="20"/>
                <w:szCs w:val="20"/>
              </w:rPr>
            </w:pPr>
            <w:r w:rsidRPr="00E87F9B">
              <w:rPr>
                <w:rFonts w:ascii="Verdana" w:hAnsi="Verdana"/>
                <w:b/>
                <w:sz w:val="20"/>
                <w:szCs w:val="20"/>
              </w:rPr>
              <w:t>16.  Информация за промените в управителните и надзорните органи през отчетната финансова година</w:t>
            </w:r>
          </w:p>
          <w:p w14:paraId="7EA9CFE4" w14:textId="77777777" w:rsidR="00D56F61" w:rsidRPr="00E87F9B" w:rsidRDefault="00D56F61" w:rsidP="009972FF">
            <w:pPr>
              <w:pStyle w:val="HTMLPreformatted"/>
              <w:jc w:val="both"/>
              <w:rPr>
                <w:rFonts w:ascii="Verdana" w:hAnsi="Verdana"/>
                <w:sz w:val="20"/>
                <w:szCs w:val="20"/>
              </w:rPr>
            </w:pPr>
          </w:p>
          <w:p w14:paraId="7EA9CFE5" w14:textId="77777777" w:rsidR="00AD6218" w:rsidRPr="001F2932" w:rsidRDefault="005E6313" w:rsidP="009972FF">
            <w:pPr>
              <w:pStyle w:val="HTMLPreformatted"/>
              <w:jc w:val="both"/>
              <w:rPr>
                <w:rFonts w:ascii="Verdana" w:hAnsi="Verdana"/>
                <w:sz w:val="20"/>
                <w:szCs w:val="20"/>
              </w:rPr>
            </w:pPr>
            <w:r w:rsidRPr="00E87F9B">
              <w:rPr>
                <w:rFonts w:ascii="Verdana" w:hAnsi="Verdana"/>
                <w:sz w:val="20"/>
                <w:szCs w:val="20"/>
              </w:rPr>
              <w:t>Считано</w:t>
            </w:r>
            <w:r w:rsidR="00D56F61" w:rsidRPr="00E87F9B">
              <w:rPr>
                <w:rFonts w:ascii="Verdana" w:hAnsi="Verdana"/>
                <w:sz w:val="20"/>
                <w:szCs w:val="20"/>
              </w:rPr>
              <w:t xml:space="preserve"> от </w:t>
            </w:r>
            <w:r w:rsidRPr="00E87F9B">
              <w:rPr>
                <w:rFonts w:ascii="Verdana" w:hAnsi="Verdana"/>
                <w:sz w:val="20"/>
                <w:szCs w:val="20"/>
              </w:rPr>
              <w:t>29</w:t>
            </w:r>
            <w:r w:rsidRPr="00E87F9B">
              <w:rPr>
                <w:rFonts w:ascii="Verdana" w:hAnsi="Verdana"/>
                <w:sz w:val="20"/>
                <w:szCs w:val="20"/>
                <w:lang w:val="en-US"/>
              </w:rPr>
              <w:t>.0</w:t>
            </w:r>
            <w:r w:rsidRPr="00E87F9B">
              <w:rPr>
                <w:rFonts w:ascii="Verdana" w:hAnsi="Verdana"/>
                <w:sz w:val="20"/>
                <w:szCs w:val="20"/>
              </w:rPr>
              <w:t>7</w:t>
            </w:r>
            <w:r w:rsidR="0059221A" w:rsidRPr="00E87F9B">
              <w:rPr>
                <w:rFonts w:ascii="Verdana" w:hAnsi="Verdana"/>
                <w:sz w:val="20"/>
                <w:szCs w:val="20"/>
                <w:lang w:val="en-US"/>
              </w:rPr>
              <w:t xml:space="preserve">.2020 </w:t>
            </w:r>
            <w:r w:rsidR="0059221A" w:rsidRPr="00E87F9B">
              <w:rPr>
                <w:rFonts w:ascii="Verdana" w:hAnsi="Verdana"/>
                <w:sz w:val="20"/>
                <w:szCs w:val="20"/>
              </w:rPr>
              <w:t>г.</w:t>
            </w:r>
            <w:r w:rsidRPr="00E87F9B">
              <w:rPr>
                <w:rFonts w:ascii="Verdana" w:hAnsi="Verdana"/>
                <w:sz w:val="20"/>
                <w:szCs w:val="20"/>
              </w:rPr>
              <w:t xml:space="preserve"> е променен </w:t>
            </w:r>
            <w:r w:rsidR="0059221A" w:rsidRPr="00E87F9B">
              <w:rPr>
                <w:rFonts w:ascii="Verdana" w:hAnsi="Verdana"/>
                <w:sz w:val="20"/>
                <w:szCs w:val="20"/>
              </w:rPr>
              <w:t>състава на Съвета на директорите.</w:t>
            </w:r>
          </w:p>
          <w:p w14:paraId="7EA9CFE6" w14:textId="77777777" w:rsidR="00D56F61" w:rsidRPr="0080247E" w:rsidRDefault="00D56F61" w:rsidP="009972FF">
            <w:pPr>
              <w:pStyle w:val="HTMLPreformatted"/>
              <w:jc w:val="both"/>
              <w:rPr>
                <w:rFonts w:ascii="Verdana" w:hAnsi="Verdana"/>
                <w:sz w:val="20"/>
                <w:szCs w:val="20"/>
              </w:rPr>
            </w:pPr>
          </w:p>
        </w:tc>
      </w:tr>
      <w:tr w:rsidR="00D56F61" w:rsidRPr="00595F2C" w14:paraId="7EA9CFF5" w14:textId="77777777" w:rsidTr="001A593D">
        <w:trPr>
          <w:trHeight w:val="131"/>
          <w:tblCellSpacing w:w="0" w:type="dxa"/>
        </w:trPr>
        <w:tc>
          <w:tcPr>
            <w:tcW w:w="9450" w:type="dxa"/>
            <w:vAlign w:val="center"/>
          </w:tcPr>
          <w:p w14:paraId="7EA9CFE8"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t xml:space="preserve">17.  Информация за размера на възнагражденията, наградите и/или ползите на всеки от членовете на управителните и на контролните органи за отчетната финансова година, изплатени от </w:t>
            </w:r>
            <w:proofErr w:type="spellStart"/>
            <w:r w:rsidRPr="0080247E">
              <w:rPr>
                <w:rFonts w:ascii="Verdana" w:hAnsi="Verdana"/>
                <w:b/>
                <w:sz w:val="20"/>
                <w:szCs w:val="20"/>
              </w:rPr>
              <w:t>емитента</w:t>
            </w:r>
            <w:proofErr w:type="spellEnd"/>
            <w:r w:rsidRPr="0080247E">
              <w:rPr>
                <w:rFonts w:ascii="Verdana" w:hAnsi="Verdana"/>
                <w:b/>
                <w:sz w:val="20"/>
                <w:szCs w:val="20"/>
              </w:rPr>
              <w:t xml:space="preserve">, съответно лицето по §1д от допълнителните разпоредби на ЗППЦК, и негови дъщерни дружества, независимо от това, дали са били включени в разходите на </w:t>
            </w:r>
            <w:proofErr w:type="spellStart"/>
            <w:r w:rsidRPr="0080247E">
              <w:rPr>
                <w:rFonts w:ascii="Verdana" w:hAnsi="Verdana"/>
                <w:b/>
                <w:sz w:val="20"/>
                <w:szCs w:val="20"/>
              </w:rPr>
              <w:t>емитента</w:t>
            </w:r>
            <w:proofErr w:type="spellEnd"/>
            <w:r w:rsidRPr="0080247E">
              <w:rPr>
                <w:rFonts w:ascii="Verdana" w:hAnsi="Verdana"/>
                <w:b/>
                <w:sz w:val="20"/>
                <w:szCs w:val="20"/>
              </w:rPr>
              <w:t>, съответно лицето по §1д от допълнителните разпоредби на ЗППЦК или произтичат от разпределение на печалбата, включително:</w:t>
            </w:r>
          </w:p>
          <w:p w14:paraId="7EA9CFE9"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t xml:space="preserve">     а) получени суми и непарични възнаграждения;</w:t>
            </w:r>
          </w:p>
          <w:p w14:paraId="7EA9CFEA"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t xml:space="preserve">     б) условни или разсрочени възнаграждения, възникнали през годината,</w:t>
            </w:r>
          </w:p>
          <w:p w14:paraId="7EA9CFEB"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t>дори и ако възнаграждението се дължи към по-късен момент;</w:t>
            </w:r>
          </w:p>
          <w:p w14:paraId="7EA9CFEC"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t xml:space="preserve">     в)сума, дължима от </w:t>
            </w:r>
            <w:proofErr w:type="spellStart"/>
            <w:r w:rsidRPr="0080247E">
              <w:rPr>
                <w:rFonts w:ascii="Verdana" w:hAnsi="Verdana"/>
                <w:b/>
                <w:sz w:val="20"/>
                <w:szCs w:val="20"/>
              </w:rPr>
              <w:t>емитента</w:t>
            </w:r>
            <w:proofErr w:type="spellEnd"/>
            <w:r w:rsidRPr="0080247E">
              <w:rPr>
                <w:rFonts w:ascii="Verdana" w:hAnsi="Verdana"/>
                <w:b/>
                <w:sz w:val="20"/>
                <w:szCs w:val="20"/>
              </w:rPr>
              <w:t>, съответно лицето по §1д от допълнителните разпоредби на ЗППЦК, или негови дъщерни дружества за изплащане на пенсии, обезщетения при пенсиониране или други подобни обезщетения.</w:t>
            </w:r>
          </w:p>
          <w:p w14:paraId="7EA9CFED" w14:textId="77777777" w:rsidR="00D56F61" w:rsidRDefault="00D56F61" w:rsidP="009972FF">
            <w:pPr>
              <w:ind w:right="181"/>
              <w:rPr>
                <w:rFonts w:ascii="Verdana" w:hAnsi="Verdana" w:cs="Courier New"/>
                <w:sz w:val="20"/>
              </w:rPr>
            </w:pPr>
          </w:p>
          <w:p w14:paraId="7EA9CFEE" w14:textId="77777777" w:rsidR="00D56F61" w:rsidRPr="0080247E" w:rsidRDefault="00D56F61" w:rsidP="009972FF">
            <w:pPr>
              <w:ind w:right="181"/>
              <w:rPr>
                <w:rFonts w:ascii="Verdana" w:hAnsi="Verdana" w:cs="Courier New"/>
                <w:sz w:val="20"/>
                <w:lang w:val="en-US"/>
              </w:rPr>
            </w:pPr>
            <w:r w:rsidRPr="0080247E">
              <w:rPr>
                <w:rFonts w:ascii="Verdana" w:hAnsi="Verdana" w:cs="Courier New"/>
                <w:sz w:val="20"/>
              </w:rPr>
              <w:t xml:space="preserve">Членовете </w:t>
            </w:r>
            <w:r w:rsidR="00493C43">
              <w:rPr>
                <w:rFonts w:ascii="Verdana" w:hAnsi="Verdana" w:cs="Courier New"/>
                <w:sz w:val="20"/>
              </w:rPr>
              <w:t xml:space="preserve">на Съвета </w:t>
            </w:r>
            <w:r w:rsidRPr="0080247E">
              <w:rPr>
                <w:rFonts w:ascii="Verdana" w:hAnsi="Verdana" w:cs="Courier New"/>
                <w:sz w:val="20"/>
              </w:rPr>
              <w:t>на Директорите получават единствено пари</w:t>
            </w:r>
            <w:r w:rsidR="00792AF8">
              <w:rPr>
                <w:rFonts w:ascii="Verdana" w:hAnsi="Verdana" w:cs="Courier New"/>
                <w:sz w:val="20"/>
              </w:rPr>
              <w:t>чни възнаграждения, като за 2020</w:t>
            </w:r>
            <w:r w:rsidRPr="0080247E">
              <w:rPr>
                <w:rFonts w:ascii="Verdana" w:hAnsi="Verdana" w:cs="Courier New"/>
                <w:sz w:val="20"/>
              </w:rPr>
              <w:t xml:space="preserve"> г. са</w:t>
            </w:r>
            <w:r w:rsidR="00792AF8">
              <w:rPr>
                <w:rFonts w:ascii="Verdana" w:hAnsi="Verdana" w:cs="Courier New"/>
                <w:sz w:val="20"/>
              </w:rPr>
              <w:t>,</w:t>
            </w:r>
            <w:r w:rsidRPr="0080247E">
              <w:rPr>
                <w:rFonts w:ascii="Verdana" w:hAnsi="Verdana" w:cs="Courier New"/>
                <w:sz w:val="20"/>
              </w:rPr>
              <w:t xml:space="preserve"> както следва:</w:t>
            </w:r>
          </w:p>
          <w:p w14:paraId="7EA9CFEF" w14:textId="77777777" w:rsidR="00D56F61" w:rsidRPr="00DD694B" w:rsidRDefault="00D56F61" w:rsidP="006F1B32">
            <w:pPr>
              <w:numPr>
                <w:ilvl w:val="0"/>
                <w:numId w:val="18"/>
              </w:numPr>
              <w:ind w:right="181"/>
              <w:rPr>
                <w:rFonts w:ascii="Verdana" w:hAnsi="Verdana" w:cs="Courier New"/>
                <w:sz w:val="20"/>
                <w:lang w:val="en-US"/>
              </w:rPr>
            </w:pPr>
            <w:r w:rsidRPr="00DD694B">
              <w:rPr>
                <w:rFonts w:ascii="Verdana" w:hAnsi="Verdana" w:cs="Courier New"/>
                <w:sz w:val="20"/>
              </w:rPr>
              <w:t xml:space="preserve">Овергаз Холдинг АД  -  </w:t>
            </w:r>
            <w:r w:rsidR="00C317CC" w:rsidRPr="00DD694B">
              <w:rPr>
                <w:rFonts w:ascii="Verdana" w:hAnsi="Verdana" w:cs="Courier New"/>
                <w:sz w:val="20"/>
              </w:rPr>
              <w:t>10 500</w:t>
            </w:r>
            <w:r w:rsidRPr="00DD694B">
              <w:rPr>
                <w:rFonts w:ascii="Verdana" w:hAnsi="Verdana" w:cs="Courier New"/>
                <w:sz w:val="20"/>
              </w:rPr>
              <w:t xml:space="preserve"> лв.</w:t>
            </w:r>
          </w:p>
          <w:p w14:paraId="7EA9CFF0" w14:textId="77777777" w:rsidR="00D56F61" w:rsidRPr="00DD694B" w:rsidRDefault="00D56F61" w:rsidP="006F1B32">
            <w:pPr>
              <w:numPr>
                <w:ilvl w:val="0"/>
                <w:numId w:val="18"/>
              </w:numPr>
              <w:ind w:right="181"/>
              <w:rPr>
                <w:rFonts w:ascii="Verdana" w:hAnsi="Verdana" w:cs="Courier New"/>
                <w:sz w:val="20"/>
                <w:lang w:val="en-US"/>
              </w:rPr>
            </w:pPr>
            <w:r w:rsidRPr="00DD694B">
              <w:rPr>
                <w:rFonts w:ascii="Verdana" w:hAnsi="Verdana" w:cs="Courier New"/>
                <w:sz w:val="20"/>
              </w:rPr>
              <w:t xml:space="preserve">Пламен Дончев  - </w:t>
            </w:r>
            <w:r w:rsidR="00DD694B" w:rsidRPr="00DD694B">
              <w:rPr>
                <w:rFonts w:ascii="Verdana" w:hAnsi="Verdana" w:cs="Courier New"/>
                <w:sz w:val="20"/>
                <w:lang w:val="en-US"/>
              </w:rPr>
              <w:t xml:space="preserve">5 152.17 </w:t>
            </w:r>
            <w:r w:rsidRPr="00DD694B">
              <w:rPr>
                <w:rFonts w:ascii="Verdana" w:hAnsi="Verdana" w:cs="Courier New"/>
                <w:sz w:val="20"/>
              </w:rPr>
              <w:t>лв.</w:t>
            </w:r>
          </w:p>
          <w:p w14:paraId="7EA9CFF1" w14:textId="77777777" w:rsidR="00D56F61" w:rsidRPr="00DD694B" w:rsidRDefault="00D56F61" w:rsidP="006F1B32">
            <w:pPr>
              <w:numPr>
                <w:ilvl w:val="0"/>
                <w:numId w:val="18"/>
              </w:numPr>
              <w:ind w:right="181"/>
              <w:rPr>
                <w:rFonts w:ascii="Verdana" w:hAnsi="Verdana" w:cs="Courier New"/>
                <w:sz w:val="20"/>
                <w:lang w:val="en-US"/>
              </w:rPr>
            </w:pPr>
            <w:r w:rsidRPr="00DD694B">
              <w:rPr>
                <w:rFonts w:ascii="Verdana" w:hAnsi="Verdana" w:cs="Courier New"/>
                <w:sz w:val="20"/>
                <w:lang w:val="be-BY"/>
              </w:rPr>
              <w:t xml:space="preserve">Петко Милевски – </w:t>
            </w:r>
            <w:r w:rsidR="00DD694B" w:rsidRPr="00DD694B">
              <w:rPr>
                <w:rFonts w:ascii="Verdana" w:hAnsi="Verdana" w:cs="Courier New"/>
                <w:sz w:val="20"/>
                <w:lang w:val="en-US"/>
              </w:rPr>
              <w:t xml:space="preserve">5 152.17 </w:t>
            </w:r>
            <w:r w:rsidRPr="00DD694B">
              <w:rPr>
                <w:rFonts w:ascii="Verdana" w:hAnsi="Verdana" w:cs="Courier New"/>
                <w:sz w:val="20"/>
                <w:lang w:val="be-BY"/>
              </w:rPr>
              <w:t>лв.</w:t>
            </w:r>
          </w:p>
          <w:p w14:paraId="7EA9CFF2" w14:textId="77777777" w:rsidR="00D56F61" w:rsidRPr="00DD694B" w:rsidRDefault="00D56F61" w:rsidP="006F1B32">
            <w:pPr>
              <w:numPr>
                <w:ilvl w:val="0"/>
                <w:numId w:val="18"/>
              </w:numPr>
              <w:ind w:right="181"/>
              <w:rPr>
                <w:rFonts w:ascii="Verdana" w:hAnsi="Verdana" w:cs="Courier New"/>
                <w:sz w:val="20"/>
                <w:lang w:val="en-US"/>
              </w:rPr>
            </w:pPr>
            <w:r w:rsidRPr="00DD694B">
              <w:rPr>
                <w:rFonts w:ascii="Verdana" w:hAnsi="Verdana" w:cs="Courier New"/>
                <w:sz w:val="20"/>
                <w:lang w:val="be-BY"/>
              </w:rPr>
              <w:t xml:space="preserve">Ивайло Чавдаров – </w:t>
            </w:r>
            <w:r w:rsidR="00DD694B" w:rsidRPr="00DD694B">
              <w:rPr>
                <w:rFonts w:ascii="Verdana" w:hAnsi="Verdana" w:cs="Courier New"/>
                <w:sz w:val="20"/>
                <w:lang w:val="en-US"/>
              </w:rPr>
              <w:t>5 152.17</w:t>
            </w:r>
            <w:r w:rsidRPr="00DD694B">
              <w:rPr>
                <w:rFonts w:ascii="Verdana" w:hAnsi="Verdana" w:cs="Courier New"/>
                <w:sz w:val="20"/>
                <w:lang w:val="en-US"/>
              </w:rPr>
              <w:t xml:space="preserve"> </w:t>
            </w:r>
            <w:r w:rsidRPr="00DD694B">
              <w:rPr>
                <w:rFonts w:ascii="Verdana" w:hAnsi="Verdana" w:cs="Courier New"/>
                <w:sz w:val="20"/>
                <w:lang w:val="be-BY"/>
              </w:rPr>
              <w:t>лв.</w:t>
            </w:r>
          </w:p>
          <w:p w14:paraId="7EA9CFF3" w14:textId="77777777" w:rsidR="00D56F61" w:rsidRPr="00DD694B" w:rsidRDefault="00D56F61" w:rsidP="006F1B32">
            <w:pPr>
              <w:numPr>
                <w:ilvl w:val="0"/>
                <w:numId w:val="18"/>
              </w:numPr>
              <w:ind w:right="181"/>
              <w:rPr>
                <w:rFonts w:ascii="Verdana" w:hAnsi="Verdana" w:cs="Courier New"/>
                <w:sz w:val="20"/>
                <w:lang w:val="en-US"/>
              </w:rPr>
            </w:pPr>
            <w:r w:rsidRPr="00DD694B">
              <w:rPr>
                <w:rFonts w:ascii="Verdana" w:hAnsi="Verdana" w:cs="Courier New"/>
                <w:sz w:val="20"/>
              </w:rPr>
              <w:t xml:space="preserve">Михаил Ковачев – </w:t>
            </w:r>
            <w:r w:rsidR="00C317CC" w:rsidRPr="00DD694B">
              <w:rPr>
                <w:rFonts w:ascii="Verdana" w:hAnsi="Verdana" w:cs="Courier New"/>
                <w:sz w:val="20"/>
              </w:rPr>
              <w:t>45 312</w:t>
            </w:r>
            <w:r w:rsidRPr="00DD694B">
              <w:rPr>
                <w:rFonts w:ascii="Verdana" w:hAnsi="Verdana" w:cs="Courier New"/>
                <w:sz w:val="20"/>
              </w:rPr>
              <w:t xml:space="preserve"> лв.</w:t>
            </w:r>
          </w:p>
          <w:p w14:paraId="7EA9CFF4" w14:textId="77777777" w:rsidR="00D56F61" w:rsidRPr="00595F2C" w:rsidRDefault="00D56F61" w:rsidP="009972FF">
            <w:pPr>
              <w:ind w:left="720" w:right="181"/>
              <w:rPr>
                <w:rFonts w:ascii="Verdana" w:hAnsi="Verdana" w:cs="Courier New"/>
                <w:sz w:val="20"/>
                <w:lang w:val="en-US"/>
              </w:rPr>
            </w:pPr>
          </w:p>
        </w:tc>
      </w:tr>
      <w:tr w:rsidR="00D56F61" w:rsidRPr="0080247E" w14:paraId="7EA9CFFA" w14:textId="77777777" w:rsidTr="001A593D">
        <w:trPr>
          <w:trHeight w:val="131"/>
          <w:tblCellSpacing w:w="0" w:type="dxa"/>
        </w:trPr>
        <w:tc>
          <w:tcPr>
            <w:tcW w:w="9450" w:type="dxa"/>
            <w:vAlign w:val="center"/>
          </w:tcPr>
          <w:p w14:paraId="7EA9CFF6"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lastRenderedPageBreak/>
              <w:t xml:space="preserve">         18.  За публичните дружества - информация за притежавани от членовете на управителните и на контролните органи, </w:t>
            </w:r>
            <w:proofErr w:type="spellStart"/>
            <w:r w:rsidRPr="0080247E">
              <w:rPr>
                <w:rFonts w:ascii="Verdana" w:hAnsi="Verdana"/>
                <w:b/>
                <w:sz w:val="20"/>
                <w:szCs w:val="20"/>
              </w:rPr>
              <w:t>прокуристите</w:t>
            </w:r>
            <w:proofErr w:type="spellEnd"/>
            <w:r w:rsidRPr="0080247E">
              <w:rPr>
                <w:rFonts w:ascii="Verdana" w:hAnsi="Verdana"/>
                <w:b/>
                <w:sz w:val="20"/>
                <w:szCs w:val="20"/>
              </w:rPr>
              <w:t xml:space="preserve"> и висшия ръководен състав акции на </w:t>
            </w:r>
            <w:proofErr w:type="spellStart"/>
            <w:r w:rsidRPr="0080247E">
              <w:rPr>
                <w:rFonts w:ascii="Verdana" w:hAnsi="Verdana"/>
                <w:b/>
                <w:sz w:val="20"/>
                <w:szCs w:val="20"/>
              </w:rPr>
              <w:t>емитента</w:t>
            </w:r>
            <w:proofErr w:type="spellEnd"/>
            <w:r w:rsidRPr="0080247E">
              <w:rPr>
                <w:rFonts w:ascii="Verdana" w:hAnsi="Verdana"/>
                <w:b/>
                <w:sz w:val="20"/>
                <w:szCs w:val="20"/>
              </w:rPr>
              <w:t xml:space="preserve">, включително акциите, притежавани от всеки от тях поотделно и като процент от акциите от всеки клас, както и предоставени им от </w:t>
            </w:r>
            <w:proofErr w:type="spellStart"/>
            <w:r w:rsidRPr="0080247E">
              <w:rPr>
                <w:rFonts w:ascii="Verdana" w:hAnsi="Verdana"/>
                <w:b/>
                <w:sz w:val="20"/>
                <w:szCs w:val="20"/>
              </w:rPr>
              <w:t>емитента</w:t>
            </w:r>
            <w:proofErr w:type="spellEnd"/>
            <w:r w:rsidRPr="0080247E">
              <w:rPr>
                <w:rFonts w:ascii="Verdana" w:hAnsi="Verdana"/>
                <w:b/>
                <w:sz w:val="20"/>
                <w:szCs w:val="20"/>
              </w:rPr>
              <w:t xml:space="preserve"> опции върху негови ценни книжа - вид и размер на ценните книжа, върху които са учредени опциите, цена на упражняване на опциите, покупна цена, ако има такава, и срок на опциите.</w:t>
            </w:r>
          </w:p>
          <w:p w14:paraId="7EA9CFF7" w14:textId="77777777" w:rsidR="00D56F61" w:rsidRPr="0080247E" w:rsidRDefault="00D56F61" w:rsidP="009972FF">
            <w:pPr>
              <w:pStyle w:val="HTMLPreformatted"/>
              <w:jc w:val="both"/>
              <w:rPr>
                <w:rFonts w:ascii="Verdana" w:hAnsi="Verdana"/>
                <w:sz w:val="20"/>
                <w:szCs w:val="20"/>
              </w:rPr>
            </w:pPr>
          </w:p>
          <w:p w14:paraId="7EA9CFF8" w14:textId="77777777" w:rsidR="00D56F61" w:rsidRPr="0080247E" w:rsidRDefault="00D56F61" w:rsidP="009972FF">
            <w:pPr>
              <w:pStyle w:val="HTMLPreformatted"/>
              <w:jc w:val="both"/>
              <w:rPr>
                <w:rFonts w:ascii="Verdana" w:hAnsi="Verdana"/>
                <w:sz w:val="20"/>
                <w:szCs w:val="20"/>
              </w:rPr>
            </w:pPr>
            <w:r>
              <w:rPr>
                <w:rFonts w:ascii="Verdana" w:hAnsi="Verdana"/>
                <w:sz w:val="20"/>
                <w:szCs w:val="20"/>
              </w:rPr>
              <w:t xml:space="preserve">„Топлофикация – Разград“ </w:t>
            </w:r>
            <w:r w:rsidRPr="0080247E">
              <w:rPr>
                <w:rFonts w:ascii="Verdana" w:hAnsi="Verdana"/>
                <w:sz w:val="20"/>
                <w:szCs w:val="20"/>
              </w:rPr>
              <w:t>АД не е публично дружество.</w:t>
            </w:r>
          </w:p>
          <w:p w14:paraId="7EA9CFF9" w14:textId="77777777" w:rsidR="00D56F61" w:rsidRPr="0080247E" w:rsidRDefault="00D56F61" w:rsidP="009972FF">
            <w:pPr>
              <w:pStyle w:val="HTMLPreformatted"/>
              <w:jc w:val="both"/>
              <w:rPr>
                <w:rFonts w:ascii="Verdana" w:hAnsi="Verdana"/>
                <w:sz w:val="20"/>
                <w:szCs w:val="20"/>
              </w:rPr>
            </w:pPr>
          </w:p>
        </w:tc>
      </w:tr>
      <w:tr w:rsidR="00D56F61" w:rsidRPr="0080247E" w14:paraId="7EA9CFFF" w14:textId="77777777" w:rsidTr="001A593D">
        <w:trPr>
          <w:trHeight w:val="131"/>
          <w:tblCellSpacing w:w="0" w:type="dxa"/>
        </w:trPr>
        <w:tc>
          <w:tcPr>
            <w:tcW w:w="9450" w:type="dxa"/>
            <w:vAlign w:val="center"/>
          </w:tcPr>
          <w:p w14:paraId="7EA9CFFB"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t xml:space="preserve">19.  Информация за известните на дружеството договорености (включително и след приключване на финансовата година), в резултат на които в бъдещ период могат да настъпят промени в притежавания относителен дял акции или облигации от настоящи акционери или </w:t>
            </w:r>
            <w:proofErr w:type="spellStart"/>
            <w:r w:rsidRPr="0080247E">
              <w:rPr>
                <w:rFonts w:ascii="Verdana" w:hAnsi="Verdana"/>
                <w:b/>
                <w:sz w:val="20"/>
                <w:szCs w:val="20"/>
              </w:rPr>
              <w:t>облигационери</w:t>
            </w:r>
            <w:proofErr w:type="spellEnd"/>
            <w:r w:rsidRPr="0080247E">
              <w:rPr>
                <w:rFonts w:ascii="Verdana" w:hAnsi="Verdana"/>
                <w:b/>
                <w:sz w:val="20"/>
                <w:szCs w:val="20"/>
              </w:rPr>
              <w:t xml:space="preserve"> </w:t>
            </w:r>
          </w:p>
          <w:p w14:paraId="7EA9CFFC" w14:textId="77777777" w:rsidR="00D56F61" w:rsidRPr="0080247E" w:rsidRDefault="00D56F61" w:rsidP="009972FF">
            <w:pPr>
              <w:pStyle w:val="HTMLPreformatted"/>
              <w:jc w:val="both"/>
              <w:rPr>
                <w:rFonts w:ascii="Verdana" w:hAnsi="Verdana"/>
                <w:b/>
                <w:sz w:val="20"/>
                <w:szCs w:val="20"/>
              </w:rPr>
            </w:pPr>
          </w:p>
          <w:p w14:paraId="7EA9CFFD" w14:textId="77777777" w:rsidR="00D56F61" w:rsidRPr="0080247E" w:rsidRDefault="00D56F61" w:rsidP="009972FF">
            <w:pPr>
              <w:pStyle w:val="HTMLPreformatted"/>
              <w:jc w:val="both"/>
              <w:rPr>
                <w:rFonts w:ascii="Verdana" w:hAnsi="Verdana"/>
                <w:sz w:val="20"/>
                <w:szCs w:val="20"/>
              </w:rPr>
            </w:pPr>
            <w:r w:rsidRPr="0080247E">
              <w:rPr>
                <w:rFonts w:ascii="Verdana" w:hAnsi="Verdana"/>
                <w:sz w:val="20"/>
                <w:szCs w:val="20"/>
              </w:rPr>
              <w:t>Дружеството няма информация за такива договорености.</w:t>
            </w:r>
          </w:p>
          <w:p w14:paraId="7EA9CFFE" w14:textId="77777777" w:rsidR="00D56F61" w:rsidRPr="0080247E" w:rsidRDefault="00D56F61" w:rsidP="009972FF">
            <w:pPr>
              <w:pStyle w:val="HTMLPreformatted"/>
              <w:jc w:val="both"/>
              <w:rPr>
                <w:rFonts w:ascii="Verdana" w:hAnsi="Verdana"/>
                <w:sz w:val="20"/>
                <w:szCs w:val="20"/>
              </w:rPr>
            </w:pPr>
          </w:p>
        </w:tc>
      </w:tr>
      <w:tr w:rsidR="00721171" w:rsidRPr="00B83C0D" w14:paraId="7EA9D001" w14:textId="77777777" w:rsidTr="001A593D">
        <w:trPr>
          <w:trHeight w:val="131"/>
          <w:tblCellSpacing w:w="0" w:type="dxa"/>
        </w:trPr>
        <w:tc>
          <w:tcPr>
            <w:tcW w:w="9450" w:type="dxa"/>
            <w:vAlign w:val="center"/>
          </w:tcPr>
          <w:p w14:paraId="7EA9D000" w14:textId="77777777" w:rsidR="00721171" w:rsidRPr="0080247E" w:rsidRDefault="00721171" w:rsidP="009972FF">
            <w:pPr>
              <w:pStyle w:val="HTMLPreformatted"/>
              <w:jc w:val="both"/>
              <w:rPr>
                <w:rFonts w:ascii="Verdana" w:hAnsi="Verdana"/>
                <w:b/>
                <w:sz w:val="20"/>
                <w:szCs w:val="20"/>
              </w:rPr>
            </w:pPr>
          </w:p>
        </w:tc>
      </w:tr>
      <w:tr w:rsidR="00D56F61" w:rsidRPr="00B83C0D" w14:paraId="7EA9D069" w14:textId="77777777" w:rsidTr="001A593D">
        <w:trPr>
          <w:trHeight w:val="131"/>
          <w:tblCellSpacing w:w="0" w:type="dxa"/>
        </w:trPr>
        <w:tc>
          <w:tcPr>
            <w:tcW w:w="9450" w:type="dxa"/>
            <w:vAlign w:val="center"/>
          </w:tcPr>
          <w:p w14:paraId="7EA9D002" w14:textId="77777777" w:rsidR="00D56F61" w:rsidRDefault="00D56F61" w:rsidP="009972FF">
            <w:pPr>
              <w:pStyle w:val="HTMLPreformatted"/>
              <w:jc w:val="both"/>
              <w:rPr>
                <w:rFonts w:ascii="Verdana" w:hAnsi="Verdana"/>
                <w:b/>
                <w:sz w:val="20"/>
                <w:szCs w:val="20"/>
              </w:rPr>
            </w:pPr>
            <w:r w:rsidRPr="0080247E">
              <w:rPr>
                <w:rFonts w:ascii="Verdana" w:hAnsi="Verdana"/>
                <w:b/>
                <w:sz w:val="20"/>
                <w:szCs w:val="20"/>
              </w:rPr>
              <w:t>20.</w:t>
            </w:r>
            <w:r w:rsidR="00792AF8">
              <w:rPr>
                <w:rFonts w:ascii="Verdana" w:hAnsi="Verdana"/>
                <w:b/>
                <w:sz w:val="20"/>
                <w:szCs w:val="20"/>
              </w:rPr>
              <w:t xml:space="preserve"> </w:t>
            </w:r>
            <w:r w:rsidRPr="0080247E">
              <w:rPr>
                <w:rFonts w:ascii="Verdana" w:hAnsi="Verdana"/>
                <w:b/>
                <w:sz w:val="20"/>
                <w:szCs w:val="20"/>
              </w:rPr>
              <w:t>Информация за висящи съдебни, административни или арбитражни</w:t>
            </w:r>
            <w:r w:rsidR="00792AF8">
              <w:rPr>
                <w:rFonts w:ascii="Verdana" w:hAnsi="Verdana"/>
                <w:b/>
                <w:sz w:val="20"/>
                <w:szCs w:val="20"/>
              </w:rPr>
              <w:t xml:space="preserve"> </w:t>
            </w:r>
            <w:r w:rsidRPr="0080247E">
              <w:rPr>
                <w:rFonts w:ascii="Verdana" w:hAnsi="Verdana"/>
                <w:b/>
                <w:sz w:val="20"/>
                <w:szCs w:val="20"/>
              </w:rPr>
              <w:t xml:space="preserve">производства, касаещи задължения или вземания на </w:t>
            </w:r>
            <w:proofErr w:type="spellStart"/>
            <w:r w:rsidRPr="0080247E">
              <w:rPr>
                <w:rFonts w:ascii="Verdana" w:hAnsi="Verdana"/>
                <w:b/>
                <w:sz w:val="20"/>
                <w:szCs w:val="20"/>
              </w:rPr>
              <w:t>емитента</w:t>
            </w:r>
            <w:proofErr w:type="spellEnd"/>
            <w:r w:rsidRPr="0080247E">
              <w:rPr>
                <w:rFonts w:ascii="Verdana" w:hAnsi="Verdana"/>
                <w:b/>
                <w:sz w:val="20"/>
                <w:szCs w:val="20"/>
              </w:rPr>
              <w:t xml:space="preserve">, съответно лицето по §1д от допълнителните разпоредби на ЗППЦК,  в размер най-малко 10 на сто от собствения му капитал; ако общата стойност на задълженията или вземанията на </w:t>
            </w:r>
            <w:proofErr w:type="spellStart"/>
            <w:r w:rsidRPr="0080247E">
              <w:rPr>
                <w:rFonts w:ascii="Verdana" w:hAnsi="Verdana"/>
                <w:b/>
                <w:sz w:val="20"/>
                <w:szCs w:val="20"/>
              </w:rPr>
              <w:t>емитента</w:t>
            </w:r>
            <w:proofErr w:type="spellEnd"/>
            <w:r w:rsidRPr="0080247E">
              <w:rPr>
                <w:rFonts w:ascii="Verdana" w:hAnsi="Verdana"/>
                <w:b/>
                <w:sz w:val="20"/>
                <w:szCs w:val="20"/>
              </w:rPr>
              <w:t xml:space="preserve">, съответно лицето по §1д от допълнителните разпоредби на ЗППЦК, по всички образувани производства надхвърля 10 на сто от собствения му капитал, се представя информация </w:t>
            </w:r>
            <w:r>
              <w:rPr>
                <w:rFonts w:ascii="Verdana" w:hAnsi="Verdana"/>
                <w:b/>
                <w:sz w:val="20"/>
                <w:szCs w:val="20"/>
              </w:rPr>
              <w:t>за всяко производство поотделно.</w:t>
            </w:r>
          </w:p>
          <w:p w14:paraId="7EA9D003" w14:textId="77777777" w:rsidR="003561D4" w:rsidRDefault="003561D4" w:rsidP="003561D4">
            <w:pPr>
              <w:pStyle w:val="BodyTextIndent"/>
              <w:spacing w:before="0" w:line="260" w:lineRule="atLeast"/>
              <w:ind w:left="7788" w:firstLine="708"/>
              <w:rPr>
                <w:rFonts w:ascii="Verdana" w:hAnsi="Verdana" w:cs="Arial"/>
                <w:sz w:val="20"/>
                <w:szCs w:val="20"/>
              </w:rPr>
            </w:pPr>
            <w:r>
              <w:rPr>
                <w:rFonts w:ascii="Verdana" w:hAnsi="Verdana" w:cs="Arial"/>
                <w:sz w:val="20"/>
                <w:szCs w:val="20"/>
              </w:rPr>
              <w:t>Табл.12</w:t>
            </w:r>
          </w:p>
          <w:p w14:paraId="7EA9D004" w14:textId="77777777" w:rsidR="001A593D" w:rsidRDefault="001A593D" w:rsidP="009972FF">
            <w:pPr>
              <w:pStyle w:val="HTMLPreformatted"/>
              <w:jc w:val="both"/>
              <w:rPr>
                <w:rFonts w:ascii="Verdana" w:hAnsi="Verdana"/>
                <w:b/>
                <w:sz w:val="20"/>
                <w:szCs w:val="20"/>
              </w:rPr>
            </w:pP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
              <w:gridCol w:w="1237"/>
              <w:gridCol w:w="909"/>
              <w:gridCol w:w="835"/>
              <w:gridCol w:w="885"/>
              <w:gridCol w:w="885"/>
              <w:gridCol w:w="594"/>
              <w:gridCol w:w="606"/>
              <w:gridCol w:w="267"/>
              <w:gridCol w:w="339"/>
              <w:gridCol w:w="932"/>
              <w:gridCol w:w="1678"/>
            </w:tblGrid>
            <w:tr w:rsidR="001A593D" w:rsidRPr="001A593D" w14:paraId="7EA9D006" w14:textId="77777777" w:rsidTr="001A593D">
              <w:trPr>
                <w:trHeight w:val="255"/>
              </w:trPr>
              <w:tc>
                <w:tcPr>
                  <w:tcW w:w="9467" w:type="dxa"/>
                  <w:gridSpan w:val="12"/>
                  <w:shd w:val="clear" w:color="auto" w:fill="auto"/>
                  <w:vAlign w:val="center"/>
                  <w:hideMark/>
                </w:tcPr>
                <w:p w14:paraId="7EA9D005"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Справка за съдебни дела, по които "Топлофикация - Разград" АД е страна към 31.12.2020 г.</w:t>
                  </w:r>
                </w:p>
              </w:tc>
            </w:tr>
            <w:tr w:rsidR="001A593D" w:rsidRPr="001A593D" w14:paraId="7EA9D008" w14:textId="77777777" w:rsidTr="001A593D">
              <w:trPr>
                <w:trHeight w:val="255"/>
              </w:trPr>
              <w:tc>
                <w:tcPr>
                  <w:tcW w:w="9467" w:type="dxa"/>
                  <w:gridSpan w:val="12"/>
                  <w:shd w:val="clear" w:color="auto" w:fill="auto"/>
                  <w:vAlign w:val="center"/>
                  <w:hideMark/>
                </w:tcPr>
                <w:p w14:paraId="7EA9D007"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Приложение 1</w:t>
                  </w:r>
                </w:p>
              </w:tc>
            </w:tr>
            <w:tr w:rsidR="001A593D" w:rsidRPr="001A593D" w14:paraId="7EA9D011" w14:textId="77777777" w:rsidTr="001A593D">
              <w:trPr>
                <w:trHeight w:val="375"/>
              </w:trPr>
              <w:tc>
                <w:tcPr>
                  <w:tcW w:w="286" w:type="dxa"/>
                  <w:vMerge w:val="restart"/>
                  <w:shd w:val="clear" w:color="C0C0C0" w:fill="FFCC99"/>
                  <w:vAlign w:val="center"/>
                  <w:hideMark/>
                </w:tcPr>
                <w:p w14:paraId="7EA9D009"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 xml:space="preserve"> № </w:t>
                  </w:r>
                </w:p>
              </w:tc>
              <w:tc>
                <w:tcPr>
                  <w:tcW w:w="1197" w:type="dxa"/>
                  <w:shd w:val="clear" w:color="C0C0C0" w:fill="FFCC99"/>
                  <w:vAlign w:val="center"/>
                  <w:hideMark/>
                </w:tcPr>
                <w:p w14:paraId="7EA9D00A"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 </w:t>
                  </w:r>
                </w:p>
              </w:tc>
              <w:tc>
                <w:tcPr>
                  <w:tcW w:w="927" w:type="dxa"/>
                  <w:shd w:val="clear" w:color="C0C0C0" w:fill="FFCC99"/>
                  <w:vAlign w:val="center"/>
                  <w:hideMark/>
                </w:tcPr>
                <w:p w14:paraId="7EA9D00B"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 </w:t>
                  </w:r>
                </w:p>
              </w:tc>
              <w:tc>
                <w:tcPr>
                  <w:tcW w:w="851" w:type="dxa"/>
                  <w:shd w:val="clear" w:color="C0C0C0" w:fill="FFCC99"/>
                  <w:vAlign w:val="center"/>
                  <w:hideMark/>
                </w:tcPr>
                <w:p w14:paraId="7EA9D00C"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 </w:t>
                  </w:r>
                </w:p>
              </w:tc>
              <w:tc>
                <w:tcPr>
                  <w:tcW w:w="1134" w:type="dxa"/>
                  <w:gridSpan w:val="2"/>
                  <w:shd w:val="clear" w:color="C0C0C0" w:fill="FFCC99"/>
                  <w:vAlign w:val="center"/>
                  <w:hideMark/>
                </w:tcPr>
                <w:p w14:paraId="7EA9D00D"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Период</w:t>
                  </w:r>
                </w:p>
              </w:tc>
              <w:tc>
                <w:tcPr>
                  <w:tcW w:w="2126" w:type="dxa"/>
                  <w:gridSpan w:val="4"/>
                  <w:shd w:val="clear" w:color="C0C0C0" w:fill="FFCC99"/>
                  <w:vAlign w:val="center"/>
                  <w:hideMark/>
                </w:tcPr>
                <w:p w14:paraId="7EA9D00E"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Съд. Претенция</w:t>
                  </w:r>
                </w:p>
              </w:tc>
              <w:tc>
                <w:tcPr>
                  <w:tcW w:w="987" w:type="dxa"/>
                  <w:shd w:val="clear" w:color="C0C0C0" w:fill="FFCC99"/>
                  <w:vAlign w:val="center"/>
                  <w:hideMark/>
                </w:tcPr>
                <w:p w14:paraId="7EA9D00F"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номер на делото</w:t>
                  </w:r>
                </w:p>
              </w:tc>
              <w:tc>
                <w:tcPr>
                  <w:tcW w:w="1959" w:type="dxa"/>
                  <w:shd w:val="clear" w:color="C0C0C0" w:fill="FFCC99"/>
                  <w:vAlign w:val="center"/>
                  <w:hideMark/>
                </w:tcPr>
                <w:p w14:paraId="7EA9D010"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статус на делото/етап на развитие</w:t>
                  </w:r>
                </w:p>
              </w:tc>
            </w:tr>
            <w:tr w:rsidR="001A593D" w:rsidRPr="001A593D" w14:paraId="7EA9D01D" w14:textId="77777777" w:rsidTr="001A593D">
              <w:trPr>
                <w:trHeight w:val="360"/>
              </w:trPr>
              <w:tc>
                <w:tcPr>
                  <w:tcW w:w="286" w:type="dxa"/>
                  <w:vMerge/>
                  <w:vAlign w:val="center"/>
                  <w:hideMark/>
                </w:tcPr>
                <w:p w14:paraId="7EA9D012" w14:textId="77777777" w:rsidR="001A593D" w:rsidRPr="001A593D" w:rsidRDefault="001A593D" w:rsidP="001A593D">
                  <w:pPr>
                    <w:jc w:val="left"/>
                    <w:rPr>
                      <w:rFonts w:ascii="Verdana" w:hAnsi="Verdana" w:cs="Arial"/>
                      <w:sz w:val="14"/>
                      <w:szCs w:val="14"/>
                      <w:lang w:eastAsia="bg-BG"/>
                    </w:rPr>
                  </w:pPr>
                </w:p>
              </w:tc>
              <w:tc>
                <w:tcPr>
                  <w:tcW w:w="1197" w:type="dxa"/>
                  <w:shd w:val="clear" w:color="C0C0C0" w:fill="FFCC99"/>
                  <w:vAlign w:val="center"/>
                  <w:hideMark/>
                </w:tcPr>
                <w:p w14:paraId="7EA9D013" w14:textId="17248727" w:rsidR="001A593D" w:rsidRPr="001A593D" w:rsidRDefault="004F3E33" w:rsidP="001A593D">
                  <w:pPr>
                    <w:jc w:val="center"/>
                    <w:rPr>
                      <w:rFonts w:ascii="Verdana" w:hAnsi="Verdana" w:cs="Arial"/>
                      <w:b/>
                      <w:bCs/>
                      <w:sz w:val="14"/>
                      <w:szCs w:val="14"/>
                      <w:lang w:eastAsia="bg-BG"/>
                    </w:rPr>
                  </w:pPr>
                  <w:r w:rsidRPr="001A593D">
                    <w:rPr>
                      <w:rFonts w:ascii="Verdana" w:hAnsi="Verdana" w:cs="Arial"/>
                      <w:b/>
                      <w:bCs/>
                      <w:sz w:val="14"/>
                      <w:szCs w:val="14"/>
                      <w:lang w:eastAsia="bg-BG"/>
                    </w:rPr>
                    <w:t>ищец</w:t>
                  </w:r>
                </w:p>
              </w:tc>
              <w:tc>
                <w:tcPr>
                  <w:tcW w:w="927" w:type="dxa"/>
                  <w:shd w:val="clear" w:color="C0C0C0" w:fill="FFCC99"/>
                  <w:vAlign w:val="center"/>
                  <w:hideMark/>
                </w:tcPr>
                <w:p w14:paraId="7EA9D014" w14:textId="6F619BA9" w:rsidR="001A593D" w:rsidRPr="001A593D" w:rsidRDefault="004F3E33" w:rsidP="001A593D">
                  <w:pPr>
                    <w:jc w:val="center"/>
                    <w:rPr>
                      <w:rFonts w:ascii="Verdana" w:hAnsi="Verdana" w:cs="Arial"/>
                      <w:b/>
                      <w:bCs/>
                      <w:sz w:val="14"/>
                      <w:szCs w:val="14"/>
                      <w:lang w:eastAsia="bg-BG"/>
                    </w:rPr>
                  </w:pPr>
                  <w:r w:rsidRPr="001A593D">
                    <w:rPr>
                      <w:rFonts w:ascii="Verdana" w:hAnsi="Verdana" w:cs="Arial"/>
                      <w:b/>
                      <w:bCs/>
                      <w:sz w:val="14"/>
                      <w:szCs w:val="14"/>
                      <w:lang w:eastAsia="bg-BG"/>
                    </w:rPr>
                    <w:t>ответник</w:t>
                  </w:r>
                </w:p>
              </w:tc>
              <w:tc>
                <w:tcPr>
                  <w:tcW w:w="851" w:type="dxa"/>
                  <w:shd w:val="clear" w:color="C0C0C0" w:fill="FFCC99"/>
                  <w:vAlign w:val="center"/>
                  <w:hideMark/>
                </w:tcPr>
                <w:p w14:paraId="7EA9D015"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 </w:t>
                  </w:r>
                </w:p>
              </w:tc>
              <w:tc>
                <w:tcPr>
                  <w:tcW w:w="567" w:type="dxa"/>
                  <w:shd w:val="clear" w:color="C0C0C0" w:fill="FFCC99"/>
                  <w:vAlign w:val="center"/>
                  <w:hideMark/>
                </w:tcPr>
                <w:p w14:paraId="7EA9D016"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От</w:t>
                  </w:r>
                </w:p>
              </w:tc>
              <w:tc>
                <w:tcPr>
                  <w:tcW w:w="567" w:type="dxa"/>
                  <w:shd w:val="clear" w:color="C0C0C0" w:fill="FFCC99"/>
                  <w:vAlign w:val="center"/>
                  <w:hideMark/>
                </w:tcPr>
                <w:p w14:paraId="7EA9D017"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До</w:t>
                  </w:r>
                </w:p>
              </w:tc>
              <w:tc>
                <w:tcPr>
                  <w:tcW w:w="708" w:type="dxa"/>
                  <w:shd w:val="clear" w:color="C0C0C0" w:fill="FFCC99"/>
                  <w:vAlign w:val="center"/>
                  <w:hideMark/>
                </w:tcPr>
                <w:p w14:paraId="7EA9D018" w14:textId="77777777" w:rsidR="001A593D" w:rsidRPr="001A593D" w:rsidRDefault="001A593D" w:rsidP="001A593D">
                  <w:pPr>
                    <w:jc w:val="center"/>
                    <w:rPr>
                      <w:rFonts w:ascii="Verdana" w:hAnsi="Verdana" w:cs="Arial"/>
                      <w:b/>
                      <w:bCs/>
                      <w:sz w:val="14"/>
                      <w:szCs w:val="14"/>
                      <w:lang w:eastAsia="bg-BG"/>
                    </w:rPr>
                  </w:pPr>
                  <w:proofErr w:type="spellStart"/>
                  <w:r w:rsidRPr="001A593D">
                    <w:rPr>
                      <w:rFonts w:ascii="Verdana" w:hAnsi="Verdana" w:cs="Arial"/>
                      <w:b/>
                      <w:bCs/>
                      <w:sz w:val="14"/>
                      <w:szCs w:val="14"/>
                      <w:lang w:eastAsia="bg-BG"/>
                    </w:rPr>
                    <w:t>Гл-ца</w:t>
                  </w:r>
                  <w:proofErr w:type="spellEnd"/>
                </w:p>
              </w:tc>
              <w:tc>
                <w:tcPr>
                  <w:tcW w:w="709" w:type="dxa"/>
                  <w:shd w:val="clear" w:color="C0C0C0" w:fill="FFCC99"/>
                  <w:vAlign w:val="center"/>
                  <w:hideMark/>
                </w:tcPr>
                <w:p w14:paraId="7EA9D019"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Лихви</w:t>
                  </w:r>
                </w:p>
              </w:tc>
              <w:tc>
                <w:tcPr>
                  <w:tcW w:w="709" w:type="dxa"/>
                  <w:gridSpan w:val="2"/>
                  <w:shd w:val="clear" w:color="C0C0C0" w:fill="FFCC99"/>
                  <w:vAlign w:val="center"/>
                  <w:hideMark/>
                </w:tcPr>
                <w:p w14:paraId="7EA9D01A"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цена на иска</w:t>
                  </w:r>
                </w:p>
              </w:tc>
              <w:tc>
                <w:tcPr>
                  <w:tcW w:w="987" w:type="dxa"/>
                  <w:shd w:val="clear" w:color="C0C0C0" w:fill="FFCC99"/>
                  <w:vAlign w:val="center"/>
                  <w:hideMark/>
                </w:tcPr>
                <w:p w14:paraId="7EA9D01B"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ГД/ЧГД</w:t>
                  </w:r>
                </w:p>
              </w:tc>
              <w:tc>
                <w:tcPr>
                  <w:tcW w:w="1959" w:type="dxa"/>
                  <w:shd w:val="clear" w:color="C0C0C0" w:fill="FFCC99"/>
                  <w:vAlign w:val="center"/>
                  <w:hideMark/>
                </w:tcPr>
                <w:p w14:paraId="7EA9D01C"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 xml:space="preserve">спечелено/загубено % </w:t>
                  </w:r>
                </w:p>
              </w:tc>
            </w:tr>
            <w:tr w:rsidR="001A593D" w:rsidRPr="001A593D" w14:paraId="7EA9D029" w14:textId="77777777" w:rsidTr="001A593D">
              <w:trPr>
                <w:trHeight w:val="1050"/>
              </w:trPr>
              <w:tc>
                <w:tcPr>
                  <w:tcW w:w="286" w:type="dxa"/>
                  <w:shd w:val="clear" w:color="auto" w:fill="auto"/>
                  <w:vAlign w:val="center"/>
                  <w:hideMark/>
                </w:tcPr>
                <w:p w14:paraId="7EA9D01E"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1</w:t>
                  </w:r>
                </w:p>
              </w:tc>
              <w:tc>
                <w:tcPr>
                  <w:tcW w:w="1197" w:type="dxa"/>
                  <w:shd w:val="clear" w:color="auto" w:fill="auto"/>
                  <w:vAlign w:val="center"/>
                  <w:hideMark/>
                </w:tcPr>
                <w:p w14:paraId="7EA9D01F" w14:textId="4CECD7BA" w:rsidR="001A593D" w:rsidRPr="001A593D" w:rsidRDefault="004F3E33" w:rsidP="001A593D">
                  <w:pPr>
                    <w:jc w:val="center"/>
                    <w:rPr>
                      <w:rFonts w:ascii="Verdana" w:hAnsi="Verdana" w:cs="Arial"/>
                      <w:sz w:val="14"/>
                      <w:szCs w:val="14"/>
                      <w:lang w:eastAsia="bg-BG"/>
                    </w:rPr>
                  </w:pPr>
                  <w:r w:rsidRPr="001A593D">
                    <w:rPr>
                      <w:rFonts w:ascii="Verdana" w:hAnsi="Verdana" w:cs="Arial"/>
                      <w:sz w:val="14"/>
                      <w:szCs w:val="14"/>
                      <w:lang w:eastAsia="bg-BG"/>
                    </w:rPr>
                    <w:t>"Топлофикация-Разград" АД</w:t>
                  </w:r>
                </w:p>
              </w:tc>
              <w:tc>
                <w:tcPr>
                  <w:tcW w:w="927" w:type="dxa"/>
                  <w:shd w:val="clear" w:color="auto" w:fill="auto"/>
                  <w:vAlign w:val="center"/>
                  <w:hideMark/>
                </w:tcPr>
                <w:p w14:paraId="7EA9D020" w14:textId="10A2B455" w:rsidR="001A593D" w:rsidRPr="001A593D" w:rsidRDefault="004F3E33" w:rsidP="001A593D">
                  <w:pPr>
                    <w:jc w:val="center"/>
                    <w:rPr>
                      <w:rFonts w:ascii="Verdana" w:hAnsi="Verdana" w:cs="Arial"/>
                      <w:sz w:val="14"/>
                      <w:szCs w:val="14"/>
                      <w:lang w:eastAsia="bg-BG"/>
                    </w:rPr>
                  </w:pPr>
                  <w:r w:rsidRPr="00721171">
                    <w:rPr>
                      <w:rFonts w:ascii="Verdana" w:hAnsi="Verdana" w:cs="Arial"/>
                      <w:sz w:val="14"/>
                      <w:szCs w:val="14"/>
                      <w:lang w:eastAsia="bg-BG"/>
                    </w:rPr>
                    <w:t>П. И. Й.</w:t>
                  </w:r>
                </w:p>
              </w:tc>
              <w:tc>
                <w:tcPr>
                  <w:tcW w:w="851" w:type="dxa"/>
                  <w:shd w:val="clear" w:color="auto" w:fill="auto"/>
                  <w:vAlign w:val="center"/>
                  <w:hideMark/>
                </w:tcPr>
                <w:p w14:paraId="7EA9D021"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неплатена топлинна енергия</w:t>
                  </w:r>
                </w:p>
              </w:tc>
              <w:tc>
                <w:tcPr>
                  <w:tcW w:w="567" w:type="dxa"/>
                  <w:shd w:val="clear" w:color="auto" w:fill="auto"/>
                  <w:vAlign w:val="center"/>
                  <w:hideMark/>
                </w:tcPr>
                <w:p w14:paraId="7EA9D022"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30.11.2016 г.</w:t>
                  </w:r>
                </w:p>
              </w:tc>
              <w:tc>
                <w:tcPr>
                  <w:tcW w:w="567" w:type="dxa"/>
                  <w:shd w:val="clear" w:color="auto" w:fill="auto"/>
                  <w:vAlign w:val="center"/>
                  <w:hideMark/>
                </w:tcPr>
                <w:p w14:paraId="7EA9D023"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26.06.2019 г.</w:t>
                  </w:r>
                </w:p>
              </w:tc>
              <w:tc>
                <w:tcPr>
                  <w:tcW w:w="708" w:type="dxa"/>
                  <w:shd w:val="clear" w:color="auto" w:fill="auto"/>
                  <w:vAlign w:val="center"/>
                  <w:hideMark/>
                </w:tcPr>
                <w:p w14:paraId="7EA9D024"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2469.3</w:t>
                  </w:r>
                </w:p>
              </w:tc>
              <w:tc>
                <w:tcPr>
                  <w:tcW w:w="709" w:type="dxa"/>
                  <w:shd w:val="clear" w:color="auto" w:fill="auto"/>
                  <w:vAlign w:val="center"/>
                  <w:hideMark/>
                </w:tcPr>
                <w:p w14:paraId="7EA9D025"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434.12</w:t>
                  </w:r>
                </w:p>
              </w:tc>
              <w:tc>
                <w:tcPr>
                  <w:tcW w:w="709" w:type="dxa"/>
                  <w:gridSpan w:val="2"/>
                  <w:shd w:val="clear" w:color="auto" w:fill="auto"/>
                  <w:vAlign w:val="center"/>
                  <w:hideMark/>
                </w:tcPr>
                <w:p w14:paraId="7EA9D026"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2903.4</w:t>
                  </w:r>
                </w:p>
              </w:tc>
              <w:tc>
                <w:tcPr>
                  <w:tcW w:w="987" w:type="dxa"/>
                  <w:shd w:val="clear" w:color="auto" w:fill="auto"/>
                  <w:vAlign w:val="center"/>
                  <w:hideMark/>
                </w:tcPr>
                <w:p w14:paraId="7EA9D027"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ВГД 11459/2020 г. - открито съдебно заседание на 15.04.2021</w:t>
                  </w:r>
                </w:p>
              </w:tc>
              <w:tc>
                <w:tcPr>
                  <w:tcW w:w="1959" w:type="dxa"/>
                  <w:shd w:val="clear" w:color="auto" w:fill="auto"/>
                  <w:vAlign w:val="center"/>
                  <w:hideMark/>
                </w:tcPr>
                <w:p w14:paraId="7EA9D028"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 xml:space="preserve"> процент вероятност за изход от делото в полза на дружеството 100%</w:t>
                  </w:r>
                </w:p>
              </w:tc>
            </w:tr>
            <w:tr w:rsidR="001A593D" w:rsidRPr="001A593D" w14:paraId="7EA9D02C" w14:textId="77777777" w:rsidTr="001A593D">
              <w:trPr>
                <w:trHeight w:val="255"/>
              </w:trPr>
              <w:tc>
                <w:tcPr>
                  <w:tcW w:w="7508" w:type="dxa"/>
                  <w:gridSpan w:val="11"/>
                  <w:shd w:val="clear" w:color="000000" w:fill="FFFF99"/>
                  <w:vAlign w:val="center"/>
                  <w:hideMark/>
                </w:tcPr>
                <w:p w14:paraId="7EA9D02A"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 xml:space="preserve">ДЕЛА СРЕЩУ КОМИСИЯ ЗА ЕНЕРГИЙНО И ВОДНО РЕГУЛИРАНЕ </w:t>
                  </w:r>
                </w:p>
              </w:tc>
              <w:tc>
                <w:tcPr>
                  <w:tcW w:w="1959" w:type="dxa"/>
                  <w:shd w:val="clear" w:color="000000" w:fill="FFFF99"/>
                  <w:vAlign w:val="center"/>
                  <w:hideMark/>
                </w:tcPr>
                <w:p w14:paraId="7EA9D02B"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 </w:t>
                  </w:r>
                </w:p>
              </w:tc>
            </w:tr>
            <w:tr w:rsidR="001A593D" w:rsidRPr="001A593D" w14:paraId="7EA9D034" w14:textId="77777777" w:rsidTr="001A593D">
              <w:trPr>
                <w:trHeight w:val="5250"/>
              </w:trPr>
              <w:tc>
                <w:tcPr>
                  <w:tcW w:w="286" w:type="dxa"/>
                  <w:shd w:val="clear" w:color="auto" w:fill="auto"/>
                  <w:vAlign w:val="center"/>
                  <w:hideMark/>
                </w:tcPr>
                <w:p w14:paraId="7EA9D02D"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lastRenderedPageBreak/>
                    <w:t>1</w:t>
                  </w:r>
                </w:p>
              </w:tc>
              <w:tc>
                <w:tcPr>
                  <w:tcW w:w="1197" w:type="dxa"/>
                  <w:shd w:val="clear" w:color="auto" w:fill="auto"/>
                  <w:vAlign w:val="center"/>
                  <w:hideMark/>
                </w:tcPr>
                <w:p w14:paraId="7EA9D02E"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"Топлофикация-Разград" АД</w:t>
                  </w:r>
                </w:p>
              </w:tc>
              <w:tc>
                <w:tcPr>
                  <w:tcW w:w="927" w:type="dxa"/>
                  <w:shd w:val="clear" w:color="auto" w:fill="auto"/>
                  <w:vAlign w:val="center"/>
                  <w:hideMark/>
                </w:tcPr>
                <w:p w14:paraId="7EA9D02F"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Комисия за енергийно и водно регулиране</w:t>
                  </w:r>
                </w:p>
              </w:tc>
              <w:tc>
                <w:tcPr>
                  <w:tcW w:w="851" w:type="dxa"/>
                  <w:shd w:val="clear" w:color="auto" w:fill="auto"/>
                  <w:vAlign w:val="center"/>
                  <w:hideMark/>
                </w:tcPr>
                <w:p w14:paraId="7EA9D030"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 </w:t>
                  </w:r>
                </w:p>
              </w:tc>
              <w:tc>
                <w:tcPr>
                  <w:tcW w:w="2830" w:type="dxa"/>
                  <w:gridSpan w:val="5"/>
                  <w:shd w:val="clear" w:color="auto" w:fill="auto"/>
                  <w:vAlign w:val="center"/>
                  <w:hideMark/>
                </w:tcPr>
                <w:p w14:paraId="7EA9D031"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 xml:space="preserve">срещу Решение на КЕВР № Ц-10/01.07.2018 г., с което се утвърждават пределни цени на топлинна енергия и преференциални цени на електрическа енергия; правно основание: чл. 145 и сл. от АПК, във </w:t>
                  </w:r>
                  <w:proofErr w:type="spellStart"/>
                  <w:r w:rsidRPr="001A593D">
                    <w:rPr>
                      <w:rFonts w:ascii="Verdana" w:hAnsi="Verdana" w:cs="Arial"/>
                      <w:sz w:val="14"/>
                      <w:szCs w:val="14"/>
                      <w:lang w:eastAsia="bg-BG"/>
                    </w:rPr>
                    <w:t>в-ка</w:t>
                  </w:r>
                  <w:proofErr w:type="spellEnd"/>
                  <w:r w:rsidRPr="001A593D">
                    <w:rPr>
                      <w:rFonts w:ascii="Verdana" w:hAnsi="Verdana" w:cs="Arial"/>
                      <w:sz w:val="14"/>
                      <w:szCs w:val="14"/>
                      <w:lang w:eastAsia="bg-BG"/>
                    </w:rPr>
                    <w:t xml:space="preserve"> с чл.13, ал. 9 от ЗЕ - относно законосъобразността на решението</w:t>
                  </w:r>
                </w:p>
              </w:tc>
              <w:tc>
                <w:tcPr>
                  <w:tcW w:w="1417" w:type="dxa"/>
                  <w:gridSpan w:val="2"/>
                  <w:shd w:val="clear" w:color="auto" w:fill="auto"/>
                  <w:vAlign w:val="center"/>
                  <w:hideMark/>
                </w:tcPr>
                <w:p w14:paraId="7EA9D032" w14:textId="77777777" w:rsidR="001A593D" w:rsidRPr="001A593D" w:rsidRDefault="001A593D" w:rsidP="001A593D">
                  <w:pPr>
                    <w:jc w:val="center"/>
                    <w:rPr>
                      <w:rFonts w:ascii="Verdana" w:hAnsi="Verdana" w:cs="Arial"/>
                      <w:color w:val="000000"/>
                      <w:sz w:val="14"/>
                      <w:szCs w:val="14"/>
                      <w:lang w:eastAsia="bg-BG"/>
                    </w:rPr>
                  </w:pPr>
                  <w:r w:rsidRPr="001A593D">
                    <w:rPr>
                      <w:rFonts w:ascii="Verdana" w:hAnsi="Verdana" w:cs="Arial"/>
                      <w:color w:val="000000"/>
                      <w:sz w:val="14"/>
                      <w:szCs w:val="14"/>
                      <w:lang w:eastAsia="bg-BG"/>
                    </w:rPr>
                    <w:t xml:space="preserve">№ 7739 по описа за 2018 г. на АС - гр. София </w:t>
                  </w:r>
                </w:p>
              </w:tc>
              <w:tc>
                <w:tcPr>
                  <w:tcW w:w="1959" w:type="dxa"/>
                  <w:shd w:val="clear" w:color="auto" w:fill="auto"/>
                  <w:vAlign w:val="center"/>
                  <w:hideMark/>
                </w:tcPr>
                <w:p w14:paraId="7EA9D033"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очакван резултат в полза на дружеството 100 %</w:t>
                  </w:r>
                  <w:r w:rsidRPr="001A593D">
                    <w:rPr>
                      <w:rFonts w:ascii="Verdana" w:hAnsi="Verdana" w:cs="Arial"/>
                      <w:sz w:val="14"/>
                      <w:szCs w:val="14"/>
                      <w:lang w:eastAsia="bg-BG"/>
                    </w:rPr>
                    <w:t xml:space="preserve">, има решение на АС-гр. София от 26.03.2019 г., с което съдът отменя решение на КЕВР №Ц-10/01.07.2018 г.; р-ето е обжалвано от КЕВР пред ВАС с касационна жалба на 5.04.2019 г., подаден е отговор на касационна </w:t>
                  </w:r>
                  <w:proofErr w:type="spellStart"/>
                  <w:r w:rsidRPr="001A593D">
                    <w:rPr>
                      <w:rFonts w:ascii="Verdana" w:hAnsi="Verdana" w:cs="Arial"/>
                      <w:sz w:val="14"/>
                      <w:szCs w:val="14"/>
                      <w:lang w:eastAsia="bg-BG"/>
                    </w:rPr>
                    <w:t>жжалба</w:t>
                  </w:r>
                  <w:proofErr w:type="spellEnd"/>
                  <w:r w:rsidRPr="001A593D">
                    <w:rPr>
                      <w:rFonts w:ascii="Verdana" w:hAnsi="Verdana" w:cs="Arial"/>
                      <w:sz w:val="14"/>
                      <w:szCs w:val="14"/>
                      <w:lang w:eastAsia="bg-BG"/>
                    </w:rPr>
                    <w:t xml:space="preserve">; ВАС постанови Решение № 9775 от 16.07.2020 г., с което отменя </w:t>
                  </w:r>
                  <w:proofErr w:type="spellStart"/>
                  <w:r w:rsidRPr="001A593D">
                    <w:rPr>
                      <w:rFonts w:ascii="Verdana" w:hAnsi="Verdana" w:cs="Arial"/>
                      <w:sz w:val="14"/>
                      <w:szCs w:val="14"/>
                      <w:lang w:eastAsia="bg-BG"/>
                    </w:rPr>
                    <w:t>Реш-то</w:t>
                  </w:r>
                  <w:proofErr w:type="spellEnd"/>
                  <w:r w:rsidRPr="001A593D">
                    <w:rPr>
                      <w:rFonts w:ascii="Verdana" w:hAnsi="Verdana" w:cs="Arial"/>
                      <w:sz w:val="14"/>
                      <w:szCs w:val="14"/>
                      <w:lang w:eastAsia="bg-BG"/>
                    </w:rPr>
                    <w:t xml:space="preserve"> на АССГ и отхвърля жалбата на "</w:t>
                  </w:r>
                  <w:proofErr w:type="spellStart"/>
                  <w:r w:rsidRPr="001A593D">
                    <w:rPr>
                      <w:rFonts w:ascii="Verdana" w:hAnsi="Verdana" w:cs="Arial"/>
                      <w:sz w:val="14"/>
                      <w:szCs w:val="14"/>
                      <w:lang w:eastAsia="bg-BG"/>
                    </w:rPr>
                    <w:t>Топлоф-я-Разград</w:t>
                  </w:r>
                  <w:proofErr w:type="spellEnd"/>
                  <w:r w:rsidRPr="001A593D">
                    <w:rPr>
                      <w:rFonts w:ascii="Verdana" w:hAnsi="Verdana" w:cs="Arial"/>
                      <w:sz w:val="14"/>
                      <w:szCs w:val="14"/>
                      <w:lang w:eastAsia="bg-BG"/>
                    </w:rPr>
                    <w:t xml:space="preserve">" АД в частта му по раздел т. 8; поискана е отмяна на </w:t>
                  </w:r>
                  <w:proofErr w:type="spellStart"/>
                  <w:r w:rsidRPr="001A593D">
                    <w:rPr>
                      <w:rFonts w:ascii="Verdana" w:hAnsi="Verdana" w:cs="Arial"/>
                      <w:sz w:val="14"/>
                      <w:szCs w:val="14"/>
                      <w:lang w:eastAsia="bg-BG"/>
                    </w:rPr>
                    <w:t>реш-то</w:t>
                  </w:r>
                  <w:proofErr w:type="spellEnd"/>
                  <w:r w:rsidRPr="001A593D">
                    <w:rPr>
                      <w:rFonts w:ascii="Verdana" w:hAnsi="Verdana" w:cs="Arial"/>
                      <w:sz w:val="14"/>
                      <w:szCs w:val="14"/>
                      <w:lang w:eastAsia="bg-BG"/>
                    </w:rPr>
                    <w:t xml:space="preserve"> на ВАС като извънреден способ от страна на "</w:t>
                  </w:r>
                  <w:proofErr w:type="spellStart"/>
                  <w:r w:rsidRPr="001A593D">
                    <w:rPr>
                      <w:rFonts w:ascii="Verdana" w:hAnsi="Verdana" w:cs="Arial"/>
                      <w:sz w:val="14"/>
                      <w:szCs w:val="14"/>
                      <w:lang w:eastAsia="bg-BG"/>
                    </w:rPr>
                    <w:t>Топлоф-я-Разград</w:t>
                  </w:r>
                  <w:proofErr w:type="spellEnd"/>
                  <w:r w:rsidRPr="001A593D">
                    <w:rPr>
                      <w:rFonts w:ascii="Verdana" w:hAnsi="Verdana" w:cs="Arial"/>
                      <w:sz w:val="14"/>
                      <w:szCs w:val="14"/>
                      <w:lang w:eastAsia="bg-BG"/>
                    </w:rPr>
                    <w:t>" АД, по което искане е насрочено открито съд.заседание от ВАС на 11.03.2021 г.</w:t>
                  </w:r>
                </w:p>
              </w:tc>
            </w:tr>
            <w:tr w:rsidR="001A593D" w:rsidRPr="001A593D" w14:paraId="7EA9D03C" w14:textId="77777777" w:rsidTr="001A593D">
              <w:trPr>
                <w:trHeight w:val="5460"/>
              </w:trPr>
              <w:tc>
                <w:tcPr>
                  <w:tcW w:w="286" w:type="dxa"/>
                  <w:shd w:val="clear" w:color="auto" w:fill="auto"/>
                  <w:vAlign w:val="center"/>
                  <w:hideMark/>
                </w:tcPr>
                <w:p w14:paraId="7EA9D035"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2</w:t>
                  </w:r>
                </w:p>
              </w:tc>
              <w:tc>
                <w:tcPr>
                  <w:tcW w:w="1197" w:type="dxa"/>
                  <w:shd w:val="clear" w:color="auto" w:fill="auto"/>
                  <w:vAlign w:val="center"/>
                  <w:hideMark/>
                </w:tcPr>
                <w:p w14:paraId="7EA9D036"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"Топлофикация-Разград" АД</w:t>
                  </w:r>
                </w:p>
              </w:tc>
              <w:tc>
                <w:tcPr>
                  <w:tcW w:w="927" w:type="dxa"/>
                  <w:shd w:val="clear" w:color="auto" w:fill="auto"/>
                  <w:vAlign w:val="center"/>
                  <w:hideMark/>
                </w:tcPr>
                <w:p w14:paraId="7EA9D037"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Комисия за енергийно и водно регулиране</w:t>
                  </w:r>
                </w:p>
              </w:tc>
              <w:tc>
                <w:tcPr>
                  <w:tcW w:w="851" w:type="dxa"/>
                  <w:shd w:val="clear" w:color="auto" w:fill="auto"/>
                  <w:vAlign w:val="center"/>
                  <w:hideMark/>
                </w:tcPr>
                <w:p w14:paraId="7EA9D038"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 </w:t>
                  </w:r>
                </w:p>
              </w:tc>
              <w:tc>
                <w:tcPr>
                  <w:tcW w:w="2830" w:type="dxa"/>
                  <w:gridSpan w:val="5"/>
                  <w:shd w:val="clear" w:color="auto" w:fill="auto"/>
                  <w:vAlign w:val="center"/>
                  <w:hideMark/>
                </w:tcPr>
                <w:p w14:paraId="7EA9D039"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 xml:space="preserve">срещу Решение на КЕВР № Ц-18/01.07.2019 г., с което се утвърждават пределни цени на топлинна енергия и преференциални цени на електрическа енергия; правно основание: чл. 145 и сл. от АПК, във </w:t>
                  </w:r>
                  <w:proofErr w:type="spellStart"/>
                  <w:r w:rsidRPr="001A593D">
                    <w:rPr>
                      <w:rFonts w:ascii="Verdana" w:hAnsi="Verdana" w:cs="Arial"/>
                      <w:sz w:val="14"/>
                      <w:szCs w:val="14"/>
                      <w:lang w:eastAsia="bg-BG"/>
                    </w:rPr>
                    <w:t>в-ка</w:t>
                  </w:r>
                  <w:proofErr w:type="spellEnd"/>
                  <w:r w:rsidRPr="001A593D">
                    <w:rPr>
                      <w:rFonts w:ascii="Verdana" w:hAnsi="Verdana" w:cs="Arial"/>
                      <w:sz w:val="14"/>
                      <w:szCs w:val="14"/>
                      <w:lang w:eastAsia="bg-BG"/>
                    </w:rPr>
                    <w:t xml:space="preserve"> с чл.13, ал. 9 от ЗЕ - относно законосъобразността на решението</w:t>
                  </w:r>
                </w:p>
              </w:tc>
              <w:tc>
                <w:tcPr>
                  <w:tcW w:w="1417" w:type="dxa"/>
                  <w:gridSpan w:val="2"/>
                  <w:shd w:val="clear" w:color="auto" w:fill="auto"/>
                  <w:vAlign w:val="center"/>
                  <w:hideMark/>
                </w:tcPr>
                <w:p w14:paraId="7EA9D03A" w14:textId="77777777" w:rsidR="001A593D" w:rsidRPr="001A593D" w:rsidRDefault="001A593D" w:rsidP="001A593D">
                  <w:pPr>
                    <w:jc w:val="center"/>
                    <w:rPr>
                      <w:rFonts w:ascii="Verdana" w:hAnsi="Verdana" w:cs="Arial"/>
                      <w:color w:val="000000"/>
                      <w:sz w:val="14"/>
                      <w:szCs w:val="14"/>
                      <w:lang w:eastAsia="bg-BG"/>
                    </w:rPr>
                  </w:pPr>
                  <w:r w:rsidRPr="001A593D">
                    <w:rPr>
                      <w:rFonts w:ascii="Verdana" w:hAnsi="Verdana" w:cs="Arial"/>
                      <w:color w:val="000000"/>
                      <w:sz w:val="14"/>
                      <w:szCs w:val="14"/>
                      <w:lang w:eastAsia="bg-BG"/>
                    </w:rPr>
                    <w:t xml:space="preserve">№ 8656 по описа за 2019 г. на АС - гр. София </w:t>
                  </w:r>
                </w:p>
              </w:tc>
              <w:tc>
                <w:tcPr>
                  <w:tcW w:w="1959" w:type="dxa"/>
                  <w:shd w:val="clear" w:color="auto" w:fill="auto"/>
                  <w:vAlign w:val="center"/>
                  <w:hideMark/>
                </w:tcPr>
                <w:p w14:paraId="7EA9D03B"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очакван резултат в полза на дружеството 100 %</w:t>
                  </w:r>
                  <w:r w:rsidRPr="001A593D">
                    <w:rPr>
                      <w:rFonts w:ascii="Verdana" w:hAnsi="Verdana" w:cs="Arial"/>
                      <w:sz w:val="14"/>
                      <w:szCs w:val="14"/>
                      <w:lang w:eastAsia="bg-BG"/>
                    </w:rPr>
                    <w:t xml:space="preserve">; образувано </w:t>
                  </w:r>
                  <w:proofErr w:type="spellStart"/>
                  <w:r w:rsidRPr="001A593D">
                    <w:rPr>
                      <w:rFonts w:ascii="Verdana" w:hAnsi="Verdana" w:cs="Arial"/>
                      <w:sz w:val="14"/>
                      <w:szCs w:val="14"/>
                      <w:lang w:eastAsia="bg-BG"/>
                    </w:rPr>
                    <w:t>адм</w:t>
                  </w:r>
                  <w:proofErr w:type="spellEnd"/>
                  <w:r w:rsidRPr="001A593D">
                    <w:rPr>
                      <w:rFonts w:ascii="Verdana" w:hAnsi="Verdana" w:cs="Arial"/>
                      <w:sz w:val="14"/>
                      <w:szCs w:val="14"/>
                      <w:lang w:eastAsia="bg-BG"/>
                    </w:rPr>
                    <w:t xml:space="preserve">. дело № 8656/2019г. пред АССГ като първа инстанция. С Решение № 3272/26.06.2020г. АССГ уважи изцяло жалбата на "Топлофикация-Разград" АД и възприе всички възражения, съответно присъди в пълен размер направените от дружеството разноски. КЕВР обжалва изцяло това решение, включително подаде частна жалба по отношение на разноските. По нея е насрочено открито съдебно заседание пред ВАС по </w:t>
                  </w:r>
                  <w:proofErr w:type="spellStart"/>
                  <w:r w:rsidRPr="001A593D">
                    <w:rPr>
                      <w:rFonts w:ascii="Verdana" w:hAnsi="Verdana" w:cs="Arial"/>
                      <w:sz w:val="14"/>
                      <w:szCs w:val="14"/>
                      <w:lang w:eastAsia="bg-BG"/>
                    </w:rPr>
                    <w:t>адм</w:t>
                  </w:r>
                  <w:proofErr w:type="spellEnd"/>
                  <w:r w:rsidRPr="001A593D">
                    <w:rPr>
                      <w:rFonts w:ascii="Verdana" w:hAnsi="Verdana" w:cs="Arial"/>
                      <w:sz w:val="14"/>
                      <w:szCs w:val="14"/>
                      <w:lang w:eastAsia="bg-BG"/>
                    </w:rPr>
                    <w:t>.д. № 11281/2020г. за 22.02.2021г. По жалбата на КЕВР по същество не е насрочено още заседание пред ВАС.</w:t>
                  </w:r>
                </w:p>
              </w:tc>
            </w:tr>
            <w:tr w:rsidR="001A593D" w:rsidRPr="001A593D" w14:paraId="7EA9D044" w14:textId="77777777" w:rsidTr="001A593D">
              <w:trPr>
                <w:trHeight w:val="3990"/>
              </w:trPr>
              <w:tc>
                <w:tcPr>
                  <w:tcW w:w="286" w:type="dxa"/>
                  <w:shd w:val="clear" w:color="auto" w:fill="auto"/>
                  <w:vAlign w:val="center"/>
                  <w:hideMark/>
                </w:tcPr>
                <w:p w14:paraId="7EA9D03D"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lastRenderedPageBreak/>
                    <w:t>3</w:t>
                  </w:r>
                </w:p>
              </w:tc>
              <w:tc>
                <w:tcPr>
                  <w:tcW w:w="1197" w:type="dxa"/>
                  <w:shd w:val="clear" w:color="auto" w:fill="auto"/>
                  <w:vAlign w:val="center"/>
                  <w:hideMark/>
                </w:tcPr>
                <w:p w14:paraId="7EA9D03E"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"Топлофикация-Разград" АД</w:t>
                  </w:r>
                </w:p>
              </w:tc>
              <w:tc>
                <w:tcPr>
                  <w:tcW w:w="927" w:type="dxa"/>
                  <w:shd w:val="clear" w:color="auto" w:fill="auto"/>
                  <w:vAlign w:val="center"/>
                  <w:hideMark/>
                </w:tcPr>
                <w:p w14:paraId="7EA9D03F"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Комисия за енергийно и водно регулиране</w:t>
                  </w:r>
                </w:p>
              </w:tc>
              <w:tc>
                <w:tcPr>
                  <w:tcW w:w="851" w:type="dxa"/>
                  <w:shd w:val="clear" w:color="auto" w:fill="auto"/>
                  <w:vAlign w:val="center"/>
                  <w:hideMark/>
                </w:tcPr>
                <w:p w14:paraId="7EA9D040"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 </w:t>
                  </w:r>
                </w:p>
              </w:tc>
              <w:tc>
                <w:tcPr>
                  <w:tcW w:w="2830" w:type="dxa"/>
                  <w:gridSpan w:val="5"/>
                  <w:shd w:val="clear" w:color="auto" w:fill="auto"/>
                  <w:vAlign w:val="center"/>
                  <w:hideMark/>
                </w:tcPr>
                <w:p w14:paraId="7EA9D041" w14:textId="77777777" w:rsidR="001A593D" w:rsidRPr="001A593D" w:rsidRDefault="001A593D" w:rsidP="001A593D">
                  <w:pPr>
                    <w:jc w:val="center"/>
                    <w:rPr>
                      <w:rFonts w:ascii="Verdana" w:hAnsi="Verdana" w:cs="Arial"/>
                      <w:sz w:val="14"/>
                      <w:szCs w:val="14"/>
                      <w:lang w:eastAsia="bg-BG"/>
                    </w:rPr>
                  </w:pPr>
                  <w:r w:rsidRPr="001A593D">
                    <w:rPr>
                      <w:rFonts w:ascii="Verdana" w:hAnsi="Verdana" w:cs="Arial"/>
                      <w:sz w:val="14"/>
                      <w:szCs w:val="14"/>
                      <w:lang w:eastAsia="bg-BG"/>
                    </w:rPr>
                    <w:t xml:space="preserve">срещу Решение на КЕВР № Ц-28/01.07.2020 г., с което се утвърждават пределни цени на топлинна енергия и преференциални цени на електрическа енергия; правно основание: чл. 145 и сл. от АПК, във </w:t>
                  </w:r>
                  <w:proofErr w:type="spellStart"/>
                  <w:r w:rsidRPr="001A593D">
                    <w:rPr>
                      <w:rFonts w:ascii="Verdana" w:hAnsi="Verdana" w:cs="Arial"/>
                      <w:sz w:val="14"/>
                      <w:szCs w:val="14"/>
                      <w:lang w:eastAsia="bg-BG"/>
                    </w:rPr>
                    <w:t>в-ка</w:t>
                  </w:r>
                  <w:proofErr w:type="spellEnd"/>
                  <w:r w:rsidRPr="001A593D">
                    <w:rPr>
                      <w:rFonts w:ascii="Verdana" w:hAnsi="Verdana" w:cs="Arial"/>
                      <w:sz w:val="14"/>
                      <w:szCs w:val="14"/>
                      <w:lang w:eastAsia="bg-BG"/>
                    </w:rPr>
                    <w:t xml:space="preserve"> с чл.13, ал. 9 от ЗЕ - относно законосъобразността на решението</w:t>
                  </w:r>
                </w:p>
              </w:tc>
              <w:tc>
                <w:tcPr>
                  <w:tcW w:w="1417" w:type="dxa"/>
                  <w:gridSpan w:val="2"/>
                  <w:shd w:val="clear" w:color="auto" w:fill="auto"/>
                  <w:vAlign w:val="center"/>
                  <w:hideMark/>
                </w:tcPr>
                <w:p w14:paraId="7EA9D042" w14:textId="77777777" w:rsidR="001A593D" w:rsidRPr="001A593D" w:rsidRDefault="001A593D" w:rsidP="001A593D">
                  <w:pPr>
                    <w:jc w:val="center"/>
                    <w:rPr>
                      <w:rFonts w:ascii="Verdana" w:hAnsi="Verdana" w:cs="Arial"/>
                      <w:color w:val="000000"/>
                      <w:sz w:val="14"/>
                      <w:szCs w:val="14"/>
                      <w:lang w:eastAsia="bg-BG"/>
                    </w:rPr>
                  </w:pPr>
                  <w:r w:rsidRPr="001A593D">
                    <w:rPr>
                      <w:rFonts w:ascii="Verdana" w:hAnsi="Verdana" w:cs="Arial"/>
                      <w:color w:val="000000"/>
                      <w:sz w:val="14"/>
                      <w:szCs w:val="14"/>
                      <w:lang w:eastAsia="bg-BG"/>
                    </w:rPr>
                    <w:t xml:space="preserve">№7441 по описа за 2020 г. на АС - гр. София </w:t>
                  </w:r>
                </w:p>
              </w:tc>
              <w:tc>
                <w:tcPr>
                  <w:tcW w:w="1959" w:type="dxa"/>
                  <w:shd w:val="clear" w:color="auto" w:fill="auto"/>
                  <w:vAlign w:val="center"/>
                  <w:hideMark/>
                </w:tcPr>
                <w:p w14:paraId="7EA9D043" w14:textId="77777777" w:rsidR="001A593D" w:rsidRPr="001A593D" w:rsidRDefault="001A593D" w:rsidP="001A593D">
                  <w:pPr>
                    <w:jc w:val="center"/>
                    <w:rPr>
                      <w:rFonts w:ascii="Verdana" w:hAnsi="Verdana" w:cs="Arial"/>
                      <w:b/>
                      <w:bCs/>
                      <w:sz w:val="14"/>
                      <w:szCs w:val="14"/>
                      <w:lang w:eastAsia="bg-BG"/>
                    </w:rPr>
                  </w:pPr>
                  <w:r w:rsidRPr="001A593D">
                    <w:rPr>
                      <w:rFonts w:ascii="Verdana" w:hAnsi="Verdana" w:cs="Arial"/>
                      <w:b/>
                      <w:bCs/>
                      <w:sz w:val="14"/>
                      <w:szCs w:val="14"/>
                      <w:lang w:eastAsia="bg-BG"/>
                    </w:rPr>
                    <w:t>очакван резултат в полза на дружеството 100 %</w:t>
                  </w:r>
                  <w:r w:rsidRPr="001A593D">
                    <w:rPr>
                      <w:rFonts w:ascii="Verdana" w:hAnsi="Verdana" w:cs="Arial"/>
                      <w:sz w:val="14"/>
                      <w:szCs w:val="14"/>
                      <w:lang w:eastAsia="bg-BG"/>
                    </w:rPr>
                    <w:t xml:space="preserve">; образувано </w:t>
                  </w:r>
                  <w:proofErr w:type="spellStart"/>
                  <w:r w:rsidRPr="001A593D">
                    <w:rPr>
                      <w:rFonts w:ascii="Verdana" w:hAnsi="Verdana" w:cs="Arial"/>
                      <w:sz w:val="14"/>
                      <w:szCs w:val="14"/>
                      <w:lang w:eastAsia="bg-BG"/>
                    </w:rPr>
                    <w:t>адм</w:t>
                  </w:r>
                  <w:proofErr w:type="spellEnd"/>
                  <w:r w:rsidRPr="001A593D">
                    <w:rPr>
                      <w:rFonts w:ascii="Verdana" w:hAnsi="Verdana" w:cs="Arial"/>
                      <w:sz w:val="14"/>
                      <w:szCs w:val="14"/>
                      <w:lang w:eastAsia="bg-BG"/>
                    </w:rPr>
                    <w:t>. дело № 7441/2020г. пред АССГ като първа инстанция. Делото се разгледа в открито съдебно заседание, проведено на 10.11.2020г. и беше отложено за изслушване на допуснатата по искане от "Топлофикация-Разград" АД комплексна съдебна технико-икономическа експертиза за установяване на фактите, изложени в жалбата.</w:t>
                  </w:r>
                  <w:r w:rsidRPr="001A593D">
                    <w:rPr>
                      <w:rFonts w:ascii="Verdana" w:hAnsi="Verdana" w:cs="Arial"/>
                      <w:color w:val="FF0000"/>
                      <w:sz w:val="14"/>
                      <w:szCs w:val="14"/>
                      <w:lang w:eastAsia="bg-BG"/>
                    </w:rPr>
                    <w:t xml:space="preserve"> </w:t>
                  </w:r>
                  <w:r w:rsidRPr="001A593D">
                    <w:rPr>
                      <w:rFonts w:ascii="Verdana" w:hAnsi="Verdana" w:cs="Arial"/>
                      <w:sz w:val="14"/>
                      <w:szCs w:val="14"/>
                      <w:lang w:eastAsia="bg-BG"/>
                    </w:rPr>
                    <w:t xml:space="preserve">Насрочено е открито съдебно заседание за 09.02.2021г. </w:t>
                  </w:r>
                </w:p>
              </w:tc>
            </w:tr>
          </w:tbl>
          <w:p w14:paraId="7EA9D045" w14:textId="77777777" w:rsidR="001A593D" w:rsidRDefault="001A593D" w:rsidP="009972FF">
            <w:pPr>
              <w:pStyle w:val="HTMLPreformatted"/>
              <w:jc w:val="both"/>
              <w:rPr>
                <w:rFonts w:ascii="Verdana" w:hAnsi="Verdana"/>
                <w:b/>
                <w:sz w:val="20"/>
                <w:szCs w:val="20"/>
              </w:rPr>
            </w:pPr>
          </w:p>
          <w:p w14:paraId="7EA9D046" w14:textId="77777777" w:rsidR="00A55E7E" w:rsidRDefault="00A55E7E" w:rsidP="00721171">
            <w:pPr>
              <w:rPr>
                <w:b/>
              </w:rPr>
            </w:pPr>
          </w:p>
          <w:p w14:paraId="7EA9D047" w14:textId="77777777" w:rsidR="00A55E7E" w:rsidRDefault="00A55E7E" w:rsidP="001A593D">
            <w:pPr>
              <w:jc w:val="center"/>
              <w:rPr>
                <w:b/>
              </w:rPr>
            </w:pPr>
          </w:p>
          <w:p w14:paraId="7EA9D048" w14:textId="77777777" w:rsidR="00A55E7E" w:rsidRPr="00DA04B3" w:rsidRDefault="00A55E7E" w:rsidP="00A55E7E">
            <w:pPr>
              <w:jc w:val="center"/>
              <w:rPr>
                <w:b/>
              </w:rPr>
            </w:pPr>
            <w:r>
              <w:rPr>
                <w:b/>
              </w:rPr>
              <w:t>ДЕЛА ПРИ ДРУГИ ЧАСТНИ СЪДЕБНИ ИЗПЪЛНИТЕЛИ</w:t>
            </w:r>
          </w:p>
          <w:tbl>
            <w:tblPr>
              <w:tblpPr w:leftFromText="141" w:rightFromText="141" w:vertAnchor="text" w:horzAnchor="margin" w:tblpXSpec="center"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812"/>
              <w:gridCol w:w="2004"/>
              <w:gridCol w:w="919"/>
              <w:gridCol w:w="2511"/>
              <w:gridCol w:w="1211"/>
            </w:tblGrid>
            <w:tr w:rsidR="008B1741" w:rsidRPr="00755017" w14:paraId="7EA9D04F" w14:textId="77777777" w:rsidTr="00721171">
              <w:trPr>
                <w:trHeight w:val="130"/>
              </w:trPr>
              <w:tc>
                <w:tcPr>
                  <w:tcW w:w="0" w:type="auto"/>
                  <w:noWrap/>
                  <w:vAlign w:val="center"/>
                </w:tcPr>
                <w:p w14:paraId="7EA9D049" w14:textId="77777777" w:rsidR="008B1741" w:rsidRPr="008119C3" w:rsidRDefault="008B1741" w:rsidP="00A55E7E">
                  <w:pPr>
                    <w:jc w:val="center"/>
                    <w:rPr>
                      <w:rFonts w:ascii="Arial" w:hAnsi="Arial" w:cs="Arial"/>
                      <w:sz w:val="18"/>
                      <w:szCs w:val="18"/>
                      <w:lang w:eastAsia="bg-BG"/>
                    </w:rPr>
                  </w:pPr>
                  <w:proofErr w:type="spellStart"/>
                  <w:r w:rsidRPr="00755017">
                    <w:rPr>
                      <w:rFonts w:ascii="Verdana" w:hAnsi="Verdana"/>
                      <w:b/>
                      <w:sz w:val="18"/>
                      <w:szCs w:val="18"/>
                    </w:rPr>
                    <w:t>Изп</w:t>
                  </w:r>
                  <w:proofErr w:type="spellEnd"/>
                  <w:r w:rsidRPr="00755017">
                    <w:rPr>
                      <w:rFonts w:ascii="Verdana" w:hAnsi="Verdana"/>
                      <w:b/>
                      <w:sz w:val="18"/>
                      <w:szCs w:val="18"/>
                    </w:rPr>
                    <w:t>.дело №</w:t>
                  </w:r>
                </w:p>
              </w:tc>
              <w:tc>
                <w:tcPr>
                  <w:tcW w:w="0" w:type="auto"/>
                </w:tcPr>
                <w:p w14:paraId="7EA9D04A" w14:textId="77777777" w:rsidR="008B1741" w:rsidRPr="00755017" w:rsidRDefault="008B1741" w:rsidP="00A55E7E">
                  <w:pPr>
                    <w:jc w:val="center"/>
                    <w:rPr>
                      <w:b/>
                    </w:rPr>
                  </w:pPr>
                  <w:proofErr w:type="spellStart"/>
                  <w:r w:rsidRPr="00755017">
                    <w:rPr>
                      <w:b/>
                    </w:rPr>
                    <w:t>Взискател</w:t>
                  </w:r>
                  <w:proofErr w:type="spellEnd"/>
                </w:p>
              </w:tc>
              <w:tc>
                <w:tcPr>
                  <w:tcW w:w="0" w:type="auto"/>
                </w:tcPr>
                <w:p w14:paraId="7EA9D04B" w14:textId="77777777" w:rsidR="008B1741" w:rsidRDefault="008B1741" w:rsidP="00A55E7E">
                  <w:pPr>
                    <w:jc w:val="center"/>
                    <w:rPr>
                      <w:rFonts w:ascii="Arial" w:hAnsi="Arial" w:cs="Arial"/>
                      <w:b/>
                      <w:sz w:val="18"/>
                      <w:szCs w:val="18"/>
                      <w:lang w:eastAsia="bg-BG"/>
                    </w:rPr>
                  </w:pPr>
                  <w:r>
                    <w:rPr>
                      <w:rFonts w:ascii="Arial" w:hAnsi="Arial" w:cs="Arial"/>
                      <w:b/>
                      <w:sz w:val="18"/>
                      <w:szCs w:val="18"/>
                      <w:lang w:eastAsia="bg-BG"/>
                    </w:rPr>
                    <w:t>Общо дълг</w:t>
                  </w:r>
                </w:p>
                <w:p w14:paraId="7EA9D04C" w14:textId="77777777" w:rsidR="008B1741" w:rsidRPr="005C4185" w:rsidRDefault="008B1741" w:rsidP="00A55E7E">
                  <w:pPr>
                    <w:jc w:val="center"/>
                    <w:rPr>
                      <w:rFonts w:ascii="Arial" w:hAnsi="Arial" w:cs="Arial"/>
                      <w:b/>
                      <w:sz w:val="18"/>
                      <w:szCs w:val="18"/>
                      <w:lang w:eastAsia="bg-BG"/>
                    </w:rPr>
                  </w:pPr>
                </w:p>
              </w:tc>
              <w:tc>
                <w:tcPr>
                  <w:tcW w:w="0" w:type="auto"/>
                  <w:noWrap/>
                  <w:vAlign w:val="center"/>
                </w:tcPr>
                <w:p w14:paraId="7EA9D04D" w14:textId="77777777" w:rsidR="008B1741" w:rsidRPr="005C4185" w:rsidRDefault="008B1741" w:rsidP="00A55E7E">
                  <w:pPr>
                    <w:jc w:val="center"/>
                    <w:rPr>
                      <w:rFonts w:ascii="Arial" w:hAnsi="Arial" w:cs="Arial"/>
                      <w:b/>
                      <w:sz w:val="18"/>
                      <w:szCs w:val="18"/>
                      <w:lang w:eastAsia="bg-BG"/>
                    </w:rPr>
                  </w:pPr>
                  <w:r w:rsidRPr="005C4185">
                    <w:rPr>
                      <w:rFonts w:ascii="Arial" w:hAnsi="Arial" w:cs="Arial"/>
                      <w:b/>
                      <w:sz w:val="18"/>
                      <w:szCs w:val="18"/>
                      <w:lang w:eastAsia="bg-BG"/>
                    </w:rPr>
                    <w:t>Общо н</w:t>
                  </w:r>
                  <w:r>
                    <w:rPr>
                      <w:rFonts w:ascii="Arial" w:hAnsi="Arial" w:cs="Arial"/>
                      <w:b/>
                      <w:sz w:val="18"/>
                      <w:szCs w:val="18"/>
                      <w:lang w:eastAsia="bg-BG"/>
                    </w:rPr>
                    <w:t>еплатен дълг</w:t>
                  </w:r>
                </w:p>
              </w:tc>
              <w:tc>
                <w:tcPr>
                  <w:tcW w:w="0" w:type="auto"/>
                  <w:vAlign w:val="center"/>
                </w:tcPr>
                <w:p w14:paraId="7EA9D04E" w14:textId="77777777" w:rsidR="008B1741" w:rsidRPr="00C37064" w:rsidRDefault="008B1741" w:rsidP="00A55E7E">
                  <w:pPr>
                    <w:jc w:val="center"/>
                    <w:rPr>
                      <w:rFonts w:ascii="Arial" w:hAnsi="Arial" w:cs="Arial"/>
                      <w:b/>
                      <w:sz w:val="18"/>
                      <w:szCs w:val="18"/>
                      <w:lang w:eastAsia="bg-BG"/>
                    </w:rPr>
                  </w:pPr>
                  <w:r>
                    <w:rPr>
                      <w:rFonts w:ascii="Arial" w:hAnsi="Arial" w:cs="Arial"/>
                      <w:b/>
                      <w:sz w:val="18"/>
                      <w:szCs w:val="18"/>
                      <w:lang w:eastAsia="bg-BG"/>
                    </w:rPr>
                    <w:t>Период</w:t>
                  </w:r>
                </w:p>
              </w:tc>
            </w:tr>
            <w:tr w:rsidR="008B1741" w:rsidRPr="00755017" w14:paraId="7EA9D055" w14:textId="77777777" w:rsidTr="00721171">
              <w:trPr>
                <w:trHeight w:val="130"/>
              </w:trPr>
              <w:tc>
                <w:tcPr>
                  <w:tcW w:w="0" w:type="auto"/>
                  <w:noWrap/>
                  <w:vAlign w:val="center"/>
                </w:tcPr>
                <w:p w14:paraId="7EA9D050" w14:textId="77777777" w:rsidR="008B1741" w:rsidRPr="008119C3" w:rsidRDefault="008B1741" w:rsidP="00A55E7E">
                  <w:pPr>
                    <w:jc w:val="center"/>
                    <w:rPr>
                      <w:rFonts w:ascii="Arial" w:hAnsi="Arial" w:cs="Arial"/>
                      <w:sz w:val="18"/>
                      <w:szCs w:val="18"/>
                      <w:lang w:eastAsia="bg-BG"/>
                    </w:rPr>
                  </w:pPr>
                  <w:r>
                    <w:rPr>
                      <w:rFonts w:ascii="Arial" w:hAnsi="Arial" w:cs="Arial"/>
                      <w:sz w:val="18"/>
                      <w:szCs w:val="18"/>
                      <w:lang w:eastAsia="bg-BG"/>
                    </w:rPr>
                    <w:t>ЧСИ Васил Николов 424</w:t>
                  </w:r>
                  <w:r w:rsidRPr="008119C3">
                    <w:rPr>
                      <w:rFonts w:ascii="Arial" w:hAnsi="Arial" w:cs="Arial"/>
                      <w:sz w:val="18"/>
                      <w:szCs w:val="18"/>
                      <w:lang w:eastAsia="bg-BG"/>
                    </w:rPr>
                    <w:t>/2019 г.</w:t>
                  </w:r>
                </w:p>
              </w:tc>
              <w:tc>
                <w:tcPr>
                  <w:tcW w:w="0" w:type="auto"/>
                  <w:vAlign w:val="center"/>
                </w:tcPr>
                <w:p w14:paraId="7EA9D051" w14:textId="77777777" w:rsidR="008B1741" w:rsidRPr="008119C3" w:rsidRDefault="008B1741" w:rsidP="00A55E7E">
                  <w:pPr>
                    <w:jc w:val="center"/>
                    <w:rPr>
                      <w:rFonts w:ascii="Arial" w:hAnsi="Arial" w:cs="Arial"/>
                      <w:sz w:val="18"/>
                      <w:szCs w:val="18"/>
                      <w:lang w:eastAsia="bg-BG"/>
                    </w:rPr>
                  </w:pPr>
                  <w:r w:rsidRPr="008119C3">
                    <w:rPr>
                      <w:rFonts w:ascii="Arial" w:hAnsi="Arial" w:cs="Arial"/>
                      <w:sz w:val="18"/>
                      <w:szCs w:val="18"/>
                      <w:lang w:eastAsia="bg-BG"/>
                    </w:rPr>
                    <w:t>ТОПЛОФИКАЦИЯ-РАЗГРАД АД ЕИК 116019472</w:t>
                  </w:r>
                </w:p>
              </w:tc>
              <w:tc>
                <w:tcPr>
                  <w:tcW w:w="0" w:type="auto"/>
                </w:tcPr>
                <w:p w14:paraId="7EA9D052" w14:textId="77777777" w:rsidR="008B1741" w:rsidRDefault="008B1741" w:rsidP="00A55E7E">
                  <w:pPr>
                    <w:jc w:val="center"/>
                    <w:rPr>
                      <w:rFonts w:ascii="Arial" w:hAnsi="Arial" w:cs="Arial"/>
                      <w:sz w:val="18"/>
                      <w:szCs w:val="18"/>
                      <w:lang w:eastAsia="bg-BG"/>
                    </w:rPr>
                  </w:pPr>
                  <w:r>
                    <w:rPr>
                      <w:rFonts w:ascii="Arial" w:hAnsi="Arial" w:cs="Arial"/>
                      <w:sz w:val="18"/>
                      <w:szCs w:val="18"/>
                      <w:lang w:eastAsia="bg-BG"/>
                    </w:rPr>
                    <w:t>544,55</w:t>
                  </w:r>
                </w:p>
              </w:tc>
              <w:tc>
                <w:tcPr>
                  <w:tcW w:w="0" w:type="auto"/>
                  <w:noWrap/>
                  <w:vAlign w:val="center"/>
                </w:tcPr>
                <w:p w14:paraId="7EA9D053" w14:textId="77777777" w:rsidR="008B1741" w:rsidRPr="008119C3" w:rsidRDefault="008B1741" w:rsidP="00A55E7E">
                  <w:pPr>
                    <w:jc w:val="center"/>
                    <w:rPr>
                      <w:rFonts w:ascii="Arial" w:hAnsi="Arial" w:cs="Arial"/>
                      <w:sz w:val="18"/>
                      <w:szCs w:val="18"/>
                      <w:lang w:eastAsia="bg-BG"/>
                    </w:rPr>
                  </w:pPr>
                  <w:r>
                    <w:rPr>
                      <w:rFonts w:ascii="Arial" w:hAnsi="Arial" w:cs="Arial"/>
                      <w:sz w:val="18"/>
                      <w:szCs w:val="18"/>
                      <w:lang w:eastAsia="bg-BG"/>
                    </w:rPr>
                    <w:t>544,55</w:t>
                  </w:r>
                  <w:r w:rsidRPr="008119C3">
                    <w:rPr>
                      <w:rFonts w:ascii="Arial" w:hAnsi="Arial" w:cs="Arial"/>
                      <w:sz w:val="18"/>
                      <w:szCs w:val="18"/>
                      <w:lang w:eastAsia="bg-BG"/>
                    </w:rPr>
                    <w:t xml:space="preserve"> лв.</w:t>
                  </w:r>
                </w:p>
              </w:tc>
              <w:tc>
                <w:tcPr>
                  <w:tcW w:w="0" w:type="auto"/>
                  <w:vAlign w:val="center"/>
                </w:tcPr>
                <w:p w14:paraId="7EA9D054" w14:textId="77777777" w:rsidR="008B1741" w:rsidRPr="008119C3" w:rsidRDefault="008B1741" w:rsidP="00A55E7E">
                  <w:pPr>
                    <w:jc w:val="center"/>
                    <w:rPr>
                      <w:rFonts w:ascii="Arial" w:hAnsi="Arial" w:cs="Arial"/>
                      <w:sz w:val="18"/>
                      <w:szCs w:val="18"/>
                      <w:lang w:eastAsia="bg-BG"/>
                    </w:rPr>
                  </w:pPr>
                  <w:r>
                    <w:rPr>
                      <w:rFonts w:ascii="Arial" w:hAnsi="Arial" w:cs="Arial"/>
                      <w:sz w:val="18"/>
                      <w:szCs w:val="18"/>
                      <w:lang w:eastAsia="bg-BG"/>
                    </w:rPr>
                    <w:t>31.03.2015 г. – 31.10.2015 г.</w:t>
                  </w:r>
                </w:p>
              </w:tc>
            </w:tr>
            <w:tr w:rsidR="008B1741" w:rsidRPr="00755017" w14:paraId="7EA9D05C" w14:textId="77777777" w:rsidTr="00721171">
              <w:trPr>
                <w:trHeight w:val="703"/>
              </w:trPr>
              <w:tc>
                <w:tcPr>
                  <w:tcW w:w="0" w:type="auto"/>
                  <w:noWrap/>
                  <w:vAlign w:val="center"/>
                </w:tcPr>
                <w:p w14:paraId="7EA9D056" w14:textId="77777777" w:rsidR="008B1741" w:rsidRDefault="008B1741" w:rsidP="00A55E7E">
                  <w:pPr>
                    <w:jc w:val="center"/>
                    <w:rPr>
                      <w:rFonts w:ascii="Arial" w:hAnsi="Arial" w:cs="Arial"/>
                      <w:sz w:val="18"/>
                      <w:szCs w:val="18"/>
                      <w:lang w:eastAsia="bg-BG"/>
                    </w:rPr>
                  </w:pPr>
                  <w:r>
                    <w:rPr>
                      <w:rFonts w:ascii="Arial" w:hAnsi="Arial" w:cs="Arial"/>
                      <w:sz w:val="18"/>
                      <w:szCs w:val="18"/>
                      <w:lang w:eastAsia="bg-BG"/>
                    </w:rPr>
                    <w:t xml:space="preserve">ЧСИ </w:t>
                  </w:r>
                  <w:proofErr w:type="spellStart"/>
                  <w:r>
                    <w:rPr>
                      <w:rFonts w:ascii="Arial" w:hAnsi="Arial" w:cs="Arial"/>
                      <w:sz w:val="18"/>
                      <w:szCs w:val="18"/>
                      <w:lang w:eastAsia="bg-BG"/>
                    </w:rPr>
                    <w:t>Гюнеш</w:t>
                  </w:r>
                  <w:proofErr w:type="spellEnd"/>
                  <w:r>
                    <w:rPr>
                      <w:rFonts w:ascii="Arial" w:hAnsi="Arial" w:cs="Arial"/>
                      <w:sz w:val="18"/>
                      <w:szCs w:val="18"/>
                      <w:lang w:eastAsia="bg-BG"/>
                    </w:rPr>
                    <w:t xml:space="preserve"> Солаков</w:t>
                  </w:r>
                </w:p>
                <w:p w14:paraId="7EA9D057" w14:textId="77777777" w:rsidR="008B1741" w:rsidRPr="008119C3" w:rsidRDefault="008B1741" w:rsidP="00A55E7E">
                  <w:pPr>
                    <w:jc w:val="center"/>
                    <w:rPr>
                      <w:rFonts w:ascii="Arial" w:hAnsi="Arial" w:cs="Arial"/>
                      <w:sz w:val="18"/>
                      <w:szCs w:val="18"/>
                      <w:lang w:eastAsia="bg-BG"/>
                    </w:rPr>
                  </w:pPr>
                  <w:r w:rsidRPr="008119C3">
                    <w:rPr>
                      <w:rFonts w:ascii="Arial" w:hAnsi="Arial" w:cs="Arial"/>
                      <w:sz w:val="18"/>
                      <w:szCs w:val="18"/>
                      <w:lang w:eastAsia="bg-BG"/>
                    </w:rPr>
                    <w:t>597/2013 г.</w:t>
                  </w:r>
                </w:p>
              </w:tc>
              <w:tc>
                <w:tcPr>
                  <w:tcW w:w="0" w:type="auto"/>
                  <w:vAlign w:val="center"/>
                </w:tcPr>
                <w:p w14:paraId="7EA9D058" w14:textId="77777777" w:rsidR="008B1741" w:rsidRPr="008119C3" w:rsidRDefault="008B1741" w:rsidP="00A55E7E">
                  <w:pPr>
                    <w:jc w:val="center"/>
                    <w:rPr>
                      <w:rFonts w:ascii="Arial" w:hAnsi="Arial" w:cs="Arial"/>
                      <w:sz w:val="18"/>
                      <w:szCs w:val="18"/>
                      <w:lang w:eastAsia="bg-BG"/>
                    </w:rPr>
                  </w:pPr>
                  <w:r w:rsidRPr="008119C3">
                    <w:rPr>
                      <w:rFonts w:ascii="Arial" w:hAnsi="Arial" w:cs="Arial"/>
                      <w:sz w:val="18"/>
                      <w:szCs w:val="18"/>
                      <w:lang w:eastAsia="bg-BG"/>
                    </w:rPr>
                    <w:t>ТОПЛОФИКАЦИЯ-РАЗГРАД АД ЕИК 116019472</w:t>
                  </w:r>
                </w:p>
              </w:tc>
              <w:tc>
                <w:tcPr>
                  <w:tcW w:w="0" w:type="auto"/>
                </w:tcPr>
                <w:p w14:paraId="7EA9D059" w14:textId="77777777" w:rsidR="008B1741" w:rsidRPr="008119C3" w:rsidRDefault="008B1741" w:rsidP="00A55E7E">
                  <w:pPr>
                    <w:jc w:val="center"/>
                    <w:rPr>
                      <w:rFonts w:ascii="Arial" w:hAnsi="Arial" w:cs="Arial"/>
                      <w:sz w:val="18"/>
                      <w:szCs w:val="18"/>
                      <w:highlight w:val="yellow"/>
                      <w:lang w:eastAsia="bg-BG"/>
                    </w:rPr>
                  </w:pPr>
                  <w:r w:rsidRPr="0097498C">
                    <w:rPr>
                      <w:rFonts w:ascii="Arial" w:hAnsi="Arial" w:cs="Arial"/>
                      <w:sz w:val="18"/>
                      <w:szCs w:val="18"/>
                      <w:lang w:eastAsia="bg-BG"/>
                    </w:rPr>
                    <w:t>1874,28</w:t>
                  </w:r>
                </w:p>
              </w:tc>
              <w:tc>
                <w:tcPr>
                  <w:tcW w:w="0" w:type="auto"/>
                  <w:noWrap/>
                  <w:vAlign w:val="center"/>
                </w:tcPr>
                <w:p w14:paraId="7EA9D05A" w14:textId="77777777" w:rsidR="008B1741" w:rsidRPr="008119C3" w:rsidRDefault="008B1741" w:rsidP="00A55E7E">
                  <w:pPr>
                    <w:jc w:val="center"/>
                    <w:rPr>
                      <w:rFonts w:ascii="Arial" w:hAnsi="Arial" w:cs="Arial"/>
                      <w:sz w:val="18"/>
                      <w:szCs w:val="18"/>
                      <w:lang w:eastAsia="bg-BG"/>
                    </w:rPr>
                  </w:pPr>
                  <w:r>
                    <w:rPr>
                      <w:rFonts w:ascii="Arial" w:hAnsi="Arial" w:cs="Arial"/>
                      <w:sz w:val="18"/>
                      <w:szCs w:val="18"/>
                      <w:lang w:eastAsia="bg-BG"/>
                    </w:rPr>
                    <w:t xml:space="preserve">98,61 </w:t>
                  </w:r>
                  <w:r w:rsidRPr="008119C3">
                    <w:rPr>
                      <w:rFonts w:ascii="Arial" w:hAnsi="Arial" w:cs="Arial"/>
                      <w:sz w:val="18"/>
                      <w:szCs w:val="18"/>
                      <w:lang w:eastAsia="bg-BG"/>
                    </w:rPr>
                    <w:t>лв.</w:t>
                  </w:r>
                </w:p>
              </w:tc>
              <w:tc>
                <w:tcPr>
                  <w:tcW w:w="0" w:type="auto"/>
                  <w:vAlign w:val="center"/>
                </w:tcPr>
                <w:p w14:paraId="7EA9D05B" w14:textId="77777777" w:rsidR="008B1741" w:rsidRPr="008119C3" w:rsidRDefault="008B1741" w:rsidP="00A55E7E">
                  <w:pPr>
                    <w:jc w:val="center"/>
                    <w:rPr>
                      <w:rFonts w:ascii="Arial" w:hAnsi="Arial" w:cs="Arial"/>
                      <w:sz w:val="18"/>
                      <w:szCs w:val="18"/>
                      <w:lang w:eastAsia="bg-BG"/>
                    </w:rPr>
                  </w:pPr>
                  <w:r>
                    <w:rPr>
                      <w:rFonts w:ascii="Arial" w:hAnsi="Arial" w:cs="Arial"/>
                      <w:sz w:val="18"/>
                      <w:szCs w:val="18"/>
                      <w:lang w:eastAsia="bg-BG"/>
                    </w:rPr>
                    <w:t>01.11.2011 г. – 25.06.2012 г.</w:t>
                  </w:r>
                </w:p>
              </w:tc>
            </w:tr>
            <w:tr w:rsidR="008B1741" w:rsidRPr="00755017" w14:paraId="7EA9D065" w14:textId="77777777" w:rsidTr="00721171">
              <w:trPr>
                <w:trHeight w:val="1474"/>
              </w:trPr>
              <w:tc>
                <w:tcPr>
                  <w:tcW w:w="0" w:type="auto"/>
                  <w:noWrap/>
                  <w:vAlign w:val="center"/>
                </w:tcPr>
                <w:p w14:paraId="7EA9D05D" w14:textId="77777777" w:rsidR="008B1741" w:rsidRDefault="008B1741" w:rsidP="00A55E7E">
                  <w:pPr>
                    <w:jc w:val="center"/>
                    <w:rPr>
                      <w:rFonts w:ascii="Arial" w:hAnsi="Arial" w:cs="Arial"/>
                      <w:sz w:val="18"/>
                      <w:szCs w:val="18"/>
                      <w:lang w:eastAsia="bg-BG"/>
                    </w:rPr>
                  </w:pPr>
                  <w:r>
                    <w:rPr>
                      <w:rFonts w:ascii="Arial" w:hAnsi="Arial" w:cs="Arial"/>
                      <w:sz w:val="18"/>
                      <w:szCs w:val="18"/>
                      <w:lang w:eastAsia="bg-BG"/>
                    </w:rPr>
                    <w:t>ЧСИ Людмил Станев</w:t>
                  </w:r>
                </w:p>
                <w:p w14:paraId="7EA9D05E" w14:textId="77777777" w:rsidR="008B1741" w:rsidRPr="008119C3" w:rsidRDefault="008B1741" w:rsidP="00A55E7E">
                  <w:pPr>
                    <w:jc w:val="center"/>
                    <w:rPr>
                      <w:rFonts w:ascii="Arial" w:hAnsi="Arial" w:cs="Arial"/>
                      <w:sz w:val="18"/>
                      <w:szCs w:val="18"/>
                      <w:lang w:eastAsia="bg-BG"/>
                    </w:rPr>
                  </w:pPr>
                  <w:r w:rsidRPr="008119C3">
                    <w:rPr>
                      <w:rFonts w:ascii="Arial" w:hAnsi="Arial" w:cs="Arial"/>
                      <w:sz w:val="18"/>
                      <w:szCs w:val="18"/>
                      <w:lang w:eastAsia="bg-BG"/>
                    </w:rPr>
                    <w:t>2373/2018 г.</w:t>
                  </w:r>
                </w:p>
              </w:tc>
              <w:tc>
                <w:tcPr>
                  <w:tcW w:w="0" w:type="auto"/>
                  <w:vAlign w:val="center"/>
                </w:tcPr>
                <w:p w14:paraId="7EA9D05F" w14:textId="77777777" w:rsidR="008B1741" w:rsidRPr="008119C3" w:rsidRDefault="008B1741" w:rsidP="00A55E7E">
                  <w:pPr>
                    <w:jc w:val="center"/>
                    <w:rPr>
                      <w:rFonts w:ascii="Arial" w:hAnsi="Arial" w:cs="Arial"/>
                      <w:sz w:val="18"/>
                      <w:szCs w:val="18"/>
                      <w:lang w:eastAsia="bg-BG"/>
                    </w:rPr>
                  </w:pPr>
                  <w:r w:rsidRPr="008119C3">
                    <w:rPr>
                      <w:rFonts w:ascii="Arial" w:hAnsi="Arial" w:cs="Arial"/>
                      <w:sz w:val="18"/>
                      <w:szCs w:val="18"/>
                      <w:lang w:eastAsia="bg-BG"/>
                    </w:rPr>
                    <w:t>ТОПЛОФИКАЦИЯ-РАЗГРАД АД ЕИК 116019472</w:t>
                  </w:r>
                </w:p>
              </w:tc>
              <w:tc>
                <w:tcPr>
                  <w:tcW w:w="0" w:type="auto"/>
                </w:tcPr>
                <w:p w14:paraId="7EA9D060" w14:textId="77777777" w:rsidR="008B1741" w:rsidRPr="008119C3" w:rsidRDefault="008B1741" w:rsidP="00A55E7E">
                  <w:pPr>
                    <w:spacing w:after="240"/>
                    <w:jc w:val="center"/>
                    <w:rPr>
                      <w:rFonts w:ascii="Arial" w:hAnsi="Arial" w:cs="Arial"/>
                      <w:sz w:val="18"/>
                      <w:szCs w:val="18"/>
                      <w:lang w:eastAsia="bg-BG"/>
                    </w:rPr>
                  </w:pPr>
                  <w:r>
                    <w:rPr>
                      <w:rFonts w:ascii="Arial" w:hAnsi="Arial" w:cs="Arial"/>
                      <w:sz w:val="18"/>
                      <w:szCs w:val="18"/>
                      <w:lang w:eastAsia="bg-BG"/>
                    </w:rPr>
                    <w:t>19241,22</w:t>
                  </w:r>
                </w:p>
              </w:tc>
              <w:tc>
                <w:tcPr>
                  <w:tcW w:w="0" w:type="auto"/>
                  <w:vAlign w:val="center"/>
                </w:tcPr>
                <w:p w14:paraId="7EA9D061" w14:textId="77777777" w:rsidR="008B1741" w:rsidRPr="008119C3" w:rsidRDefault="008B1741" w:rsidP="00A55E7E">
                  <w:pPr>
                    <w:spacing w:after="240"/>
                    <w:jc w:val="center"/>
                    <w:rPr>
                      <w:rFonts w:ascii="Arial" w:hAnsi="Arial" w:cs="Arial"/>
                      <w:sz w:val="18"/>
                      <w:szCs w:val="18"/>
                      <w:lang w:eastAsia="bg-BG"/>
                    </w:rPr>
                  </w:pPr>
                  <w:r w:rsidRPr="008119C3">
                    <w:rPr>
                      <w:rFonts w:ascii="Arial" w:hAnsi="Arial" w:cs="Arial"/>
                      <w:sz w:val="18"/>
                      <w:szCs w:val="18"/>
                      <w:lang w:eastAsia="bg-BG"/>
                    </w:rPr>
                    <w:t>Към настоящия момент длъжникът обж</w:t>
                  </w:r>
                  <w:r>
                    <w:rPr>
                      <w:rFonts w:ascii="Arial" w:hAnsi="Arial" w:cs="Arial"/>
                      <w:sz w:val="18"/>
                      <w:szCs w:val="18"/>
                      <w:lang w:eastAsia="bg-BG"/>
                    </w:rPr>
                    <w:t>алва изготвеното разпределение.</w:t>
                  </w:r>
                </w:p>
              </w:tc>
              <w:tc>
                <w:tcPr>
                  <w:tcW w:w="0" w:type="auto"/>
                  <w:vAlign w:val="center"/>
                </w:tcPr>
                <w:p w14:paraId="7EA9D062" w14:textId="77777777" w:rsidR="008B1741" w:rsidRDefault="008B1741" w:rsidP="00A55E7E">
                  <w:pPr>
                    <w:spacing w:after="240"/>
                    <w:jc w:val="center"/>
                    <w:rPr>
                      <w:rFonts w:ascii="Arial" w:hAnsi="Arial" w:cs="Arial"/>
                      <w:sz w:val="18"/>
                      <w:szCs w:val="18"/>
                      <w:lang w:eastAsia="bg-BG"/>
                    </w:rPr>
                  </w:pPr>
                  <w:r>
                    <w:rPr>
                      <w:rFonts w:ascii="Arial" w:hAnsi="Arial" w:cs="Arial"/>
                      <w:sz w:val="18"/>
                      <w:szCs w:val="18"/>
                      <w:lang w:eastAsia="bg-BG"/>
                    </w:rPr>
                    <w:t>31.12.2009 г. – 02.08.2011 г.;</w:t>
                  </w:r>
                </w:p>
                <w:p w14:paraId="7EA9D063" w14:textId="77777777" w:rsidR="008B1741" w:rsidRDefault="008B1741" w:rsidP="00A55E7E">
                  <w:pPr>
                    <w:spacing w:after="240"/>
                    <w:jc w:val="center"/>
                    <w:rPr>
                      <w:rFonts w:ascii="Arial" w:hAnsi="Arial" w:cs="Arial"/>
                      <w:sz w:val="18"/>
                      <w:szCs w:val="18"/>
                      <w:lang w:eastAsia="bg-BG"/>
                    </w:rPr>
                  </w:pPr>
                  <w:r>
                    <w:rPr>
                      <w:rFonts w:ascii="Arial" w:hAnsi="Arial" w:cs="Arial"/>
                      <w:sz w:val="18"/>
                      <w:szCs w:val="18"/>
                      <w:lang w:eastAsia="bg-BG"/>
                    </w:rPr>
                    <w:t>31.10.2014 г. – 30.11.2014 г.;</w:t>
                  </w:r>
                </w:p>
                <w:p w14:paraId="7EA9D064" w14:textId="77777777" w:rsidR="008B1741" w:rsidRPr="008119C3" w:rsidRDefault="008B1741" w:rsidP="00A55E7E">
                  <w:pPr>
                    <w:spacing w:after="240"/>
                    <w:jc w:val="center"/>
                    <w:rPr>
                      <w:rFonts w:ascii="Arial" w:hAnsi="Arial" w:cs="Arial"/>
                      <w:sz w:val="18"/>
                      <w:szCs w:val="18"/>
                      <w:lang w:eastAsia="bg-BG"/>
                    </w:rPr>
                  </w:pPr>
                  <w:r>
                    <w:rPr>
                      <w:rFonts w:ascii="Arial" w:hAnsi="Arial" w:cs="Arial"/>
                      <w:sz w:val="18"/>
                      <w:szCs w:val="18"/>
                      <w:lang w:eastAsia="bg-BG"/>
                    </w:rPr>
                    <w:t>01.12.2011 г. – 30.04.2014 г.</w:t>
                  </w:r>
                </w:p>
              </w:tc>
            </w:tr>
          </w:tbl>
          <w:p w14:paraId="7EA9D066" w14:textId="77777777" w:rsidR="003561D4" w:rsidRDefault="003561D4" w:rsidP="003561D4">
            <w:pPr>
              <w:pStyle w:val="BodyTextIndent"/>
              <w:spacing w:before="0" w:line="260" w:lineRule="atLeast"/>
              <w:ind w:left="7788" w:firstLine="708"/>
              <w:rPr>
                <w:rFonts w:ascii="Verdana" w:hAnsi="Verdana" w:cs="Arial"/>
                <w:sz w:val="20"/>
                <w:szCs w:val="20"/>
              </w:rPr>
            </w:pPr>
            <w:r>
              <w:rPr>
                <w:rFonts w:ascii="Verdana" w:hAnsi="Verdana" w:cs="Arial"/>
                <w:sz w:val="20"/>
                <w:szCs w:val="20"/>
              </w:rPr>
              <w:t>Табл.13</w:t>
            </w:r>
          </w:p>
          <w:p w14:paraId="7EA9D067" w14:textId="77777777" w:rsidR="00A55E7E" w:rsidRPr="00DA04B3" w:rsidRDefault="00A55E7E" w:rsidP="001A593D">
            <w:pPr>
              <w:jc w:val="center"/>
              <w:rPr>
                <w:b/>
              </w:rPr>
            </w:pPr>
          </w:p>
          <w:p w14:paraId="7FF0D593" w14:textId="77777777" w:rsidR="00D56F61" w:rsidRDefault="00D56F61" w:rsidP="009972FF">
            <w:pPr>
              <w:pStyle w:val="HTMLPreformatted"/>
              <w:jc w:val="both"/>
              <w:rPr>
                <w:rFonts w:ascii="Verdana" w:hAnsi="Verdana"/>
                <w:sz w:val="20"/>
                <w:szCs w:val="20"/>
              </w:rPr>
            </w:pPr>
          </w:p>
          <w:p w14:paraId="553E6D8D" w14:textId="77777777" w:rsidR="00076973" w:rsidRDefault="00076973" w:rsidP="009972FF">
            <w:pPr>
              <w:pStyle w:val="HTMLPreformatted"/>
              <w:jc w:val="both"/>
              <w:rPr>
                <w:rFonts w:ascii="Verdana" w:hAnsi="Verdana"/>
                <w:sz w:val="20"/>
                <w:szCs w:val="20"/>
              </w:rPr>
            </w:pPr>
          </w:p>
          <w:p w14:paraId="351CD2E9" w14:textId="77777777" w:rsidR="00076973" w:rsidRDefault="00076973" w:rsidP="009972FF">
            <w:pPr>
              <w:pStyle w:val="HTMLPreformatted"/>
              <w:jc w:val="both"/>
              <w:rPr>
                <w:rFonts w:ascii="Verdana" w:hAnsi="Verdana"/>
                <w:sz w:val="20"/>
                <w:szCs w:val="20"/>
              </w:rPr>
            </w:pPr>
          </w:p>
          <w:p w14:paraId="7EA9D068" w14:textId="77777777" w:rsidR="004F3E33" w:rsidRPr="006A4E36" w:rsidRDefault="004F3E33" w:rsidP="009972FF">
            <w:pPr>
              <w:pStyle w:val="HTMLPreformatted"/>
              <w:jc w:val="both"/>
              <w:rPr>
                <w:rFonts w:ascii="Verdana" w:hAnsi="Verdana"/>
                <w:sz w:val="20"/>
                <w:szCs w:val="20"/>
              </w:rPr>
            </w:pPr>
          </w:p>
        </w:tc>
      </w:tr>
      <w:tr w:rsidR="00D56F61" w:rsidRPr="0080247E" w14:paraId="7EA9D391" w14:textId="77777777" w:rsidTr="001A593D">
        <w:tblPrEx>
          <w:shd w:val="clear" w:color="auto" w:fill="FFFFFF"/>
        </w:tblPrEx>
        <w:trPr>
          <w:trHeight w:val="1681"/>
          <w:tblCellSpacing w:w="0" w:type="dxa"/>
        </w:trPr>
        <w:tc>
          <w:tcPr>
            <w:tcW w:w="9450" w:type="dxa"/>
            <w:shd w:val="clear" w:color="auto" w:fill="FFFFFF"/>
            <w:vAlign w:val="center"/>
          </w:tcPr>
          <w:p w14:paraId="7EA9D06A" w14:textId="77777777" w:rsidR="001A593D" w:rsidRDefault="001A593D" w:rsidP="009972FF">
            <w:pPr>
              <w:pStyle w:val="HTMLPreformatted"/>
              <w:jc w:val="both"/>
              <w:rPr>
                <w:rFonts w:ascii="Verdana" w:hAnsi="Verdana"/>
                <w:b/>
                <w:sz w:val="20"/>
                <w:szCs w:val="20"/>
              </w:rPr>
            </w:pPr>
          </w:p>
          <w:p w14:paraId="7EA9D06B" w14:textId="77777777" w:rsidR="001A593D" w:rsidRDefault="001A593D" w:rsidP="009972FF">
            <w:pPr>
              <w:pStyle w:val="HTMLPreformatted"/>
              <w:jc w:val="both"/>
              <w:rPr>
                <w:rFonts w:ascii="Verdana" w:hAnsi="Verdana"/>
                <w:b/>
                <w:sz w:val="20"/>
                <w:szCs w:val="20"/>
              </w:rPr>
            </w:pPr>
            <w:r w:rsidRPr="001A593D">
              <w:rPr>
                <w:rFonts w:ascii="Verdana" w:hAnsi="Verdana"/>
                <w:b/>
                <w:sz w:val="20"/>
                <w:szCs w:val="20"/>
              </w:rPr>
              <w:t>Висящи ИД</w:t>
            </w:r>
            <w:r>
              <w:rPr>
                <w:rFonts w:ascii="Verdana" w:hAnsi="Verdana"/>
                <w:b/>
                <w:sz w:val="20"/>
                <w:szCs w:val="20"/>
              </w:rPr>
              <w:t xml:space="preserve"> при ЧСИ</w:t>
            </w:r>
            <w:r w:rsidRPr="001A593D">
              <w:rPr>
                <w:rFonts w:ascii="Verdana" w:hAnsi="Verdana"/>
                <w:b/>
                <w:sz w:val="20"/>
                <w:szCs w:val="20"/>
              </w:rPr>
              <w:t xml:space="preserve"> Д. Драганов </w:t>
            </w:r>
          </w:p>
          <w:p w14:paraId="7EA9D06C" w14:textId="77777777" w:rsidR="003561D4" w:rsidRDefault="003561D4" w:rsidP="003561D4">
            <w:pPr>
              <w:pStyle w:val="BodyTextIndent"/>
              <w:spacing w:before="0" w:line="260" w:lineRule="atLeast"/>
              <w:ind w:left="7788" w:firstLine="708"/>
              <w:rPr>
                <w:rFonts w:ascii="Verdana" w:hAnsi="Verdana" w:cs="Arial"/>
                <w:sz w:val="20"/>
                <w:szCs w:val="20"/>
              </w:rPr>
            </w:pPr>
            <w:r>
              <w:rPr>
                <w:rFonts w:ascii="Verdana" w:hAnsi="Verdana" w:cs="Arial"/>
                <w:sz w:val="20"/>
                <w:szCs w:val="20"/>
              </w:rPr>
              <w:t>Табл.14</w:t>
            </w:r>
          </w:p>
          <w:p w14:paraId="7EA9D06D" w14:textId="77777777" w:rsidR="001A593D" w:rsidRDefault="001A593D" w:rsidP="009972FF">
            <w:pPr>
              <w:pStyle w:val="HTMLPreformatted"/>
              <w:jc w:val="both"/>
              <w:rPr>
                <w:rFonts w:ascii="Verdana" w:hAnsi="Verdana"/>
                <w:b/>
                <w:sz w:val="20"/>
                <w:szCs w:val="20"/>
              </w:rPr>
            </w:pPr>
          </w:p>
          <w:tbl>
            <w:tblPr>
              <w:tblW w:w="8310" w:type="dxa"/>
              <w:tblCellMar>
                <w:left w:w="70" w:type="dxa"/>
                <w:right w:w="70" w:type="dxa"/>
              </w:tblCellMar>
              <w:tblLook w:val="04A0" w:firstRow="1" w:lastRow="0" w:firstColumn="1" w:lastColumn="0" w:noHBand="0" w:noVBand="1"/>
            </w:tblPr>
            <w:tblGrid>
              <w:gridCol w:w="1096"/>
              <w:gridCol w:w="999"/>
              <w:gridCol w:w="1664"/>
              <w:gridCol w:w="1040"/>
              <w:gridCol w:w="1040"/>
              <w:gridCol w:w="1040"/>
              <w:gridCol w:w="732"/>
              <w:gridCol w:w="764"/>
              <w:gridCol w:w="1082"/>
            </w:tblGrid>
            <w:tr w:rsidR="00721171" w:rsidRPr="001A593D" w14:paraId="7EA9D077" w14:textId="77777777" w:rsidTr="00721171">
              <w:trPr>
                <w:trHeight w:val="900"/>
              </w:trPr>
              <w:tc>
                <w:tcPr>
                  <w:tcW w:w="126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A9D06E" w14:textId="77777777" w:rsidR="00721171" w:rsidRPr="001A593D" w:rsidRDefault="00721171" w:rsidP="001A593D">
                  <w:pPr>
                    <w:jc w:val="center"/>
                    <w:rPr>
                      <w:rFonts w:ascii="Verdana" w:hAnsi="Verdana"/>
                      <w:b/>
                      <w:bCs/>
                      <w:color w:val="000000"/>
                      <w:sz w:val="14"/>
                      <w:szCs w:val="14"/>
                      <w:lang w:eastAsia="bg-BG"/>
                    </w:rPr>
                  </w:pPr>
                  <w:proofErr w:type="spellStart"/>
                  <w:r w:rsidRPr="001A593D">
                    <w:rPr>
                      <w:rFonts w:ascii="Verdana" w:hAnsi="Verdana"/>
                      <w:b/>
                      <w:bCs/>
                      <w:color w:val="000000"/>
                      <w:sz w:val="14"/>
                      <w:szCs w:val="14"/>
                      <w:lang w:eastAsia="bg-BG"/>
                    </w:rPr>
                    <w:t>Изп</w:t>
                  </w:r>
                  <w:proofErr w:type="spellEnd"/>
                  <w:r w:rsidRPr="001A593D">
                    <w:rPr>
                      <w:rFonts w:ascii="Verdana" w:hAnsi="Verdana"/>
                      <w:b/>
                      <w:bCs/>
                      <w:color w:val="000000"/>
                      <w:sz w:val="14"/>
                      <w:szCs w:val="14"/>
                      <w:lang w:eastAsia="bg-BG"/>
                    </w:rPr>
                    <w:t>.дело №</w:t>
                  </w:r>
                </w:p>
              </w:tc>
              <w:tc>
                <w:tcPr>
                  <w:tcW w:w="1261" w:type="dxa"/>
                  <w:tcBorders>
                    <w:top w:val="single" w:sz="4" w:space="0" w:color="000000"/>
                    <w:left w:val="nil"/>
                    <w:bottom w:val="single" w:sz="4" w:space="0" w:color="000000"/>
                    <w:right w:val="single" w:sz="4" w:space="0" w:color="000000"/>
                  </w:tcBorders>
                  <w:shd w:val="clear" w:color="auto" w:fill="auto"/>
                  <w:noWrap/>
                  <w:vAlign w:val="center"/>
                  <w:hideMark/>
                </w:tcPr>
                <w:p w14:paraId="7EA9D06F" w14:textId="77777777" w:rsidR="00721171" w:rsidRPr="001A593D" w:rsidRDefault="00721171" w:rsidP="001A593D">
                  <w:pPr>
                    <w:jc w:val="center"/>
                    <w:rPr>
                      <w:rFonts w:ascii="Verdana" w:hAnsi="Verdana"/>
                      <w:b/>
                      <w:bCs/>
                      <w:color w:val="000000"/>
                      <w:sz w:val="14"/>
                      <w:szCs w:val="14"/>
                      <w:lang w:eastAsia="bg-BG"/>
                    </w:rPr>
                  </w:pPr>
                  <w:proofErr w:type="spellStart"/>
                  <w:r w:rsidRPr="001A593D">
                    <w:rPr>
                      <w:rFonts w:ascii="Verdana" w:hAnsi="Verdana"/>
                      <w:b/>
                      <w:bCs/>
                      <w:color w:val="000000"/>
                      <w:sz w:val="14"/>
                      <w:szCs w:val="14"/>
                      <w:lang w:eastAsia="bg-BG"/>
                    </w:rPr>
                    <w:t>Изп</w:t>
                  </w:r>
                  <w:proofErr w:type="spellEnd"/>
                  <w:r w:rsidRPr="001A593D">
                    <w:rPr>
                      <w:rFonts w:ascii="Verdana" w:hAnsi="Verdana"/>
                      <w:b/>
                      <w:bCs/>
                      <w:color w:val="000000"/>
                      <w:sz w:val="14"/>
                      <w:szCs w:val="14"/>
                      <w:lang w:eastAsia="bg-BG"/>
                    </w:rPr>
                    <w:t>. титули</w:t>
                  </w:r>
                </w:p>
              </w:tc>
              <w:tc>
                <w:tcPr>
                  <w:tcW w:w="1154" w:type="dxa"/>
                  <w:tcBorders>
                    <w:top w:val="single" w:sz="4" w:space="0" w:color="000000"/>
                    <w:left w:val="nil"/>
                    <w:bottom w:val="single" w:sz="4" w:space="0" w:color="000000"/>
                    <w:right w:val="single" w:sz="4" w:space="0" w:color="000000"/>
                  </w:tcBorders>
                  <w:shd w:val="clear" w:color="auto" w:fill="auto"/>
                  <w:noWrap/>
                  <w:vAlign w:val="center"/>
                  <w:hideMark/>
                </w:tcPr>
                <w:p w14:paraId="7EA9D070" w14:textId="77777777" w:rsidR="00721171" w:rsidRPr="001A593D" w:rsidRDefault="00721171" w:rsidP="001A593D">
                  <w:pPr>
                    <w:jc w:val="center"/>
                    <w:rPr>
                      <w:rFonts w:ascii="Verdana" w:hAnsi="Verdana"/>
                      <w:b/>
                      <w:bCs/>
                      <w:color w:val="000000"/>
                      <w:sz w:val="14"/>
                      <w:szCs w:val="14"/>
                      <w:lang w:eastAsia="bg-BG"/>
                    </w:rPr>
                  </w:pPr>
                  <w:proofErr w:type="spellStart"/>
                  <w:r w:rsidRPr="001A593D">
                    <w:rPr>
                      <w:rFonts w:ascii="Verdana" w:hAnsi="Verdana"/>
                      <w:b/>
                      <w:bCs/>
                      <w:color w:val="000000"/>
                      <w:sz w:val="14"/>
                      <w:szCs w:val="14"/>
                      <w:lang w:eastAsia="bg-BG"/>
                    </w:rPr>
                    <w:t>Взискатели</w:t>
                  </w:r>
                  <w:proofErr w:type="spellEnd"/>
                  <w:r w:rsidRPr="001A593D">
                    <w:rPr>
                      <w:rFonts w:ascii="Verdana" w:hAnsi="Verdana"/>
                      <w:b/>
                      <w:bCs/>
                      <w:color w:val="000000"/>
                      <w:sz w:val="14"/>
                      <w:szCs w:val="14"/>
                      <w:lang w:eastAsia="bg-BG"/>
                    </w:rPr>
                    <w:t>/</w:t>
                  </w:r>
                  <w:proofErr w:type="spellStart"/>
                  <w:r w:rsidRPr="001A593D">
                    <w:rPr>
                      <w:rFonts w:ascii="Verdana" w:hAnsi="Verdana"/>
                      <w:b/>
                      <w:bCs/>
                      <w:color w:val="000000"/>
                      <w:sz w:val="14"/>
                      <w:szCs w:val="14"/>
                      <w:lang w:eastAsia="bg-BG"/>
                    </w:rPr>
                    <w:t>Съделители</w:t>
                  </w:r>
                  <w:proofErr w:type="spellEnd"/>
                </w:p>
              </w:tc>
              <w:tc>
                <w:tcPr>
                  <w:tcW w:w="699" w:type="dxa"/>
                  <w:tcBorders>
                    <w:top w:val="single" w:sz="4" w:space="0" w:color="000000"/>
                    <w:left w:val="nil"/>
                    <w:bottom w:val="single" w:sz="4" w:space="0" w:color="000000"/>
                    <w:right w:val="single" w:sz="4" w:space="0" w:color="000000"/>
                  </w:tcBorders>
                  <w:shd w:val="clear" w:color="auto" w:fill="auto"/>
                  <w:noWrap/>
                  <w:vAlign w:val="center"/>
                  <w:hideMark/>
                </w:tcPr>
                <w:p w14:paraId="7EA9D071" w14:textId="77777777" w:rsidR="00721171" w:rsidRPr="001A593D" w:rsidRDefault="00721171" w:rsidP="001A593D">
                  <w:pPr>
                    <w:jc w:val="center"/>
                    <w:rPr>
                      <w:rFonts w:ascii="Verdana" w:hAnsi="Verdana"/>
                      <w:b/>
                      <w:bCs/>
                      <w:color w:val="000000"/>
                      <w:sz w:val="14"/>
                      <w:szCs w:val="14"/>
                      <w:lang w:eastAsia="bg-BG"/>
                    </w:rPr>
                  </w:pPr>
                  <w:r w:rsidRPr="001A593D">
                    <w:rPr>
                      <w:rFonts w:ascii="Verdana" w:hAnsi="Verdana"/>
                      <w:b/>
                      <w:bCs/>
                      <w:color w:val="000000"/>
                      <w:sz w:val="14"/>
                      <w:szCs w:val="14"/>
                      <w:lang w:eastAsia="bg-BG"/>
                    </w:rPr>
                    <w:t>Погасен (%)без присъединени</w:t>
                  </w:r>
                </w:p>
              </w:tc>
              <w:tc>
                <w:tcPr>
                  <w:tcW w:w="742" w:type="dxa"/>
                  <w:tcBorders>
                    <w:top w:val="single" w:sz="4" w:space="0" w:color="000000"/>
                    <w:left w:val="nil"/>
                    <w:bottom w:val="single" w:sz="4" w:space="0" w:color="000000"/>
                    <w:right w:val="single" w:sz="4" w:space="0" w:color="000000"/>
                  </w:tcBorders>
                  <w:shd w:val="clear" w:color="auto" w:fill="auto"/>
                  <w:vAlign w:val="center"/>
                  <w:hideMark/>
                </w:tcPr>
                <w:p w14:paraId="7EA9D072" w14:textId="77777777" w:rsidR="00721171" w:rsidRPr="001A593D" w:rsidRDefault="00721171" w:rsidP="001A593D">
                  <w:pPr>
                    <w:jc w:val="center"/>
                    <w:rPr>
                      <w:rFonts w:ascii="Verdana" w:hAnsi="Verdana"/>
                      <w:b/>
                      <w:bCs/>
                      <w:color w:val="000000"/>
                      <w:sz w:val="14"/>
                      <w:szCs w:val="14"/>
                      <w:lang w:eastAsia="bg-BG"/>
                    </w:rPr>
                  </w:pPr>
                  <w:r w:rsidRPr="001A593D">
                    <w:rPr>
                      <w:rFonts w:ascii="Verdana" w:hAnsi="Verdana"/>
                      <w:b/>
                      <w:bCs/>
                      <w:color w:val="000000"/>
                      <w:sz w:val="14"/>
                      <w:szCs w:val="14"/>
                      <w:lang w:eastAsia="bg-BG"/>
                    </w:rPr>
                    <w:t xml:space="preserve">Общо </w:t>
                  </w:r>
                  <w:proofErr w:type="spellStart"/>
                  <w:r w:rsidRPr="001A593D">
                    <w:rPr>
                      <w:rFonts w:ascii="Verdana" w:hAnsi="Verdana"/>
                      <w:b/>
                      <w:bCs/>
                      <w:color w:val="000000"/>
                      <w:sz w:val="14"/>
                      <w:szCs w:val="14"/>
                      <w:lang w:eastAsia="bg-BG"/>
                    </w:rPr>
                    <w:t>дългбез</w:t>
                  </w:r>
                  <w:proofErr w:type="spellEnd"/>
                  <w:r w:rsidRPr="001A593D">
                    <w:rPr>
                      <w:rFonts w:ascii="Verdana" w:hAnsi="Verdana"/>
                      <w:b/>
                      <w:bCs/>
                      <w:color w:val="000000"/>
                      <w:sz w:val="14"/>
                      <w:szCs w:val="14"/>
                      <w:lang w:eastAsia="bg-BG"/>
                    </w:rPr>
                    <w:t xml:space="preserve"> присъединени</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14:paraId="7EA9D073" w14:textId="77777777" w:rsidR="00721171" w:rsidRPr="001A593D" w:rsidRDefault="00721171" w:rsidP="001A593D">
                  <w:pPr>
                    <w:jc w:val="center"/>
                    <w:rPr>
                      <w:rFonts w:ascii="Verdana" w:hAnsi="Verdana"/>
                      <w:b/>
                      <w:bCs/>
                      <w:color w:val="000000"/>
                      <w:sz w:val="14"/>
                      <w:szCs w:val="14"/>
                      <w:lang w:eastAsia="bg-BG"/>
                    </w:rPr>
                  </w:pPr>
                  <w:r w:rsidRPr="001A593D">
                    <w:rPr>
                      <w:rFonts w:ascii="Verdana" w:hAnsi="Verdana"/>
                      <w:b/>
                      <w:bCs/>
                      <w:color w:val="000000"/>
                      <w:sz w:val="14"/>
                      <w:szCs w:val="14"/>
                      <w:lang w:eastAsia="bg-BG"/>
                    </w:rPr>
                    <w:t xml:space="preserve">Общо </w:t>
                  </w:r>
                  <w:proofErr w:type="spellStart"/>
                  <w:r w:rsidRPr="001A593D">
                    <w:rPr>
                      <w:rFonts w:ascii="Verdana" w:hAnsi="Verdana"/>
                      <w:b/>
                      <w:bCs/>
                      <w:color w:val="000000"/>
                      <w:sz w:val="14"/>
                      <w:szCs w:val="14"/>
                      <w:lang w:eastAsia="bg-BG"/>
                    </w:rPr>
                    <w:t>платенибез</w:t>
                  </w:r>
                  <w:proofErr w:type="spellEnd"/>
                  <w:r w:rsidRPr="001A593D">
                    <w:rPr>
                      <w:rFonts w:ascii="Verdana" w:hAnsi="Verdana"/>
                      <w:b/>
                      <w:bCs/>
                      <w:color w:val="000000"/>
                      <w:sz w:val="14"/>
                      <w:szCs w:val="14"/>
                      <w:lang w:eastAsia="bg-BG"/>
                    </w:rPr>
                    <w:t xml:space="preserve"> присъединени</w:t>
                  </w:r>
                </w:p>
              </w:tc>
              <w:tc>
                <w:tcPr>
                  <w:tcW w:w="664" w:type="dxa"/>
                  <w:tcBorders>
                    <w:top w:val="single" w:sz="4" w:space="0" w:color="000000"/>
                    <w:left w:val="nil"/>
                    <w:bottom w:val="single" w:sz="4" w:space="0" w:color="000000"/>
                    <w:right w:val="single" w:sz="4" w:space="0" w:color="000000"/>
                  </w:tcBorders>
                  <w:shd w:val="clear" w:color="auto" w:fill="auto"/>
                  <w:vAlign w:val="center"/>
                  <w:hideMark/>
                </w:tcPr>
                <w:p w14:paraId="7EA9D074" w14:textId="77777777" w:rsidR="00721171" w:rsidRPr="001A593D" w:rsidRDefault="00721171" w:rsidP="001A593D">
                  <w:pPr>
                    <w:jc w:val="center"/>
                    <w:rPr>
                      <w:rFonts w:ascii="Verdana" w:hAnsi="Verdana"/>
                      <w:b/>
                      <w:bCs/>
                      <w:color w:val="000000"/>
                      <w:sz w:val="14"/>
                      <w:szCs w:val="14"/>
                      <w:lang w:eastAsia="bg-BG"/>
                    </w:rPr>
                  </w:pPr>
                  <w:r w:rsidRPr="001A593D">
                    <w:rPr>
                      <w:rFonts w:ascii="Verdana" w:hAnsi="Verdana"/>
                      <w:b/>
                      <w:bCs/>
                      <w:color w:val="000000"/>
                      <w:sz w:val="14"/>
                      <w:szCs w:val="14"/>
                      <w:lang w:eastAsia="bg-BG"/>
                    </w:rPr>
                    <w:t>Неплатен дълг</w:t>
                  </w:r>
                </w:p>
              </w:tc>
              <w:tc>
                <w:tcPr>
                  <w:tcW w:w="897" w:type="dxa"/>
                  <w:tcBorders>
                    <w:top w:val="single" w:sz="4" w:space="0" w:color="000000"/>
                    <w:left w:val="nil"/>
                    <w:bottom w:val="single" w:sz="4" w:space="0" w:color="000000"/>
                    <w:right w:val="single" w:sz="4" w:space="0" w:color="000000"/>
                  </w:tcBorders>
                  <w:shd w:val="clear" w:color="auto" w:fill="auto"/>
                  <w:noWrap/>
                  <w:vAlign w:val="center"/>
                  <w:hideMark/>
                </w:tcPr>
                <w:p w14:paraId="7EA9D075" w14:textId="77777777" w:rsidR="00721171" w:rsidRPr="001A593D" w:rsidRDefault="00721171" w:rsidP="001A593D">
                  <w:pPr>
                    <w:jc w:val="center"/>
                    <w:rPr>
                      <w:rFonts w:ascii="Verdana" w:hAnsi="Verdana"/>
                      <w:b/>
                      <w:bCs/>
                      <w:color w:val="000000"/>
                      <w:sz w:val="14"/>
                      <w:szCs w:val="14"/>
                      <w:lang w:eastAsia="bg-BG"/>
                    </w:rPr>
                  </w:pPr>
                  <w:r w:rsidRPr="001A593D">
                    <w:rPr>
                      <w:rFonts w:ascii="Verdana" w:hAnsi="Verdana"/>
                      <w:b/>
                      <w:bCs/>
                      <w:color w:val="000000"/>
                      <w:sz w:val="14"/>
                      <w:szCs w:val="14"/>
                      <w:lang w:eastAsia="bg-BG"/>
                    </w:rPr>
                    <w:t>ПЕРИОД</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7EA9D076" w14:textId="77777777" w:rsidR="00721171" w:rsidRPr="001A593D" w:rsidRDefault="00721171" w:rsidP="001A593D">
                  <w:pPr>
                    <w:jc w:val="center"/>
                    <w:rPr>
                      <w:rFonts w:ascii="Verdana" w:hAnsi="Verdana"/>
                      <w:b/>
                      <w:bCs/>
                      <w:color w:val="000000"/>
                      <w:sz w:val="14"/>
                      <w:szCs w:val="14"/>
                      <w:lang w:eastAsia="bg-BG"/>
                    </w:rPr>
                  </w:pPr>
                  <w:r w:rsidRPr="001A593D">
                    <w:rPr>
                      <w:rFonts w:ascii="Verdana" w:hAnsi="Verdana"/>
                      <w:b/>
                      <w:bCs/>
                      <w:color w:val="000000"/>
                      <w:sz w:val="14"/>
                      <w:szCs w:val="14"/>
                      <w:lang w:eastAsia="bg-BG"/>
                    </w:rPr>
                    <w:t>Наложени обезпечителни мерки</w:t>
                  </w:r>
                </w:p>
              </w:tc>
            </w:tr>
            <w:tr w:rsidR="00721171" w:rsidRPr="001A593D" w14:paraId="7EA9D081" w14:textId="77777777" w:rsidTr="00721171">
              <w:trPr>
                <w:trHeight w:val="90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14:paraId="7EA9D078" w14:textId="77777777" w:rsidR="00721171" w:rsidRPr="001A593D" w:rsidRDefault="00721171" w:rsidP="001A593D">
                  <w:pPr>
                    <w:jc w:val="center"/>
                    <w:rPr>
                      <w:rFonts w:ascii="Verdana" w:hAnsi="Verdana"/>
                      <w:color w:val="000000"/>
                      <w:sz w:val="14"/>
                      <w:szCs w:val="14"/>
                      <w:lang w:eastAsia="bg-BG"/>
                    </w:rPr>
                  </w:pPr>
                  <w:r w:rsidRPr="001A593D">
                    <w:rPr>
                      <w:rFonts w:ascii="Verdana" w:hAnsi="Verdana"/>
                      <w:color w:val="000000"/>
                      <w:sz w:val="14"/>
                      <w:szCs w:val="14"/>
                      <w:lang w:eastAsia="bg-BG"/>
                    </w:rPr>
                    <w:t xml:space="preserve">20167620400697 (ВИСЯЩО)  Няма отговорник  Няма представител  Няма </w:t>
                  </w:r>
                  <w:proofErr w:type="spellStart"/>
                  <w:r w:rsidRPr="001A593D">
                    <w:rPr>
                      <w:rFonts w:ascii="Verdana" w:hAnsi="Verdana"/>
                      <w:color w:val="000000"/>
                      <w:sz w:val="14"/>
                      <w:szCs w:val="14"/>
                      <w:lang w:eastAsia="bg-BG"/>
                    </w:rPr>
                    <w:t>местополож</w:t>
                  </w:r>
                  <w:proofErr w:type="spellEnd"/>
                  <w:r w:rsidRPr="001A593D">
                    <w:rPr>
                      <w:rFonts w:ascii="Verdana" w:hAnsi="Verdana"/>
                      <w:color w:val="000000"/>
                      <w:sz w:val="14"/>
                      <w:szCs w:val="14"/>
                      <w:lang w:eastAsia="bg-BG"/>
                    </w:rPr>
                    <w:t>.</w:t>
                  </w:r>
                </w:p>
              </w:tc>
              <w:tc>
                <w:tcPr>
                  <w:tcW w:w="1261" w:type="dxa"/>
                  <w:tcBorders>
                    <w:top w:val="nil"/>
                    <w:left w:val="nil"/>
                    <w:bottom w:val="single" w:sz="4" w:space="0" w:color="000000"/>
                    <w:right w:val="single" w:sz="4" w:space="0" w:color="000000"/>
                  </w:tcBorders>
                  <w:shd w:val="clear" w:color="auto" w:fill="auto"/>
                  <w:vAlign w:val="center"/>
                  <w:hideMark/>
                </w:tcPr>
                <w:p w14:paraId="7EA9D079" w14:textId="77777777" w:rsidR="00721171" w:rsidRPr="001A593D" w:rsidRDefault="00721171" w:rsidP="001A593D">
                  <w:pPr>
                    <w:jc w:val="center"/>
                    <w:rPr>
                      <w:rFonts w:ascii="Verdana" w:hAnsi="Verdana"/>
                      <w:color w:val="000000"/>
                      <w:sz w:val="14"/>
                      <w:szCs w:val="14"/>
                      <w:lang w:eastAsia="bg-BG"/>
                    </w:rPr>
                  </w:pPr>
                  <w:r w:rsidRPr="001A593D">
                    <w:rPr>
                      <w:rFonts w:ascii="Verdana" w:hAnsi="Verdana"/>
                      <w:color w:val="000000"/>
                      <w:sz w:val="14"/>
                      <w:szCs w:val="14"/>
                      <w:lang w:eastAsia="bg-BG"/>
                    </w:rPr>
                    <w:t>Изпълнителен лист РАЙОНЕН СЪД РАЗГРАДГД №424/2013</w:t>
                  </w:r>
                </w:p>
              </w:tc>
              <w:tc>
                <w:tcPr>
                  <w:tcW w:w="1154" w:type="dxa"/>
                  <w:tcBorders>
                    <w:top w:val="nil"/>
                    <w:left w:val="nil"/>
                    <w:bottom w:val="single" w:sz="4" w:space="0" w:color="000000"/>
                    <w:right w:val="single" w:sz="4" w:space="0" w:color="000000"/>
                  </w:tcBorders>
                  <w:shd w:val="clear" w:color="auto" w:fill="auto"/>
                  <w:vAlign w:val="center"/>
                  <w:hideMark/>
                </w:tcPr>
                <w:p w14:paraId="7EA9D07A" w14:textId="77777777" w:rsidR="00721171" w:rsidRPr="001A593D" w:rsidRDefault="00721171" w:rsidP="001A593D">
                  <w:pPr>
                    <w:jc w:val="center"/>
                    <w:rPr>
                      <w:rFonts w:ascii="Verdana" w:hAnsi="Verdana"/>
                      <w:color w:val="000000"/>
                      <w:sz w:val="14"/>
                      <w:szCs w:val="14"/>
                      <w:lang w:eastAsia="bg-BG"/>
                    </w:rPr>
                  </w:pPr>
                  <w:r w:rsidRPr="001A593D">
                    <w:rPr>
                      <w:rFonts w:ascii="Verdana" w:hAnsi="Verdana"/>
                      <w:color w:val="000000"/>
                      <w:sz w:val="14"/>
                      <w:szCs w:val="14"/>
                      <w:lang w:eastAsia="bg-BG"/>
                    </w:rPr>
                    <w:t>ТОПЛОФИКАЦИЯ-РАЗГРАД АД ЕИК 116019472</w:t>
                  </w:r>
                </w:p>
              </w:tc>
              <w:tc>
                <w:tcPr>
                  <w:tcW w:w="699" w:type="dxa"/>
                  <w:tcBorders>
                    <w:top w:val="nil"/>
                    <w:left w:val="nil"/>
                    <w:bottom w:val="single" w:sz="4" w:space="0" w:color="000000"/>
                    <w:right w:val="single" w:sz="4" w:space="0" w:color="000000"/>
                  </w:tcBorders>
                  <w:shd w:val="clear" w:color="auto" w:fill="auto"/>
                  <w:noWrap/>
                  <w:vAlign w:val="center"/>
                  <w:hideMark/>
                </w:tcPr>
                <w:p w14:paraId="7EA9D07B" w14:textId="77777777" w:rsidR="00721171" w:rsidRPr="001A593D" w:rsidRDefault="00721171" w:rsidP="001A593D">
                  <w:pPr>
                    <w:jc w:val="center"/>
                    <w:rPr>
                      <w:rFonts w:ascii="Verdana" w:hAnsi="Verdana"/>
                      <w:color w:val="000000"/>
                      <w:sz w:val="14"/>
                      <w:szCs w:val="14"/>
                      <w:lang w:eastAsia="bg-BG"/>
                    </w:rPr>
                  </w:pPr>
                  <w:r w:rsidRPr="001A593D">
                    <w:rPr>
                      <w:rFonts w:ascii="Verdana" w:hAnsi="Verdana"/>
                      <w:color w:val="000000"/>
                      <w:sz w:val="14"/>
                      <w:szCs w:val="14"/>
                      <w:lang w:eastAsia="bg-BG"/>
                    </w:rPr>
                    <w:t>11.1%</w:t>
                  </w:r>
                </w:p>
              </w:tc>
              <w:tc>
                <w:tcPr>
                  <w:tcW w:w="742" w:type="dxa"/>
                  <w:tcBorders>
                    <w:top w:val="nil"/>
                    <w:left w:val="nil"/>
                    <w:bottom w:val="single" w:sz="4" w:space="0" w:color="000000"/>
                    <w:right w:val="single" w:sz="4" w:space="0" w:color="000000"/>
                  </w:tcBorders>
                  <w:shd w:val="clear" w:color="auto" w:fill="auto"/>
                  <w:noWrap/>
                  <w:vAlign w:val="center"/>
                  <w:hideMark/>
                </w:tcPr>
                <w:p w14:paraId="7EA9D07C" w14:textId="77777777" w:rsidR="00721171" w:rsidRPr="001A593D" w:rsidRDefault="00721171" w:rsidP="001A593D">
                  <w:pPr>
                    <w:jc w:val="center"/>
                    <w:rPr>
                      <w:rFonts w:ascii="Verdana" w:hAnsi="Verdana"/>
                      <w:color w:val="000000"/>
                      <w:sz w:val="14"/>
                      <w:szCs w:val="14"/>
                      <w:lang w:eastAsia="bg-BG"/>
                    </w:rPr>
                  </w:pPr>
                  <w:r w:rsidRPr="001A593D">
                    <w:rPr>
                      <w:rFonts w:ascii="Verdana" w:hAnsi="Verdana"/>
                      <w:color w:val="000000"/>
                      <w:sz w:val="14"/>
                      <w:szCs w:val="14"/>
                      <w:lang w:eastAsia="bg-BG"/>
                    </w:rPr>
                    <w:t>1030.9</w:t>
                  </w:r>
                </w:p>
              </w:tc>
              <w:tc>
                <w:tcPr>
                  <w:tcW w:w="800" w:type="dxa"/>
                  <w:tcBorders>
                    <w:top w:val="nil"/>
                    <w:left w:val="nil"/>
                    <w:bottom w:val="single" w:sz="4" w:space="0" w:color="000000"/>
                    <w:right w:val="single" w:sz="4" w:space="0" w:color="000000"/>
                  </w:tcBorders>
                  <w:shd w:val="clear" w:color="auto" w:fill="auto"/>
                  <w:noWrap/>
                  <w:vAlign w:val="center"/>
                  <w:hideMark/>
                </w:tcPr>
                <w:p w14:paraId="7EA9D07D" w14:textId="77777777" w:rsidR="00721171" w:rsidRPr="001A593D" w:rsidRDefault="00721171" w:rsidP="001A593D">
                  <w:pPr>
                    <w:jc w:val="center"/>
                    <w:rPr>
                      <w:rFonts w:ascii="Verdana" w:hAnsi="Verdana"/>
                      <w:color w:val="000000"/>
                      <w:sz w:val="14"/>
                      <w:szCs w:val="14"/>
                      <w:lang w:eastAsia="bg-BG"/>
                    </w:rPr>
                  </w:pPr>
                  <w:r w:rsidRPr="001A593D">
                    <w:rPr>
                      <w:rFonts w:ascii="Verdana" w:hAnsi="Verdana"/>
                      <w:color w:val="000000"/>
                      <w:sz w:val="14"/>
                      <w:szCs w:val="14"/>
                      <w:lang w:eastAsia="bg-BG"/>
                    </w:rPr>
                    <w:t>72</w:t>
                  </w:r>
                </w:p>
              </w:tc>
              <w:tc>
                <w:tcPr>
                  <w:tcW w:w="664" w:type="dxa"/>
                  <w:tcBorders>
                    <w:top w:val="nil"/>
                    <w:left w:val="nil"/>
                    <w:bottom w:val="single" w:sz="4" w:space="0" w:color="000000"/>
                    <w:right w:val="single" w:sz="4" w:space="0" w:color="000000"/>
                  </w:tcBorders>
                  <w:shd w:val="clear" w:color="auto" w:fill="auto"/>
                  <w:noWrap/>
                  <w:vAlign w:val="center"/>
                  <w:hideMark/>
                </w:tcPr>
                <w:p w14:paraId="7EA9D07E" w14:textId="77777777" w:rsidR="00721171" w:rsidRPr="001A593D" w:rsidRDefault="00721171" w:rsidP="001A593D">
                  <w:pPr>
                    <w:jc w:val="center"/>
                    <w:rPr>
                      <w:rFonts w:ascii="Verdana" w:hAnsi="Verdana"/>
                      <w:color w:val="000000"/>
                      <w:sz w:val="14"/>
                      <w:szCs w:val="14"/>
                      <w:lang w:eastAsia="bg-BG"/>
                    </w:rPr>
                  </w:pPr>
                  <w:r w:rsidRPr="001A593D">
                    <w:rPr>
                      <w:rFonts w:ascii="Verdana" w:hAnsi="Verdana"/>
                      <w:color w:val="000000"/>
                      <w:sz w:val="14"/>
                      <w:szCs w:val="14"/>
                      <w:lang w:eastAsia="bg-BG"/>
                    </w:rPr>
                    <w:t>958.9</w:t>
                  </w:r>
                </w:p>
              </w:tc>
              <w:tc>
                <w:tcPr>
                  <w:tcW w:w="897" w:type="dxa"/>
                  <w:tcBorders>
                    <w:top w:val="nil"/>
                    <w:left w:val="nil"/>
                    <w:bottom w:val="single" w:sz="4" w:space="0" w:color="000000"/>
                    <w:right w:val="single" w:sz="4" w:space="0" w:color="000000"/>
                  </w:tcBorders>
                  <w:shd w:val="clear" w:color="auto" w:fill="auto"/>
                  <w:noWrap/>
                  <w:vAlign w:val="center"/>
                  <w:hideMark/>
                </w:tcPr>
                <w:p w14:paraId="7EA9D07F" w14:textId="77777777" w:rsidR="00721171" w:rsidRPr="001A593D" w:rsidRDefault="00721171" w:rsidP="001A593D">
                  <w:pPr>
                    <w:jc w:val="center"/>
                    <w:rPr>
                      <w:rFonts w:ascii="Verdana" w:hAnsi="Verdana"/>
                      <w:color w:val="000000"/>
                      <w:sz w:val="14"/>
                      <w:szCs w:val="14"/>
                      <w:lang w:eastAsia="bg-BG"/>
                    </w:rPr>
                  </w:pPr>
                  <w:r w:rsidRPr="001A593D">
                    <w:rPr>
                      <w:rFonts w:ascii="Verdana" w:hAnsi="Verdana"/>
                      <w:color w:val="000000"/>
                      <w:sz w:val="14"/>
                      <w:szCs w:val="14"/>
                      <w:lang w:eastAsia="bg-BG"/>
                    </w:rPr>
                    <w:t>01.11.2009 - 25.06.2012</w:t>
                  </w:r>
                </w:p>
              </w:tc>
              <w:tc>
                <w:tcPr>
                  <w:tcW w:w="830" w:type="dxa"/>
                  <w:tcBorders>
                    <w:top w:val="nil"/>
                    <w:left w:val="nil"/>
                    <w:bottom w:val="single" w:sz="4" w:space="0" w:color="000000"/>
                    <w:right w:val="single" w:sz="4" w:space="0" w:color="000000"/>
                  </w:tcBorders>
                  <w:shd w:val="clear" w:color="auto" w:fill="auto"/>
                  <w:vAlign w:val="center"/>
                  <w:hideMark/>
                </w:tcPr>
                <w:p w14:paraId="7EA9D080" w14:textId="77777777" w:rsidR="00721171" w:rsidRPr="001A593D" w:rsidRDefault="00721171" w:rsidP="001A593D">
                  <w:pPr>
                    <w:jc w:val="center"/>
                    <w:rPr>
                      <w:rFonts w:ascii="Verdana" w:hAnsi="Verdana"/>
                      <w:color w:val="000000"/>
                      <w:sz w:val="14"/>
                      <w:szCs w:val="14"/>
                      <w:lang w:eastAsia="bg-BG"/>
                    </w:rPr>
                  </w:pPr>
                  <w:r w:rsidRPr="001A593D">
                    <w:rPr>
                      <w:rFonts w:ascii="Verdana" w:hAnsi="Verdana"/>
                      <w:color w:val="000000"/>
                      <w:sz w:val="14"/>
                      <w:szCs w:val="14"/>
                      <w:lang w:eastAsia="bg-BG"/>
                    </w:rPr>
                    <w:t>Запор; 03.05.2017 г. (изтекла 3-год. ПД на вземането)</w:t>
                  </w:r>
                </w:p>
              </w:tc>
            </w:tr>
            <w:tr w:rsidR="00721171" w:rsidRPr="001A593D" w14:paraId="7EA9D08B" w14:textId="77777777" w:rsidTr="00721171">
              <w:trPr>
                <w:trHeight w:val="120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14:paraId="7EA9D082" w14:textId="77777777" w:rsidR="00721171" w:rsidRPr="001A593D" w:rsidRDefault="00721171" w:rsidP="001A593D">
                  <w:pPr>
                    <w:jc w:val="center"/>
                    <w:rPr>
                      <w:rFonts w:ascii="Verdana" w:hAnsi="Verdana"/>
                      <w:color w:val="000000"/>
                      <w:sz w:val="14"/>
                      <w:szCs w:val="14"/>
                      <w:lang w:eastAsia="bg-BG"/>
                    </w:rPr>
                  </w:pPr>
                  <w:r w:rsidRPr="001A593D">
                    <w:rPr>
                      <w:rFonts w:ascii="Verdana" w:hAnsi="Verdana"/>
                      <w:color w:val="000000"/>
                      <w:sz w:val="14"/>
                      <w:szCs w:val="14"/>
                      <w:lang w:eastAsia="bg-BG"/>
                    </w:rPr>
                    <w:t xml:space="preserve">20147620400300 (ВИСЯЩО)  Няма отговорник  Няма представител  Няма </w:t>
                  </w:r>
                  <w:proofErr w:type="spellStart"/>
                  <w:r w:rsidRPr="001A593D">
                    <w:rPr>
                      <w:rFonts w:ascii="Verdana" w:hAnsi="Verdana"/>
                      <w:color w:val="000000"/>
                      <w:sz w:val="14"/>
                      <w:szCs w:val="14"/>
                      <w:lang w:eastAsia="bg-BG"/>
                    </w:rPr>
                    <w:t>местополож</w:t>
                  </w:r>
                  <w:proofErr w:type="spellEnd"/>
                  <w:r w:rsidRPr="001A593D">
                    <w:rPr>
                      <w:rFonts w:ascii="Verdana" w:hAnsi="Verdana"/>
                      <w:color w:val="000000"/>
                      <w:sz w:val="14"/>
                      <w:szCs w:val="14"/>
                      <w:lang w:eastAsia="bg-BG"/>
                    </w:rPr>
                    <w:t>.</w:t>
                  </w:r>
                </w:p>
              </w:tc>
              <w:tc>
                <w:tcPr>
                  <w:tcW w:w="1261" w:type="dxa"/>
                  <w:tcBorders>
                    <w:top w:val="nil"/>
                    <w:left w:val="nil"/>
                    <w:bottom w:val="single" w:sz="4" w:space="0" w:color="000000"/>
                    <w:right w:val="single" w:sz="4" w:space="0" w:color="000000"/>
                  </w:tcBorders>
                  <w:shd w:val="clear" w:color="auto" w:fill="auto"/>
                  <w:vAlign w:val="center"/>
                  <w:hideMark/>
                </w:tcPr>
                <w:p w14:paraId="7EA9D083" w14:textId="77777777" w:rsidR="00721171" w:rsidRPr="001A593D" w:rsidRDefault="00721171" w:rsidP="001A593D">
                  <w:pPr>
                    <w:jc w:val="center"/>
                    <w:rPr>
                      <w:rFonts w:ascii="Verdana" w:hAnsi="Verdana"/>
                      <w:color w:val="000000"/>
                      <w:sz w:val="14"/>
                      <w:szCs w:val="14"/>
                      <w:lang w:eastAsia="bg-BG"/>
                    </w:rPr>
                  </w:pPr>
                  <w:r w:rsidRPr="001A593D">
                    <w:rPr>
                      <w:rFonts w:ascii="Verdana" w:hAnsi="Verdana"/>
                      <w:color w:val="000000"/>
                      <w:sz w:val="14"/>
                      <w:szCs w:val="14"/>
                      <w:lang w:eastAsia="bg-BG"/>
                    </w:rPr>
                    <w:t>Изпълнителен лист РАЙОНЕН СЪД РАЗГРАДГД №206/2014</w:t>
                  </w:r>
                </w:p>
              </w:tc>
              <w:tc>
                <w:tcPr>
                  <w:tcW w:w="1154" w:type="dxa"/>
                  <w:tcBorders>
                    <w:top w:val="nil"/>
                    <w:left w:val="nil"/>
                    <w:bottom w:val="single" w:sz="4" w:space="0" w:color="000000"/>
                    <w:right w:val="single" w:sz="4" w:space="0" w:color="000000"/>
                  </w:tcBorders>
                  <w:shd w:val="clear" w:color="auto" w:fill="auto"/>
                  <w:vAlign w:val="center"/>
                  <w:hideMark/>
                </w:tcPr>
                <w:p w14:paraId="7EA9D084" w14:textId="77777777" w:rsidR="00721171" w:rsidRPr="001A593D" w:rsidRDefault="00721171" w:rsidP="001A593D">
                  <w:pPr>
                    <w:jc w:val="center"/>
                    <w:rPr>
                      <w:rFonts w:ascii="Verdana" w:hAnsi="Verdana"/>
                      <w:color w:val="000000"/>
                      <w:sz w:val="14"/>
                      <w:szCs w:val="14"/>
                      <w:lang w:eastAsia="bg-BG"/>
                    </w:rPr>
                  </w:pPr>
                  <w:r w:rsidRPr="001A593D">
                    <w:rPr>
                      <w:rFonts w:ascii="Verdana" w:hAnsi="Verdana"/>
                      <w:color w:val="000000"/>
                      <w:sz w:val="14"/>
                      <w:szCs w:val="14"/>
                      <w:lang w:eastAsia="bg-BG"/>
                    </w:rPr>
                    <w:t>ТОПЛОФИКАЦИЯ-РАЗГРАД АД ЕИК 116019472    ТД НА НАП ВАРНА  ОФИС РАЗГРАДЕИК 1310631880146</w:t>
                  </w:r>
                </w:p>
              </w:tc>
              <w:tc>
                <w:tcPr>
                  <w:tcW w:w="699" w:type="dxa"/>
                  <w:tcBorders>
                    <w:top w:val="nil"/>
                    <w:left w:val="nil"/>
                    <w:bottom w:val="single" w:sz="4" w:space="0" w:color="000000"/>
                    <w:right w:val="single" w:sz="4" w:space="0" w:color="000000"/>
                  </w:tcBorders>
                  <w:shd w:val="clear" w:color="auto" w:fill="auto"/>
                  <w:noWrap/>
                  <w:vAlign w:val="center"/>
                  <w:hideMark/>
                </w:tcPr>
                <w:p w14:paraId="7EA9D085" w14:textId="77777777" w:rsidR="00721171" w:rsidRPr="001A593D" w:rsidRDefault="00721171" w:rsidP="001A593D">
                  <w:pPr>
                    <w:jc w:val="center"/>
                    <w:rPr>
                      <w:rFonts w:ascii="Verdana" w:hAnsi="Verdana"/>
                      <w:color w:val="000000"/>
                      <w:sz w:val="14"/>
                      <w:szCs w:val="14"/>
                      <w:lang w:eastAsia="bg-BG"/>
                    </w:rPr>
                  </w:pPr>
                  <w:r w:rsidRPr="001A593D">
                    <w:rPr>
                      <w:rFonts w:ascii="Verdana" w:hAnsi="Verdana"/>
                      <w:color w:val="000000"/>
                      <w:sz w:val="14"/>
                      <w:szCs w:val="14"/>
                      <w:lang w:eastAsia="bg-BG"/>
                    </w:rPr>
                    <w:t>39.7%</w:t>
                  </w:r>
                </w:p>
              </w:tc>
              <w:tc>
                <w:tcPr>
                  <w:tcW w:w="742" w:type="dxa"/>
                  <w:tcBorders>
                    <w:top w:val="nil"/>
                    <w:left w:val="nil"/>
                    <w:bottom w:val="single" w:sz="4" w:space="0" w:color="000000"/>
                    <w:right w:val="single" w:sz="4" w:space="0" w:color="000000"/>
                  </w:tcBorders>
                  <w:shd w:val="clear" w:color="auto" w:fill="auto"/>
                  <w:noWrap/>
                  <w:vAlign w:val="center"/>
                  <w:hideMark/>
                </w:tcPr>
                <w:p w14:paraId="7EA9D086" w14:textId="77777777" w:rsidR="00721171" w:rsidRPr="001A593D" w:rsidRDefault="00721171" w:rsidP="001A593D">
                  <w:pPr>
                    <w:jc w:val="center"/>
                    <w:rPr>
                      <w:rFonts w:ascii="Verdana" w:hAnsi="Verdana"/>
                      <w:color w:val="000000"/>
                      <w:sz w:val="14"/>
                      <w:szCs w:val="14"/>
                      <w:lang w:eastAsia="bg-BG"/>
                    </w:rPr>
                  </w:pPr>
                  <w:r w:rsidRPr="001A593D">
                    <w:rPr>
                      <w:rFonts w:ascii="Verdana" w:hAnsi="Verdana"/>
                      <w:color w:val="000000"/>
                      <w:sz w:val="14"/>
                      <w:szCs w:val="14"/>
                      <w:lang w:eastAsia="bg-BG"/>
                    </w:rPr>
                    <w:t>3749.09</w:t>
                  </w:r>
                </w:p>
              </w:tc>
              <w:tc>
                <w:tcPr>
                  <w:tcW w:w="800" w:type="dxa"/>
                  <w:tcBorders>
                    <w:top w:val="nil"/>
                    <w:left w:val="nil"/>
                    <w:bottom w:val="single" w:sz="4" w:space="0" w:color="000000"/>
                    <w:right w:val="single" w:sz="4" w:space="0" w:color="000000"/>
                  </w:tcBorders>
                  <w:shd w:val="clear" w:color="auto" w:fill="auto"/>
                  <w:noWrap/>
                  <w:vAlign w:val="center"/>
                  <w:hideMark/>
                </w:tcPr>
                <w:p w14:paraId="7EA9D087" w14:textId="77777777" w:rsidR="00721171" w:rsidRPr="001A593D" w:rsidRDefault="00721171" w:rsidP="001A593D">
                  <w:pPr>
                    <w:jc w:val="center"/>
                    <w:rPr>
                      <w:rFonts w:ascii="Verdana" w:hAnsi="Verdana"/>
                      <w:color w:val="000000"/>
                      <w:sz w:val="14"/>
                      <w:szCs w:val="14"/>
                      <w:lang w:eastAsia="bg-BG"/>
                    </w:rPr>
                  </w:pPr>
                  <w:r w:rsidRPr="001A593D">
                    <w:rPr>
                      <w:rFonts w:ascii="Verdana" w:hAnsi="Verdana"/>
                      <w:color w:val="000000"/>
                      <w:sz w:val="14"/>
                      <w:szCs w:val="14"/>
                      <w:lang w:eastAsia="bg-BG"/>
                    </w:rPr>
                    <w:t>1396.91</w:t>
                  </w:r>
                </w:p>
              </w:tc>
              <w:tc>
                <w:tcPr>
                  <w:tcW w:w="664" w:type="dxa"/>
                  <w:tcBorders>
                    <w:top w:val="nil"/>
                    <w:left w:val="nil"/>
                    <w:bottom w:val="single" w:sz="4" w:space="0" w:color="000000"/>
                    <w:right w:val="single" w:sz="4" w:space="0" w:color="000000"/>
                  </w:tcBorders>
                  <w:shd w:val="clear" w:color="auto" w:fill="auto"/>
                  <w:noWrap/>
                  <w:vAlign w:val="center"/>
                  <w:hideMark/>
                </w:tcPr>
                <w:p w14:paraId="7EA9D088" w14:textId="77777777" w:rsidR="00721171" w:rsidRPr="001A593D" w:rsidRDefault="00721171" w:rsidP="001A593D">
                  <w:pPr>
                    <w:jc w:val="center"/>
                    <w:rPr>
                      <w:rFonts w:ascii="Verdana" w:hAnsi="Verdana"/>
                      <w:color w:val="000000"/>
                      <w:sz w:val="14"/>
                      <w:szCs w:val="14"/>
                      <w:lang w:eastAsia="bg-BG"/>
                    </w:rPr>
                  </w:pPr>
                  <w:r w:rsidRPr="001A593D">
                    <w:rPr>
                      <w:rFonts w:ascii="Verdana" w:hAnsi="Verdana"/>
                      <w:color w:val="000000"/>
                      <w:sz w:val="14"/>
                      <w:szCs w:val="14"/>
                      <w:lang w:eastAsia="bg-BG"/>
                    </w:rPr>
                    <w:t>2352.18</w:t>
                  </w:r>
                </w:p>
              </w:tc>
              <w:tc>
                <w:tcPr>
                  <w:tcW w:w="897" w:type="dxa"/>
                  <w:tcBorders>
                    <w:top w:val="nil"/>
                    <w:left w:val="nil"/>
                    <w:bottom w:val="single" w:sz="4" w:space="0" w:color="000000"/>
                    <w:right w:val="single" w:sz="4" w:space="0" w:color="000000"/>
                  </w:tcBorders>
                  <w:shd w:val="clear" w:color="auto" w:fill="auto"/>
                  <w:noWrap/>
                  <w:vAlign w:val="center"/>
                  <w:hideMark/>
                </w:tcPr>
                <w:p w14:paraId="7EA9D089" w14:textId="77777777" w:rsidR="00721171" w:rsidRPr="001A593D" w:rsidRDefault="00721171" w:rsidP="001A593D">
                  <w:pPr>
                    <w:jc w:val="center"/>
                    <w:rPr>
                      <w:rFonts w:ascii="Verdana" w:hAnsi="Verdana"/>
                      <w:color w:val="000000"/>
                      <w:sz w:val="14"/>
                      <w:szCs w:val="14"/>
                      <w:lang w:eastAsia="bg-BG"/>
                    </w:rPr>
                  </w:pPr>
                  <w:r w:rsidRPr="001A593D">
                    <w:rPr>
                      <w:rFonts w:ascii="Verdana" w:hAnsi="Verdana"/>
                      <w:color w:val="000000"/>
                      <w:sz w:val="14"/>
                      <w:szCs w:val="14"/>
                      <w:lang w:eastAsia="bg-BG"/>
                    </w:rPr>
                    <w:t>31.10.2011 - 30.04.2013</w:t>
                  </w:r>
                </w:p>
              </w:tc>
              <w:tc>
                <w:tcPr>
                  <w:tcW w:w="830" w:type="dxa"/>
                  <w:tcBorders>
                    <w:top w:val="nil"/>
                    <w:left w:val="nil"/>
                    <w:bottom w:val="single" w:sz="4" w:space="0" w:color="000000"/>
                    <w:right w:val="single" w:sz="4" w:space="0" w:color="000000"/>
                  </w:tcBorders>
                  <w:shd w:val="clear" w:color="auto" w:fill="auto"/>
                  <w:vAlign w:val="center"/>
                  <w:hideMark/>
                </w:tcPr>
                <w:p w14:paraId="7EA9D08A" w14:textId="77777777" w:rsidR="00721171" w:rsidRPr="001A593D" w:rsidRDefault="00721171" w:rsidP="001A593D">
                  <w:pPr>
                    <w:jc w:val="center"/>
                    <w:rPr>
                      <w:rFonts w:ascii="Verdana" w:hAnsi="Verdana"/>
                      <w:color w:val="000000"/>
                      <w:sz w:val="14"/>
                      <w:szCs w:val="14"/>
                      <w:lang w:eastAsia="bg-BG"/>
                    </w:rPr>
                  </w:pPr>
                  <w:r w:rsidRPr="001A593D">
                    <w:rPr>
                      <w:rFonts w:ascii="Verdana" w:hAnsi="Verdana"/>
                      <w:color w:val="000000"/>
                      <w:sz w:val="14"/>
                      <w:szCs w:val="14"/>
                      <w:lang w:eastAsia="bg-BG"/>
                    </w:rPr>
                    <w:t>Наложен запор; 30.06.2014 г. (постъпващи суми периодично)</w:t>
                  </w:r>
                </w:p>
              </w:tc>
            </w:tr>
            <w:tr w:rsidR="00721171" w:rsidRPr="001A593D" w14:paraId="7EA9D095" w14:textId="77777777" w:rsidTr="00721171">
              <w:trPr>
                <w:trHeight w:val="300"/>
              </w:trPr>
              <w:tc>
                <w:tcPr>
                  <w:tcW w:w="1263" w:type="dxa"/>
                  <w:tcBorders>
                    <w:top w:val="nil"/>
                    <w:left w:val="single" w:sz="4" w:space="0" w:color="000000"/>
                    <w:bottom w:val="single" w:sz="4" w:space="0" w:color="000000"/>
                    <w:right w:val="single" w:sz="4" w:space="0" w:color="000000"/>
                  </w:tcBorders>
                  <w:shd w:val="clear" w:color="auto" w:fill="auto"/>
                  <w:noWrap/>
                  <w:vAlign w:val="center"/>
                  <w:hideMark/>
                </w:tcPr>
                <w:p w14:paraId="7EA9D08C" w14:textId="77777777" w:rsidR="00721171" w:rsidRPr="001A593D" w:rsidRDefault="00721171" w:rsidP="001A593D">
                  <w:pPr>
                    <w:jc w:val="center"/>
                    <w:rPr>
                      <w:rFonts w:ascii="Verdana" w:hAnsi="Verdana"/>
                      <w:color w:val="000000"/>
                      <w:sz w:val="14"/>
                      <w:szCs w:val="14"/>
                      <w:lang w:eastAsia="bg-BG"/>
                    </w:rPr>
                  </w:pPr>
                </w:p>
              </w:tc>
              <w:tc>
                <w:tcPr>
                  <w:tcW w:w="1261" w:type="dxa"/>
                  <w:tcBorders>
                    <w:top w:val="nil"/>
                    <w:left w:val="nil"/>
                    <w:bottom w:val="single" w:sz="4" w:space="0" w:color="000000"/>
                    <w:right w:val="single" w:sz="4" w:space="0" w:color="000000"/>
                  </w:tcBorders>
                  <w:shd w:val="clear" w:color="auto" w:fill="auto"/>
                  <w:noWrap/>
                  <w:vAlign w:val="center"/>
                  <w:hideMark/>
                </w:tcPr>
                <w:p w14:paraId="7EA9D08D" w14:textId="77777777" w:rsidR="00721171" w:rsidRPr="001A593D" w:rsidRDefault="00721171" w:rsidP="001A593D">
                  <w:pPr>
                    <w:jc w:val="center"/>
                    <w:rPr>
                      <w:rFonts w:ascii="Verdana" w:hAnsi="Verdana"/>
                      <w:color w:val="000000"/>
                      <w:sz w:val="14"/>
                      <w:szCs w:val="14"/>
                      <w:lang w:eastAsia="bg-BG"/>
                    </w:rPr>
                  </w:pPr>
                </w:p>
              </w:tc>
              <w:tc>
                <w:tcPr>
                  <w:tcW w:w="1154" w:type="dxa"/>
                  <w:tcBorders>
                    <w:top w:val="nil"/>
                    <w:left w:val="nil"/>
                    <w:bottom w:val="single" w:sz="4" w:space="0" w:color="000000"/>
                    <w:right w:val="single" w:sz="4" w:space="0" w:color="000000"/>
                  </w:tcBorders>
                  <w:shd w:val="clear" w:color="auto" w:fill="auto"/>
                  <w:noWrap/>
                  <w:vAlign w:val="center"/>
                  <w:hideMark/>
                </w:tcPr>
                <w:p w14:paraId="7EA9D08E" w14:textId="77777777" w:rsidR="00721171" w:rsidRPr="001A593D" w:rsidRDefault="00721171" w:rsidP="001A593D">
                  <w:pPr>
                    <w:jc w:val="center"/>
                    <w:rPr>
                      <w:rFonts w:ascii="Verdana" w:hAnsi="Verdana"/>
                      <w:color w:val="000000"/>
                      <w:sz w:val="14"/>
                      <w:szCs w:val="14"/>
                      <w:lang w:eastAsia="bg-BG"/>
                    </w:rPr>
                  </w:pPr>
                </w:p>
              </w:tc>
              <w:tc>
                <w:tcPr>
                  <w:tcW w:w="699" w:type="dxa"/>
                  <w:tcBorders>
                    <w:top w:val="nil"/>
                    <w:left w:val="nil"/>
                    <w:bottom w:val="single" w:sz="4" w:space="0" w:color="000000"/>
                    <w:right w:val="single" w:sz="4" w:space="0" w:color="000000"/>
                  </w:tcBorders>
                  <w:shd w:val="clear" w:color="auto" w:fill="auto"/>
                  <w:noWrap/>
                  <w:vAlign w:val="center"/>
                  <w:hideMark/>
                </w:tcPr>
                <w:p w14:paraId="7EA9D08F" w14:textId="77777777" w:rsidR="00721171" w:rsidRPr="001A593D" w:rsidRDefault="00721171" w:rsidP="001A593D">
                  <w:pPr>
                    <w:jc w:val="center"/>
                    <w:rPr>
                      <w:rFonts w:ascii="Verdana" w:hAnsi="Verdana"/>
                      <w:color w:val="000000"/>
                      <w:sz w:val="14"/>
                      <w:szCs w:val="14"/>
                      <w:lang w:eastAsia="bg-BG"/>
                    </w:rPr>
                  </w:pPr>
                </w:p>
              </w:tc>
              <w:tc>
                <w:tcPr>
                  <w:tcW w:w="742" w:type="dxa"/>
                  <w:tcBorders>
                    <w:top w:val="nil"/>
                    <w:left w:val="nil"/>
                    <w:bottom w:val="single" w:sz="4" w:space="0" w:color="000000"/>
                    <w:right w:val="single" w:sz="4" w:space="0" w:color="000000"/>
                  </w:tcBorders>
                  <w:shd w:val="clear" w:color="auto" w:fill="auto"/>
                  <w:noWrap/>
                  <w:vAlign w:val="center"/>
                  <w:hideMark/>
                </w:tcPr>
                <w:p w14:paraId="7EA9D090" w14:textId="77777777" w:rsidR="00721171" w:rsidRPr="001A593D" w:rsidRDefault="00721171" w:rsidP="001A593D">
                  <w:pPr>
                    <w:jc w:val="center"/>
                    <w:rPr>
                      <w:rFonts w:ascii="Verdana" w:hAnsi="Verdana"/>
                      <w:b/>
                      <w:bCs/>
                      <w:color w:val="000000"/>
                      <w:sz w:val="14"/>
                      <w:szCs w:val="14"/>
                      <w:lang w:eastAsia="bg-BG"/>
                    </w:rPr>
                  </w:pPr>
                  <w:r w:rsidRPr="001A593D">
                    <w:rPr>
                      <w:rFonts w:ascii="Verdana" w:hAnsi="Verdana"/>
                      <w:b/>
                      <w:bCs/>
                      <w:color w:val="000000"/>
                      <w:sz w:val="14"/>
                      <w:szCs w:val="14"/>
                      <w:lang w:eastAsia="bg-BG"/>
                    </w:rPr>
                    <w:t>4779.99</w:t>
                  </w:r>
                </w:p>
              </w:tc>
              <w:tc>
                <w:tcPr>
                  <w:tcW w:w="800" w:type="dxa"/>
                  <w:tcBorders>
                    <w:top w:val="nil"/>
                    <w:left w:val="nil"/>
                    <w:bottom w:val="single" w:sz="4" w:space="0" w:color="000000"/>
                    <w:right w:val="single" w:sz="4" w:space="0" w:color="000000"/>
                  </w:tcBorders>
                  <w:shd w:val="clear" w:color="auto" w:fill="auto"/>
                  <w:noWrap/>
                  <w:vAlign w:val="center"/>
                  <w:hideMark/>
                </w:tcPr>
                <w:p w14:paraId="7EA9D091" w14:textId="77777777" w:rsidR="00721171" w:rsidRPr="001A593D" w:rsidRDefault="00721171" w:rsidP="001A593D">
                  <w:pPr>
                    <w:jc w:val="center"/>
                    <w:rPr>
                      <w:rFonts w:ascii="Verdana" w:hAnsi="Verdana"/>
                      <w:b/>
                      <w:bCs/>
                      <w:color w:val="000000"/>
                      <w:sz w:val="14"/>
                      <w:szCs w:val="14"/>
                      <w:lang w:eastAsia="bg-BG"/>
                    </w:rPr>
                  </w:pPr>
                  <w:r w:rsidRPr="001A593D">
                    <w:rPr>
                      <w:rFonts w:ascii="Verdana" w:hAnsi="Verdana"/>
                      <w:b/>
                      <w:bCs/>
                      <w:color w:val="000000"/>
                      <w:sz w:val="14"/>
                      <w:szCs w:val="14"/>
                      <w:lang w:eastAsia="bg-BG"/>
                    </w:rPr>
                    <w:t>1468.91</w:t>
                  </w:r>
                </w:p>
              </w:tc>
              <w:tc>
                <w:tcPr>
                  <w:tcW w:w="664" w:type="dxa"/>
                  <w:tcBorders>
                    <w:top w:val="nil"/>
                    <w:left w:val="nil"/>
                    <w:bottom w:val="single" w:sz="4" w:space="0" w:color="000000"/>
                    <w:right w:val="single" w:sz="4" w:space="0" w:color="000000"/>
                  </w:tcBorders>
                  <w:shd w:val="clear" w:color="auto" w:fill="auto"/>
                  <w:noWrap/>
                  <w:vAlign w:val="center"/>
                  <w:hideMark/>
                </w:tcPr>
                <w:p w14:paraId="7EA9D092" w14:textId="77777777" w:rsidR="00721171" w:rsidRPr="001A593D" w:rsidRDefault="00721171" w:rsidP="001A593D">
                  <w:pPr>
                    <w:jc w:val="center"/>
                    <w:rPr>
                      <w:rFonts w:ascii="Verdana" w:hAnsi="Verdana"/>
                      <w:b/>
                      <w:bCs/>
                      <w:color w:val="000000"/>
                      <w:sz w:val="14"/>
                      <w:szCs w:val="14"/>
                      <w:lang w:eastAsia="bg-BG"/>
                    </w:rPr>
                  </w:pPr>
                  <w:r w:rsidRPr="001A593D">
                    <w:rPr>
                      <w:rFonts w:ascii="Verdana" w:hAnsi="Verdana"/>
                      <w:b/>
                      <w:bCs/>
                      <w:color w:val="000000"/>
                      <w:sz w:val="14"/>
                      <w:szCs w:val="14"/>
                      <w:lang w:eastAsia="bg-BG"/>
                    </w:rPr>
                    <w:t>3311.08</w:t>
                  </w:r>
                </w:p>
              </w:tc>
              <w:tc>
                <w:tcPr>
                  <w:tcW w:w="897" w:type="dxa"/>
                  <w:tcBorders>
                    <w:top w:val="nil"/>
                    <w:left w:val="nil"/>
                    <w:bottom w:val="single" w:sz="4" w:space="0" w:color="000000"/>
                    <w:right w:val="single" w:sz="4" w:space="0" w:color="000000"/>
                  </w:tcBorders>
                  <w:shd w:val="clear" w:color="auto" w:fill="auto"/>
                  <w:noWrap/>
                  <w:vAlign w:val="center"/>
                  <w:hideMark/>
                </w:tcPr>
                <w:p w14:paraId="7EA9D093" w14:textId="77777777" w:rsidR="00721171" w:rsidRPr="001A593D" w:rsidRDefault="00721171" w:rsidP="001A593D">
                  <w:pPr>
                    <w:jc w:val="center"/>
                    <w:rPr>
                      <w:rFonts w:ascii="Verdana" w:hAnsi="Verdana"/>
                      <w:color w:val="000000"/>
                      <w:sz w:val="14"/>
                      <w:szCs w:val="14"/>
                      <w:lang w:eastAsia="bg-BG"/>
                    </w:rPr>
                  </w:pPr>
                </w:p>
              </w:tc>
              <w:tc>
                <w:tcPr>
                  <w:tcW w:w="830" w:type="dxa"/>
                  <w:tcBorders>
                    <w:top w:val="nil"/>
                    <w:left w:val="nil"/>
                    <w:bottom w:val="single" w:sz="4" w:space="0" w:color="000000"/>
                    <w:right w:val="single" w:sz="4" w:space="0" w:color="000000"/>
                  </w:tcBorders>
                  <w:shd w:val="clear" w:color="auto" w:fill="auto"/>
                  <w:noWrap/>
                  <w:vAlign w:val="center"/>
                  <w:hideMark/>
                </w:tcPr>
                <w:p w14:paraId="7EA9D094" w14:textId="77777777" w:rsidR="00721171" w:rsidRPr="001A593D" w:rsidRDefault="00721171" w:rsidP="001A593D">
                  <w:pPr>
                    <w:jc w:val="center"/>
                    <w:rPr>
                      <w:rFonts w:ascii="Verdana" w:hAnsi="Verdana"/>
                      <w:color w:val="000000"/>
                      <w:sz w:val="14"/>
                      <w:szCs w:val="14"/>
                      <w:lang w:eastAsia="bg-BG"/>
                    </w:rPr>
                  </w:pPr>
                </w:p>
              </w:tc>
            </w:tr>
          </w:tbl>
          <w:p w14:paraId="7EA9D096" w14:textId="77777777" w:rsidR="001A593D" w:rsidRDefault="001A593D" w:rsidP="009972FF">
            <w:pPr>
              <w:pStyle w:val="HTMLPreformatted"/>
              <w:jc w:val="both"/>
              <w:rPr>
                <w:rFonts w:ascii="Verdana" w:hAnsi="Verdana"/>
                <w:b/>
                <w:sz w:val="20"/>
                <w:szCs w:val="20"/>
              </w:rPr>
            </w:pPr>
          </w:p>
          <w:p w14:paraId="7EA9D097" w14:textId="77777777" w:rsidR="003561D4" w:rsidRDefault="003561D4" w:rsidP="009972FF">
            <w:pPr>
              <w:pStyle w:val="HTMLPreformatted"/>
              <w:jc w:val="both"/>
              <w:rPr>
                <w:rFonts w:ascii="Verdana" w:hAnsi="Verdana"/>
                <w:b/>
                <w:sz w:val="20"/>
                <w:szCs w:val="20"/>
              </w:rPr>
            </w:pPr>
          </w:p>
          <w:p w14:paraId="7EA9D098" w14:textId="77777777" w:rsidR="003561D4" w:rsidRDefault="003561D4" w:rsidP="009972FF">
            <w:pPr>
              <w:pStyle w:val="HTMLPreformatted"/>
              <w:jc w:val="both"/>
              <w:rPr>
                <w:rFonts w:ascii="Verdana" w:hAnsi="Verdana"/>
                <w:b/>
                <w:sz w:val="20"/>
                <w:szCs w:val="20"/>
              </w:rPr>
            </w:pPr>
          </w:p>
          <w:p w14:paraId="7EA9D099" w14:textId="77777777" w:rsidR="003561D4" w:rsidRDefault="003561D4" w:rsidP="009972FF">
            <w:pPr>
              <w:pStyle w:val="HTMLPreformatted"/>
              <w:jc w:val="both"/>
              <w:rPr>
                <w:rFonts w:ascii="Verdana" w:hAnsi="Verdana"/>
                <w:b/>
                <w:sz w:val="20"/>
                <w:szCs w:val="20"/>
              </w:rPr>
            </w:pPr>
          </w:p>
          <w:p w14:paraId="7EA9D09A" w14:textId="77777777" w:rsidR="001A593D" w:rsidRDefault="001A593D" w:rsidP="009972FF">
            <w:pPr>
              <w:pStyle w:val="HTMLPreformatted"/>
              <w:jc w:val="both"/>
              <w:rPr>
                <w:rFonts w:ascii="Verdana" w:hAnsi="Verdana"/>
                <w:b/>
                <w:sz w:val="20"/>
                <w:szCs w:val="20"/>
              </w:rPr>
            </w:pPr>
            <w:r w:rsidRPr="001A593D">
              <w:rPr>
                <w:rFonts w:ascii="Verdana" w:hAnsi="Verdana"/>
                <w:b/>
                <w:sz w:val="20"/>
                <w:szCs w:val="20"/>
              </w:rPr>
              <w:t xml:space="preserve">Висящи ИД </w:t>
            </w:r>
            <w:r>
              <w:rPr>
                <w:rFonts w:ascii="Verdana" w:hAnsi="Verdana"/>
                <w:b/>
                <w:sz w:val="20"/>
                <w:szCs w:val="20"/>
              </w:rPr>
              <w:t xml:space="preserve">при ЧСИ </w:t>
            </w:r>
            <w:r w:rsidRPr="001A593D">
              <w:rPr>
                <w:rFonts w:ascii="Verdana" w:hAnsi="Verdana"/>
                <w:b/>
                <w:sz w:val="20"/>
                <w:szCs w:val="20"/>
              </w:rPr>
              <w:t>Г. Стоянов</w:t>
            </w:r>
          </w:p>
          <w:p w14:paraId="7EA9D09B" w14:textId="77777777" w:rsidR="003561D4" w:rsidRDefault="003561D4" w:rsidP="003561D4">
            <w:pPr>
              <w:pStyle w:val="BodyTextIndent"/>
              <w:spacing w:before="0" w:line="260" w:lineRule="atLeast"/>
              <w:ind w:left="7788" w:firstLine="708"/>
              <w:rPr>
                <w:rFonts w:ascii="Verdana" w:hAnsi="Verdana" w:cs="Arial"/>
                <w:sz w:val="20"/>
                <w:szCs w:val="20"/>
              </w:rPr>
            </w:pPr>
            <w:r>
              <w:rPr>
                <w:rFonts w:ascii="Verdana" w:hAnsi="Verdana" w:cs="Arial"/>
                <w:sz w:val="20"/>
                <w:szCs w:val="20"/>
              </w:rPr>
              <w:t>Табл.15</w:t>
            </w:r>
          </w:p>
          <w:p w14:paraId="7EA9D09C" w14:textId="77777777" w:rsidR="001A593D" w:rsidRDefault="001A593D" w:rsidP="009972FF">
            <w:pPr>
              <w:pStyle w:val="HTMLPreformatted"/>
              <w:jc w:val="both"/>
              <w:rPr>
                <w:rFonts w:ascii="Verdana" w:hAnsi="Verdana"/>
                <w:b/>
                <w:sz w:val="20"/>
                <w:szCs w:val="20"/>
              </w:rPr>
            </w:pPr>
          </w:p>
          <w:tbl>
            <w:tblPr>
              <w:tblW w:w="0" w:type="auto"/>
              <w:tblCellMar>
                <w:left w:w="70" w:type="dxa"/>
                <w:right w:w="70" w:type="dxa"/>
              </w:tblCellMar>
              <w:tblLook w:val="04A0" w:firstRow="1" w:lastRow="0" w:firstColumn="1" w:lastColumn="0" w:noHBand="0" w:noVBand="1"/>
            </w:tblPr>
            <w:tblGrid>
              <w:gridCol w:w="1001"/>
              <w:gridCol w:w="1502"/>
              <w:gridCol w:w="1511"/>
              <w:gridCol w:w="949"/>
              <w:gridCol w:w="724"/>
              <w:gridCol w:w="590"/>
              <w:gridCol w:w="737"/>
              <w:gridCol w:w="1350"/>
              <w:gridCol w:w="1098"/>
            </w:tblGrid>
            <w:tr w:rsidR="00721171" w:rsidRPr="001A593D" w14:paraId="7EA9D0A6" w14:textId="77777777" w:rsidTr="001A593D">
              <w:trPr>
                <w:trHeight w:val="1020"/>
              </w:trPr>
              <w:tc>
                <w:tcPr>
                  <w:tcW w:w="0" w:type="auto"/>
                  <w:tcBorders>
                    <w:top w:val="single" w:sz="4" w:space="0" w:color="000000"/>
                    <w:left w:val="nil"/>
                    <w:bottom w:val="single" w:sz="4" w:space="0" w:color="000000"/>
                    <w:right w:val="single" w:sz="4" w:space="0" w:color="000000"/>
                  </w:tcBorders>
                  <w:shd w:val="clear" w:color="auto" w:fill="auto"/>
                  <w:hideMark/>
                </w:tcPr>
                <w:p w14:paraId="7EA9D09D" w14:textId="77777777" w:rsidR="00721171" w:rsidRPr="001A593D" w:rsidRDefault="00721171" w:rsidP="001A593D">
                  <w:pPr>
                    <w:jc w:val="left"/>
                    <w:rPr>
                      <w:rFonts w:ascii="Verdana" w:hAnsi="Verdana"/>
                      <w:b/>
                      <w:bCs/>
                      <w:sz w:val="14"/>
                      <w:szCs w:val="14"/>
                      <w:lang w:eastAsia="bg-BG"/>
                    </w:rPr>
                  </w:pPr>
                  <w:proofErr w:type="spellStart"/>
                  <w:r w:rsidRPr="001A593D">
                    <w:rPr>
                      <w:rFonts w:ascii="Verdana" w:hAnsi="Verdana"/>
                      <w:b/>
                      <w:bCs/>
                      <w:sz w:val="14"/>
                      <w:szCs w:val="14"/>
                      <w:lang w:eastAsia="bg-BG"/>
                    </w:rPr>
                    <w:t>Изп</w:t>
                  </w:r>
                  <w:proofErr w:type="spellEnd"/>
                  <w:r w:rsidRPr="001A593D">
                    <w:rPr>
                      <w:rFonts w:ascii="Verdana" w:hAnsi="Verdana"/>
                      <w:b/>
                      <w:bCs/>
                      <w:sz w:val="14"/>
                      <w:szCs w:val="14"/>
                      <w:lang w:eastAsia="bg-BG"/>
                    </w:rPr>
                    <w:t>.дело №</w:t>
                  </w:r>
                </w:p>
              </w:tc>
              <w:tc>
                <w:tcPr>
                  <w:tcW w:w="0" w:type="auto"/>
                  <w:tcBorders>
                    <w:top w:val="single" w:sz="4" w:space="0" w:color="000000"/>
                    <w:left w:val="nil"/>
                    <w:bottom w:val="single" w:sz="4" w:space="0" w:color="000000"/>
                    <w:right w:val="single" w:sz="4" w:space="0" w:color="000000"/>
                  </w:tcBorders>
                  <w:shd w:val="clear" w:color="auto" w:fill="auto"/>
                  <w:hideMark/>
                </w:tcPr>
                <w:p w14:paraId="7EA9D09E" w14:textId="77777777" w:rsidR="00721171" w:rsidRPr="001A593D" w:rsidRDefault="00721171" w:rsidP="001A593D">
                  <w:pPr>
                    <w:jc w:val="left"/>
                    <w:rPr>
                      <w:rFonts w:ascii="Verdana" w:hAnsi="Verdana"/>
                      <w:b/>
                      <w:bCs/>
                      <w:sz w:val="14"/>
                      <w:szCs w:val="14"/>
                      <w:lang w:eastAsia="bg-BG"/>
                    </w:rPr>
                  </w:pPr>
                  <w:proofErr w:type="spellStart"/>
                  <w:r w:rsidRPr="001A593D">
                    <w:rPr>
                      <w:rFonts w:ascii="Verdana" w:hAnsi="Verdana"/>
                      <w:b/>
                      <w:bCs/>
                      <w:sz w:val="14"/>
                      <w:szCs w:val="14"/>
                      <w:lang w:eastAsia="bg-BG"/>
                    </w:rPr>
                    <w:t>Изп</w:t>
                  </w:r>
                  <w:proofErr w:type="spellEnd"/>
                  <w:r w:rsidRPr="001A593D">
                    <w:rPr>
                      <w:rFonts w:ascii="Verdana" w:hAnsi="Verdana"/>
                      <w:b/>
                      <w:bCs/>
                      <w:sz w:val="14"/>
                      <w:szCs w:val="14"/>
                      <w:lang w:eastAsia="bg-BG"/>
                    </w:rPr>
                    <w:t>. титули</w:t>
                  </w:r>
                </w:p>
              </w:tc>
              <w:tc>
                <w:tcPr>
                  <w:tcW w:w="0" w:type="auto"/>
                  <w:tcBorders>
                    <w:top w:val="single" w:sz="4" w:space="0" w:color="000000"/>
                    <w:left w:val="nil"/>
                    <w:bottom w:val="single" w:sz="4" w:space="0" w:color="000000"/>
                    <w:right w:val="single" w:sz="4" w:space="0" w:color="000000"/>
                  </w:tcBorders>
                  <w:shd w:val="clear" w:color="auto" w:fill="auto"/>
                  <w:hideMark/>
                </w:tcPr>
                <w:p w14:paraId="7EA9D09F" w14:textId="77777777" w:rsidR="00721171" w:rsidRPr="001A593D" w:rsidRDefault="00721171" w:rsidP="001A593D">
                  <w:pPr>
                    <w:jc w:val="left"/>
                    <w:rPr>
                      <w:rFonts w:ascii="Verdana" w:hAnsi="Verdana"/>
                      <w:b/>
                      <w:bCs/>
                      <w:sz w:val="14"/>
                      <w:szCs w:val="14"/>
                      <w:lang w:eastAsia="bg-BG"/>
                    </w:rPr>
                  </w:pPr>
                  <w:proofErr w:type="spellStart"/>
                  <w:r w:rsidRPr="001A593D">
                    <w:rPr>
                      <w:rFonts w:ascii="Verdana" w:hAnsi="Verdana"/>
                      <w:b/>
                      <w:bCs/>
                      <w:sz w:val="14"/>
                      <w:szCs w:val="14"/>
                      <w:lang w:eastAsia="bg-BG"/>
                    </w:rPr>
                    <w:t>Взискатели</w:t>
                  </w:r>
                  <w:proofErr w:type="spellEnd"/>
                  <w:r w:rsidRPr="001A593D">
                    <w:rPr>
                      <w:rFonts w:ascii="Verdana" w:hAnsi="Verdana"/>
                      <w:b/>
                      <w:bCs/>
                      <w:sz w:val="14"/>
                      <w:szCs w:val="14"/>
                      <w:lang w:eastAsia="bg-BG"/>
                    </w:rPr>
                    <w:t>/</w:t>
                  </w:r>
                  <w:proofErr w:type="spellStart"/>
                  <w:r w:rsidRPr="001A593D">
                    <w:rPr>
                      <w:rFonts w:ascii="Verdana" w:hAnsi="Verdana"/>
                      <w:b/>
                      <w:bCs/>
                      <w:sz w:val="14"/>
                      <w:szCs w:val="14"/>
                      <w:lang w:eastAsia="bg-BG"/>
                    </w:rPr>
                    <w:t>Съделители</w:t>
                  </w:r>
                  <w:proofErr w:type="spellEnd"/>
                </w:p>
              </w:tc>
              <w:tc>
                <w:tcPr>
                  <w:tcW w:w="0" w:type="auto"/>
                  <w:tcBorders>
                    <w:top w:val="single" w:sz="4" w:space="0" w:color="000000"/>
                    <w:left w:val="nil"/>
                    <w:bottom w:val="single" w:sz="4" w:space="0" w:color="000000"/>
                    <w:right w:val="single" w:sz="4" w:space="0" w:color="000000"/>
                  </w:tcBorders>
                  <w:shd w:val="clear" w:color="auto" w:fill="auto"/>
                  <w:hideMark/>
                </w:tcPr>
                <w:p w14:paraId="7EA9D0A0" w14:textId="77777777" w:rsidR="00721171" w:rsidRPr="001A593D" w:rsidRDefault="00721171" w:rsidP="001A593D">
                  <w:pPr>
                    <w:jc w:val="left"/>
                    <w:rPr>
                      <w:rFonts w:ascii="Verdana" w:hAnsi="Verdana"/>
                      <w:b/>
                      <w:bCs/>
                      <w:sz w:val="14"/>
                      <w:szCs w:val="14"/>
                      <w:lang w:eastAsia="bg-BG"/>
                    </w:rPr>
                  </w:pPr>
                  <w:r w:rsidRPr="001A593D">
                    <w:rPr>
                      <w:rFonts w:ascii="Verdana" w:hAnsi="Verdana"/>
                      <w:b/>
                      <w:bCs/>
                      <w:sz w:val="14"/>
                      <w:szCs w:val="14"/>
                      <w:lang w:eastAsia="bg-BG"/>
                    </w:rPr>
                    <w:t>Погасен (%)без присъединени</w:t>
                  </w:r>
                </w:p>
              </w:tc>
              <w:tc>
                <w:tcPr>
                  <w:tcW w:w="0" w:type="auto"/>
                  <w:tcBorders>
                    <w:top w:val="single" w:sz="4" w:space="0" w:color="000000"/>
                    <w:left w:val="nil"/>
                    <w:bottom w:val="single" w:sz="4" w:space="0" w:color="000000"/>
                    <w:right w:val="single" w:sz="4" w:space="0" w:color="000000"/>
                  </w:tcBorders>
                  <w:shd w:val="clear" w:color="auto" w:fill="auto"/>
                  <w:hideMark/>
                </w:tcPr>
                <w:p w14:paraId="7EA9D0A1" w14:textId="77777777" w:rsidR="00721171" w:rsidRPr="001A593D" w:rsidRDefault="00721171" w:rsidP="001A593D">
                  <w:pPr>
                    <w:jc w:val="left"/>
                    <w:rPr>
                      <w:rFonts w:ascii="Verdana" w:hAnsi="Verdana"/>
                      <w:b/>
                      <w:bCs/>
                      <w:sz w:val="14"/>
                      <w:szCs w:val="14"/>
                      <w:lang w:eastAsia="bg-BG"/>
                    </w:rPr>
                  </w:pPr>
                  <w:r w:rsidRPr="001A593D">
                    <w:rPr>
                      <w:rFonts w:ascii="Verdana" w:hAnsi="Verdana"/>
                      <w:b/>
                      <w:bCs/>
                      <w:sz w:val="14"/>
                      <w:szCs w:val="14"/>
                      <w:lang w:eastAsia="bg-BG"/>
                    </w:rPr>
                    <w:t>ОБЩ ДЪЛГ</w:t>
                  </w:r>
                </w:p>
              </w:tc>
              <w:tc>
                <w:tcPr>
                  <w:tcW w:w="0" w:type="auto"/>
                  <w:tcBorders>
                    <w:top w:val="single" w:sz="4" w:space="0" w:color="000000"/>
                    <w:left w:val="nil"/>
                    <w:bottom w:val="single" w:sz="4" w:space="0" w:color="000000"/>
                    <w:right w:val="single" w:sz="4" w:space="0" w:color="000000"/>
                  </w:tcBorders>
                  <w:shd w:val="clear" w:color="auto" w:fill="auto"/>
                  <w:hideMark/>
                </w:tcPr>
                <w:p w14:paraId="7EA9D0A2" w14:textId="77777777" w:rsidR="00721171" w:rsidRPr="001A593D" w:rsidRDefault="00721171" w:rsidP="001A593D">
                  <w:pPr>
                    <w:jc w:val="left"/>
                    <w:rPr>
                      <w:rFonts w:ascii="Verdana" w:hAnsi="Verdana"/>
                      <w:b/>
                      <w:bCs/>
                      <w:sz w:val="14"/>
                      <w:szCs w:val="14"/>
                      <w:lang w:eastAsia="bg-BG"/>
                    </w:rPr>
                  </w:pPr>
                  <w:r w:rsidRPr="001A593D">
                    <w:rPr>
                      <w:rFonts w:ascii="Verdana" w:hAnsi="Verdana"/>
                      <w:b/>
                      <w:bCs/>
                      <w:sz w:val="14"/>
                      <w:szCs w:val="14"/>
                      <w:lang w:eastAsia="bg-BG"/>
                    </w:rPr>
                    <w:t>ПЛАТЕН ДЪЛГ</w:t>
                  </w:r>
                </w:p>
              </w:tc>
              <w:tc>
                <w:tcPr>
                  <w:tcW w:w="0" w:type="auto"/>
                  <w:tcBorders>
                    <w:top w:val="single" w:sz="4" w:space="0" w:color="000000"/>
                    <w:left w:val="nil"/>
                    <w:bottom w:val="single" w:sz="4" w:space="0" w:color="000000"/>
                    <w:right w:val="single" w:sz="4" w:space="0" w:color="000000"/>
                  </w:tcBorders>
                  <w:shd w:val="clear" w:color="auto" w:fill="auto"/>
                  <w:hideMark/>
                </w:tcPr>
                <w:p w14:paraId="7EA9D0A3" w14:textId="77777777" w:rsidR="00721171" w:rsidRPr="001A593D" w:rsidRDefault="00721171" w:rsidP="001A593D">
                  <w:pPr>
                    <w:jc w:val="left"/>
                    <w:rPr>
                      <w:rFonts w:ascii="Verdana" w:hAnsi="Verdana"/>
                      <w:b/>
                      <w:bCs/>
                      <w:sz w:val="14"/>
                      <w:szCs w:val="14"/>
                      <w:lang w:eastAsia="bg-BG"/>
                    </w:rPr>
                  </w:pPr>
                  <w:r w:rsidRPr="001A593D">
                    <w:rPr>
                      <w:rFonts w:ascii="Verdana" w:hAnsi="Verdana"/>
                      <w:b/>
                      <w:bCs/>
                      <w:sz w:val="14"/>
                      <w:szCs w:val="14"/>
                      <w:lang w:eastAsia="bg-BG"/>
                    </w:rPr>
                    <w:t>НЕПЛАТЕН ДЪЛГ</w:t>
                  </w:r>
                </w:p>
              </w:tc>
              <w:tc>
                <w:tcPr>
                  <w:tcW w:w="0" w:type="auto"/>
                  <w:tcBorders>
                    <w:top w:val="single" w:sz="4" w:space="0" w:color="000000"/>
                    <w:left w:val="nil"/>
                    <w:bottom w:val="single" w:sz="4" w:space="0" w:color="000000"/>
                    <w:right w:val="single" w:sz="4" w:space="0" w:color="000000"/>
                  </w:tcBorders>
                  <w:shd w:val="clear" w:color="auto" w:fill="auto"/>
                  <w:hideMark/>
                </w:tcPr>
                <w:p w14:paraId="7EA9D0A4" w14:textId="77777777" w:rsidR="00721171" w:rsidRPr="001A593D" w:rsidRDefault="00721171" w:rsidP="001A593D">
                  <w:pPr>
                    <w:jc w:val="left"/>
                    <w:rPr>
                      <w:rFonts w:ascii="Verdana" w:hAnsi="Verdana"/>
                      <w:b/>
                      <w:bCs/>
                      <w:sz w:val="14"/>
                      <w:szCs w:val="14"/>
                      <w:lang w:eastAsia="bg-BG"/>
                    </w:rPr>
                  </w:pPr>
                  <w:r w:rsidRPr="001A593D">
                    <w:rPr>
                      <w:rFonts w:ascii="Verdana" w:hAnsi="Verdana"/>
                      <w:b/>
                      <w:bCs/>
                      <w:sz w:val="14"/>
                      <w:szCs w:val="14"/>
                      <w:lang w:eastAsia="bg-BG"/>
                    </w:rPr>
                    <w:t>ПЕРИОД</w:t>
                  </w:r>
                </w:p>
              </w:tc>
              <w:tc>
                <w:tcPr>
                  <w:tcW w:w="0" w:type="auto"/>
                  <w:tcBorders>
                    <w:top w:val="single" w:sz="4" w:space="0" w:color="000000"/>
                    <w:left w:val="nil"/>
                    <w:bottom w:val="single" w:sz="4" w:space="0" w:color="000000"/>
                    <w:right w:val="single" w:sz="4" w:space="0" w:color="000000"/>
                  </w:tcBorders>
                  <w:shd w:val="clear" w:color="auto" w:fill="auto"/>
                  <w:hideMark/>
                </w:tcPr>
                <w:p w14:paraId="7EA9D0A5" w14:textId="77777777" w:rsidR="00721171" w:rsidRPr="001A593D" w:rsidRDefault="00721171" w:rsidP="001A593D">
                  <w:pPr>
                    <w:jc w:val="left"/>
                    <w:rPr>
                      <w:rFonts w:ascii="Verdana" w:hAnsi="Verdana"/>
                      <w:b/>
                      <w:bCs/>
                      <w:sz w:val="14"/>
                      <w:szCs w:val="14"/>
                      <w:lang w:eastAsia="bg-BG"/>
                    </w:rPr>
                  </w:pPr>
                  <w:r w:rsidRPr="001A593D">
                    <w:rPr>
                      <w:rFonts w:ascii="Verdana" w:hAnsi="Verdana"/>
                      <w:b/>
                      <w:bCs/>
                      <w:sz w:val="14"/>
                      <w:szCs w:val="14"/>
                      <w:lang w:eastAsia="bg-BG"/>
                    </w:rPr>
                    <w:t>Наложени обезпечителни мерки</w:t>
                  </w:r>
                </w:p>
              </w:tc>
            </w:tr>
            <w:tr w:rsidR="00721171" w:rsidRPr="001A593D" w14:paraId="7EA9D0B0" w14:textId="77777777" w:rsidTr="001A593D">
              <w:trPr>
                <w:trHeight w:val="1785"/>
              </w:trPr>
              <w:tc>
                <w:tcPr>
                  <w:tcW w:w="0" w:type="auto"/>
                  <w:tcBorders>
                    <w:top w:val="nil"/>
                    <w:left w:val="nil"/>
                    <w:bottom w:val="single" w:sz="4" w:space="0" w:color="000000"/>
                    <w:right w:val="single" w:sz="4" w:space="0" w:color="000000"/>
                  </w:tcBorders>
                  <w:shd w:val="clear" w:color="auto" w:fill="auto"/>
                  <w:hideMark/>
                </w:tcPr>
                <w:p w14:paraId="7EA9D0A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20209120400275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0A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№164/2017Изпълнителен лист РАЙОНЕН СЪД РАЗГРАДГД №1590/2017Изпълнителен лист РАЙОНЕН СЪД РАЗГРАДГД №342/2020</w:t>
                  </w:r>
                </w:p>
              </w:tc>
              <w:tc>
                <w:tcPr>
                  <w:tcW w:w="0" w:type="auto"/>
                  <w:tcBorders>
                    <w:top w:val="nil"/>
                    <w:left w:val="nil"/>
                    <w:bottom w:val="single" w:sz="4" w:space="0" w:color="000000"/>
                    <w:right w:val="single" w:sz="4" w:space="0" w:color="000000"/>
                  </w:tcBorders>
                  <w:shd w:val="clear" w:color="auto" w:fill="auto"/>
                  <w:hideMark/>
                </w:tcPr>
                <w:p w14:paraId="7EA9D0A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   ЦУ НА НАП - ОТДЕЛ ЧАСТНИ ДЪРЖАВНИ ВЗЕМАНИЯЕИК 131063188</w:t>
                  </w:r>
                </w:p>
              </w:tc>
              <w:tc>
                <w:tcPr>
                  <w:tcW w:w="0" w:type="auto"/>
                  <w:tcBorders>
                    <w:top w:val="nil"/>
                    <w:left w:val="nil"/>
                    <w:bottom w:val="single" w:sz="4" w:space="0" w:color="000000"/>
                    <w:right w:val="single" w:sz="4" w:space="0" w:color="000000"/>
                  </w:tcBorders>
                  <w:shd w:val="clear" w:color="auto" w:fill="auto"/>
                  <w:hideMark/>
                </w:tcPr>
                <w:p w14:paraId="7EA9D0A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0A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9762.16</w:t>
                  </w:r>
                </w:p>
              </w:tc>
              <w:tc>
                <w:tcPr>
                  <w:tcW w:w="0" w:type="auto"/>
                  <w:tcBorders>
                    <w:top w:val="nil"/>
                    <w:left w:val="nil"/>
                    <w:bottom w:val="single" w:sz="4" w:space="0" w:color="000000"/>
                    <w:right w:val="single" w:sz="4" w:space="0" w:color="000000"/>
                  </w:tcBorders>
                  <w:shd w:val="clear" w:color="auto" w:fill="auto"/>
                  <w:hideMark/>
                </w:tcPr>
                <w:p w14:paraId="7EA9D0A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338.5</w:t>
                  </w:r>
                </w:p>
              </w:tc>
              <w:tc>
                <w:tcPr>
                  <w:tcW w:w="0" w:type="auto"/>
                  <w:tcBorders>
                    <w:top w:val="nil"/>
                    <w:left w:val="nil"/>
                    <w:bottom w:val="single" w:sz="4" w:space="0" w:color="000000"/>
                    <w:right w:val="single" w:sz="4" w:space="0" w:color="000000"/>
                  </w:tcBorders>
                  <w:shd w:val="clear" w:color="auto" w:fill="auto"/>
                  <w:hideMark/>
                </w:tcPr>
                <w:p w14:paraId="7EA9D0A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9423.66</w:t>
                  </w:r>
                </w:p>
              </w:tc>
              <w:tc>
                <w:tcPr>
                  <w:tcW w:w="0" w:type="auto"/>
                  <w:tcBorders>
                    <w:top w:val="nil"/>
                    <w:left w:val="nil"/>
                    <w:bottom w:val="single" w:sz="4" w:space="0" w:color="000000"/>
                    <w:right w:val="single" w:sz="4" w:space="0" w:color="000000"/>
                  </w:tcBorders>
                  <w:shd w:val="clear" w:color="auto" w:fill="auto"/>
                  <w:hideMark/>
                </w:tcPr>
                <w:p w14:paraId="7EA9D0A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27.01.2014-07.07.2016 И ИЛ за разноски</w:t>
                  </w:r>
                </w:p>
              </w:tc>
              <w:tc>
                <w:tcPr>
                  <w:tcW w:w="0" w:type="auto"/>
                  <w:tcBorders>
                    <w:top w:val="nil"/>
                    <w:left w:val="nil"/>
                    <w:bottom w:val="single" w:sz="4" w:space="0" w:color="000000"/>
                    <w:right w:val="single" w:sz="4" w:space="0" w:color="000000"/>
                  </w:tcBorders>
                  <w:shd w:val="clear" w:color="auto" w:fill="auto"/>
                  <w:hideMark/>
                </w:tcPr>
                <w:p w14:paraId="7EA9D0A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Запор на две банкови сметки Възбрана; 29.09.2020 г.</w:t>
                  </w:r>
                </w:p>
              </w:tc>
            </w:tr>
            <w:tr w:rsidR="00721171" w:rsidRPr="001A593D" w14:paraId="7EA9D0BA" w14:textId="77777777" w:rsidTr="001A593D">
              <w:trPr>
                <w:trHeight w:val="1020"/>
              </w:trPr>
              <w:tc>
                <w:tcPr>
                  <w:tcW w:w="0" w:type="auto"/>
                  <w:tcBorders>
                    <w:top w:val="nil"/>
                    <w:left w:val="nil"/>
                    <w:bottom w:val="single" w:sz="4" w:space="0" w:color="000000"/>
                    <w:right w:val="single" w:sz="4" w:space="0" w:color="000000"/>
                  </w:tcBorders>
                  <w:shd w:val="clear" w:color="auto" w:fill="auto"/>
                  <w:hideMark/>
                </w:tcPr>
                <w:p w14:paraId="7EA9D0B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20199120401313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0B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№2322/2018</w:t>
                  </w:r>
                </w:p>
              </w:tc>
              <w:tc>
                <w:tcPr>
                  <w:tcW w:w="0" w:type="auto"/>
                  <w:tcBorders>
                    <w:top w:val="nil"/>
                    <w:left w:val="nil"/>
                    <w:bottom w:val="single" w:sz="4" w:space="0" w:color="000000"/>
                    <w:right w:val="single" w:sz="4" w:space="0" w:color="000000"/>
                  </w:tcBorders>
                  <w:shd w:val="clear" w:color="auto" w:fill="auto"/>
                  <w:hideMark/>
                </w:tcPr>
                <w:p w14:paraId="7EA9D0B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0B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0B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892.97</w:t>
                  </w:r>
                </w:p>
              </w:tc>
              <w:tc>
                <w:tcPr>
                  <w:tcW w:w="0" w:type="auto"/>
                  <w:tcBorders>
                    <w:top w:val="nil"/>
                    <w:left w:val="nil"/>
                    <w:bottom w:val="single" w:sz="4" w:space="0" w:color="000000"/>
                    <w:right w:val="single" w:sz="4" w:space="0" w:color="000000"/>
                  </w:tcBorders>
                  <w:shd w:val="clear" w:color="auto" w:fill="auto"/>
                  <w:hideMark/>
                </w:tcPr>
                <w:p w14:paraId="7EA9D0B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0B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892.97</w:t>
                  </w:r>
                </w:p>
              </w:tc>
              <w:tc>
                <w:tcPr>
                  <w:tcW w:w="0" w:type="auto"/>
                  <w:tcBorders>
                    <w:top w:val="nil"/>
                    <w:left w:val="nil"/>
                    <w:bottom w:val="single" w:sz="4" w:space="0" w:color="000000"/>
                    <w:right w:val="single" w:sz="4" w:space="0" w:color="000000"/>
                  </w:tcBorders>
                  <w:shd w:val="clear" w:color="auto" w:fill="auto"/>
                  <w:hideMark/>
                </w:tcPr>
                <w:p w14:paraId="7EA9D0B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30.11.2013-18.06.2018 </w:t>
                  </w:r>
                </w:p>
              </w:tc>
              <w:tc>
                <w:tcPr>
                  <w:tcW w:w="0" w:type="auto"/>
                  <w:tcBorders>
                    <w:top w:val="nil"/>
                    <w:left w:val="nil"/>
                    <w:bottom w:val="single" w:sz="4" w:space="0" w:color="000000"/>
                    <w:right w:val="single" w:sz="4" w:space="0" w:color="000000"/>
                  </w:tcBorders>
                  <w:shd w:val="clear" w:color="auto" w:fill="auto"/>
                  <w:hideMark/>
                </w:tcPr>
                <w:p w14:paraId="7EA9D0B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Запор на банкова сметка Възбрана; 26.03.2020 г.</w:t>
                  </w:r>
                </w:p>
              </w:tc>
            </w:tr>
            <w:tr w:rsidR="00721171" w:rsidRPr="001A593D" w14:paraId="7EA9D0C4" w14:textId="77777777" w:rsidTr="001A593D">
              <w:trPr>
                <w:trHeight w:val="1530"/>
              </w:trPr>
              <w:tc>
                <w:tcPr>
                  <w:tcW w:w="0" w:type="auto"/>
                  <w:tcBorders>
                    <w:top w:val="nil"/>
                    <w:left w:val="nil"/>
                    <w:bottom w:val="single" w:sz="4" w:space="0" w:color="000000"/>
                    <w:right w:val="single" w:sz="4" w:space="0" w:color="000000"/>
                  </w:tcBorders>
                  <w:shd w:val="clear" w:color="auto" w:fill="auto"/>
                  <w:hideMark/>
                </w:tcPr>
                <w:p w14:paraId="7EA9D0B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20199120401242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0B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№1799/2018</w:t>
                  </w:r>
                </w:p>
              </w:tc>
              <w:tc>
                <w:tcPr>
                  <w:tcW w:w="0" w:type="auto"/>
                  <w:tcBorders>
                    <w:top w:val="nil"/>
                    <w:left w:val="nil"/>
                    <w:bottom w:val="single" w:sz="4" w:space="0" w:color="000000"/>
                    <w:right w:val="single" w:sz="4" w:space="0" w:color="000000"/>
                  </w:tcBorders>
                  <w:shd w:val="clear" w:color="auto" w:fill="auto"/>
                  <w:hideMark/>
                </w:tcPr>
                <w:p w14:paraId="7EA9D0B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0B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0B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1722.96</w:t>
                  </w:r>
                </w:p>
              </w:tc>
              <w:tc>
                <w:tcPr>
                  <w:tcW w:w="0" w:type="auto"/>
                  <w:tcBorders>
                    <w:top w:val="nil"/>
                    <w:left w:val="nil"/>
                    <w:bottom w:val="single" w:sz="4" w:space="0" w:color="000000"/>
                    <w:right w:val="single" w:sz="4" w:space="0" w:color="000000"/>
                  </w:tcBorders>
                  <w:shd w:val="clear" w:color="auto" w:fill="auto"/>
                  <w:hideMark/>
                </w:tcPr>
                <w:p w14:paraId="7EA9D0C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0C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1722.96</w:t>
                  </w:r>
                </w:p>
              </w:tc>
              <w:tc>
                <w:tcPr>
                  <w:tcW w:w="0" w:type="auto"/>
                  <w:tcBorders>
                    <w:top w:val="nil"/>
                    <w:left w:val="nil"/>
                    <w:bottom w:val="single" w:sz="4" w:space="0" w:color="000000"/>
                    <w:right w:val="single" w:sz="4" w:space="0" w:color="000000"/>
                  </w:tcBorders>
                  <w:shd w:val="clear" w:color="auto" w:fill="auto"/>
                  <w:hideMark/>
                </w:tcPr>
                <w:p w14:paraId="7EA9D0C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30.11.2018-19.06.2019</w:t>
                  </w:r>
                </w:p>
              </w:tc>
              <w:tc>
                <w:tcPr>
                  <w:tcW w:w="0" w:type="auto"/>
                  <w:tcBorders>
                    <w:top w:val="nil"/>
                    <w:left w:val="nil"/>
                    <w:bottom w:val="single" w:sz="4" w:space="0" w:color="000000"/>
                    <w:right w:val="single" w:sz="4" w:space="0" w:color="000000"/>
                  </w:tcBorders>
                  <w:shd w:val="clear" w:color="auto" w:fill="auto"/>
                  <w:hideMark/>
                </w:tcPr>
                <w:p w14:paraId="7EA9D0C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Запор на три банкови сметки Запор на МПС Запор на ТВ Възбрана; 12.03.2020 г. </w:t>
                  </w:r>
                </w:p>
              </w:tc>
            </w:tr>
            <w:tr w:rsidR="00721171" w:rsidRPr="001A593D" w14:paraId="7EA9D0CE" w14:textId="77777777" w:rsidTr="001A593D">
              <w:trPr>
                <w:trHeight w:val="1785"/>
              </w:trPr>
              <w:tc>
                <w:tcPr>
                  <w:tcW w:w="0" w:type="auto"/>
                  <w:tcBorders>
                    <w:top w:val="nil"/>
                    <w:left w:val="nil"/>
                    <w:bottom w:val="single" w:sz="4" w:space="0" w:color="000000"/>
                    <w:right w:val="single" w:sz="4" w:space="0" w:color="000000"/>
                  </w:tcBorders>
                  <w:shd w:val="clear" w:color="auto" w:fill="auto"/>
                  <w:hideMark/>
                </w:tcPr>
                <w:p w14:paraId="7EA9D0C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lastRenderedPageBreak/>
                    <w:t xml:space="preserve">20199120401068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0C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№1926/2018Изпълнителен лист РАЙОНЕН СЪД РАЗГРАДГД №1947/2019</w:t>
                  </w:r>
                </w:p>
              </w:tc>
              <w:tc>
                <w:tcPr>
                  <w:tcW w:w="0" w:type="auto"/>
                  <w:tcBorders>
                    <w:top w:val="nil"/>
                    <w:left w:val="nil"/>
                    <w:bottom w:val="single" w:sz="4" w:space="0" w:color="000000"/>
                    <w:right w:val="single" w:sz="4" w:space="0" w:color="000000"/>
                  </w:tcBorders>
                  <w:shd w:val="clear" w:color="auto" w:fill="auto"/>
                  <w:hideMark/>
                </w:tcPr>
                <w:p w14:paraId="7EA9D0C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0C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0C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1138.99</w:t>
                  </w:r>
                </w:p>
              </w:tc>
              <w:tc>
                <w:tcPr>
                  <w:tcW w:w="0" w:type="auto"/>
                  <w:tcBorders>
                    <w:top w:val="nil"/>
                    <w:left w:val="nil"/>
                    <w:bottom w:val="single" w:sz="4" w:space="0" w:color="000000"/>
                    <w:right w:val="single" w:sz="4" w:space="0" w:color="000000"/>
                  </w:tcBorders>
                  <w:shd w:val="clear" w:color="auto" w:fill="auto"/>
                  <w:hideMark/>
                </w:tcPr>
                <w:p w14:paraId="7EA9D0C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0C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1138.99</w:t>
                  </w:r>
                </w:p>
              </w:tc>
              <w:tc>
                <w:tcPr>
                  <w:tcW w:w="0" w:type="auto"/>
                  <w:tcBorders>
                    <w:top w:val="nil"/>
                    <w:left w:val="nil"/>
                    <w:bottom w:val="single" w:sz="4" w:space="0" w:color="000000"/>
                    <w:right w:val="single" w:sz="4" w:space="0" w:color="000000"/>
                  </w:tcBorders>
                  <w:shd w:val="clear" w:color="auto" w:fill="auto"/>
                  <w:hideMark/>
                </w:tcPr>
                <w:p w14:paraId="7EA9D0C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30.11.2016-25.06.2018  30.11.2018-03.07.2019 </w:t>
                  </w:r>
                </w:p>
              </w:tc>
              <w:tc>
                <w:tcPr>
                  <w:tcW w:w="0" w:type="auto"/>
                  <w:tcBorders>
                    <w:top w:val="nil"/>
                    <w:left w:val="nil"/>
                    <w:bottom w:val="single" w:sz="4" w:space="0" w:color="000000"/>
                    <w:right w:val="single" w:sz="4" w:space="0" w:color="000000"/>
                  </w:tcBorders>
                  <w:shd w:val="clear" w:color="auto" w:fill="auto"/>
                  <w:hideMark/>
                </w:tcPr>
                <w:p w14:paraId="7EA9D0C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Запор на две банкови сметки Възбрана; Проучване на имущественото състояние и определяне на способ; 13.10.2020 г.  </w:t>
                  </w:r>
                </w:p>
              </w:tc>
            </w:tr>
            <w:tr w:rsidR="00721171" w:rsidRPr="001A593D" w14:paraId="7EA9D0D8" w14:textId="77777777" w:rsidTr="001A593D">
              <w:trPr>
                <w:trHeight w:val="1020"/>
              </w:trPr>
              <w:tc>
                <w:tcPr>
                  <w:tcW w:w="0" w:type="auto"/>
                  <w:tcBorders>
                    <w:top w:val="nil"/>
                    <w:left w:val="nil"/>
                    <w:bottom w:val="single" w:sz="4" w:space="0" w:color="000000"/>
                    <w:right w:val="single" w:sz="4" w:space="0" w:color="000000"/>
                  </w:tcBorders>
                  <w:shd w:val="clear" w:color="auto" w:fill="auto"/>
                  <w:hideMark/>
                </w:tcPr>
                <w:p w14:paraId="7EA9D0C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20199120400828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0D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№723/2019</w:t>
                  </w:r>
                </w:p>
              </w:tc>
              <w:tc>
                <w:tcPr>
                  <w:tcW w:w="0" w:type="auto"/>
                  <w:tcBorders>
                    <w:top w:val="nil"/>
                    <w:left w:val="nil"/>
                    <w:bottom w:val="single" w:sz="4" w:space="0" w:color="000000"/>
                    <w:right w:val="single" w:sz="4" w:space="0" w:color="000000"/>
                  </w:tcBorders>
                  <w:shd w:val="clear" w:color="auto" w:fill="auto"/>
                  <w:hideMark/>
                </w:tcPr>
                <w:p w14:paraId="7EA9D0D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0D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0D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598.3</w:t>
                  </w:r>
                </w:p>
              </w:tc>
              <w:tc>
                <w:tcPr>
                  <w:tcW w:w="0" w:type="auto"/>
                  <w:tcBorders>
                    <w:top w:val="nil"/>
                    <w:left w:val="nil"/>
                    <w:bottom w:val="single" w:sz="4" w:space="0" w:color="000000"/>
                    <w:right w:val="single" w:sz="4" w:space="0" w:color="000000"/>
                  </w:tcBorders>
                  <w:shd w:val="clear" w:color="auto" w:fill="auto"/>
                  <w:hideMark/>
                </w:tcPr>
                <w:p w14:paraId="7EA9D0D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0D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598.3</w:t>
                  </w:r>
                </w:p>
              </w:tc>
              <w:tc>
                <w:tcPr>
                  <w:tcW w:w="0" w:type="auto"/>
                  <w:tcBorders>
                    <w:top w:val="nil"/>
                    <w:left w:val="nil"/>
                    <w:bottom w:val="single" w:sz="4" w:space="0" w:color="000000"/>
                    <w:right w:val="single" w:sz="4" w:space="0" w:color="000000"/>
                  </w:tcBorders>
                  <w:shd w:val="clear" w:color="auto" w:fill="auto"/>
                  <w:hideMark/>
                </w:tcPr>
                <w:p w14:paraId="7EA9D0D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30.11.2017-25.06.2018 30.11.2018-03.07.2019</w:t>
                  </w:r>
                </w:p>
              </w:tc>
              <w:tc>
                <w:tcPr>
                  <w:tcW w:w="0" w:type="auto"/>
                  <w:tcBorders>
                    <w:top w:val="nil"/>
                    <w:left w:val="nil"/>
                    <w:bottom w:val="single" w:sz="4" w:space="0" w:color="000000"/>
                    <w:right w:val="single" w:sz="4" w:space="0" w:color="000000"/>
                  </w:tcBorders>
                  <w:shd w:val="clear" w:color="auto" w:fill="auto"/>
                  <w:hideMark/>
                </w:tcPr>
                <w:p w14:paraId="7EA9D0D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Запор на две банкови сметки; 13.08.2019 г. </w:t>
                  </w:r>
                </w:p>
              </w:tc>
            </w:tr>
            <w:tr w:rsidR="00721171" w:rsidRPr="001A593D" w14:paraId="7EA9D0E2" w14:textId="77777777" w:rsidTr="001A593D">
              <w:trPr>
                <w:trHeight w:val="1275"/>
              </w:trPr>
              <w:tc>
                <w:tcPr>
                  <w:tcW w:w="0" w:type="auto"/>
                  <w:tcBorders>
                    <w:top w:val="nil"/>
                    <w:left w:val="nil"/>
                    <w:bottom w:val="single" w:sz="4" w:space="0" w:color="000000"/>
                    <w:right w:val="single" w:sz="4" w:space="0" w:color="000000"/>
                  </w:tcBorders>
                  <w:shd w:val="clear" w:color="auto" w:fill="auto"/>
                  <w:hideMark/>
                </w:tcPr>
                <w:p w14:paraId="7EA9D0D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20199120400006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0D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№2422/2018Изпълнителен лист РАЙОНЕН СЪД РАЗГРАДЧГД №2152/2019</w:t>
                  </w:r>
                </w:p>
              </w:tc>
              <w:tc>
                <w:tcPr>
                  <w:tcW w:w="0" w:type="auto"/>
                  <w:tcBorders>
                    <w:top w:val="nil"/>
                    <w:left w:val="nil"/>
                    <w:bottom w:val="single" w:sz="4" w:space="0" w:color="000000"/>
                    <w:right w:val="single" w:sz="4" w:space="0" w:color="000000"/>
                  </w:tcBorders>
                  <w:shd w:val="clear" w:color="auto" w:fill="auto"/>
                  <w:hideMark/>
                </w:tcPr>
                <w:p w14:paraId="7EA9D0D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0D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0D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2545.22</w:t>
                  </w:r>
                </w:p>
              </w:tc>
              <w:tc>
                <w:tcPr>
                  <w:tcW w:w="0" w:type="auto"/>
                  <w:tcBorders>
                    <w:top w:val="nil"/>
                    <w:left w:val="nil"/>
                    <w:bottom w:val="single" w:sz="4" w:space="0" w:color="000000"/>
                    <w:right w:val="single" w:sz="4" w:space="0" w:color="000000"/>
                  </w:tcBorders>
                  <w:shd w:val="clear" w:color="auto" w:fill="auto"/>
                  <w:hideMark/>
                </w:tcPr>
                <w:p w14:paraId="7EA9D0D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0D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2545.22</w:t>
                  </w:r>
                </w:p>
              </w:tc>
              <w:tc>
                <w:tcPr>
                  <w:tcW w:w="0" w:type="auto"/>
                  <w:tcBorders>
                    <w:top w:val="nil"/>
                    <w:left w:val="nil"/>
                    <w:bottom w:val="single" w:sz="4" w:space="0" w:color="000000"/>
                    <w:right w:val="single" w:sz="4" w:space="0" w:color="000000"/>
                  </w:tcBorders>
                  <w:shd w:val="clear" w:color="auto" w:fill="auto"/>
                  <w:hideMark/>
                </w:tcPr>
                <w:p w14:paraId="7EA9D0E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28.02.2017-17.07.2018 30.11.2018-02.08.2019</w:t>
                  </w:r>
                </w:p>
              </w:tc>
              <w:tc>
                <w:tcPr>
                  <w:tcW w:w="0" w:type="auto"/>
                  <w:tcBorders>
                    <w:top w:val="nil"/>
                    <w:left w:val="nil"/>
                    <w:bottom w:val="single" w:sz="4" w:space="0" w:color="000000"/>
                    <w:right w:val="single" w:sz="4" w:space="0" w:color="000000"/>
                  </w:tcBorders>
                  <w:shd w:val="clear" w:color="auto" w:fill="auto"/>
                  <w:hideMark/>
                </w:tcPr>
                <w:p w14:paraId="7EA9D0E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Запор на банкова сметка Възбрана; 18.02.2020 г.</w:t>
                  </w:r>
                </w:p>
              </w:tc>
            </w:tr>
            <w:tr w:rsidR="00721171" w:rsidRPr="001A593D" w14:paraId="7EA9D0EC" w14:textId="77777777" w:rsidTr="001A593D">
              <w:trPr>
                <w:trHeight w:val="1020"/>
              </w:trPr>
              <w:tc>
                <w:tcPr>
                  <w:tcW w:w="0" w:type="auto"/>
                  <w:tcBorders>
                    <w:top w:val="nil"/>
                    <w:left w:val="nil"/>
                    <w:bottom w:val="single" w:sz="4" w:space="0" w:color="000000"/>
                    <w:right w:val="single" w:sz="4" w:space="0" w:color="000000"/>
                  </w:tcBorders>
                  <w:shd w:val="clear" w:color="auto" w:fill="auto"/>
                  <w:hideMark/>
                </w:tcPr>
                <w:p w14:paraId="7EA9D0E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20199120400005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0E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№2128/2018</w:t>
                  </w:r>
                </w:p>
              </w:tc>
              <w:tc>
                <w:tcPr>
                  <w:tcW w:w="0" w:type="auto"/>
                  <w:tcBorders>
                    <w:top w:val="nil"/>
                    <w:left w:val="nil"/>
                    <w:bottom w:val="single" w:sz="4" w:space="0" w:color="000000"/>
                    <w:right w:val="single" w:sz="4" w:space="0" w:color="000000"/>
                  </w:tcBorders>
                  <w:shd w:val="clear" w:color="auto" w:fill="auto"/>
                  <w:hideMark/>
                </w:tcPr>
                <w:p w14:paraId="7EA9D0E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0E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0E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1810.2</w:t>
                  </w:r>
                </w:p>
              </w:tc>
              <w:tc>
                <w:tcPr>
                  <w:tcW w:w="0" w:type="auto"/>
                  <w:tcBorders>
                    <w:top w:val="nil"/>
                    <w:left w:val="nil"/>
                    <w:bottom w:val="single" w:sz="4" w:space="0" w:color="000000"/>
                    <w:right w:val="single" w:sz="4" w:space="0" w:color="000000"/>
                  </w:tcBorders>
                  <w:shd w:val="clear" w:color="auto" w:fill="auto"/>
                  <w:hideMark/>
                </w:tcPr>
                <w:p w14:paraId="7EA9D0E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0E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1810.2</w:t>
                  </w:r>
                </w:p>
              </w:tc>
              <w:tc>
                <w:tcPr>
                  <w:tcW w:w="0" w:type="auto"/>
                  <w:tcBorders>
                    <w:top w:val="nil"/>
                    <w:left w:val="nil"/>
                    <w:bottom w:val="single" w:sz="4" w:space="0" w:color="000000"/>
                    <w:right w:val="single" w:sz="4" w:space="0" w:color="000000"/>
                  </w:tcBorders>
                  <w:shd w:val="clear" w:color="auto" w:fill="auto"/>
                  <w:hideMark/>
                </w:tcPr>
                <w:p w14:paraId="7EA9D0E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31.01.2018-10.07.2018</w:t>
                  </w:r>
                </w:p>
              </w:tc>
              <w:tc>
                <w:tcPr>
                  <w:tcW w:w="0" w:type="auto"/>
                  <w:tcBorders>
                    <w:top w:val="nil"/>
                    <w:left w:val="nil"/>
                    <w:bottom w:val="single" w:sz="4" w:space="0" w:color="000000"/>
                    <w:right w:val="single" w:sz="4" w:space="0" w:color="000000"/>
                  </w:tcBorders>
                  <w:shd w:val="clear" w:color="auto" w:fill="auto"/>
                  <w:hideMark/>
                </w:tcPr>
                <w:p w14:paraId="7EA9D0E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Запор на банкова сметка Запор на МПС Възбрана; 11.02.2019 г.</w:t>
                  </w:r>
                </w:p>
              </w:tc>
            </w:tr>
            <w:tr w:rsidR="00721171" w:rsidRPr="001A593D" w14:paraId="7EA9D0F6" w14:textId="77777777" w:rsidTr="001A593D">
              <w:trPr>
                <w:trHeight w:val="1275"/>
              </w:trPr>
              <w:tc>
                <w:tcPr>
                  <w:tcW w:w="0" w:type="auto"/>
                  <w:tcBorders>
                    <w:top w:val="nil"/>
                    <w:left w:val="nil"/>
                    <w:bottom w:val="single" w:sz="4" w:space="0" w:color="000000"/>
                    <w:right w:val="single" w:sz="4" w:space="0" w:color="000000"/>
                  </w:tcBorders>
                  <w:shd w:val="clear" w:color="auto" w:fill="auto"/>
                  <w:hideMark/>
                </w:tcPr>
                <w:p w14:paraId="7EA9D0E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20189120401509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0E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№507/2018Изпълнителен лист РАЙОНЕН СЪД РАЗГРАДГД №2796/2017</w:t>
                  </w:r>
                </w:p>
              </w:tc>
              <w:tc>
                <w:tcPr>
                  <w:tcW w:w="0" w:type="auto"/>
                  <w:tcBorders>
                    <w:top w:val="nil"/>
                    <w:left w:val="nil"/>
                    <w:bottom w:val="single" w:sz="4" w:space="0" w:color="000000"/>
                    <w:right w:val="single" w:sz="4" w:space="0" w:color="000000"/>
                  </w:tcBorders>
                  <w:shd w:val="clear" w:color="auto" w:fill="auto"/>
                  <w:hideMark/>
                </w:tcPr>
                <w:p w14:paraId="7EA9D0E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0F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0F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724.92</w:t>
                  </w:r>
                </w:p>
              </w:tc>
              <w:tc>
                <w:tcPr>
                  <w:tcW w:w="0" w:type="auto"/>
                  <w:tcBorders>
                    <w:top w:val="nil"/>
                    <w:left w:val="nil"/>
                    <w:bottom w:val="single" w:sz="4" w:space="0" w:color="000000"/>
                    <w:right w:val="single" w:sz="4" w:space="0" w:color="000000"/>
                  </w:tcBorders>
                  <w:shd w:val="clear" w:color="auto" w:fill="auto"/>
                  <w:hideMark/>
                </w:tcPr>
                <w:p w14:paraId="7EA9D0F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0F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724.92</w:t>
                  </w:r>
                </w:p>
              </w:tc>
              <w:tc>
                <w:tcPr>
                  <w:tcW w:w="0" w:type="auto"/>
                  <w:tcBorders>
                    <w:top w:val="nil"/>
                    <w:left w:val="nil"/>
                    <w:bottom w:val="single" w:sz="4" w:space="0" w:color="000000"/>
                    <w:right w:val="single" w:sz="4" w:space="0" w:color="000000"/>
                  </w:tcBorders>
                  <w:shd w:val="clear" w:color="auto" w:fill="auto"/>
                  <w:hideMark/>
                </w:tcPr>
                <w:p w14:paraId="7EA9D0F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28.02.2015-14.07.2017 и ИЛ за разноски</w:t>
                  </w:r>
                </w:p>
              </w:tc>
              <w:tc>
                <w:tcPr>
                  <w:tcW w:w="0" w:type="auto"/>
                  <w:tcBorders>
                    <w:top w:val="nil"/>
                    <w:left w:val="nil"/>
                    <w:bottom w:val="single" w:sz="4" w:space="0" w:color="000000"/>
                    <w:right w:val="single" w:sz="4" w:space="0" w:color="000000"/>
                  </w:tcBorders>
                  <w:shd w:val="clear" w:color="auto" w:fill="auto"/>
                  <w:hideMark/>
                </w:tcPr>
                <w:p w14:paraId="7EA9D0F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Възбрана; Насрочване на опис; 05.</w:t>
                  </w:r>
                  <w:proofErr w:type="spellStart"/>
                  <w:r w:rsidRPr="001A593D">
                    <w:rPr>
                      <w:rFonts w:ascii="Verdana" w:hAnsi="Verdana" w:cs="Arial"/>
                      <w:sz w:val="14"/>
                      <w:szCs w:val="14"/>
                      <w:lang w:eastAsia="bg-BG"/>
                    </w:rPr>
                    <w:t>05</w:t>
                  </w:r>
                  <w:proofErr w:type="spellEnd"/>
                  <w:r w:rsidRPr="001A593D">
                    <w:rPr>
                      <w:rFonts w:ascii="Verdana" w:hAnsi="Verdana" w:cs="Arial"/>
                      <w:sz w:val="14"/>
                      <w:szCs w:val="14"/>
                      <w:lang w:eastAsia="bg-BG"/>
                    </w:rPr>
                    <w:t xml:space="preserve">.2020 г.  </w:t>
                  </w:r>
                </w:p>
              </w:tc>
            </w:tr>
            <w:tr w:rsidR="00721171" w:rsidRPr="001A593D" w14:paraId="7EA9D100" w14:textId="77777777" w:rsidTr="001A593D">
              <w:trPr>
                <w:trHeight w:val="1020"/>
              </w:trPr>
              <w:tc>
                <w:tcPr>
                  <w:tcW w:w="0" w:type="auto"/>
                  <w:tcBorders>
                    <w:top w:val="nil"/>
                    <w:left w:val="nil"/>
                    <w:bottom w:val="single" w:sz="4" w:space="0" w:color="000000"/>
                    <w:right w:val="single" w:sz="4" w:space="0" w:color="000000"/>
                  </w:tcBorders>
                  <w:shd w:val="clear" w:color="auto" w:fill="auto"/>
                  <w:hideMark/>
                </w:tcPr>
                <w:p w14:paraId="7EA9D0F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20189120401387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0F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№1928/2017</w:t>
                  </w:r>
                </w:p>
              </w:tc>
              <w:tc>
                <w:tcPr>
                  <w:tcW w:w="0" w:type="auto"/>
                  <w:tcBorders>
                    <w:top w:val="nil"/>
                    <w:left w:val="nil"/>
                    <w:bottom w:val="single" w:sz="4" w:space="0" w:color="000000"/>
                    <w:right w:val="single" w:sz="4" w:space="0" w:color="000000"/>
                  </w:tcBorders>
                  <w:shd w:val="clear" w:color="auto" w:fill="auto"/>
                  <w:hideMark/>
                </w:tcPr>
                <w:p w14:paraId="7EA9D0F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0F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8.93%</w:t>
                  </w:r>
                </w:p>
              </w:tc>
              <w:tc>
                <w:tcPr>
                  <w:tcW w:w="0" w:type="auto"/>
                  <w:tcBorders>
                    <w:top w:val="nil"/>
                    <w:left w:val="nil"/>
                    <w:bottom w:val="single" w:sz="4" w:space="0" w:color="000000"/>
                    <w:right w:val="single" w:sz="4" w:space="0" w:color="000000"/>
                  </w:tcBorders>
                  <w:shd w:val="clear" w:color="auto" w:fill="auto"/>
                  <w:hideMark/>
                </w:tcPr>
                <w:p w14:paraId="7EA9D0F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1923.41</w:t>
                  </w:r>
                </w:p>
              </w:tc>
              <w:tc>
                <w:tcPr>
                  <w:tcW w:w="0" w:type="auto"/>
                  <w:tcBorders>
                    <w:top w:val="nil"/>
                    <w:left w:val="nil"/>
                    <w:bottom w:val="single" w:sz="4" w:space="0" w:color="000000"/>
                    <w:right w:val="single" w:sz="4" w:space="0" w:color="000000"/>
                  </w:tcBorders>
                  <w:shd w:val="clear" w:color="auto" w:fill="auto"/>
                  <w:hideMark/>
                </w:tcPr>
                <w:p w14:paraId="7EA9D0F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200</w:t>
                  </w:r>
                </w:p>
              </w:tc>
              <w:tc>
                <w:tcPr>
                  <w:tcW w:w="0" w:type="auto"/>
                  <w:tcBorders>
                    <w:top w:val="nil"/>
                    <w:left w:val="nil"/>
                    <w:bottom w:val="single" w:sz="4" w:space="0" w:color="000000"/>
                    <w:right w:val="single" w:sz="4" w:space="0" w:color="000000"/>
                  </w:tcBorders>
                  <w:shd w:val="clear" w:color="auto" w:fill="auto"/>
                  <w:hideMark/>
                </w:tcPr>
                <w:p w14:paraId="7EA9D0F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1723.41</w:t>
                  </w:r>
                </w:p>
              </w:tc>
              <w:tc>
                <w:tcPr>
                  <w:tcW w:w="0" w:type="auto"/>
                  <w:tcBorders>
                    <w:top w:val="nil"/>
                    <w:left w:val="nil"/>
                    <w:bottom w:val="single" w:sz="4" w:space="0" w:color="000000"/>
                    <w:right w:val="single" w:sz="4" w:space="0" w:color="000000"/>
                  </w:tcBorders>
                  <w:shd w:val="clear" w:color="auto" w:fill="auto"/>
                  <w:hideMark/>
                </w:tcPr>
                <w:p w14:paraId="7EA9D0F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31.01.2017-25.06.2018</w:t>
                  </w:r>
                </w:p>
              </w:tc>
              <w:tc>
                <w:tcPr>
                  <w:tcW w:w="0" w:type="auto"/>
                  <w:tcBorders>
                    <w:top w:val="nil"/>
                    <w:left w:val="nil"/>
                    <w:bottom w:val="single" w:sz="4" w:space="0" w:color="000000"/>
                    <w:right w:val="single" w:sz="4" w:space="0" w:color="000000"/>
                  </w:tcBorders>
                  <w:shd w:val="clear" w:color="auto" w:fill="auto"/>
                  <w:hideMark/>
                </w:tcPr>
                <w:p w14:paraId="7EA9D0F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Запор на банкова сметка Възбрана; 26.08.2020 г.</w:t>
                  </w:r>
                </w:p>
              </w:tc>
            </w:tr>
            <w:tr w:rsidR="00721171" w:rsidRPr="001A593D" w14:paraId="7EA9D10A" w14:textId="77777777" w:rsidTr="001A593D">
              <w:trPr>
                <w:trHeight w:val="1785"/>
              </w:trPr>
              <w:tc>
                <w:tcPr>
                  <w:tcW w:w="0" w:type="auto"/>
                  <w:tcBorders>
                    <w:top w:val="nil"/>
                    <w:left w:val="nil"/>
                    <w:bottom w:val="single" w:sz="4" w:space="0" w:color="000000"/>
                    <w:right w:val="single" w:sz="4" w:space="0" w:color="000000"/>
                  </w:tcBorders>
                  <w:shd w:val="clear" w:color="auto" w:fill="auto"/>
                  <w:hideMark/>
                </w:tcPr>
                <w:p w14:paraId="7EA9D10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20189120401385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0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№505/2018Изпълнителен лист РАЙОНЕН СЪД РАЗГРАДЧГД №2797/2017Изпълнителен лист РАЙОНЕН СЪД РАЗГРАДГД №511/2012</w:t>
                  </w:r>
                </w:p>
              </w:tc>
              <w:tc>
                <w:tcPr>
                  <w:tcW w:w="0" w:type="auto"/>
                  <w:tcBorders>
                    <w:top w:val="nil"/>
                    <w:left w:val="nil"/>
                    <w:bottom w:val="single" w:sz="4" w:space="0" w:color="000000"/>
                    <w:right w:val="single" w:sz="4" w:space="0" w:color="000000"/>
                  </w:tcBorders>
                  <w:shd w:val="clear" w:color="auto" w:fill="auto"/>
                  <w:hideMark/>
                </w:tcPr>
                <w:p w14:paraId="7EA9D10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10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9.51%</w:t>
                  </w:r>
                </w:p>
              </w:tc>
              <w:tc>
                <w:tcPr>
                  <w:tcW w:w="0" w:type="auto"/>
                  <w:tcBorders>
                    <w:top w:val="nil"/>
                    <w:left w:val="nil"/>
                    <w:bottom w:val="single" w:sz="4" w:space="0" w:color="000000"/>
                    <w:right w:val="single" w:sz="4" w:space="0" w:color="000000"/>
                  </w:tcBorders>
                  <w:shd w:val="clear" w:color="auto" w:fill="auto"/>
                  <w:hideMark/>
                </w:tcPr>
                <w:p w14:paraId="7EA9D10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4514.06</w:t>
                  </w:r>
                </w:p>
              </w:tc>
              <w:tc>
                <w:tcPr>
                  <w:tcW w:w="0" w:type="auto"/>
                  <w:tcBorders>
                    <w:top w:val="nil"/>
                    <w:left w:val="nil"/>
                    <w:bottom w:val="single" w:sz="4" w:space="0" w:color="000000"/>
                    <w:right w:val="single" w:sz="4" w:space="0" w:color="000000"/>
                  </w:tcBorders>
                  <w:shd w:val="clear" w:color="auto" w:fill="auto"/>
                  <w:hideMark/>
                </w:tcPr>
                <w:p w14:paraId="7EA9D10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440.56</w:t>
                  </w:r>
                </w:p>
              </w:tc>
              <w:tc>
                <w:tcPr>
                  <w:tcW w:w="0" w:type="auto"/>
                  <w:tcBorders>
                    <w:top w:val="nil"/>
                    <w:left w:val="nil"/>
                    <w:bottom w:val="single" w:sz="4" w:space="0" w:color="000000"/>
                    <w:right w:val="single" w:sz="4" w:space="0" w:color="000000"/>
                  </w:tcBorders>
                  <w:shd w:val="clear" w:color="auto" w:fill="auto"/>
                  <w:hideMark/>
                </w:tcPr>
                <w:p w14:paraId="7EA9D10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4073.5</w:t>
                  </w:r>
                </w:p>
              </w:tc>
              <w:tc>
                <w:tcPr>
                  <w:tcW w:w="0" w:type="auto"/>
                  <w:tcBorders>
                    <w:top w:val="nil"/>
                    <w:left w:val="nil"/>
                    <w:bottom w:val="single" w:sz="4" w:space="0" w:color="000000"/>
                    <w:right w:val="single" w:sz="4" w:space="0" w:color="000000"/>
                  </w:tcBorders>
                  <w:shd w:val="clear" w:color="auto" w:fill="auto"/>
                  <w:hideMark/>
                </w:tcPr>
                <w:p w14:paraId="7EA9D10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01.11.2009-03.09.2011 30.11.2014-13.07.2016 </w:t>
                  </w:r>
                </w:p>
              </w:tc>
              <w:tc>
                <w:tcPr>
                  <w:tcW w:w="0" w:type="auto"/>
                  <w:tcBorders>
                    <w:top w:val="nil"/>
                    <w:left w:val="nil"/>
                    <w:bottom w:val="single" w:sz="4" w:space="0" w:color="000000"/>
                    <w:right w:val="single" w:sz="4" w:space="0" w:color="000000"/>
                  </w:tcBorders>
                  <w:shd w:val="clear" w:color="auto" w:fill="auto"/>
                  <w:hideMark/>
                </w:tcPr>
                <w:p w14:paraId="7EA9D10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Запор на 3 банкови сметки; Покана за доброволно изпълнение; 30.01.2019 г.</w:t>
                  </w:r>
                </w:p>
              </w:tc>
            </w:tr>
            <w:tr w:rsidR="00721171" w:rsidRPr="001A593D" w14:paraId="7EA9D114" w14:textId="77777777" w:rsidTr="001A593D">
              <w:trPr>
                <w:trHeight w:val="765"/>
              </w:trPr>
              <w:tc>
                <w:tcPr>
                  <w:tcW w:w="0" w:type="auto"/>
                  <w:tcBorders>
                    <w:top w:val="nil"/>
                    <w:left w:val="nil"/>
                    <w:bottom w:val="single" w:sz="4" w:space="0" w:color="000000"/>
                    <w:right w:val="single" w:sz="4" w:space="0" w:color="000000"/>
                  </w:tcBorders>
                  <w:shd w:val="clear" w:color="auto" w:fill="auto"/>
                  <w:hideMark/>
                </w:tcPr>
                <w:p w14:paraId="7EA9D10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lastRenderedPageBreak/>
                    <w:t xml:space="preserve">20189120401097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0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СОФИЯГД №54400/2017</w:t>
                  </w:r>
                </w:p>
              </w:tc>
              <w:tc>
                <w:tcPr>
                  <w:tcW w:w="0" w:type="auto"/>
                  <w:tcBorders>
                    <w:top w:val="nil"/>
                    <w:left w:val="nil"/>
                    <w:bottom w:val="single" w:sz="4" w:space="0" w:color="000000"/>
                    <w:right w:val="single" w:sz="4" w:space="0" w:color="000000"/>
                  </w:tcBorders>
                  <w:shd w:val="clear" w:color="auto" w:fill="auto"/>
                  <w:hideMark/>
                </w:tcPr>
                <w:p w14:paraId="7EA9D10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СОФИЯ-ГРАД</w:t>
                  </w:r>
                </w:p>
              </w:tc>
              <w:tc>
                <w:tcPr>
                  <w:tcW w:w="0" w:type="auto"/>
                  <w:tcBorders>
                    <w:top w:val="nil"/>
                    <w:left w:val="nil"/>
                    <w:bottom w:val="single" w:sz="4" w:space="0" w:color="000000"/>
                    <w:right w:val="single" w:sz="4" w:space="0" w:color="000000"/>
                  </w:tcBorders>
                  <w:shd w:val="clear" w:color="auto" w:fill="auto"/>
                  <w:hideMark/>
                </w:tcPr>
                <w:p w14:paraId="7EA9D10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0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2065.8</w:t>
                  </w:r>
                </w:p>
              </w:tc>
              <w:tc>
                <w:tcPr>
                  <w:tcW w:w="0" w:type="auto"/>
                  <w:tcBorders>
                    <w:top w:val="nil"/>
                    <w:left w:val="nil"/>
                    <w:bottom w:val="single" w:sz="4" w:space="0" w:color="000000"/>
                    <w:right w:val="single" w:sz="4" w:space="0" w:color="000000"/>
                  </w:tcBorders>
                  <w:shd w:val="clear" w:color="auto" w:fill="auto"/>
                  <w:hideMark/>
                </w:tcPr>
                <w:p w14:paraId="7EA9D11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1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2065.58</w:t>
                  </w:r>
                </w:p>
              </w:tc>
              <w:tc>
                <w:tcPr>
                  <w:tcW w:w="0" w:type="auto"/>
                  <w:tcBorders>
                    <w:top w:val="nil"/>
                    <w:left w:val="nil"/>
                    <w:bottom w:val="single" w:sz="4" w:space="0" w:color="000000"/>
                    <w:right w:val="single" w:sz="4" w:space="0" w:color="000000"/>
                  </w:tcBorders>
                  <w:shd w:val="clear" w:color="auto" w:fill="auto"/>
                  <w:hideMark/>
                </w:tcPr>
                <w:p w14:paraId="7EA9D11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31.12.2010-31.12.2014</w:t>
                  </w:r>
                </w:p>
              </w:tc>
              <w:tc>
                <w:tcPr>
                  <w:tcW w:w="0" w:type="auto"/>
                  <w:tcBorders>
                    <w:top w:val="nil"/>
                    <w:left w:val="nil"/>
                    <w:bottom w:val="single" w:sz="4" w:space="0" w:color="000000"/>
                    <w:right w:val="single" w:sz="4" w:space="0" w:color="000000"/>
                  </w:tcBorders>
                  <w:shd w:val="clear" w:color="auto" w:fill="auto"/>
                  <w:hideMark/>
                </w:tcPr>
                <w:p w14:paraId="7EA9D11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Запор на банкова сметка Възбрана, Няма ТВ; Справка НАП; 30.01.2020 г. </w:t>
                  </w:r>
                </w:p>
              </w:tc>
            </w:tr>
            <w:tr w:rsidR="00721171" w:rsidRPr="001A593D" w14:paraId="7EA9D11E" w14:textId="77777777" w:rsidTr="001A593D">
              <w:trPr>
                <w:trHeight w:val="2805"/>
              </w:trPr>
              <w:tc>
                <w:tcPr>
                  <w:tcW w:w="0" w:type="auto"/>
                  <w:tcBorders>
                    <w:top w:val="nil"/>
                    <w:left w:val="nil"/>
                    <w:bottom w:val="single" w:sz="4" w:space="0" w:color="000000"/>
                    <w:right w:val="single" w:sz="4" w:space="0" w:color="000000"/>
                  </w:tcBorders>
                  <w:shd w:val="clear" w:color="auto" w:fill="auto"/>
                  <w:hideMark/>
                </w:tcPr>
                <w:p w14:paraId="7EA9D11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20189120401089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1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№2917/2017Изпълнителен лист РАЙОНЕН СЪД РАЗГРАДГД №1965/2017Изпълнителен лист РАЙОНЕН СЪД РАЗГРАДГД №1843/2014Изпълнителен лист РАЙОНЕН СЪД РАЗГРАДГД №2134/2018Изпълнителен лист РАЙОНЕН СЪД РАЗГРАДГД №2243/2019</w:t>
                  </w:r>
                </w:p>
              </w:tc>
              <w:tc>
                <w:tcPr>
                  <w:tcW w:w="0" w:type="auto"/>
                  <w:tcBorders>
                    <w:top w:val="nil"/>
                    <w:left w:val="nil"/>
                    <w:bottom w:val="single" w:sz="4" w:space="0" w:color="000000"/>
                    <w:right w:val="single" w:sz="4" w:space="0" w:color="000000"/>
                  </w:tcBorders>
                  <w:shd w:val="clear" w:color="auto" w:fill="auto"/>
                  <w:hideMark/>
                </w:tcPr>
                <w:p w14:paraId="7EA9D11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11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1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6611.62</w:t>
                  </w:r>
                </w:p>
              </w:tc>
              <w:tc>
                <w:tcPr>
                  <w:tcW w:w="0" w:type="auto"/>
                  <w:tcBorders>
                    <w:top w:val="nil"/>
                    <w:left w:val="nil"/>
                    <w:bottom w:val="single" w:sz="4" w:space="0" w:color="000000"/>
                    <w:right w:val="single" w:sz="4" w:space="0" w:color="000000"/>
                  </w:tcBorders>
                  <w:shd w:val="clear" w:color="auto" w:fill="auto"/>
                  <w:hideMark/>
                </w:tcPr>
                <w:p w14:paraId="7EA9D11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1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6611.62</w:t>
                  </w:r>
                </w:p>
              </w:tc>
              <w:tc>
                <w:tcPr>
                  <w:tcW w:w="0" w:type="auto"/>
                  <w:tcBorders>
                    <w:top w:val="nil"/>
                    <w:left w:val="nil"/>
                    <w:bottom w:val="single" w:sz="4" w:space="0" w:color="000000"/>
                    <w:right w:val="single" w:sz="4" w:space="0" w:color="000000"/>
                  </w:tcBorders>
                  <w:shd w:val="clear" w:color="auto" w:fill="auto"/>
                  <w:hideMark/>
                </w:tcPr>
                <w:p w14:paraId="7EA9D11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31.12.2014-13.07.2016 31.10.2016-04.08.2017 30.11.2017-28.06.2018 31.12.2018- 03.07.2019</w:t>
                  </w:r>
                </w:p>
              </w:tc>
              <w:tc>
                <w:tcPr>
                  <w:tcW w:w="0" w:type="auto"/>
                  <w:tcBorders>
                    <w:top w:val="nil"/>
                    <w:left w:val="nil"/>
                    <w:bottom w:val="single" w:sz="4" w:space="0" w:color="000000"/>
                    <w:right w:val="single" w:sz="4" w:space="0" w:color="000000"/>
                  </w:tcBorders>
                  <w:shd w:val="clear" w:color="auto" w:fill="auto"/>
                  <w:hideMark/>
                </w:tcPr>
                <w:p w14:paraId="7EA9D11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24.02.2020 г.  </w:t>
                  </w:r>
                </w:p>
              </w:tc>
            </w:tr>
            <w:tr w:rsidR="00721171" w:rsidRPr="001A593D" w14:paraId="7EA9D128" w14:textId="77777777" w:rsidTr="001A593D">
              <w:trPr>
                <w:trHeight w:val="1275"/>
              </w:trPr>
              <w:tc>
                <w:tcPr>
                  <w:tcW w:w="0" w:type="auto"/>
                  <w:tcBorders>
                    <w:top w:val="nil"/>
                    <w:left w:val="nil"/>
                    <w:bottom w:val="single" w:sz="4" w:space="0" w:color="000000"/>
                    <w:right w:val="single" w:sz="4" w:space="0" w:color="000000"/>
                  </w:tcBorders>
                  <w:shd w:val="clear" w:color="auto" w:fill="auto"/>
                  <w:hideMark/>
                </w:tcPr>
                <w:p w14:paraId="7EA9D11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20189120400756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2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№464/2015Изпълнителен лист РАЙОНЕН СЪД РАЗГРАДГД №1784/2018</w:t>
                  </w:r>
                </w:p>
              </w:tc>
              <w:tc>
                <w:tcPr>
                  <w:tcW w:w="0" w:type="auto"/>
                  <w:tcBorders>
                    <w:top w:val="nil"/>
                    <w:left w:val="nil"/>
                    <w:bottom w:val="single" w:sz="4" w:space="0" w:color="000000"/>
                    <w:right w:val="single" w:sz="4" w:space="0" w:color="000000"/>
                  </w:tcBorders>
                  <w:shd w:val="clear" w:color="auto" w:fill="auto"/>
                  <w:hideMark/>
                </w:tcPr>
                <w:p w14:paraId="7EA9D12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12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10.44%</w:t>
                  </w:r>
                </w:p>
              </w:tc>
              <w:tc>
                <w:tcPr>
                  <w:tcW w:w="0" w:type="auto"/>
                  <w:tcBorders>
                    <w:top w:val="nil"/>
                    <w:left w:val="nil"/>
                    <w:bottom w:val="single" w:sz="4" w:space="0" w:color="000000"/>
                    <w:right w:val="single" w:sz="4" w:space="0" w:color="000000"/>
                  </w:tcBorders>
                  <w:shd w:val="clear" w:color="auto" w:fill="auto"/>
                  <w:hideMark/>
                </w:tcPr>
                <w:p w14:paraId="7EA9D12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5214.46</w:t>
                  </w:r>
                </w:p>
              </w:tc>
              <w:tc>
                <w:tcPr>
                  <w:tcW w:w="0" w:type="auto"/>
                  <w:tcBorders>
                    <w:top w:val="nil"/>
                    <w:left w:val="nil"/>
                    <w:bottom w:val="single" w:sz="4" w:space="0" w:color="000000"/>
                    <w:right w:val="single" w:sz="4" w:space="0" w:color="000000"/>
                  </w:tcBorders>
                  <w:shd w:val="clear" w:color="auto" w:fill="auto"/>
                  <w:hideMark/>
                </w:tcPr>
                <w:p w14:paraId="7EA9D12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570.65</w:t>
                  </w:r>
                </w:p>
              </w:tc>
              <w:tc>
                <w:tcPr>
                  <w:tcW w:w="0" w:type="auto"/>
                  <w:tcBorders>
                    <w:top w:val="nil"/>
                    <w:left w:val="nil"/>
                    <w:bottom w:val="single" w:sz="4" w:space="0" w:color="000000"/>
                    <w:right w:val="single" w:sz="4" w:space="0" w:color="000000"/>
                  </w:tcBorders>
                  <w:shd w:val="clear" w:color="auto" w:fill="auto"/>
                  <w:hideMark/>
                </w:tcPr>
                <w:p w14:paraId="7EA9D12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4643.81</w:t>
                  </w:r>
                </w:p>
              </w:tc>
              <w:tc>
                <w:tcPr>
                  <w:tcW w:w="0" w:type="auto"/>
                  <w:tcBorders>
                    <w:top w:val="nil"/>
                    <w:left w:val="nil"/>
                    <w:bottom w:val="single" w:sz="4" w:space="0" w:color="000000"/>
                    <w:right w:val="single" w:sz="4" w:space="0" w:color="000000"/>
                  </w:tcBorders>
                  <w:shd w:val="clear" w:color="auto" w:fill="auto"/>
                  <w:hideMark/>
                </w:tcPr>
                <w:p w14:paraId="7EA9D12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01.11.2012-09.07.2014 31.10.2014-25.06.2018</w:t>
                  </w:r>
                </w:p>
              </w:tc>
              <w:tc>
                <w:tcPr>
                  <w:tcW w:w="0" w:type="auto"/>
                  <w:tcBorders>
                    <w:top w:val="nil"/>
                    <w:left w:val="nil"/>
                    <w:bottom w:val="single" w:sz="4" w:space="0" w:color="000000"/>
                    <w:right w:val="single" w:sz="4" w:space="0" w:color="000000"/>
                  </w:tcBorders>
                  <w:shd w:val="clear" w:color="auto" w:fill="auto"/>
                  <w:hideMark/>
                </w:tcPr>
                <w:p w14:paraId="7EA9D12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Запор на банкова сметка; 19.11.2019 г.</w:t>
                  </w:r>
                </w:p>
              </w:tc>
            </w:tr>
            <w:tr w:rsidR="00721171" w:rsidRPr="001A593D" w14:paraId="7EA9D132" w14:textId="77777777" w:rsidTr="001A593D">
              <w:trPr>
                <w:trHeight w:val="1785"/>
              </w:trPr>
              <w:tc>
                <w:tcPr>
                  <w:tcW w:w="0" w:type="auto"/>
                  <w:tcBorders>
                    <w:top w:val="nil"/>
                    <w:left w:val="nil"/>
                    <w:bottom w:val="single" w:sz="4" w:space="0" w:color="000000"/>
                    <w:right w:val="single" w:sz="4" w:space="0" w:color="000000"/>
                  </w:tcBorders>
                  <w:shd w:val="clear" w:color="auto" w:fill="auto"/>
                  <w:hideMark/>
                </w:tcPr>
                <w:p w14:paraId="7EA9D12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20189120400755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2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№1701/2017Изпълнителен лист РАЙОНЕН СЪД РАЗГРАДЧГД №2874/2017Изпълнителен лист РАЙОНЕН СЪД РАЗГРАДЧГД №1700/2017</w:t>
                  </w:r>
                </w:p>
              </w:tc>
              <w:tc>
                <w:tcPr>
                  <w:tcW w:w="0" w:type="auto"/>
                  <w:tcBorders>
                    <w:top w:val="nil"/>
                    <w:left w:val="nil"/>
                    <w:bottom w:val="single" w:sz="4" w:space="0" w:color="000000"/>
                    <w:right w:val="single" w:sz="4" w:space="0" w:color="000000"/>
                  </w:tcBorders>
                  <w:shd w:val="clear" w:color="auto" w:fill="auto"/>
                  <w:hideMark/>
                </w:tcPr>
                <w:p w14:paraId="7EA9D12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12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2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1455.81</w:t>
                  </w:r>
                </w:p>
              </w:tc>
              <w:tc>
                <w:tcPr>
                  <w:tcW w:w="0" w:type="auto"/>
                  <w:tcBorders>
                    <w:top w:val="nil"/>
                    <w:left w:val="nil"/>
                    <w:bottom w:val="single" w:sz="4" w:space="0" w:color="000000"/>
                    <w:right w:val="single" w:sz="4" w:space="0" w:color="000000"/>
                  </w:tcBorders>
                  <w:shd w:val="clear" w:color="auto" w:fill="auto"/>
                  <w:hideMark/>
                </w:tcPr>
                <w:p w14:paraId="7EA9D12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2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1455.81</w:t>
                  </w:r>
                </w:p>
              </w:tc>
              <w:tc>
                <w:tcPr>
                  <w:tcW w:w="0" w:type="auto"/>
                  <w:tcBorders>
                    <w:top w:val="nil"/>
                    <w:left w:val="nil"/>
                    <w:bottom w:val="single" w:sz="4" w:space="0" w:color="000000"/>
                    <w:right w:val="single" w:sz="4" w:space="0" w:color="000000"/>
                  </w:tcBorders>
                  <w:shd w:val="clear" w:color="auto" w:fill="auto"/>
                  <w:hideMark/>
                </w:tcPr>
                <w:p w14:paraId="7EA9D13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28.02.2010-05.07.2011 31.10.2015-30.06.2017 30.11.2009-31.01.2010 </w:t>
                  </w:r>
                </w:p>
              </w:tc>
              <w:tc>
                <w:tcPr>
                  <w:tcW w:w="0" w:type="auto"/>
                  <w:tcBorders>
                    <w:top w:val="nil"/>
                    <w:left w:val="nil"/>
                    <w:bottom w:val="single" w:sz="4" w:space="0" w:color="000000"/>
                    <w:right w:val="single" w:sz="4" w:space="0" w:color="000000"/>
                  </w:tcBorders>
                  <w:shd w:val="clear" w:color="auto" w:fill="auto"/>
                  <w:hideMark/>
                </w:tcPr>
                <w:p w14:paraId="7EA9D13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Насрочване на опис; 05.</w:t>
                  </w:r>
                  <w:proofErr w:type="spellStart"/>
                  <w:r w:rsidRPr="001A593D">
                    <w:rPr>
                      <w:rFonts w:ascii="Verdana" w:hAnsi="Verdana" w:cs="Arial"/>
                      <w:sz w:val="14"/>
                      <w:szCs w:val="14"/>
                      <w:lang w:eastAsia="bg-BG"/>
                    </w:rPr>
                    <w:t>05</w:t>
                  </w:r>
                  <w:proofErr w:type="spellEnd"/>
                  <w:r w:rsidRPr="001A593D">
                    <w:rPr>
                      <w:rFonts w:ascii="Verdana" w:hAnsi="Verdana" w:cs="Arial"/>
                      <w:sz w:val="14"/>
                      <w:szCs w:val="14"/>
                      <w:lang w:eastAsia="bg-BG"/>
                    </w:rPr>
                    <w:t xml:space="preserve">.2020 г.  </w:t>
                  </w:r>
                </w:p>
              </w:tc>
            </w:tr>
            <w:tr w:rsidR="00721171" w:rsidRPr="001A593D" w14:paraId="7EA9D13C" w14:textId="77777777" w:rsidTr="001A593D">
              <w:trPr>
                <w:trHeight w:val="1275"/>
              </w:trPr>
              <w:tc>
                <w:tcPr>
                  <w:tcW w:w="0" w:type="auto"/>
                  <w:tcBorders>
                    <w:top w:val="nil"/>
                    <w:left w:val="nil"/>
                    <w:bottom w:val="single" w:sz="4" w:space="0" w:color="000000"/>
                    <w:right w:val="single" w:sz="4" w:space="0" w:color="000000"/>
                  </w:tcBorders>
                  <w:shd w:val="clear" w:color="auto" w:fill="auto"/>
                  <w:hideMark/>
                </w:tcPr>
                <w:p w14:paraId="7EA9D13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20189120400754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3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№2791/2017Изпълнителен лист РАЙОНЕН СЪД РАЗГРАДГД №2795/2017</w:t>
                  </w:r>
                </w:p>
              </w:tc>
              <w:tc>
                <w:tcPr>
                  <w:tcW w:w="0" w:type="auto"/>
                  <w:tcBorders>
                    <w:top w:val="nil"/>
                    <w:left w:val="nil"/>
                    <w:bottom w:val="single" w:sz="4" w:space="0" w:color="000000"/>
                    <w:right w:val="single" w:sz="4" w:space="0" w:color="000000"/>
                  </w:tcBorders>
                  <w:shd w:val="clear" w:color="auto" w:fill="auto"/>
                  <w:hideMark/>
                </w:tcPr>
                <w:p w14:paraId="7EA9D13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13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3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4762</w:t>
                  </w:r>
                </w:p>
              </w:tc>
              <w:tc>
                <w:tcPr>
                  <w:tcW w:w="0" w:type="auto"/>
                  <w:tcBorders>
                    <w:top w:val="nil"/>
                    <w:left w:val="nil"/>
                    <w:bottom w:val="single" w:sz="4" w:space="0" w:color="000000"/>
                    <w:right w:val="single" w:sz="4" w:space="0" w:color="000000"/>
                  </w:tcBorders>
                  <w:shd w:val="clear" w:color="auto" w:fill="auto"/>
                  <w:hideMark/>
                </w:tcPr>
                <w:p w14:paraId="7EA9D13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3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4762</w:t>
                  </w:r>
                </w:p>
              </w:tc>
              <w:tc>
                <w:tcPr>
                  <w:tcW w:w="0" w:type="auto"/>
                  <w:tcBorders>
                    <w:top w:val="nil"/>
                    <w:left w:val="nil"/>
                    <w:bottom w:val="single" w:sz="4" w:space="0" w:color="000000"/>
                    <w:right w:val="single" w:sz="4" w:space="0" w:color="000000"/>
                  </w:tcBorders>
                  <w:shd w:val="clear" w:color="auto" w:fill="auto"/>
                  <w:hideMark/>
                </w:tcPr>
                <w:p w14:paraId="7EA9D13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31.12.2010-30.04.2013 ул. </w:t>
                  </w:r>
                  <w:proofErr w:type="spellStart"/>
                  <w:r w:rsidRPr="001A593D">
                    <w:rPr>
                      <w:rFonts w:ascii="Verdana" w:hAnsi="Verdana" w:cs="Arial"/>
                      <w:sz w:val="14"/>
                      <w:szCs w:val="14"/>
                      <w:lang w:eastAsia="bg-BG"/>
                    </w:rPr>
                    <w:t>Симион</w:t>
                  </w:r>
                  <w:proofErr w:type="spellEnd"/>
                  <w:r w:rsidRPr="001A593D">
                    <w:rPr>
                      <w:rFonts w:ascii="Verdana" w:hAnsi="Verdana" w:cs="Arial"/>
                      <w:sz w:val="14"/>
                      <w:szCs w:val="14"/>
                      <w:lang w:eastAsia="bg-BG"/>
                    </w:rPr>
                    <w:t xml:space="preserve">      31.01.2011-30.04.2013 В. Левски</w:t>
                  </w:r>
                </w:p>
              </w:tc>
              <w:tc>
                <w:tcPr>
                  <w:tcW w:w="0" w:type="auto"/>
                  <w:tcBorders>
                    <w:top w:val="nil"/>
                    <w:left w:val="nil"/>
                    <w:bottom w:val="single" w:sz="4" w:space="0" w:color="000000"/>
                    <w:right w:val="single" w:sz="4" w:space="0" w:color="000000"/>
                  </w:tcBorders>
                  <w:shd w:val="clear" w:color="auto" w:fill="auto"/>
                  <w:hideMark/>
                </w:tcPr>
                <w:p w14:paraId="7EA9D13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Запор на МПС; 30.07.2018 г.</w:t>
                  </w:r>
                </w:p>
              </w:tc>
            </w:tr>
            <w:tr w:rsidR="00721171" w:rsidRPr="001A593D" w14:paraId="7EA9D146" w14:textId="77777777" w:rsidTr="001A593D">
              <w:trPr>
                <w:trHeight w:val="765"/>
              </w:trPr>
              <w:tc>
                <w:tcPr>
                  <w:tcW w:w="0" w:type="auto"/>
                  <w:tcBorders>
                    <w:top w:val="nil"/>
                    <w:left w:val="nil"/>
                    <w:bottom w:val="single" w:sz="4" w:space="0" w:color="000000"/>
                    <w:right w:val="single" w:sz="4" w:space="0" w:color="000000"/>
                  </w:tcBorders>
                  <w:shd w:val="clear" w:color="auto" w:fill="auto"/>
                  <w:hideMark/>
                </w:tcPr>
                <w:p w14:paraId="7EA9D13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20189120400521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3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№1814/2017</w:t>
                  </w:r>
                </w:p>
              </w:tc>
              <w:tc>
                <w:tcPr>
                  <w:tcW w:w="0" w:type="auto"/>
                  <w:tcBorders>
                    <w:top w:val="nil"/>
                    <w:left w:val="nil"/>
                    <w:bottom w:val="single" w:sz="4" w:space="0" w:color="000000"/>
                    <w:right w:val="single" w:sz="4" w:space="0" w:color="000000"/>
                  </w:tcBorders>
                  <w:shd w:val="clear" w:color="auto" w:fill="auto"/>
                  <w:hideMark/>
                </w:tcPr>
                <w:p w14:paraId="7EA9D13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14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4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13991.35</w:t>
                  </w:r>
                </w:p>
              </w:tc>
              <w:tc>
                <w:tcPr>
                  <w:tcW w:w="0" w:type="auto"/>
                  <w:tcBorders>
                    <w:top w:val="nil"/>
                    <w:left w:val="nil"/>
                    <w:bottom w:val="single" w:sz="4" w:space="0" w:color="000000"/>
                    <w:right w:val="single" w:sz="4" w:space="0" w:color="000000"/>
                  </w:tcBorders>
                  <w:shd w:val="clear" w:color="auto" w:fill="auto"/>
                  <w:hideMark/>
                </w:tcPr>
                <w:p w14:paraId="7EA9D14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4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13991.35</w:t>
                  </w:r>
                </w:p>
              </w:tc>
              <w:tc>
                <w:tcPr>
                  <w:tcW w:w="0" w:type="auto"/>
                  <w:tcBorders>
                    <w:top w:val="nil"/>
                    <w:left w:val="nil"/>
                    <w:bottom w:val="single" w:sz="4" w:space="0" w:color="000000"/>
                    <w:right w:val="single" w:sz="4" w:space="0" w:color="000000"/>
                  </w:tcBorders>
                  <w:shd w:val="clear" w:color="auto" w:fill="auto"/>
                  <w:hideMark/>
                </w:tcPr>
                <w:p w14:paraId="7EA9D14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31.12.2010-20.07.2015</w:t>
                  </w:r>
                </w:p>
              </w:tc>
              <w:tc>
                <w:tcPr>
                  <w:tcW w:w="0" w:type="auto"/>
                  <w:tcBorders>
                    <w:top w:val="nil"/>
                    <w:left w:val="nil"/>
                    <w:bottom w:val="single" w:sz="4" w:space="0" w:color="000000"/>
                    <w:right w:val="single" w:sz="4" w:space="0" w:color="000000"/>
                  </w:tcBorders>
                  <w:shd w:val="clear" w:color="auto" w:fill="auto"/>
                  <w:hideMark/>
                </w:tcPr>
                <w:p w14:paraId="7EA9D14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04.05.2020 г.  </w:t>
                  </w:r>
                </w:p>
              </w:tc>
            </w:tr>
            <w:tr w:rsidR="00721171" w:rsidRPr="001A593D" w14:paraId="7EA9D150" w14:textId="77777777" w:rsidTr="001A593D">
              <w:trPr>
                <w:trHeight w:val="1020"/>
              </w:trPr>
              <w:tc>
                <w:tcPr>
                  <w:tcW w:w="0" w:type="auto"/>
                  <w:tcBorders>
                    <w:top w:val="nil"/>
                    <w:left w:val="nil"/>
                    <w:bottom w:val="single" w:sz="4" w:space="0" w:color="000000"/>
                    <w:right w:val="single" w:sz="4" w:space="0" w:color="000000"/>
                  </w:tcBorders>
                  <w:shd w:val="clear" w:color="auto" w:fill="auto"/>
                  <w:hideMark/>
                </w:tcPr>
                <w:p w14:paraId="7EA9D14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20189120400520 (ВИСЯЩО)  Няма отговорник  Няма представит</w:t>
                  </w:r>
                  <w:r w:rsidRPr="001A593D">
                    <w:rPr>
                      <w:rFonts w:ascii="Verdana" w:hAnsi="Verdana" w:cs="Arial"/>
                      <w:sz w:val="14"/>
                      <w:szCs w:val="14"/>
                      <w:lang w:eastAsia="bg-BG"/>
                    </w:rPr>
                    <w:lastRenderedPageBreak/>
                    <w:t xml:space="preserve">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4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lastRenderedPageBreak/>
                    <w:t>Изпълнителен лист РАЙОНЕН СЪД РАЗГРАДГД №1726/2017</w:t>
                  </w:r>
                </w:p>
              </w:tc>
              <w:tc>
                <w:tcPr>
                  <w:tcW w:w="0" w:type="auto"/>
                  <w:tcBorders>
                    <w:top w:val="nil"/>
                    <w:left w:val="nil"/>
                    <w:bottom w:val="single" w:sz="4" w:space="0" w:color="000000"/>
                    <w:right w:val="single" w:sz="4" w:space="0" w:color="000000"/>
                  </w:tcBorders>
                  <w:shd w:val="clear" w:color="auto" w:fill="auto"/>
                  <w:hideMark/>
                </w:tcPr>
                <w:p w14:paraId="7EA9D14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14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4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2268.79</w:t>
                  </w:r>
                </w:p>
              </w:tc>
              <w:tc>
                <w:tcPr>
                  <w:tcW w:w="0" w:type="auto"/>
                  <w:tcBorders>
                    <w:top w:val="nil"/>
                    <w:left w:val="nil"/>
                    <w:bottom w:val="single" w:sz="4" w:space="0" w:color="000000"/>
                    <w:right w:val="single" w:sz="4" w:space="0" w:color="000000"/>
                  </w:tcBorders>
                  <w:shd w:val="clear" w:color="auto" w:fill="auto"/>
                  <w:hideMark/>
                </w:tcPr>
                <w:p w14:paraId="7EA9D14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4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2268.79</w:t>
                  </w:r>
                </w:p>
              </w:tc>
              <w:tc>
                <w:tcPr>
                  <w:tcW w:w="0" w:type="auto"/>
                  <w:tcBorders>
                    <w:top w:val="nil"/>
                    <w:left w:val="nil"/>
                    <w:bottom w:val="single" w:sz="4" w:space="0" w:color="000000"/>
                    <w:right w:val="single" w:sz="4" w:space="0" w:color="000000"/>
                  </w:tcBorders>
                  <w:shd w:val="clear" w:color="auto" w:fill="auto"/>
                  <w:hideMark/>
                </w:tcPr>
                <w:p w14:paraId="7EA9D14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31.12.2008-04.07.2014</w:t>
                  </w:r>
                </w:p>
              </w:tc>
              <w:tc>
                <w:tcPr>
                  <w:tcW w:w="0" w:type="auto"/>
                  <w:tcBorders>
                    <w:top w:val="nil"/>
                    <w:left w:val="nil"/>
                    <w:bottom w:val="single" w:sz="4" w:space="0" w:color="000000"/>
                    <w:right w:val="single" w:sz="4" w:space="0" w:color="000000"/>
                  </w:tcBorders>
                  <w:shd w:val="clear" w:color="auto" w:fill="auto"/>
                  <w:hideMark/>
                </w:tcPr>
                <w:p w14:paraId="7EA9D14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04.05.2020 г.  </w:t>
                  </w:r>
                </w:p>
              </w:tc>
            </w:tr>
            <w:tr w:rsidR="00721171" w:rsidRPr="001A593D" w14:paraId="7EA9D15A" w14:textId="77777777" w:rsidTr="001A593D">
              <w:trPr>
                <w:trHeight w:val="765"/>
              </w:trPr>
              <w:tc>
                <w:tcPr>
                  <w:tcW w:w="0" w:type="auto"/>
                  <w:tcBorders>
                    <w:top w:val="nil"/>
                    <w:left w:val="nil"/>
                    <w:bottom w:val="single" w:sz="4" w:space="0" w:color="000000"/>
                    <w:right w:val="single" w:sz="4" w:space="0" w:color="000000"/>
                  </w:tcBorders>
                  <w:shd w:val="clear" w:color="auto" w:fill="auto"/>
                  <w:hideMark/>
                </w:tcPr>
                <w:p w14:paraId="7EA9D15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lastRenderedPageBreak/>
                    <w:t xml:space="preserve">20189120400444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5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№1071/2017</w:t>
                  </w:r>
                </w:p>
              </w:tc>
              <w:tc>
                <w:tcPr>
                  <w:tcW w:w="0" w:type="auto"/>
                  <w:tcBorders>
                    <w:top w:val="nil"/>
                    <w:left w:val="nil"/>
                    <w:bottom w:val="single" w:sz="4" w:space="0" w:color="000000"/>
                    <w:right w:val="single" w:sz="4" w:space="0" w:color="000000"/>
                  </w:tcBorders>
                  <w:shd w:val="clear" w:color="auto" w:fill="auto"/>
                  <w:hideMark/>
                </w:tcPr>
                <w:p w14:paraId="7EA9D15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15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5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1319.71</w:t>
                  </w:r>
                </w:p>
              </w:tc>
              <w:tc>
                <w:tcPr>
                  <w:tcW w:w="0" w:type="auto"/>
                  <w:tcBorders>
                    <w:top w:val="nil"/>
                    <w:left w:val="nil"/>
                    <w:bottom w:val="single" w:sz="4" w:space="0" w:color="000000"/>
                    <w:right w:val="single" w:sz="4" w:space="0" w:color="000000"/>
                  </w:tcBorders>
                  <w:shd w:val="clear" w:color="auto" w:fill="auto"/>
                  <w:hideMark/>
                </w:tcPr>
                <w:p w14:paraId="7EA9D15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5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1319.71</w:t>
                  </w:r>
                </w:p>
              </w:tc>
              <w:tc>
                <w:tcPr>
                  <w:tcW w:w="0" w:type="auto"/>
                  <w:tcBorders>
                    <w:top w:val="nil"/>
                    <w:left w:val="nil"/>
                    <w:bottom w:val="single" w:sz="4" w:space="0" w:color="000000"/>
                    <w:right w:val="single" w:sz="4" w:space="0" w:color="000000"/>
                  </w:tcBorders>
                  <w:shd w:val="clear" w:color="auto" w:fill="auto"/>
                  <w:hideMark/>
                </w:tcPr>
                <w:p w14:paraId="7EA9D15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30.07.2008-06.07.2009</w:t>
                  </w:r>
                </w:p>
              </w:tc>
              <w:tc>
                <w:tcPr>
                  <w:tcW w:w="0" w:type="auto"/>
                  <w:tcBorders>
                    <w:top w:val="nil"/>
                    <w:left w:val="nil"/>
                    <w:bottom w:val="single" w:sz="4" w:space="0" w:color="000000"/>
                    <w:right w:val="single" w:sz="4" w:space="0" w:color="000000"/>
                  </w:tcBorders>
                  <w:shd w:val="clear" w:color="auto" w:fill="auto"/>
                  <w:hideMark/>
                </w:tcPr>
                <w:p w14:paraId="7EA9D15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04.05.2020 г.  </w:t>
                  </w:r>
                </w:p>
              </w:tc>
            </w:tr>
            <w:tr w:rsidR="00721171" w:rsidRPr="001A593D" w14:paraId="7EA9D164" w14:textId="77777777" w:rsidTr="001A593D">
              <w:trPr>
                <w:trHeight w:val="1020"/>
              </w:trPr>
              <w:tc>
                <w:tcPr>
                  <w:tcW w:w="0" w:type="auto"/>
                  <w:tcBorders>
                    <w:top w:val="nil"/>
                    <w:left w:val="nil"/>
                    <w:bottom w:val="single" w:sz="4" w:space="0" w:color="000000"/>
                    <w:right w:val="single" w:sz="4" w:space="0" w:color="000000"/>
                  </w:tcBorders>
                  <w:shd w:val="clear" w:color="auto" w:fill="auto"/>
                  <w:hideMark/>
                </w:tcPr>
                <w:p w14:paraId="7EA9D15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20189120400400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5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КУБРАТЧГД №255/2017</w:t>
                  </w:r>
                </w:p>
              </w:tc>
              <w:tc>
                <w:tcPr>
                  <w:tcW w:w="0" w:type="auto"/>
                  <w:tcBorders>
                    <w:top w:val="nil"/>
                    <w:left w:val="nil"/>
                    <w:bottom w:val="single" w:sz="4" w:space="0" w:color="000000"/>
                    <w:right w:val="single" w:sz="4" w:space="0" w:color="000000"/>
                  </w:tcBorders>
                  <w:shd w:val="clear" w:color="auto" w:fill="auto"/>
                  <w:hideMark/>
                </w:tcPr>
                <w:p w14:paraId="7EA9D15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15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15.26%</w:t>
                  </w:r>
                </w:p>
              </w:tc>
              <w:tc>
                <w:tcPr>
                  <w:tcW w:w="0" w:type="auto"/>
                  <w:tcBorders>
                    <w:top w:val="nil"/>
                    <w:left w:val="nil"/>
                    <w:bottom w:val="single" w:sz="4" w:space="0" w:color="000000"/>
                    <w:right w:val="single" w:sz="4" w:space="0" w:color="000000"/>
                  </w:tcBorders>
                  <w:shd w:val="clear" w:color="auto" w:fill="auto"/>
                  <w:hideMark/>
                </w:tcPr>
                <w:p w14:paraId="7EA9D15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902.53</w:t>
                  </w:r>
                </w:p>
              </w:tc>
              <w:tc>
                <w:tcPr>
                  <w:tcW w:w="0" w:type="auto"/>
                  <w:tcBorders>
                    <w:top w:val="nil"/>
                    <w:left w:val="nil"/>
                    <w:bottom w:val="single" w:sz="4" w:space="0" w:color="000000"/>
                    <w:right w:val="single" w:sz="4" w:space="0" w:color="000000"/>
                  </w:tcBorders>
                  <w:shd w:val="clear" w:color="auto" w:fill="auto"/>
                  <w:hideMark/>
                </w:tcPr>
                <w:p w14:paraId="7EA9D16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168.6</w:t>
                  </w:r>
                </w:p>
              </w:tc>
              <w:tc>
                <w:tcPr>
                  <w:tcW w:w="0" w:type="auto"/>
                  <w:tcBorders>
                    <w:top w:val="nil"/>
                    <w:left w:val="nil"/>
                    <w:bottom w:val="single" w:sz="4" w:space="0" w:color="000000"/>
                    <w:right w:val="single" w:sz="4" w:space="0" w:color="000000"/>
                  </w:tcBorders>
                  <w:shd w:val="clear" w:color="auto" w:fill="auto"/>
                  <w:hideMark/>
                </w:tcPr>
                <w:p w14:paraId="7EA9D16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733.93</w:t>
                  </w:r>
                </w:p>
              </w:tc>
              <w:tc>
                <w:tcPr>
                  <w:tcW w:w="0" w:type="auto"/>
                  <w:tcBorders>
                    <w:top w:val="nil"/>
                    <w:left w:val="nil"/>
                    <w:bottom w:val="single" w:sz="4" w:space="0" w:color="000000"/>
                    <w:right w:val="single" w:sz="4" w:space="0" w:color="000000"/>
                  </w:tcBorders>
                  <w:shd w:val="clear" w:color="auto" w:fill="auto"/>
                  <w:hideMark/>
                </w:tcPr>
                <w:p w14:paraId="7EA9D16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31.01.2015-17.07.2016</w:t>
                  </w:r>
                </w:p>
              </w:tc>
              <w:tc>
                <w:tcPr>
                  <w:tcW w:w="0" w:type="auto"/>
                  <w:tcBorders>
                    <w:top w:val="nil"/>
                    <w:left w:val="nil"/>
                    <w:bottom w:val="single" w:sz="4" w:space="0" w:color="000000"/>
                    <w:right w:val="single" w:sz="4" w:space="0" w:color="000000"/>
                  </w:tcBorders>
                  <w:shd w:val="clear" w:color="auto" w:fill="auto"/>
                  <w:hideMark/>
                </w:tcPr>
                <w:p w14:paraId="7EA9D16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Насрочване на опис; 27.09.2018 г.  ВЪЗБРАНА 25.01.2021</w:t>
                  </w:r>
                </w:p>
              </w:tc>
            </w:tr>
            <w:tr w:rsidR="00721171" w:rsidRPr="001A593D" w14:paraId="7EA9D16E" w14:textId="77777777" w:rsidTr="001A593D">
              <w:trPr>
                <w:trHeight w:val="1020"/>
              </w:trPr>
              <w:tc>
                <w:tcPr>
                  <w:tcW w:w="0" w:type="auto"/>
                  <w:tcBorders>
                    <w:top w:val="nil"/>
                    <w:left w:val="nil"/>
                    <w:bottom w:val="single" w:sz="4" w:space="0" w:color="000000"/>
                    <w:right w:val="single" w:sz="4" w:space="0" w:color="000000"/>
                  </w:tcBorders>
                  <w:shd w:val="clear" w:color="auto" w:fill="auto"/>
                  <w:hideMark/>
                </w:tcPr>
                <w:p w14:paraId="7EA9D16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20189120400195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6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№2277/2011</w:t>
                  </w:r>
                </w:p>
              </w:tc>
              <w:tc>
                <w:tcPr>
                  <w:tcW w:w="0" w:type="auto"/>
                  <w:tcBorders>
                    <w:top w:val="nil"/>
                    <w:left w:val="nil"/>
                    <w:bottom w:val="single" w:sz="4" w:space="0" w:color="000000"/>
                    <w:right w:val="single" w:sz="4" w:space="0" w:color="000000"/>
                  </w:tcBorders>
                  <w:shd w:val="clear" w:color="auto" w:fill="auto"/>
                  <w:hideMark/>
                </w:tcPr>
                <w:p w14:paraId="7EA9D16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16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6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3750.23</w:t>
                  </w:r>
                </w:p>
              </w:tc>
              <w:tc>
                <w:tcPr>
                  <w:tcW w:w="0" w:type="auto"/>
                  <w:tcBorders>
                    <w:top w:val="nil"/>
                    <w:left w:val="nil"/>
                    <w:bottom w:val="single" w:sz="4" w:space="0" w:color="000000"/>
                    <w:right w:val="single" w:sz="4" w:space="0" w:color="000000"/>
                  </w:tcBorders>
                  <w:shd w:val="clear" w:color="auto" w:fill="auto"/>
                  <w:hideMark/>
                </w:tcPr>
                <w:p w14:paraId="7EA9D16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6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3750.23</w:t>
                  </w:r>
                </w:p>
              </w:tc>
              <w:tc>
                <w:tcPr>
                  <w:tcW w:w="0" w:type="auto"/>
                  <w:tcBorders>
                    <w:top w:val="nil"/>
                    <w:left w:val="nil"/>
                    <w:bottom w:val="single" w:sz="4" w:space="0" w:color="000000"/>
                    <w:right w:val="single" w:sz="4" w:space="0" w:color="000000"/>
                  </w:tcBorders>
                  <w:shd w:val="clear" w:color="auto" w:fill="auto"/>
                  <w:hideMark/>
                </w:tcPr>
                <w:p w14:paraId="7EA9D16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01.07.2011-08.11.2011</w:t>
                  </w:r>
                </w:p>
              </w:tc>
              <w:tc>
                <w:tcPr>
                  <w:tcW w:w="0" w:type="auto"/>
                  <w:tcBorders>
                    <w:top w:val="nil"/>
                    <w:left w:val="nil"/>
                    <w:bottom w:val="single" w:sz="4" w:space="0" w:color="000000"/>
                    <w:right w:val="single" w:sz="4" w:space="0" w:color="000000"/>
                  </w:tcBorders>
                  <w:shd w:val="clear" w:color="auto" w:fill="auto"/>
                  <w:hideMark/>
                </w:tcPr>
                <w:p w14:paraId="7EA9D16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10.12..2019 г.  </w:t>
                  </w:r>
                </w:p>
              </w:tc>
            </w:tr>
            <w:tr w:rsidR="00721171" w:rsidRPr="001A593D" w14:paraId="7EA9D178" w14:textId="77777777" w:rsidTr="001A593D">
              <w:trPr>
                <w:trHeight w:val="3060"/>
              </w:trPr>
              <w:tc>
                <w:tcPr>
                  <w:tcW w:w="0" w:type="auto"/>
                  <w:tcBorders>
                    <w:top w:val="nil"/>
                    <w:left w:val="nil"/>
                    <w:bottom w:val="single" w:sz="4" w:space="0" w:color="000000"/>
                    <w:right w:val="single" w:sz="4" w:space="0" w:color="000000"/>
                  </w:tcBorders>
                  <w:shd w:val="clear" w:color="auto" w:fill="auto"/>
                  <w:hideMark/>
                </w:tcPr>
                <w:p w14:paraId="7EA9D16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20179120401327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7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№726/2017Изпълнителен лист РАЙОНЕН СЪД РАЗГРАДЧГД №19/2018Изпълнителен лист РАЙОНЕН СЪД РАЗГРАДГД №1056/2018Изпълнителен лист РАЙОНЕН СЪД РАЗГРАДГД №1222/2019Изпълнителен лист РАЙОНЕН СЪД РАЗГРАДГД №686/2019РАЙОНЕН СЪД РАЗГРАДГД №1222/2019</w:t>
                  </w:r>
                </w:p>
              </w:tc>
              <w:tc>
                <w:tcPr>
                  <w:tcW w:w="0" w:type="auto"/>
                  <w:tcBorders>
                    <w:top w:val="nil"/>
                    <w:left w:val="nil"/>
                    <w:bottom w:val="single" w:sz="4" w:space="0" w:color="000000"/>
                    <w:right w:val="single" w:sz="4" w:space="0" w:color="000000"/>
                  </w:tcBorders>
                  <w:shd w:val="clear" w:color="auto" w:fill="auto"/>
                  <w:hideMark/>
                </w:tcPr>
                <w:p w14:paraId="7EA9D17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17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3.24%</w:t>
                  </w:r>
                </w:p>
              </w:tc>
              <w:tc>
                <w:tcPr>
                  <w:tcW w:w="0" w:type="auto"/>
                  <w:tcBorders>
                    <w:top w:val="nil"/>
                    <w:left w:val="nil"/>
                    <w:bottom w:val="single" w:sz="4" w:space="0" w:color="000000"/>
                    <w:right w:val="single" w:sz="4" w:space="0" w:color="000000"/>
                  </w:tcBorders>
                  <w:shd w:val="clear" w:color="auto" w:fill="auto"/>
                  <w:hideMark/>
                </w:tcPr>
                <w:p w14:paraId="7EA9D17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5147.23</w:t>
                  </w:r>
                </w:p>
              </w:tc>
              <w:tc>
                <w:tcPr>
                  <w:tcW w:w="0" w:type="auto"/>
                  <w:tcBorders>
                    <w:top w:val="nil"/>
                    <w:left w:val="nil"/>
                    <w:bottom w:val="single" w:sz="4" w:space="0" w:color="000000"/>
                    <w:right w:val="single" w:sz="4" w:space="0" w:color="000000"/>
                  </w:tcBorders>
                  <w:shd w:val="clear" w:color="auto" w:fill="auto"/>
                  <w:hideMark/>
                </w:tcPr>
                <w:p w14:paraId="7EA9D17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974.65</w:t>
                  </w:r>
                </w:p>
              </w:tc>
              <w:tc>
                <w:tcPr>
                  <w:tcW w:w="0" w:type="auto"/>
                  <w:tcBorders>
                    <w:top w:val="nil"/>
                    <w:left w:val="nil"/>
                    <w:bottom w:val="single" w:sz="4" w:space="0" w:color="000000"/>
                    <w:right w:val="single" w:sz="4" w:space="0" w:color="000000"/>
                  </w:tcBorders>
                  <w:shd w:val="clear" w:color="auto" w:fill="auto"/>
                  <w:hideMark/>
                </w:tcPr>
                <w:p w14:paraId="7EA9D17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4202.58</w:t>
                  </w:r>
                </w:p>
              </w:tc>
              <w:tc>
                <w:tcPr>
                  <w:tcW w:w="0" w:type="auto"/>
                  <w:tcBorders>
                    <w:top w:val="nil"/>
                    <w:left w:val="nil"/>
                    <w:bottom w:val="single" w:sz="4" w:space="0" w:color="000000"/>
                    <w:right w:val="single" w:sz="4" w:space="0" w:color="000000"/>
                  </w:tcBorders>
                  <w:shd w:val="clear" w:color="auto" w:fill="auto"/>
                  <w:hideMark/>
                </w:tcPr>
                <w:p w14:paraId="7EA9D17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08.</w:t>
                  </w:r>
                  <w:proofErr w:type="spellStart"/>
                  <w:r w:rsidRPr="001A593D">
                    <w:rPr>
                      <w:rFonts w:ascii="Verdana" w:hAnsi="Verdana" w:cs="Arial"/>
                      <w:sz w:val="14"/>
                      <w:szCs w:val="14"/>
                      <w:lang w:eastAsia="bg-BG"/>
                    </w:rPr>
                    <w:t>08</w:t>
                  </w:r>
                  <w:proofErr w:type="spellEnd"/>
                  <w:r w:rsidRPr="001A593D">
                    <w:rPr>
                      <w:rFonts w:ascii="Verdana" w:hAnsi="Verdana" w:cs="Arial"/>
                      <w:sz w:val="14"/>
                      <w:szCs w:val="14"/>
                      <w:lang w:eastAsia="bg-BG"/>
                    </w:rPr>
                    <w:t>.2013-28.06.2016 31.10.2016-14.07.2017 ИЛ за разноски към период 2016-2017  30.11.2018г.-22.07.2019 ИЛ за разноски към период 2018-2019</w:t>
                  </w:r>
                </w:p>
              </w:tc>
              <w:tc>
                <w:tcPr>
                  <w:tcW w:w="0" w:type="auto"/>
                  <w:tcBorders>
                    <w:top w:val="nil"/>
                    <w:left w:val="nil"/>
                    <w:bottom w:val="single" w:sz="4" w:space="0" w:color="000000"/>
                    <w:right w:val="single" w:sz="4" w:space="0" w:color="000000"/>
                  </w:tcBorders>
                  <w:shd w:val="clear" w:color="auto" w:fill="auto"/>
                  <w:hideMark/>
                </w:tcPr>
                <w:p w14:paraId="7EA9D17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Опис на движими вещи; 24.09.2020 г. </w:t>
                  </w:r>
                </w:p>
              </w:tc>
            </w:tr>
            <w:tr w:rsidR="00721171" w:rsidRPr="001A593D" w14:paraId="7EA9D182" w14:textId="77777777" w:rsidTr="001A593D">
              <w:trPr>
                <w:trHeight w:val="1785"/>
              </w:trPr>
              <w:tc>
                <w:tcPr>
                  <w:tcW w:w="0" w:type="auto"/>
                  <w:tcBorders>
                    <w:top w:val="nil"/>
                    <w:left w:val="nil"/>
                    <w:bottom w:val="single" w:sz="4" w:space="0" w:color="000000"/>
                    <w:right w:val="single" w:sz="4" w:space="0" w:color="000000"/>
                  </w:tcBorders>
                  <w:shd w:val="clear" w:color="auto" w:fill="auto"/>
                  <w:hideMark/>
                </w:tcPr>
                <w:p w14:paraId="7EA9D17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20179120401082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7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№1018/2017Изпълнителен лист РАЙОНЕН СЪД РАЗГРАДЧГД №1646/2017Изпълнителен лист РАЙОНЕН СЪД РАЗГРАДГД №437/2013</w:t>
                  </w:r>
                </w:p>
              </w:tc>
              <w:tc>
                <w:tcPr>
                  <w:tcW w:w="0" w:type="auto"/>
                  <w:tcBorders>
                    <w:top w:val="nil"/>
                    <w:left w:val="nil"/>
                    <w:bottom w:val="single" w:sz="4" w:space="0" w:color="000000"/>
                    <w:right w:val="single" w:sz="4" w:space="0" w:color="000000"/>
                  </w:tcBorders>
                  <w:shd w:val="clear" w:color="auto" w:fill="auto"/>
                  <w:hideMark/>
                </w:tcPr>
                <w:p w14:paraId="7EA9D17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17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7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4006.75</w:t>
                  </w:r>
                </w:p>
              </w:tc>
              <w:tc>
                <w:tcPr>
                  <w:tcW w:w="0" w:type="auto"/>
                  <w:tcBorders>
                    <w:top w:val="nil"/>
                    <w:left w:val="nil"/>
                    <w:bottom w:val="single" w:sz="4" w:space="0" w:color="000000"/>
                    <w:right w:val="single" w:sz="4" w:space="0" w:color="000000"/>
                  </w:tcBorders>
                  <w:shd w:val="clear" w:color="auto" w:fill="auto"/>
                  <w:hideMark/>
                </w:tcPr>
                <w:p w14:paraId="7EA9D17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7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4006.75</w:t>
                  </w:r>
                </w:p>
              </w:tc>
              <w:tc>
                <w:tcPr>
                  <w:tcW w:w="0" w:type="auto"/>
                  <w:tcBorders>
                    <w:top w:val="nil"/>
                    <w:left w:val="nil"/>
                    <w:bottom w:val="single" w:sz="4" w:space="0" w:color="000000"/>
                    <w:right w:val="single" w:sz="4" w:space="0" w:color="000000"/>
                  </w:tcBorders>
                  <w:shd w:val="clear" w:color="auto" w:fill="auto"/>
                  <w:hideMark/>
                </w:tcPr>
                <w:p w14:paraId="7EA9D18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31.01.2008-31.03.2008 05.11.2008-25.06.2012  30.11.2012-28.08.2015 30.11.2008-31.12.2008 31.10.2015-13.07.2016 </w:t>
                  </w:r>
                </w:p>
              </w:tc>
              <w:tc>
                <w:tcPr>
                  <w:tcW w:w="0" w:type="auto"/>
                  <w:tcBorders>
                    <w:top w:val="nil"/>
                    <w:left w:val="nil"/>
                    <w:bottom w:val="single" w:sz="4" w:space="0" w:color="000000"/>
                    <w:right w:val="single" w:sz="4" w:space="0" w:color="000000"/>
                  </w:tcBorders>
                  <w:shd w:val="clear" w:color="auto" w:fill="auto"/>
                  <w:hideMark/>
                </w:tcPr>
                <w:p w14:paraId="7EA9D18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Справка БНБ и НАП; 04.10.2019 г. </w:t>
                  </w:r>
                </w:p>
              </w:tc>
            </w:tr>
            <w:tr w:rsidR="00721171" w:rsidRPr="001A593D" w14:paraId="7EA9D18C" w14:textId="77777777" w:rsidTr="001A593D">
              <w:trPr>
                <w:trHeight w:val="2295"/>
              </w:trPr>
              <w:tc>
                <w:tcPr>
                  <w:tcW w:w="0" w:type="auto"/>
                  <w:tcBorders>
                    <w:top w:val="nil"/>
                    <w:left w:val="nil"/>
                    <w:bottom w:val="single" w:sz="4" w:space="0" w:color="000000"/>
                    <w:right w:val="single" w:sz="4" w:space="0" w:color="000000"/>
                  </w:tcBorders>
                  <w:shd w:val="clear" w:color="auto" w:fill="auto"/>
                  <w:hideMark/>
                </w:tcPr>
                <w:p w14:paraId="7EA9D18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lastRenderedPageBreak/>
                    <w:t xml:space="preserve">20179120401042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8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№/2010Изпълнителен лист РАЙОНЕН СЪД РАЗГРАДГД №16/2013Изпълнителен лист РАЙОНЕН СЪД РАЗГРАДЧГД №240/2015Изпълнителен лист РАЙОНЕН СЪД РАЗГРАДГД №837/2017</w:t>
                  </w:r>
                </w:p>
              </w:tc>
              <w:tc>
                <w:tcPr>
                  <w:tcW w:w="0" w:type="auto"/>
                  <w:tcBorders>
                    <w:top w:val="nil"/>
                    <w:left w:val="nil"/>
                    <w:bottom w:val="single" w:sz="4" w:space="0" w:color="000000"/>
                    <w:right w:val="single" w:sz="4" w:space="0" w:color="000000"/>
                  </w:tcBorders>
                  <w:shd w:val="clear" w:color="auto" w:fill="auto"/>
                  <w:hideMark/>
                </w:tcPr>
                <w:p w14:paraId="7EA9D18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18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18.53%</w:t>
                  </w:r>
                </w:p>
              </w:tc>
              <w:tc>
                <w:tcPr>
                  <w:tcW w:w="0" w:type="auto"/>
                  <w:tcBorders>
                    <w:top w:val="nil"/>
                    <w:left w:val="nil"/>
                    <w:bottom w:val="single" w:sz="4" w:space="0" w:color="000000"/>
                    <w:right w:val="single" w:sz="4" w:space="0" w:color="000000"/>
                  </w:tcBorders>
                  <w:shd w:val="clear" w:color="auto" w:fill="auto"/>
                  <w:hideMark/>
                </w:tcPr>
                <w:p w14:paraId="7EA9D18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1551.35</w:t>
                  </w:r>
                </w:p>
              </w:tc>
              <w:tc>
                <w:tcPr>
                  <w:tcW w:w="0" w:type="auto"/>
                  <w:tcBorders>
                    <w:top w:val="nil"/>
                    <w:left w:val="nil"/>
                    <w:bottom w:val="single" w:sz="4" w:space="0" w:color="000000"/>
                    <w:right w:val="single" w:sz="4" w:space="0" w:color="000000"/>
                  </w:tcBorders>
                  <w:shd w:val="clear" w:color="auto" w:fill="auto"/>
                  <w:hideMark/>
                </w:tcPr>
                <w:p w14:paraId="7EA9D18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234.3</w:t>
                  </w:r>
                </w:p>
              </w:tc>
              <w:tc>
                <w:tcPr>
                  <w:tcW w:w="0" w:type="auto"/>
                  <w:tcBorders>
                    <w:top w:val="nil"/>
                    <w:left w:val="nil"/>
                    <w:bottom w:val="single" w:sz="4" w:space="0" w:color="000000"/>
                    <w:right w:val="single" w:sz="4" w:space="0" w:color="000000"/>
                  </w:tcBorders>
                  <w:shd w:val="clear" w:color="auto" w:fill="auto"/>
                  <w:hideMark/>
                </w:tcPr>
                <w:p w14:paraId="7EA9D18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1297.38</w:t>
                  </w:r>
                </w:p>
              </w:tc>
              <w:tc>
                <w:tcPr>
                  <w:tcW w:w="0" w:type="auto"/>
                  <w:tcBorders>
                    <w:top w:val="nil"/>
                    <w:left w:val="nil"/>
                    <w:bottom w:val="single" w:sz="4" w:space="0" w:color="000000"/>
                    <w:right w:val="single" w:sz="4" w:space="0" w:color="000000"/>
                  </w:tcBorders>
                  <w:shd w:val="clear" w:color="auto" w:fill="auto"/>
                  <w:hideMark/>
                </w:tcPr>
                <w:p w14:paraId="7EA9D18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01.11.2007-28.06.2010 01.11.2010-16.07.2012 01.12.2012-04.07.2014 30.11.2014-07.07.2016 </w:t>
                  </w:r>
                </w:p>
              </w:tc>
              <w:tc>
                <w:tcPr>
                  <w:tcW w:w="0" w:type="auto"/>
                  <w:tcBorders>
                    <w:top w:val="nil"/>
                    <w:left w:val="nil"/>
                    <w:bottom w:val="single" w:sz="4" w:space="0" w:color="000000"/>
                    <w:right w:val="single" w:sz="4" w:space="0" w:color="000000"/>
                  </w:tcBorders>
                  <w:shd w:val="clear" w:color="auto" w:fill="auto"/>
                  <w:hideMark/>
                </w:tcPr>
                <w:p w14:paraId="7EA9D18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16.05.2019 г.  </w:t>
                  </w:r>
                </w:p>
              </w:tc>
            </w:tr>
            <w:tr w:rsidR="00721171" w:rsidRPr="001A593D" w14:paraId="7EA9D196" w14:textId="77777777" w:rsidTr="001A593D">
              <w:trPr>
                <w:trHeight w:val="1275"/>
              </w:trPr>
              <w:tc>
                <w:tcPr>
                  <w:tcW w:w="0" w:type="auto"/>
                  <w:tcBorders>
                    <w:top w:val="nil"/>
                    <w:left w:val="nil"/>
                    <w:bottom w:val="single" w:sz="4" w:space="0" w:color="000000"/>
                    <w:right w:val="single" w:sz="4" w:space="0" w:color="000000"/>
                  </w:tcBorders>
                  <w:shd w:val="clear" w:color="auto" w:fill="auto"/>
                  <w:hideMark/>
                </w:tcPr>
                <w:p w14:paraId="7EA9D18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20179120401012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8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№1851/2017Изпълнителен лист РАЙОНЕН СЪД РАЗГРАДГД №2288/2019</w:t>
                  </w:r>
                </w:p>
              </w:tc>
              <w:tc>
                <w:tcPr>
                  <w:tcW w:w="0" w:type="auto"/>
                  <w:tcBorders>
                    <w:top w:val="nil"/>
                    <w:left w:val="nil"/>
                    <w:bottom w:val="single" w:sz="4" w:space="0" w:color="000000"/>
                    <w:right w:val="single" w:sz="4" w:space="0" w:color="000000"/>
                  </w:tcBorders>
                  <w:shd w:val="clear" w:color="auto" w:fill="auto"/>
                  <w:hideMark/>
                </w:tcPr>
                <w:p w14:paraId="7EA9D18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19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17.17%</w:t>
                  </w:r>
                </w:p>
              </w:tc>
              <w:tc>
                <w:tcPr>
                  <w:tcW w:w="0" w:type="auto"/>
                  <w:tcBorders>
                    <w:top w:val="nil"/>
                    <w:left w:val="nil"/>
                    <w:bottom w:val="single" w:sz="4" w:space="0" w:color="000000"/>
                    <w:right w:val="single" w:sz="4" w:space="0" w:color="000000"/>
                  </w:tcBorders>
                  <w:shd w:val="clear" w:color="auto" w:fill="auto"/>
                  <w:hideMark/>
                </w:tcPr>
                <w:p w14:paraId="7EA9D19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2565.94</w:t>
                  </w:r>
                </w:p>
              </w:tc>
              <w:tc>
                <w:tcPr>
                  <w:tcW w:w="0" w:type="auto"/>
                  <w:tcBorders>
                    <w:top w:val="nil"/>
                    <w:left w:val="nil"/>
                    <w:bottom w:val="single" w:sz="4" w:space="0" w:color="000000"/>
                    <w:right w:val="single" w:sz="4" w:space="0" w:color="000000"/>
                  </w:tcBorders>
                  <w:shd w:val="clear" w:color="auto" w:fill="auto"/>
                  <w:hideMark/>
                </w:tcPr>
                <w:p w14:paraId="7EA9D19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500</w:t>
                  </w:r>
                </w:p>
              </w:tc>
              <w:tc>
                <w:tcPr>
                  <w:tcW w:w="0" w:type="auto"/>
                  <w:tcBorders>
                    <w:top w:val="nil"/>
                    <w:left w:val="nil"/>
                    <w:bottom w:val="single" w:sz="4" w:space="0" w:color="000000"/>
                    <w:right w:val="single" w:sz="4" w:space="0" w:color="000000"/>
                  </w:tcBorders>
                  <w:shd w:val="clear" w:color="auto" w:fill="auto"/>
                  <w:hideMark/>
                </w:tcPr>
                <w:p w14:paraId="7EA9D19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2102.9</w:t>
                  </w:r>
                </w:p>
              </w:tc>
              <w:tc>
                <w:tcPr>
                  <w:tcW w:w="0" w:type="auto"/>
                  <w:tcBorders>
                    <w:top w:val="nil"/>
                    <w:left w:val="nil"/>
                    <w:bottom w:val="single" w:sz="4" w:space="0" w:color="000000"/>
                    <w:right w:val="single" w:sz="4" w:space="0" w:color="000000"/>
                  </w:tcBorders>
                  <w:shd w:val="clear" w:color="auto" w:fill="auto"/>
                  <w:hideMark/>
                </w:tcPr>
                <w:p w14:paraId="7EA9D19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02.03.2008-02.03.2017 30.11.2018-08.07.2019</w:t>
                  </w:r>
                </w:p>
              </w:tc>
              <w:tc>
                <w:tcPr>
                  <w:tcW w:w="0" w:type="auto"/>
                  <w:tcBorders>
                    <w:top w:val="nil"/>
                    <w:left w:val="nil"/>
                    <w:bottom w:val="single" w:sz="4" w:space="0" w:color="000000"/>
                    <w:right w:val="single" w:sz="4" w:space="0" w:color="000000"/>
                  </w:tcBorders>
                  <w:shd w:val="clear" w:color="auto" w:fill="auto"/>
                  <w:hideMark/>
                </w:tcPr>
                <w:p w14:paraId="7EA9D19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Опис на движими вещи; 26.02.2020 г. </w:t>
                  </w:r>
                </w:p>
              </w:tc>
            </w:tr>
            <w:tr w:rsidR="00721171" w:rsidRPr="001A593D" w14:paraId="7EA9D1A0" w14:textId="77777777" w:rsidTr="001A593D">
              <w:trPr>
                <w:trHeight w:val="1020"/>
              </w:trPr>
              <w:tc>
                <w:tcPr>
                  <w:tcW w:w="0" w:type="auto"/>
                  <w:tcBorders>
                    <w:top w:val="nil"/>
                    <w:left w:val="nil"/>
                    <w:bottom w:val="single" w:sz="4" w:space="0" w:color="000000"/>
                    <w:right w:val="single" w:sz="4" w:space="0" w:color="000000"/>
                  </w:tcBorders>
                  <w:shd w:val="clear" w:color="auto" w:fill="auto"/>
                  <w:hideMark/>
                </w:tcPr>
                <w:p w14:paraId="7EA9D19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20179120401010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9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№1345/2017</w:t>
                  </w:r>
                </w:p>
              </w:tc>
              <w:tc>
                <w:tcPr>
                  <w:tcW w:w="0" w:type="auto"/>
                  <w:tcBorders>
                    <w:top w:val="nil"/>
                    <w:left w:val="nil"/>
                    <w:bottom w:val="single" w:sz="4" w:space="0" w:color="000000"/>
                    <w:right w:val="single" w:sz="4" w:space="0" w:color="000000"/>
                  </w:tcBorders>
                  <w:shd w:val="clear" w:color="auto" w:fill="auto"/>
                  <w:hideMark/>
                </w:tcPr>
                <w:p w14:paraId="7EA9D19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19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9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1089.06</w:t>
                  </w:r>
                </w:p>
              </w:tc>
              <w:tc>
                <w:tcPr>
                  <w:tcW w:w="0" w:type="auto"/>
                  <w:tcBorders>
                    <w:top w:val="nil"/>
                    <w:left w:val="nil"/>
                    <w:bottom w:val="single" w:sz="4" w:space="0" w:color="000000"/>
                    <w:right w:val="single" w:sz="4" w:space="0" w:color="000000"/>
                  </w:tcBorders>
                  <w:shd w:val="clear" w:color="auto" w:fill="auto"/>
                  <w:hideMark/>
                </w:tcPr>
                <w:p w14:paraId="7EA9D19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9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1089.06</w:t>
                  </w:r>
                </w:p>
              </w:tc>
              <w:tc>
                <w:tcPr>
                  <w:tcW w:w="0" w:type="auto"/>
                  <w:tcBorders>
                    <w:top w:val="nil"/>
                    <w:left w:val="nil"/>
                    <w:bottom w:val="single" w:sz="4" w:space="0" w:color="000000"/>
                    <w:right w:val="single" w:sz="4" w:space="0" w:color="000000"/>
                  </w:tcBorders>
                  <w:shd w:val="clear" w:color="auto" w:fill="auto"/>
                  <w:hideMark/>
                </w:tcPr>
                <w:p w14:paraId="7EA9D19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31.01.2014-08.09.2016</w:t>
                  </w:r>
                </w:p>
              </w:tc>
              <w:tc>
                <w:tcPr>
                  <w:tcW w:w="0" w:type="auto"/>
                  <w:tcBorders>
                    <w:top w:val="nil"/>
                    <w:left w:val="nil"/>
                    <w:bottom w:val="single" w:sz="4" w:space="0" w:color="000000"/>
                    <w:right w:val="single" w:sz="4" w:space="0" w:color="000000"/>
                  </w:tcBorders>
                  <w:shd w:val="clear" w:color="auto" w:fill="auto"/>
                  <w:hideMark/>
                </w:tcPr>
                <w:p w14:paraId="7EA9D19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Справка БНБ и НАП; 18.04.2019 г. </w:t>
                  </w:r>
                </w:p>
              </w:tc>
            </w:tr>
            <w:tr w:rsidR="00721171" w:rsidRPr="001A593D" w14:paraId="7EA9D1AA" w14:textId="77777777" w:rsidTr="001A593D">
              <w:trPr>
                <w:trHeight w:val="2295"/>
              </w:trPr>
              <w:tc>
                <w:tcPr>
                  <w:tcW w:w="0" w:type="auto"/>
                  <w:tcBorders>
                    <w:top w:val="nil"/>
                    <w:left w:val="nil"/>
                    <w:bottom w:val="single" w:sz="4" w:space="0" w:color="000000"/>
                    <w:right w:val="single" w:sz="4" w:space="0" w:color="000000"/>
                  </w:tcBorders>
                  <w:shd w:val="clear" w:color="auto" w:fill="auto"/>
                  <w:hideMark/>
                </w:tcPr>
                <w:p w14:paraId="7EA9D1A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20179120400970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A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№390/2010Изпълнителен лист РАЙОНЕН СЪД РАЗГРАДЧГД №2029/2016Изпълнителен лист РАЙОНЕН СЪД РАЗГРАДГД №209/2017Изпълнителен лист РАЙОНЕН СЪД РАЗГРАДЧГД №1941/2018</w:t>
                  </w:r>
                </w:p>
              </w:tc>
              <w:tc>
                <w:tcPr>
                  <w:tcW w:w="0" w:type="auto"/>
                  <w:tcBorders>
                    <w:top w:val="nil"/>
                    <w:left w:val="nil"/>
                    <w:bottom w:val="single" w:sz="4" w:space="0" w:color="000000"/>
                    <w:right w:val="single" w:sz="4" w:space="0" w:color="000000"/>
                  </w:tcBorders>
                  <w:shd w:val="clear" w:color="auto" w:fill="auto"/>
                  <w:hideMark/>
                </w:tcPr>
                <w:p w14:paraId="7EA9D1A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1A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55.49%</w:t>
                  </w:r>
                </w:p>
              </w:tc>
              <w:tc>
                <w:tcPr>
                  <w:tcW w:w="0" w:type="auto"/>
                  <w:tcBorders>
                    <w:top w:val="nil"/>
                    <w:left w:val="nil"/>
                    <w:bottom w:val="single" w:sz="4" w:space="0" w:color="000000"/>
                    <w:right w:val="single" w:sz="4" w:space="0" w:color="000000"/>
                  </w:tcBorders>
                  <w:shd w:val="clear" w:color="auto" w:fill="auto"/>
                  <w:hideMark/>
                </w:tcPr>
                <w:p w14:paraId="7EA9D1A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3184.11</w:t>
                  </w:r>
                </w:p>
              </w:tc>
              <w:tc>
                <w:tcPr>
                  <w:tcW w:w="0" w:type="auto"/>
                  <w:tcBorders>
                    <w:top w:val="nil"/>
                    <w:left w:val="nil"/>
                    <w:bottom w:val="single" w:sz="4" w:space="0" w:color="000000"/>
                    <w:right w:val="single" w:sz="4" w:space="0" w:color="000000"/>
                  </w:tcBorders>
                  <w:shd w:val="clear" w:color="auto" w:fill="auto"/>
                  <w:hideMark/>
                </w:tcPr>
                <w:p w14:paraId="7EA9D1A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1812.84</w:t>
                  </w:r>
                </w:p>
              </w:tc>
              <w:tc>
                <w:tcPr>
                  <w:tcW w:w="0" w:type="auto"/>
                  <w:tcBorders>
                    <w:top w:val="nil"/>
                    <w:left w:val="nil"/>
                    <w:bottom w:val="single" w:sz="4" w:space="0" w:color="000000"/>
                    <w:right w:val="single" w:sz="4" w:space="0" w:color="000000"/>
                  </w:tcBorders>
                  <w:shd w:val="clear" w:color="auto" w:fill="auto"/>
                  <w:hideMark/>
                </w:tcPr>
                <w:p w14:paraId="7EA9D1A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1012.61</w:t>
                  </w:r>
                </w:p>
              </w:tc>
              <w:tc>
                <w:tcPr>
                  <w:tcW w:w="0" w:type="auto"/>
                  <w:tcBorders>
                    <w:top w:val="nil"/>
                    <w:left w:val="nil"/>
                    <w:bottom w:val="single" w:sz="4" w:space="0" w:color="000000"/>
                    <w:right w:val="single" w:sz="4" w:space="0" w:color="000000"/>
                  </w:tcBorders>
                  <w:shd w:val="clear" w:color="auto" w:fill="auto"/>
                  <w:hideMark/>
                </w:tcPr>
                <w:p w14:paraId="7EA9D1A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01.06.2006-08.03.2010 18.10.2013-07.07.2016 ИЛ за разноски към период 2013-2016 31.10.2016-28.06.2018</w:t>
                  </w:r>
                </w:p>
              </w:tc>
              <w:tc>
                <w:tcPr>
                  <w:tcW w:w="0" w:type="auto"/>
                  <w:tcBorders>
                    <w:top w:val="nil"/>
                    <w:left w:val="nil"/>
                    <w:bottom w:val="single" w:sz="4" w:space="0" w:color="000000"/>
                    <w:right w:val="single" w:sz="4" w:space="0" w:color="000000"/>
                  </w:tcBorders>
                  <w:shd w:val="clear" w:color="auto" w:fill="auto"/>
                  <w:hideMark/>
                </w:tcPr>
                <w:p w14:paraId="7EA9D1A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Запор на трудово възнаграждение; 26.10.2020 г.</w:t>
                  </w:r>
                </w:p>
              </w:tc>
            </w:tr>
            <w:tr w:rsidR="00721171" w:rsidRPr="001A593D" w14:paraId="7EA9D1B4" w14:textId="77777777" w:rsidTr="001A593D">
              <w:trPr>
                <w:trHeight w:val="1275"/>
              </w:trPr>
              <w:tc>
                <w:tcPr>
                  <w:tcW w:w="0" w:type="auto"/>
                  <w:tcBorders>
                    <w:top w:val="nil"/>
                    <w:left w:val="nil"/>
                    <w:bottom w:val="single" w:sz="4" w:space="0" w:color="000000"/>
                    <w:right w:val="single" w:sz="4" w:space="0" w:color="000000"/>
                  </w:tcBorders>
                  <w:shd w:val="clear" w:color="auto" w:fill="auto"/>
                  <w:hideMark/>
                </w:tcPr>
                <w:p w14:paraId="7EA9D1A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20179120400901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A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№388/2015Изпълнителен лист РАЙОНЕН СЪД РАЗГРАДГД №1188/2015</w:t>
                  </w:r>
                </w:p>
              </w:tc>
              <w:tc>
                <w:tcPr>
                  <w:tcW w:w="0" w:type="auto"/>
                  <w:tcBorders>
                    <w:top w:val="nil"/>
                    <w:left w:val="nil"/>
                    <w:bottom w:val="single" w:sz="4" w:space="0" w:color="000000"/>
                    <w:right w:val="single" w:sz="4" w:space="0" w:color="000000"/>
                  </w:tcBorders>
                  <w:shd w:val="clear" w:color="auto" w:fill="auto"/>
                  <w:hideMark/>
                </w:tcPr>
                <w:p w14:paraId="7EA9D1A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1A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37.87%</w:t>
                  </w:r>
                </w:p>
              </w:tc>
              <w:tc>
                <w:tcPr>
                  <w:tcW w:w="0" w:type="auto"/>
                  <w:tcBorders>
                    <w:top w:val="nil"/>
                    <w:left w:val="nil"/>
                    <w:bottom w:val="single" w:sz="4" w:space="0" w:color="000000"/>
                    <w:right w:val="single" w:sz="4" w:space="0" w:color="000000"/>
                  </w:tcBorders>
                  <w:shd w:val="clear" w:color="auto" w:fill="auto"/>
                  <w:hideMark/>
                </w:tcPr>
                <w:p w14:paraId="7EA9D1A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4016.85</w:t>
                  </w:r>
                </w:p>
              </w:tc>
              <w:tc>
                <w:tcPr>
                  <w:tcW w:w="0" w:type="auto"/>
                  <w:tcBorders>
                    <w:top w:val="nil"/>
                    <w:left w:val="nil"/>
                    <w:bottom w:val="single" w:sz="4" w:space="0" w:color="000000"/>
                    <w:right w:val="single" w:sz="4" w:space="0" w:color="000000"/>
                  </w:tcBorders>
                  <w:shd w:val="clear" w:color="auto" w:fill="auto"/>
                  <w:hideMark/>
                </w:tcPr>
                <w:p w14:paraId="7EA9D1B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1510.17</w:t>
                  </w:r>
                </w:p>
              </w:tc>
              <w:tc>
                <w:tcPr>
                  <w:tcW w:w="0" w:type="auto"/>
                  <w:tcBorders>
                    <w:top w:val="nil"/>
                    <w:left w:val="nil"/>
                    <w:bottom w:val="single" w:sz="4" w:space="0" w:color="000000"/>
                    <w:right w:val="single" w:sz="4" w:space="0" w:color="000000"/>
                  </w:tcBorders>
                  <w:shd w:val="clear" w:color="auto" w:fill="auto"/>
                  <w:hideMark/>
                </w:tcPr>
                <w:p w14:paraId="7EA9D1B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2506.68</w:t>
                  </w:r>
                </w:p>
              </w:tc>
              <w:tc>
                <w:tcPr>
                  <w:tcW w:w="0" w:type="auto"/>
                  <w:tcBorders>
                    <w:top w:val="nil"/>
                    <w:left w:val="nil"/>
                    <w:bottom w:val="single" w:sz="4" w:space="0" w:color="000000"/>
                    <w:right w:val="single" w:sz="4" w:space="0" w:color="000000"/>
                  </w:tcBorders>
                  <w:shd w:val="clear" w:color="auto" w:fill="auto"/>
                  <w:hideMark/>
                </w:tcPr>
                <w:p w14:paraId="7EA9D1B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01.11.2012-09.07.2014 ИЛ за разноски към периода</w:t>
                  </w:r>
                </w:p>
              </w:tc>
              <w:tc>
                <w:tcPr>
                  <w:tcW w:w="0" w:type="auto"/>
                  <w:tcBorders>
                    <w:top w:val="nil"/>
                    <w:left w:val="nil"/>
                    <w:bottom w:val="single" w:sz="4" w:space="0" w:color="000000"/>
                    <w:right w:val="single" w:sz="4" w:space="0" w:color="000000"/>
                  </w:tcBorders>
                  <w:shd w:val="clear" w:color="auto" w:fill="auto"/>
                  <w:hideMark/>
                </w:tcPr>
                <w:p w14:paraId="7EA9D1B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Проучване на имущественото състояние и определяне на способ; 11.06.2018 г.  </w:t>
                  </w:r>
                </w:p>
              </w:tc>
            </w:tr>
            <w:tr w:rsidR="00721171" w:rsidRPr="001A593D" w14:paraId="7EA9D1BE" w14:textId="77777777" w:rsidTr="001A593D">
              <w:trPr>
                <w:trHeight w:val="1020"/>
              </w:trPr>
              <w:tc>
                <w:tcPr>
                  <w:tcW w:w="0" w:type="auto"/>
                  <w:tcBorders>
                    <w:top w:val="nil"/>
                    <w:left w:val="nil"/>
                    <w:bottom w:val="single" w:sz="4" w:space="0" w:color="000000"/>
                    <w:right w:val="single" w:sz="4" w:space="0" w:color="000000"/>
                  </w:tcBorders>
                  <w:shd w:val="clear" w:color="auto" w:fill="auto"/>
                  <w:hideMark/>
                </w:tcPr>
                <w:p w14:paraId="7EA9D1B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20179120400900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B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№1304/2017</w:t>
                  </w:r>
                </w:p>
              </w:tc>
              <w:tc>
                <w:tcPr>
                  <w:tcW w:w="0" w:type="auto"/>
                  <w:tcBorders>
                    <w:top w:val="nil"/>
                    <w:left w:val="nil"/>
                    <w:bottom w:val="single" w:sz="4" w:space="0" w:color="000000"/>
                    <w:right w:val="single" w:sz="4" w:space="0" w:color="000000"/>
                  </w:tcBorders>
                  <w:shd w:val="clear" w:color="auto" w:fill="auto"/>
                  <w:hideMark/>
                </w:tcPr>
                <w:p w14:paraId="7EA9D1B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1B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5.63%</w:t>
                  </w:r>
                </w:p>
              </w:tc>
              <w:tc>
                <w:tcPr>
                  <w:tcW w:w="0" w:type="auto"/>
                  <w:tcBorders>
                    <w:top w:val="nil"/>
                    <w:left w:val="nil"/>
                    <w:bottom w:val="single" w:sz="4" w:space="0" w:color="000000"/>
                    <w:right w:val="single" w:sz="4" w:space="0" w:color="000000"/>
                  </w:tcBorders>
                  <w:shd w:val="clear" w:color="auto" w:fill="auto"/>
                  <w:hideMark/>
                </w:tcPr>
                <w:p w14:paraId="7EA9D1B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3102.65</w:t>
                  </w:r>
                </w:p>
              </w:tc>
              <w:tc>
                <w:tcPr>
                  <w:tcW w:w="0" w:type="auto"/>
                  <w:tcBorders>
                    <w:top w:val="nil"/>
                    <w:left w:val="nil"/>
                    <w:bottom w:val="single" w:sz="4" w:space="0" w:color="000000"/>
                    <w:right w:val="single" w:sz="4" w:space="0" w:color="000000"/>
                  </w:tcBorders>
                  <w:shd w:val="clear" w:color="auto" w:fill="auto"/>
                  <w:hideMark/>
                </w:tcPr>
                <w:p w14:paraId="7EA9D1B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378.82</w:t>
                  </w:r>
                </w:p>
              </w:tc>
              <w:tc>
                <w:tcPr>
                  <w:tcW w:w="0" w:type="auto"/>
                  <w:tcBorders>
                    <w:top w:val="nil"/>
                    <w:left w:val="nil"/>
                    <w:bottom w:val="single" w:sz="4" w:space="0" w:color="000000"/>
                    <w:right w:val="single" w:sz="4" w:space="0" w:color="000000"/>
                  </w:tcBorders>
                  <w:shd w:val="clear" w:color="auto" w:fill="auto"/>
                  <w:hideMark/>
                </w:tcPr>
                <w:p w14:paraId="7EA9D1B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2723.83</w:t>
                  </w:r>
                </w:p>
              </w:tc>
              <w:tc>
                <w:tcPr>
                  <w:tcW w:w="0" w:type="auto"/>
                  <w:tcBorders>
                    <w:top w:val="nil"/>
                    <w:left w:val="nil"/>
                    <w:bottom w:val="single" w:sz="4" w:space="0" w:color="000000"/>
                    <w:right w:val="single" w:sz="4" w:space="0" w:color="000000"/>
                  </w:tcBorders>
                  <w:shd w:val="clear" w:color="auto" w:fill="auto"/>
                  <w:hideMark/>
                </w:tcPr>
                <w:p w14:paraId="7EA9D1B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31.12.2013-17.06.2016</w:t>
                  </w:r>
                </w:p>
              </w:tc>
              <w:tc>
                <w:tcPr>
                  <w:tcW w:w="0" w:type="auto"/>
                  <w:tcBorders>
                    <w:top w:val="nil"/>
                    <w:left w:val="nil"/>
                    <w:bottom w:val="single" w:sz="4" w:space="0" w:color="000000"/>
                    <w:right w:val="single" w:sz="4" w:space="0" w:color="000000"/>
                  </w:tcBorders>
                  <w:shd w:val="clear" w:color="auto" w:fill="auto"/>
                  <w:hideMark/>
                </w:tcPr>
                <w:p w14:paraId="7EA9D1B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14.05.2019 г.  </w:t>
                  </w:r>
                </w:p>
              </w:tc>
            </w:tr>
            <w:tr w:rsidR="00721171" w:rsidRPr="001A593D" w14:paraId="7EA9D1C8" w14:textId="77777777" w:rsidTr="001A593D">
              <w:trPr>
                <w:trHeight w:val="1785"/>
              </w:trPr>
              <w:tc>
                <w:tcPr>
                  <w:tcW w:w="0" w:type="auto"/>
                  <w:tcBorders>
                    <w:top w:val="nil"/>
                    <w:left w:val="nil"/>
                    <w:bottom w:val="single" w:sz="4" w:space="0" w:color="000000"/>
                    <w:right w:val="single" w:sz="4" w:space="0" w:color="000000"/>
                  </w:tcBorders>
                  <w:shd w:val="clear" w:color="auto" w:fill="auto"/>
                  <w:hideMark/>
                </w:tcPr>
                <w:p w14:paraId="7EA9D1B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lastRenderedPageBreak/>
                    <w:t xml:space="preserve">20179120400899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C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№1023/2017Изпълнителен лист РАЙОНЕН СЪД РАЗГРАДГД №292/2015Изпълнителен лист РАЙОНЕН СЪД РАЗГРАДЧГД №725/2019</w:t>
                  </w:r>
                </w:p>
              </w:tc>
              <w:tc>
                <w:tcPr>
                  <w:tcW w:w="0" w:type="auto"/>
                  <w:tcBorders>
                    <w:top w:val="nil"/>
                    <w:left w:val="nil"/>
                    <w:bottom w:val="single" w:sz="4" w:space="0" w:color="000000"/>
                    <w:right w:val="single" w:sz="4" w:space="0" w:color="000000"/>
                  </w:tcBorders>
                  <w:shd w:val="clear" w:color="auto" w:fill="auto"/>
                  <w:hideMark/>
                </w:tcPr>
                <w:p w14:paraId="7EA9D1C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1C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C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2685.82</w:t>
                  </w:r>
                </w:p>
              </w:tc>
              <w:tc>
                <w:tcPr>
                  <w:tcW w:w="0" w:type="auto"/>
                  <w:tcBorders>
                    <w:top w:val="nil"/>
                    <w:left w:val="nil"/>
                    <w:bottom w:val="single" w:sz="4" w:space="0" w:color="000000"/>
                    <w:right w:val="single" w:sz="4" w:space="0" w:color="000000"/>
                  </w:tcBorders>
                  <w:shd w:val="clear" w:color="auto" w:fill="auto"/>
                  <w:hideMark/>
                </w:tcPr>
                <w:p w14:paraId="7EA9D1C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C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2685.82</w:t>
                  </w:r>
                </w:p>
              </w:tc>
              <w:tc>
                <w:tcPr>
                  <w:tcW w:w="0" w:type="auto"/>
                  <w:tcBorders>
                    <w:top w:val="nil"/>
                    <w:left w:val="nil"/>
                    <w:bottom w:val="single" w:sz="4" w:space="0" w:color="000000"/>
                    <w:right w:val="single" w:sz="4" w:space="0" w:color="000000"/>
                  </w:tcBorders>
                  <w:shd w:val="clear" w:color="auto" w:fill="auto"/>
                  <w:hideMark/>
                </w:tcPr>
                <w:p w14:paraId="7EA9D1C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30.11.2010-25.06.2012 31.10.2014-13.07.2016 01.11.2012-04.07.2014 28.02.2017-04.08.2017</w:t>
                  </w:r>
                </w:p>
              </w:tc>
              <w:tc>
                <w:tcPr>
                  <w:tcW w:w="0" w:type="auto"/>
                  <w:tcBorders>
                    <w:top w:val="nil"/>
                    <w:left w:val="nil"/>
                    <w:bottom w:val="single" w:sz="4" w:space="0" w:color="000000"/>
                    <w:right w:val="single" w:sz="4" w:space="0" w:color="000000"/>
                  </w:tcBorders>
                  <w:shd w:val="clear" w:color="auto" w:fill="auto"/>
                  <w:hideMark/>
                </w:tcPr>
                <w:p w14:paraId="7EA9D1C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30.04.2020 г.  </w:t>
                  </w:r>
                </w:p>
              </w:tc>
            </w:tr>
            <w:tr w:rsidR="00721171" w:rsidRPr="001A593D" w14:paraId="7EA9D1D2" w14:textId="77777777" w:rsidTr="001A593D">
              <w:trPr>
                <w:trHeight w:val="1785"/>
              </w:trPr>
              <w:tc>
                <w:tcPr>
                  <w:tcW w:w="0" w:type="auto"/>
                  <w:tcBorders>
                    <w:top w:val="nil"/>
                    <w:left w:val="nil"/>
                    <w:bottom w:val="single" w:sz="4" w:space="0" w:color="000000"/>
                    <w:right w:val="single" w:sz="4" w:space="0" w:color="000000"/>
                  </w:tcBorders>
                  <w:shd w:val="clear" w:color="auto" w:fill="auto"/>
                  <w:hideMark/>
                </w:tcPr>
                <w:p w14:paraId="7EA9D1C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20179120400805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C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№849/2017Изпълнителен лист РАЙОНЕН СЪД РАЗГРАДГД №2799/2017Изпълнителен лист РАЙОНЕН СЪД РАЗГРАДГД №304/2018</w:t>
                  </w:r>
                </w:p>
              </w:tc>
              <w:tc>
                <w:tcPr>
                  <w:tcW w:w="0" w:type="auto"/>
                  <w:tcBorders>
                    <w:top w:val="nil"/>
                    <w:left w:val="nil"/>
                    <w:bottom w:val="single" w:sz="4" w:space="0" w:color="000000"/>
                    <w:right w:val="single" w:sz="4" w:space="0" w:color="000000"/>
                  </w:tcBorders>
                  <w:shd w:val="clear" w:color="auto" w:fill="auto"/>
                  <w:hideMark/>
                </w:tcPr>
                <w:p w14:paraId="7EA9D1C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1C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53.62%</w:t>
                  </w:r>
                </w:p>
              </w:tc>
              <w:tc>
                <w:tcPr>
                  <w:tcW w:w="0" w:type="auto"/>
                  <w:tcBorders>
                    <w:top w:val="nil"/>
                    <w:left w:val="nil"/>
                    <w:bottom w:val="single" w:sz="4" w:space="0" w:color="000000"/>
                    <w:right w:val="single" w:sz="4" w:space="0" w:color="000000"/>
                  </w:tcBorders>
                  <w:shd w:val="clear" w:color="auto" w:fill="auto"/>
                  <w:hideMark/>
                </w:tcPr>
                <w:p w14:paraId="7EA9D1C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2750.88</w:t>
                  </w:r>
                </w:p>
              </w:tc>
              <w:tc>
                <w:tcPr>
                  <w:tcW w:w="0" w:type="auto"/>
                  <w:tcBorders>
                    <w:top w:val="nil"/>
                    <w:left w:val="nil"/>
                    <w:bottom w:val="single" w:sz="4" w:space="0" w:color="000000"/>
                    <w:right w:val="single" w:sz="4" w:space="0" w:color="000000"/>
                  </w:tcBorders>
                  <w:shd w:val="clear" w:color="auto" w:fill="auto"/>
                  <w:hideMark/>
                </w:tcPr>
                <w:p w14:paraId="7EA9D1C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1596.81</w:t>
                  </w:r>
                </w:p>
              </w:tc>
              <w:tc>
                <w:tcPr>
                  <w:tcW w:w="0" w:type="auto"/>
                  <w:tcBorders>
                    <w:top w:val="nil"/>
                    <w:left w:val="nil"/>
                    <w:bottom w:val="single" w:sz="4" w:space="0" w:color="000000"/>
                    <w:right w:val="single" w:sz="4" w:space="0" w:color="000000"/>
                  </w:tcBorders>
                  <w:shd w:val="clear" w:color="auto" w:fill="auto"/>
                  <w:hideMark/>
                </w:tcPr>
                <w:p w14:paraId="7EA9D1C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1154.07</w:t>
                  </w:r>
                </w:p>
              </w:tc>
              <w:tc>
                <w:tcPr>
                  <w:tcW w:w="0" w:type="auto"/>
                  <w:tcBorders>
                    <w:top w:val="nil"/>
                    <w:left w:val="nil"/>
                    <w:bottom w:val="single" w:sz="4" w:space="0" w:color="000000"/>
                    <w:right w:val="single" w:sz="4" w:space="0" w:color="000000"/>
                  </w:tcBorders>
                  <w:shd w:val="clear" w:color="auto" w:fill="auto"/>
                  <w:hideMark/>
                </w:tcPr>
                <w:p w14:paraId="7EA9D1D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28.02.2015-13.07.2016 30.11.2016-14.07.2017 ИЛ за разноски към период 2016-2017</w:t>
                  </w:r>
                </w:p>
              </w:tc>
              <w:tc>
                <w:tcPr>
                  <w:tcW w:w="0" w:type="auto"/>
                  <w:tcBorders>
                    <w:top w:val="nil"/>
                    <w:left w:val="nil"/>
                    <w:bottom w:val="single" w:sz="4" w:space="0" w:color="000000"/>
                    <w:right w:val="single" w:sz="4" w:space="0" w:color="000000"/>
                  </w:tcBorders>
                  <w:shd w:val="clear" w:color="auto" w:fill="auto"/>
                  <w:hideMark/>
                </w:tcPr>
                <w:p w14:paraId="7EA9D1D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Възбрана;  05.11.2018 г.</w:t>
                  </w:r>
                </w:p>
              </w:tc>
            </w:tr>
            <w:tr w:rsidR="00721171" w:rsidRPr="001A593D" w14:paraId="7EA9D1DC" w14:textId="77777777" w:rsidTr="001A593D">
              <w:trPr>
                <w:trHeight w:val="2295"/>
              </w:trPr>
              <w:tc>
                <w:tcPr>
                  <w:tcW w:w="0" w:type="auto"/>
                  <w:tcBorders>
                    <w:top w:val="nil"/>
                    <w:left w:val="nil"/>
                    <w:bottom w:val="single" w:sz="4" w:space="0" w:color="000000"/>
                    <w:right w:val="single" w:sz="4" w:space="0" w:color="000000"/>
                  </w:tcBorders>
                  <w:shd w:val="clear" w:color="auto" w:fill="auto"/>
                  <w:hideMark/>
                </w:tcPr>
                <w:p w14:paraId="7EA9D1D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20179120400790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D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№843/2017Изпълнителен лист РАЙОНЕН СЪД РАЗГРАДЧГД №1595/2017Изпълнителен лист РАЙОНЕН СЪД РАЗГРАДЧГД №24/2018Изпълнителен лист РАЙОНЕН СЪД РАЗГРАДЧГД №2497/2018</w:t>
                  </w:r>
                </w:p>
              </w:tc>
              <w:tc>
                <w:tcPr>
                  <w:tcW w:w="0" w:type="auto"/>
                  <w:tcBorders>
                    <w:top w:val="nil"/>
                    <w:left w:val="nil"/>
                    <w:bottom w:val="single" w:sz="4" w:space="0" w:color="000000"/>
                    <w:right w:val="single" w:sz="4" w:space="0" w:color="000000"/>
                  </w:tcBorders>
                  <w:shd w:val="clear" w:color="auto" w:fill="auto"/>
                  <w:hideMark/>
                </w:tcPr>
                <w:p w14:paraId="7EA9D1D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1D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6.39%</w:t>
                  </w:r>
                </w:p>
              </w:tc>
              <w:tc>
                <w:tcPr>
                  <w:tcW w:w="0" w:type="auto"/>
                  <w:tcBorders>
                    <w:top w:val="nil"/>
                    <w:left w:val="nil"/>
                    <w:bottom w:val="single" w:sz="4" w:space="0" w:color="000000"/>
                    <w:right w:val="single" w:sz="4" w:space="0" w:color="000000"/>
                  </w:tcBorders>
                  <w:shd w:val="clear" w:color="auto" w:fill="auto"/>
                  <w:hideMark/>
                </w:tcPr>
                <w:p w14:paraId="7EA9D1D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7132.52</w:t>
                  </w:r>
                </w:p>
              </w:tc>
              <w:tc>
                <w:tcPr>
                  <w:tcW w:w="0" w:type="auto"/>
                  <w:tcBorders>
                    <w:top w:val="nil"/>
                    <w:left w:val="nil"/>
                    <w:bottom w:val="single" w:sz="4" w:space="0" w:color="000000"/>
                    <w:right w:val="single" w:sz="4" w:space="0" w:color="000000"/>
                  </w:tcBorders>
                  <w:shd w:val="clear" w:color="auto" w:fill="auto"/>
                  <w:hideMark/>
                </w:tcPr>
                <w:p w14:paraId="7EA9D1D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536</w:t>
                  </w:r>
                </w:p>
              </w:tc>
              <w:tc>
                <w:tcPr>
                  <w:tcW w:w="0" w:type="auto"/>
                  <w:tcBorders>
                    <w:top w:val="nil"/>
                    <w:left w:val="nil"/>
                    <w:bottom w:val="single" w:sz="4" w:space="0" w:color="000000"/>
                    <w:right w:val="single" w:sz="4" w:space="0" w:color="000000"/>
                  </w:tcBorders>
                  <w:shd w:val="clear" w:color="auto" w:fill="auto"/>
                  <w:hideMark/>
                </w:tcPr>
                <w:p w14:paraId="7EA9D1D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6632.52</w:t>
                  </w:r>
                </w:p>
              </w:tc>
              <w:tc>
                <w:tcPr>
                  <w:tcW w:w="0" w:type="auto"/>
                  <w:tcBorders>
                    <w:top w:val="nil"/>
                    <w:left w:val="nil"/>
                    <w:bottom w:val="single" w:sz="4" w:space="0" w:color="000000"/>
                    <w:right w:val="single" w:sz="4" w:space="0" w:color="000000"/>
                  </w:tcBorders>
                  <w:shd w:val="clear" w:color="auto" w:fill="auto"/>
                  <w:hideMark/>
                </w:tcPr>
                <w:p w14:paraId="7EA9D1D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31.10.2009-14.07-2010 31.10.2010;31.10.2015-13.06.2016                  31.10.2016-30.06.2017 31.12.2017-04.07.2018</w:t>
                  </w:r>
                </w:p>
              </w:tc>
              <w:tc>
                <w:tcPr>
                  <w:tcW w:w="0" w:type="auto"/>
                  <w:tcBorders>
                    <w:top w:val="nil"/>
                    <w:left w:val="nil"/>
                    <w:bottom w:val="single" w:sz="4" w:space="0" w:color="000000"/>
                    <w:right w:val="single" w:sz="4" w:space="0" w:color="000000"/>
                  </w:tcBorders>
                  <w:shd w:val="clear" w:color="auto" w:fill="auto"/>
                  <w:hideMark/>
                </w:tcPr>
                <w:p w14:paraId="7EA9D1D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Проучване на имущественото състояние и определяне на способ; 15.04.2019 г.  </w:t>
                  </w:r>
                </w:p>
              </w:tc>
            </w:tr>
            <w:tr w:rsidR="00721171" w:rsidRPr="001A593D" w14:paraId="7EA9D1E6" w14:textId="77777777" w:rsidTr="001A593D">
              <w:trPr>
                <w:trHeight w:val="765"/>
              </w:trPr>
              <w:tc>
                <w:tcPr>
                  <w:tcW w:w="0" w:type="auto"/>
                  <w:tcBorders>
                    <w:top w:val="nil"/>
                    <w:left w:val="nil"/>
                    <w:bottom w:val="single" w:sz="4" w:space="0" w:color="000000"/>
                    <w:right w:val="single" w:sz="4" w:space="0" w:color="000000"/>
                  </w:tcBorders>
                  <w:shd w:val="clear" w:color="auto" w:fill="auto"/>
                  <w:hideMark/>
                </w:tcPr>
                <w:p w14:paraId="7EA9D1D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20179120400789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D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ВАРНАЧГД №6597/2016</w:t>
                  </w:r>
                </w:p>
              </w:tc>
              <w:tc>
                <w:tcPr>
                  <w:tcW w:w="0" w:type="auto"/>
                  <w:tcBorders>
                    <w:top w:val="nil"/>
                    <w:left w:val="nil"/>
                    <w:bottom w:val="single" w:sz="4" w:space="0" w:color="000000"/>
                    <w:right w:val="single" w:sz="4" w:space="0" w:color="000000"/>
                  </w:tcBorders>
                  <w:shd w:val="clear" w:color="auto" w:fill="auto"/>
                  <w:hideMark/>
                </w:tcPr>
                <w:p w14:paraId="7EA9D1D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w:t>
                  </w:r>
                </w:p>
              </w:tc>
              <w:tc>
                <w:tcPr>
                  <w:tcW w:w="0" w:type="auto"/>
                  <w:tcBorders>
                    <w:top w:val="nil"/>
                    <w:left w:val="nil"/>
                    <w:bottom w:val="single" w:sz="4" w:space="0" w:color="000000"/>
                    <w:right w:val="single" w:sz="4" w:space="0" w:color="000000"/>
                  </w:tcBorders>
                  <w:shd w:val="clear" w:color="auto" w:fill="auto"/>
                  <w:hideMark/>
                </w:tcPr>
                <w:p w14:paraId="7EA9D1E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4.89%</w:t>
                  </w:r>
                </w:p>
              </w:tc>
              <w:tc>
                <w:tcPr>
                  <w:tcW w:w="0" w:type="auto"/>
                  <w:tcBorders>
                    <w:top w:val="nil"/>
                    <w:left w:val="nil"/>
                    <w:bottom w:val="single" w:sz="4" w:space="0" w:color="000000"/>
                    <w:right w:val="single" w:sz="4" w:space="0" w:color="000000"/>
                  </w:tcBorders>
                  <w:shd w:val="clear" w:color="auto" w:fill="auto"/>
                  <w:hideMark/>
                </w:tcPr>
                <w:p w14:paraId="7EA9D1E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3217.82</w:t>
                  </w:r>
                </w:p>
              </w:tc>
              <w:tc>
                <w:tcPr>
                  <w:tcW w:w="0" w:type="auto"/>
                  <w:tcBorders>
                    <w:top w:val="nil"/>
                    <w:left w:val="nil"/>
                    <w:bottom w:val="single" w:sz="4" w:space="0" w:color="000000"/>
                    <w:right w:val="single" w:sz="4" w:space="0" w:color="000000"/>
                  </w:tcBorders>
                  <w:shd w:val="clear" w:color="auto" w:fill="auto"/>
                  <w:hideMark/>
                </w:tcPr>
                <w:p w14:paraId="7EA9D1E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162</w:t>
                  </w:r>
                </w:p>
              </w:tc>
              <w:tc>
                <w:tcPr>
                  <w:tcW w:w="0" w:type="auto"/>
                  <w:tcBorders>
                    <w:top w:val="nil"/>
                    <w:left w:val="nil"/>
                    <w:bottom w:val="single" w:sz="4" w:space="0" w:color="000000"/>
                    <w:right w:val="single" w:sz="4" w:space="0" w:color="000000"/>
                  </w:tcBorders>
                  <w:shd w:val="clear" w:color="auto" w:fill="auto"/>
                  <w:hideMark/>
                </w:tcPr>
                <w:p w14:paraId="7EA9D1E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3055.82</w:t>
                  </w:r>
                </w:p>
              </w:tc>
              <w:tc>
                <w:tcPr>
                  <w:tcW w:w="0" w:type="auto"/>
                  <w:tcBorders>
                    <w:top w:val="nil"/>
                    <w:left w:val="nil"/>
                    <w:bottom w:val="single" w:sz="4" w:space="0" w:color="000000"/>
                    <w:right w:val="single" w:sz="4" w:space="0" w:color="000000"/>
                  </w:tcBorders>
                  <w:shd w:val="clear" w:color="auto" w:fill="auto"/>
                  <w:hideMark/>
                </w:tcPr>
                <w:p w14:paraId="7EA9D1E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31.01.2008-01.09.2013</w:t>
                  </w:r>
                </w:p>
              </w:tc>
              <w:tc>
                <w:tcPr>
                  <w:tcW w:w="0" w:type="auto"/>
                  <w:tcBorders>
                    <w:top w:val="nil"/>
                    <w:left w:val="nil"/>
                    <w:bottom w:val="single" w:sz="4" w:space="0" w:color="000000"/>
                    <w:right w:val="single" w:sz="4" w:space="0" w:color="000000"/>
                  </w:tcBorders>
                  <w:shd w:val="clear" w:color="auto" w:fill="auto"/>
                  <w:hideMark/>
                </w:tcPr>
                <w:p w14:paraId="7EA9D1E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Възбрана;  14.05.2020 г.</w:t>
                  </w:r>
                </w:p>
              </w:tc>
            </w:tr>
            <w:tr w:rsidR="00721171" w:rsidRPr="001A593D" w14:paraId="7EA9D1F0" w14:textId="77777777" w:rsidTr="001A593D">
              <w:trPr>
                <w:trHeight w:val="1275"/>
              </w:trPr>
              <w:tc>
                <w:tcPr>
                  <w:tcW w:w="0" w:type="auto"/>
                  <w:tcBorders>
                    <w:top w:val="nil"/>
                    <w:left w:val="nil"/>
                    <w:bottom w:val="single" w:sz="4" w:space="0" w:color="000000"/>
                    <w:right w:val="single" w:sz="4" w:space="0" w:color="000000"/>
                  </w:tcBorders>
                  <w:shd w:val="clear" w:color="auto" w:fill="auto"/>
                  <w:hideMark/>
                </w:tcPr>
                <w:p w14:paraId="7EA9D1E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20179120400749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E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№846/2017Изпълнителен лист РАЙОНЕН СЪД РАЗГРАДЧГД №725/2019</w:t>
                  </w:r>
                </w:p>
              </w:tc>
              <w:tc>
                <w:tcPr>
                  <w:tcW w:w="0" w:type="auto"/>
                  <w:tcBorders>
                    <w:top w:val="nil"/>
                    <w:left w:val="nil"/>
                    <w:bottom w:val="single" w:sz="4" w:space="0" w:color="000000"/>
                    <w:right w:val="single" w:sz="4" w:space="0" w:color="000000"/>
                  </w:tcBorders>
                  <w:shd w:val="clear" w:color="auto" w:fill="auto"/>
                  <w:hideMark/>
                </w:tcPr>
                <w:p w14:paraId="7EA9D1E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1E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E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5298.62</w:t>
                  </w:r>
                </w:p>
              </w:tc>
              <w:tc>
                <w:tcPr>
                  <w:tcW w:w="0" w:type="auto"/>
                  <w:tcBorders>
                    <w:top w:val="nil"/>
                    <w:left w:val="nil"/>
                    <w:bottom w:val="single" w:sz="4" w:space="0" w:color="000000"/>
                    <w:right w:val="single" w:sz="4" w:space="0" w:color="000000"/>
                  </w:tcBorders>
                  <w:shd w:val="clear" w:color="auto" w:fill="auto"/>
                  <w:hideMark/>
                </w:tcPr>
                <w:p w14:paraId="7EA9D1E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E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5298.62</w:t>
                  </w:r>
                </w:p>
              </w:tc>
              <w:tc>
                <w:tcPr>
                  <w:tcW w:w="0" w:type="auto"/>
                  <w:tcBorders>
                    <w:top w:val="nil"/>
                    <w:left w:val="nil"/>
                    <w:bottom w:val="single" w:sz="4" w:space="0" w:color="000000"/>
                    <w:right w:val="single" w:sz="4" w:space="0" w:color="000000"/>
                  </w:tcBorders>
                  <w:shd w:val="clear" w:color="auto" w:fill="auto"/>
                  <w:hideMark/>
                </w:tcPr>
                <w:p w14:paraId="7EA9D1E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31.12.2011-31.03.2012 31.10.2014-09.06.2016 30.11.2016-25.06.2018</w:t>
                  </w:r>
                </w:p>
              </w:tc>
              <w:tc>
                <w:tcPr>
                  <w:tcW w:w="0" w:type="auto"/>
                  <w:tcBorders>
                    <w:top w:val="nil"/>
                    <w:left w:val="nil"/>
                    <w:bottom w:val="single" w:sz="4" w:space="0" w:color="000000"/>
                    <w:right w:val="single" w:sz="4" w:space="0" w:color="000000"/>
                  </w:tcBorders>
                  <w:shd w:val="clear" w:color="auto" w:fill="auto"/>
                  <w:hideMark/>
                </w:tcPr>
                <w:p w14:paraId="7EA9D1E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Запор на банкова сметка; 12.08.2019 г.</w:t>
                  </w:r>
                </w:p>
              </w:tc>
            </w:tr>
            <w:tr w:rsidR="00721171" w:rsidRPr="001A593D" w14:paraId="7EA9D1FA" w14:textId="77777777" w:rsidTr="001A593D">
              <w:trPr>
                <w:trHeight w:val="2805"/>
              </w:trPr>
              <w:tc>
                <w:tcPr>
                  <w:tcW w:w="0" w:type="auto"/>
                  <w:tcBorders>
                    <w:top w:val="nil"/>
                    <w:left w:val="nil"/>
                    <w:bottom w:val="single" w:sz="4" w:space="0" w:color="000000"/>
                    <w:right w:val="single" w:sz="4" w:space="0" w:color="000000"/>
                  </w:tcBorders>
                  <w:shd w:val="clear" w:color="auto" w:fill="auto"/>
                  <w:hideMark/>
                </w:tcPr>
                <w:p w14:paraId="7EA9D1F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20179120400748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F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Изпълнителен лист РАЙОНЕН СЪД РАЗГРАДГД №561/2017Изпълнителен лист РАЙОНЕН СЪД РАЗГРАДЧГД №1820/2017Изпълнителен лист РАЙОНЕН СЪД РАЗГРАДГД №429/2019Изпълнителен лист РАЙОНЕН СЪД РАЗГРАДГД №2127/2018Изпълнителен лист РАЙОНЕН СЪД РАЗГРАДГД </w:t>
                  </w:r>
                  <w:r w:rsidRPr="001A593D">
                    <w:rPr>
                      <w:rFonts w:ascii="Verdana" w:hAnsi="Verdana" w:cs="Arial"/>
                      <w:sz w:val="14"/>
                      <w:szCs w:val="14"/>
                      <w:lang w:eastAsia="bg-BG"/>
                    </w:rPr>
                    <w:lastRenderedPageBreak/>
                    <w:t>№2918/2017</w:t>
                  </w:r>
                </w:p>
              </w:tc>
              <w:tc>
                <w:tcPr>
                  <w:tcW w:w="0" w:type="auto"/>
                  <w:tcBorders>
                    <w:top w:val="nil"/>
                    <w:left w:val="nil"/>
                    <w:bottom w:val="single" w:sz="4" w:space="0" w:color="000000"/>
                    <w:right w:val="single" w:sz="4" w:space="0" w:color="000000"/>
                  </w:tcBorders>
                  <w:shd w:val="clear" w:color="auto" w:fill="auto"/>
                  <w:hideMark/>
                </w:tcPr>
                <w:p w14:paraId="7EA9D1F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lastRenderedPageBreak/>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1F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F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3332.07</w:t>
                  </w:r>
                </w:p>
              </w:tc>
              <w:tc>
                <w:tcPr>
                  <w:tcW w:w="0" w:type="auto"/>
                  <w:tcBorders>
                    <w:top w:val="nil"/>
                    <w:left w:val="nil"/>
                    <w:bottom w:val="single" w:sz="4" w:space="0" w:color="000000"/>
                    <w:right w:val="single" w:sz="4" w:space="0" w:color="000000"/>
                  </w:tcBorders>
                  <w:shd w:val="clear" w:color="auto" w:fill="auto"/>
                  <w:hideMark/>
                </w:tcPr>
                <w:p w14:paraId="7EA9D1F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F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3332.07</w:t>
                  </w:r>
                </w:p>
              </w:tc>
              <w:tc>
                <w:tcPr>
                  <w:tcW w:w="0" w:type="auto"/>
                  <w:tcBorders>
                    <w:top w:val="nil"/>
                    <w:left w:val="nil"/>
                    <w:bottom w:val="single" w:sz="4" w:space="0" w:color="000000"/>
                    <w:right w:val="single" w:sz="4" w:space="0" w:color="000000"/>
                  </w:tcBorders>
                  <w:shd w:val="clear" w:color="auto" w:fill="auto"/>
                  <w:hideMark/>
                </w:tcPr>
                <w:p w14:paraId="7EA9D1F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31.12.2008-27.07.2009 30.11.2014-07.07.2016 31.10.2016-04.08.2017 ИЛ за разноски към период 2016-2017 30.11.2017-10.07.2018</w:t>
                  </w:r>
                </w:p>
              </w:tc>
              <w:tc>
                <w:tcPr>
                  <w:tcW w:w="0" w:type="auto"/>
                  <w:tcBorders>
                    <w:top w:val="nil"/>
                    <w:left w:val="nil"/>
                    <w:bottom w:val="single" w:sz="4" w:space="0" w:color="000000"/>
                    <w:right w:val="single" w:sz="4" w:space="0" w:color="000000"/>
                  </w:tcBorders>
                  <w:shd w:val="clear" w:color="auto" w:fill="auto"/>
                  <w:hideMark/>
                </w:tcPr>
                <w:p w14:paraId="7EA9D1F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Проучване на имущественото състояние и определяне на способ; 19.02.2020 г.  </w:t>
                  </w:r>
                </w:p>
              </w:tc>
            </w:tr>
            <w:tr w:rsidR="00721171" w:rsidRPr="001A593D" w14:paraId="7EA9D204" w14:textId="77777777" w:rsidTr="001A593D">
              <w:trPr>
                <w:trHeight w:val="1785"/>
              </w:trPr>
              <w:tc>
                <w:tcPr>
                  <w:tcW w:w="0" w:type="auto"/>
                  <w:tcBorders>
                    <w:top w:val="nil"/>
                    <w:left w:val="nil"/>
                    <w:bottom w:val="single" w:sz="4" w:space="0" w:color="000000"/>
                    <w:right w:val="single" w:sz="4" w:space="0" w:color="000000"/>
                  </w:tcBorders>
                  <w:shd w:val="clear" w:color="auto" w:fill="auto"/>
                  <w:hideMark/>
                </w:tcPr>
                <w:p w14:paraId="7EA9D1F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lastRenderedPageBreak/>
                    <w:t xml:space="preserve">20179120400747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1F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№628/2017Изпълнителен лист РАЙОНЕН СЪД РАЗГРАДЧГД №1732/2017Изпълнителен лист РАЙОНЕН СЪД РАЗГРАДЧГД №808/2013</w:t>
                  </w:r>
                </w:p>
              </w:tc>
              <w:tc>
                <w:tcPr>
                  <w:tcW w:w="0" w:type="auto"/>
                  <w:tcBorders>
                    <w:top w:val="nil"/>
                    <w:left w:val="nil"/>
                    <w:bottom w:val="single" w:sz="4" w:space="0" w:color="000000"/>
                    <w:right w:val="single" w:sz="4" w:space="0" w:color="000000"/>
                  </w:tcBorders>
                  <w:shd w:val="clear" w:color="auto" w:fill="auto"/>
                  <w:hideMark/>
                </w:tcPr>
                <w:p w14:paraId="7EA9D1F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1F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1F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2115.49</w:t>
                  </w:r>
                </w:p>
              </w:tc>
              <w:tc>
                <w:tcPr>
                  <w:tcW w:w="0" w:type="auto"/>
                  <w:tcBorders>
                    <w:top w:val="nil"/>
                    <w:left w:val="nil"/>
                    <w:bottom w:val="single" w:sz="4" w:space="0" w:color="000000"/>
                    <w:right w:val="single" w:sz="4" w:space="0" w:color="000000"/>
                  </w:tcBorders>
                  <w:shd w:val="clear" w:color="auto" w:fill="auto"/>
                  <w:hideMark/>
                </w:tcPr>
                <w:p w14:paraId="7EA9D20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0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2115.49</w:t>
                  </w:r>
                </w:p>
              </w:tc>
              <w:tc>
                <w:tcPr>
                  <w:tcW w:w="0" w:type="auto"/>
                  <w:tcBorders>
                    <w:top w:val="nil"/>
                    <w:left w:val="nil"/>
                    <w:bottom w:val="single" w:sz="4" w:space="0" w:color="000000"/>
                    <w:right w:val="single" w:sz="4" w:space="0" w:color="000000"/>
                  </w:tcBorders>
                  <w:shd w:val="clear" w:color="auto" w:fill="auto"/>
                  <w:hideMark/>
                </w:tcPr>
                <w:p w14:paraId="7EA9D20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18.10.2011-25.06.2012 30.11.2012-30.04.2013 30.11.2013-13.06.2016</w:t>
                  </w:r>
                </w:p>
              </w:tc>
              <w:tc>
                <w:tcPr>
                  <w:tcW w:w="0" w:type="auto"/>
                  <w:tcBorders>
                    <w:top w:val="nil"/>
                    <w:left w:val="nil"/>
                    <w:bottom w:val="single" w:sz="4" w:space="0" w:color="000000"/>
                    <w:right w:val="single" w:sz="4" w:space="0" w:color="000000"/>
                  </w:tcBorders>
                  <w:shd w:val="clear" w:color="auto" w:fill="auto"/>
                  <w:hideMark/>
                </w:tcPr>
                <w:p w14:paraId="7EA9D20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15.05.2019 г.  </w:t>
                  </w:r>
                </w:p>
              </w:tc>
            </w:tr>
            <w:tr w:rsidR="00721171" w:rsidRPr="001A593D" w14:paraId="7EA9D20E" w14:textId="77777777" w:rsidTr="001A593D">
              <w:trPr>
                <w:trHeight w:val="765"/>
              </w:trPr>
              <w:tc>
                <w:tcPr>
                  <w:tcW w:w="0" w:type="auto"/>
                  <w:tcBorders>
                    <w:top w:val="nil"/>
                    <w:left w:val="nil"/>
                    <w:bottom w:val="single" w:sz="4" w:space="0" w:color="000000"/>
                    <w:right w:val="single" w:sz="4" w:space="0" w:color="000000"/>
                  </w:tcBorders>
                  <w:shd w:val="clear" w:color="auto" w:fill="auto"/>
                  <w:hideMark/>
                </w:tcPr>
                <w:p w14:paraId="7EA9D20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20179120400746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0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№644/2017</w:t>
                  </w:r>
                </w:p>
              </w:tc>
              <w:tc>
                <w:tcPr>
                  <w:tcW w:w="0" w:type="auto"/>
                  <w:tcBorders>
                    <w:top w:val="nil"/>
                    <w:left w:val="nil"/>
                    <w:bottom w:val="single" w:sz="4" w:space="0" w:color="000000"/>
                    <w:right w:val="single" w:sz="4" w:space="0" w:color="000000"/>
                  </w:tcBorders>
                  <w:shd w:val="clear" w:color="auto" w:fill="auto"/>
                  <w:hideMark/>
                </w:tcPr>
                <w:p w14:paraId="7EA9D20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20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18.02%</w:t>
                  </w:r>
                </w:p>
              </w:tc>
              <w:tc>
                <w:tcPr>
                  <w:tcW w:w="0" w:type="auto"/>
                  <w:tcBorders>
                    <w:top w:val="nil"/>
                    <w:left w:val="nil"/>
                    <w:bottom w:val="single" w:sz="4" w:space="0" w:color="000000"/>
                    <w:right w:val="single" w:sz="4" w:space="0" w:color="000000"/>
                  </w:tcBorders>
                  <w:shd w:val="clear" w:color="auto" w:fill="auto"/>
                  <w:hideMark/>
                </w:tcPr>
                <w:p w14:paraId="7EA9D20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808.7</w:t>
                  </w:r>
                </w:p>
              </w:tc>
              <w:tc>
                <w:tcPr>
                  <w:tcW w:w="0" w:type="auto"/>
                  <w:tcBorders>
                    <w:top w:val="nil"/>
                    <w:left w:val="nil"/>
                    <w:bottom w:val="single" w:sz="4" w:space="0" w:color="000000"/>
                    <w:right w:val="single" w:sz="4" w:space="0" w:color="000000"/>
                  </w:tcBorders>
                  <w:shd w:val="clear" w:color="auto" w:fill="auto"/>
                  <w:hideMark/>
                </w:tcPr>
                <w:p w14:paraId="7EA9D20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186.26</w:t>
                  </w:r>
                </w:p>
              </w:tc>
              <w:tc>
                <w:tcPr>
                  <w:tcW w:w="0" w:type="auto"/>
                  <w:tcBorders>
                    <w:top w:val="nil"/>
                    <w:left w:val="nil"/>
                    <w:bottom w:val="single" w:sz="4" w:space="0" w:color="000000"/>
                    <w:right w:val="single" w:sz="4" w:space="0" w:color="000000"/>
                  </w:tcBorders>
                  <w:shd w:val="clear" w:color="auto" w:fill="auto"/>
                  <w:hideMark/>
                </w:tcPr>
                <w:p w14:paraId="7EA9D20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622.44</w:t>
                  </w:r>
                </w:p>
              </w:tc>
              <w:tc>
                <w:tcPr>
                  <w:tcW w:w="0" w:type="auto"/>
                  <w:tcBorders>
                    <w:top w:val="nil"/>
                    <w:left w:val="nil"/>
                    <w:bottom w:val="single" w:sz="4" w:space="0" w:color="000000"/>
                    <w:right w:val="single" w:sz="4" w:space="0" w:color="000000"/>
                  </w:tcBorders>
                  <w:shd w:val="clear" w:color="auto" w:fill="auto"/>
                  <w:hideMark/>
                </w:tcPr>
                <w:p w14:paraId="7EA9D20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30.11.2015-09.06.2016</w:t>
                  </w:r>
                </w:p>
              </w:tc>
              <w:tc>
                <w:tcPr>
                  <w:tcW w:w="0" w:type="auto"/>
                  <w:tcBorders>
                    <w:top w:val="nil"/>
                    <w:left w:val="nil"/>
                    <w:bottom w:val="single" w:sz="4" w:space="0" w:color="000000"/>
                    <w:right w:val="single" w:sz="4" w:space="0" w:color="000000"/>
                  </w:tcBorders>
                  <w:shd w:val="clear" w:color="auto" w:fill="auto"/>
                  <w:hideMark/>
                </w:tcPr>
                <w:p w14:paraId="7EA9D20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30.04.2020 г.  </w:t>
                  </w:r>
                </w:p>
              </w:tc>
            </w:tr>
            <w:tr w:rsidR="00721171" w:rsidRPr="001A593D" w14:paraId="7EA9D218" w14:textId="77777777" w:rsidTr="001A593D">
              <w:trPr>
                <w:trHeight w:val="1020"/>
              </w:trPr>
              <w:tc>
                <w:tcPr>
                  <w:tcW w:w="0" w:type="auto"/>
                  <w:tcBorders>
                    <w:top w:val="nil"/>
                    <w:left w:val="nil"/>
                    <w:bottom w:val="single" w:sz="4" w:space="0" w:color="000000"/>
                    <w:right w:val="single" w:sz="4" w:space="0" w:color="000000"/>
                  </w:tcBorders>
                  <w:shd w:val="clear" w:color="auto" w:fill="auto"/>
                  <w:hideMark/>
                </w:tcPr>
                <w:p w14:paraId="7EA9D20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20179120400544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1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№2248/2016</w:t>
                  </w:r>
                </w:p>
              </w:tc>
              <w:tc>
                <w:tcPr>
                  <w:tcW w:w="0" w:type="auto"/>
                  <w:tcBorders>
                    <w:top w:val="nil"/>
                    <w:left w:val="nil"/>
                    <w:bottom w:val="single" w:sz="4" w:space="0" w:color="000000"/>
                    <w:right w:val="single" w:sz="4" w:space="0" w:color="000000"/>
                  </w:tcBorders>
                  <w:shd w:val="clear" w:color="auto" w:fill="auto"/>
                  <w:hideMark/>
                </w:tcPr>
                <w:p w14:paraId="7EA9D21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21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1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12325.51</w:t>
                  </w:r>
                </w:p>
              </w:tc>
              <w:tc>
                <w:tcPr>
                  <w:tcW w:w="0" w:type="auto"/>
                  <w:tcBorders>
                    <w:top w:val="nil"/>
                    <w:left w:val="nil"/>
                    <w:bottom w:val="single" w:sz="4" w:space="0" w:color="000000"/>
                    <w:right w:val="single" w:sz="4" w:space="0" w:color="000000"/>
                  </w:tcBorders>
                  <w:shd w:val="clear" w:color="auto" w:fill="auto"/>
                  <w:hideMark/>
                </w:tcPr>
                <w:p w14:paraId="7EA9D21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1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12325.51</w:t>
                  </w:r>
                </w:p>
              </w:tc>
              <w:tc>
                <w:tcPr>
                  <w:tcW w:w="0" w:type="auto"/>
                  <w:tcBorders>
                    <w:top w:val="nil"/>
                    <w:left w:val="nil"/>
                    <w:bottom w:val="single" w:sz="4" w:space="0" w:color="000000"/>
                    <w:right w:val="single" w:sz="4" w:space="0" w:color="000000"/>
                  </w:tcBorders>
                  <w:shd w:val="clear" w:color="auto" w:fill="auto"/>
                  <w:hideMark/>
                </w:tcPr>
                <w:p w14:paraId="7EA9D21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31.01.2008-16.07.2012</w:t>
                  </w:r>
                </w:p>
              </w:tc>
              <w:tc>
                <w:tcPr>
                  <w:tcW w:w="0" w:type="auto"/>
                  <w:tcBorders>
                    <w:top w:val="nil"/>
                    <w:left w:val="nil"/>
                    <w:bottom w:val="single" w:sz="4" w:space="0" w:color="000000"/>
                    <w:right w:val="single" w:sz="4" w:space="0" w:color="000000"/>
                  </w:tcBorders>
                  <w:shd w:val="clear" w:color="auto" w:fill="auto"/>
                  <w:hideMark/>
                </w:tcPr>
                <w:p w14:paraId="7EA9D21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14.05.2019 г.  </w:t>
                  </w:r>
                </w:p>
              </w:tc>
            </w:tr>
            <w:tr w:rsidR="00721171" w:rsidRPr="001A593D" w14:paraId="7EA9D222" w14:textId="77777777" w:rsidTr="001A593D">
              <w:trPr>
                <w:trHeight w:val="1530"/>
              </w:trPr>
              <w:tc>
                <w:tcPr>
                  <w:tcW w:w="0" w:type="auto"/>
                  <w:tcBorders>
                    <w:top w:val="nil"/>
                    <w:left w:val="nil"/>
                    <w:bottom w:val="single" w:sz="4" w:space="0" w:color="000000"/>
                    <w:right w:val="single" w:sz="4" w:space="0" w:color="000000"/>
                  </w:tcBorders>
                  <w:shd w:val="clear" w:color="auto" w:fill="auto"/>
                  <w:hideMark/>
                </w:tcPr>
                <w:p w14:paraId="7EA9D21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20179120400488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1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№194/2017Изпълнителен лист РАЙОНЕН СЪД РАЗГРАДГД №682/2017</w:t>
                  </w:r>
                </w:p>
              </w:tc>
              <w:tc>
                <w:tcPr>
                  <w:tcW w:w="0" w:type="auto"/>
                  <w:tcBorders>
                    <w:top w:val="nil"/>
                    <w:left w:val="nil"/>
                    <w:bottom w:val="single" w:sz="4" w:space="0" w:color="000000"/>
                    <w:right w:val="single" w:sz="4" w:space="0" w:color="000000"/>
                  </w:tcBorders>
                  <w:shd w:val="clear" w:color="auto" w:fill="auto"/>
                  <w:hideMark/>
                </w:tcPr>
                <w:p w14:paraId="7EA9D21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21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1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1952.92</w:t>
                  </w:r>
                </w:p>
              </w:tc>
              <w:tc>
                <w:tcPr>
                  <w:tcW w:w="0" w:type="auto"/>
                  <w:tcBorders>
                    <w:top w:val="nil"/>
                    <w:left w:val="nil"/>
                    <w:bottom w:val="single" w:sz="4" w:space="0" w:color="000000"/>
                    <w:right w:val="single" w:sz="4" w:space="0" w:color="000000"/>
                  </w:tcBorders>
                  <w:shd w:val="clear" w:color="auto" w:fill="auto"/>
                  <w:hideMark/>
                </w:tcPr>
                <w:p w14:paraId="7EA9D21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12</w:t>
                  </w:r>
                </w:p>
              </w:tc>
              <w:tc>
                <w:tcPr>
                  <w:tcW w:w="0" w:type="auto"/>
                  <w:tcBorders>
                    <w:top w:val="nil"/>
                    <w:left w:val="nil"/>
                    <w:bottom w:val="single" w:sz="4" w:space="0" w:color="000000"/>
                    <w:right w:val="single" w:sz="4" w:space="0" w:color="000000"/>
                  </w:tcBorders>
                  <w:shd w:val="clear" w:color="auto" w:fill="auto"/>
                  <w:hideMark/>
                </w:tcPr>
                <w:p w14:paraId="7EA9D21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1940.92</w:t>
                  </w:r>
                </w:p>
              </w:tc>
              <w:tc>
                <w:tcPr>
                  <w:tcW w:w="0" w:type="auto"/>
                  <w:tcBorders>
                    <w:top w:val="nil"/>
                    <w:left w:val="nil"/>
                    <w:bottom w:val="single" w:sz="4" w:space="0" w:color="000000"/>
                    <w:right w:val="single" w:sz="4" w:space="0" w:color="000000"/>
                  </w:tcBorders>
                  <w:shd w:val="clear" w:color="auto" w:fill="auto"/>
                  <w:hideMark/>
                </w:tcPr>
                <w:p w14:paraId="7EA9D22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31.01.2015-20.07.2015 </w:t>
                  </w:r>
                </w:p>
              </w:tc>
              <w:tc>
                <w:tcPr>
                  <w:tcW w:w="0" w:type="auto"/>
                  <w:tcBorders>
                    <w:top w:val="nil"/>
                    <w:left w:val="nil"/>
                    <w:bottom w:val="single" w:sz="4" w:space="0" w:color="000000"/>
                    <w:right w:val="single" w:sz="4" w:space="0" w:color="000000"/>
                  </w:tcBorders>
                  <w:shd w:val="clear" w:color="auto" w:fill="auto"/>
                  <w:hideMark/>
                </w:tcPr>
                <w:p w14:paraId="7EA9D22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Справка БНБ и НАП; 17.04.2019 г. </w:t>
                  </w:r>
                </w:p>
              </w:tc>
            </w:tr>
            <w:tr w:rsidR="00721171" w:rsidRPr="001A593D" w14:paraId="7EA9D22C" w14:textId="77777777" w:rsidTr="001A593D">
              <w:trPr>
                <w:trHeight w:val="1785"/>
              </w:trPr>
              <w:tc>
                <w:tcPr>
                  <w:tcW w:w="0" w:type="auto"/>
                  <w:tcBorders>
                    <w:top w:val="nil"/>
                    <w:left w:val="nil"/>
                    <w:bottom w:val="single" w:sz="4" w:space="0" w:color="000000"/>
                    <w:right w:val="single" w:sz="4" w:space="0" w:color="000000"/>
                  </w:tcBorders>
                  <w:shd w:val="clear" w:color="auto" w:fill="auto"/>
                  <w:hideMark/>
                </w:tcPr>
                <w:p w14:paraId="7EA9D22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20179120400441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2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№190/2017Изпълнителен лист РАЙОНЕН СЪД РАЗГРАДГД №86/2019Изпълнителен лист РАЙОНЕН СЪД РАЗГРАДГД №86/2019</w:t>
                  </w:r>
                </w:p>
              </w:tc>
              <w:tc>
                <w:tcPr>
                  <w:tcW w:w="0" w:type="auto"/>
                  <w:tcBorders>
                    <w:top w:val="nil"/>
                    <w:left w:val="nil"/>
                    <w:bottom w:val="single" w:sz="4" w:space="0" w:color="000000"/>
                    <w:right w:val="single" w:sz="4" w:space="0" w:color="000000"/>
                  </w:tcBorders>
                  <w:shd w:val="clear" w:color="auto" w:fill="auto"/>
                  <w:hideMark/>
                </w:tcPr>
                <w:p w14:paraId="7EA9D22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22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2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3749.97</w:t>
                  </w:r>
                </w:p>
              </w:tc>
              <w:tc>
                <w:tcPr>
                  <w:tcW w:w="0" w:type="auto"/>
                  <w:tcBorders>
                    <w:top w:val="nil"/>
                    <w:left w:val="nil"/>
                    <w:bottom w:val="single" w:sz="4" w:space="0" w:color="000000"/>
                    <w:right w:val="single" w:sz="4" w:space="0" w:color="000000"/>
                  </w:tcBorders>
                  <w:shd w:val="clear" w:color="auto" w:fill="auto"/>
                  <w:hideMark/>
                </w:tcPr>
                <w:p w14:paraId="7EA9D22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2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3749.97</w:t>
                  </w:r>
                </w:p>
              </w:tc>
              <w:tc>
                <w:tcPr>
                  <w:tcW w:w="0" w:type="auto"/>
                  <w:tcBorders>
                    <w:top w:val="nil"/>
                    <w:left w:val="nil"/>
                    <w:bottom w:val="single" w:sz="4" w:space="0" w:color="000000"/>
                    <w:right w:val="single" w:sz="4" w:space="0" w:color="000000"/>
                  </w:tcBorders>
                  <w:shd w:val="clear" w:color="auto" w:fill="auto"/>
                  <w:hideMark/>
                </w:tcPr>
                <w:p w14:paraId="7EA9D22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31.01.2014-20.07.2016 31.10.2016-18.06.2018 ИЛ за разноски към период към 2016-2018</w:t>
                  </w:r>
                </w:p>
              </w:tc>
              <w:tc>
                <w:tcPr>
                  <w:tcW w:w="0" w:type="auto"/>
                  <w:tcBorders>
                    <w:top w:val="nil"/>
                    <w:left w:val="nil"/>
                    <w:bottom w:val="single" w:sz="4" w:space="0" w:color="000000"/>
                    <w:right w:val="single" w:sz="4" w:space="0" w:color="000000"/>
                  </w:tcBorders>
                  <w:shd w:val="clear" w:color="auto" w:fill="auto"/>
                  <w:hideMark/>
                </w:tcPr>
                <w:p w14:paraId="7EA9D22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Покана за доброволно изпълнение; 10.12.2019 г.</w:t>
                  </w:r>
                </w:p>
              </w:tc>
            </w:tr>
            <w:tr w:rsidR="00721171" w:rsidRPr="001A593D" w14:paraId="7EA9D236" w14:textId="77777777" w:rsidTr="001A593D">
              <w:trPr>
                <w:trHeight w:val="3315"/>
              </w:trPr>
              <w:tc>
                <w:tcPr>
                  <w:tcW w:w="0" w:type="auto"/>
                  <w:tcBorders>
                    <w:top w:val="nil"/>
                    <w:left w:val="nil"/>
                    <w:bottom w:val="single" w:sz="4" w:space="0" w:color="000000"/>
                    <w:right w:val="single" w:sz="4" w:space="0" w:color="000000"/>
                  </w:tcBorders>
                  <w:shd w:val="clear" w:color="auto" w:fill="auto"/>
                  <w:hideMark/>
                </w:tcPr>
                <w:p w14:paraId="7EA9D22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lastRenderedPageBreak/>
                    <w:t xml:space="preserve">20179120400438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2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№1376/2016Изпълнителен лист РАЙОНЕН СЪД РАЗГРАДГД №1774/2016Изпълнителен лист РАЙОНЕН СЪД РАЗГРАДГД №147/2018ОКРЪЖЕН СЪД РАЗГРАДГД №142/2018РАЙОНЕН СЪД РАЗГРАДГД №2794/2017Изпълнителен лист РАЙОНЕН СЪД РАЗГРАДГД №147/2018</w:t>
                  </w:r>
                </w:p>
              </w:tc>
              <w:tc>
                <w:tcPr>
                  <w:tcW w:w="0" w:type="auto"/>
                  <w:tcBorders>
                    <w:top w:val="nil"/>
                    <w:left w:val="nil"/>
                    <w:bottom w:val="single" w:sz="4" w:space="0" w:color="000000"/>
                    <w:right w:val="single" w:sz="4" w:space="0" w:color="000000"/>
                  </w:tcBorders>
                  <w:shd w:val="clear" w:color="auto" w:fill="auto"/>
                  <w:hideMark/>
                </w:tcPr>
                <w:p w14:paraId="7EA9D22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23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3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3391.93</w:t>
                  </w:r>
                </w:p>
              </w:tc>
              <w:tc>
                <w:tcPr>
                  <w:tcW w:w="0" w:type="auto"/>
                  <w:tcBorders>
                    <w:top w:val="nil"/>
                    <w:left w:val="nil"/>
                    <w:bottom w:val="single" w:sz="4" w:space="0" w:color="000000"/>
                    <w:right w:val="single" w:sz="4" w:space="0" w:color="000000"/>
                  </w:tcBorders>
                  <w:shd w:val="clear" w:color="auto" w:fill="auto"/>
                  <w:hideMark/>
                </w:tcPr>
                <w:p w14:paraId="7EA9D23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3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3391.93</w:t>
                  </w:r>
                </w:p>
              </w:tc>
              <w:tc>
                <w:tcPr>
                  <w:tcW w:w="0" w:type="auto"/>
                  <w:tcBorders>
                    <w:top w:val="nil"/>
                    <w:left w:val="nil"/>
                    <w:bottom w:val="single" w:sz="4" w:space="0" w:color="000000"/>
                    <w:right w:val="single" w:sz="4" w:space="0" w:color="000000"/>
                  </w:tcBorders>
                  <w:shd w:val="clear" w:color="auto" w:fill="auto"/>
                  <w:hideMark/>
                </w:tcPr>
                <w:p w14:paraId="7EA9D23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31.03.2008-20.07.2015 ИЛ за разноски към период 2008-2015 31.10.2015-14.07.2017 ИЛ за разноски към период 2015-2017 </w:t>
                  </w:r>
                </w:p>
              </w:tc>
              <w:tc>
                <w:tcPr>
                  <w:tcW w:w="0" w:type="auto"/>
                  <w:tcBorders>
                    <w:top w:val="nil"/>
                    <w:left w:val="nil"/>
                    <w:bottom w:val="single" w:sz="4" w:space="0" w:color="000000"/>
                    <w:right w:val="single" w:sz="4" w:space="0" w:color="000000"/>
                  </w:tcBorders>
                  <w:shd w:val="clear" w:color="auto" w:fill="auto"/>
                  <w:hideMark/>
                </w:tcPr>
                <w:p w14:paraId="7EA9D23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17.05.2019 г.  </w:t>
                  </w:r>
                </w:p>
              </w:tc>
            </w:tr>
            <w:tr w:rsidR="00721171" w:rsidRPr="001A593D" w14:paraId="7EA9D240" w14:textId="77777777" w:rsidTr="001A593D">
              <w:trPr>
                <w:trHeight w:val="1275"/>
              </w:trPr>
              <w:tc>
                <w:tcPr>
                  <w:tcW w:w="0" w:type="auto"/>
                  <w:tcBorders>
                    <w:top w:val="nil"/>
                    <w:left w:val="nil"/>
                    <w:bottom w:val="single" w:sz="4" w:space="0" w:color="000000"/>
                    <w:right w:val="single" w:sz="4" w:space="0" w:color="000000"/>
                  </w:tcBorders>
                  <w:shd w:val="clear" w:color="auto" w:fill="auto"/>
                  <w:hideMark/>
                </w:tcPr>
                <w:p w14:paraId="7EA9D23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20179120400418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3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№2108/2016Изпълнителен лист РАЙОНЕН СЪД РАЗГРАДГД №2276/2018</w:t>
                  </w:r>
                </w:p>
              </w:tc>
              <w:tc>
                <w:tcPr>
                  <w:tcW w:w="0" w:type="auto"/>
                  <w:tcBorders>
                    <w:top w:val="nil"/>
                    <w:left w:val="nil"/>
                    <w:bottom w:val="single" w:sz="4" w:space="0" w:color="000000"/>
                    <w:right w:val="single" w:sz="4" w:space="0" w:color="000000"/>
                  </w:tcBorders>
                  <w:shd w:val="clear" w:color="auto" w:fill="auto"/>
                  <w:hideMark/>
                </w:tcPr>
                <w:p w14:paraId="7EA9D23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23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4.33%</w:t>
                  </w:r>
                </w:p>
              </w:tc>
              <w:tc>
                <w:tcPr>
                  <w:tcW w:w="0" w:type="auto"/>
                  <w:tcBorders>
                    <w:top w:val="nil"/>
                    <w:left w:val="nil"/>
                    <w:bottom w:val="single" w:sz="4" w:space="0" w:color="000000"/>
                    <w:right w:val="single" w:sz="4" w:space="0" w:color="000000"/>
                  </w:tcBorders>
                  <w:shd w:val="clear" w:color="auto" w:fill="auto"/>
                  <w:hideMark/>
                </w:tcPr>
                <w:p w14:paraId="7EA9D23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17056.09</w:t>
                  </w:r>
                </w:p>
              </w:tc>
              <w:tc>
                <w:tcPr>
                  <w:tcW w:w="0" w:type="auto"/>
                  <w:tcBorders>
                    <w:top w:val="nil"/>
                    <w:left w:val="nil"/>
                    <w:bottom w:val="single" w:sz="4" w:space="0" w:color="000000"/>
                    <w:right w:val="single" w:sz="4" w:space="0" w:color="000000"/>
                  </w:tcBorders>
                  <w:shd w:val="clear" w:color="auto" w:fill="auto"/>
                  <w:hideMark/>
                </w:tcPr>
                <w:p w14:paraId="7EA9D23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589.24</w:t>
                  </w:r>
                </w:p>
              </w:tc>
              <w:tc>
                <w:tcPr>
                  <w:tcW w:w="0" w:type="auto"/>
                  <w:tcBorders>
                    <w:top w:val="nil"/>
                    <w:left w:val="nil"/>
                    <w:bottom w:val="single" w:sz="4" w:space="0" w:color="000000"/>
                    <w:right w:val="single" w:sz="4" w:space="0" w:color="000000"/>
                  </w:tcBorders>
                  <w:shd w:val="clear" w:color="auto" w:fill="auto"/>
                  <w:hideMark/>
                </w:tcPr>
                <w:p w14:paraId="7EA9D23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16466.85</w:t>
                  </w:r>
                </w:p>
              </w:tc>
              <w:tc>
                <w:tcPr>
                  <w:tcW w:w="0" w:type="auto"/>
                  <w:tcBorders>
                    <w:top w:val="nil"/>
                    <w:left w:val="nil"/>
                    <w:bottom w:val="single" w:sz="4" w:space="0" w:color="000000"/>
                    <w:right w:val="single" w:sz="4" w:space="0" w:color="000000"/>
                  </w:tcBorders>
                  <w:shd w:val="clear" w:color="auto" w:fill="auto"/>
                  <w:hideMark/>
                </w:tcPr>
                <w:p w14:paraId="7EA9D23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31.01.2008-07.07.2016 30.11.2016-31.01.2017</w:t>
                  </w:r>
                </w:p>
              </w:tc>
              <w:tc>
                <w:tcPr>
                  <w:tcW w:w="0" w:type="auto"/>
                  <w:tcBorders>
                    <w:top w:val="nil"/>
                    <w:left w:val="nil"/>
                    <w:bottom w:val="single" w:sz="4" w:space="0" w:color="000000"/>
                    <w:right w:val="single" w:sz="4" w:space="0" w:color="000000"/>
                  </w:tcBorders>
                  <w:shd w:val="clear" w:color="auto" w:fill="auto"/>
                  <w:hideMark/>
                </w:tcPr>
                <w:p w14:paraId="7EA9D23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Справка банкова сметка; 24.10.2019 г.</w:t>
                  </w:r>
                </w:p>
              </w:tc>
            </w:tr>
            <w:tr w:rsidR="00721171" w:rsidRPr="001A593D" w14:paraId="7EA9D24A" w14:textId="77777777" w:rsidTr="001A593D">
              <w:trPr>
                <w:trHeight w:val="3315"/>
              </w:trPr>
              <w:tc>
                <w:tcPr>
                  <w:tcW w:w="0" w:type="auto"/>
                  <w:tcBorders>
                    <w:top w:val="nil"/>
                    <w:left w:val="nil"/>
                    <w:bottom w:val="single" w:sz="4" w:space="0" w:color="000000"/>
                    <w:right w:val="single" w:sz="4" w:space="0" w:color="000000"/>
                  </w:tcBorders>
                  <w:shd w:val="clear" w:color="auto" w:fill="auto"/>
                  <w:hideMark/>
                </w:tcPr>
                <w:p w14:paraId="7EA9D24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20179120400336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4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№465/2012Изпълнителен лист РАЙОНЕН СЪД РАЗГРАДЧГД №937/2013Изпълнителен лист РАЙОНЕН СЪД РАЗГРАДЧГД №789/2017Изпълнителен лист РАЙОНЕН СЪД РАЗГРАДЧГД №243/2015Изпълнителен лист РАЙОНЕН СЪД РАЗГРАДГД №2919/2017Изпълнителен лист РАЙОНЕН СЪД РАЗГРАДГД №2436/2018</w:t>
                  </w:r>
                </w:p>
              </w:tc>
              <w:tc>
                <w:tcPr>
                  <w:tcW w:w="0" w:type="auto"/>
                  <w:tcBorders>
                    <w:top w:val="nil"/>
                    <w:left w:val="nil"/>
                    <w:bottom w:val="single" w:sz="4" w:space="0" w:color="000000"/>
                    <w:right w:val="single" w:sz="4" w:space="0" w:color="000000"/>
                  </w:tcBorders>
                  <w:shd w:val="clear" w:color="auto" w:fill="auto"/>
                  <w:hideMark/>
                </w:tcPr>
                <w:p w14:paraId="7EA9D24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24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4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5994.21</w:t>
                  </w:r>
                </w:p>
              </w:tc>
              <w:tc>
                <w:tcPr>
                  <w:tcW w:w="0" w:type="auto"/>
                  <w:tcBorders>
                    <w:top w:val="nil"/>
                    <w:left w:val="nil"/>
                    <w:bottom w:val="single" w:sz="4" w:space="0" w:color="000000"/>
                    <w:right w:val="single" w:sz="4" w:space="0" w:color="000000"/>
                  </w:tcBorders>
                  <w:shd w:val="clear" w:color="auto" w:fill="auto"/>
                  <w:hideMark/>
                </w:tcPr>
                <w:p w14:paraId="7EA9D24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4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5994.21</w:t>
                  </w:r>
                </w:p>
              </w:tc>
              <w:tc>
                <w:tcPr>
                  <w:tcW w:w="0" w:type="auto"/>
                  <w:tcBorders>
                    <w:top w:val="nil"/>
                    <w:left w:val="nil"/>
                    <w:bottom w:val="single" w:sz="4" w:space="0" w:color="000000"/>
                    <w:right w:val="single" w:sz="4" w:space="0" w:color="000000"/>
                  </w:tcBorders>
                  <w:shd w:val="clear" w:color="auto" w:fill="auto"/>
                  <w:hideMark/>
                </w:tcPr>
                <w:p w14:paraId="7EA9D24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01.11.2009-05.07.2011 18.10.2011-16.07.2012 01.11.2012-30.04.2014 31.10.2014-28.06.2016 31.10.2016-14.07.2017 30.11.2017-10.07.2018</w:t>
                  </w:r>
                </w:p>
              </w:tc>
              <w:tc>
                <w:tcPr>
                  <w:tcW w:w="0" w:type="auto"/>
                  <w:tcBorders>
                    <w:top w:val="nil"/>
                    <w:left w:val="nil"/>
                    <w:bottom w:val="single" w:sz="4" w:space="0" w:color="000000"/>
                    <w:right w:val="single" w:sz="4" w:space="0" w:color="000000"/>
                  </w:tcBorders>
                  <w:shd w:val="clear" w:color="auto" w:fill="auto"/>
                  <w:hideMark/>
                </w:tcPr>
                <w:p w14:paraId="7EA9D24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Запор на банкова сметка; 19.11.2019 г.</w:t>
                  </w:r>
                </w:p>
              </w:tc>
            </w:tr>
            <w:tr w:rsidR="00721171" w:rsidRPr="001A593D" w14:paraId="7EA9D254" w14:textId="77777777" w:rsidTr="001A593D">
              <w:trPr>
                <w:trHeight w:val="1020"/>
              </w:trPr>
              <w:tc>
                <w:tcPr>
                  <w:tcW w:w="0" w:type="auto"/>
                  <w:tcBorders>
                    <w:top w:val="nil"/>
                    <w:left w:val="nil"/>
                    <w:bottom w:val="single" w:sz="4" w:space="0" w:color="000000"/>
                    <w:right w:val="single" w:sz="4" w:space="0" w:color="000000"/>
                  </w:tcBorders>
                  <w:shd w:val="clear" w:color="auto" w:fill="auto"/>
                  <w:hideMark/>
                </w:tcPr>
                <w:p w14:paraId="7EA9D24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20179120400317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4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№2209/2016</w:t>
                  </w:r>
                </w:p>
              </w:tc>
              <w:tc>
                <w:tcPr>
                  <w:tcW w:w="0" w:type="auto"/>
                  <w:tcBorders>
                    <w:top w:val="nil"/>
                    <w:left w:val="nil"/>
                    <w:bottom w:val="single" w:sz="4" w:space="0" w:color="000000"/>
                    <w:right w:val="single" w:sz="4" w:space="0" w:color="000000"/>
                  </w:tcBorders>
                  <w:shd w:val="clear" w:color="auto" w:fill="auto"/>
                  <w:hideMark/>
                </w:tcPr>
                <w:p w14:paraId="7EA9D24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24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4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6010.83</w:t>
                  </w:r>
                </w:p>
              </w:tc>
              <w:tc>
                <w:tcPr>
                  <w:tcW w:w="0" w:type="auto"/>
                  <w:tcBorders>
                    <w:top w:val="nil"/>
                    <w:left w:val="nil"/>
                    <w:bottom w:val="single" w:sz="4" w:space="0" w:color="000000"/>
                    <w:right w:val="single" w:sz="4" w:space="0" w:color="000000"/>
                  </w:tcBorders>
                  <w:shd w:val="clear" w:color="auto" w:fill="auto"/>
                  <w:hideMark/>
                </w:tcPr>
                <w:p w14:paraId="7EA9D25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5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6010.83</w:t>
                  </w:r>
                </w:p>
              </w:tc>
              <w:tc>
                <w:tcPr>
                  <w:tcW w:w="0" w:type="auto"/>
                  <w:tcBorders>
                    <w:top w:val="nil"/>
                    <w:left w:val="nil"/>
                    <w:bottom w:val="single" w:sz="4" w:space="0" w:color="000000"/>
                    <w:right w:val="single" w:sz="4" w:space="0" w:color="000000"/>
                  </w:tcBorders>
                  <w:shd w:val="clear" w:color="auto" w:fill="auto"/>
                  <w:hideMark/>
                </w:tcPr>
                <w:p w14:paraId="7EA9D25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30.11.2011-29.02.2012 30.10.2014-13.07.2016</w:t>
                  </w:r>
                </w:p>
              </w:tc>
              <w:tc>
                <w:tcPr>
                  <w:tcW w:w="0" w:type="auto"/>
                  <w:tcBorders>
                    <w:top w:val="nil"/>
                    <w:left w:val="nil"/>
                    <w:bottom w:val="single" w:sz="4" w:space="0" w:color="000000"/>
                    <w:right w:val="single" w:sz="4" w:space="0" w:color="000000"/>
                  </w:tcBorders>
                  <w:shd w:val="clear" w:color="auto" w:fill="auto"/>
                  <w:hideMark/>
                </w:tcPr>
                <w:p w14:paraId="7EA9D25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Справка БНБ; 02.12.2019 г. </w:t>
                  </w:r>
                </w:p>
              </w:tc>
            </w:tr>
            <w:tr w:rsidR="00721171" w:rsidRPr="001A593D" w14:paraId="7EA9D25E" w14:textId="77777777" w:rsidTr="001A593D">
              <w:trPr>
                <w:trHeight w:val="1785"/>
              </w:trPr>
              <w:tc>
                <w:tcPr>
                  <w:tcW w:w="0" w:type="auto"/>
                  <w:tcBorders>
                    <w:top w:val="nil"/>
                    <w:left w:val="nil"/>
                    <w:bottom w:val="single" w:sz="4" w:space="0" w:color="000000"/>
                    <w:right w:val="single" w:sz="4" w:space="0" w:color="000000"/>
                  </w:tcBorders>
                  <w:shd w:val="clear" w:color="auto" w:fill="auto"/>
                  <w:hideMark/>
                </w:tcPr>
                <w:p w14:paraId="7EA9D25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20179120400316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5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№2166/2016Изпълнителен лист РАЙОНЕН СЪД РАЗГРАДЧГД №2916/2017Изпълнителен лист РАЙОНЕН СЪД РАЗГРАДЧГД №2129/2018</w:t>
                  </w:r>
                </w:p>
              </w:tc>
              <w:tc>
                <w:tcPr>
                  <w:tcW w:w="0" w:type="auto"/>
                  <w:tcBorders>
                    <w:top w:val="nil"/>
                    <w:left w:val="nil"/>
                    <w:bottom w:val="single" w:sz="4" w:space="0" w:color="000000"/>
                    <w:right w:val="single" w:sz="4" w:space="0" w:color="000000"/>
                  </w:tcBorders>
                  <w:shd w:val="clear" w:color="auto" w:fill="auto"/>
                  <w:hideMark/>
                </w:tcPr>
                <w:p w14:paraId="7EA9D25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25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59.18%</w:t>
                  </w:r>
                </w:p>
              </w:tc>
              <w:tc>
                <w:tcPr>
                  <w:tcW w:w="0" w:type="auto"/>
                  <w:tcBorders>
                    <w:top w:val="nil"/>
                    <w:left w:val="nil"/>
                    <w:bottom w:val="single" w:sz="4" w:space="0" w:color="000000"/>
                    <w:right w:val="single" w:sz="4" w:space="0" w:color="000000"/>
                  </w:tcBorders>
                  <w:shd w:val="clear" w:color="auto" w:fill="auto"/>
                  <w:hideMark/>
                </w:tcPr>
                <w:p w14:paraId="7EA9D25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4333.06</w:t>
                  </w:r>
                </w:p>
              </w:tc>
              <w:tc>
                <w:tcPr>
                  <w:tcW w:w="0" w:type="auto"/>
                  <w:tcBorders>
                    <w:top w:val="nil"/>
                    <w:left w:val="nil"/>
                    <w:bottom w:val="single" w:sz="4" w:space="0" w:color="000000"/>
                    <w:right w:val="single" w:sz="4" w:space="0" w:color="000000"/>
                  </w:tcBorders>
                  <w:shd w:val="clear" w:color="auto" w:fill="auto"/>
                  <w:hideMark/>
                </w:tcPr>
                <w:p w14:paraId="7EA9D25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2606.25</w:t>
                  </w:r>
                </w:p>
              </w:tc>
              <w:tc>
                <w:tcPr>
                  <w:tcW w:w="0" w:type="auto"/>
                  <w:tcBorders>
                    <w:top w:val="nil"/>
                    <w:left w:val="nil"/>
                    <w:bottom w:val="single" w:sz="4" w:space="0" w:color="000000"/>
                    <w:right w:val="single" w:sz="4" w:space="0" w:color="000000"/>
                  </w:tcBorders>
                  <w:shd w:val="clear" w:color="auto" w:fill="auto"/>
                  <w:hideMark/>
                </w:tcPr>
                <w:p w14:paraId="7EA9D25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1726.81</w:t>
                  </w:r>
                </w:p>
              </w:tc>
              <w:tc>
                <w:tcPr>
                  <w:tcW w:w="0" w:type="auto"/>
                  <w:tcBorders>
                    <w:top w:val="nil"/>
                    <w:left w:val="nil"/>
                    <w:bottom w:val="single" w:sz="4" w:space="0" w:color="000000"/>
                    <w:right w:val="single" w:sz="4" w:space="0" w:color="000000"/>
                  </w:tcBorders>
                  <w:shd w:val="clear" w:color="auto" w:fill="auto"/>
                  <w:hideMark/>
                </w:tcPr>
                <w:p w14:paraId="7EA9D25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28.02.2015-28.06.2016 31.10.2016-14.07.2017 30.11.2017-10.07.2018</w:t>
                  </w:r>
                </w:p>
              </w:tc>
              <w:tc>
                <w:tcPr>
                  <w:tcW w:w="0" w:type="auto"/>
                  <w:tcBorders>
                    <w:top w:val="nil"/>
                    <w:left w:val="nil"/>
                    <w:bottom w:val="single" w:sz="4" w:space="0" w:color="000000"/>
                    <w:right w:val="single" w:sz="4" w:space="0" w:color="000000"/>
                  </w:tcBorders>
                  <w:shd w:val="clear" w:color="auto" w:fill="auto"/>
                  <w:hideMark/>
                </w:tcPr>
                <w:p w14:paraId="7EA9D25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Запор на банкова сметка; 21.04.2020 г.</w:t>
                  </w:r>
                </w:p>
              </w:tc>
            </w:tr>
            <w:tr w:rsidR="00721171" w:rsidRPr="001A593D" w14:paraId="7EA9D268" w14:textId="77777777" w:rsidTr="001A593D">
              <w:trPr>
                <w:trHeight w:val="1785"/>
              </w:trPr>
              <w:tc>
                <w:tcPr>
                  <w:tcW w:w="0" w:type="auto"/>
                  <w:tcBorders>
                    <w:top w:val="nil"/>
                    <w:left w:val="nil"/>
                    <w:bottom w:val="single" w:sz="4" w:space="0" w:color="000000"/>
                    <w:right w:val="single" w:sz="4" w:space="0" w:color="000000"/>
                  </w:tcBorders>
                  <w:shd w:val="clear" w:color="auto" w:fill="auto"/>
                  <w:hideMark/>
                </w:tcPr>
                <w:p w14:paraId="7EA9D25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lastRenderedPageBreak/>
                    <w:t xml:space="preserve">20179120400315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6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№2208/2016Изпълнителен лист РАЙОНЕН СЪД РАЗГРАДЧГД №2039/2018Изпълнителен лист РАЙОНЕН СЪД РАЗГРАДГД №2016/2019</w:t>
                  </w:r>
                </w:p>
              </w:tc>
              <w:tc>
                <w:tcPr>
                  <w:tcW w:w="0" w:type="auto"/>
                  <w:tcBorders>
                    <w:top w:val="nil"/>
                    <w:left w:val="nil"/>
                    <w:bottom w:val="single" w:sz="4" w:space="0" w:color="000000"/>
                    <w:right w:val="single" w:sz="4" w:space="0" w:color="000000"/>
                  </w:tcBorders>
                  <w:shd w:val="clear" w:color="auto" w:fill="auto"/>
                  <w:hideMark/>
                </w:tcPr>
                <w:p w14:paraId="7EA9D26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26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15.03%</w:t>
                  </w:r>
                </w:p>
              </w:tc>
              <w:tc>
                <w:tcPr>
                  <w:tcW w:w="0" w:type="auto"/>
                  <w:tcBorders>
                    <w:top w:val="nil"/>
                    <w:left w:val="nil"/>
                    <w:bottom w:val="single" w:sz="4" w:space="0" w:color="000000"/>
                    <w:right w:val="single" w:sz="4" w:space="0" w:color="000000"/>
                  </w:tcBorders>
                  <w:shd w:val="clear" w:color="auto" w:fill="auto"/>
                  <w:hideMark/>
                </w:tcPr>
                <w:p w14:paraId="7EA9D26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2624.98</w:t>
                  </w:r>
                </w:p>
              </w:tc>
              <w:tc>
                <w:tcPr>
                  <w:tcW w:w="0" w:type="auto"/>
                  <w:tcBorders>
                    <w:top w:val="nil"/>
                    <w:left w:val="nil"/>
                    <w:bottom w:val="single" w:sz="4" w:space="0" w:color="000000"/>
                    <w:right w:val="single" w:sz="4" w:space="0" w:color="000000"/>
                  </w:tcBorders>
                  <w:shd w:val="clear" w:color="auto" w:fill="auto"/>
                  <w:hideMark/>
                </w:tcPr>
                <w:p w14:paraId="7EA9D26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350.09</w:t>
                  </w:r>
                </w:p>
              </w:tc>
              <w:tc>
                <w:tcPr>
                  <w:tcW w:w="0" w:type="auto"/>
                  <w:tcBorders>
                    <w:top w:val="nil"/>
                    <w:left w:val="nil"/>
                    <w:bottom w:val="single" w:sz="4" w:space="0" w:color="000000"/>
                    <w:right w:val="single" w:sz="4" w:space="0" w:color="000000"/>
                  </w:tcBorders>
                  <w:shd w:val="clear" w:color="auto" w:fill="auto"/>
                  <w:hideMark/>
                </w:tcPr>
                <w:p w14:paraId="7EA9D26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2274.89</w:t>
                  </w:r>
                </w:p>
              </w:tc>
              <w:tc>
                <w:tcPr>
                  <w:tcW w:w="0" w:type="auto"/>
                  <w:tcBorders>
                    <w:top w:val="nil"/>
                    <w:left w:val="nil"/>
                    <w:bottom w:val="single" w:sz="4" w:space="0" w:color="000000"/>
                    <w:right w:val="single" w:sz="4" w:space="0" w:color="000000"/>
                  </w:tcBorders>
                  <w:shd w:val="clear" w:color="auto" w:fill="auto"/>
                  <w:hideMark/>
                </w:tcPr>
                <w:p w14:paraId="7EA9D26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30.11.2013-23.06.2016 31.10.2016 -17.07.2018 30.11.2018 г-02.08.2019 </w:t>
                  </w:r>
                </w:p>
              </w:tc>
              <w:tc>
                <w:tcPr>
                  <w:tcW w:w="0" w:type="auto"/>
                  <w:tcBorders>
                    <w:top w:val="nil"/>
                    <w:left w:val="nil"/>
                    <w:bottom w:val="single" w:sz="4" w:space="0" w:color="000000"/>
                    <w:right w:val="single" w:sz="4" w:space="0" w:color="000000"/>
                  </w:tcBorders>
                  <w:shd w:val="clear" w:color="auto" w:fill="auto"/>
                  <w:hideMark/>
                </w:tcPr>
                <w:p w14:paraId="7EA9D26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Справка НАП за задължения и декларирано имущество; 15.04.2020 г. </w:t>
                  </w:r>
                </w:p>
              </w:tc>
            </w:tr>
            <w:tr w:rsidR="00721171" w:rsidRPr="001A593D" w14:paraId="7EA9D272" w14:textId="77777777" w:rsidTr="001A593D">
              <w:trPr>
                <w:trHeight w:val="1020"/>
              </w:trPr>
              <w:tc>
                <w:tcPr>
                  <w:tcW w:w="0" w:type="auto"/>
                  <w:tcBorders>
                    <w:top w:val="nil"/>
                    <w:left w:val="nil"/>
                    <w:bottom w:val="single" w:sz="4" w:space="0" w:color="000000"/>
                    <w:right w:val="single" w:sz="4" w:space="0" w:color="000000"/>
                  </w:tcBorders>
                  <w:shd w:val="clear" w:color="auto" w:fill="auto"/>
                  <w:hideMark/>
                </w:tcPr>
                <w:p w14:paraId="7EA9D26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20179120400309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6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№1963/2016</w:t>
                  </w:r>
                </w:p>
              </w:tc>
              <w:tc>
                <w:tcPr>
                  <w:tcW w:w="0" w:type="auto"/>
                  <w:tcBorders>
                    <w:top w:val="nil"/>
                    <w:left w:val="nil"/>
                    <w:bottom w:val="single" w:sz="4" w:space="0" w:color="000000"/>
                    <w:right w:val="single" w:sz="4" w:space="0" w:color="000000"/>
                  </w:tcBorders>
                  <w:shd w:val="clear" w:color="auto" w:fill="auto"/>
                  <w:hideMark/>
                </w:tcPr>
                <w:p w14:paraId="7EA9D26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26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26.99%</w:t>
                  </w:r>
                </w:p>
              </w:tc>
              <w:tc>
                <w:tcPr>
                  <w:tcW w:w="0" w:type="auto"/>
                  <w:tcBorders>
                    <w:top w:val="nil"/>
                    <w:left w:val="nil"/>
                    <w:bottom w:val="single" w:sz="4" w:space="0" w:color="000000"/>
                    <w:right w:val="single" w:sz="4" w:space="0" w:color="000000"/>
                  </w:tcBorders>
                  <w:shd w:val="clear" w:color="auto" w:fill="auto"/>
                  <w:hideMark/>
                </w:tcPr>
                <w:p w14:paraId="7EA9D26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836.51</w:t>
                  </w:r>
                </w:p>
              </w:tc>
              <w:tc>
                <w:tcPr>
                  <w:tcW w:w="0" w:type="auto"/>
                  <w:tcBorders>
                    <w:top w:val="nil"/>
                    <w:left w:val="nil"/>
                    <w:bottom w:val="single" w:sz="4" w:space="0" w:color="000000"/>
                    <w:right w:val="single" w:sz="4" w:space="0" w:color="000000"/>
                  </w:tcBorders>
                  <w:shd w:val="clear" w:color="auto" w:fill="auto"/>
                  <w:hideMark/>
                </w:tcPr>
                <w:p w14:paraId="7EA9D26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202.2</w:t>
                  </w:r>
                </w:p>
              </w:tc>
              <w:tc>
                <w:tcPr>
                  <w:tcW w:w="0" w:type="auto"/>
                  <w:tcBorders>
                    <w:top w:val="nil"/>
                    <w:left w:val="nil"/>
                    <w:bottom w:val="single" w:sz="4" w:space="0" w:color="000000"/>
                    <w:right w:val="single" w:sz="4" w:space="0" w:color="000000"/>
                  </w:tcBorders>
                  <w:shd w:val="clear" w:color="auto" w:fill="auto"/>
                  <w:hideMark/>
                </w:tcPr>
                <w:p w14:paraId="7EA9D26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634.31</w:t>
                  </w:r>
                </w:p>
              </w:tc>
              <w:tc>
                <w:tcPr>
                  <w:tcW w:w="0" w:type="auto"/>
                  <w:tcBorders>
                    <w:top w:val="nil"/>
                    <w:left w:val="nil"/>
                    <w:bottom w:val="single" w:sz="4" w:space="0" w:color="000000"/>
                    <w:right w:val="single" w:sz="4" w:space="0" w:color="000000"/>
                  </w:tcBorders>
                  <w:shd w:val="clear" w:color="auto" w:fill="auto"/>
                  <w:hideMark/>
                </w:tcPr>
                <w:p w14:paraId="7EA9D27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31.01.2008-27.06.2011</w:t>
                  </w:r>
                </w:p>
              </w:tc>
              <w:tc>
                <w:tcPr>
                  <w:tcW w:w="0" w:type="auto"/>
                  <w:tcBorders>
                    <w:top w:val="nil"/>
                    <w:left w:val="nil"/>
                    <w:bottom w:val="single" w:sz="4" w:space="0" w:color="000000"/>
                    <w:right w:val="single" w:sz="4" w:space="0" w:color="000000"/>
                  </w:tcBorders>
                  <w:shd w:val="clear" w:color="auto" w:fill="auto"/>
                  <w:hideMark/>
                </w:tcPr>
                <w:p w14:paraId="7EA9D27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Запор на трудово възнаграждение; 29.01.2020 г.</w:t>
                  </w:r>
                </w:p>
              </w:tc>
            </w:tr>
            <w:tr w:rsidR="00721171" w:rsidRPr="001A593D" w14:paraId="7EA9D27C" w14:textId="77777777" w:rsidTr="001A593D">
              <w:trPr>
                <w:trHeight w:val="4845"/>
              </w:trPr>
              <w:tc>
                <w:tcPr>
                  <w:tcW w:w="0" w:type="auto"/>
                  <w:tcBorders>
                    <w:top w:val="nil"/>
                    <w:left w:val="nil"/>
                    <w:bottom w:val="single" w:sz="4" w:space="0" w:color="000000"/>
                    <w:right w:val="single" w:sz="4" w:space="0" w:color="000000"/>
                  </w:tcBorders>
                  <w:shd w:val="clear" w:color="auto" w:fill="auto"/>
                  <w:hideMark/>
                </w:tcPr>
                <w:p w14:paraId="7EA9D27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20179120400303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7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№949/2016Изпълнителен лист РАЙОНЕН СЪД РАЗГРАДГД №2192/2011Изпълнителен лист РАЙОНЕН СЪД РАЗГРАДГД №818/2013Изпълнителен лист РАЙОНЕН СЪД РАЗГРАДЧГД №2255/2016Изпълнителен лист РАЙОНЕН СЪД РАЗГРАДГД №757/2017Изпълнителен лист РАЙОНЕН СЪД РАЗГРАДГД №88/2019Изпълнителен лист РАЙОНЕН СЪД РАЗГРАДГД №88/2019РАЙОНЕН СЪД РАЗГРАДГД №1985/2018Изпълнителен лист РАЙОНЕН СЪД РАЗГРАДГД №2239/2019</w:t>
                  </w:r>
                </w:p>
              </w:tc>
              <w:tc>
                <w:tcPr>
                  <w:tcW w:w="0" w:type="auto"/>
                  <w:tcBorders>
                    <w:top w:val="nil"/>
                    <w:left w:val="nil"/>
                    <w:bottom w:val="single" w:sz="4" w:space="0" w:color="000000"/>
                    <w:right w:val="single" w:sz="4" w:space="0" w:color="000000"/>
                  </w:tcBorders>
                  <w:shd w:val="clear" w:color="auto" w:fill="auto"/>
                  <w:hideMark/>
                </w:tcPr>
                <w:p w14:paraId="7EA9D27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27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7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6276.69</w:t>
                  </w:r>
                </w:p>
              </w:tc>
              <w:tc>
                <w:tcPr>
                  <w:tcW w:w="0" w:type="auto"/>
                  <w:tcBorders>
                    <w:top w:val="nil"/>
                    <w:left w:val="nil"/>
                    <w:bottom w:val="single" w:sz="4" w:space="0" w:color="000000"/>
                    <w:right w:val="single" w:sz="4" w:space="0" w:color="000000"/>
                  </w:tcBorders>
                  <w:shd w:val="clear" w:color="auto" w:fill="auto"/>
                  <w:hideMark/>
                </w:tcPr>
                <w:p w14:paraId="7EA9D27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7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6276.69</w:t>
                  </w:r>
                </w:p>
              </w:tc>
              <w:tc>
                <w:tcPr>
                  <w:tcW w:w="0" w:type="auto"/>
                  <w:tcBorders>
                    <w:top w:val="nil"/>
                    <w:left w:val="nil"/>
                    <w:bottom w:val="single" w:sz="4" w:space="0" w:color="000000"/>
                    <w:right w:val="single" w:sz="4" w:space="0" w:color="000000"/>
                  </w:tcBorders>
                  <w:shd w:val="clear" w:color="auto" w:fill="auto"/>
                  <w:hideMark/>
                </w:tcPr>
                <w:p w14:paraId="7EA9D27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31.01.2008-07.07.2008 30.11.2008-05.07.2011 18.10.2011-15.06.2012 30.11.2012-08.08.2013 30.11.2013-14.06.2016 31.10.2016-25.06.2018 ИЛ за разноски към период към 2016-2018 30.11.2018-26.06.2019</w:t>
                  </w:r>
                </w:p>
              </w:tc>
              <w:tc>
                <w:tcPr>
                  <w:tcW w:w="0" w:type="auto"/>
                  <w:tcBorders>
                    <w:top w:val="nil"/>
                    <w:left w:val="nil"/>
                    <w:bottom w:val="single" w:sz="4" w:space="0" w:color="000000"/>
                    <w:right w:val="single" w:sz="4" w:space="0" w:color="000000"/>
                  </w:tcBorders>
                  <w:shd w:val="clear" w:color="auto" w:fill="auto"/>
                  <w:hideMark/>
                </w:tcPr>
                <w:p w14:paraId="7EA9D27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Покана за доброволно изпълнение; 26.02.2020 г.</w:t>
                  </w:r>
                </w:p>
              </w:tc>
            </w:tr>
            <w:tr w:rsidR="00721171" w:rsidRPr="001A593D" w14:paraId="7EA9D286" w14:textId="77777777" w:rsidTr="001A593D">
              <w:trPr>
                <w:trHeight w:val="5355"/>
              </w:trPr>
              <w:tc>
                <w:tcPr>
                  <w:tcW w:w="0" w:type="auto"/>
                  <w:tcBorders>
                    <w:top w:val="nil"/>
                    <w:left w:val="nil"/>
                    <w:bottom w:val="single" w:sz="4" w:space="0" w:color="000000"/>
                    <w:right w:val="single" w:sz="4" w:space="0" w:color="000000"/>
                  </w:tcBorders>
                  <w:shd w:val="clear" w:color="auto" w:fill="auto"/>
                  <w:hideMark/>
                </w:tcPr>
                <w:p w14:paraId="7EA9D27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lastRenderedPageBreak/>
                    <w:t xml:space="preserve">20179120400302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7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№728/2016РАЙОНЕН СЪД РАЗГРАДГД №2333/2015Изпълнителен лист РАЙОНЕН СЪД РАЗГРАДЧГД №851/2017Изпълнителен лист РАЙОНЕН СЪД РАЗГРАДГД №669/2010Изпълнителен лист РАЙОНЕН СЪД РАЗГРАДЧГД №1537/2009Изпълнителен лист РАЙОНЕН СЪД РАЗГРАДГД №470/2012Изпълнителен лист РАЙОНЕН СЪД РАЗГРАДГД №480/2018Изпълнителен лист РАЙОНЕН СЪД РАЗГРАДЧГД №2648/2017Изпълнителен лист РАЙОНЕН СЪД РАЗГРАДЧГД №1945/2018Изпълнителен лист РАЙОНЕН СЪД РАЗГРАДЧГД №1944/2019</w:t>
                  </w:r>
                </w:p>
              </w:tc>
              <w:tc>
                <w:tcPr>
                  <w:tcW w:w="0" w:type="auto"/>
                  <w:tcBorders>
                    <w:top w:val="nil"/>
                    <w:left w:val="nil"/>
                    <w:bottom w:val="single" w:sz="4" w:space="0" w:color="000000"/>
                    <w:right w:val="single" w:sz="4" w:space="0" w:color="000000"/>
                  </w:tcBorders>
                  <w:shd w:val="clear" w:color="auto" w:fill="auto"/>
                  <w:hideMark/>
                </w:tcPr>
                <w:p w14:paraId="7EA9D27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28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8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35592.27</w:t>
                  </w:r>
                </w:p>
              </w:tc>
              <w:tc>
                <w:tcPr>
                  <w:tcW w:w="0" w:type="auto"/>
                  <w:tcBorders>
                    <w:top w:val="nil"/>
                    <w:left w:val="nil"/>
                    <w:bottom w:val="single" w:sz="4" w:space="0" w:color="000000"/>
                    <w:right w:val="single" w:sz="4" w:space="0" w:color="000000"/>
                  </w:tcBorders>
                  <w:shd w:val="clear" w:color="auto" w:fill="auto"/>
                  <w:hideMark/>
                </w:tcPr>
                <w:p w14:paraId="7EA9D28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8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35592.27</w:t>
                  </w:r>
                </w:p>
              </w:tc>
              <w:tc>
                <w:tcPr>
                  <w:tcW w:w="0" w:type="auto"/>
                  <w:tcBorders>
                    <w:top w:val="nil"/>
                    <w:left w:val="nil"/>
                    <w:bottom w:val="single" w:sz="4" w:space="0" w:color="000000"/>
                    <w:right w:val="single" w:sz="4" w:space="0" w:color="000000"/>
                  </w:tcBorders>
                  <w:shd w:val="clear" w:color="auto" w:fill="auto"/>
                  <w:hideMark/>
                </w:tcPr>
                <w:p w14:paraId="7EA9D28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02.2006-07.2009 01.11.2009-02.08.2011 01.12.2012-28.08.2015 ИЛ за разноски с дата 30.11.2010       31.10.2015-20.07.2016 31.10.2016-04.08.2017 ИЛ за разноски с дата 31.12.2018            30.11.2017-30.07.2018 30.11.2018-08.07.2019 </w:t>
                  </w:r>
                </w:p>
              </w:tc>
              <w:tc>
                <w:tcPr>
                  <w:tcW w:w="0" w:type="auto"/>
                  <w:tcBorders>
                    <w:top w:val="nil"/>
                    <w:left w:val="nil"/>
                    <w:bottom w:val="single" w:sz="4" w:space="0" w:color="000000"/>
                    <w:right w:val="single" w:sz="4" w:space="0" w:color="000000"/>
                  </w:tcBorders>
                  <w:shd w:val="clear" w:color="auto" w:fill="auto"/>
                  <w:hideMark/>
                </w:tcPr>
                <w:p w14:paraId="7EA9D28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Запор на банкова сметка; 12.11.2020 г.</w:t>
                  </w:r>
                </w:p>
              </w:tc>
            </w:tr>
            <w:tr w:rsidR="00721171" w:rsidRPr="001A593D" w14:paraId="7EA9D290" w14:textId="77777777" w:rsidTr="001A593D">
              <w:trPr>
                <w:trHeight w:val="3315"/>
              </w:trPr>
              <w:tc>
                <w:tcPr>
                  <w:tcW w:w="0" w:type="auto"/>
                  <w:tcBorders>
                    <w:top w:val="nil"/>
                    <w:left w:val="nil"/>
                    <w:bottom w:val="single" w:sz="4" w:space="0" w:color="000000"/>
                    <w:right w:val="single" w:sz="4" w:space="0" w:color="000000"/>
                  </w:tcBorders>
                  <w:shd w:val="clear" w:color="auto" w:fill="auto"/>
                  <w:hideMark/>
                </w:tcPr>
                <w:p w14:paraId="7EA9D28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20179120400301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8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№2365/2016Изпълнителен лист РАЙОНЕН СЪД РАЗГРАДЧГД №2454/2011Изпълнителен лист РАЙОНЕН СЪД РАЗГРАДЧГД №1281/2017Изпълнителен лист РАЙОНЕН СЪД РАЗГРАДГД №2915/2017Изпълнителен лист РАЙОНЕН СЪД РАЗГРАДЧГД №1944/2018Изпълнителен лист РАЙОНЕН СЪД РАЗГРАДЧГД №1951/2019</w:t>
                  </w:r>
                </w:p>
              </w:tc>
              <w:tc>
                <w:tcPr>
                  <w:tcW w:w="0" w:type="auto"/>
                  <w:tcBorders>
                    <w:top w:val="nil"/>
                    <w:left w:val="nil"/>
                    <w:bottom w:val="single" w:sz="4" w:space="0" w:color="000000"/>
                    <w:right w:val="single" w:sz="4" w:space="0" w:color="000000"/>
                  </w:tcBorders>
                  <w:shd w:val="clear" w:color="auto" w:fill="auto"/>
                  <w:hideMark/>
                </w:tcPr>
                <w:p w14:paraId="7EA9D28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28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3.16%</w:t>
                  </w:r>
                </w:p>
              </w:tc>
              <w:tc>
                <w:tcPr>
                  <w:tcW w:w="0" w:type="auto"/>
                  <w:tcBorders>
                    <w:top w:val="nil"/>
                    <w:left w:val="nil"/>
                    <w:bottom w:val="single" w:sz="4" w:space="0" w:color="000000"/>
                    <w:right w:val="single" w:sz="4" w:space="0" w:color="000000"/>
                  </w:tcBorders>
                  <w:shd w:val="clear" w:color="auto" w:fill="auto"/>
                  <w:hideMark/>
                </w:tcPr>
                <w:p w14:paraId="7EA9D28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15983.7</w:t>
                  </w:r>
                </w:p>
              </w:tc>
              <w:tc>
                <w:tcPr>
                  <w:tcW w:w="0" w:type="auto"/>
                  <w:tcBorders>
                    <w:top w:val="nil"/>
                    <w:left w:val="nil"/>
                    <w:bottom w:val="single" w:sz="4" w:space="0" w:color="000000"/>
                    <w:right w:val="single" w:sz="4" w:space="0" w:color="000000"/>
                  </w:tcBorders>
                  <w:shd w:val="clear" w:color="auto" w:fill="auto"/>
                  <w:hideMark/>
                </w:tcPr>
                <w:p w14:paraId="7EA9D28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560</w:t>
                  </w:r>
                </w:p>
              </w:tc>
              <w:tc>
                <w:tcPr>
                  <w:tcW w:w="0" w:type="auto"/>
                  <w:tcBorders>
                    <w:top w:val="nil"/>
                    <w:left w:val="nil"/>
                    <w:bottom w:val="single" w:sz="4" w:space="0" w:color="000000"/>
                    <w:right w:val="single" w:sz="4" w:space="0" w:color="000000"/>
                  </w:tcBorders>
                  <w:shd w:val="clear" w:color="auto" w:fill="auto"/>
                  <w:hideMark/>
                </w:tcPr>
                <w:p w14:paraId="7EA9D28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15423.7</w:t>
                  </w:r>
                </w:p>
              </w:tc>
              <w:tc>
                <w:tcPr>
                  <w:tcW w:w="0" w:type="auto"/>
                  <w:tcBorders>
                    <w:top w:val="nil"/>
                    <w:left w:val="nil"/>
                    <w:bottom w:val="single" w:sz="4" w:space="0" w:color="000000"/>
                    <w:right w:val="single" w:sz="4" w:space="0" w:color="000000"/>
                  </w:tcBorders>
                  <w:shd w:val="clear" w:color="auto" w:fill="auto"/>
                  <w:hideMark/>
                </w:tcPr>
                <w:p w14:paraId="7EA9D28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31.01.2008-27.07.2009 31.10.2011                    01.11.2009-02.08.2011 31.12.2013-23.06.2016 31.10.2016-30.06.2017  30.11.2017-30.07.2018 30.11.2018-03.07.2019 </w:t>
                  </w:r>
                </w:p>
              </w:tc>
              <w:tc>
                <w:tcPr>
                  <w:tcW w:w="0" w:type="auto"/>
                  <w:tcBorders>
                    <w:top w:val="nil"/>
                    <w:left w:val="nil"/>
                    <w:bottom w:val="single" w:sz="4" w:space="0" w:color="000000"/>
                    <w:right w:val="single" w:sz="4" w:space="0" w:color="000000"/>
                  </w:tcBorders>
                  <w:shd w:val="clear" w:color="auto" w:fill="auto"/>
                  <w:hideMark/>
                </w:tcPr>
                <w:p w14:paraId="7EA9D28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Проучване на имущественото състояние и определяне на способ; 27.12.2019 г.  </w:t>
                  </w:r>
                </w:p>
              </w:tc>
            </w:tr>
            <w:tr w:rsidR="00721171" w:rsidRPr="001A593D" w14:paraId="7EA9D29A" w14:textId="77777777" w:rsidTr="001A593D">
              <w:trPr>
                <w:trHeight w:val="1275"/>
              </w:trPr>
              <w:tc>
                <w:tcPr>
                  <w:tcW w:w="0" w:type="auto"/>
                  <w:tcBorders>
                    <w:top w:val="nil"/>
                    <w:left w:val="nil"/>
                    <w:bottom w:val="single" w:sz="4" w:space="0" w:color="000000"/>
                    <w:right w:val="single" w:sz="4" w:space="0" w:color="000000"/>
                  </w:tcBorders>
                  <w:shd w:val="clear" w:color="auto" w:fill="auto"/>
                  <w:hideMark/>
                </w:tcPr>
                <w:p w14:paraId="7EA9D29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20179120400300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9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№2416/2016Изпълнителен лист РАЙОНЕН СЪД РАЗГРАДГД №305/2015</w:t>
                  </w:r>
                </w:p>
              </w:tc>
              <w:tc>
                <w:tcPr>
                  <w:tcW w:w="0" w:type="auto"/>
                  <w:tcBorders>
                    <w:top w:val="nil"/>
                    <w:left w:val="nil"/>
                    <w:bottom w:val="single" w:sz="4" w:space="0" w:color="000000"/>
                    <w:right w:val="single" w:sz="4" w:space="0" w:color="000000"/>
                  </w:tcBorders>
                  <w:shd w:val="clear" w:color="auto" w:fill="auto"/>
                  <w:hideMark/>
                </w:tcPr>
                <w:p w14:paraId="7EA9D29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29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12.13%</w:t>
                  </w:r>
                </w:p>
              </w:tc>
              <w:tc>
                <w:tcPr>
                  <w:tcW w:w="0" w:type="auto"/>
                  <w:tcBorders>
                    <w:top w:val="nil"/>
                    <w:left w:val="nil"/>
                    <w:bottom w:val="single" w:sz="4" w:space="0" w:color="000000"/>
                    <w:right w:val="single" w:sz="4" w:space="0" w:color="000000"/>
                  </w:tcBorders>
                  <w:shd w:val="clear" w:color="auto" w:fill="auto"/>
                  <w:hideMark/>
                </w:tcPr>
                <w:p w14:paraId="7EA9D29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6883.46</w:t>
                  </w:r>
                </w:p>
              </w:tc>
              <w:tc>
                <w:tcPr>
                  <w:tcW w:w="0" w:type="auto"/>
                  <w:tcBorders>
                    <w:top w:val="nil"/>
                    <w:left w:val="nil"/>
                    <w:bottom w:val="single" w:sz="4" w:space="0" w:color="000000"/>
                    <w:right w:val="single" w:sz="4" w:space="0" w:color="000000"/>
                  </w:tcBorders>
                  <w:shd w:val="clear" w:color="auto" w:fill="auto"/>
                  <w:hideMark/>
                </w:tcPr>
                <w:p w14:paraId="7EA9D29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848.74</w:t>
                  </w:r>
                </w:p>
              </w:tc>
              <w:tc>
                <w:tcPr>
                  <w:tcW w:w="0" w:type="auto"/>
                  <w:tcBorders>
                    <w:top w:val="nil"/>
                    <w:left w:val="nil"/>
                    <w:bottom w:val="single" w:sz="4" w:space="0" w:color="000000"/>
                    <w:right w:val="single" w:sz="4" w:space="0" w:color="000000"/>
                  </w:tcBorders>
                  <w:shd w:val="clear" w:color="auto" w:fill="auto"/>
                  <w:hideMark/>
                </w:tcPr>
                <w:p w14:paraId="7EA9D29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6034.72</w:t>
                  </w:r>
                </w:p>
              </w:tc>
              <w:tc>
                <w:tcPr>
                  <w:tcW w:w="0" w:type="auto"/>
                  <w:tcBorders>
                    <w:top w:val="nil"/>
                    <w:left w:val="nil"/>
                    <w:bottom w:val="single" w:sz="4" w:space="0" w:color="000000"/>
                    <w:right w:val="single" w:sz="4" w:space="0" w:color="000000"/>
                  </w:tcBorders>
                  <w:shd w:val="clear" w:color="auto" w:fill="auto"/>
                  <w:hideMark/>
                </w:tcPr>
                <w:p w14:paraId="7EA9D29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01.11.2013-04.07.2014 31.10.2014-30.11.2016</w:t>
                  </w:r>
                </w:p>
              </w:tc>
              <w:tc>
                <w:tcPr>
                  <w:tcW w:w="0" w:type="auto"/>
                  <w:tcBorders>
                    <w:top w:val="nil"/>
                    <w:left w:val="nil"/>
                    <w:bottom w:val="single" w:sz="4" w:space="0" w:color="000000"/>
                    <w:right w:val="single" w:sz="4" w:space="0" w:color="000000"/>
                  </w:tcBorders>
                  <w:shd w:val="clear" w:color="auto" w:fill="auto"/>
                  <w:hideMark/>
                </w:tcPr>
                <w:p w14:paraId="7EA9D29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Запор и опис на движими вещи и на МПС; 18.04.2019 г.   </w:t>
                  </w:r>
                </w:p>
              </w:tc>
            </w:tr>
            <w:tr w:rsidR="00721171" w:rsidRPr="001A593D" w14:paraId="7EA9D2A4" w14:textId="77777777" w:rsidTr="001A593D">
              <w:trPr>
                <w:trHeight w:val="3825"/>
              </w:trPr>
              <w:tc>
                <w:tcPr>
                  <w:tcW w:w="0" w:type="auto"/>
                  <w:tcBorders>
                    <w:top w:val="nil"/>
                    <w:left w:val="nil"/>
                    <w:bottom w:val="single" w:sz="4" w:space="0" w:color="000000"/>
                    <w:right w:val="single" w:sz="4" w:space="0" w:color="000000"/>
                  </w:tcBorders>
                  <w:shd w:val="clear" w:color="auto" w:fill="auto"/>
                  <w:hideMark/>
                </w:tcPr>
                <w:p w14:paraId="7EA9D29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lastRenderedPageBreak/>
                    <w:t xml:space="preserve">20179120400295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9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№1571/2016Изпълнителен лист РАЙОНЕН СЪД РАЗГРАДЧГД №540/2010Изпълнителен лист РАЙОНЕН СЪД РАЗГРАДЧГД №642/2017Изпълнителен лист РАЙОНЕН СЪД РАЗГРАДГД №2998/2017Изпълнителен лист РАЙОНЕН СЪД РАЗГРАДГД №466/2012Изпълнителен лист РАЙОНЕН СЪД РАЗГРАДЧГД №241/2015Изпълнителен лист РАЙОНЕН СЪД РАЗГРАДГД №1976/2018</w:t>
                  </w:r>
                </w:p>
              </w:tc>
              <w:tc>
                <w:tcPr>
                  <w:tcW w:w="0" w:type="auto"/>
                  <w:tcBorders>
                    <w:top w:val="nil"/>
                    <w:left w:val="nil"/>
                    <w:bottom w:val="single" w:sz="4" w:space="0" w:color="000000"/>
                    <w:right w:val="single" w:sz="4" w:space="0" w:color="000000"/>
                  </w:tcBorders>
                  <w:shd w:val="clear" w:color="auto" w:fill="auto"/>
                  <w:hideMark/>
                </w:tcPr>
                <w:p w14:paraId="7EA9D29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29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1.9%</w:t>
                  </w:r>
                </w:p>
              </w:tc>
              <w:tc>
                <w:tcPr>
                  <w:tcW w:w="0" w:type="auto"/>
                  <w:tcBorders>
                    <w:top w:val="nil"/>
                    <w:left w:val="nil"/>
                    <w:bottom w:val="single" w:sz="4" w:space="0" w:color="000000"/>
                    <w:right w:val="single" w:sz="4" w:space="0" w:color="000000"/>
                  </w:tcBorders>
                  <w:shd w:val="clear" w:color="auto" w:fill="auto"/>
                  <w:hideMark/>
                </w:tcPr>
                <w:p w14:paraId="7EA9D29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16608.04</w:t>
                  </w:r>
                </w:p>
              </w:tc>
              <w:tc>
                <w:tcPr>
                  <w:tcW w:w="0" w:type="auto"/>
                  <w:tcBorders>
                    <w:top w:val="nil"/>
                    <w:left w:val="nil"/>
                    <w:bottom w:val="single" w:sz="4" w:space="0" w:color="000000"/>
                    <w:right w:val="single" w:sz="4" w:space="0" w:color="000000"/>
                  </w:tcBorders>
                  <w:shd w:val="clear" w:color="auto" w:fill="auto"/>
                  <w:hideMark/>
                </w:tcPr>
                <w:p w14:paraId="7EA9D2A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279</w:t>
                  </w:r>
                </w:p>
              </w:tc>
              <w:tc>
                <w:tcPr>
                  <w:tcW w:w="0" w:type="auto"/>
                  <w:tcBorders>
                    <w:top w:val="nil"/>
                    <w:left w:val="nil"/>
                    <w:bottom w:val="single" w:sz="4" w:space="0" w:color="000000"/>
                    <w:right w:val="single" w:sz="4" w:space="0" w:color="000000"/>
                  </w:tcBorders>
                  <w:shd w:val="clear" w:color="auto" w:fill="auto"/>
                  <w:hideMark/>
                </w:tcPr>
                <w:p w14:paraId="7EA9D2A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16329.04</w:t>
                  </w:r>
                </w:p>
              </w:tc>
              <w:tc>
                <w:tcPr>
                  <w:tcW w:w="0" w:type="auto"/>
                  <w:tcBorders>
                    <w:top w:val="nil"/>
                    <w:left w:val="nil"/>
                    <w:bottom w:val="single" w:sz="4" w:space="0" w:color="000000"/>
                    <w:right w:val="single" w:sz="4" w:space="0" w:color="000000"/>
                  </w:tcBorders>
                  <w:shd w:val="clear" w:color="auto" w:fill="auto"/>
                  <w:hideMark/>
                </w:tcPr>
                <w:p w14:paraId="7EA9D2A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01.11.2008 - 27.07.2009; 31.01.2009 - 27.07.2009; 01.11.2009 - 05.07.2011; 31.12.2012 - 08.</w:t>
                  </w:r>
                  <w:proofErr w:type="spellStart"/>
                  <w:r w:rsidRPr="001A593D">
                    <w:rPr>
                      <w:rFonts w:ascii="Verdana" w:hAnsi="Verdana" w:cs="Arial"/>
                      <w:sz w:val="14"/>
                      <w:szCs w:val="14"/>
                      <w:lang w:eastAsia="bg-BG"/>
                    </w:rPr>
                    <w:t>08</w:t>
                  </w:r>
                  <w:proofErr w:type="spellEnd"/>
                  <w:r w:rsidRPr="001A593D">
                    <w:rPr>
                      <w:rFonts w:ascii="Verdana" w:hAnsi="Verdana" w:cs="Arial"/>
                      <w:sz w:val="14"/>
                      <w:szCs w:val="14"/>
                      <w:lang w:eastAsia="bg-BG"/>
                    </w:rPr>
                    <w:t xml:space="preserve">.2013; 01.11.2013 - 19.08.2014; 31.10.2014 - 02.07.2015; 30.10.2015 - 13.06.2016; 31.10.2016 - 14.07.2017; 30.11.2017 - 10.07.2018  </w:t>
                  </w:r>
                </w:p>
              </w:tc>
              <w:tc>
                <w:tcPr>
                  <w:tcW w:w="0" w:type="auto"/>
                  <w:tcBorders>
                    <w:top w:val="nil"/>
                    <w:left w:val="nil"/>
                    <w:bottom w:val="single" w:sz="4" w:space="0" w:color="000000"/>
                    <w:right w:val="single" w:sz="4" w:space="0" w:color="000000"/>
                  </w:tcBorders>
                  <w:shd w:val="clear" w:color="auto" w:fill="auto"/>
                  <w:hideMark/>
                </w:tcPr>
                <w:p w14:paraId="7EA9D2A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15.02.2019 г.  </w:t>
                  </w:r>
                </w:p>
              </w:tc>
            </w:tr>
            <w:tr w:rsidR="00721171" w:rsidRPr="001A593D" w14:paraId="7EA9D2AE" w14:textId="77777777" w:rsidTr="001A593D">
              <w:trPr>
                <w:trHeight w:val="1020"/>
              </w:trPr>
              <w:tc>
                <w:tcPr>
                  <w:tcW w:w="0" w:type="auto"/>
                  <w:tcBorders>
                    <w:top w:val="nil"/>
                    <w:left w:val="nil"/>
                    <w:bottom w:val="single" w:sz="4" w:space="0" w:color="000000"/>
                    <w:right w:val="single" w:sz="4" w:space="0" w:color="000000"/>
                  </w:tcBorders>
                  <w:shd w:val="clear" w:color="auto" w:fill="auto"/>
                  <w:hideMark/>
                </w:tcPr>
                <w:p w14:paraId="7EA9D2A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20179120400294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A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№1200/2016</w:t>
                  </w:r>
                </w:p>
              </w:tc>
              <w:tc>
                <w:tcPr>
                  <w:tcW w:w="0" w:type="auto"/>
                  <w:tcBorders>
                    <w:top w:val="nil"/>
                    <w:left w:val="nil"/>
                    <w:bottom w:val="single" w:sz="4" w:space="0" w:color="000000"/>
                    <w:right w:val="single" w:sz="4" w:space="0" w:color="000000"/>
                  </w:tcBorders>
                  <w:shd w:val="clear" w:color="auto" w:fill="auto"/>
                  <w:hideMark/>
                </w:tcPr>
                <w:p w14:paraId="7EA9D2A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2A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A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7974.4</w:t>
                  </w:r>
                </w:p>
              </w:tc>
              <w:tc>
                <w:tcPr>
                  <w:tcW w:w="0" w:type="auto"/>
                  <w:tcBorders>
                    <w:top w:val="nil"/>
                    <w:left w:val="nil"/>
                    <w:bottom w:val="single" w:sz="4" w:space="0" w:color="000000"/>
                    <w:right w:val="single" w:sz="4" w:space="0" w:color="000000"/>
                  </w:tcBorders>
                  <w:shd w:val="clear" w:color="auto" w:fill="auto"/>
                  <w:hideMark/>
                </w:tcPr>
                <w:p w14:paraId="7EA9D2A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A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7974.4</w:t>
                  </w:r>
                </w:p>
              </w:tc>
              <w:tc>
                <w:tcPr>
                  <w:tcW w:w="0" w:type="auto"/>
                  <w:tcBorders>
                    <w:top w:val="nil"/>
                    <w:left w:val="nil"/>
                    <w:bottom w:val="single" w:sz="4" w:space="0" w:color="000000"/>
                    <w:right w:val="single" w:sz="4" w:space="0" w:color="000000"/>
                  </w:tcBorders>
                  <w:shd w:val="clear" w:color="auto" w:fill="auto"/>
                  <w:hideMark/>
                </w:tcPr>
                <w:p w14:paraId="7EA9D2A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31.10.2011 - 08.</w:t>
                  </w:r>
                  <w:proofErr w:type="spellStart"/>
                  <w:r w:rsidRPr="001A593D">
                    <w:rPr>
                      <w:rFonts w:ascii="Verdana" w:hAnsi="Verdana" w:cs="Arial"/>
                      <w:sz w:val="14"/>
                      <w:szCs w:val="14"/>
                      <w:lang w:eastAsia="bg-BG"/>
                    </w:rPr>
                    <w:t>08</w:t>
                  </w:r>
                  <w:proofErr w:type="spellEnd"/>
                  <w:r w:rsidRPr="001A593D">
                    <w:rPr>
                      <w:rFonts w:ascii="Verdana" w:hAnsi="Verdana" w:cs="Arial"/>
                      <w:sz w:val="14"/>
                      <w:szCs w:val="14"/>
                      <w:lang w:eastAsia="bg-BG"/>
                    </w:rPr>
                    <w:t>.2013</w:t>
                  </w:r>
                </w:p>
              </w:tc>
              <w:tc>
                <w:tcPr>
                  <w:tcW w:w="0" w:type="auto"/>
                  <w:tcBorders>
                    <w:top w:val="nil"/>
                    <w:left w:val="nil"/>
                    <w:bottom w:val="single" w:sz="4" w:space="0" w:color="000000"/>
                    <w:right w:val="single" w:sz="4" w:space="0" w:color="000000"/>
                  </w:tcBorders>
                  <w:shd w:val="clear" w:color="auto" w:fill="auto"/>
                  <w:hideMark/>
                </w:tcPr>
                <w:p w14:paraId="7EA9D2A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Запор на банкова сметка; 27.05.2019 г.</w:t>
                  </w:r>
                </w:p>
              </w:tc>
            </w:tr>
            <w:tr w:rsidR="00721171" w:rsidRPr="001A593D" w14:paraId="7EA9D2B8" w14:textId="77777777" w:rsidTr="001A593D">
              <w:trPr>
                <w:trHeight w:val="1020"/>
              </w:trPr>
              <w:tc>
                <w:tcPr>
                  <w:tcW w:w="0" w:type="auto"/>
                  <w:tcBorders>
                    <w:top w:val="nil"/>
                    <w:left w:val="nil"/>
                    <w:bottom w:val="single" w:sz="4" w:space="0" w:color="000000"/>
                    <w:right w:val="single" w:sz="4" w:space="0" w:color="000000"/>
                  </w:tcBorders>
                  <w:shd w:val="clear" w:color="auto" w:fill="auto"/>
                  <w:hideMark/>
                </w:tcPr>
                <w:p w14:paraId="7EA9D2A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20179120400292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B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№2162/2016</w:t>
                  </w:r>
                </w:p>
              </w:tc>
              <w:tc>
                <w:tcPr>
                  <w:tcW w:w="0" w:type="auto"/>
                  <w:tcBorders>
                    <w:top w:val="nil"/>
                    <w:left w:val="nil"/>
                    <w:bottom w:val="single" w:sz="4" w:space="0" w:color="000000"/>
                    <w:right w:val="single" w:sz="4" w:space="0" w:color="000000"/>
                  </w:tcBorders>
                  <w:shd w:val="clear" w:color="auto" w:fill="auto"/>
                  <w:hideMark/>
                </w:tcPr>
                <w:p w14:paraId="7EA9D2B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2B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7.9%</w:t>
                  </w:r>
                </w:p>
              </w:tc>
              <w:tc>
                <w:tcPr>
                  <w:tcW w:w="0" w:type="auto"/>
                  <w:tcBorders>
                    <w:top w:val="nil"/>
                    <w:left w:val="nil"/>
                    <w:bottom w:val="single" w:sz="4" w:space="0" w:color="000000"/>
                    <w:right w:val="single" w:sz="4" w:space="0" w:color="000000"/>
                  </w:tcBorders>
                  <w:shd w:val="clear" w:color="auto" w:fill="auto"/>
                  <w:hideMark/>
                </w:tcPr>
                <w:p w14:paraId="7EA9D2B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3141.03</w:t>
                  </w:r>
                </w:p>
              </w:tc>
              <w:tc>
                <w:tcPr>
                  <w:tcW w:w="0" w:type="auto"/>
                  <w:tcBorders>
                    <w:top w:val="nil"/>
                    <w:left w:val="nil"/>
                    <w:bottom w:val="single" w:sz="4" w:space="0" w:color="000000"/>
                    <w:right w:val="single" w:sz="4" w:space="0" w:color="000000"/>
                  </w:tcBorders>
                  <w:shd w:val="clear" w:color="auto" w:fill="auto"/>
                  <w:hideMark/>
                </w:tcPr>
                <w:p w14:paraId="7EA9D2B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699.05</w:t>
                  </w:r>
                </w:p>
              </w:tc>
              <w:tc>
                <w:tcPr>
                  <w:tcW w:w="0" w:type="auto"/>
                  <w:tcBorders>
                    <w:top w:val="nil"/>
                    <w:left w:val="nil"/>
                    <w:bottom w:val="single" w:sz="4" w:space="0" w:color="000000"/>
                    <w:right w:val="single" w:sz="4" w:space="0" w:color="000000"/>
                  </w:tcBorders>
                  <w:shd w:val="clear" w:color="auto" w:fill="auto"/>
                  <w:hideMark/>
                </w:tcPr>
                <w:p w14:paraId="7EA9D2B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2441.98</w:t>
                  </w:r>
                </w:p>
              </w:tc>
              <w:tc>
                <w:tcPr>
                  <w:tcW w:w="0" w:type="auto"/>
                  <w:tcBorders>
                    <w:top w:val="nil"/>
                    <w:left w:val="nil"/>
                    <w:bottom w:val="single" w:sz="4" w:space="0" w:color="000000"/>
                    <w:right w:val="single" w:sz="4" w:space="0" w:color="000000"/>
                  </w:tcBorders>
                  <w:shd w:val="clear" w:color="auto" w:fill="auto"/>
                  <w:hideMark/>
                </w:tcPr>
                <w:p w14:paraId="7EA9D2B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31.12.2010 - 16.07.2012</w:t>
                  </w:r>
                </w:p>
              </w:tc>
              <w:tc>
                <w:tcPr>
                  <w:tcW w:w="0" w:type="auto"/>
                  <w:tcBorders>
                    <w:top w:val="nil"/>
                    <w:left w:val="nil"/>
                    <w:bottom w:val="single" w:sz="4" w:space="0" w:color="000000"/>
                    <w:right w:val="single" w:sz="4" w:space="0" w:color="000000"/>
                  </w:tcBorders>
                  <w:shd w:val="clear" w:color="auto" w:fill="auto"/>
                  <w:hideMark/>
                </w:tcPr>
                <w:p w14:paraId="7EA9D2B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03.12.2019 г.  </w:t>
                  </w:r>
                </w:p>
              </w:tc>
            </w:tr>
            <w:tr w:rsidR="00721171" w:rsidRPr="001A593D" w14:paraId="7EA9D2C2" w14:textId="77777777" w:rsidTr="001A593D">
              <w:trPr>
                <w:trHeight w:val="1785"/>
              </w:trPr>
              <w:tc>
                <w:tcPr>
                  <w:tcW w:w="0" w:type="auto"/>
                  <w:tcBorders>
                    <w:top w:val="nil"/>
                    <w:left w:val="nil"/>
                    <w:bottom w:val="single" w:sz="4" w:space="0" w:color="000000"/>
                    <w:right w:val="single" w:sz="4" w:space="0" w:color="000000"/>
                  </w:tcBorders>
                  <w:shd w:val="clear" w:color="auto" w:fill="auto"/>
                  <w:hideMark/>
                </w:tcPr>
                <w:p w14:paraId="7EA9D2B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20179120400245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B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ИСПЕРИХЧГД №114/2016Изпълнителен лист РАЙОНЕН СЪД ИСПЕРИХЧГД №453/2016Изпълнителен лист РАЙОНЕН СЪД ИСПЕРИХЧГД №487/2017</w:t>
                  </w:r>
                </w:p>
              </w:tc>
              <w:tc>
                <w:tcPr>
                  <w:tcW w:w="0" w:type="auto"/>
                  <w:tcBorders>
                    <w:top w:val="nil"/>
                    <w:left w:val="nil"/>
                    <w:bottom w:val="single" w:sz="4" w:space="0" w:color="000000"/>
                    <w:right w:val="single" w:sz="4" w:space="0" w:color="000000"/>
                  </w:tcBorders>
                  <w:shd w:val="clear" w:color="auto" w:fill="auto"/>
                  <w:hideMark/>
                </w:tcPr>
                <w:p w14:paraId="7EA9D2B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2B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B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13098.12</w:t>
                  </w:r>
                </w:p>
              </w:tc>
              <w:tc>
                <w:tcPr>
                  <w:tcW w:w="0" w:type="auto"/>
                  <w:tcBorders>
                    <w:top w:val="nil"/>
                    <w:left w:val="nil"/>
                    <w:bottom w:val="single" w:sz="4" w:space="0" w:color="000000"/>
                    <w:right w:val="single" w:sz="4" w:space="0" w:color="000000"/>
                  </w:tcBorders>
                  <w:shd w:val="clear" w:color="auto" w:fill="auto"/>
                  <w:hideMark/>
                </w:tcPr>
                <w:p w14:paraId="7EA9D2B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B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13098.12</w:t>
                  </w:r>
                </w:p>
              </w:tc>
              <w:tc>
                <w:tcPr>
                  <w:tcW w:w="0" w:type="auto"/>
                  <w:tcBorders>
                    <w:top w:val="nil"/>
                    <w:left w:val="nil"/>
                    <w:bottom w:val="single" w:sz="4" w:space="0" w:color="000000"/>
                    <w:right w:val="single" w:sz="4" w:space="0" w:color="000000"/>
                  </w:tcBorders>
                  <w:shd w:val="clear" w:color="auto" w:fill="auto"/>
                  <w:hideMark/>
                </w:tcPr>
                <w:p w14:paraId="7EA9D2C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31.12.2010 - 25.06.2012; 30.11.2012 - 08.</w:t>
                  </w:r>
                  <w:proofErr w:type="spellStart"/>
                  <w:r w:rsidRPr="001A593D">
                    <w:rPr>
                      <w:rFonts w:ascii="Verdana" w:hAnsi="Verdana" w:cs="Arial"/>
                      <w:sz w:val="14"/>
                      <w:szCs w:val="14"/>
                      <w:lang w:eastAsia="bg-BG"/>
                    </w:rPr>
                    <w:t>08</w:t>
                  </w:r>
                  <w:proofErr w:type="spellEnd"/>
                  <w:r w:rsidRPr="001A593D">
                    <w:rPr>
                      <w:rFonts w:ascii="Verdana" w:hAnsi="Verdana" w:cs="Arial"/>
                      <w:sz w:val="14"/>
                      <w:szCs w:val="14"/>
                      <w:lang w:eastAsia="bg-BG"/>
                    </w:rPr>
                    <w:t>.2013; 31.01.2008 - 28.06.2010</w:t>
                  </w:r>
                </w:p>
              </w:tc>
              <w:tc>
                <w:tcPr>
                  <w:tcW w:w="0" w:type="auto"/>
                  <w:tcBorders>
                    <w:top w:val="nil"/>
                    <w:left w:val="nil"/>
                    <w:bottom w:val="single" w:sz="4" w:space="0" w:color="000000"/>
                    <w:right w:val="single" w:sz="4" w:space="0" w:color="000000"/>
                  </w:tcBorders>
                  <w:shd w:val="clear" w:color="auto" w:fill="auto"/>
                  <w:hideMark/>
                </w:tcPr>
                <w:p w14:paraId="7EA9D2C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Запор на банкова сметка; 30.04.2019 г.</w:t>
                  </w:r>
                </w:p>
              </w:tc>
            </w:tr>
            <w:tr w:rsidR="00721171" w:rsidRPr="001A593D" w14:paraId="7EA9D2CC" w14:textId="77777777" w:rsidTr="001A593D">
              <w:trPr>
                <w:trHeight w:val="1020"/>
              </w:trPr>
              <w:tc>
                <w:tcPr>
                  <w:tcW w:w="0" w:type="auto"/>
                  <w:tcBorders>
                    <w:top w:val="nil"/>
                    <w:left w:val="nil"/>
                    <w:bottom w:val="single" w:sz="4" w:space="0" w:color="000000"/>
                    <w:right w:val="single" w:sz="4" w:space="0" w:color="000000"/>
                  </w:tcBorders>
                  <w:shd w:val="clear" w:color="auto" w:fill="auto"/>
                  <w:hideMark/>
                </w:tcPr>
                <w:p w14:paraId="7EA9D2C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20179120400027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C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№1373/2016</w:t>
                  </w:r>
                </w:p>
              </w:tc>
              <w:tc>
                <w:tcPr>
                  <w:tcW w:w="0" w:type="auto"/>
                  <w:tcBorders>
                    <w:top w:val="nil"/>
                    <w:left w:val="nil"/>
                    <w:bottom w:val="single" w:sz="4" w:space="0" w:color="000000"/>
                    <w:right w:val="single" w:sz="4" w:space="0" w:color="000000"/>
                  </w:tcBorders>
                  <w:shd w:val="clear" w:color="auto" w:fill="auto"/>
                  <w:hideMark/>
                </w:tcPr>
                <w:p w14:paraId="7EA9D2C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2C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1.56%</w:t>
                  </w:r>
                </w:p>
              </w:tc>
              <w:tc>
                <w:tcPr>
                  <w:tcW w:w="0" w:type="auto"/>
                  <w:tcBorders>
                    <w:top w:val="nil"/>
                    <w:left w:val="nil"/>
                    <w:bottom w:val="single" w:sz="4" w:space="0" w:color="000000"/>
                    <w:right w:val="single" w:sz="4" w:space="0" w:color="000000"/>
                  </w:tcBorders>
                  <w:shd w:val="clear" w:color="auto" w:fill="auto"/>
                  <w:hideMark/>
                </w:tcPr>
                <w:p w14:paraId="7EA9D2C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1557.12</w:t>
                  </w:r>
                </w:p>
              </w:tc>
              <w:tc>
                <w:tcPr>
                  <w:tcW w:w="0" w:type="auto"/>
                  <w:tcBorders>
                    <w:top w:val="nil"/>
                    <w:left w:val="nil"/>
                    <w:bottom w:val="single" w:sz="4" w:space="0" w:color="000000"/>
                    <w:right w:val="single" w:sz="4" w:space="0" w:color="000000"/>
                  </w:tcBorders>
                  <w:shd w:val="clear" w:color="auto" w:fill="auto"/>
                  <w:hideMark/>
                </w:tcPr>
                <w:p w14:paraId="7EA9D2C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36</w:t>
                  </w:r>
                </w:p>
              </w:tc>
              <w:tc>
                <w:tcPr>
                  <w:tcW w:w="0" w:type="auto"/>
                  <w:tcBorders>
                    <w:top w:val="nil"/>
                    <w:left w:val="nil"/>
                    <w:bottom w:val="single" w:sz="4" w:space="0" w:color="000000"/>
                    <w:right w:val="single" w:sz="4" w:space="0" w:color="000000"/>
                  </w:tcBorders>
                  <w:shd w:val="clear" w:color="auto" w:fill="auto"/>
                  <w:hideMark/>
                </w:tcPr>
                <w:p w14:paraId="7EA9D2C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1521.12</w:t>
                  </w:r>
                </w:p>
              </w:tc>
              <w:tc>
                <w:tcPr>
                  <w:tcW w:w="0" w:type="auto"/>
                  <w:tcBorders>
                    <w:top w:val="nil"/>
                    <w:left w:val="nil"/>
                    <w:bottom w:val="single" w:sz="4" w:space="0" w:color="000000"/>
                    <w:right w:val="single" w:sz="4" w:space="0" w:color="000000"/>
                  </w:tcBorders>
                  <w:shd w:val="clear" w:color="auto" w:fill="auto"/>
                  <w:hideMark/>
                </w:tcPr>
                <w:p w14:paraId="7EA9D2C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31.12.2012 - 09.07.2014 </w:t>
                  </w:r>
                </w:p>
              </w:tc>
              <w:tc>
                <w:tcPr>
                  <w:tcW w:w="0" w:type="auto"/>
                  <w:tcBorders>
                    <w:top w:val="nil"/>
                    <w:left w:val="nil"/>
                    <w:bottom w:val="single" w:sz="4" w:space="0" w:color="000000"/>
                    <w:right w:val="single" w:sz="4" w:space="0" w:color="000000"/>
                  </w:tcBorders>
                  <w:shd w:val="clear" w:color="auto" w:fill="auto"/>
                  <w:hideMark/>
                </w:tcPr>
                <w:p w14:paraId="7EA9D2C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29.04.2020 г.  </w:t>
                  </w:r>
                </w:p>
              </w:tc>
            </w:tr>
            <w:tr w:rsidR="00721171" w:rsidRPr="001A593D" w14:paraId="7EA9D2D6" w14:textId="77777777" w:rsidTr="001A593D">
              <w:trPr>
                <w:trHeight w:val="1275"/>
              </w:trPr>
              <w:tc>
                <w:tcPr>
                  <w:tcW w:w="0" w:type="auto"/>
                  <w:tcBorders>
                    <w:top w:val="nil"/>
                    <w:left w:val="nil"/>
                    <w:bottom w:val="single" w:sz="4" w:space="0" w:color="000000"/>
                    <w:right w:val="single" w:sz="4" w:space="0" w:color="000000"/>
                  </w:tcBorders>
                  <w:shd w:val="clear" w:color="auto" w:fill="auto"/>
                  <w:hideMark/>
                </w:tcPr>
                <w:p w14:paraId="7EA9D2C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20169120402246 (ВИСЯЩО)  Няма отговорник  Няма представител  Няма </w:t>
                  </w:r>
                  <w:proofErr w:type="spellStart"/>
                  <w:r w:rsidRPr="001A593D">
                    <w:rPr>
                      <w:rFonts w:ascii="Verdana" w:hAnsi="Verdana" w:cs="Arial"/>
                      <w:sz w:val="14"/>
                      <w:szCs w:val="14"/>
                      <w:lang w:eastAsia="bg-BG"/>
                    </w:rPr>
                    <w:t>местополо</w:t>
                  </w:r>
                  <w:r w:rsidRPr="001A593D">
                    <w:rPr>
                      <w:rFonts w:ascii="Verdana" w:hAnsi="Verdana" w:cs="Arial"/>
                      <w:sz w:val="14"/>
                      <w:szCs w:val="14"/>
                      <w:lang w:eastAsia="bg-BG"/>
                    </w:rPr>
                    <w:lastRenderedPageBreak/>
                    <w:t>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C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lastRenderedPageBreak/>
                    <w:t>Изпълнителен лист РАЙОНЕН СЪД РАЗГРАДЧГД №1341/2016Изпълнителен лист РАЙОНЕН СЪД РАЗГРАДГД №831/2013</w:t>
                  </w:r>
                </w:p>
              </w:tc>
              <w:tc>
                <w:tcPr>
                  <w:tcW w:w="0" w:type="auto"/>
                  <w:tcBorders>
                    <w:top w:val="nil"/>
                    <w:left w:val="nil"/>
                    <w:bottom w:val="single" w:sz="4" w:space="0" w:color="000000"/>
                    <w:right w:val="single" w:sz="4" w:space="0" w:color="000000"/>
                  </w:tcBorders>
                  <w:shd w:val="clear" w:color="auto" w:fill="auto"/>
                  <w:hideMark/>
                </w:tcPr>
                <w:p w14:paraId="7EA9D2C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2D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4.52%</w:t>
                  </w:r>
                </w:p>
              </w:tc>
              <w:tc>
                <w:tcPr>
                  <w:tcW w:w="0" w:type="auto"/>
                  <w:tcBorders>
                    <w:top w:val="nil"/>
                    <w:left w:val="nil"/>
                    <w:bottom w:val="single" w:sz="4" w:space="0" w:color="000000"/>
                    <w:right w:val="single" w:sz="4" w:space="0" w:color="000000"/>
                  </w:tcBorders>
                  <w:shd w:val="clear" w:color="auto" w:fill="auto"/>
                  <w:hideMark/>
                </w:tcPr>
                <w:p w14:paraId="7EA9D2D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6211.75</w:t>
                  </w:r>
                </w:p>
              </w:tc>
              <w:tc>
                <w:tcPr>
                  <w:tcW w:w="0" w:type="auto"/>
                  <w:tcBorders>
                    <w:top w:val="nil"/>
                    <w:left w:val="nil"/>
                    <w:bottom w:val="single" w:sz="4" w:space="0" w:color="000000"/>
                    <w:right w:val="single" w:sz="4" w:space="0" w:color="000000"/>
                  </w:tcBorders>
                  <w:shd w:val="clear" w:color="auto" w:fill="auto"/>
                  <w:hideMark/>
                </w:tcPr>
                <w:p w14:paraId="7EA9D2D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317</w:t>
                  </w:r>
                </w:p>
              </w:tc>
              <w:tc>
                <w:tcPr>
                  <w:tcW w:w="0" w:type="auto"/>
                  <w:tcBorders>
                    <w:top w:val="nil"/>
                    <w:left w:val="nil"/>
                    <w:bottom w:val="single" w:sz="4" w:space="0" w:color="000000"/>
                    <w:right w:val="single" w:sz="4" w:space="0" w:color="000000"/>
                  </w:tcBorders>
                  <w:shd w:val="clear" w:color="auto" w:fill="auto"/>
                  <w:hideMark/>
                </w:tcPr>
                <w:p w14:paraId="7EA9D2D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5894.75</w:t>
                  </w:r>
                </w:p>
              </w:tc>
              <w:tc>
                <w:tcPr>
                  <w:tcW w:w="0" w:type="auto"/>
                  <w:tcBorders>
                    <w:top w:val="nil"/>
                    <w:left w:val="nil"/>
                    <w:bottom w:val="single" w:sz="4" w:space="0" w:color="000000"/>
                    <w:right w:val="single" w:sz="4" w:space="0" w:color="000000"/>
                  </w:tcBorders>
                  <w:shd w:val="clear" w:color="auto" w:fill="auto"/>
                  <w:hideMark/>
                </w:tcPr>
                <w:p w14:paraId="7EA9D2D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01.11.2010 - 02.08.2011; 30.11.2012 - 20.07.2015</w:t>
                  </w:r>
                </w:p>
              </w:tc>
              <w:tc>
                <w:tcPr>
                  <w:tcW w:w="0" w:type="auto"/>
                  <w:tcBorders>
                    <w:top w:val="nil"/>
                    <w:left w:val="nil"/>
                    <w:bottom w:val="single" w:sz="4" w:space="0" w:color="000000"/>
                    <w:right w:val="single" w:sz="4" w:space="0" w:color="000000"/>
                  </w:tcBorders>
                  <w:shd w:val="clear" w:color="auto" w:fill="auto"/>
                  <w:hideMark/>
                </w:tcPr>
                <w:p w14:paraId="7EA9D2D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28.04.2020 г.  </w:t>
                  </w:r>
                </w:p>
              </w:tc>
            </w:tr>
            <w:tr w:rsidR="00721171" w:rsidRPr="001A593D" w14:paraId="7EA9D2E0" w14:textId="77777777" w:rsidTr="001A593D">
              <w:trPr>
                <w:trHeight w:val="3315"/>
              </w:trPr>
              <w:tc>
                <w:tcPr>
                  <w:tcW w:w="0" w:type="auto"/>
                  <w:tcBorders>
                    <w:top w:val="nil"/>
                    <w:left w:val="nil"/>
                    <w:bottom w:val="single" w:sz="4" w:space="0" w:color="000000"/>
                    <w:right w:val="single" w:sz="4" w:space="0" w:color="000000"/>
                  </w:tcBorders>
                  <w:shd w:val="clear" w:color="auto" w:fill="auto"/>
                  <w:hideMark/>
                </w:tcPr>
                <w:p w14:paraId="7EA9D2D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lastRenderedPageBreak/>
                    <w:t xml:space="preserve">20169120402240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D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№942/2016Изпълнителен лист РАЙОНЕН СЪД РАЗГРАДЧГД №566/2017Изпълнителен лист РАЙОНЕН СЪД РАЗГРАДГД №2675/2017Изпълнителен лист РАЙОНЕН СЪД РАЗГРАДГД №1598/2017Изпълнителен лист РАЙОНЕН СЪД РАЗГРАДЧГД №2278/2018Изпълнителен лист РАЙОНЕН СЪД РАЗГРАДГД №219/2019</w:t>
                  </w:r>
                </w:p>
              </w:tc>
              <w:tc>
                <w:tcPr>
                  <w:tcW w:w="0" w:type="auto"/>
                  <w:tcBorders>
                    <w:top w:val="nil"/>
                    <w:left w:val="nil"/>
                    <w:bottom w:val="single" w:sz="4" w:space="0" w:color="000000"/>
                    <w:right w:val="single" w:sz="4" w:space="0" w:color="000000"/>
                  </w:tcBorders>
                  <w:shd w:val="clear" w:color="auto" w:fill="auto"/>
                  <w:hideMark/>
                </w:tcPr>
                <w:p w14:paraId="7EA9D2D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2D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17.85%</w:t>
                  </w:r>
                </w:p>
              </w:tc>
              <w:tc>
                <w:tcPr>
                  <w:tcW w:w="0" w:type="auto"/>
                  <w:tcBorders>
                    <w:top w:val="nil"/>
                    <w:left w:val="nil"/>
                    <w:bottom w:val="single" w:sz="4" w:space="0" w:color="000000"/>
                    <w:right w:val="single" w:sz="4" w:space="0" w:color="000000"/>
                  </w:tcBorders>
                  <w:shd w:val="clear" w:color="auto" w:fill="auto"/>
                  <w:hideMark/>
                </w:tcPr>
                <w:p w14:paraId="7EA9D2D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4084.38</w:t>
                  </w:r>
                </w:p>
              </w:tc>
              <w:tc>
                <w:tcPr>
                  <w:tcW w:w="0" w:type="auto"/>
                  <w:tcBorders>
                    <w:top w:val="nil"/>
                    <w:left w:val="nil"/>
                    <w:bottom w:val="single" w:sz="4" w:space="0" w:color="000000"/>
                    <w:right w:val="single" w:sz="4" w:space="0" w:color="000000"/>
                  </w:tcBorders>
                  <w:shd w:val="clear" w:color="auto" w:fill="auto"/>
                  <w:hideMark/>
                </w:tcPr>
                <w:p w14:paraId="7EA9D2D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670.1</w:t>
                  </w:r>
                </w:p>
              </w:tc>
              <w:tc>
                <w:tcPr>
                  <w:tcW w:w="0" w:type="auto"/>
                  <w:tcBorders>
                    <w:top w:val="nil"/>
                    <w:left w:val="nil"/>
                    <w:bottom w:val="single" w:sz="4" w:space="0" w:color="000000"/>
                    <w:right w:val="single" w:sz="4" w:space="0" w:color="000000"/>
                  </w:tcBorders>
                  <w:shd w:val="clear" w:color="auto" w:fill="auto"/>
                  <w:hideMark/>
                </w:tcPr>
                <w:p w14:paraId="7EA9D2D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3414.28</w:t>
                  </w:r>
                </w:p>
              </w:tc>
              <w:tc>
                <w:tcPr>
                  <w:tcW w:w="0" w:type="auto"/>
                  <w:tcBorders>
                    <w:top w:val="nil"/>
                    <w:left w:val="nil"/>
                    <w:bottom w:val="single" w:sz="4" w:space="0" w:color="000000"/>
                    <w:right w:val="single" w:sz="4" w:space="0" w:color="000000"/>
                  </w:tcBorders>
                  <w:shd w:val="clear" w:color="auto" w:fill="auto"/>
                  <w:hideMark/>
                </w:tcPr>
                <w:p w14:paraId="7EA9D2D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31.01.2008 - 16.07.2012; 30.11.2012 - 12.08.2015 и ИЛ за разноски; 31.10.2015 - 23.06.2016; 31.10.2016 - 28.06.2018; </w:t>
                  </w:r>
                </w:p>
              </w:tc>
              <w:tc>
                <w:tcPr>
                  <w:tcW w:w="0" w:type="auto"/>
                  <w:tcBorders>
                    <w:top w:val="nil"/>
                    <w:left w:val="nil"/>
                    <w:bottom w:val="single" w:sz="4" w:space="0" w:color="000000"/>
                    <w:right w:val="single" w:sz="4" w:space="0" w:color="000000"/>
                  </w:tcBorders>
                  <w:shd w:val="clear" w:color="auto" w:fill="auto"/>
                  <w:hideMark/>
                </w:tcPr>
                <w:p w14:paraId="7EA9D2D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Покана за доброволно изпълнение; 11.12.2019 г.</w:t>
                  </w:r>
                </w:p>
              </w:tc>
            </w:tr>
            <w:tr w:rsidR="00721171" w:rsidRPr="001A593D" w14:paraId="7EA9D2EA" w14:textId="77777777" w:rsidTr="001A593D">
              <w:trPr>
                <w:trHeight w:val="765"/>
              </w:trPr>
              <w:tc>
                <w:tcPr>
                  <w:tcW w:w="0" w:type="auto"/>
                  <w:tcBorders>
                    <w:top w:val="nil"/>
                    <w:left w:val="nil"/>
                    <w:bottom w:val="single" w:sz="4" w:space="0" w:color="000000"/>
                    <w:right w:val="single" w:sz="4" w:space="0" w:color="000000"/>
                  </w:tcBorders>
                  <w:shd w:val="clear" w:color="auto" w:fill="auto"/>
                  <w:hideMark/>
                </w:tcPr>
                <w:p w14:paraId="7EA9D2E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20169120402239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E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№901/2016</w:t>
                  </w:r>
                </w:p>
              </w:tc>
              <w:tc>
                <w:tcPr>
                  <w:tcW w:w="0" w:type="auto"/>
                  <w:tcBorders>
                    <w:top w:val="nil"/>
                    <w:left w:val="nil"/>
                    <w:bottom w:val="single" w:sz="4" w:space="0" w:color="000000"/>
                    <w:right w:val="single" w:sz="4" w:space="0" w:color="000000"/>
                  </w:tcBorders>
                  <w:shd w:val="clear" w:color="auto" w:fill="auto"/>
                  <w:hideMark/>
                </w:tcPr>
                <w:p w14:paraId="7EA9D2E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2E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7.81%</w:t>
                  </w:r>
                </w:p>
              </w:tc>
              <w:tc>
                <w:tcPr>
                  <w:tcW w:w="0" w:type="auto"/>
                  <w:tcBorders>
                    <w:top w:val="nil"/>
                    <w:left w:val="nil"/>
                    <w:bottom w:val="single" w:sz="4" w:space="0" w:color="000000"/>
                    <w:right w:val="single" w:sz="4" w:space="0" w:color="000000"/>
                  </w:tcBorders>
                  <w:shd w:val="clear" w:color="auto" w:fill="auto"/>
                  <w:hideMark/>
                </w:tcPr>
                <w:p w14:paraId="7EA9D2E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4990.62</w:t>
                  </w:r>
                </w:p>
              </w:tc>
              <w:tc>
                <w:tcPr>
                  <w:tcW w:w="0" w:type="auto"/>
                  <w:tcBorders>
                    <w:top w:val="nil"/>
                    <w:left w:val="nil"/>
                    <w:bottom w:val="single" w:sz="4" w:space="0" w:color="000000"/>
                    <w:right w:val="single" w:sz="4" w:space="0" w:color="000000"/>
                  </w:tcBorders>
                  <w:shd w:val="clear" w:color="auto" w:fill="auto"/>
                  <w:hideMark/>
                </w:tcPr>
                <w:p w14:paraId="7EA9D2E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403.52</w:t>
                  </w:r>
                </w:p>
              </w:tc>
              <w:tc>
                <w:tcPr>
                  <w:tcW w:w="0" w:type="auto"/>
                  <w:tcBorders>
                    <w:top w:val="nil"/>
                    <w:left w:val="nil"/>
                    <w:bottom w:val="single" w:sz="4" w:space="0" w:color="000000"/>
                    <w:right w:val="single" w:sz="4" w:space="0" w:color="000000"/>
                  </w:tcBorders>
                  <w:shd w:val="clear" w:color="auto" w:fill="auto"/>
                  <w:hideMark/>
                </w:tcPr>
                <w:p w14:paraId="7EA9D2E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4587.1</w:t>
                  </w:r>
                </w:p>
              </w:tc>
              <w:tc>
                <w:tcPr>
                  <w:tcW w:w="0" w:type="auto"/>
                  <w:tcBorders>
                    <w:top w:val="nil"/>
                    <w:left w:val="nil"/>
                    <w:bottom w:val="single" w:sz="4" w:space="0" w:color="000000"/>
                    <w:right w:val="single" w:sz="4" w:space="0" w:color="000000"/>
                  </w:tcBorders>
                  <w:shd w:val="clear" w:color="auto" w:fill="auto"/>
                  <w:hideMark/>
                </w:tcPr>
                <w:p w14:paraId="7EA9D2E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31.12.2013 - 31.08.2015</w:t>
                  </w:r>
                </w:p>
              </w:tc>
              <w:tc>
                <w:tcPr>
                  <w:tcW w:w="0" w:type="auto"/>
                  <w:tcBorders>
                    <w:top w:val="nil"/>
                    <w:left w:val="nil"/>
                    <w:bottom w:val="single" w:sz="4" w:space="0" w:color="000000"/>
                    <w:right w:val="single" w:sz="4" w:space="0" w:color="000000"/>
                  </w:tcBorders>
                  <w:shd w:val="clear" w:color="auto" w:fill="auto"/>
                  <w:hideMark/>
                </w:tcPr>
                <w:p w14:paraId="7EA9D2E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29.11.2019 г.  </w:t>
                  </w:r>
                </w:p>
              </w:tc>
            </w:tr>
            <w:tr w:rsidR="00721171" w:rsidRPr="001A593D" w14:paraId="7EA9D2F4" w14:textId="77777777" w:rsidTr="001A593D">
              <w:trPr>
                <w:trHeight w:val="1785"/>
              </w:trPr>
              <w:tc>
                <w:tcPr>
                  <w:tcW w:w="0" w:type="auto"/>
                  <w:tcBorders>
                    <w:top w:val="nil"/>
                    <w:left w:val="nil"/>
                    <w:bottom w:val="single" w:sz="4" w:space="0" w:color="000000"/>
                    <w:right w:val="single" w:sz="4" w:space="0" w:color="000000"/>
                  </w:tcBorders>
                  <w:shd w:val="clear" w:color="auto" w:fill="auto"/>
                  <w:hideMark/>
                </w:tcPr>
                <w:p w14:paraId="7EA9D2E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20169120402234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E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№1038/2016Изпълнителен лист РАЙОНЕН СЪД РАЗГРАДЧГД №1736/2017Изпълнителен лист РАЙОНЕН СЪД РАЗГРАДГД №112/2018</w:t>
                  </w:r>
                </w:p>
              </w:tc>
              <w:tc>
                <w:tcPr>
                  <w:tcW w:w="0" w:type="auto"/>
                  <w:tcBorders>
                    <w:top w:val="nil"/>
                    <w:left w:val="nil"/>
                    <w:bottom w:val="single" w:sz="4" w:space="0" w:color="000000"/>
                    <w:right w:val="single" w:sz="4" w:space="0" w:color="000000"/>
                  </w:tcBorders>
                  <w:shd w:val="clear" w:color="auto" w:fill="auto"/>
                  <w:hideMark/>
                </w:tcPr>
                <w:p w14:paraId="7EA9D2E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2E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E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5401.15</w:t>
                  </w:r>
                </w:p>
              </w:tc>
              <w:tc>
                <w:tcPr>
                  <w:tcW w:w="0" w:type="auto"/>
                  <w:tcBorders>
                    <w:top w:val="nil"/>
                    <w:left w:val="nil"/>
                    <w:bottom w:val="single" w:sz="4" w:space="0" w:color="000000"/>
                    <w:right w:val="single" w:sz="4" w:space="0" w:color="000000"/>
                  </w:tcBorders>
                  <w:shd w:val="clear" w:color="auto" w:fill="auto"/>
                  <w:hideMark/>
                </w:tcPr>
                <w:p w14:paraId="7EA9D2F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2F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5401.15</w:t>
                  </w:r>
                </w:p>
              </w:tc>
              <w:tc>
                <w:tcPr>
                  <w:tcW w:w="0" w:type="auto"/>
                  <w:tcBorders>
                    <w:top w:val="nil"/>
                    <w:left w:val="nil"/>
                    <w:bottom w:val="single" w:sz="4" w:space="0" w:color="000000"/>
                    <w:right w:val="single" w:sz="4" w:space="0" w:color="000000"/>
                  </w:tcBorders>
                  <w:shd w:val="clear" w:color="auto" w:fill="auto"/>
                  <w:hideMark/>
                </w:tcPr>
                <w:p w14:paraId="7EA9D2F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31.12.2010 - 31.01.2012; 30.11.2012 - 18.08.2014 и ИЛ за разноски</w:t>
                  </w:r>
                </w:p>
              </w:tc>
              <w:tc>
                <w:tcPr>
                  <w:tcW w:w="0" w:type="auto"/>
                  <w:tcBorders>
                    <w:top w:val="nil"/>
                    <w:left w:val="nil"/>
                    <w:bottom w:val="single" w:sz="4" w:space="0" w:color="000000"/>
                    <w:right w:val="single" w:sz="4" w:space="0" w:color="000000"/>
                  </w:tcBorders>
                  <w:shd w:val="clear" w:color="auto" w:fill="auto"/>
                  <w:hideMark/>
                </w:tcPr>
                <w:p w14:paraId="7EA9D2F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28.04.2020 г.  </w:t>
                  </w:r>
                </w:p>
              </w:tc>
            </w:tr>
            <w:tr w:rsidR="00721171" w:rsidRPr="001A593D" w14:paraId="7EA9D2FE" w14:textId="77777777" w:rsidTr="001A593D">
              <w:trPr>
                <w:trHeight w:val="765"/>
              </w:trPr>
              <w:tc>
                <w:tcPr>
                  <w:tcW w:w="0" w:type="auto"/>
                  <w:tcBorders>
                    <w:top w:val="nil"/>
                    <w:left w:val="nil"/>
                    <w:bottom w:val="single" w:sz="4" w:space="0" w:color="000000"/>
                    <w:right w:val="single" w:sz="4" w:space="0" w:color="000000"/>
                  </w:tcBorders>
                  <w:shd w:val="clear" w:color="auto" w:fill="auto"/>
                  <w:hideMark/>
                </w:tcPr>
                <w:p w14:paraId="7EA9D2F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20169120402232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2F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№1154/2016</w:t>
                  </w:r>
                </w:p>
              </w:tc>
              <w:tc>
                <w:tcPr>
                  <w:tcW w:w="0" w:type="auto"/>
                  <w:tcBorders>
                    <w:top w:val="nil"/>
                    <w:left w:val="nil"/>
                    <w:bottom w:val="single" w:sz="4" w:space="0" w:color="000000"/>
                    <w:right w:val="single" w:sz="4" w:space="0" w:color="000000"/>
                  </w:tcBorders>
                  <w:shd w:val="clear" w:color="auto" w:fill="auto"/>
                  <w:hideMark/>
                </w:tcPr>
                <w:p w14:paraId="7EA9D2F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2F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13.39%</w:t>
                  </w:r>
                </w:p>
              </w:tc>
              <w:tc>
                <w:tcPr>
                  <w:tcW w:w="0" w:type="auto"/>
                  <w:tcBorders>
                    <w:top w:val="nil"/>
                    <w:left w:val="nil"/>
                    <w:bottom w:val="single" w:sz="4" w:space="0" w:color="000000"/>
                    <w:right w:val="single" w:sz="4" w:space="0" w:color="000000"/>
                  </w:tcBorders>
                  <w:shd w:val="clear" w:color="auto" w:fill="auto"/>
                  <w:hideMark/>
                </w:tcPr>
                <w:p w14:paraId="7EA9D2F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689.09</w:t>
                  </w:r>
                </w:p>
              </w:tc>
              <w:tc>
                <w:tcPr>
                  <w:tcW w:w="0" w:type="auto"/>
                  <w:tcBorders>
                    <w:top w:val="nil"/>
                    <w:left w:val="nil"/>
                    <w:bottom w:val="single" w:sz="4" w:space="0" w:color="000000"/>
                    <w:right w:val="single" w:sz="4" w:space="0" w:color="000000"/>
                  </w:tcBorders>
                  <w:shd w:val="clear" w:color="auto" w:fill="auto"/>
                  <w:hideMark/>
                </w:tcPr>
                <w:p w14:paraId="7EA9D2F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70.09</w:t>
                  </w:r>
                </w:p>
              </w:tc>
              <w:tc>
                <w:tcPr>
                  <w:tcW w:w="0" w:type="auto"/>
                  <w:tcBorders>
                    <w:top w:val="nil"/>
                    <w:left w:val="nil"/>
                    <w:bottom w:val="single" w:sz="4" w:space="0" w:color="000000"/>
                    <w:right w:val="single" w:sz="4" w:space="0" w:color="000000"/>
                  </w:tcBorders>
                  <w:shd w:val="clear" w:color="auto" w:fill="auto"/>
                  <w:hideMark/>
                </w:tcPr>
                <w:p w14:paraId="7EA9D2F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619</w:t>
                  </w:r>
                </w:p>
              </w:tc>
              <w:tc>
                <w:tcPr>
                  <w:tcW w:w="0" w:type="auto"/>
                  <w:tcBorders>
                    <w:top w:val="nil"/>
                    <w:left w:val="nil"/>
                    <w:bottom w:val="single" w:sz="4" w:space="0" w:color="000000"/>
                    <w:right w:val="single" w:sz="4" w:space="0" w:color="000000"/>
                  </w:tcBorders>
                  <w:shd w:val="clear" w:color="auto" w:fill="auto"/>
                  <w:hideMark/>
                </w:tcPr>
                <w:p w14:paraId="7EA9D2F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30.11.2009 - 31.03.2012</w:t>
                  </w:r>
                </w:p>
              </w:tc>
              <w:tc>
                <w:tcPr>
                  <w:tcW w:w="0" w:type="auto"/>
                  <w:tcBorders>
                    <w:top w:val="nil"/>
                    <w:left w:val="nil"/>
                    <w:bottom w:val="single" w:sz="4" w:space="0" w:color="000000"/>
                    <w:right w:val="single" w:sz="4" w:space="0" w:color="000000"/>
                  </w:tcBorders>
                  <w:shd w:val="clear" w:color="auto" w:fill="auto"/>
                  <w:hideMark/>
                </w:tcPr>
                <w:p w14:paraId="7EA9D2F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Справка за </w:t>
                  </w:r>
                  <w:proofErr w:type="spellStart"/>
                  <w:r w:rsidRPr="001A593D">
                    <w:rPr>
                      <w:rFonts w:ascii="Verdana" w:hAnsi="Verdana" w:cs="Arial"/>
                      <w:sz w:val="14"/>
                      <w:szCs w:val="14"/>
                      <w:lang w:eastAsia="bg-BG"/>
                    </w:rPr>
                    <w:t>запорирано</w:t>
                  </w:r>
                  <w:proofErr w:type="spellEnd"/>
                  <w:r w:rsidRPr="001A593D">
                    <w:rPr>
                      <w:rFonts w:ascii="Verdana" w:hAnsi="Verdana" w:cs="Arial"/>
                      <w:sz w:val="14"/>
                      <w:szCs w:val="14"/>
                      <w:lang w:eastAsia="bg-BG"/>
                    </w:rPr>
                    <w:t xml:space="preserve"> имущество; 06.01.2020 г. </w:t>
                  </w:r>
                </w:p>
              </w:tc>
            </w:tr>
            <w:tr w:rsidR="00721171" w:rsidRPr="001A593D" w14:paraId="7EA9D308" w14:textId="77777777" w:rsidTr="001A593D">
              <w:trPr>
                <w:trHeight w:val="1020"/>
              </w:trPr>
              <w:tc>
                <w:tcPr>
                  <w:tcW w:w="0" w:type="auto"/>
                  <w:tcBorders>
                    <w:top w:val="nil"/>
                    <w:left w:val="nil"/>
                    <w:bottom w:val="single" w:sz="4" w:space="0" w:color="000000"/>
                    <w:right w:val="single" w:sz="4" w:space="0" w:color="000000"/>
                  </w:tcBorders>
                  <w:shd w:val="clear" w:color="auto" w:fill="auto"/>
                  <w:hideMark/>
                </w:tcPr>
                <w:p w14:paraId="7EA9D2F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20169120402230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30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№1375/2016</w:t>
                  </w:r>
                </w:p>
              </w:tc>
              <w:tc>
                <w:tcPr>
                  <w:tcW w:w="0" w:type="auto"/>
                  <w:tcBorders>
                    <w:top w:val="nil"/>
                    <w:left w:val="nil"/>
                    <w:bottom w:val="single" w:sz="4" w:space="0" w:color="000000"/>
                    <w:right w:val="single" w:sz="4" w:space="0" w:color="000000"/>
                  </w:tcBorders>
                  <w:shd w:val="clear" w:color="auto" w:fill="auto"/>
                  <w:hideMark/>
                </w:tcPr>
                <w:p w14:paraId="7EA9D30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30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30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3961.08</w:t>
                  </w:r>
                </w:p>
              </w:tc>
              <w:tc>
                <w:tcPr>
                  <w:tcW w:w="0" w:type="auto"/>
                  <w:tcBorders>
                    <w:top w:val="nil"/>
                    <w:left w:val="nil"/>
                    <w:bottom w:val="single" w:sz="4" w:space="0" w:color="000000"/>
                    <w:right w:val="single" w:sz="4" w:space="0" w:color="000000"/>
                  </w:tcBorders>
                  <w:shd w:val="clear" w:color="auto" w:fill="auto"/>
                  <w:hideMark/>
                </w:tcPr>
                <w:p w14:paraId="7EA9D30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30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3961.08</w:t>
                  </w:r>
                </w:p>
              </w:tc>
              <w:tc>
                <w:tcPr>
                  <w:tcW w:w="0" w:type="auto"/>
                  <w:tcBorders>
                    <w:top w:val="nil"/>
                    <w:left w:val="nil"/>
                    <w:bottom w:val="single" w:sz="4" w:space="0" w:color="000000"/>
                    <w:right w:val="single" w:sz="4" w:space="0" w:color="000000"/>
                  </w:tcBorders>
                  <w:shd w:val="clear" w:color="auto" w:fill="auto"/>
                  <w:hideMark/>
                </w:tcPr>
                <w:p w14:paraId="7EA9D30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30.11.2010 - 12.08.2015</w:t>
                  </w:r>
                </w:p>
              </w:tc>
              <w:tc>
                <w:tcPr>
                  <w:tcW w:w="0" w:type="auto"/>
                  <w:tcBorders>
                    <w:top w:val="nil"/>
                    <w:left w:val="nil"/>
                    <w:bottom w:val="single" w:sz="4" w:space="0" w:color="000000"/>
                    <w:right w:val="single" w:sz="4" w:space="0" w:color="000000"/>
                  </w:tcBorders>
                  <w:shd w:val="clear" w:color="auto" w:fill="auto"/>
                  <w:hideMark/>
                </w:tcPr>
                <w:p w14:paraId="7EA9D30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Вписана възбрана на </w:t>
                  </w:r>
                  <w:proofErr w:type="spellStart"/>
                  <w:r w:rsidRPr="001A593D">
                    <w:rPr>
                      <w:rFonts w:ascii="Verdana" w:hAnsi="Verdana" w:cs="Arial"/>
                      <w:sz w:val="14"/>
                      <w:szCs w:val="14"/>
                      <w:lang w:eastAsia="bg-BG"/>
                    </w:rPr>
                    <w:t>недв</w:t>
                  </w:r>
                  <w:proofErr w:type="spellEnd"/>
                  <w:r w:rsidRPr="001A593D">
                    <w:rPr>
                      <w:rFonts w:ascii="Verdana" w:hAnsi="Verdana" w:cs="Arial"/>
                      <w:sz w:val="14"/>
                      <w:szCs w:val="14"/>
                      <w:lang w:eastAsia="bg-BG"/>
                    </w:rPr>
                    <w:t xml:space="preserve">. имот; 17.01.2020 г.   </w:t>
                  </w:r>
                </w:p>
              </w:tc>
            </w:tr>
            <w:tr w:rsidR="00721171" w:rsidRPr="001A593D" w14:paraId="7EA9D312" w14:textId="77777777" w:rsidTr="001A593D">
              <w:trPr>
                <w:trHeight w:val="2805"/>
              </w:trPr>
              <w:tc>
                <w:tcPr>
                  <w:tcW w:w="0" w:type="auto"/>
                  <w:tcBorders>
                    <w:top w:val="nil"/>
                    <w:left w:val="nil"/>
                    <w:bottom w:val="single" w:sz="4" w:space="0" w:color="000000"/>
                    <w:right w:val="single" w:sz="4" w:space="0" w:color="000000"/>
                  </w:tcBorders>
                  <w:shd w:val="clear" w:color="auto" w:fill="auto"/>
                  <w:hideMark/>
                </w:tcPr>
                <w:p w14:paraId="7EA9D30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lastRenderedPageBreak/>
                    <w:t xml:space="preserve">20169120402206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30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№928/2016Изпълнителен лист РАЙОНЕН СЪД РАЗГРАДГД №728/2017Изпълнителен лист РАЙОНЕН СЪД РАЗГРАДГД №25/2018РАЙОНЕН СЪД РАЗГРАДГД №1055/2018Изпълнителен лист РАЙОНЕН СЪД РАЗГРАДГД №1055/2018</w:t>
                  </w:r>
                </w:p>
              </w:tc>
              <w:tc>
                <w:tcPr>
                  <w:tcW w:w="0" w:type="auto"/>
                  <w:tcBorders>
                    <w:top w:val="nil"/>
                    <w:left w:val="nil"/>
                    <w:bottom w:val="single" w:sz="4" w:space="0" w:color="000000"/>
                    <w:right w:val="single" w:sz="4" w:space="0" w:color="000000"/>
                  </w:tcBorders>
                  <w:shd w:val="clear" w:color="auto" w:fill="auto"/>
                  <w:hideMark/>
                </w:tcPr>
                <w:p w14:paraId="7EA9D30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30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0.56%</w:t>
                  </w:r>
                </w:p>
              </w:tc>
              <w:tc>
                <w:tcPr>
                  <w:tcW w:w="0" w:type="auto"/>
                  <w:tcBorders>
                    <w:top w:val="nil"/>
                    <w:left w:val="nil"/>
                    <w:bottom w:val="single" w:sz="4" w:space="0" w:color="000000"/>
                    <w:right w:val="single" w:sz="4" w:space="0" w:color="000000"/>
                  </w:tcBorders>
                  <w:shd w:val="clear" w:color="auto" w:fill="auto"/>
                  <w:hideMark/>
                </w:tcPr>
                <w:p w14:paraId="7EA9D30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5366.72</w:t>
                  </w:r>
                </w:p>
              </w:tc>
              <w:tc>
                <w:tcPr>
                  <w:tcW w:w="0" w:type="auto"/>
                  <w:tcBorders>
                    <w:top w:val="nil"/>
                    <w:left w:val="nil"/>
                    <w:bottom w:val="single" w:sz="4" w:space="0" w:color="000000"/>
                    <w:right w:val="single" w:sz="4" w:space="0" w:color="000000"/>
                  </w:tcBorders>
                  <w:shd w:val="clear" w:color="auto" w:fill="auto"/>
                  <w:hideMark/>
                </w:tcPr>
                <w:p w14:paraId="7EA9D30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24</w:t>
                  </w:r>
                </w:p>
              </w:tc>
              <w:tc>
                <w:tcPr>
                  <w:tcW w:w="0" w:type="auto"/>
                  <w:tcBorders>
                    <w:top w:val="nil"/>
                    <w:left w:val="nil"/>
                    <w:bottom w:val="single" w:sz="4" w:space="0" w:color="000000"/>
                    <w:right w:val="single" w:sz="4" w:space="0" w:color="000000"/>
                  </w:tcBorders>
                  <w:shd w:val="clear" w:color="auto" w:fill="auto"/>
                  <w:hideMark/>
                </w:tcPr>
                <w:p w14:paraId="7EA9D30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5342.72</w:t>
                  </w:r>
                </w:p>
              </w:tc>
              <w:tc>
                <w:tcPr>
                  <w:tcW w:w="0" w:type="auto"/>
                  <w:tcBorders>
                    <w:top w:val="nil"/>
                    <w:left w:val="nil"/>
                    <w:bottom w:val="single" w:sz="4" w:space="0" w:color="000000"/>
                    <w:right w:val="single" w:sz="4" w:space="0" w:color="000000"/>
                  </w:tcBorders>
                  <w:shd w:val="clear" w:color="auto" w:fill="auto"/>
                  <w:hideMark/>
                </w:tcPr>
                <w:p w14:paraId="7EA9D31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31.01.2008 - 28.08.2015; 31.10.2015 - 13.07.2016; 31.10.2016 - 30.06.2017; и ИЛ за разноски</w:t>
                  </w:r>
                </w:p>
              </w:tc>
              <w:tc>
                <w:tcPr>
                  <w:tcW w:w="0" w:type="auto"/>
                  <w:tcBorders>
                    <w:top w:val="nil"/>
                    <w:left w:val="nil"/>
                    <w:bottom w:val="single" w:sz="4" w:space="0" w:color="000000"/>
                    <w:right w:val="single" w:sz="4" w:space="0" w:color="000000"/>
                  </w:tcBorders>
                  <w:shd w:val="clear" w:color="auto" w:fill="auto"/>
                  <w:hideMark/>
                </w:tcPr>
                <w:p w14:paraId="7EA9D31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28.04.2020 г.  </w:t>
                  </w:r>
                </w:p>
              </w:tc>
            </w:tr>
            <w:tr w:rsidR="00721171" w:rsidRPr="001A593D" w14:paraId="7EA9D31C" w14:textId="77777777" w:rsidTr="001A593D">
              <w:trPr>
                <w:trHeight w:val="2295"/>
              </w:trPr>
              <w:tc>
                <w:tcPr>
                  <w:tcW w:w="0" w:type="auto"/>
                  <w:tcBorders>
                    <w:top w:val="nil"/>
                    <w:left w:val="nil"/>
                    <w:bottom w:val="single" w:sz="4" w:space="0" w:color="000000"/>
                    <w:right w:val="single" w:sz="4" w:space="0" w:color="000000"/>
                  </w:tcBorders>
                  <w:shd w:val="clear" w:color="auto" w:fill="auto"/>
                  <w:hideMark/>
                </w:tcPr>
                <w:p w14:paraId="7EA9D31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20169120402080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31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№2126/2015Изпълнителен лист РАЙОНЕН СЪД РАЗГРАДЧГД №851/2017Изпълнителен лист РАЙОНЕН СЪД РАЗГРАДГД №87/2019Изпълнителен лист РАЙОНЕН СЪД РАЗГРАДГД №87/2019</w:t>
                  </w:r>
                </w:p>
              </w:tc>
              <w:tc>
                <w:tcPr>
                  <w:tcW w:w="0" w:type="auto"/>
                  <w:tcBorders>
                    <w:top w:val="nil"/>
                    <w:left w:val="nil"/>
                    <w:bottom w:val="single" w:sz="4" w:space="0" w:color="000000"/>
                    <w:right w:val="single" w:sz="4" w:space="0" w:color="000000"/>
                  </w:tcBorders>
                  <w:shd w:val="clear" w:color="auto" w:fill="auto"/>
                  <w:hideMark/>
                </w:tcPr>
                <w:p w14:paraId="7EA9D31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31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31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3632.21</w:t>
                  </w:r>
                </w:p>
              </w:tc>
              <w:tc>
                <w:tcPr>
                  <w:tcW w:w="0" w:type="auto"/>
                  <w:tcBorders>
                    <w:top w:val="nil"/>
                    <w:left w:val="nil"/>
                    <w:bottom w:val="single" w:sz="4" w:space="0" w:color="000000"/>
                    <w:right w:val="single" w:sz="4" w:space="0" w:color="000000"/>
                  </w:tcBorders>
                  <w:shd w:val="clear" w:color="auto" w:fill="auto"/>
                  <w:hideMark/>
                </w:tcPr>
                <w:p w14:paraId="7EA9D31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31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3632.21</w:t>
                  </w:r>
                </w:p>
              </w:tc>
              <w:tc>
                <w:tcPr>
                  <w:tcW w:w="0" w:type="auto"/>
                  <w:tcBorders>
                    <w:top w:val="nil"/>
                    <w:left w:val="nil"/>
                    <w:bottom w:val="single" w:sz="4" w:space="0" w:color="000000"/>
                    <w:right w:val="single" w:sz="4" w:space="0" w:color="000000"/>
                  </w:tcBorders>
                  <w:shd w:val="clear" w:color="auto" w:fill="auto"/>
                  <w:hideMark/>
                </w:tcPr>
                <w:p w14:paraId="7EA9D31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30.11.2012 - 28.08.2015; 31.10.2015 - 13.07.2016; 30.11.2018 - 02.08.2019 и ИЛ за разноски</w:t>
                  </w:r>
                </w:p>
              </w:tc>
              <w:tc>
                <w:tcPr>
                  <w:tcW w:w="0" w:type="auto"/>
                  <w:tcBorders>
                    <w:top w:val="nil"/>
                    <w:left w:val="nil"/>
                    <w:bottom w:val="single" w:sz="4" w:space="0" w:color="000000"/>
                    <w:right w:val="single" w:sz="4" w:space="0" w:color="000000"/>
                  </w:tcBorders>
                  <w:shd w:val="clear" w:color="auto" w:fill="auto"/>
                  <w:hideMark/>
                </w:tcPr>
                <w:p w14:paraId="7EA9D31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Покана за доброволно изпълнение; 11.12.2019 г.</w:t>
                  </w:r>
                </w:p>
              </w:tc>
            </w:tr>
            <w:tr w:rsidR="00721171" w:rsidRPr="001A593D" w14:paraId="7EA9D326" w14:textId="77777777" w:rsidTr="001A593D">
              <w:trPr>
                <w:trHeight w:val="1020"/>
              </w:trPr>
              <w:tc>
                <w:tcPr>
                  <w:tcW w:w="0" w:type="auto"/>
                  <w:tcBorders>
                    <w:top w:val="nil"/>
                    <w:left w:val="nil"/>
                    <w:bottom w:val="single" w:sz="4" w:space="0" w:color="000000"/>
                    <w:right w:val="single" w:sz="4" w:space="0" w:color="000000"/>
                  </w:tcBorders>
                  <w:shd w:val="clear" w:color="auto" w:fill="auto"/>
                  <w:hideMark/>
                </w:tcPr>
                <w:p w14:paraId="7EA9D31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20169120402077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31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№853/2016</w:t>
                  </w:r>
                </w:p>
              </w:tc>
              <w:tc>
                <w:tcPr>
                  <w:tcW w:w="0" w:type="auto"/>
                  <w:tcBorders>
                    <w:top w:val="nil"/>
                    <w:left w:val="nil"/>
                    <w:bottom w:val="single" w:sz="4" w:space="0" w:color="000000"/>
                    <w:right w:val="single" w:sz="4" w:space="0" w:color="000000"/>
                  </w:tcBorders>
                  <w:shd w:val="clear" w:color="auto" w:fill="auto"/>
                  <w:hideMark/>
                </w:tcPr>
                <w:p w14:paraId="7EA9D31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32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75.56%</w:t>
                  </w:r>
                </w:p>
              </w:tc>
              <w:tc>
                <w:tcPr>
                  <w:tcW w:w="0" w:type="auto"/>
                  <w:tcBorders>
                    <w:top w:val="nil"/>
                    <w:left w:val="nil"/>
                    <w:bottom w:val="single" w:sz="4" w:space="0" w:color="000000"/>
                    <w:right w:val="single" w:sz="4" w:space="0" w:color="000000"/>
                  </w:tcBorders>
                  <w:shd w:val="clear" w:color="auto" w:fill="auto"/>
                  <w:hideMark/>
                </w:tcPr>
                <w:p w14:paraId="7EA9D32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1320.05</w:t>
                  </w:r>
                </w:p>
              </w:tc>
              <w:tc>
                <w:tcPr>
                  <w:tcW w:w="0" w:type="auto"/>
                  <w:tcBorders>
                    <w:top w:val="nil"/>
                    <w:left w:val="nil"/>
                    <w:bottom w:val="single" w:sz="4" w:space="0" w:color="000000"/>
                    <w:right w:val="single" w:sz="4" w:space="0" w:color="000000"/>
                  </w:tcBorders>
                  <w:shd w:val="clear" w:color="auto" w:fill="auto"/>
                  <w:hideMark/>
                </w:tcPr>
                <w:p w14:paraId="7EA9D32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997.26</w:t>
                  </w:r>
                </w:p>
              </w:tc>
              <w:tc>
                <w:tcPr>
                  <w:tcW w:w="0" w:type="auto"/>
                  <w:tcBorders>
                    <w:top w:val="nil"/>
                    <w:left w:val="nil"/>
                    <w:bottom w:val="single" w:sz="4" w:space="0" w:color="000000"/>
                    <w:right w:val="single" w:sz="4" w:space="0" w:color="000000"/>
                  </w:tcBorders>
                  <w:shd w:val="clear" w:color="auto" w:fill="auto"/>
                  <w:hideMark/>
                </w:tcPr>
                <w:p w14:paraId="7EA9D32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324.26</w:t>
                  </w:r>
                </w:p>
              </w:tc>
              <w:tc>
                <w:tcPr>
                  <w:tcW w:w="0" w:type="auto"/>
                  <w:tcBorders>
                    <w:top w:val="nil"/>
                    <w:left w:val="nil"/>
                    <w:bottom w:val="single" w:sz="4" w:space="0" w:color="000000"/>
                    <w:right w:val="single" w:sz="4" w:space="0" w:color="000000"/>
                  </w:tcBorders>
                  <w:shd w:val="clear" w:color="auto" w:fill="auto"/>
                  <w:hideMark/>
                </w:tcPr>
                <w:p w14:paraId="7EA9D32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30.11.2012 - 20.07.2015</w:t>
                  </w:r>
                </w:p>
              </w:tc>
              <w:tc>
                <w:tcPr>
                  <w:tcW w:w="0" w:type="auto"/>
                  <w:tcBorders>
                    <w:top w:val="nil"/>
                    <w:left w:val="nil"/>
                    <w:bottom w:val="single" w:sz="4" w:space="0" w:color="000000"/>
                    <w:right w:val="single" w:sz="4" w:space="0" w:color="000000"/>
                  </w:tcBorders>
                  <w:shd w:val="clear" w:color="auto" w:fill="auto"/>
                  <w:hideMark/>
                </w:tcPr>
                <w:p w14:paraId="7EA9D32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Искане на Запор на банкова сметка; 27.11.2019 г.</w:t>
                  </w:r>
                </w:p>
              </w:tc>
            </w:tr>
            <w:tr w:rsidR="00721171" w:rsidRPr="001A593D" w14:paraId="7EA9D330" w14:textId="77777777" w:rsidTr="001A593D">
              <w:trPr>
                <w:trHeight w:val="2295"/>
              </w:trPr>
              <w:tc>
                <w:tcPr>
                  <w:tcW w:w="0" w:type="auto"/>
                  <w:tcBorders>
                    <w:top w:val="nil"/>
                    <w:left w:val="nil"/>
                    <w:bottom w:val="single" w:sz="4" w:space="0" w:color="000000"/>
                    <w:right w:val="single" w:sz="4" w:space="0" w:color="000000"/>
                  </w:tcBorders>
                  <w:shd w:val="clear" w:color="auto" w:fill="auto"/>
                  <w:hideMark/>
                </w:tcPr>
                <w:p w14:paraId="7EA9D32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20169120402075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32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№900/2016Изпълнителен лист РАЙОНЕН СЪД РАЗГРАДГД №2117/2019</w:t>
                  </w:r>
                </w:p>
              </w:tc>
              <w:tc>
                <w:tcPr>
                  <w:tcW w:w="0" w:type="auto"/>
                  <w:tcBorders>
                    <w:top w:val="nil"/>
                    <w:left w:val="nil"/>
                    <w:bottom w:val="single" w:sz="4" w:space="0" w:color="000000"/>
                    <w:right w:val="single" w:sz="4" w:space="0" w:color="000000"/>
                  </w:tcBorders>
                  <w:shd w:val="clear" w:color="auto" w:fill="auto"/>
                  <w:hideMark/>
                </w:tcPr>
                <w:p w14:paraId="7EA9D32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32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32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2076.15</w:t>
                  </w:r>
                </w:p>
              </w:tc>
              <w:tc>
                <w:tcPr>
                  <w:tcW w:w="0" w:type="auto"/>
                  <w:tcBorders>
                    <w:top w:val="nil"/>
                    <w:left w:val="nil"/>
                    <w:bottom w:val="single" w:sz="4" w:space="0" w:color="000000"/>
                    <w:right w:val="single" w:sz="4" w:space="0" w:color="000000"/>
                  </w:tcBorders>
                  <w:shd w:val="clear" w:color="auto" w:fill="auto"/>
                  <w:hideMark/>
                </w:tcPr>
                <w:p w14:paraId="7EA9D32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32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2076.15</w:t>
                  </w:r>
                </w:p>
              </w:tc>
              <w:tc>
                <w:tcPr>
                  <w:tcW w:w="0" w:type="auto"/>
                  <w:tcBorders>
                    <w:top w:val="nil"/>
                    <w:left w:val="nil"/>
                    <w:bottom w:val="single" w:sz="4" w:space="0" w:color="000000"/>
                    <w:right w:val="single" w:sz="4" w:space="0" w:color="000000"/>
                  </w:tcBorders>
                  <w:shd w:val="clear" w:color="auto" w:fill="auto"/>
                  <w:hideMark/>
                </w:tcPr>
                <w:p w14:paraId="7EA9D32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30.11.2012 - 02.07.2015; 30.11.2017 - 03.07.2019</w:t>
                  </w:r>
                </w:p>
              </w:tc>
              <w:tc>
                <w:tcPr>
                  <w:tcW w:w="0" w:type="auto"/>
                  <w:tcBorders>
                    <w:top w:val="nil"/>
                    <w:left w:val="nil"/>
                    <w:bottom w:val="single" w:sz="4" w:space="0" w:color="000000"/>
                    <w:right w:val="single" w:sz="4" w:space="0" w:color="000000"/>
                  </w:tcBorders>
                  <w:shd w:val="clear" w:color="auto" w:fill="auto"/>
                  <w:hideMark/>
                </w:tcPr>
                <w:p w14:paraId="7EA9D32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27.01.2020 г.  </w:t>
                  </w:r>
                </w:p>
              </w:tc>
            </w:tr>
            <w:tr w:rsidR="00721171" w:rsidRPr="001A593D" w14:paraId="7EA9D33A" w14:textId="77777777" w:rsidTr="001A593D">
              <w:trPr>
                <w:trHeight w:val="1020"/>
              </w:trPr>
              <w:tc>
                <w:tcPr>
                  <w:tcW w:w="0" w:type="auto"/>
                  <w:tcBorders>
                    <w:top w:val="nil"/>
                    <w:left w:val="nil"/>
                    <w:bottom w:val="single" w:sz="4" w:space="0" w:color="000000"/>
                    <w:right w:val="single" w:sz="4" w:space="0" w:color="000000"/>
                  </w:tcBorders>
                  <w:shd w:val="clear" w:color="auto" w:fill="auto"/>
                  <w:hideMark/>
                </w:tcPr>
                <w:p w14:paraId="7EA9D33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20169120402072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33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№200/2016</w:t>
                  </w:r>
                </w:p>
              </w:tc>
              <w:tc>
                <w:tcPr>
                  <w:tcW w:w="0" w:type="auto"/>
                  <w:tcBorders>
                    <w:top w:val="nil"/>
                    <w:left w:val="nil"/>
                    <w:bottom w:val="single" w:sz="4" w:space="0" w:color="000000"/>
                    <w:right w:val="single" w:sz="4" w:space="0" w:color="000000"/>
                  </w:tcBorders>
                  <w:shd w:val="clear" w:color="auto" w:fill="auto"/>
                  <w:hideMark/>
                </w:tcPr>
                <w:p w14:paraId="7EA9D33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33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33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331.18</w:t>
                  </w:r>
                </w:p>
              </w:tc>
              <w:tc>
                <w:tcPr>
                  <w:tcW w:w="0" w:type="auto"/>
                  <w:tcBorders>
                    <w:top w:val="nil"/>
                    <w:left w:val="nil"/>
                    <w:bottom w:val="single" w:sz="4" w:space="0" w:color="000000"/>
                    <w:right w:val="single" w:sz="4" w:space="0" w:color="000000"/>
                  </w:tcBorders>
                  <w:shd w:val="clear" w:color="auto" w:fill="auto"/>
                  <w:hideMark/>
                </w:tcPr>
                <w:p w14:paraId="7EA9D33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33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331.18</w:t>
                  </w:r>
                </w:p>
              </w:tc>
              <w:tc>
                <w:tcPr>
                  <w:tcW w:w="0" w:type="auto"/>
                  <w:tcBorders>
                    <w:top w:val="nil"/>
                    <w:left w:val="nil"/>
                    <w:bottom w:val="single" w:sz="4" w:space="0" w:color="000000"/>
                    <w:right w:val="single" w:sz="4" w:space="0" w:color="000000"/>
                  </w:tcBorders>
                  <w:shd w:val="clear" w:color="auto" w:fill="auto"/>
                  <w:hideMark/>
                </w:tcPr>
                <w:p w14:paraId="7EA9D33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30.11.2012 - 31.03.2013 </w:t>
                  </w:r>
                </w:p>
              </w:tc>
              <w:tc>
                <w:tcPr>
                  <w:tcW w:w="0" w:type="auto"/>
                  <w:tcBorders>
                    <w:top w:val="nil"/>
                    <w:left w:val="nil"/>
                    <w:bottom w:val="single" w:sz="4" w:space="0" w:color="000000"/>
                    <w:right w:val="single" w:sz="4" w:space="0" w:color="000000"/>
                  </w:tcBorders>
                  <w:shd w:val="clear" w:color="auto" w:fill="auto"/>
                  <w:hideMark/>
                </w:tcPr>
                <w:p w14:paraId="7EA9D33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28.04.2020 г.  </w:t>
                  </w:r>
                </w:p>
              </w:tc>
            </w:tr>
            <w:tr w:rsidR="00721171" w:rsidRPr="001A593D" w14:paraId="7EA9D344" w14:textId="77777777" w:rsidTr="001A593D">
              <w:trPr>
                <w:trHeight w:val="6885"/>
              </w:trPr>
              <w:tc>
                <w:tcPr>
                  <w:tcW w:w="0" w:type="auto"/>
                  <w:tcBorders>
                    <w:top w:val="nil"/>
                    <w:left w:val="nil"/>
                    <w:bottom w:val="single" w:sz="4" w:space="0" w:color="000000"/>
                    <w:right w:val="single" w:sz="4" w:space="0" w:color="000000"/>
                  </w:tcBorders>
                  <w:shd w:val="clear" w:color="auto" w:fill="auto"/>
                  <w:hideMark/>
                </w:tcPr>
                <w:p w14:paraId="7EA9D33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lastRenderedPageBreak/>
                    <w:t xml:space="preserve">20169120402032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33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№1068/2016Изпълнителен лист РАЙОНЕН СЪД РАЗГРАДГД №1205/2016Изпълнителен лист РАЙОНЕН СЪД РАЗГРАДЧГД №1699/2017Изпълнителен лист РАЙОНЕН СЪД РАЗГРАДЧГД №1698/2017Изпълнителен лист РАЙОНЕН СЪД РАЗГРАДЧГД №328/2010Изпълнителен лист РАЙОНЕН СЪД РАЗГРАДГД №1487/2017Изпълнителен лист РАЙОНЕН СЪД РАЗГРАДГД №1486/2017Изпълнителен лист РАЙОНЕН СЪД РАЗГРАДЧГД №785/2017Изпълнителен лист РАЙОНЕН СЪД РАЗГРАДГД №786/2017Изпълнителен лист РАЙОНЕН СЪД РАЗГРАДГД №2281/2018Изпълнителен лист РАЙОНЕН СЪД РАЗГРАДГД №2282/2018Изпълнителен лист РАЙОНЕН СЪД РАЗГРАДЧГД №2118/2019Изпълнителен лист РАЙОНЕН СЪД РАЗГРАДЧГД №2149/2019</w:t>
                  </w:r>
                </w:p>
              </w:tc>
              <w:tc>
                <w:tcPr>
                  <w:tcW w:w="0" w:type="auto"/>
                  <w:tcBorders>
                    <w:top w:val="nil"/>
                    <w:left w:val="nil"/>
                    <w:bottom w:val="single" w:sz="4" w:space="0" w:color="000000"/>
                    <w:right w:val="single" w:sz="4" w:space="0" w:color="000000"/>
                  </w:tcBorders>
                  <w:shd w:val="clear" w:color="auto" w:fill="auto"/>
                  <w:hideMark/>
                </w:tcPr>
                <w:p w14:paraId="7EA9D33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33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33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11280.01</w:t>
                  </w:r>
                </w:p>
              </w:tc>
              <w:tc>
                <w:tcPr>
                  <w:tcW w:w="0" w:type="auto"/>
                  <w:tcBorders>
                    <w:top w:val="nil"/>
                    <w:left w:val="nil"/>
                    <w:bottom w:val="single" w:sz="4" w:space="0" w:color="000000"/>
                    <w:right w:val="single" w:sz="4" w:space="0" w:color="000000"/>
                  </w:tcBorders>
                  <w:shd w:val="clear" w:color="auto" w:fill="auto"/>
                  <w:hideMark/>
                </w:tcPr>
                <w:p w14:paraId="7EA9D34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34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11280.01</w:t>
                  </w:r>
                </w:p>
              </w:tc>
              <w:tc>
                <w:tcPr>
                  <w:tcW w:w="0" w:type="auto"/>
                  <w:tcBorders>
                    <w:top w:val="nil"/>
                    <w:left w:val="nil"/>
                    <w:bottom w:val="single" w:sz="4" w:space="0" w:color="000000"/>
                    <w:right w:val="single" w:sz="4" w:space="0" w:color="000000"/>
                  </w:tcBorders>
                  <w:shd w:val="clear" w:color="auto" w:fill="auto"/>
                  <w:hideMark/>
                </w:tcPr>
                <w:p w14:paraId="7EA9D34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31.01.2008 - 30.04.2011; 30.11.2012 - 20.07.2015; 31.11.2009 - 27.06.2011; 31.10.2015 - 23.06.2016; 31.10.2015 - 26.06.2016 31.01.2008 - 06.07.2009; 31.10.2011 - 16.07.2012; 31.10.2016 - 25.06.2018; 30.11.2018 - 26.06.2019  </w:t>
                  </w:r>
                </w:p>
              </w:tc>
              <w:tc>
                <w:tcPr>
                  <w:tcW w:w="0" w:type="auto"/>
                  <w:tcBorders>
                    <w:top w:val="nil"/>
                    <w:left w:val="nil"/>
                    <w:bottom w:val="single" w:sz="4" w:space="0" w:color="000000"/>
                    <w:right w:val="single" w:sz="4" w:space="0" w:color="000000"/>
                  </w:tcBorders>
                  <w:shd w:val="clear" w:color="auto" w:fill="auto"/>
                  <w:hideMark/>
                </w:tcPr>
                <w:p w14:paraId="7EA9D34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Насрочване на опис; 24.02.2020 г.  </w:t>
                  </w:r>
                </w:p>
              </w:tc>
            </w:tr>
            <w:tr w:rsidR="00721171" w:rsidRPr="001A593D" w14:paraId="7EA9D34E" w14:textId="77777777" w:rsidTr="001A593D">
              <w:trPr>
                <w:trHeight w:val="3315"/>
              </w:trPr>
              <w:tc>
                <w:tcPr>
                  <w:tcW w:w="0" w:type="auto"/>
                  <w:tcBorders>
                    <w:top w:val="nil"/>
                    <w:left w:val="nil"/>
                    <w:bottom w:val="single" w:sz="4" w:space="0" w:color="000000"/>
                    <w:right w:val="single" w:sz="4" w:space="0" w:color="000000"/>
                  </w:tcBorders>
                  <w:shd w:val="clear" w:color="auto" w:fill="auto"/>
                  <w:hideMark/>
                </w:tcPr>
                <w:p w14:paraId="7EA9D34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20169120402029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34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№1071/2016Изпълнителен лист РАЙОНЕН СЪД РАЗГРАДГД №443/2016Изпълнителен лист РАЙОНЕН СЪД РАЗГРАДГД №1910/2017Изпълнителен лист РАЙОНЕН СЪД РАЗГРАДЧГД №3024/2017Изпълнителен лист РАЙОНЕН СЪД РАЗГРАДГД №2037/2018Изпълнителен лист РАЙОНЕН СЪД РАЗГРАДГД №2182/2019</w:t>
                  </w:r>
                </w:p>
              </w:tc>
              <w:tc>
                <w:tcPr>
                  <w:tcW w:w="0" w:type="auto"/>
                  <w:tcBorders>
                    <w:top w:val="nil"/>
                    <w:left w:val="nil"/>
                    <w:bottom w:val="single" w:sz="4" w:space="0" w:color="000000"/>
                    <w:right w:val="single" w:sz="4" w:space="0" w:color="000000"/>
                  </w:tcBorders>
                  <w:shd w:val="clear" w:color="auto" w:fill="auto"/>
                  <w:hideMark/>
                </w:tcPr>
                <w:p w14:paraId="7EA9D34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34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50.74%</w:t>
                  </w:r>
                </w:p>
              </w:tc>
              <w:tc>
                <w:tcPr>
                  <w:tcW w:w="0" w:type="auto"/>
                  <w:tcBorders>
                    <w:top w:val="nil"/>
                    <w:left w:val="nil"/>
                    <w:bottom w:val="single" w:sz="4" w:space="0" w:color="000000"/>
                    <w:right w:val="single" w:sz="4" w:space="0" w:color="000000"/>
                  </w:tcBorders>
                  <w:shd w:val="clear" w:color="auto" w:fill="auto"/>
                  <w:hideMark/>
                </w:tcPr>
                <w:p w14:paraId="7EA9D34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6333.53</w:t>
                  </w:r>
                </w:p>
              </w:tc>
              <w:tc>
                <w:tcPr>
                  <w:tcW w:w="0" w:type="auto"/>
                  <w:tcBorders>
                    <w:top w:val="nil"/>
                    <w:left w:val="nil"/>
                    <w:bottom w:val="single" w:sz="4" w:space="0" w:color="000000"/>
                    <w:right w:val="single" w:sz="4" w:space="0" w:color="000000"/>
                  </w:tcBorders>
                  <w:shd w:val="clear" w:color="auto" w:fill="auto"/>
                  <w:hideMark/>
                </w:tcPr>
                <w:p w14:paraId="7EA9D34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3262.37</w:t>
                  </w:r>
                </w:p>
              </w:tc>
              <w:tc>
                <w:tcPr>
                  <w:tcW w:w="0" w:type="auto"/>
                  <w:tcBorders>
                    <w:top w:val="nil"/>
                    <w:left w:val="nil"/>
                    <w:bottom w:val="single" w:sz="4" w:space="0" w:color="000000"/>
                    <w:right w:val="single" w:sz="4" w:space="0" w:color="000000"/>
                  </w:tcBorders>
                  <w:shd w:val="clear" w:color="auto" w:fill="auto"/>
                  <w:hideMark/>
                </w:tcPr>
                <w:p w14:paraId="7EA9D34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3071.16</w:t>
                  </w:r>
                </w:p>
              </w:tc>
              <w:tc>
                <w:tcPr>
                  <w:tcW w:w="0" w:type="auto"/>
                  <w:tcBorders>
                    <w:top w:val="nil"/>
                    <w:left w:val="nil"/>
                    <w:bottom w:val="single" w:sz="4" w:space="0" w:color="000000"/>
                    <w:right w:val="single" w:sz="4" w:space="0" w:color="000000"/>
                  </w:tcBorders>
                  <w:shd w:val="clear" w:color="auto" w:fill="auto"/>
                  <w:hideMark/>
                </w:tcPr>
                <w:p w14:paraId="7EA9D34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29.02.2008 - 06.07.2009; 30.11.2012 - 28.08.2015; 31.10.2015 - 13.07.2016; 31.10.2016 - 15.09.2017; 30.11.2017 - 04.07.2018; 31.12.2018 - 29.07.2019 </w:t>
                  </w:r>
                </w:p>
              </w:tc>
              <w:tc>
                <w:tcPr>
                  <w:tcW w:w="0" w:type="auto"/>
                  <w:tcBorders>
                    <w:top w:val="nil"/>
                    <w:left w:val="nil"/>
                    <w:bottom w:val="single" w:sz="4" w:space="0" w:color="000000"/>
                    <w:right w:val="single" w:sz="4" w:space="0" w:color="000000"/>
                  </w:tcBorders>
                  <w:shd w:val="clear" w:color="auto" w:fill="auto"/>
                  <w:hideMark/>
                </w:tcPr>
                <w:p w14:paraId="7EA9D34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МОЛБА ЗА ПРИСЪЕДИНЯВАНЕ КЪМ ИЗП.ДЕЛО; 13.10.2020 г.</w:t>
                  </w:r>
                </w:p>
              </w:tc>
            </w:tr>
            <w:tr w:rsidR="00721171" w:rsidRPr="001A593D" w14:paraId="7EA9D358" w14:textId="77777777" w:rsidTr="001A593D">
              <w:trPr>
                <w:trHeight w:val="3825"/>
              </w:trPr>
              <w:tc>
                <w:tcPr>
                  <w:tcW w:w="0" w:type="auto"/>
                  <w:tcBorders>
                    <w:top w:val="nil"/>
                    <w:left w:val="nil"/>
                    <w:bottom w:val="single" w:sz="4" w:space="0" w:color="000000"/>
                    <w:right w:val="single" w:sz="4" w:space="0" w:color="000000"/>
                  </w:tcBorders>
                  <w:shd w:val="clear" w:color="auto" w:fill="auto"/>
                  <w:hideMark/>
                </w:tcPr>
                <w:p w14:paraId="7EA9D34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lastRenderedPageBreak/>
                    <w:t xml:space="preserve">20169120402027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35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№1150/2016Изпълнителен лист РАЙОНЕН СЪД РАЗГРАДЧГД №844/2017Изпълнителен лист РАЙОНЕН СЪД РАЗГРАДГД №455/2014Изпълнителен лист РАЙОНЕН СЪД РАЗГРАДЧГД №2644/2017Изпълнителен лист РАЙОНЕН СЪД РАЗГРАДГД №2191/2011Изпълнителен лист РАЙОНЕН СЪД РАЗГРАДЧГД №1959/2018Изпълнителен лист РАЙОНЕН СЪД РАЗГРАДЧГД №2153/2019</w:t>
                  </w:r>
                </w:p>
              </w:tc>
              <w:tc>
                <w:tcPr>
                  <w:tcW w:w="0" w:type="auto"/>
                  <w:tcBorders>
                    <w:top w:val="nil"/>
                    <w:left w:val="nil"/>
                    <w:bottom w:val="single" w:sz="4" w:space="0" w:color="000000"/>
                    <w:right w:val="single" w:sz="4" w:space="0" w:color="000000"/>
                  </w:tcBorders>
                  <w:shd w:val="clear" w:color="auto" w:fill="auto"/>
                  <w:hideMark/>
                </w:tcPr>
                <w:p w14:paraId="7EA9D35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35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1.33%</w:t>
                  </w:r>
                </w:p>
              </w:tc>
              <w:tc>
                <w:tcPr>
                  <w:tcW w:w="0" w:type="auto"/>
                  <w:tcBorders>
                    <w:top w:val="nil"/>
                    <w:left w:val="nil"/>
                    <w:bottom w:val="single" w:sz="4" w:space="0" w:color="000000"/>
                    <w:right w:val="single" w:sz="4" w:space="0" w:color="000000"/>
                  </w:tcBorders>
                  <w:shd w:val="clear" w:color="auto" w:fill="auto"/>
                  <w:hideMark/>
                </w:tcPr>
                <w:p w14:paraId="7EA9D35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21140.63</w:t>
                  </w:r>
                </w:p>
              </w:tc>
              <w:tc>
                <w:tcPr>
                  <w:tcW w:w="0" w:type="auto"/>
                  <w:tcBorders>
                    <w:top w:val="nil"/>
                    <w:left w:val="nil"/>
                    <w:bottom w:val="single" w:sz="4" w:space="0" w:color="000000"/>
                    <w:right w:val="single" w:sz="4" w:space="0" w:color="000000"/>
                  </w:tcBorders>
                  <w:shd w:val="clear" w:color="auto" w:fill="auto"/>
                  <w:hideMark/>
                </w:tcPr>
                <w:p w14:paraId="7EA9D35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310.31</w:t>
                  </w:r>
                </w:p>
              </w:tc>
              <w:tc>
                <w:tcPr>
                  <w:tcW w:w="0" w:type="auto"/>
                  <w:tcBorders>
                    <w:top w:val="nil"/>
                    <w:left w:val="nil"/>
                    <w:bottom w:val="single" w:sz="4" w:space="0" w:color="000000"/>
                    <w:right w:val="single" w:sz="4" w:space="0" w:color="000000"/>
                  </w:tcBorders>
                  <w:shd w:val="clear" w:color="auto" w:fill="auto"/>
                  <w:hideMark/>
                </w:tcPr>
                <w:p w14:paraId="7EA9D35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20830.32</w:t>
                  </w:r>
                </w:p>
              </w:tc>
              <w:tc>
                <w:tcPr>
                  <w:tcW w:w="0" w:type="auto"/>
                  <w:tcBorders>
                    <w:top w:val="nil"/>
                    <w:left w:val="nil"/>
                    <w:bottom w:val="single" w:sz="4" w:space="0" w:color="000000"/>
                    <w:right w:val="single" w:sz="4" w:space="0" w:color="000000"/>
                  </w:tcBorders>
                  <w:shd w:val="clear" w:color="auto" w:fill="auto"/>
                  <w:hideMark/>
                </w:tcPr>
                <w:p w14:paraId="7EA9D35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ИЛ от 2011 г. е за сезон 2009/2010; 30.11.2011-16.07.2012; 30.11.2013 - 12.08.2015; 14.11.2012 - 08.</w:t>
                  </w:r>
                  <w:proofErr w:type="spellStart"/>
                  <w:r w:rsidRPr="001A593D">
                    <w:rPr>
                      <w:rFonts w:ascii="Verdana" w:hAnsi="Verdana" w:cs="Arial"/>
                      <w:sz w:val="14"/>
                      <w:szCs w:val="14"/>
                      <w:lang w:eastAsia="bg-BG"/>
                    </w:rPr>
                    <w:t>08</w:t>
                  </w:r>
                  <w:proofErr w:type="spellEnd"/>
                  <w:r w:rsidRPr="001A593D">
                    <w:rPr>
                      <w:rFonts w:ascii="Verdana" w:hAnsi="Verdana" w:cs="Arial"/>
                      <w:sz w:val="14"/>
                      <w:szCs w:val="14"/>
                      <w:lang w:eastAsia="bg-BG"/>
                    </w:rPr>
                    <w:t>.2013; 31.10.2015 - 23.06.2016; 31.10.2016 - 24.07.2017; 30.11.2017 - 30.07.2018; 30.11.2018 - 26.06.2019</w:t>
                  </w:r>
                </w:p>
              </w:tc>
              <w:tc>
                <w:tcPr>
                  <w:tcW w:w="0" w:type="auto"/>
                  <w:tcBorders>
                    <w:top w:val="nil"/>
                    <w:left w:val="nil"/>
                    <w:bottom w:val="single" w:sz="4" w:space="0" w:color="000000"/>
                    <w:right w:val="single" w:sz="4" w:space="0" w:color="000000"/>
                  </w:tcBorders>
                  <w:shd w:val="clear" w:color="auto" w:fill="auto"/>
                  <w:hideMark/>
                </w:tcPr>
                <w:p w14:paraId="7EA9D35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Запор на банкова сметка; 12.11.2020 г. </w:t>
                  </w:r>
                </w:p>
              </w:tc>
            </w:tr>
            <w:tr w:rsidR="00721171" w:rsidRPr="001A593D" w14:paraId="7EA9D362" w14:textId="77777777" w:rsidTr="001A593D">
              <w:trPr>
                <w:trHeight w:val="3315"/>
              </w:trPr>
              <w:tc>
                <w:tcPr>
                  <w:tcW w:w="0" w:type="auto"/>
                  <w:tcBorders>
                    <w:top w:val="nil"/>
                    <w:left w:val="nil"/>
                    <w:bottom w:val="single" w:sz="4" w:space="0" w:color="000000"/>
                    <w:right w:val="single" w:sz="4" w:space="0" w:color="000000"/>
                  </w:tcBorders>
                  <w:shd w:val="clear" w:color="auto" w:fill="auto"/>
                  <w:hideMark/>
                </w:tcPr>
                <w:p w14:paraId="7EA9D35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20169120402026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35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РАЗГРАДГД №941/2016Изпълнителен лист РАЙОНЕН СЪД РАЗГРАДГД №1842/2014Изпълнителен лист РАЙОНЕН СЪД РАЗГРАДЧГД №2252/2016Изпълнителен лист РАЙОНЕН СЪД РАЗГРАДГД №2974/2017Изпълнителен лист РАЙОНЕН СЪД РАЗГРАДЧГД №1929/2018Изпълнителен лист РАЙОНЕН СЪД РАЗГРАДЧГД №2218/2019</w:t>
                  </w:r>
                </w:p>
              </w:tc>
              <w:tc>
                <w:tcPr>
                  <w:tcW w:w="0" w:type="auto"/>
                  <w:tcBorders>
                    <w:top w:val="nil"/>
                    <w:left w:val="nil"/>
                    <w:bottom w:val="single" w:sz="4" w:space="0" w:color="000000"/>
                    <w:right w:val="single" w:sz="4" w:space="0" w:color="000000"/>
                  </w:tcBorders>
                  <w:shd w:val="clear" w:color="auto" w:fill="auto"/>
                  <w:hideMark/>
                </w:tcPr>
                <w:p w14:paraId="7EA9D35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35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35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11280.01</w:t>
                  </w:r>
                </w:p>
              </w:tc>
              <w:tc>
                <w:tcPr>
                  <w:tcW w:w="0" w:type="auto"/>
                  <w:tcBorders>
                    <w:top w:val="nil"/>
                    <w:left w:val="nil"/>
                    <w:bottom w:val="single" w:sz="4" w:space="0" w:color="000000"/>
                    <w:right w:val="single" w:sz="4" w:space="0" w:color="000000"/>
                  </w:tcBorders>
                  <w:shd w:val="clear" w:color="auto" w:fill="auto"/>
                  <w:hideMark/>
                </w:tcPr>
                <w:p w14:paraId="7EA9D35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35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11280.01</w:t>
                  </w:r>
                </w:p>
              </w:tc>
              <w:tc>
                <w:tcPr>
                  <w:tcW w:w="0" w:type="auto"/>
                  <w:tcBorders>
                    <w:top w:val="nil"/>
                    <w:left w:val="nil"/>
                    <w:bottom w:val="single" w:sz="4" w:space="0" w:color="000000"/>
                    <w:right w:val="single" w:sz="4" w:space="0" w:color="000000"/>
                  </w:tcBorders>
                  <w:shd w:val="clear" w:color="auto" w:fill="auto"/>
                  <w:hideMark/>
                </w:tcPr>
                <w:p w14:paraId="7EA9D36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28.02.2011 - 26.10.2012; 01.11.2012 - 30.04.2014; 31.10.2014 - 08.09.2016; ИЛ от 2017 няма; 31.12.2017 - 28.06.2018; 30.11.2018 - 09.</w:t>
                  </w:r>
                  <w:proofErr w:type="spellStart"/>
                  <w:r w:rsidRPr="001A593D">
                    <w:rPr>
                      <w:rFonts w:ascii="Verdana" w:hAnsi="Verdana" w:cs="Arial"/>
                      <w:sz w:val="14"/>
                      <w:szCs w:val="14"/>
                      <w:lang w:eastAsia="bg-BG"/>
                    </w:rPr>
                    <w:t>09</w:t>
                  </w:r>
                  <w:proofErr w:type="spellEnd"/>
                  <w:r w:rsidRPr="001A593D">
                    <w:rPr>
                      <w:rFonts w:ascii="Verdana" w:hAnsi="Verdana" w:cs="Arial"/>
                      <w:sz w:val="14"/>
                      <w:szCs w:val="14"/>
                      <w:lang w:eastAsia="bg-BG"/>
                    </w:rPr>
                    <w:t xml:space="preserve">.2019 </w:t>
                  </w:r>
                </w:p>
              </w:tc>
              <w:tc>
                <w:tcPr>
                  <w:tcW w:w="0" w:type="auto"/>
                  <w:tcBorders>
                    <w:top w:val="nil"/>
                    <w:left w:val="nil"/>
                    <w:bottom w:val="single" w:sz="4" w:space="0" w:color="000000"/>
                    <w:right w:val="single" w:sz="4" w:space="0" w:color="000000"/>
                  </w:tcBorders>
                  <w:shd w:val="clear" w:color="auto" w:fill="auto"/>
                  <w:hideMark/>
                </w:tcPr>
                <w:p w14:paraId="7EA9D36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Опис на имущество; 11.02.2020 г. </w:t>
                  </w:r>
                </w:p>
              </w:tc>
            </w:tr>
            <w:tr w:rsidR="00721171" w:rsidRPr="001A593D" w14:paraId="7EA9D36C" w14:textId="77777777" w:rsidTr="001A593D">
              <w:trPr>
                <w:trHeight w:val="2295"/>
              </w:trPr>
              <w:tc>
                <w:tcPr>
                  <w:tcW w:w="0" w:type="auto"/>
                  <w:tcBorders>
                    <w:top w:val="nil"/>
                    <w:left w:val="nil"/>
                    <w:bottom w:val="single" w:sz="4" w:space="0" w:color="000000"/>
                    <w:right w:val="single" w:sz="4" w:space="0" w:color="000000"/>
                  </w:tcBorders>
                  <w:shd w:val="clear" w:color="auto" w:fill="auto"/>
                  <w:hideMark/>
                </w:tcPr>
                <w:p w14:paraId="7EA9D36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20169120402025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36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№1052/2016</w:t>
                  </w:r>
                </w:p>
              </w:tc>
              <w:tc>
                <w:tcPr>
                  <w:tcW w:w="0" w:type="auto"/>
                  <w:tcBorders>
                    <w:top w:val="nil"/>
                    <w:left w:val="nil"/>
                    <w:bottom w:val="single" w:sz="4" w:space="0" w:color="000000"/>
                    <w:right w:val="single" w:sz="4" w:space="0" w:color="000000"/>
                  </w:tcBorders>
                  <w:shd w:val="clear" w:color="auto" w:fill="auto"/>
                  <w:hideMark/>
                </w:tcPr>
                <w:p w14:paraId="7EA9D36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   ТД НАП ВАРНА, ОФИС РАЗГРАДЕИК 1310631880146</w:t>
                  </w:r>
                </w:p>
              </w:tc>
              <w:tc>
                <w:tcPr>
                  <w:tcW w:w="0" w:type="auto"/>
                  <w:tcBorders>
                    <w:top w:val="nil"/>
                    <w:left w:val="nil"/>
                    <w:bottom w:val="single" w:sz="4" w:space="0" w:color="000000"/>
                    <w:right w:val="single" w:sz="4" w:space="0" w:color="000000"/>
                  </w:tcBorders>
                  <w:shd w:val="clear" w:color="auto" w:fill="auto"/>
                  <w:hideMark/>
                </w:tcPr>
                <w:p w14:paraId="7EA9D366"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28.8%</w:t>
                  </w:r>
                </w:p>
              </w:tc>
              <w:tc>
                <w:tcPr>
                  <w:tcW w:w="0" w:type="auto"/>
                  <w:tcBorders>
                    <w:top w:val="nil"/>
                    <w:left w:val="nil"/>
                    <w:bottom w:val="single" w:sz="4" w:space="0" w:color="000000"/>
                    <w:right w:val="single" w:sz="4" w:space="0" w:color="000000"/>
                  </w:tcBorders>
                  <w:shd w:val="clear" w:color="auto" w:fill="auto"/>
                  <w:hideMark/>
                </w:tcPr>
                <w:p w14:paraId="7EA9D36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1656.09</w:t>
                  </w:r>
                </w:p>
              </w:tc>
              <w:tc>
                <w:tcPr>
                  <w:tcW w:w="0" w:type="auto"/>
                  <w:tcBorders>
                    <w:top w:val="nil"/>
                    <w:left w:val="nil"/>
                    <w:bottom w:val="single" w:sz="4" w:space="0" w:color="000000"/>
                    <w:right w:val="single" w:sz="4" w:space="0" w:color="000000"/>
                  </w:tcBorders>
                  <w:shd w:val="clear" w:color="auto" w:fill="auto"/>
                  <w:hideMark/>
                </w:tcPr>
                <w:p w14:paraId="7EA9D36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538.2</w:t>
                  </w:r>
                </w:p>
              </w:tc>
              <w:tc>
                <w:tcPr>
                  <w:tcW w:w="0" w:type="auto"/>
                  <w:tcBorders>
                    <w:top w:val="nil"/>
                    <w:left w:val="nil"/>
                    <w:bottom w:val="single" w:sz="4" w:space="0" w:color="000000"/>
                    <w:right w:val="single" w:sz="4" w:space="0" w:color="000000"/>
                  </w:tcBorders>
                  <w:shd w:val="clear" w:color="auto" w:fill="auto"/>
                  <w:hideMark/>
                </w:tcPr>
                <w:p w14:paraId="7EA9D36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1117.89</w:t>
                  </w:r>
                </w:p>
              </w:tc>
              <w:tc>
                <w:tcPr>
                  <w:tcW w:w="0" w:type="auto"/>
                  <w:tcBorders>
                    <w:top w:val="nil"/>
                    <w:left w:val="nil"/>
                    <w:bottom w:val="single" w:sz="4" w:space="0" w:color="000000"/>
                    <w:right w:val="single" w:sz="4" w:space="0" w:color="000000"/>
                  </w:tcBorders>
                  <w:shd w:val="clear" w:color="auto" w:fill="auto"/>
                  <w:hideMark/>
                </w:tcPr>
                <w:p w14:paraId="7EA9D36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31.01.2008 - 07.04.2009; 30.11.2011 - 16.07.2012</w:t>
                  </w:r>
                </w:p>
              </w:tc>
              <w:tc>
                <w:tcPr>
                  <w:tcW w:w="0" w:type="auto"/>
                  <w:tcBorders>
                    <w:top w:val="nil"/>
                    <w:left w:val="nil"/>
                    <w:bottom w:val="single" w:sz="4" w:space="0" w:color="000000"/>
                    <w:right w:val="single" w:sz="4" w:space="0" w:color="000000"/>
                  </w:tcBorders>
                  <w:shd w:val="clear" w:color="auto" w:fill="auto"/>
                  <w:hideMark/>
                </w:tcPr>
                <w:p w14:paraId="7EA9D36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Запор на банкови сметки и на трудови възнаграждения 08.04.2019 г.    </w:t>
                  </w:r>
                </w:p>
              </w:tc>
            </w:tr>
            <w:tr w:rsidR="00721171" w:rsidRPr="001A593D" w14:paraId="7EA9D376" w14:textId="77777777" w:rsidTr="001A593D">
              <w:trPr>
                <w:trHeight w:val="765"/>
              </w:trPr>
              <w:tc>
                <w:tcPr>
                  <w:tcW w:w="0" w:type="auto"/>
                  <w:tcBorders>
                    <w:top w:val="nil"/>
                    <w:left w:val="nil"/>
                    <w:bottom w:val="single" w:sz="4" w:space="0" w:color="000000"/>
                    <w:right w:val="single" w:sz="4" w:space="0" w:color="000000"/>
                  </w:tcBorders>
                  <w:shd w:val="clear" w:color="auto" w:fill="auto"/>
                  <w:hideMark/>
                </w:tcPr>
                <w:p w14:paraId="7EA9D36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20169120402021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36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Изпълнителен лист РАЙОНЕН СЪД РАЗГРАДЧГД №1050/2016</w:t>
                  </w:r>
                </w:p>
              </w:tc>
              <w:tc>
                <w:tcPr>
                  <w:tcW w:w="0" w:type="auto"/>
                  <w:tcBorders>
                    <w:top w:val="nil"/>
                    <w:left w:val="nil"/>
                    <w:bottom w:val="single" w:sz="4" w:space="0" w:color="000000"/>
                    <w:right w:val="single" w:sz="4" w:space="0" w:color="000000"/>
                  </w:tcBorders>
                  <w:shd w:val="clear" w:color="auto" w:fill="auto"/>
                  <w:hideMark/>
                </w:tcPr>
                <w:p w14:paraId="7EA9D36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370"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37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2773.39</w:t>
                  </w:r>
                </w:p>
              </w:tc>
              <w:tc>
                <w:tcPr>
                  <w:tcW w:w="0" w:type="auto"/>
                  <w:tcBorders>
                    <w:top w:val="nil"/>
                    <w:left w:val="nil"/>
                    <w:bottom w:val="single" w:sz="4" w:space="0" w:color="000000"/>
                    <w:right w:val="single" w:sz="4" w:space="0" w:color="000000"/>
                  </w:tcBorders>
                  <w:shd w:val="clear" w:color="auto" w:fill="auto"/>
                  <w:hideMark/>
                </w:tcPr>
                <w:p w14:paraId="7EA9D37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0</w:t>
                  </w:r>
                </w:p>
              </w:tc>
              <w:tc>
                <w:tcPr>
                  <w:tcW w:w="0" w:type="auto"/>
                  <w:tcBorders>
                    <w:top w:val="nil"/>
                    <w:left w:val="nil"/>
                    <w:bottom w:val="single" w:sz="4" w:space="0" w:color="000000"/>
                    <w:right w:val="single" w:sz="4" w:space="0" w:color="000000"/>
                  </w:tcBorders>
                  <w:shd w:val="clear" w:color="auto" w:fill="auto"/>
                  <w:hideMark/>
                </w:tcPr>
                <w:p w14:paraId="7EA9D37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2773.39</w:t>
                  </w:r>
                </w:p>
              </w:tc>
              <w:tc>
                <w:tcPr>
                  <w:tcW w:w="0" w:type="auto"/>
                  <w:tcBorders>
                    <w:top w:val="nil"/>
                    <w:left w:val="nil"/>
                    <w:bottom w:val="single" w:sz="4" w:space="0" w:color="000000"/>
                    <w:right w:val="single" w:sz="4" w:space="0" w:color="000000"/>
                  </w:tcBorders>
                  <w:shd w:val="clear" w:color="auto" w:fill="auto"/>
                  <w:hideMark/>
                </w:tcPr>
                <w:p w14:paraId="7EA9D37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31.01.2008 г. - 25.06.2012 г.</w:t>
                  </w:r>
                </w:p>
              </w:tc>
              <w:tc>
                <w:tcPr>
                  <w:tcW w:w="0" w:type="auto"/>
                  <w:tcBorders>
                    <w:top w:val="nil"/>
                    <w:left w:val="nil"/>
                    <w:bottom w:val="single" w:sz="4" w:space="0" w:color="000000"/>
                    <w:right w:val="single" w:sz="4" w:space="0" w:color="000000"/>
                  </w:tcBorders>
                  <w:shd w:val="clear" w:color="auto" w:fill="auto"/>
                  <w:hideMark/>
                </w:tcPr>
                <w:p w14:paraId="7EA9D375"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Запор и опис на </w:t>
                  </w:r>
                  <w:proofErr w:type="spellStart"/>
                  <w:r w:rsidRPr="001A593D">
                    <w:rPr>
                      <w:rFonts w:ascii="Verdana" w:hAnsi="Verdana" w:cs="Arial"/>
                      <w:sz w:val="14"/>
                      <w:szCs w:val="14"/>
                      <w:lang w:eastAsia="bg-BG"/>
                    </w:rPr>
                    <w:t>на</w:t>
                  </w:r>
                  <w:proofErr w:type="spellEnd"/>
                  <w:r w:rsidRPr="001A593D">
                    <w:rPr>
                      <w:rFonts w:ascii="Verdana" w:hAnsi="Verdana" w:cs="Arial"/>
                      <w:sz w:val="14"/>
                      <w:szCs w:val="14"/>
                      <w:lang w:eastAsia="bg-BG"/>
                    </w:rPr>
                    <w:t xml:space="preserve"> движими вещи и на МПС; 27.11.2019 г.   </w:t>
                  </w:r>
                </w:p>
              </w:tc>
            </w:tr>
            <w:tr w:rsidR="00721171" w:rsidRPr="001A593D" w14:paraId="7EA9D380" w14:textId="77777777" w:rsidTr="001A593D">
              <w:trPr>
                <w:trHeight w:val="1785"/>
              </w:trPr>
              <w:tc>
                <w:tcPr>
                  <w:tcW w:w="0" w:type="auto"/>
                  <w:tcBorders>
                    <w:top w:val="nil"/>
                    <w:left w:val="nil"/>
                    <w:bottom w:val="single" w:sz="4" w:space="0" w:color="000000"/>
                    <w:right w:val="single" w:sz="4" w:space="0" w:color="000000"/>
                  </w:tcBorders>
                  <w:shd w:val="clear" w:color="auto" w:fill="auto"/>
                  <w:hideMark/>
                </w:tcPr>
                <w:p w14:paraId="7EA9D377"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lastRenderedPageBreak/>
                    <w:t xml:space="preserve">20169120400154 (ВИСЯЩО)  Няма отговорник  Няма представител  Няма </w:t>
                  </w:r>
                  <w:proofErr w:type="spellStart"/>
                  <w:r w:rsidRPr="001A593D">
                    <w:rPr>
                      <w:rFonts w:ascii="Verdana" w:hAnsi="Verdana" w:cs="Arial"/>
                      <w:sz w:val="14"/>
                      <w:szCs w:val="14"/>
                      <w:lang w:eastAsia="bg-BG"/>
                    </w:rPr>
                    <w:t>местополож</w:t>
                  </w:r>
                  <w:proofErr w:type="spellEnd"/>
                  <w:r w:rsidRPr="001A593D">
                    <w:rPr>
                      <w:rFonts w:ascii="Verdana" w:hAnsi="Verdana" w:cs="Arial"/>
                      <w:sz w:val="14"/>
                      <w:szCs w:val="14"/>
                      <w:lang w:eastAsia="bg-BG"/>
                    </w:rPr>
                    <w:t xml:space="preserve">. </w:t>
                  </w:r>
                </w:p>
              </w:tc>
              <w:tc>
                <w:tcPr>
                  <w:tcW w:w="0" w:type="auto"/>
                  <w:tcBorders>
                    <w:top w:val="nil"/>
                    <w:left w:val="nil"/>
                    <w:bottom w:val="single" w:sz="4" w:space="0" w:color="000000"/>
                    <w:right w:val="single" w:sz="4" w:space="0" w:color="000000"/>
                  </w:tcBorders>
                  <w:shd w:val="clear" w:color="auto" w:fill="auto"/>
                  <w:hideMark/>
                </w:tcPr>
                <w:p w14:paraId="7EA9D378"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Изпълнителен лист РАЙОНЕН СЪД ИСПЕРИХЧГД №152/2016Удостоверение от ЧСИЧСИ № 912 ГЕОРГИ </w:t>
                  </w:r>
                  <w:proofErr w:type="spellStart"/>
                  <w:r w:rsidRPr="001A593D">
                    <w:rPr>
                      <w:rFonts w:ascii="Verdana" w:hAnsi="Verdana" w:cs="Arial"/>
                      <w:sz w:val="14"/>
                      <w:szCs w:val="14"/>
                      <w:lang w:eastAsia="bg-BG"/>
                    </w:rPr>
                    <w:t>СТОЯНОВИзп</w:t>
                  </w:r>
                  <w:proofErr w:type="spellEnd"/>
                  <w:r w:rsidRPr="001A593D">
                    <w:rPr>
                      <w:rFonts w:ascii="Verdana" w:hAnsi="Verdana" w:cs="Arial"/>
                      <w:sz w:val="14"/>
                      <w:szCs w:val="14"/>
                      <w:lang w:eastAsia="bg-BG"/>
                    </w:rPr>
                    <w:t>. дело №20179120400245</w:t>
                  </w:r>
                </w:p>
              </w:tc>
              <w:tc>
                <w:tcPr>
                  <w:tcW w:w="0" w:type="auto"/>
                  <w:tcBorders>
                    <w:top w:val="nil"/>
                    <w:left w:val="nil"/>
                    <w:bottom w:val="single" w:sz="4" w:space="0" w:color="000000"/>
                    <w:right w:val="single" w:sz="4" w:space="0" w:color="000000"/>
                  </w:tcBorders>
                  <w:shd w:val="clear" w:color="auto" w:fill="auto"/>
                  <w:hideMark/>
                </w:tcPr>
                <w:p w14:paraId="7EA9D379"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   ОБЕДИНЕНА БЪЛГАРСКА БАНКА АД ЕИК 000694959   ЕОС МАТРИКС  ЕООД ЕИК 131001375   ТД НАП ВАРНА, ОФИС РАЗГРАДЕИК 1310631880146   ТОПЛОФИКАЦИЯ РАЗГРАД АД ЕИК 116019472</w:t>
                  </w:r>
                </w:p>
              </w:tc>
              <w:tc>
                <w:tcPr>
                  <w:tcW w:w="0" w:type="auto"/>
                  <w:tcBorders>
                    <w:top w:val="nil"/>
                    <w:left w:val="nil"/>
                    <w:bottom w:val="single" w:sz="4" w:space="0" w:color="000000"/>
                    <w:right w:val="single" w:sz="4" w:space="0" w:color="000000"/>
                  </w:tcBorders>
                  <w:shd w:val="clear" w:color="auto" w:fill="auto"/>
                  <w:hideMark/>
                </w:tcPr>
                <w:p w14:paraId="7EA9D37A"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6.13%</w:t>
                  </w:r>
                </w:p>
              </w:tc>
              <w:tc>
                <w:tcPr>
                  <w:tcW w:w="0" w:type="auto"/>
                  <w:tcBorders>
                    <w:top w:val="nil"/>
                    <w:left w:val="nil"/>
                    <w:bottom w:val="single" w:sz="4" w:space="0" w:color="000000"/>
                    <w:right w:val="single" w:sz="4" w:space="0" w:color="000000"/>
                  </w:tcBorders>
                  <w:shd w:val="clear" w:color="auto" w:fill="auto"/>
                  <w:hideMark/>
                </w:tcPr>
                <w:p w14:paraId="7EA9D37B"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5968.64</w:t>
                  </w:r>
                </w:p>
              </w:tc>
              <w:tc>
                <w:tcPr>
                  <w:tcW w:w="0" w:type="auto"/>
                  <w:tcBorders>
                    <w:top w:val="nil"/>
                    <w:left w:val="nil"/>
                    <w:bottom w:val="single" w:sz="4" w:space="0" w:color="000000"/>
                    <w:right w:val="single" w:sz="4" w:space="0" w:color="000000"/>
                  </w:tcBorders>
                  <w:shd w:val="clear" w:color="auto" w:fill="auto"/>
                  <w:hideMark/>
                </w:tcPr>
                <w:p w14:paraId="7EA9D37C"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84</w:t>
                  </w:r>
                </w:p>
              </w:tc>
              <w:tc>
                <w:tcPr>
                  <w:tcW w:w="0" w:type="auto"/>
                  <w:tcBorders>
                    <w:top w:val="nil"/>
                    <w:left w:val="nil"/>
                    <w:bottom w:val="single" w:sz="4" w:space="0" w:color="000000"/>
                    <w:right w:val="single" w:sz="4" w:space="0" w:color="000000"/>
                  </w:tcBorders>
                  <w:shd w:val="clear" w:color="auto" w:fill="auto"/>
                  <w:hideMark/>
                </w:tcPr>
                <w:p w14:paraId="7EA9D37D"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5884.64</w:t>
                  </w:r>
                </w:p>
              </w:tc>
              <w:tc>
                <w:tcPr>
                  <w:tcW w:w="0" w:type="auto"/>
                  <w:tcBorders>
                    <w:top w:val="nil"/>
                    <w:left w:val="nil"/>
                    <w:bottom w:val="single" w:sz="4" w:space="0" w:color="000000"/>
                    <w:right w:val="single" w:sz="4" w:space="0" w:color="000000"/>
                  </w:tcBorders>
                  <w:shd w:val="clear" w:color="auto" w:fill="auto"/>
                  <w:hideMark/>
                </w:tcPr>
                <w:p w14:paraId="7EA9D37E"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31.12.2010 - 25.06.2012 30.11.2012 - 08.</w:t>
                  </w:r>
                  <w:proofErr w:type="spellStart"/>
                  <w:r w:rsidRPr="001A593D">
                    <w:rPr>
                      <w:rFonts w:ascii="Verdana" w:hAnsi="Verdana" w:cs="Arial"/>
                      <w:sz w:val="14"/>
                      <w:szCs w:val="14"/>
                      <w:lang w:eastAsia="bg-BG"/>
                    </w:rPr>
                    <w:t>08</w:t>
                  </w:r>
                  <w:proofErr w:type="spellEnd"/>
                  <w:r w:rsidRPr="001A593D">
                    <w:rPr>
                      <w:rFonts w:ascii="Verdana" w:hAnsi="Verdana" w:cs="Arial"/>
                      <w:sz w:val="14"/>
                      <w:szCs w:val="14"/>
                      <w:lang w:eastAsia="bg-BG"/>
                    </w:rPr>
                    <w:t xml:space="preserve">.2013 </w:t>
                  </w:r>
                </w:p>
              </w:tc>
              <w:tc>
                <w:tcPr>
                  <w:tcW w:w="0" w:type="auto"/>
                  <w:tcBorders>
                    <w:top w:val="nil"/>
                    <w:left w:val="nil"/>
                    <w:bottom w:val="single" w:sz="4" w:space="0" w:color="000000"/>
                    <w:right w:val="single" w:sz="4" w:space="0" w:color="000000"/>
                  </w:tcBorders>
                  <w:shd w:val="clear" w:color="auto" w:fill="auto"/>
                  <w:hideMark/>
                </w:tcPr>
                <w:p w14:paraId="7EA9D37F"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xml:space="preserve">Запор на банкови сметки и на трудови възнаграждения 08.04.2019 г.   </w:t>
                  </w:r>
                </w:p>
              </w:tc>
            </w:tr>
            <w:tr w:rsidR="00721171" w:rsidRPr="001A593D" w14:paraId="7EA9D38A" w14:textId="77777777" w:rsidTr="001A593D">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A9D381"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w:t>
                  </w:r>
                </w:p>
              </w:tc>
              <w:tc>
                <w:tcPr>
                  <w:tcW w:w="0" w:type="auto"/>
                  <w:tcBorders>
                    <w:top w:val="nil"/>
                    <w:left w:val="nil"/>
                    <w:bottom w:val="single" w:sz="4" w:space="0" w:color="000000"/>
                    <w:right w:val="single" w:sz="4" w:space="0" w:color="000000"/>
                  </w:tcBorders>
                  <w:shd w:val="clear" w:color="auto" w:fill="auto"/>
                  <w:hideMark/>
                </w:tcPr>
                <w:p w14:paraId="7EA9D382"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w:t>
                  </w:r>
                </w:p>
              </w:tc>
              <w:tc>
                <w:tcPr>
                  <w:tcW w:w="0" w:type="auto"/>
                  <w:tcBorders>
                    <w:top w:val="nil"/>
                    <w:left w:val="nil"/>
                    <w:bottom w:val="single" w:sz="4" w:space="0" w:color="000000"/>
                    <w:right w:val="single" w:sz="4" w:space="0" w:color="000000"/>
                  </w:tcBorders>
                  <w:shd w:val="clear" w:color="auto" w:fill="auto"/>
                  <w:hideMark/>
                </w:tcPr>
                <w:p w14:paraId="7EA9D383"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w:t>
                  </w:r>
                </w:p>
              </w:tc>
              <w:tc>
                <w:tcPr>
                  <w:tcW w:w="0" w:type="auto"/>
                  <w:tcBorders>
                    <w:top w:val="nil"/>
                    <w:left w:val="nil"/>
                    <w:bottom w:val="single" w:sz="4" w:space="0" w:color="000000"/>
                    <w:right w:val="single" w:sz="4" w:space="0" w:color="000000"/>
                  </w:tcBorders>
                  <w:shd w:val="clear" w:color="auto" w:fill="auto"/>
                  <w:hideMark/>
                </w:tcPr>
                <w:p w14:paraId="7EA9D384" w14:textId="77777777" w:rsidR="00721171" w:rsidRPr="001A593D" w:rsidRDefault="00721171" w:rsidP="001A593D">
                  <w:pPr>
                    <w:jc w:val="left"/>
                    <w:rPr>
                      <w:rFonts w:ascii="Verdana" w:hAnsi="Verdana" w:cs="Arial"/>
                      <w:sz w:val="14"/>
                      <w:szCs w:val="14"/>
                      <w:lang w:eastAsia="bg-BG"/>
                    </w:rPr>
                  </w:pPr>
                  <w:r w:rsidRPr="001A593D">
                    <w:rPr>
                      <w:rFonts w:ascii="Verdana" w:hAnsi="Verdana" w:cs="Arial"/>
                      <w:sz w:val="14"/>
                      <w:szCs w:val="14"/>
                      <w:lang w:eastAsia="bg-BG"/>
                    </w:rPr>
                    <w:t> </w:t>
                  </w:r>
                </w:p>
              </w:tc>
              <w:tc>
                <w:tcPr>
                  <w:tcW w:w="0" w:type="auto"/>
                  <w:tcBorders>
                    <w:top w:val="nil"/>
                    <w:left w:val="nil"/>
                    <w:bottom w:val="single" w:sz="4" w:space="0" w:color="000000"/>
                    <w:right w:val="single" w:sz="4" w:space="0" w:color="000000"/>
                  </w:tcBorders>
                  <w:shd w:val="clear" w:color="auto" w:fill="auto"/>
                  <w:hideMark/>
                </w:tcPr>
                <w:p w14:paraId="7EA9D385" w14:textId="77777777" w:rsidR="00721171" w:rsidRPr="001A593D" w:rsidRDefault="00721171" w:rsidP="001A593D">
                  <w:pPr>
                    <w:jc w:val="right"/>
                    <w:rPr>
                      <w:rFonts w:ascii="Verdana" w:hAnsi="Verdana" w:cs="Arial"/>
                      <w:b/>
                      <w:bCs/>
                      <w:sz w:val="14"/>
                      <w:szCs w:val="14"/>
                      <w:lang w:eastAsia="bg-BG"/>
                    </w:rPr>
                  </w:pPr>
                  <w:r w:rsidRPr="001A593D">
                    <w:rPr>
                      <w:rFonts w:ascii="Verdana" w:hAnsi="Verdana" w:cs="Arial"/>
                      <w:b/>
                      <w:bCs/>
                      <w:sz w:val="14"/>
                      <w:szCs w:val="14"/>
                      <w:lang w:eastAsia="bg-BG"/>
                    </w:rPr>
                    <w:t>383868.87</w:t>
                  </w:r>
                </w:p>
              </w:tc>
              <w:tc>
                <w:tcPr>
                  <w:tcW w:w="0" w:type="auto"/>
                  <w:tcBorders>
                    <w:top w:val="nil"/>
                    <w:left w:val="nil"/>
                    <w:bottom w:val="single" w:sz="4" w:space="0" w:color="000000"/>
                    <w:right w:val="single" w:sz="4" w:space="0" w:color="000000"/>
                  </w:tcBorders>
                  <w:shd w:val="clear" w:color="auto" w:fill="auto"/>
                  <w:hideMark/>
                </w:tcPr>
                <w:p w14:paraId="7EA9D386" w14:textId="77777777" w:rsidR="00721171" w:rsidRPr="001A593D" w:rsidRDefault="00721171" w:rsidP="001A593D">
                  <w:pPr>
                    <w:jc w:val="right"/>
                    <w:rPr>
                      <w:rFonts w:ascii="Verdana" w:hAnsi="Verdana" w:cs="Arial"/>
                      <w:b/>
                      <w:bCs/>
                      <w:sz w:val="14"/>
                      <w:szCs w:val="14"/>
                      <w:lang w:eastAsia="bg-BG"/>
                    </w:rPr>
                  </w:pPr>
                  <w:r w:rsidRPr="001A593D">
                    <w:rPr>
                      <w:rFonts w:ascii="Verdana" w:hAnsi="Verdana" w:cs="Arial"/>
                      <w:b/>
                      <w:bCs/>
                      <w:sz w:val="14"/>
                      <w:szCs w:val="14"/>
                      <w:lang w:eastAsia="bg-BG"/>
                    </w:rPr>
                    <w:t> </w:t>
                  </w:r>
                </w:p>
              </w:tc>
              <w:tc>
                <w:tcPr>
                  <w:tcW w:w="0" w:type="auto"/>
                  <w:tcBorders>
                    <w:top w:val="nil"/>
                    <w:left w:val="nil"/>
                    <w:bottom w:val="single" w:sz="4" w:space="0" w:color="000000"/>
                    <w:right w:val="single" w:sz="4" w:space="0" w:color="000000"/>
                  </w:tcBorders>
                  <w:shd w:val="clear" w:color="auto" w:fill="auto"/>
                  <w:hideMark/>
                </w:tcPr>
                <w:p w14:paraId="7EA9D387" w14:textId="77777777" w:rsidR="00721171" w:rsidRPr="001A593D" w:rsidRDefault="00721171" w:rsidP="001A593D">
                  <w:pPr>
                    <w:jc w:val="right"/>
                    <w:rPr>
                      <w:rFonts w:ascii="Verdana" w:hAnsi="Verdana" w:cs="Arial"/>
                      <w:b/>
                      <w:bCs/>
                      <w:sz w:val="14"/>
                      <w:szCs w:val="14"/>
                      <w:lang w:eastAsia="bg-BG"/>
                    </w:rPr>
                  </w:pPr>
                  <w:r w:rsidRPr="001A593D">
                    <w:rPr>
                      <w:rFonts w:ascii="Verdana" w:hAnsi="Verdana" w:cs="Arial"/>
                      <w:b/>
                      <w:bCs/>
                      <w:sz w:val="14"/>
                      <w:szCs w:val="14"/>
                      <w:lang w:eastAsia="bg-BG"/>
                    </w:rPr>
                    <w:t>361125.17</w:t>
                  </w:r>
                </w:p>
              </w:tc>
              <w:tc>
                <w:tcPr>
                  <w:tcW w:w="0" w:type="auto"/>
                  <w:tcBorders>
                    <w:top w:val="nil"/>
                    <w:left w:val="nil"/>
                    <w:bottom w:val="single" w:sz="4" w:space="0" w:color="000000"/>
                    <w:right w:val="nil"/>
                  </w:tcBorders>
                  <w:shd w:val="clear" w:color="auto" w:fill="auto"/>
                  <w:hideMark/>
                </w:tcPr>
                <w:p w14:paraId="7EA9D388" w14:textId="77777777" w:rsidR="00721171" w:rsidRPr="001A593D" w:rsidRDefault="00721171" w:rsidP="001A593D">
                  <w:pPr>
                    <w:jc w:val="left"/>
                    <w:rPr>
                      <w:rFonts w:ascii="Verdana" w:hAnsi="Verdana" w:cs="Arial"/>
                      <w:b/>
                      <w:bCs/>
                      <w:color w:val="FF0000"/>
                      <w:sz w:val="14"/>
                      <w:szCs w:val="14"/>
                      <w:lang w:eastAsia="bg-BG"/>
                    </w:rPr>
                  </w:pPr>
                  <w:r w:rsidRPr="001A593D">
                    <w:rPr>
                      <w:rFonts w:ascii="Verdana" w:hAnsi="Verdana" w:cs="Arial"/>
                      <w:b/>
                      <w:bCs/>
                      <w:color w:val="FF0000"/>
                      <w:sz w:val="14"/>
                      <w:szCs w:val="14"/>
                      <w:lang w:eastAsia="bg-BG"/>
                    </w:rPr>
                    <w:t> </w:t>
                  </w:r>
                </w:p>
              </w:tc>
              <w:tc>
                <w:tcPr>
                  <w:tcW w:w="0" w:type="auto"/>
                  <w:tcBorders>
                    <w:top w:val="nil"/>
                    <w:left w:val="single" w:sz="4" w:space="0" w:color="000000"/>
                    <w:bottom w:val="single" w:sz="4" w:space="0" w:color="000000"/>
                    <w:right w:val="single" w:sz="4" w:space="0" w:color="000000"/>
                  </w:tcBorders>
                  <w:shd w:val="clear" w:color="auto" w:fill="auto"/>
                  <w:hideMark/>
                </w:tcPr>
                <w:p w14:paraId="7EA9D389" w14:textId="77777777" w:rsidR="00721171" w:rsidRPr="001A593D" w:rsidRDefault="00721171" w:rsidP="001A593D">
                  <w:pPr>
                    <w:jc w:val="right"/>
                    <w:rPr>
                      <w:rFonts w:ascii="Verdana" w:hAnsi="Verdana" w:cs="Arial"/>
                      <w:b/>
                      <w:bCs/>
                      <w:color w:val="FF0000"/>
                      <w:sz w:val="14"/>
                      <w:szCs w:val="14"/>
                      <w:lang w:eastAsia="bg-BG"/>
                    </w:rPr>
                  </w:pPr>
                  <w:r w:rsidRPr="001A593D">
                    <w:rPr>
                      <w:rFonts w:ascii="Verdana" w:hAnsi="Verdana" w:cs="Arial"/>
                      <w:b/>
                      <w:bCs/>
                      <w:color w:val="FF0000"/>
                      <w:sz w:val="14"/>
                      <w:szCs w:val="14"/>
                      <w:lang w:eastAsia="bg-BG"/>
                    </w:rPr>
                    <w:t> </w:t>
                  </w:r>
                </w:p>
              </w:tc>
            </w:tr>
          </w:tbl>
          <w:p w14:paraId="7EA9D38B" w14:textId="77777777" w:rsidR="001A593D" w:rsidRDefault="001A593D" w:rsidP="009972FF">
            <w:pPr>
              <w:pStyle w:val="HTMLPreformatted"/>
              <w:jc w:val="both"/>
              <w:rPr>
                <w:rFonts w:ascii="Verdana" w:hAnsi="Verdana"/>
                <w:b/>
                <w:sz w:val="20"/>
                <w:szCs w:val="20"/>
              </w:rPr>
            </w:pPr>
          </w:p>
          <w:p w14:paraId="7EA9D38C" w14:textId="77777777" w:rsidR="001A593D" w:rsidRDefault="001A593D" w:rsidP="009972FF">
            <w:pPr>
              <w:pStyle w:val="HTMLPreformatted"/>
              <w:jc w:val="both"/>
              <w:rPr>
                <w:rFonts w:ascii="Verdana" w:hAnsi="Verdana"/>
                <w:b/>
                <w:sz w:val="20"/>
                <w:szCs w:val="20"/>
              </w:rPr>
            </w:pPr>
          </w:p>
          <w:p w14:paraId="7EA9D38D" w14:textId="77777777" w:rsidR="00D56F61" w:rsidRPr="0080247E" w:rsidRDefault="00D56F61" w:rsidP="009972FF">
            <w:pPr>
              <w:pStyle w:val="HTMLPreformatted"/>
              <w:jc w:val="both"/>
              <w:rPr>
                <w:rFonts w:ascii="Verdana" w:hAnsi="Verdana"/>
                <w:b/>
                <w:sz w:val="20"/>
                <w:szCs w:val="20"/>
              </w:rPr>
            </w:pPr>
            <w:r w:rsidRPr="0080247E">
              <w:rPr>
                <w:rFonts w:ascii="Verdana" w:hAnsi="Verdana"/>
                <w:b/>
                <w:sz w:val="20"/>
                <w:szCs w:val="20"/>
              </w:rPr>
              <w:t>21. За публичните дружества - данни за директора, за връзка с инвеститора, включително телефон и адрес за кореспонденция.</w:t>
            </w:r>
          </w:p>
          <w:p w14:paraId="7EA9D38E" w14:textId="77777777" w:rsidR="00D56F61" w:rsidRPr="0080247E" w:rsidRDefault="00D56F61" w:rsidP="009972FF">
            <w:pPr>
              <w:pStyle w:val="HTMLPreformatted"/>
              <w:jc w:val="both"/>
              <w:rPr>
                <w:rFonts w:ascii="Verdana" w:hAnsi="Verdana"/>
                <w:sz w:val="20"/>
                <w:szCs w:val="20"/>
              </w:rPr>
            </w:pPr>
          </w:p>
          <w:p w14:paraId="7EA9D38F" w14:textId="77777777" w:rsidR="00D56F61" w:rsidRDefault="00D56F61" w:rsidP="009972FF">
            <w:pPr>
              <w:pStyle w:val="HTMLPreformatted"/>
              <w:jc w:val="both"/>
              <w:rPr>
                <w:rFonts w:ascii="Verdana" w:hAnsi="Verdana"/>
                <w:sz w:val="20"/>
                <w:szCs w:val="20"/>
              </w:rPr>
            </w:pPr>
            <w:r>
              <w:rPr>
                <w:rFonts w:ascii="Verdana" w:hAnsi="Verdana"/>
                <w:sz w:val="20"/>
                <w:szCs w:val="20"/>
              </w:rPr>
              <w:t>„</w:t>
            </w:r>
            <w:proofErr w:type="spellStart"/>
            <w:r>
              <w:rPr>
                <w:rFonts w:ascii="Verdana" w:hAnsi="Verdana"/>
                <w:sz w:val="20"/>
                <w:szCs w:val="20"/>
              </w:rPr>
              <w:t>Топлфикация</w:t>
            </w:r>
            <w:proofErr w:type="spellEnd"/>
            <w:r>
              <w:rPr>
                <w:rFonts w:ascii="Verdana" w:hAnsi="Verdana"/>
                <w:sz w:val="20"/>
                <w:szCs w:val="20"/>
              </w:rPr>
              <w:t xml:space="preserve"> – Разград“ </w:t>
            </w:r>
            <w:r w:rsidRPr="0080247E">
              <w:rPr>
                <w:rFonts w:ascii="Verdana" w:hAnsi="Verdana"/>
                <w:sz w:val="20"/>
                <w:szCs w:val="20"/>
              </w:rPr>
              <w:t>АД не е публично дружество.</w:t>
            </w:r>
          </w:p>
          <w:p w14:paraId="7EA9D390" w14:textId="77777777" w:rsidR="002753B1" w:rsidRPr="0080247E" w:rsidRDefault="002753B1" w:rsidP="009972FF">
            <w:pPr>
              <w:pStyle w:val="HTMLPreformatted"/>
              <w:jc w:val="both"/>
              <w:rPr>
                <w:rFonts w:ascii="Verdana" w:hAnsi="Verdana"/>
                <w:sz w:val="20"/>
                <w:szCs w:val="20"/>
              </w:rPr>
            </w:pPr>
          </w:p>
        </w:tc>
      </w:tr>
    </w:tbl>
    <w:p w14:paraId="7EA9D392" w14:textId="77777777" w:rsidR="00D56F61" w:rsidRPr="00572E15" w:rsidRDefault="00D56F61" w:rsidP="00A96419">
      <w:pPr>
        <w:spacing w:line="260" w:lineRule="atLeast"/>
        <w:rPr>
          <w:rFonts w:ascii="Verdana" w:hAnsi="Verdana" w:cs="Arial"/>
          <w:b/>
          <w:sz w:val="20"/>
        </w:rPr>
      </w:pPr>
      <w:r w:rsidRPr="00572E15">
        <w:rPr>
          <w:rFonts w:ascii="Verdana" w:hAnsi="Verdana" w:cs="Arial"/>
          <w:b/>
          <w:sz w:val="20"/>
        </w:rPr>
        <w:lastRenderedPageBreak/>
        <w:t>Управление на капиталовия риск</w:t>
      </w:r>
    </w:p>
    <w:p w14:paraId="7EA9D393" w14:textId="77777777" w:rsidR="00D56F61" w:rsidRDefault="00D56F61" w:rsidP="00D56F61">
      <w:pPr>
        <w:spacing w:line="260" w:lineRule="atLeast"/>
        <w:rPr>
          <w:rFonts w:ascii="Verdana" w:hAnsi="Verdana" w:cs="Arial"/>
          <w:sz w:val="20"/>
        </w:rPr>
      </w:pPr>
      <w:r w:rsidRPr="00C2255D">
        <w:rPr>
          <w:rFonts w:ascii="Verdana" w:hAnsi="Verdana" w:cs="Arial"/>
          <w:sz w:val="20"/>
        </w:rPr>
        <w:t>Целите на ръководството при управление на капитала са да защитят правото на Дружеството да продължи като действащо дружество с цел доходност за акционерите и поддържане на оптимална капиталова структура, за да се намали цената на капитала.</w:t>
      </w:r>
    </w:p>
    <w:p w14:paraId="7EA9D394"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В съответствие с останалите в индустр</w:t>
      </w:r>
      <w:r>
        <w:rPr>
          <w:rFonts w:ascii="Verdana" w:hAnsi="Verdana" w:cs="Arial"/>
          <w:sz w:val="20"/>
        </w:rPr>
        <w:t xml:space="preserve">ията, „Топлофикация – Разград“ </w:t>
      </w:r>
      <w:r w:rsidRPr="00C2255D">
        <w:rPr>
          <w:rFonts w:ascii="Verdana" w:hAnsi="Verdana" w:cs="Arial"/>
          <w:sz w:val="20"/>
        </w:rPr>
        <w:t>АД контролира капитала на база на съотношението собствен/привлечен капитал (коефициент на задлъжнялост). Този коефициент се изчислява, като нетните дългове (нетен дългов капитал) се разделят на общия капитал. Нетните дългове се изчисляват, като от общия дългов капитал, който се формира от задълженията към банки и финансови институции, по лизингови договори, търговски кредити и заеми, стокови кредити, без значение дали са към свързани или несвързани лица</w:t>
      </w:r>
      <w:r>
        <w:rPr>
          <w:rFonts w:ascii="Verdana" w:hAnsi="Verdana" w:cs="Arial"/>
          <w:sz w:val="20"/>
        </w:rPr>
        <w:t>,</w:t>
      </w:r>
      <w:r w:rsidRPr="00C2255D">
        <w:rPr>
          <w:rFonts w:ascii="Verdana" w:hAnsi="Verdana" w:cs="Arial"/>
          <w:sz w:val="20"/>
        </w:rPr>
        <w:t xml:space="preserve"> се приспаднат парите и парични еквиваленти. Общият капитал се изчислява, като „собствен капитал” (както е показан в Отчета за финансовото състояние)</w:t>
      </w:r>
      <w:r>
        <w:rPr>
          <w:rFonts w:ascii="Verdana" w:hAnsi="Verdana" w:cs="Arial"/>
          <w:sz w:val="20"/>
        </w:rPr>
        <w:t>,</w:t>
      </w:r>
      <w:r w:rsidRPr="00C2255D">
        <w:rPr>
          <w:rFonts w:ascii="Verdana" w:hAnsi="Verdana" w:cs="Arial"/>
          <w:sz w:val="20"/>
        </w:rPr>
        <w:t xml:space="preserve"> се събере с нетните дългове.</w:t>
      </w:r>
    </w:p>
    <w:p w14:paraId="7EA9D395" w14:textId="77777777" w:rsidR="00D56F61" w:rsidRDefault="00D56F61" w:rsidP="00D56F61">
      <w:pPr>
        <w:pStyle w:val="a1"/>
        <w:shd w:val="clear" w:color="auto" w:fill="auto"/>
        <w:spacing w:before="0" w:after="0" w:line="260" w:lineRule="atLeast"/>
        <w:ind w:right="-31"/>
        <w:rPr>
          <w:rFonts w:ascii="Verdana" w:hAnsi="Verdana" w:cs="Arial"/>
          <w:spacing w:val="0"/>
          <w:sz w:val="20"/>
          <w:szCs w:val="20"/>
        </w:rPr>
      </w:pPr>
      <w:r w:rsidRPr="00C2255D">
        <w:rPr>
          <w:rFonts w:ascii="Verdana" w:hAnsi="Verdana" w:cs="Arial"/>
          <w:spacing w:val="0"/>
          <w:sz w:val="20"/>
          <w:szCs w:val="20"/>
        </w:rPr>
        <w:t>Политиката на ръководството е да се подържа стабилна капиталова база, така че да се съхрани доверието на собствениците, и на пазара като цяло, и да може да се осигурят условия за развитие на бизнеса в бъдеще.</w:t>
      </w:r>
    </w:p>
    <w:p w14:paraId="7EA9D396" w14:textId="77777777" w:rsidR="00D56F61" w:rsidRDefault="003561D4" w:rsidP="00D56F61">
      <w:pPr>
        <w:pStyle w:val="a1"/>
        <w:shd w:val="clear" w:color="auto" w:fill="auto"/>
        <w:spacing w:before="0" w:after="0" w:line="260" w:lineRule="atLeast"/>
        <w:ind w:right="280"/>
        <w:rPr>
          <w:rFonts w:ascii="Verdana" w:hAnsi="Verdana" w:cs="Arial"/>
          <w:spacing w:val="0"/>
          <w:sz w:val="20"/>
          <w:szCs w:val="20"/>
        </w:rPr>
      </w:pPr>
      <w:r>
        <w:rPr>
          <w:rFonts w:ascii="Verdana" w:hAnsi="Verdana" w:cs="Arial"/>
          <w:spacing w:val="0"/>
          <w:sz w:val="20"/>
          <w:szCs w:val="20"/>
        </w:rPr>
        <w:t xml:space="preserve">                         </w:t>
      </w:r>
      <w:r>
        <w:rPr>
          <w:rFonts w:ascii="Verdana" w:hAnsi="Verdana" w:cs="Arial"/>
          <w:spacing w:val="0"/>
          <w:sz w:val="20"/>
          <w:szCs w:val="20"/>
        </w:rPr>
        <w:tab/>
      </w:r>
      <w:r>
        <w:rPr>
          <w:rFonts w:ascii="Verdana" w:hAnsi="Verdana" w:cs="Arial"/>
          <w:spacing w:val="0"/>
          <w:sz w:val="20"/>
          <w:szCs w:val="20"/>
        </w:rPr>
        <w:tab/>
      </w:r>
      <w:r>
        <w:rPr>
          <w:rFonts w:ascii="Verdana" w:hAnsi="Verdana" w:cs="Arial"/>
          <w:spacing w:val="0"/>
          <w:sz w:val="20"/>
          <w:szCs w:val="20"/>
        </w:rPr>
        <w:tab/>
      </w:r>
      <w:r>
        <w:rPr>
          <w:rFonts w:ascii="Verdana" w:hAnsi="Verdana" w:cs="Arial"/>
          <w:spacing w:val="0"/>
          <w:sz w:val="20"/>
          <w:szCs w:val="20"/>
        </w:rPr>
        <w:tab/>
      </w:r>
      <w:r>
        <w:rPr>
          <w:rFonts w:ascii="Verdana" w:hAnsi="Verdana" w:cs="Arial"/>
          <w:spacing w:val="0"/>
          <w:sz w:val="20"/>
          <w:szCs w:val="20"/>
        </w:rPr>
        <w:tab/>
      </w:r>
      <w:r>
        <w:rPr>
          <w:rFonts w:ascii="Verdana" w:hAnsi="Verdana" w:cs="Arial"/>
          <w:spacing w:val="0"/>
          <w:sz w:val="20"/>
          <w:szCs w:val="20"/>
        </w:rPr>
        <w:tab/>
      </w:r>
      <w:r>
        <w:rPr>
          <w:rFonts w:ascii="Verdana" w:hAnsi="Verdana" w:cs="Arial"/>
          <w:spacing w:val="0"/>
          <w:sz w:val="20"/>
          <w:szCs w:val="20"/>
        </w:rPr>
        <w:tab/>
      </w:r>
      <w:r>
        <w:rPr>
          <w:rFonts w:ascii="Verdana" w:hAnsi="Verdana" w:cs="Arial"/>
          <w:spacing w:val="0"/>
          <w:sz w:val="20"/>
          <w:szCs w:val="20"/>
        </w:rPr>
        <w:tab/>
        <w:t>Табл.16</w:t>
      </w:r>
      <w:r w:rsidR="00D56F61">
        <w:rPr>
          <w:rFonts w:ascii="Verdana" w:hAnsi="Verdana" w:cs="Arial"/>
          <w:spacing w:val="0"/>
          <w:sz w:val="20"/>
          <w:szCs w:val="20"/>
        </w:rPr>
        <w:t>/хил.</w:t>
      </w:r>
      <w:proofErr w:type="spellStart"/>
      <w:r w:rsidR="00D56F61">
        <w:rPr>
          <w:rFonts w:ascii="Verdana" w:hAnsi="Verdana" w:cs="Arial"/>
          <w:spacing w:val="0"/>
          <w:sz w:val="20"/>
          <w:szCs w:val="20"/>
        </w:rPr>
        <w:t>лв</w:t>
      </w:r>
      <w:proofErr w:type="spellEnd"/>
      <w:r w:rsidR="00D56F61">
        <w:rPr>
          <w:rFonts w:ascii="Verdana" w:hAnsi="Verdana" w:cs="Arial"/>
          <w:spacing w:val="0"/>
          <w:sz w:val="20"/>
          <w:szCs w:val="20"/>
        </w:rPr>
        <w:t>/</w:t>
      </w:r>
    </w:p>
    <w:tbl>
      <w:tblPr>
        <w:tblW w:w="975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20"/>
        <w:gridCol w:w="2268"/>
        <w:gridCol w:w="2268"/>
      </w:tblGrid>
      <w:tr w:rsidR="00A20199" w:rsidRPr="00A20199" w14:paraId="7EA9D39A" w14:textId="77777777" w:rsidTr="00A20199">
        <w:trPr>
          <w:trHeight w:val="255"/>
        </w:trPr>
        <w:tc>
          <w:tcPr>
            <w:tcW w:w="5220" w:type="dxa"/>
            <w:shd w:val="clear" w:color="auto" w:fill="auto"/>
            <w:noWrap/>
            <w:vAlign w:val="center"/>
            <w:hideMark/>
          </w:tcPr>
          <w:p w14:paraId="7EA9D397" w14:textId="77777777" w:rsidR="00A20199" w:rsidRPr="00A20199" w:rsidRDefault="00A20199" w:rsidP="009972FF">
            <w:pPr>
              <w:jc w:val="left"/>
              <w:rPr>
                <w:rFonts w:ascii="Calibri" w:hAnsi="Calibri" w:cs="Arial"/>
                <w:b/>
                <w:bCs/>
                <w:szCs w:val="22"/>
                <w:lang w:eastAsia="bg-BG"/>
              </w:rPr>
            </w:pPr>
            <w:r w:rsidRPr="00A20199">
              <w:rPr>
                <w:rFonts w:ascii="Calibri" w:hAnsi="Calibri" w:cs="Arial"/>
                <w:b/>
                <w:bCs/>
                <w:szCs w:val="22"/>
                <w:lang w:eastAsia="bg-BG"/>
              </w:rPr>
              <w:t>Вид</w:t>
            </w:r>
          </w:p>
        </w:tc>
        <w:tc>
          <w:tcPr>
            <w:tcW w:w="2268" w:type="dxa"/>
            <w:vAlign w:val="center"/>
          </w:tcPr>
          <w:p w14:paraId="7EA9D398" w14:textId="77777777" w:rsidR="00A20199" w:rsidRPr="00A20199" w:rsidRDefault="00A20199" w:rsidP="00105439">
            <w:pPr>
              <w:jc w:val="center"/>
              <w:rPr>
                <w:rFonts w:ascii="Calibri" w:hAnsi="Calibri" w:cs="Arial"/>
                <w:b/>
                <w:bCs/>
                <w:szCs w:val="22"/>
                <w:lang w:eastAsia="bg-BG"/>
              </w:rPr>
            </w:pPr>
            <w:r w:rsidRPr="00A20199">
              <w:rPr>
                <w:rFonts w:ascii="Calibri" w:hAnsi="Calibri" w:cs="Arial"/>
                <w:b/>
                <w:bCs/>
                <w:szCs w:val="22"/>
                <w:lang w:eastAsia="bg-BG"/>
              </w:rPr>
              <w:t>31.12.2020 г.</w:t>
            </w:r>
          </w:p>
        </w:tc>
        <w:tc>
          <w:tcPr>
            <w:tcW w:w="2268" w:type="dxa"/>
            <w:vAlign w:val="center"/>
          </w:tcPr>
          <w:p w14:paraId="7EA9D399" w14:textId="77777777" w:rsidR="00A20199" w:rsidRPr="00A20199" w:rsidRDefault="00A20199" w:rsidP="00105439">
            <w:pPr>
              <w:jc w:val="center"/>
              <w:rPr>
                <w:rFonts w:ascii="Calibri" w:hAnsi="Calibri" w:cs="Arial"/>
                <w:b/>
                <w:bCs/>
                <w:szCs w:val="22"/>
                <w:lang w:eastAsia="bg-BG"/>
              </w:rPr>
            </w:pPr>
            <w:r w:rsidRPr="00A20199">
              <w:rPr>
                <w:rFonts w:ascii="Calibri" w:hAnsi="Calibri" w:cs="Arial"/>
                <w:b/>
                <w:bCs/>
                <w:szCs w:val="22"/>
                <w:lang w:eastAsia="bg-BG"/>
              </w:rPr>
              <w:t>31.12.2019 г.</w:t>
            </w:r>
          </w:p>
        </w:tc>
      </w:tr>
      <w:tr w:rsidR="00A20199" w:rsidRPr="00A20199" w14:paraId="7EA9D39E" w14:textId="77777777" w:rsidTr="00A20199">
        <w:trPr>
          <w:trHeight w:val="255"/>
        </w:trPr>
        <w:tc>
          <w:tcPr>
            <w:tcW w:w="5220" w:type="dxa"/>
            <w:shd w:val="clear" w:color="auto" w:fill="auto"/>
            <w:vAlign w:val="center"/>
            <w:hideMark/>
          </w:tcPr>
          <w:p w14:paraId="7EA9D39B" w14:textId="77777777" w:rsidR="00A20199" w:rsidRPr="00A20199" w:rsidRDefault="00A20199" w:rsidP="009972FF">
            <w:pPr>
              <w:jc w:val="left"/>
              <w:rPr>
                <w:rFonts w:ascii="Calibri" w:hAnsi="Calibri" w:cs="Arial"/>
                <w:b/>
                <w:bCs/>
                <w:szCs w:val="22"/>
                <w:lang w:eastAsia="bg-BG"/>
              </w:rPr>
            </w:pPr>
            <w:r w:rsidRPr="00A20199">
              <w:rPr>
                <w:rFonts w:ascii="Calibri" w:hAnsi="Calibri" w:cs="Arial"/>
                <w:b/>
                <w:bCs/>
                <w:szCs w:val="22"/>
                <w:lang w:eastAsia="bg-BG"/>
              </w:rPr>
              <w:t xml:space="preserve">Общо дългов капитал, т.ч.: </w:t>
            </w:r>
          </w:p>
        </w:tc>
        <w:tc>
          <w:tcPr>
            <w:tcW w:w="2268" w:type="dxa"/>
            <w:vAlign w:val="center"/>
          </w:tcPr>
          <w:p w14:paraId="7EA9D39C" w14:textId="77777777" w:rsidR="00A20199" w:rsidRPr="00A20199" w:rsidRDefault="00A20199" w:rsidP="00105439">
            <w:pPr>
              <w:jc w:val="center"/>
              <w:rPr>
                <w:rFonts w:ascii="Calibri" w:hAnsi="Calibri" w:cs="Arial"/>
                <w:b/>
                <w:bCs/>
                <w:szCs w:val="22"/>
                <w:lang w:eastAsia="bg-BG"/>
              </w:rPr>
            </w:pPr>
            <w:r w:rsidRPr="00A20199">
              <w:rPr>
                <w:rFonts w:ascii="Calibri" w:hAnsi="Calibri" w:cs="Arial"/>
                <w:b/>
                <w:bCs/>
                <w:szCs w:val="22"/>
                <w:lang w:eastAsia="bg-BG"/>
              </w:rPr>
              <w:t>496</w:t>
            </w:r>
          </w:p>
        </w:tc>
        <w:tc>
          <w:tcPr>
            <w:tcW w:w="2268" w:type="dxa"/>
            <w:vAlign w:val="center"/>
          </w:tcPr>
          <w:p w14:paraId="7EA9D39D" w14:textId="77777777" w:rsidR="00A20199" w:rsidRPr="00A20199" w:rsidRDefault="00A20199" w:rsidP="00105439">
            <w:pPr>
              <w:jc w:val="center"/>
              <w:rPr>
                <w:rFonts w:ascii="Calibri" w:hAnsi="Calibri" w:cs="Arial"/>
                <w:b/>
                <w:bCs/>
                <w:szCs w:val="22"/>
                <w:lang w:eastAsia="bg-BG"/>
              </w:rPr>
            </w:pPr>
            <w:r w:rsidRPr="00A20199">
              <w:rPr>
                <w:rFonts w:ascii="Calibri" w:hAnsi="Calibri" w:cs="Arial"/>
                <w:b/>
                <w:bCs/>
                <w:szCs w:val="22"/>
                <w:lang w:eastAsia="bg-BG"/>
              </w:rPr>
              <w:t>406</w:t>
            </w:r>
          </w:p>
        </w:tc>
      </w:tr>
      <w:tr w:rsidR="00A20199" w:rsidRPr="00A20199" w14:paraId="7EA9D3A2" w14:textId="77777777" w:rsidTr="00A20199">
        <w:trPr>
          <w:trHeight w:val="255"/>
        </w:trPr>
        <w:tc>
          <w:tcPr>
            <w:tcW w:w="5220" w:type="dxa"/>
            <w:shd w:val="clear" w:color="auto" w:fill="auto"/>
            <w:vAlign w:val="center"/>
            <w:hideMark/>
          </w:tcPr>
          <w:p w14:paraId="7EA9D39F" w14:textId="77777777" w:rsidR="00A20199" w:rsidRPr="00A20199" w:rsidRDefault="00A20199" w:rsidP="009972FF">
            <w:pPr>
              <w:jc w:val="left"/>
              <w:rPr>
                <w:rFonts w:ascii="Calibri" w:hAnsi="Calibri" w:cs="Arial"/>
                <w:szCs w:val="22"/>
                <w:lang w:eastAsia="bg-BG"/>
              </w:rPr>
            </w:pPr>
            <w:r w:rsidRPr="00A20199">
              <w:rPr>
                <w:rFonts w:ascii="Calibri" w:hAnsi="Calibri" w:cs="Arial"/>
                <w:szCs w:val="22"/>
                <w:lang w:eastAsia="bg-BG"/>
              </w:rPr>
              <w:t>Задължения към банки и финансови институции</w:t>
            </w:r>
          </w:p>
        </w:tc>
        <w:tc>
          <w:tcPr>
            <w:tcW w:w="2268" w:type="dxa"/>
            <w:vAlign w:val="center"/>
          </w:tcPr>
          <w:p w14:paraId="7EA9D3A0" w14:textId="77777777" w:rsidR="00A20199" w:rsidRPr="00A20199" w:rsidRDefault="00A20199" w:rsidP="00105439">
            <w:pPr>
              <w:jc w:val="center"/>
              <w:rPr>
                <w:rFonts w:ascii="Calibri" w:hAnsi="Calibri" w:cs="Arial"/>
                <w:szCs w:val="22"/>
                <w:lang w:eastAsia="bg-BG"/>
              </w:rPr>
            </w:pPr>
            <w:r w:rsidRPr="00A20199">
              <w:rPr>
                <w:rFonts w:ascii="Calibri" w:hAnsi="Calibri" w:cs="Arial"/>
                <w:szCs w:val="22"/>
                <w:lang w:eastAsia="bg-BG"/>
              </w:rPr>
              <w:t>-</w:t>
            </w:r>
          </w:p>
        </w:tc>
        <w:tc>
          <w:tcPr>
            <w:tcW w:w="2268" w:type="dxa"/>
            <w:vAlign w:val="center"/>
          </w:tcPr>
          <w:p w14:paraId="7EA9D3A1" w14:textId="77777777" w:rsidR="00A20199" w:rsidRPr="00A20199" w:rsidRDefault="00A20199" w:rsidP="00105439">
            <w:pPr>
              <w:jc w:val="center"/>
              <w:rPr>
                <w:rFonts w:ascii="Calibri" w:hAnsi="Calibri" w:cs="Arial"/>
                <w:szCs w:val="22"/>
                <w:lang w:eastAsia="bg-BG"/>
              </w:rPr>
            </w:pPr>
            <w:r w:rsidRPr="00A20199">
              <w:rPr>
                <w:rFonts w:ascii="Calibri" w:hAnsi="Calibri" w:cs="Arial"/>
                <w:szCs w:val="22"/>
                <w:lang w:eastAsia="bg-BG"/>
              </w:rPr>
              <w:t>33</w:t>
            </w:r>
          </w:p>
        </w:tc>
      </w:tr>
      <w:tr w:rsidR="00A20199" w:rsidRPr="00A20199" w14:paraId="7EA9D3A6" w14:textId="77777777" w:rsidTr="00A20199">
        <w:trPr>
          <w:trHeight w:val="510"/>
        </w:trPr>
        <w:tc>
          <w:tcPr>
            <w:tcW w:w="5220" w:type="dxa"/>
            <w:shd w:val="clear" w:color="auto" w:fill="auto"/>
            <w:vAlign w:val="center"/>
            <w:hideMark/>
          </w:tcPr>
          <w:p w14:paraId="7EA9D3A3" w14:textId="77777777" w:rsidR="00A20199" w:rsidRPr="00A20199" w:rsidRDefault="00A20199" w:rsidP="009972FF">
            <w:pPr>
              <w:jc w:val="left"/>
              <w:rPr>
                <w:rFonts w:ascii="Calibri" w:hAnsi="Calibri" w:cs="Arial"/>
                <w:szCs w:val="22"/>
                <w:lang w:eastAsia="bg-BG"/>
              </w:rPr>
            </w:pPr>
            <w:r w:rsidRPr="00A20199">
              <w:rPr>
                <w:rFonts w:ascii="Calibri" w:hAnsi="Calibri" w:cs="Arial"/>
                <w:szCs w:val="22"/>
                <w:lang w:eastAsia="bg-BG"/>
              </w:rPr>
              <w:t>Търговски кредити и заеми към свързани лица и стокови кредити</w:t>
            </w:r>
          </w:p>
        </w:tc>
        <w:tc>
          <w:tcPr>
            <w:tcW w:w="2268" w:type="dxa"/>
            <w:vAlign w:val="center"/>
          </w:tcPr>
          <w:p w14:paraId="7EA9D3A4" w14:textId="77777777" w:rsidR="00A20199" w:rsidRPr="00A20199" w:rsidRDefault="00A20199" w:rsidP="00105439">
            <w:pPr>
              <w:jc w:val="center"/>
              <w:rPr>
                <w:rFonts w:ascii="Calibri" w:hAnsi="Calibri" w:cs="Arial"/>
                <w:szCs w:val="22"/>
                <w:lang w:eastAsia="bg-BG"/>
              </w:rPr>
            </w:pPr>
            <w:r w:rsidRPr="00A20199">
              <w:rPr>
                <w:rFonts w:ascii="Calibri" w:hAnsi="Calibri" w:cs="Arial"/>
                <w:szCs w:val="22"/>
                <w:lang w:eastAsia="bg-BG"/>
              </w:rPr>
              <w:t>496</w:t>
            </w:r>
          </w:p>
        </w:tc>
        <w:tc>
          <w:tcPr>
            <w:tcW w:w="2268" w:type="dxa"/>
            <w:vAlign w:val="center"/>
          </w:tcPr>
          <w:p w14:paraId="7EA9D3A5" w14:textId="77777777" w:rsidR="00A20199" w:rsidRPr="00A20199" w:rsidRDefault="00A20199" w:rsidP="00105439">
            <w:pPr>
              <w:jc w:val="center"/>
              <w:rPr>
                <w:rFonts w:ascii="Calibri" w:hAnsi="Calibri" w:cs="Arial"/>
                <w:szCs w:val="22"/>
                <w:lang w:eastAsia="bg-BG"/>
              </w:rPr>
            </w:pPr>
            <w:r w:rsidRPr="00A20199">
              <w:rPr>
                <w:rFonts w:ascii="Calibri" w:hAnsi="Calibri" w:cs="Arial"/>
                <w:szCs w:val="22"/>
                <w:lang w:eastAsia="bg-BG"/>
              </w:rPr>
              <w:t>373</w:t>
            </w:r>
          </w:p>
        </w:tc>
      </w:tr>
      <w:tr w:rsidR="00A20199" w:rsidRPr="00A20199" w14:paraId="7EA9D3AA" w14:textId="77777777" w:rsidTr="00A20199">
        <w:trPr>
          <w:trHeight w:val="375"/>
        </w:trPr>
        <w:tc>
          <w:tcPr>
            <w:tcW w:w="5220" w:type="dxa"/>
            <w:shd w:val="clear" w:color="auto" w:fill="auto"/>
            <w:vAlign w:val="center"/>
            <w:hideMark/>
          </w:tcPr>
          <w:p w14:paraId="7EA9D3A7" w14:textId="77777777" w:rsidR="00A20199" w:rsidRPr="00A20199" w:rsidRDefault="00A20199" w:rsidP="009972FF">
            <w:pPr>
              <w:jc w:val="left"/>
              <w:rPr>
                <w:rFonts w:ascii="Calibri" w:hAnsi="Calibri" w:cs="Arial"/>
                <w:b/>
                <w:bCs/>
                <w:szCs w:val="22"/>
                <w:lang w:eastAsia="bg-BG"/>
              </w:rPr>
            </w:pPr>
            <w:r w:rsidRPr="00A20199">
              <w:rPr>
                <w:rFonts w:ascii="Calibri" w:hAnsi="Calibri" w:cs="Arial"/>
                <w:b/>
                <w:bCs/>
                <w:szCs w:val="22"/>
                <w:lang w:eastAsia="bg-BG"/>
              </w:rPr>
              <w:t>Намален с: паричните средства и парични еквиваленти</w:t>
            </w:r>
          </w:p>
        </w:tc>
        <w:tc>
          <w:tcPr>
            <w:tcW w:w="2268" w:type="dxa"/>
            <w:vAlign w:val="center"/>
          </w:tcPr>
          <w:p w14:paraId="7EA9D3A8" w14:textId="77777777" w:rsidR="00A20199" w:rsidRPr="00A20199" w:rsidRDefault="00A20199" w:rsidP="00105439">
            <w:pPr>
              <w:jc w:val="center"/>
              <w:rPr>
                <w:rFonts w:ascii="Calibri" w:hAnsi="Calibri" w:cs="Arial"/>
                <w:b/>
                <w:bCs/>
                <w:szCs w:val="22"/>
                <w:lang w:eastAsia="bg-BG"/>
              </w:rPr>
            </w:pPr>
            <w:r w:rsidRPr="00A20199">
              <w:rPr>
                <w:rFonts w:ascii="Calibri" w:hAnsi="Calibri" w:cs="Arial"/>
                <w:b/>
                <w:bCs/>
                <w:szCs w:val="22"/>
                <w:lang w:eastAsia="bg-BG"/>
              </w:rPr>
              <w:t>(65)</w:t>
            </w:r>
          </w:p>
        </w:tc>
        <w:tc>
          <w:tcPr>
            <w:tcW w:w="2268" w:type="dxa"/>
            <w:vAlign w:val="center"/>
          </w:tcPr>
          <w:p w14:paraId="7EA9D3A9" w14:textId="77777777" w:rsidR="00A20199" w:rsidRPr="00A20199" w:rsidRDefault="00A20199" w:rsidP="00105439">
            <w:pPr>
              <w:jc w:val="center"/>
              <w:rPr>
                <w:rFonts w:ascii="Calibri" w:hAnsi="Calibri" w:cs="Arial"/>
                <w:b/>
                <w:bCs/>
                <w:szCs w:val="22"/>
                <w:lang w:eastAsia="bg-BG"/>
              </w:rPr>
            </w:pPr>
            <w:r w:rsidRPr="00A20199">
              <w:rPr>
                <w:rFonts w:ascii="Calibri" w:hAnsi="Calibri" w:cs="Arial"/>
                <w:b/>
                <w:bCs/>
                <w:szCs w:val="22"/>
                <w:lang w:eastAsia="bg-BG"/>
              </w:rPr>
              <w:t>(74)</w:t>
            </w:r>
          </w:p>
        </w:tc>
      </w:tr>
      <w:tr w:rsidR="00A20199" w:rsidRPr="00A20199" w14:paraId="7EA9D3AE" w14:textId="77777777" w:rsidTr="00A20199">
        <w:trPr>
          <w:trHeight w:val="255"/>
        </w:trPr>
        <w:tc>
          <w:tcPr>
            <w:tcW w:w="5220" w:type="dxa"/>
            <w:shd w:val="clear" w:color="auto" w:fill="auto"/>
            <w:vAlign w:val="center"/>
            <w:hideMark/>
          </w:tcPr>
          <w:p w14:paraId="7EA9D3AB" w14:textId="77777777" w:rsidR="00A20199" w:rsidRPr="00A20199" w:rsidRDefault="00A20199" w:rsidP="009972FF">
            <w:pPr>
              <w:jc w:val="left"/>
              <w:rPr>
                <w:rFonts w:ascii="Calibri" w:hAnsi="Calibri" w:cs="Arial"/>
                <w:b/>
                <w:bCs/>
                <w:szCs w:val="22"/>
                <w:lang w:eastAsia="bg-BG"/>
              </w:rPr>
            </w:pPr>
            <w:r w:rsidRPr="00A20199">
              <w:rPr>
                <w:rFonts w:ascii="Calibri" w:hAnsi="Calibri" w:cs="Arial"/>
                <w:b/>
                <w:bCs/>
                <w:szCs w:val="22"/>
                <w:lang w:eastAsia="bg-BG"/>
              </w:rPr>
              <w:t>Нетен дългов капитал</w:t>
            </w:r>
          </w:p>
        </w:tc>
        <w:tc>
          <w:tcPr>
            <w:tcW w:w="2268" w:type="dxa"/>
            <w:vAlign w:val="center"/>
          </w:tcPr>
          <w:p w14:paraId="7EA9D3AC" w14:textId="77777777" w:rsidR="00A20199" w:rsidRPr="00A20199" w:rsidRDefault="00A20199" w:rsidP="00105439">
            <w:pPr>
              <w:jc w:val="center"/>
              <w:rPr>
                <w:rFonts w:ascii="Calibri" w:hAnsi="Calibri" w:cs="Arial"/>
                <w:b/>
                <w:bCs/>
                <w:szCs w:val="22"/>
                <w:lang w:eastAsia="bg-BG"/>
              </w:rPr>
            </w:pPr>
            <w:r w:rsidRPr="00A20199">
              <w:rPr>
                <w:rFonts w:ascii="Calibri" w:hAnsi="Calibri" w:cs="Arial"/>
                <w:b/>
                <w:bCs/>
                <w:szCs w:val="22"/>
                <w:lang w:eastAsia="bg-BG"/>
              </w:rPr>
              <w:t>431</w:t>
            </w:r>
          </w:p>
        </w:tc>
        <w:tc>
          <w:tcPr>
            <w:tcW w:w="2268" w:type="dxa"/>
            <w:vAlign w:val="center"/>
          </w:tcPr>
          <w:p w14:paraId="7EA9D3AD" w14:textId="77777777" w:rsidR="00A20199" w:rsidRPr="00A20199" w:rsidRDefault="00A20199" w:rsidP="00105439">
            <w:pPr>
              <w:jc w:val="center"/>
              <w:rPr>
                <w:rFonts w:ascii="Calibri" w:hAnsi="Calibri" w:cs="Arial"/>
                <w:b/>
                <w:bCs/>
                <w:szCs w:val="22"/>
                <w:lang w:eastAsia="bg-BG"/>
              </w:rPr>
            </w:pPr>
            <w:r w:rsidRPr="00A20199">
              <w:rPr>
                <w:rFonts w:ascii="Calibri" w:hAnsi="Calibri" w:cs="Arial"/>
                <w:b/>
                <w:bCs/>
                <w:szCs w:val="22"/>
                <w:lang w:eastAsia="bg-BG"/>
              </w:rPr>
              <w:t>332</w:t>
            </w:r>
          </w:p>
        </w:tc>
      </w:tr>
      <w:tr w:rsidR="00A20199" w:rsidRPr="00A20199" w14:paraId="7EA9D3B2" w14:textId="77777777" w:rsidTr="00A20199">
        <w:trPr>
          <w:trHeight w:val="255"/>
        </w:trPr>
        <w:tc>
          <w:tcPr>
            <w:tcW w:w="5220" w:type="dxa"/>
            <w:shd w:val="clear" w:color="auto" w:fill="auto"/>
            <w:vAlign w:val="center"/>
            <w:hideMark/>
          </w:tcPr>
          <w:p w14:paraId="7EA9D3AF" w14:textId="77777777" w:rsidR="00A20199" w:rsidRPr="00A20199" w:rsidRDefault="00A20199" w:rsidP="009972FF">
            <w:pPr>
              <w:jc w:val="left"/>
              <w:rPr>
                <w:rFonts w:ascii="Calibri" w:hAnsi="Calibri" w:cs="Arial"/>
                <w:szCs w:val="22"/>
                <w:lang w:eastAsia="bg-BG"/>
              </w:rPr>
            </w:pPr>
            <w:r w:rsidRPr="00A20199">
              <w:rPr>
                <w:rFonts w:ascii="Calibri" w:hAnsi="Calibri" w:cs="Arial"/>
                <w:szCs w:val="22"/>
                <w:lang w:eastAsia="bg-BG"/>
              </w:rPr>
              <w:t>Общо собствен капитал</w:t>
            </w:r>
          </w:p>
        </w:tc>
        <w:tc>
          <w:tcPr>
            <w:tcW w:w="2268" w:type="dxa"/>
            <w:vAlign w:val="center"/>
          </w:tcPr>
          <w:p w14:paraId="7EA9D3B0" w14:textId="77777777" w:rsidR="00A20199" w:rsidRPr="00A20199" w:rsidRDefault="00A20199" w:rsidP="00105439">
            <w:pPr>
              <w:jc w:val="center"/>
              <w:rPr>
                <w:rFonts w:ascii="Calibri" w:hAnsi="Calibri" w:cs="Arial"/>
                <w:szCs w:val="22"/>
                <w:lang w:eastAsia="bg-BG"/>
              </w:rPr>
            </w:pPr>
            <w:r w:rsidRPr="00A20199">
              <w:rPr>
                <w:rFonts w:ascii="Calibri" w:hAnsi="Calibri" w:cs="Arial"/>
                <w:szCs w:val="22"/>
                <w:lang w:eastAsia="bg-BG"/>
              </w:rPr>
              <w:t>3 361</w:t>
            </w:r>
          </w:p>
        </w:tc>
        <w:tc>
          <w:tcPr>
            <w:tcW w:w="2268" w:type="dxa"/>
            <w:vAlign w:val="center"/>
          </w:tcPr>
          <w:p w14:paraId="7EA9D3B1" w14:textId="77777777" w:rsidR="00A20199" w:rsidRPr="00A20199" w:rsidRDefault="00A20199" w:rsidP="00105439">
            <w:pPr>
              <w:jc w:val="center"/>
              <w:rPr>
                <w:rFonts w:ascii="Calibri" w:hAnsi="Calibri" w:cs="Arial"/>
                <w:szCs w:val="22"/>
                <w:lang w:eastAsia="bg-BG"/>
              </w:rPr>
            </w:pPr>
            <w:r w:rsidRPr="00A20199">
              <w:rPr>
                <w:rFonts w:ascii="Calibri" w:hAnsi="Calibri" w:cs="Arial"/>
                <w:szCs w:val="22"/>
                <w:lang w:eastAsia="bg-BG"/>
              </w:rPr>
              <w:t>3 571</w:t>
            </w:r>
          </w:p>
        </w:tc>
      </w:tr>
      <w:tr w:rsidR="00A20199" w:rsidRPr="00A20199" w14:paraId="7EA9D3B6" w14:textId="77777777" w:rsidTr="00A20199">
        <w:trPr>
          <w:trHeight w:val="255"/>
        </w:trPr>
        <w:tc>
          <w:tcPr>
            <w:tcW w:w="5220" w:type="dxa"/>
            <w:shd w:val="clear" w:color="auto" w:fill="auto"/>
            <w:vAlign w:val="center"/>
            <w:hideMark/>
          </w:tcPr>
          <w:p w14:paraId="7EA9D3B3" w14:textId="77777777" w:rsidR="00A20199" w:rsidRPr="00A20199" w:rsidRDefault="00A20199" w:rsidP="009972FF">
            <w:pPr>
              <w:jc w:val="left"/>
              <w:rPr>
                <w:rFonts w:ascii="Calibri" w:hAnsi="Calibri" w:cs="Arial"/>
                <w:b/>
                <w:bCs/>
                <w:szCs w:val="22"/>
                <w:lang w:eastAsia="bg-BG"/>
              </w:rPr>
            </w:pPr>
            <w:r w:rsidRPr="00A20199">
              <w:rPr>
                <w:rFonts w:ascii="Calibri" w:hAnsi="Calibri" w:cs="Arial"/>
                <w:b/>
                <w:bCs/>
                <w:szCs w:val="22"/>
                <w:lang w:eastAsia="bg-BG"/>
              </w:rPr>
              <w:t>Общо капитал</w:t>
            </w:r>
          </w:p>
        </w:tc>
        <w:tc>
          <w:tcPr>
            <w:tcW w:w="2268" w:type="dxa"/>
            <w:vAlign w:val="center"/>
          </w:tcPr>
          <w:p w14:paraId="7EA9D3B4" w14:textId="77777777" w:rsidR="00A20199" w:rsidRPr="00A20199" w:rsidRDefault="00A20199" w:rsidP="00105439">
            <w:pPr>
              <w:jc w:val="center"/>
              <w:rPr>
                <w:rFonts w:ascii="Calibri" w:hAnsi="Calibri" w:cs="Arial"/>
                <w:b/>
                <w:bCs/>
                <w:szCs w:val="22"/>
                <w:lang w:eastAsia="bg-BG"/>
              </w:rPr>
            </w:pPr>
            <w:r w:rsidRPr="00A20199">
              <w:rPr>
                <w:rFonts w:ascii="Calibri" w:hAnsi="Calibri" w:cs="Arial"/>
                <w:b/>
                <w:bCs/>
                <w:szCs w:val="22"/>
                <w:lang w:eastAsia="bg-BG"/>
              </w:rPr>
              <w:t>3 792</w:t>
            </w:r>
          </w:p>
        </w:tc>
        <w:tc>
          <w:tcPr>
            <w:tcW w:w="2268" w:type="dxa"/>
            <w:vAlign w:val="center"/>
          </w:tcPr>
          <w:p w14:paraId="7EA9D3B5" w14:textId="77777777" w:rsidR="00A20199" w:rsidRPr="00A20199" w:rsidRDefault="00A20199" w:rsidP="00105439">
            <w:pPr>
              <w:jc w:val="center"/>
              <w:rPr>
                <w:rFonts w:ascii="Calibri" w:hAnsi="Calibri" w:cs="Arial"/>
                <w:b/>
                <w:bCs/>
                <w:szCs w:val="22"/>
                <w:lang w:eastAsia="bg-BG"/>
              </w:rPr>
            </w:pPr>
            <w:r w:rsidRPr="00A20199">
              <w:rPr>
                <w:rFonts w:ascii="Calibri" w:hAnsi="Calibri" w:cs="Arial"/>
                <w:b/>
                <w:bCs/>
                <w:szCs w:val="22"/>
                <w:lang w:eastAsia="bg-BG"/>
              </w:rPr>
              <w:t>3 903</w:t>
            </w:r>
          </w:p>
        </w:tc>
      </w:tr>
      <w:tr w:rsidR="00A20199" w:rsidRPr="00A20199" w14:paraId="7EA9D3BA" w14:textId="77777777" w:rsidTr="00A20199">
        <w:trPr>
          <w:trHeight w:val="255"/>
        </w:trPr>
        <w:tc>
          <w:tcPr>
            <w:tcW w:w="5220" w:type="dxa"/>
            <w:shd w:val="clear" w:color="000000" w:fill="C5D9F1"/>
            <w:vAlign w:val="center"/>
            <w:hideMark/>
          </w:tcPr>
          <w:p w14:paraId="7EA9D3B7" w14:textId="77777777" w:rsidR="00A20199" w:rsidRPr="00A20199" w:rsidRDefault="00A20199" w:rsidP="009972FF">
            <w:pPr>
              <w:jc w:val="left"/>
              <w:rPr>
                <w:rFonts w:ascii="Calibri" w:hAnsi="Calibri" w:cs="Arial"/>
                <w:b/>
                <w:bCs/>
                <w:szCs w:val="22"/>
                <w:lang w:eastAsia="bg-BG"/>
              </w:rPr>
            </w:pPr>
            <w:r w:rsidRPr="00A20199">
              <w:rPr>
                <w:rFonts w:ascii="Calibri" w:hAnsi="Calibri" w:cs="Arial"/>
                <w:b/>
                <w:bCs/>
                <w:szCs w:val="22"/>
                <w:lang w:eastAsia="bg-BG"/>
              </w:rPr>
              <w:t>Коефициент нетен дълг към общо капитал</w:t>
            </w:r>
          </w:p>
        </w:tc>
        <w:tc>
          <w:tcPr>
            <w:tcW w:w="2268" w:type="dxa"/>
            <w:shd w:val="clear" w:color="000000" w:fill="C5D9F1"/>
            <w:vAlign w:val="center"/>
          </w:tcPr>
          <w:p w14:paraId="7EA9D3B8" w14:textId="77777777" w:rsidR="00A20199" w:rsidRPr="00A20199" w:rsidRDefault="00A20199" w:rsidP="00105439">
            <w:pPr>
              <w:jc w:val="center"/>
              <w:rPr>
                <w:rFonts w:ascii="Calibri" w:hAnsi="Calibri" w:cs="Arial"/>
                <w:b/>
                <w:bCs/>
                <w:szCs w:val="22"/>
                <w:lang w:eastAsia="bg-BG"/>
              </w:rPr>
            </w:pPr>
            <w:r w:rsidRPr="00A20199">
              <w:rPr>
                <w:rFonts w:ascii="Calibri" w:hAnsi="Calibri" w:cs="Arial"/>
                <w:b/>
                <w:bCs/>
                <w:szCs w:val="22"/>
                <w:lang w:eastAsia="bg-BG"/>
              </w:rPr>
              <w:t>0.11</w:t>
            </w:r>
          </w:p>
        </w:tc>
        <w:tc>
          <w:tcPr>
            <w:tcW w:w="2268" w:type="dxa"/>
            <w:shd w:val="clear" w:color="000000" w:fill="C5D9F1"/>
            <w:vAlign w:val="center"/>
          </w:tcPr>
          <w:p w14:paraId="7EA9D3B9" w14:textId="77777777" w:rsidR="00A20199" w:rsidRPr="00A20199" w:rsidRDefault="00A20199" w:rsidP="00105439">
            <w:pPr>
              <w:jc w:val="center"/>
              <w:rPr>
                <w:rFonts w:ascii="Calibri" w:hAnsi="Calibri" w:cs="Arial"/>
                <w:b/>
                <w:bCs/>
                <w:szCs w:val="22"/>
                <w:lang w:eastAsia="bg-BG"/>
              </w:rPr>
            </w:pPr>
            <w:r w:rsidRPr="00A20199">
              <w:rPr>
                <w:rFonts w:ascii="Calibri" w:hAnsi="Calibri" w:cs="Arial"/>
                <w:b/>
                <w:bCs/>
                <w:szCs w:val="22"/>
                <w:lang w:eastAsia="bg-BG"/>
              </w:rPr>
              <w:t>0.09</w:t>
            </w:r>
          </w:p>
        </w:tc>
      </w:tr>
    </w:tbl>
    <w:p w14:paraId="7EA9D3BB" w14:textId="77777777" w:rsidR="00D56F61" w:rsidRDefault="00D56F61" w:rsidP="00D56F61">
      <w:pPr>
        <w:pStyle w:val="a1"/>
        <w:shd w:val="clear" w:color="auto" w:fill="auto"/>
        <w:spacing w:before="0" w:after="0" w:line="260" w:lineRule="atLeast"/>
        <w:ind w:right="280"/>
        <w:rPr>
          <w:rFonts w:ascii="Verdana" w:hAnsi="Verdana" w:cs="Arial"/>
          <w:spacing w:val="0"/>
          <w:sz w:val="20"/>
          <w:szCs w:val="20"/>
        </w:rPr>
      </w:pPr>
    </w:p>
    <w:p w14:paraId="26183241" w14:textId="77777777" w:rsidR="00773595" w:rsidRDefault="003561D4" w:rsidP="00D56F61">
      <w:pPr>
        <w:pStyle w:val="a1"/>
        <w:shd w:val="clear" w:color="auto" w:fill="auto"/>
        <w:spacing w:before="0" w:after="0" w:line="260" w:lineRule="atLeast"/>
        <w:ind w:right="280"/>
        <w:rPr>
          <w:rFonts w:ascii="Verdana" w:hAnsi="Verdana" w:cs="Arial"/>
          <w:spacing w:val="0"/>
          <w:sz w:val="20"/>
          <w:szCs w:val="20"/>
        </w:rPr>
      </w:pPr>
      <w:r>
        <w:rPr>
          <w:rFonts w:ascii="Verdana" w:hAnsi="Verdana" w:cs="Arial"/>
          <w:spacing w:val="0"/>
          <w:sz w:val="20"/>
          <w:szCs w:val="20"/>
        </w:rPr>
        <w:t xml:space="preserve">                                                                                                         </w:t>
      </w:r>
    </w:p>
    <w:p w14:paraId="5CE91BE0" w14:textId="77777777" w:rsidR="00773595" w:rsidRDefault="00773595">
      <w:pPr>
        <w:spacing w:after="160" w:line="259" w:lineRule="auto"/>
        <w:jc w:val="left"/>
        <w:rPr>
          <w:rFonts w:ascii="Verdana" w:hAnsi="Verdana" w:cs="Arial"/>
          <w:sz w:val="20"/>
        </w:rPr>
      </w:pPr>
      <w:r>
        <w:rPr>
          <w:rFonts w:ascii="Verdana" w:hAnsi="Verdana" w:cs="Arial"/>
          <w:sz w:val="20"/>
        </w:rPr>
        <w:br w:type="page"/>
      </w:r>
    </w:p>
    <w:p w14:paraId="7EA9D3BC" w14:textId="7E6773A5" w:rsidR="00D56F61" w:rsidRDefault="003561D4" w:rsidP="00D56F61">
      <w:pPr>
        <w:pStyle w:val="a1"/>
        <w:shd w:val="clear" w:color="auto" w:fill="auto"/>
        <w:spacing w:before="0" w:after="0" w:line="260" w:lineRule="atLeast"/>
        <w:ind w:right="280"/>
        <w:rPr>
          <w:rFonts w:ascii="Verdana" w:hAnsi="Verdana" w:cs="Arial"/>
          <w:spacing w:val="0"/>
          <w:sz w:val="20"/>
          <w:szCs w:val="20"/>
        </w:rPr>
      </w:pPr>
      <w:r>
        <w:rPr>
          <w:rFonts w:ascii="Verdana" w:hAnsi="Verdana" w:cs="Arial"/>
          <w:spacing w:val="0"/>
          <w:sz w:val="20"/>
          <w:szCs w:val="20"/>
        </w:rPr>
        <w:lastRenderedPageBreak/>
        <w:t xml:space="preserve"> </w:t>
      </w:r>
      <w:r w:rsidR="00076973">
        <w:rPr>
          <w:rFonts w:ascii="Verdana" w:hAnsi="Verdana" w:cs="Arial"/>
          <w:spacing w:val="0"/>
          <w:sz w:val="20"/>
          <w:szCs w:val="20"/>
        </w:rPr>
        <w:tab/>
      </w:r>
      <w:r w:rsidR="00076973">
        <w:rPr>
          <w:rFonts w:ascii="Verdana" w:hAnsi="Verdana" w:cs="Arial"/>
          <w:spacing w:val="0"/>
          <w:sz w:val="20"/>
          <w:szCs w:val="20"/>
        </w:rPr>
        <w:tab/>
      </w:r>
      <w:r w:rsidR="00076973">
        <w:rPr>
          <w:rFonts w:ascii="Verdana" w:hAnsi="Verdana" w:cs="Arial"/>
          <w:spacing w:val="0"/>
          <w:sz w:val="20"/>
          <w:szCs w:val="20"/>
        </w:rPr>
        <w:tab/>
      </w:r>
      <w:r w:rsidR="00076973">
        <w:rPr>
          <w:rFonts w:ascii="Verdana" w:hAnsi="Verdana" w:cs="Arial"/>
          <w:spacing w:val="0"/>
          <w:sz w:val="20"/>
          <w:szCs w:val="20"/>
        </w:rPr>
        <w:tab/>
      </w:r>
      <w:r w:rsidR="00076973">
        <w:rPr>
          <w:rFonts w:ascii="Verdana" w:hAnsi="Verdana" w:cs="Arial"/>
          <w:spacing w:val="0"/>
          <w:sz w:val="20"/>
          <w:szCs w:val="20"/>
        </w:rPr>
        <w:tab/>
      </w:r>
      <w:r w:rsidR="00076973">
        <w:rPr>
          <w:rFonts w:ascii="Verdana" w:hAnsi="Verdana" w:cs="Arial"/>
          <w:spacing w:val="0"/>
          <w:sz w:val="20"/>
          <w:szCs w:val="20"/>
        </w:rPr>
        <w:tab/>
      </w:r>
      <w:r w:rsidR="00076973">
        <w:rPr>
          <w:rFonts w:ascii="Verdana" w:hAnsi="Verdana" w:cs="Arial"/>
          <w:spacing w:val="0"/>
          <w:sz w:val="20"/>
          <w:szCs w:val="20"/>
        </w:rPr>
        <w:tab/>
      </w:r>
      <w:r w:rsidR="00076973">
        <w:rPr>
          <w:rFonts w:ascii="Verdana" w:hAnsi="Verdana" w:cs="Arial"/>
          <w:spacing w:val="0"/>
          <w:sz w:val="20"/>
          <w:szCs w:val="20"/>
        </w:rPr>
        <w:tab/>
      </w:r>
      <w:r w:rsidR="00076973">
        <w:rPr>
          <w:rFonts w:ascii="Verdana" w:hAnsi="Verdana" w:cs="Arial"/>
          <w:spacing w:val="0"/>
          <w:sz w:val="20"/>
          <w:szCs w:val="20"/>
        </w:rPr>
        <w:tab/>
      </w:r>
      <w:r w:rsidR="00076973">
        <w:rPr>
          <w:rFonts w:ascii="Verdana" w:hAnsi="Verdana" w:cs="Arial"/>
          <w:spacing w:val="0"/>
          <w:sz w:val="20"/>
          <w:szCs w:val="20"/>
        </w:rPr>
        <w:tab/>
      </w:r>
      <w:r>
        <w:rPr>
          <w:rFonts w:ascii="Verdana" w:hAnsi="Verdana" w:cs="Arial"/>
          <w:spacing w:val="0"/>
          <w:sz w:val="20"/>
          <w:szCs w:val="20"/>
        </w:rPr>
        <w:t>Табл.17</w:t>
      </w:r>
      <w:r w:rsidR="00D56F61">
        <w:rPr>
          <w:rFonts w:ascii="Verdana" w:hAnsi="Verdana" w:cs="Arial"/>
          <w:spacing w:val="0"/>
          <w:sz w:val="20"/>
          <w:szCs w:val="20"/>
        </w:rPr>
        <w:t>/хил.</w:t>
      </w:r>
      <w:proofErr w:type="spellStart"/>
      <w:r w:rsidR="00D56F61">
        <w:rPr>
          <w:rFonts w:ascii="Verdana" w:hAnsi="Verdana" w:cs="Arial"/>
          <w:spacing w:val="0"/>
          <w:sz w:val="20"/>
          <w:szCs w:val="20"/>
        </w:rPr>
        <w:t>лв</w:t>
      </w:r>
      <w:proofErr w:type="spellEnd"/>
      <w:r w:rsidR="00D56F61">
        <w:rPr>
          <w:rFonts w:ascii="Verdana" w:hAnsi="Verdana" w:cs="Arial"/>
          <w:spacing w:val="0"/>
          <w:sz w:val="20"/>
          <w:szCs w:val="20"/>
        </w:rPr>
        <w:t>/</w:t>
      </w:r>
    </w:p>
    <w:tbl>
      <w:tblPr>
        <w:tblW w:w="9503" w:type="dxa"/>
        <w:tblInd w:w="65" w:type="dxa"/>
        <w:tblCellMar>
          <w:left w:w="70" w:type="dxa"/>
          <w:right w:w="70" w:type="dxa"/>
        </w:tblCellMar>
        <w:tblLook w:val="04A0" w:firstRow="1" w:lastRow="0" w:firstColumn="1" w:lastColumn="0" w:noHBand="0" w:noVBand="1"/>
      </w:tblPr>
      <w:tblGrid>
        <w:gridCol w:w="5220"/>
        <w:gridCol w:w="2015"/>
        <w:gridCol w:w="2268"/>
      </w:tblGrid>
      <w:tr w:rsidR="00A20199" w:rsidRPr="00A20199" w14:paraId="7EA9D3C0" w14:textId="77777777" w:rsidTr="00A20199">
        <w:trPr>
          <w:trHeight w:val="255"/>
        </w:trPr>
        <w:tc>
          <w:tcPr>
            <w:tcW w:w="5220" w:type="dxa"/>
            <w:tcBorders>
              <w:top w:val="single" w:sz="4" w:space="0" w:color="auto"/>
              <w:left w:val="single" w:sz="4" w:space="0" w:color="auto"/>
              <w:bottom w:val="single" w:sz="4" w:space="0" w:color="auto"/>
              <w:right w:val="nil"/>
            </w:tcBorders>
            <w:shd w:val="clear" w:color="auto" w:fill="auto"/>
            <w:noWrap/>
            <w:vAlign w:val="center"/>
            <w:hideMark/>
          </w:tcPr>
          <w:p w14:paraId="7EA9D3BD" w14:textId="77777777" w:rsidR="00A20199" w:rsidRPr="00A20199" w:rsidRDefault="00A20199" w:rsidP="009972FF">
            <w:pPr>
              <w:jc w:val="left"/>
              <w:rPr>
                <w:rFonts w:ascii="Calibri" w:hAnsi="Calibri" w:cs="Arial"/>
                <w:b/>
                <w:bCs/>
                <w:szCs w:val="22"/>
                <w:lang w:eastAsia="bg-BG"/>
              </w:rPr>
            </w:pPr>
            <w:r w:rsidRPr="00A20199">
              <w:rPr>
                <w:rFonts w:ascii="Calibri" w:hAnsi="Calibri" w:cs="Arial"/>
                <w:b/>
                <w:bCs/>
                <w:szCs w:val="22"/>
                <w:lang w:eastAsia="bg-BG"/>
              </w:rPr>
              <w:t>Вид</w:t>
            </w:r>
          </w:p>
        </w:tc>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9D3BE" w14:textId="77777777" w:rsidR="00A20199" w:rsidRPr="00A20199" w:rsidRDefault="00A20199" w:rsidP="009972FF">
            <w:pPr>
              <w:jc w:val="center"/>
              <w:rPr>
                <w:rFonts w:ascii="Calibri" w:hAnsi="Calibri" w:cs="Arial"/>
                <w:b/>
                <w:bCs/>
                <w:szCs w:val="22"/>
                <w:lang w:eastAsia="bg-BG"/>
              </w:rPr>
            </w:pPr>
            <w:r w:rsidRPr="00A20199">
              <w:rPr>
                <w:rFonts w:ascii="Calibri" w:hAnsi="Calibri" w:cs="Arial"/>
                <w:b/>
                <w:bCs/>
                <w:szCs w:val="22"/>
                <w:lang w:eastAsia="bg-BG"/>
              </w:rPr>
              <w:t>31.12.2020 г.</w:t>
            </w:r>
          </w:p>
        </w:tc>
        <w:tc>
          <w:tcPr>
            <w:tcW w:w="2268" w:type="dxa"/>
            <w:tcBorders>
              <w:top w:val="single" w:sz="4" w:space="0" w:color="auto"/>
              <w:left w:val="nil"/>
              <w:bottom w:val="single" w:sz="4" w:space="0" w:color="auto"/>
              <w:right w:val="single" w:sz="4" w:space="0" w:color="auto"/>
            </w:tcBorders>
            <w:vAlign w:val="center"/>
          </w:tcPr>
          <w:p w14:paraId="7EA9D3BF" w14:textId="77777777" w:rsidR="00A20199" w:rsidRPr="00A20199" w:rsidRDefault="00A20199" w:rsidP="00105439">
            <w:pPr>
              <w:jc w:val="center"/>
              <w:rPr>
                <w:rFonts w:ascii="Calibri" w:hAnsi="Calibri" w:cs="Arial"/>
                <w:b/>
                <w:bCs/>
                <w:szCs w:val="22"/>
                <w:lang w:eastAsia="bg-BG"/>
              </w:rPr>
            </w:pPr>
            <w:r w:rsidRPr="00A20199">
              <w:rPr>
                <w:rFonts w:ascii="Calibri" w:hAnsi="Calibri" w:cs="Arial"/>
                <w:b/>
                <w:bCs/>
                <w:szCs w:val="22"/>
                <w:lang w:eastAsia="bg-BG"/>
              </w:rPr>
              <w:t>31.12.2019 г.</w:t>
            </w:r>
          </w:p>
        </w:tc>
      </w:tr>
      <w:tr w:rsidR="00A20199" w:rsidRPr="00A20199" w14:paraId="7EA9D3C4" w14:textId="77777777" w:rsidTr="00A20199">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7EA9D3C1" w14:textId="77777777" w:rsidR="00A20199" w:rsidRPr="00A20199" w:rsidRDefault="00A20199" w:rsidP="009972FF">
            <w:pPr>
              <w:jc w:val="left"/>
              <w:rPr>
                <w:rFonts w:ascii="Calibri" w:hAnsi="Calibri" w:cs="Arial"/>
                <w:b/>
                <w:bCs/>
                <w:szCs w:val="22"/>
                <w:lang w:eastAsia="bg-BG"/>
              </w:rPr>
            </w:pPr>
            <w:r w:rsidRPr="00A20199">
              <w:rPr>
                <w:rFonts w:ascii="Calibri" w:hAnsi="Calibri" w:cs="Arial"/>
                <w:b/>
                <w:bCs/>
                <w:szCs w:val="22"/>
                <w:lang w:eastAsia="bg-BG"/>
              </w:rPr>
              <w:t xml:space="preserve">Общо привлечен капитал (пасиви), т.ч.: </w:t>
            </w:r>
          </w:p>
        </w:tc>
        <w:tc>
          <w:tcPr>
            <w:tcW w:w="2015" w:type="dxa"/>
            <w:tcBorders>
              <w:top w:val="single" w:sz="4" w:space="0" w:color="auto"/>
              <w:left w:val="nil"/>
              <w:bottom w:val="single" w:sz="4" w:space="0" w:color="auto"/>
              <w:right w:val="single" w:sz="4" w:space="0" w:color="auto"/>
            </w:tcBorders>
            <w:shd w:val="clear" w:color="auto" w:fill="auto"/>
            <w:noWrap/>
            <w:vAlign w:val="center"/>
          </w:tcPr>
          <w:p w14:paraId="7EA9D3C2" w14:textId="77777777" w:rsidR="00A20199" w:rsidRPr="00A20199" w:rsidRDefault="00A20199" w:rsidP="009972FF">
            <w:pPr>
              <w:jc w:val="center"/>
              <w:rPr>
                <w:rFonts w:ascii="Calibri" w:hAnsi="Calibri" w:cs="Arial"/>
                <w:b/>
                <w:bCs/>
                <w:szCs w:val="22"/>
                <w:lang w:eastAsia="bg-BG"/>
              </w:rPr>
            </w:pPr>
            <w:r w:rsidRPr="00A20199">
              <w:rPr>
                <w:rFonts w:ascii="Calibri" w:hAnsi="Calibri" w:cs="Arial"/>
                <w:b/>
                <w:bCs/>
                <w:szCs w:val="22"/>
                <w:lang w:eastAsia="bg-BG"/>
              </w:rPr>
              <w:t>2 253</w:t>
            </w:r>
          </w:p>
        </w:tc>
        <w:tc>
          <w:tcPr>
            <w:tcW w:w="2268" w:type="dxa"/>
            <w:tcBorders>
              <w:top w:val="single" w:sz="4" w:space="0" w:color="auto"/>
              <w:left w:val="nil"/>
              <w:bottom w:val="single" w:sz="4" w:space="0" w:color="auto"/>
              <w:right w:val="single" w:sz="4" w:space="0" w:color="auto"/>
            </w:tcBorders>
            <w:vAlign w:val="center"/>
          </w:tcPr>
          <w:p w14:paraId="7EA9D3C3" w14:textId="77777777" w:rsidR="00A20199" w:rsidRPr="00A20199" w:rsidRDefault="00A20199" w:rsidP="00105439">
            <w:pPr>
              <w:jc w:val="center"/>
              <w:rPr>
                <w:rFonts w:ascii="Calibri" w:hAnsi="Calibri" w:cs="Arial"/>
                <w:b/>
                <w:bCs/>
                <w:szCs w:val="22"/>
                <w:lang w:eastAsia="bg-BG"/>
              </w:rPr>
            </w:pPr>
            <w:r w:rsidRPr="00A20199">
              <w:rPr>
                <w:rFonts w:ascii="Calibri" w:hAnsi="Calibri" w:cs="Arial"/>
                <w:b/>
                <w:bCs/>
                <w:szCs w:val="22"/>
                <w:lang w:eastAsia="bg-BG"/>
              </w:rPr>
              <w:t>2 578</w:t>
            </w:r>
          </w:p>
        </w:tc>
      </w:tr>
      <w:tr w:rsidR="00A20199" w:rsidRPr="00A20199" w14:paraId="7EA9D3C8" w14:textId="77777777" w:rsidTr="00A20199">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7EA9D3C5" w14:textId="77777777" w:rsidR="00A20199" w:rsidRPr="00A20199" w:rsidRDefault="00A20199" w:rsidP="009972FF">
            <w:pPr>
              <w:jc w:val="left"/>
              <w:rPr>
                <w:rFonts w:ascii="Calibri" w:hAnsi="Calibri" w:cs="Arial"/>
                <w:szCs w:val="22"/>
                <w:lang w:eastAsia="bg-BG"/>
              </w:rPr>
            </w:pPr>
            <w:r w:rsidRPr="00A20199">
              <w:rPr>
                <w:rFonts w:ascii="Calibri" w:hAnsi="Calibri" w:cs="Arial"/>
                <w:szCs w:val="22"/>
                <w:lang w:eastAsia="bg-BG"/>
              </w:rPr>
              <w:t>Задължения към банки и финансови институции</w:t>
            </w:r>
          </w:p>
        </w:tc>
        <w:tc>
          <w:tcPr>
            <w:tcW w:w="2015" w:type="dxa"/>
            <w:tcBorders>
              <w:top w:val="single" w:sz="4" w:space="0" w:color="auto"/>
              <w:left w:val="nil"/>
              <w:bottom w:val="single" w:sz="4" w:space="0" w:color="auto"/>
              <w:right w:val="single" w:sz="4" w:space="0" w:color="auto"/>
            </w:tcBorders>
            <w:shd w:val="clear" w:color="auto" w:fill="auto"/>
            <w:noWrap/>
            <w:vAlign w:val="center"/>
          </w:tcPr>
          <w:p w14:paraId="7EA9D3C6" w14:textId="77777777" w:rsidR="00A20199" w:rsidRPr="00A20199" w:rsidRDefault="00A20199" w:rsidP="009972FF">
            <w:pPr>
              <w:jc w:val="center"/>
              <w:rPr>
                <w:rFonts w:ascii="Calibri" w:hAnsi="Calibri" w:cs="Arial"/>
                <w:szCs w:val="22"/>
                <w:lang w:eastAsia="bg-BG"/>
              </w:rPr>
            </w:pPr>
            <w:r w:rsidRPr="00A20199">
              <w:rPr>
                <w:rFonts w:ascii="Calibri" w:hAnsi="Calibri" w:cs="Arial"/>
                <w:szCs w:val="22"/>
                <w:lang w:eastAsia="bg-BG"/>
              </w:rPr>
              <w:t>-</w:t>
            </w:r>
          </w:p>
        </w:tc>
        <w:tc>
          <w:tcPr>
            <w:tcW w:w="2268" w:type="dxa"/>
            <w:tcBorders>
              <w:top w:val="single" w:sz="4" w:space="0" w:color="auto"/>
              <w:left w:val="nil"/>
              <w:bottom w:val="single" w:sz="4" w:space="0" w:color="auto"/>
              <w:right w:val="single" w:sz="4" w:space="0" w:color="auto"/>
            </w:tcBorders>
            <w:vAlign w:val="center"/>
          </w:tcPr>
          <w:p w14:paraId="7EA9D3C7" w14:textId="77777777" w:rsidR="00A20199" w:rsidRPr="00A20199" w:rsidRDefault="00A20199" w:rsidP="00105439">
            <w:pPr>
              <w:jc w:val="center"/>
              <w:rPr>
                <w:rFonts w:ascii="Calibri" w:hAnsi="Calibri" w:cs="Arial"/>
                <w:szCs w:val="22"/>
                <w:lang w:eastAsia="bg-BG"/>
              </w:rPr>
            </w:pPr>
            <w:r w:rsidRPr="00A20199">
              <w:rPr>
                <w:rFonts w:ascii="Calibri" w:hAnsi="Calibri" w:cs="Arial"/>
                <w:szCs w:val="22"/>
                <w:lang w:eastAsia="bg-BG"/>
              </w:rPr>
              <w:t>33</w:t>
            </w:r>
          </w:p>
        </w:tc>
      </w:tr>
      <w:tr w:rsidR="00A20199" w:rsidRPr="00A20199" w14:paraId="7EA9D3CC" w14:textId="77777777" w:rsidTr="00A20199">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7EA9D3C9" w14:textId="77777777" w:rsidR="00A20199" w:rsidRPr="00A20199" w:rsidRDefault="00A20199" w:rsidP="009972FF">
            <w:pPr>
              <w:jc w:val="left"/>
              <w:rPr>
                <w:rFonts w:ascii="Calibri" w:hAnsi="Calibri" w:cs="Arial"/>
                <w:szCs w:val="22"/>
                <w:lang w:eastAsia="bg-BG"/>
              </w:rPr>
            </w:pPr>
            <w:r w:rsidRPr="00A20199">
              <w:rPr>
                <w:rFonts w:ascii="Calibri" w:hAnsi="Calibri" w:cs="Arial"/>
                <w:szCs w:val="22"/>
                <w:lang w:eastAsia="bg-BG"/>
              </w:rPr>
              <w:t>Задължения по финансов лизинг</w:t>
            </w:r>
          </w:p>
        </w:tc>
        <w:tc>
          <w:tcPr>
            <w:tcW w:w="2015" w:type="dxa"/>
            <w:tcBorders>
              <w:top w:val="single" w:sz="4" w:space="0" w:color="auto"/>
              <w:left w:val="nil"/>
              <w:bottom w:val="single" w:sz="4" w:space="0" w:color="auto"/>
              <w:right w:val="single" w:sz="4" w:space="0" w:color="auto"/>
            </w:tcBorders>
            <w:shd w:val="clear" w:color="auto" w:fill="auto"/>
            <w:noWrap/>
            <w:vAlign w:val="center"/>
          </w:tcPr>
          <w:p w14:paraId="7EA9D3CA" w14:textId="77777777" w:rsidR="00A20199" w:rsidRPr="00A20199" w:rsidRDefault="00A20199" w:rsidP="009972FF">
            <w:pPr>
              <w:jc w:val="center"/>
              <w:rPr>
                <w:rFonts w:ascii="Calibri" w:hAnsi="Calibri" w:cs="Arial"/>
                <w:szCs w:val="22"/>
                <w:lang w:eastAsia="bg-BG"/>
              </w:rPr>
            </w:pPr>
            <w:r w:rsidRPr="00A20199">
              <w:rPr>
                <w:rFonts w:ascii="Calibri" w:hAnsi="Calibri" w:cs="Arial"/>
                <w:szCs w:val="22"/>
                <w:lang w:eastAsia="bg-BG"/>
              </w:rPr>
              <w:t>2</w:t>
            </w:r>
          </w:p>
        </w:tc>
        <w:tc>
          <w:tcPr>
            <w:tcW w:w="2268" w:type="dxa"/>
            <w:tcBorders>
              <w:top w:val="single" w:sz="4" w:space="0" w:color="auto"/>
              <w:left w:val="nil"/>
              <w:bottom w:val="single" w:sz="4" w:space="0" w:color="auto"/>
              <w:right w:val="single" w:sz="4" w:space="0" w:color="auto"/>
            </w:tcBorders>
            <w:vAlign w:val="center"/>
          </w:tcPr>
          <w:p w14:paraId="7EA9D3CB" w14:textId="77777777" w:rsidR="00A20199" w:rsidRPr="00A20199" w:rsidRDefault="00A20199" w:rsidP="00105439">
            <w:pPr>
              <w:jc w:val="center"/>
              <w:rPr>
                <w:rFonts w:ascii="Calibri" w:hAnsi="Calibri" w:cs="Arial"/>
                <w:szCs w:val="22"/>
                <w:lang w:eastAsia="bg-BG"/>
              </w:rPr>
            </w:pPr>
            <w:r w:rsidRPr="00A20199">
              <w:rPr>
                <w:rFonts w:ascii="Calibri" w:hAnsi="Calibri" w:cs="Arial"/>
                <w:szCs w:val="22"/>
                <w:lang w:eastAsia="bg-BG"/>
              </w:rPr>
              <w:t>6</w:t>
            </w:r>
          </w:p>
        </w:tc>
      </w:tr>
      <w:tr w:rsidR="00A20199" w:rsidRPr="00A20199" w14:paraId="7EA9D3D0" w14:textId="77777777" w:rsidTr="00A20199">
        <w:trPr>
          <w:trHeight w:val="510"/>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7EA9D3CD" w14:textId="77777777" w:rsidR="00A20199" w:rsidRPr="00A20199" w:rsidRDefault="00A20199" w:rsidP="009972FF">
            <w:pPr>
              <w:jc w:val="left"/>
              <w:rPr>
                <w:rFonts w:ascii="Calibri" w:hAnsi="Calibri" w:cs="Arial"/>
                <w:szCs w:val="22"/>
                <w:lang w:eastAsia="bg-BG"/>
              </w:rPr>
            </w:pPr>
            <w:r w:rsidRPr="00A20199">
              <w:rPr>
                <w:rFonts w:ascii="Calibri" w:hAnsi="Calibri" w:cs="Arial"/>
                <w:szCs w:val="22"/>
                <w:lang w:eastAsia="bg-BG"/>
              </w:rPr>
              <w:t>Търговски кредити и заеми към трети лица и стокови кредити</w:t>
            </w:r>
          </w:p>
        </w:tc>
        <w:tc>
          <w:tcPr>
            <w:tcW w:w="2015" w:type="dxa"/>
            <w:tcBorders>
              <w:top w:val="single" w:sz="4" w:space="0" w:color="auto"/>
              <w:left w:val="nil"/>
              <w:bottom w:val="single" w:sz="4" w:space="0" w:color="auto"/>
              <w:right w:val="single" w:sz="4" w:space="0" w:color="auto"/>
            </w:tcBorders>
            <w:shd w:val="clear" w:color="auto" w:fill="auto"/>
            <w:noWrap/>
            <w:vAlign w:val="center"/>
          </w:tcPr>
          <w:p w14:paraId="7EA9D3CE" w14:textId="77777777" w:rsidR="00A20199" w:rsidRPr="00A20199" w:rsidRDefault="00A20199" w:rsidP="009972FF">
            <w:pPr>
              <w:jc w:val="center"/>
              <w:rPr>
                <w:rFonts w:ascii="Calibri" w:hAnsi="Calibri" w:cs="Arial"/>
                <w:szCs w:val="22"/>
                <w:lang w:eastAsia="bg-BG"/>
              </w:rPr>
            </w:pPr>
            <w:r w:rsidRPr="00A20199">
              <w:rPr>
                <w:rFonts w:ascii="Calibri" w:hAnsi="Calibri" w:cs="Arial"/>
                <w:szCs w:val="22"/>
                <w:lang w:eastAsia="bg-BG"/>
              </w:rPr>
              <w:t>496</w:t>
            </w:r>
          </w:p>
        </w:tc>
        <w:tc>
          <w:tcPr>
            <w:tcW w:w="2268" w:type="dxa"/>
            <w:tcBorders>
              <w:top w:val="single" w:sz="4" w:space="0" w:color="auto"/>
              <w:left w:val="nil"/>
              <w:bottom w:val="single" w:sz="4" w:space="0" w:color="auto"/>
              <w:right w:val="single" w:sz="4" w:space="0" w:color="auto"/>
            </w:tcBorders>
            <w:vAlign w:val="center"/>
          </w:tcPr>
          <w:p w14:paraId="7EA9D3CF" w14:textId="77777777" w:rsidR="00A20199" w:rsidRPr="00A20199" w:rsidRDefault="00A20199" w:rsidP="00105439">
            <w:pPr>
              <w:jc w:val="center"/>
              <w:rPr>
                <w:rFonts w:ascii="Calibri" w:hAnsi="Calibri" w:cs="Arial"/>
                <w:szCs w:val="22"/>
                <w:lang w:eastAsia="bg-BG"/>
              </w:rPr>
            </w:pPr>
            <w:r w:rsidRPr="00A20199">
              <w:rPr>
                <w:rFonts w:ascii="Calibri" w:hAnsi="Calibri" w:cs="Arial"/>
                <w:szCs w:val="22"/>
                <w:lang w:eastAsia="bg-BG"/>
              </w:rPr>
              <w:t>373</w:t>
            </w:r>
          </w:p>
        </w:tc>
      </w:tr>
      <w:tr w:rsidR="00A20199" w:rsidRPr="00A20199" w14:paraId="7EA9D3D4" w14:textId="77777777" w:rsidTr="00A20199">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7EA9D3D1" w14:textId="77777777" w:rsidR="00A20199" w:rsidRPr="00A20199" w:rsidRDefault="00A20199" w:rsidP="009972FF">
            <w:pPr>
              <w:jc w:val="left"/>
              <w:rPr>
                <w:rFonts w:ascii="Calibri" w:hAnsi="Calibri" w:cs="Arial"/>
                <w:szCs w:val="22"/>
                <w:lang w:eastAsia="bg-BG"/>
              </w:rPr>
            </w:pPr>
            <w:r w:rsidRPr="00A20199">
              <w:rPr>
                <w:rFonts w:ascii="Calibri" w:hAnsi="Calibri" w:cs="Arial"/>
                <w:szCs w:val="22"/>
                <w:lang w:eastAsia="bg-BG"/>
              </w:rPr>
              <w:t>Задължения към свързани предприятия</w:t>
            </w:r>
          </w:p>
        </w:tc>
        <w:tc>
          <w:tcPr>
            <w:tcW w:w="2015" w:type="dxa"/>
            <w:tcBorders>
              <w:top w:val="single" w:sz="4" w:space="0" w:color="auto"/>
              <w:left w:val="nil"/>
              <w:bottom w:val="single" w:sz="4" w:space="0" w:color="auto"/>
              <w:right w:val="single" w:sz="4" w:space="0" w:color="auto"/>
            </w:tcBorders>
            <w:shd w:val="clear" w:color="auto" w:fill="auto"/>
            <w:noWrap/>
            <w:vAlign w:val="center"/>
          </w:tcPr>
          <w:p w14:paraId="7EA9D3D2" w14:textId="77777777" w:rsidR="00A20199" w:rsidRPr="00A20199" w:rsidRDefault="00A20199" w:rsidP="009972FF">
            <w:pPr>
              <w:jc w:val="center"/>
              <w:rPr>
                <w:rFonts w:ascii="Calibri" w:hAnsi="Calibri" w:cs="Arial"/>
                <w:szCs w:val="22"/>
                <w:lang w:eastAsia="bg-BG"/>
              </w:rPr>
            </w:pPr>
            <w:r w:rsidRPr="00A20199">
              <w:rPr>
                <w:rFonts w:ascii="Calibri" w:hAnsi="Calibri" w:cs="Arial"/>
                <w:szCs w:val="22"/>
                <w:lang w:eastAsia="bg-BG"/>
              </w:rPr>
              <w:t>1 465</w:t>
            </w:r>
          </w:p>
        </w:tc>
        <w:tc>
          <w:tcPr>
            <w:tcW w:w="2268" w:type="dxa"/>
            <w:tcBorders>
              <w:top w:val="single" w:sz="4" w:space="0" w:color="auto"/>
              <w:left w:val="nil"/>
              <w:bottom w:val="single" w:sz="4" w:space="0" w:color="auto"/>
              <w:right w:val="single" w:sz="4" w:space="0" w:color="auto"/>
            </w:tcBorders>
            <w:vAlign w:val="center"/>
          </w:tcPr>
          <w:p w14:paraId="7EA9D3D3" w14:textId="77777777" w:rsidR="00A20199" w:rsidRPr="00A20199" w:rsidRDefault="00A20199" w:rsidP="00105439">
            <w:pPr>
              <w:jc w:val="center"/>
              <w:rPr>
                <w:rFonts w:ascii="Calibri" w:hAnsi="Calibri" w:cs="Arial"/>
                <w:szCs w:val="22"/>
                <w:lang w:eastAsia="bg-BG"/>
              </w:rPr>
            </w:pPr>
            <w:r w:rsidRPr="00A20199">
              <w:rPr>
                <w:rFonts w:ascii="Calibri" w:hAnsi="Calibri" w:cs="Arial"/>
                <w:szCs w:val="22"/>
                <w:lang w:eastAsia="bg-BG"/>
              </w:rPr>
              <w:t>1 787</w:t>
            </w:r>
          </w:p>
        </w:tc>
      </w:tr>
      <w:tr w:rsidR="00A20199" w:rsidRPr="00A20199" w14:paraId="7EA9D3D8" w14:textId="77777777" w:rsidTr="00A20199">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7EA9D3D5" w14:textId="77777777" w:rsidR="00A20199" w:rsidRPr="00A20199" w:rsidRDefault="00A20199" w:rsidP="009972FF">
            <w:pPr>
              <w:jc w:val="left"/>
              <w:rPr>
                <w:rFonts w:ascii="Calibri" w:hAnsi="Calibri" w:cs="Arial"/>
                <w:szCs w:val="22"/>
                <w:lang w:eastAsia="bg-BG"/>
              </w:rPr>
            </w:pPr>
            <w:r w:rsidRPr="00A20199">
              <w:rPr>
                <w:rFonts w:ascii="Calibri" w:hAnsi="Calibri" w:cs="Arial"/>
                <w:szCs w:val="22"/>
                <w:lang w:eastAsia="bg-BG"/>
              </w:rPr>
              <w:t>Всички останали пасиви</w:t>
            </w:r>
          </w:p>
        </w:tc>
        <w:tc>
          <w:tcPr>
            <w:tcW w:w="2015" w:type="dxa"/>
            <w:tcBorders>
              <w:top w:val="single" w:sz="4" w:space="0" w:color="auto"/>
              <w:left w:val="nil"/>
              <w:bottom w:val="single" w:sz="4" w:space="0" w:color="auto"/>
              <w:right w:val="single" w:sz="4" w:space="0" w:color="auto"/>
            </w:tcBorders>
            <w:shd w:val="clear" w:color="auto" w:fill="auto"/>
            <w:noWrap/>
            <w:vAlign w:val="center"/>
          </w:tcPr>
          <w:p w14:paraId="7EA9D3D6" w14:textId="77777777" w:rsidR="00A20199" w:rsidRPr="00A20199" w:rsidRDefault="00A20199" w:rsidP="009972FF">
            <w:pPr>
              <w:jc w:val="center"/>
              <w:rPr>
                <w:rFonts w:ascii="Calibri" w:hAnsi="Calibri" w:cs="Arial"/>
                <w:szCs w:val="22"/>
                <w:lang w:eastAsia="bg-BG"/>
              </w:rPr>
            </w:pPr>
            <w:r w:rsidRPr="00A20199">
              <w:rPr>
                <w:rFonts w:ascii="Calibri" w:hAnsi="Calibri" w:cs="Arial"/>
                <w:szCs w:val="22"/>
                <w:lang w:eastAsia="bg-BG"/>
              </w:rPr>
              <w:t>290</w:t>
            </w:r>
          </w:p>
        </w:tc>
        <w:tc>
          <w:tcPr>
            <w:tcW w:w="2268" w:type="dxa"/>
            <w:tcBorders>
              <w:top w:val="single" w:sz="4" w:space="0" w:color="auto"/>
              <w:left w:val="nil"/>
              <w:bottom w:val="single" w:sz="4" w:space="0" w:color="auto"/>
              <w:right w:val="single" w:sz="4" w:space="0" w:color="auto"/>
            </w:tcBorders>
            <w:vAlign w:val="center"/>
          </w:tcPr>
          <w:p w14:paraId="7EA9D3D7" w14:textId="77777777" w:rsidR="00A20199" w:rsidRPr="00A20199" w:rsidRDefault="00A20199" w:rsidP="00105439">
            <w:pPr>
              <w:jc w:val="center"/>
              <w:rPr>
                <w:rFonts w:ascii="Calibri" w:hAnsi="Calibri" w:cs="Arial"/>
                <w:szCs w:val="22"/>
                <w:lang w:eastAsia="bg-BG"/>
              </w:rPr>
            </w:pPr>
            <w:r w:rsidRPr="00A20199">
              <w:rPr>
                <w:rFonts w:ascii="Calibri" w:hAnsi="Calibri" w:cs="Arial"/>
                <w:szCs w:val="22"/>
                <w:lang w:eastAsia="bg-BG"/>
              </w:rPr>
              <w:t>379</w:t>
            </w:r>
          </w:p>
        </w:tc>
      </w:tr>
      <w:tr w:rsidR="00A20199" w:rsidRPr="00A20199" w14:paraId="7EA9D3DC" w14:textId="77777777" w:rsidTr="00A20199">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7EA9D3D9" w14:textId="77777777" w:rsidR="00A20199" w:rsidRPr="00A20199" w:rsidRDefault="00A20199" w:rsidP="009972FF">
            <w:pPr>
              <w:jc w:val="left"/>
              <w:rPr>
                <w:rFonts w:ascii="Calibri" w:hAnsi="Calibri" w:cs="Arial"/>
                <w:b/>
                <w:bCs/>
                <w:szCs w:val="22"/>
                <w:lang w:eastAsia="bg-BG"/>
              </w:rPr>
            </w:pPr>
            <w:r w:rsidRPr="00A20199">
              <w:rPr>
                <w:rFonts w:ascii="Calibri" w:hAnsi="Calibri" w:cs="Arial"/>
                <w:b/>
                <w:bCs/>
                <w:szCs w:val="22"/>
                <w:lang w:eastAsia="bg-BG"/>
              </w:rPr>
              <w:t>Общо собствен капитал</w:t>
            </w:r>
          </w:p>
        </w:tc>
        <w:tc>
          <w:tcPr>
            <w:tcW w:w="2015" w:type="dxa"/>
            <w:tcBorders>
              <w:top w:val="single" w:sz="4" w:space="0" w:color="auto"/>
              <w:left w:val="nil"/>
              <w:bottom w:val="single" w:sz="4" w:space="0" w:color="auto"/>
              <w:right w:val="single" w:sz="4" w:space="0" w:color="auto"/>
            </w:tcBorders>
            <w:shd w:val="clear" w:color="auto" w:fill="auto"/>
            <w:noWrap/>
            <w:vAlign w:val="center"/>
          </w:tcPr>
          <w:p w14:paraId="7EA9D3DA" w14:textId="77777777" w:rsidR="00A20199" w:rsidRPr="00A20199" w:rsidRDefault="00A20199" w:rsidP="009972FF">
            <w:pPr>
              <w:jc w:val="center"/>
              <w:rPr>
                <w:rFonts w:ascii="Calibri" w:hAnsi="Calibri" w:cs="Arial"/>
                <w:b/>
                <w:bCs/>
                <w:szCs w:val="22"/>
                <w:lang w:eastAsia="bg-BG"/>
              </w:rPr>
            </w:pPr>
            <w:r w:rsidRPr="00A20199">
              <w:rPr>
                <w:rFonts w:ascii="Calibri" w:hAnsi="Calibri" w:cs="Arial"/>
                <w:b/>
                <w:bCs/>
                <w:szCs w:val="22"/>
                <w:lang w:eastAsia="bg-BG"/>
              </w:rPr>
              <w:t>3 361</w:t>
            </w:r>
          </w:p>
        </w:tc>
        <w:tc>
          <w:tcPr>
            <w:tcW w:w="2268" w:type="dxa"/>
            <w:tcBorders>
              <w:top w:val="single" w:sz="4" w:space="0" w:color="auto"/>
              <w:left w:val="nil"/>
              <w:bottom w:val="single" w:sz="4" w:space="0" w:color="auto"/>
              <w:right w:val="single" w:sz="4" w:space="0" w:color="auto"/>
            </w:tcBorders>
            <w:vAlign w:val="center"/>
          </w:tcPr>
          <w:p w14:paraId="7EA9D3DB" w14:textId="77777777" w:rsidR="00A20199" w:rsidRPr="00A20199" w:rsidRDefault="00A20199" w:rsidP="00105439">
            <w:pPr>
              <w:jc w:val="center"/>
              <w:rPr>
                <w:rFonts w:ascii="Calibri" w:hAnsi="Calibri" w:cs="Arial"/>
                <w:b/>
                <w:bCs/>
                <w:szCs w:val="22"/>
                <w:lang w:eastAsia="bg-BG"/>
              </w:rPr>
            </w:pPr>
            <w:r w:rsidRPr="00A20199">
              <w:rPr>
                <w:rFonts w:ascii="Calibri" w:hAnsi="Calibri" w:cs="Arial"/>
                <w:b/>
                <w:bCs/>
                <w:szCs w:val="22"/>
                <w:lang w:eastAsia="bg-BG"/>
              </w:rPr>
              <w:t>3 571</w:t>
            </w:r>
          </w:p>
        </w:tc>
      </w:tr>
      <w:tr w:rsidR="00A20199" w:rsidRPr="00A20199" w14:paraId="7EA9D3E0" w14:textId="77777777" w:rsidTr="00A20199">
        <w:trPr>
          <w:trHeight w:val="255"/>
        </w:trPr>
        <w:tc>
          <w:tcPr>
            <w:tcW w:w="5220" w:type="dxa"/>
            <w:tcBorders>
              <w:top w:val="nil"/>
              <w:left w:val="single" w:sz="4" w:space="0" w:color="auto"/>
              <w:bottom w:val="single" w:sz="4" w:space="0" w:color="auto"/>
              <w:right w:val="single" w:sz="4" w:space="0" w:color="auto"/>
            </w:tcBorders>
            <w:shd w:val="clear" w:color="000000" w:fill="00AEEF"/>
            <w:noWrap/>
            <w:vAlign w:val="center"/>
            <w:hideMark/>
          </w:tcPr>
          <w:p w14:paraId="7EA9D3DD" w14:textId="77777777" w:rsidR="00A20199" w:rsidRPr="00A20199" w:rsidRDefault="00A20199" w:rsidP="009972FF">
            <w:pPr>
              <w:jc w:val="left"/>
              <w:rPr>
                <w:rFonts w:ascii="Calibri" w:hAnsi="Calibri" w:cs="Arial"/>
                <w:b/>
                <w:bCs/>
                <w:szCs w:val="22"/>
                <w:lang w:eastAsia="bg-BG"/>
              </w:rPr>
            </w:pPr>
            <w:r w:rsidRPr="00A20199">
              <w:rPr>
                <w:rFonts w:ascii="Calibri" w:hAnsi="Calibri" w:cs="Arial"/>
                <w:b/>
                <w:bCs/>
                <w:szCs w:val="22"/>
                <w:lang w:eastAsia="bg-BG"/>
              </w:rPr>
              <w:t>Коефициент на задлъжнялост</w:t>
            </w:r>
          </w:p>
        </w:tc>
        <w:tc>
          <w:tcPr>
            <w:tcW w:w="2015" w:type="dxa"/>
            <w:tcBorders>
              <w:top w:val="nil"/>
              <w:left w:val="nil"/>
              <w:bottom w:val="single" w:sz="4" w:space="0" w:color="auto"/>
              <w:right w:val="single" w:sz="4" w:space="0" w:color="auto"/>
            </w:tcBorders>
            <w:shd w:val="clear" w:color="000000" w:fill="00AEEF"/>
            <w:noWrap/>
            <w:vAlign w:val="center"/>
          </w:tcPr>
          <w:p w14:paraId="7EA9D3DE" w14:textId="77777777" w:rsidR="00A20199" w:rsidRPr="00A20199" w:rsidRDefault="00A20199" w:rsidP="009972FF">
            <w:pPr>
              <w:jc w:val="center"/>
              <w:rPr>
                <w:rFonts w:ascii="Calibri" w:hAnsi="Calibri" w:cs="Arial"/>
                <w:b/>
                <w:bCs/>
                <w:szCs w:val="22"/>
                <w:lang w:eastAsia="bg-BG"/>
              </w:rPr>
            </w:pPr>
            <w:r w:rsidRPr="00A20199">
              <w:rPr>
                <w:rFonts w:ascii="Calibri" w:hAnsi="Calibri" w:cs="Arial"/>
                <w:b/>
                <w:bCs/>
                <w:szCs w:val="22"/>
                <w:lang w:eastAsia="bg-BG"/>
              </w:rPr>
              <w:t>0.6703</w:t>
            </w:r>
          </w:p>
        </w:tc>
        <w:tc>
          <w:tcPr>
            <w:tcW w:w="2268" w:type="dxa"/>
            <w:tcBorders>
              <w:top w:val="nil"/>
              <w:left w:val="nil"/>
              <w:bottom w:val="single" w:sz="4" w:space="0" w:color="auto"/>
              <w:right w:val="nil"/>
            </w:tcBorders>
            <w:shd w:val="clear" w:color="000000" w:fill="00AEEF"/>
            <w:vAlign w:val="center"/>
          </w:tcPr>
          <w:p w14:paraId="7EA9D3DF" w14:textId="77777777" w:rsidR="00A20199" w:rsidRPr="00A20199" w:rsidRDefault="00A20199" w:rsidP="00105439">
            <w:pPr>
              <w:jc w:val="center"/>
              <w:rPr>
                <w:rFonts w:ascii="Calibri" w:hAnsi="Calibri" w:cs="Arial"/>
                <w:b/>
                <w:bCs/>
                <w:szCs w:val="22"/>
                <w:lang w:eastAsia="bg-BG"/>
              </w:rPr>
            </w:pPr>
            <w:r w:rsidRPr="00A20199">
              <w:rPr>
                <w:rFonts w:ascii="Calibri" w:hAnsi="Calibri" w:cs="Arial"/>
                <w:b/>
                <w:bCs/>
                <w:szCs w:val="22"/>
                <w:lang w:eastAsia="bg-BG"/>
              </w:rPr>
              <w:t>0.7219</w:t>
            </w:r>
          </w:p>
        </w:tc>
      </w:tr>
    </w:tbl>
    <w:p w14:paraId="7EA9D3E1" w14:textId="77777777" w:rsidR="00D56F61" w:rsidRDefault="00D56F61" w:rsidP="00D56F61">
      <w:pPr>
        <w:pStyle w:val="a1"/>
        <w:shd w:val="clear" w:color="auto" w:fill="auto"/>
        <w:spacing w:before="0" w:after="0" w:line="260" w:lineRule="atLeast"/>
        <w:ind w:right="280"/>
        <w:rPr>
          <w:rFonts w:ascii="Verdana" w:hAnsi="Verdana" w:cs="Arial"/>
          <w:spacing w:val="0"/>
          <w:sz w:val="20"/>
          <w:szCs w:val="20"/>
        </w:rPr>
      </w:pPr>
    </w:p>
    <w:p w14:paraId="7EA9D3E2" w14:textId="77777777" w:rsidR="00D56F61" w:rsidRDefault="00D56F61" w:rsidP="00D56F61">
      <w:pPr>
        <w:pStyle w:val="a1"/>
        <w:shd w:val="clear" w:color="auto" w:fill="auto"/>
        <w:spacing w:before="0" w:after="0" w:line="260" w:lineRule="atLeast"/>
        <w:ind w:right="280"/>
        <w:rPr>
          <w:rFonts w:ascii="Verdana" w:hAnsi="Verdana" w:cs="Arial"/>
          <w:spacing w:val="0"/>
          <w:sz w:val="20"/>
          <w:szCs w:val="20"/>
        </w:rPr>
      </w:pPr>
    </w:p>
    <w:p w14:paraId="7EA9D3E3" w14:textId="77777777" w:rsidR="00D56F61" w:rsidRPr="00C2255D" w:rsidRDefault="00E27CBD" w:rsidP="00D56F61">
      <w:pPr>
        <w:pStyle w:val="a1"/>
        <w:shd w:val="clear" w:color="auto" w:fill="auto"/>
        <w:spacing w:before="0" w:after="0" w:line="260" w:lineRule="atLeast"/>
        <w:ind w:right="280"/>
        <w:rPr>
          <w:rFonts w:ascii="Verdana" w:hAnsi="Verdana" w:cs="Arial"/>
          <w:spacing w:val="0"/>
          <w:sz w:val="20"/>
          <w:szCs w:val="20"/>
        </w:rPr>
      </w:pPr>
      <w:r>
        <w:rPr>
          <w:rFonts w:ascii="Verdana" w:hAnsi="Verdana" w:cs="Arial"/>
          <w:spacing w:val="0"/>
          <w:sz w:val="20"/>
          <w:szCs w:val="20"/>
        </w:rPr>
        <w:t xml:space="preserve">Към 31.12.2020 </w:t>
      </w:r>
      <w:r w:rsidR="00D56F61" w:rsidRPr="00AF14DB">
        <w:rPr>
          <w:rFonts w:ascii="Verdana" w:hAnsi="Verdana" w:cs="Arial"/>
          <w:spacing w:val="0"/>
          <w:sz w:val="20"/>
          <w:szCs w:val="20"/>
        </w:rPr>
        <w:t xml:space="preserve">г. собственият капитал е </w:t>
      </w:r>
      <w:r w:rsidR="00D56F61">
        <w:rPr>
          <w:rFonts w:ascii="Verdana" w:hAnsi="Verdana" w:cs="Arial"/>
          <w:spacing w:val="0"/>
          <w:sz w:val="20"/>
          <w:szCs w:val="20"/>
        </w:rPr>
        <w:t>положителна величина</w:t>
      </w:r>
      <w:r>
        <w:rPr>
          <w:rFonts w:ascii="Verdana" w:hAnsi="Verdana" w:cs="Arial"/>
          <w:spacing w:val="0"/>
          <w:sz w:val="20"/>
          <w:szCs w:val="20"/>
        </w:rPr>
        <w:t xml:space="preserve"> </w:t>
      </w:r>
      <w:r w:rsidR="00D56F61">
        <w:rPr>
          <w:rFonts w:ascii="Verdana" w:hAnsi="Verdana" w:cs="Arial"/>
          <w:spacing w:val="0"/>
          <w:sz w:val="20"/>
          <w:szCs w:val="20"/>
        </w:rPr>
        <w:t xml:space="preserve">3 </w:t>
      </w:r>
      <w:r w:rsidR="00A55E7E">
        <w:rPr>
          <w:rFonts w:ascii="Verdana" w:hAnsi="Verdana" w:cs="Arial"/>
          <w:spacing w:val="0"/>
          <w:sz w:val="20"/>
          <w:szCs w:val="20"/>
        </w:rPr>
        <w:t>361</w:t>
      </w:r>
      <w:r w:rsidR="00D56F61" w:rsidRPr="00AF14DB">
        <w:rPr>
          <w:rFonts w:ascii="Verdana" w:hAnsi="Verdana" w:cs="Arial"/>
          <w:spacing w:val="0"/>
          <w:sz w:val="20"/>
          <w:szCs w:val="20"/>
        </w:rPr>
        <w:t xml:space="preserve"> хил. лв.,</w:t>
      </w:r>
      <w:r w:rsidR="00D56F61">
        <w:rPr>
          <w:rFonts w:ascii="Verdana" w:hAnsi="Verdana" w:cs="Arial"/>
          <w:spacing w:val="0"/>
          <w:sz w:val="20"/>
          <w:szCs w:val="20"/>
        </w:rPr>
        <w:t xml:space="preserve"> като Дружеството е в съответствие с чл. 252, ал.1, т.5 от Търговския закон.</w:t>
      </w:r>
    </w:p>
    <w:p w14:paraId="7EA9D3E4" w14:textId="77777777" w:rsidR="00D56F61" w:rsidRPr="00572E15" w:rsidRDefault="00D56F61" w:rsidP="00D56F61">
      <w:pPr>
        <w:spacing w:before="120" w:line="260" w:lineRule="atLeast"/>
        <w:rPr>
          <w:rFonts w:ascii="Verdana" w:hAnsi="Verdana" w:cs="Arial"/>
          <w:b/>
          <w:sz w:val="20"/>
        </w:rPr>
      </w:pPr>
      <w:r w:rsidRPr="00572E15">
        <w:rPr>
          <w:rFonts w:ascii="Verdana" w:hAnsi="Verdana" w:cs="Arial"/>
          <w:b/>
          <w:sz w:val="20"/>
        </w:rPr>
        <w:t>Управление на финансовия риск</w:t>
      </w:r>
    </w:p>
    <w:p w14:paraId="7EA9D3E5"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Дружеството има експозиция към следните финансови рискове:</w:t>
      </w:r>
    </w:p>
    <w:p w14:paraId="7EA9D3E6" w14:textId="77777777" w:rsidR="00D56F61" w:rsidRPr="00C2255D" w:rsidRDefault="00D56F61" w:rsidP="006F1B32">
      <w:pPr>
        <w:numPr>
          <w:ilvl w:val="0"/>
          <w:numId w:val="3"/>
        </w:numPr>
        <w:spacing w:line="260" w:lineRule="atLeast"/>
        <w:rPr>
          <w:rFonts w:ascii="Verdana" w:hAnsi="Verdana" w:cs="Arial"/>
          <w:sz w:val="20"/>
        </w:rPr>
      </w:pPr>
      <w:r w:rsidRPr="00C2255D">
        <w:rPr>
          <w:rFonts w:ascii="Verdana" w:hAnsi="Verdana" w:cs="Arial"/>
          <w:sz w:val="20"/>
        </w:rPr>
        <w:t>кредитен риск;</w:t>
      </w:r>
    </w:p>
    <w:p w14:paraId="7EA9D3E7" w14:textId="77777777" w:rsidR="00D56F61" w:rsidRPr="00C2255D" w:rsidRDefault="00D56F61" w:rsidP="006F1B32">
      <w:pPr>
        <w:numPr>
          <w:ilvl w:val="0"/>
          <w:numId w:val="3"/>
        </w:numPr>
        <w:spacing w:line="260" w:lineRule="atLeast"/>
        <w:rPr>
          <w:rFonts w:ascii="Verdana" w:hAnsi="Verdana" w:cs="Arial"/>
          <w:sz w:val="20"/>
        </w:rPr>
      </w:pPr>
      <w:r w:rsidRPr="00C2255D">
        <w:rPr>
          <w:rFonts w:ascii="Verdana" w:hAnsi="Verdana" w:cs="Arial"/>
          <w:sz w:val="20"/>
        </w:rPr>
        <w:t>ликвиден риск;</w:t>
      </w:r>
    </w:p>
    <w:p w14:paraId="7EA9D3E8" w14:textId="77777777" w:rsidR="00D56F61" w:rsidRPr="00C2255D" w:rsidRDefault="00D56F61" w:rsidP="006F1B32">
      <w:pPr>
        <w:numPr>
          <w:ilvl w:val="0"/>
          <w:numId w:val="3"/>
        </w:numPr>
        <w:spacing w:line="260" w:lineRule="atLeast"/>
        <w:rPr>
          <w:rFonts w:ascii="Verdana" w:hAnsi="Verdana" w:cs="Arial"/>
          <w:sz w:val="20"/>
        </w:rPr>
      </w:pPr>
      <w:r w:rsidRPr="00C2255D">
        <w:rPr>
          <w:rFonts w:ascii="Verdana" w:hAnsi="Verdana" w:cs="Arial"/>
          <w:sz w:val="20"/>
        </w:rPr>
        <w:t>пазарен риск;</w:t>
      </w:r>
    </w:p>
    <w:p w14:paraId="7EA9D3E9" w14:textId="77777777" w:rsidR="00D56F61" w:rsidRPr="00C2255D" w:rsidRDefault="00D56F61" w:rsidP="006F1B32">
      <w:pPr>
        <w:numPr>
          <w:ilvl w:val="0"/>
          <w:numId w:val="3"/>
        </w:numPr>
        <w:spacing w:line="260" w:lineRule="atLeast"/>
        <w:rPr>
          <w:rFonts w:ascii="Verdana" w:hAnsi="Verdana" w:cs="Arial"/>
          <w:sz w:val="20"/>
        </w:rPr>
      </w:pPr>
      <w:r w:rsidRPr="00C2255D">
        <w:rPr>
          <w:rFonts w:ascii="Verdana" w:hAnsi="Verdana" w:cs="Arial"/>
          <w:sz w:val="20"/>
        </w:rPr>
        <w:t>оперативен риск.</w:t>
      </w:r>
    </w:p>
    <w:p w14:paraId="7EA9D3EA"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В настоящия доклад е оповестена информация относно експозицията на Дружеството спрямо всеки от горепосочените рискове, целите, политиките и процеси в Дружеството по оценяване, и управление на риска, и управлението на капитала. Допълнителни количествени оповестявания са включени в бележките към финансовия отчет.</w:t>
      </w:r>
    </w:p>
    <w:p w14:paraId="7EA9D3EB" w14:textId="77777777" w:rsidR="00D56F61" w:rsidRDefault="00D56F61" w:rsidP="00D56F61">
      <w:pPr>
        <w:spacing w:before="120" w:line="260" w:lineRule="atLeast"/>
        <w:rPr>
          <w:rFonts w:ascii="Verdana" w:hAnsi="Verdana" w:cs="Arial"/>
          <w:b/>
          <w:sz w:val="20"/>
        </w:rPr>
      </w:pPr>
    </w:p>
    <w:p w14:paraId="7EA9D3EC" w14:textId="77777777" w:rsidR="00D56F61" w:rsidRDefault="00D56F61" w:rsidP="00A20199">
      <w:pPr>
        <w:spacing w:before="120" w:line="260" w:lineRule="atLeast"/>
        <w:rPr>
          <w:rFonts w:ascii="Verdana" w:hAnsi="Verdana" w:cs="Arial"/>
          <w:b/>
          <w:sz w:val="20"/>
        </w:rPr>
      </w:pPr>
      <w:r w:rsidRPr="006861FA">
        <w:rPr>
          <w:rFonts w:ascii="Verdana" w:hAnsi="Verdana" w:cs="Arial"/>
          <w:b/>
          <w:sz w:val="20"/>
        </w:rPr>
        <w:t>Основни положения за управление на риска</w:t>
      </w:r>
    </w:p>
    <w:p w14:paraId="7EA9D3ED" w14:textId="77777777" w:rsidR="00D56F61" w:rsidRDefault="00D56F61" w:rsidP="00A20199">
      <w:pPr>
        <w:spacing w:line="260" w:lineRule="atLeast"/>
        <w:rPr>
          <w:rFonts w:ascii="Verdana" w:hAnsi="Verdana" w:cs="Arial"/>
          <w:sz w:val="20"/>
        </w:rPr>
      </w:pPr>
      <w:r w:rsidRPr="00C2255D">
        <w:rPr>
          <w:rFonts w:ascii="Verdana" w:hAnsi="Verdana" w:cs="Arial"/>
          <w:sz w:val="20"/>
        </w:rPr>
        <w:t>Политиките за управление на риска в Дружеството са установени с цел да идентифицират и анализират рисковете, влияещи върху Дружеството, да установяват граници за поемане на рискове по отделни видове, дефинират правила за контрол върху рисковете и спазване на установените граници. Политиките и системите по управление на рисковете подлежат на регулярна проверка с цел установяване на настъпили изменения на пазара и дейностите на Дружеството. Дружеството чрез обучение и прилагане на установените стандарти и процедури за управление цели да развие дисциплина и конструктивна контролна среда, където всички служители разбират своята роля и задължения.</w:t>
      </w:r>
    </w:p>
    <w:p w14:paraId="7EA9D3EE" w14:textId="77777777" w:rsidR="00D56F61" w:rsidRPr="00B020AF" w:rsidRDefault="00D56F61" w:rsidP="00A20199">
      <w:pPr>
        <w:spacing w:before="120" w:line="260" w:lineRule="atLeast"/>
        <w:rPr>
          <w:rFonts w:ascii="Verdana" w:hAnsi="Verdana" w:cs="Arial"/>
          <w:b/>
          <w:sz w:val="20"/>
        </w:rPr>
      </w:pPr>
      <w:r w:rsidRPr="00B020AF">
        <w:rPr>
          <w:rFonts w:ascii="Verdana" w:hAnsi="Verdana" w:cs="Arial"/>
          <w:b/>
          <w:sz w:val="20"/>
        </w:rPr>
        <w:t>Кредитен риск</w:t>
      </w:r>
    </w:p>
    <w:p w14:paraId="7EA9D3EF" w14:textId="77777777" w:rsidR="00D56F61" w:rsidRPr="00CD39A3" w:rsidRDefault="00D56F61" w:rsidP="00A20199">
      <w:pPr>
        <w:rPr>
          <w:rFonts w:ascii="Verdana" w:hAnsi="Verdana" w:cs="Vrinda"/>
          <w:sz w:val="20"/>
        </w:rPr>
      </w:pPr>
      <w:r w:rsidRPr="00B020AF">
        <w:rPr>
          <w:rFonts w:ascii="Verdana" w:hAnsi="Verdana" w:cs="Arial"/>
          <w:sz w:val="20"/>
        </w:rPr>
        <w:t xml:space="preserve">Кредитният риск е рискът, че контрагентът няма да изпълни задълженията си по даден финансов инструмент или договор, което води до финансова загуба. </w:t>
      </w:r>
    </w:p>
    <w:p w14:paraId="7EA9D3F0" w14:textId="77777777" w:rsidR="00D56F61" w:rsidRPr="00C2255D" w:rsidRDefault="00D56F61" w:rsidP="00A20199">
      <w:pPr>
        <w:spacing w:before="120" w:line="260" w:lineRule="atLeast"/>
        <w:rPr>
          <w:rFonts w:ascii="Verdana" w:hAnsi="Verdana" w:cs="Arial"/>
          <w:b/>
          <w:sz w:val="20"/>
        </w:rPr>
      </w:pPr>
      <w:r w:rsidRPr="00C2255D">
        <w:rPr>
          <w:rFonts w:ascii="Verdana" w:hAnsi="Verdana" w:cs="Arial"/>
          <w:b/>
          <w:sz w:val="20"/>
        </w:rPr>
        <w:t>Вземания от клиенти</w:t>
      </w:r>
    </w:p>
    <w:p w14:paraId="7EA9D3F1" w14:textId="77777777" w:rsidR="00D56F61" w:rsidRDefault="00D56F61" w:rsidP="00A20199">
      <w:pPr>
        <w:spacing w:line="260" w:lineRule="atLeast"/>
        <w:rPr>
          <w:rFonts w:ascii="Verdana" w:hAnsi="Verdana" w:cs="Arial"/>
          <w:sz w:val="20"/>
        </w:rPr>
      </w:pPr>
      <w:r w:rsidRPr="00C2255D">
        <w:rPr>
          <w:rFonts w:ascii="Verdana" w:hAnsi="Verdana" w:cs="Arial"/>
          <w:sz w:val="20"/>
        </w:rPr>
        <w:t>Експозицията към кредитен риск зависи от индивидуалните характеристики на отделните клиенти. Демографската структура на клиентите и риска от неплащане в индустрията или в ст</w:t>
      </w:r>
      <w:r>
        <w:rPr>
          <w:rFonts w:ascii="Verdana" w:hAnsi="Verdana" w:cs="Arial"/>
          <w:sz w:val="20"/>
        </w:rPr>
        <w:t>раната, в която те оперират влия</w:t>
      </w:r>
      <w:r w:rsidRPr="00C2255D">
        <w:rPr>
          <w:rFonts w:ascii="Verdana" w:hAnsi="Verdana" w:cs="Arial"/>
          <w:sz w:val="20"/>
        </w:rPr>
        <w:t>ят в по-малка степен на кредитният риск.</w:t>
      </w:r>
    </w:p>
    <w:p w14:paraId="7EA9D3F2" w14:textId="77777777" w:rsidR="00D56F61" w:rsidRPr="00AA0484" w:rsidRDefault="00D56F61" w:rsidP="00A20199">
      <w:pPr>
        <w:rPr>
          <w:sz w:val="24"/>
          <w:szCs w:val="24"/>
          <w:lang w:eastAsia="bg-BG"/>
        </w:rPr>
      </w:pPr>
      <w:r w:rsidRPr="00AA0484">
        <w:rPr>
          <w:rFonts w:ascii="Verdana" w:hAnsi="Verdana"/>
          <w:sz w:val="20"/>
          <w:lang w:eastAsia="bg-BG"/>
        </w:rPr>
        <w:t>Продажбите</w:t>
      </w:r>
      <w:r w:rsidR="00A20199">
        <w:rPr>
          <w:rFonts w:ascii="Verdana" w:hAnsi="Verdana"/>
          <w:sz w:val="20"/>
          <w:lang w:eastAsia="bg-BG"/>
        </w:rPr>
        <w:t xml:space="preserve"> </w:t>
      </w:r>
      <w:r w:rsidRPr="00AA0484">
        <w:rPr>
          <w:rFonts w:ascii="Verdana" w:hAnsi="Verdana"/>
          <w:sz w:val="20"/>
          <w:lang w:eastAsia="bg-BG"/>
        </w:rPr>
        <w:t>на</w:t>
      </w:r>
      <w:r w:rsidR="00A20199">
        <w:rPr>
          <w:rFonts w:ascii="Verdana" w:hAnsi="Verdana"/>
          <w:sz w:val="20"/>
          <w:lang w:eastAsia="bg-BG"/>
        </w:rPr>
        <w:t xml:space="preserve"> </w:t>
      </w:r>
      <w:r w:rsidRPr="00AA0484">
        <w:rPr>
          <w:rFonts w:ascii="Verdana" w:hAnsi="Verdana"/>
          <w:sz w:val="20"/>
          <w:lang w:eastAsia="bg-BG"/>
        </w:rPr>
        <w:t>Дружеството</w:t>
      </w:r>
      <w:r w:rsidR="00A20199">
        <w:rPr>
          <w:rFonts w:ascii="Verdana" w:hAnsi="Verdana"/>
          <w:sz w:val="20"/>
          <w:lang w:eastAsia="bg-BG"/>
        </w:rPr>
        <w:t xml:space="preserve"> </w:t>
      </w:r>
      <w:r w:rsidRPr="00AA0484">
        <w:rPr>
          <w:rFonts w:ascii="Verdana" w:hAnsi="Verdana"/>
          <w:sz w:val="20"/>
          <w:lang w:eastAsia="bg-BG"/>
        </w:rPr>
        <w:t>са</w:t>
      </w:r>
      <w:r w:rsidR="00A20199">
        <w:rPr>
          <w:rFonts w:ascii="Verdana" w:hAnsi="Verdana"/>
          <w:sz w:val="20"/>
          <w:lang w:eastAsia="bg-BG"/>
        </w:rPr>
        <w:t xml:space="preserve"> </w:t>
      </w:r>
      <w:r w:rsidRPr="00AA0484">
        <w:rPr>
          <w:rFonts w:ascii="Verdana" w:hAnsi="Verdana"/>
          <w:sz w:val="20"/>
          <w:lang w:eastAsia="bg-BG"/>
        </w:rPr>
        <w:t>зависими</w:t>
      </w:r>
      <w:r w:rsidR="00A20199">
        <w:rPr>
          <w:rFonts w:ascii="Verdana" w:hAnsi="Verdana"/>
          <w:sz w:val="20"/>
          <w:lang w:eastAsia="bg-BG"/>
        </w:rPr>
        <w:t xml:space="preserve"> </w:t>
      </w:r>
      <w:r w:rsidRPr="00AA0484">
        <w:rPr>
          <w:rFonts w:ascii="Verdana" w:hAnsi="Verdana"/>
          <w:sz w:val="20"/>
          <w:lang w:eastAsia="bg-BG"/>
        </w:rPr>
        <w:t>генерално</w:t>
      </w:r>
      <w:r w:rsidR="00A20199">
        <w:rPr>
          <w:rFonts w:ascii="Verdana" w:hAnsi="Verdana"/>
          <w:sz w:val="20"/>
          <w:lang w:eastAsia="bg-BG"/>
        </w:rPr>
        <w:t xml:space="preserve"> </w:t>
      </w:r>
      <w:r w:rsidRPr="00AA0484">
        <w:rPr>
          <w:rFonts w:ascii="Verdana" w:hAnsi="Verdana"/>
          <w:sz w:val="20"/>
          <w:lang w:eastAsia="bg-BG"/>
        </w:rPr>
        <w:t>от</w:t>
      </w:r>
      <w:r w:rsidR="00A20199">
        <w:rPr>
          <w:rFonts w:ascii="Verdana" w:hAnsi="Verdana"/>
          <w:sz w:val="20"/>
          <w:lang w:eastAsia="bg-BG"/>
        </w:rPr>
        <w:t xml:space="preserve"> </w:t>
      </w:r>
      <w:r w:rsidRPr="00AA0484">
        <w:rPr>
          <w:rFonts w:ascii="Verdana" w:hAnsi="Verdana"/>
          <w:sz w:val="20"/>
          <w:lang w:eastAsia="bg-BG"/>
        </w:rPr>
        <w:t>следните</w:t>
      </w:r>
      <w:r w:rsidR="00A20199">
        <w:rPr>
          <w:rFonts w:ascii="Verdana" w:hAnsi="Verdana"/>
          <w:sz w:val="20"/>
          <w:lang w:eastAsia="bg-BG"/>
        </w:rPr>
        <w:t xml:space="preserve"> </w:t>
      </w:r>
      <w:r w:rsidRPr="00AA0484">
        <w:rPr>
          <w:rFonts w:ascii="Verdana" w:hAnsi="Verdana"/>
          <w:sz w:val="20"/>
          <w:lang w:eastAsia="bg-BG"/>
        </w:rPr>
        <w:t>географски</w:t>
      </w:r>
      <w:r w:rsidR="00A20199">
        <w:rPr>
          <w:rFonts w:ascii="Verdana" w:hAnsi="Verdana"/>
          <w:sz w:val="20"/>
          <w:lang w:eastAsia="bg-BG"/>
        </w:rPr>
        <w:t xml:space="preserve"> </w:t>
      </w:r>
      <w:r w:rsidRPr="00AA0484">
        <w:rPr>
          <w:rFonts w:ascii="Verdana" w:hAnsi="Verdana"/>
          <w:sz w:val="20"/>
          <w:lang w:eastAsia="bg-BG"/>
        </w:rPr>
        <w:t>положения:</w:t>
      </w:r>
    </w:p>
    <w:p w14:paraId="7EA9D3F3" w14:textId="77777777" w:rsidR="00D56F61" w:rsidRPr="00AA0484" w:rsidRDefault="00D56F61" w:rsidP="00A20199">
      <w:pPr>
        <w:rPr>
          <w:sz w:val="24"/>
          <w:szCs w:val="24"/>
          <w:lang w:eastAsia="bg-BG"/>
        </w:rPr>
      </w:pPr>
      <w:r w:rsidRPr="00AA0484">
        <w:rPr>
          <w:rFonts w:ascii="Verdana" w:hAnsi="Verdana"/>
          <w:sz w:val="20"/>
          <w:lang w:eastAsia="bg-BG"/>
        </w:rPr>
        <w:t>-  територията на град Разград е лицензионната територия за продажба на топлинна и електрическа енергия.</w:t>
      </w:r>
    </w:p>
    <w:p w14:paraId="7EA9D3F4" w14:textId="77777777" w:rsidR="00D56F61" w:rsidRDefault="00D56F61" w:rsidP="00A20199">
      <w:pPr>
        <w:rPr>
          <w:rFonts w:ascii="Verdana" w:hAnsi="Verdana"/>
          <w:sz w:val="20"/>
          <w:lang w:eastAsia="bg-BG"/>
        </w:rPr>
      </w:pPr>
      <w:r w:rsidRPr="00AA0484">
        <w:rPr>
          <w:rFonts w:ascii="Verdana" w:hAnsi="Verdana"/>
          <w:sz w:val="20"/>
          <w:lang w:eastAsia="bg-BG"/>
        </w:rPr>
        <w:t>Дружеството</w:t>
      </w:r>
      <w:r w:rsidR="00A20199">
        <w:rPr>
          <w:rFonts w:ascii="Verdana" w:hAnsi="Verdana"/>
          <w:sz w:val="20"/>
          <w:lang w:eastAsia="bg-BG"/>
        </w:rPr>
        <w:t xml:space="preserve"> </w:t>
      </w:r>
      <w:r w:rsidRPr="00AA0484">
        <w:rPr>
          <w:rFonts w:ascii="Verdana" w:hAnsi="Verdana"/>
          <w:sz w:val="20"/>
          <w:lang w:eastAsia="bg-BG"/>
        </w:rPr>
        <w:t>има</w:t>
      </w:r>
      <w:r w:rsidR="00A20199">
        <w:rPr>
          <w:rFonts w:ascii="Verdana" w:hAnsi="Verdana"/>
          <w:sz w:val="20"/>
          <w:lang w:eastAsia="bg-BG"/>
        </w:rPr>
        <w:t xml:space="preserve"> </w:t>
      </w:r>
      <w:r w:rsidRPr="00AA0484">
        <w:rPr>
          <w:rFonts w:ascii="Verdana" w:hAnsi="Verdana"/>
          <w:sz w:val="20"/>
          <w:lang w:eastAsia="bg-BG"/>
        </w:rPr>
        <w:t>съществени</w:t>
      </w:r>
      <w:r w:rsidR="00A20199">
        <w:rPr>
          <w:rFonts w:ascii="Verdana" w:hAnsi="Verdana"/>
          <w:sz w:val="20"/>
          <w:lang w:eastAsia="bg-BG"/>
        </w:rPr>
        <w:t xml:space="preserve"> </w:t>
      </w:r>
      <w:r w:rsidRPr="00AA0484">
        <w:rPr>
          <w:rFonts w:ascii="Verdana" w:hAnsi="Verdana"/>
          <w:sz w:val="20"/>
          <w:lang w:eastAsia="bg-BG"/>
        </w:rPr>
        <w:t>продажби</w:t>
      </w:r>
      <w:r w:rsidR="00A20199">
        <w:rPr>
          <w:rFonts w:ascii="Verdana" w:hAnsi="Verdana"/>
          <w:sz w:val="20"/>
          <w:lang w:eastAsia="bg-BG"/>
        </w:rPr>
        <w:t xml:space="preserve"> </w:t>
      </w:r>
      <w:r w:rsidRPr="00AA0484">
        <w:rPr>
          <w:rFonts w:ascii="Verdana" w:hAnsi="Verdana"/>
          <w:sz w:val="20"/>
          <w:lang w:eastAsia="bg-BG"/>
        </w:rPr>
        <w:t>към</w:t>
      </w:r>
      <w:r w:rsidR="00A20199">
        <w:rPr>
          <w:rFonts w:ascii="Verdana" w:hAnsi="Verdana"/>
          <w:sz w:val="20"/>
          <w:lang w:eastAsia="bg-BG"/>
        </w:rPr>
        <w:t xml:space="preserve"> </w:t>
      </w:r>
      <w:r w:rsidRPr="00AA0484">
        <w:rPr>
          <w:rFonts w:ascii="Verdana" w:hAnsi="Verdana"/>
          <w:sz w:val="20"/>
          <w:lang w:eastAsia="bg-BG"/>
        </w:rPr>
        <w:t>няколко</w:t>
      </w:r>
      <w:r w:rsidR="00A20199">
        <w:rPr>
          <w:rFonts w:ascii="Verdana" w:hAnsi="Verdana"/>
          <w:sz w:val="20"/>
          <w:lang w:eastAsia="bg-BG"/>
        </w:rPr>
        <w:t xml:space="preserve"> </w:t>
      </w:r>
      <w:r w:rsidRPr="00AA0484">
        <w:rPr>
          <w:rFonts w:ascii="Verdana" w:hAnsi="Verdana"/>
          <w:sz w:val="20"/>
          <w:lang w:eastAsia="bg-BG"/>
        </w:rPr>
        <w:t>клиента:</w:t>
      </w:r>
    </w:p>
    <w:p w14:paraId="7EA9D3F5" w14:textId="77777777" w:rsidR="00D56F61" w:rsidRDefault="00D56F61" w:rsidP="006F1B32">
      <w:pPr>
        <w:pStyle w:val="ListParagraph"/>
        <w:numPr>
          <w:ilvl w:val="0"/>
          <w:numId w:val="14"/>
        </w:numPr>
        <w:rPr>
          <w:rFonts w:ascii="Verdana" w:hAnsi="Verdana"/>
          <w:sz w:val="20"/>
          <w:lang w:eastAsia="bg-BG"/>
        </w:rPr>
      </w:pPr>
      <w:r>
        <w:rPr>
          <w:rFonts w:ascii="Verdana" w:hAnsi="Verdana"/>
          <w:sz w:val="20"/>
          <w:lang w:eastAsia="bg-BG"/>
        </w:rPr>
        <w:t>„</w:t>
      </w:r>
      <w:proofErr w:type="spellStart"/>
      <w:r>
        <w:rPr>
          <w:rFonts w:ascii="Verdana" w:hAnsi="Verdana"/>
          <w:sz w:val="20"/>
          <w:lang w:eastAsia="bg-BG"/>
        </w:rPr>
        <w:t>Енерго</w:t>
      </w:r>
      <w:proofErr w:type="spellEnd"/>
      <w:r>
        <w:rPr>
          <w:rFonts w:ascii="Verdana" w:hAnsi="Verdana"/>
          <w:sz w:val="20"/>
          <w:lang w:eastAsia="bg-BG"/>
        </w:rPr>
        <w:t xml:space="preserve"> – </w:t>
      </w:r>
      <w:proofErr w:type="spellStart"/>
      <w:r>
        <w:rPr>
          <w:rFonts w:ascii="Verdana" w:hAnsi="Verdana"/>
          <w:sz w:val="20"/>
          <w:lang w:eastAsia="bg-BG"/>
        </w:rPr>
        <w:t>Про</w:t>
      </w:r>
      <w:proofErr w:type="spellEnd"/>
      <w:r w:rsidR="00A20199">
        <w:rPr>
          <w:rFonts w:ascii="Verdana" w:hAnsi="Verdana"/>
          <w:sz w:val="20"/>
          <w:lang w:eastAsia="bg-BG"/>
        </w:rPr>
        <w:t xml:space="preserve"> Енергийни Услуги</w:t>
      </w:r>
      <w:r>
        <w:rPr>
          <w:rFonts w:ascii="Verdana" w:hAnsi="Verdana"/>
          <w:sz w:val="20"/>
          <w:lang w:eastAsia="bg-BG"/>
        </w:rPr>
        <w:t xml:space="preserve">“ </w:t>
      </w:r>
      <w:r w:rsidR="00A20199">
        <w:rPr>
          <w:rFonts w:ascii="Verdana" w:hAnsi="Verdana"/>
          <w:sz w:val="20"/>
          <w:lang w:eastAsia="bg-BG"/>
        </w:rPr>
        <w:t>Е</w:t>
      </w:r>
      <w:r>
        <w:rPr>
          <w:rFonts w:ascii="Verdana" w:hAnsi="Verdana"/>
          <w:sz w:val="20"/>
          <w:lang w:eastAsia="bg-BG"/>
        </w:rPr>
        <w:t>АД</w:t>
      </w:r>
    </w:p>
    <w:p w14:paraId="7EA9D3F6" w14:textId="77777777" w:rsidR="00D56F61" w:rsidRDefault="00D56F61" w:rsidP="006F1B32">
      <w:pPr>
        <w:pStyle w:val="ListParagraph"/>
        <w:numPr>
          <w:ilvl w:val="0"/>
          <w:numId w:val="14"/>
        </w:numPr>
        <w:rPr>
          <w:rFonts w:ascii="Verdana" w:hAnsi="Verdana"/>
          <w:sz w:val="20"/>
          <w:lang w:eastAsia="bg-BG"/>
        </w:rPr>
      </w:pPr>
      <w:r>
        <w:rPr>
          <w:rFonts w:ascii="Verdana" w:hAnsi="Verdana"/>
          <w:sz w:val="20"/>
          <w:lang w:eastAsia="bg-BG"/>
        </w:rPr>
        <w:lastRenderedPageBreak/>
        <w:t xml:space="preserve">Детски градини – „ Шестте </w:t>
      </w:r>
      <w:proofErr w:type="spellStart"/>
      <w:r>
        <w:rPr>
          <w:rFonts w:ascii="Verdana" w:hAnsi="Verdana"/>
          <w:sz w:val="20"/>
          <w:lang w:eastAsia="bg-BG"/>
        </w:rPr>
        <w:t>ястребинчета</w:t>
      </w:r>
      <w:proofErr w:type="spellEnd"/>
      <w:r>
        <w:rPr>
          <w:rFonts w:ascii="Verdana" w:hAnsi="Verdana"/>
          <w:sz w:val="20"/>
          <w:lang w:eastAsia="bg-BG"/>
        </w:rPr>
        <w:t xml:space="preserve">“, „Зорница“, </w:t>
      </w:r>
      <w:r w:rsidR="00A20199">
        <w:rPr>
          <w:rFonts w:ascii="Verdana" w:hAnsi="Verdana"/>
          <w:sz w:val="20"/>
          <w:lang w:eastAsia="bg-BG"/>
        </w:rPr>
        <w:t xml:space="preserve">„Митко </w:t>
      </w:r>
      <w:proofErr w:type="spellStart"/>
      <w:r w:rsidR="00A20199">
        <w:rPr>
          <w:rFonts w:ascii="Verdana" w:hAnsi="Verdana"/>
          <w:sz w:val="20"/>
          <w:lang w:eastAsia="bg-BG"/>
        </w:rPr>
        <w:t>Палаузов</w:t>
      </w:r>
      <w:proofErr w:type="spellEnd"/>
      <w:r w:rsidR="00A20199">
        <w:rPr>
          <w:rFonts w:ascii="Verdana" w:hAnsi="Verdana"/>
          <w:sz w:val="20"/>
          <w:lang w:eastAsia="bg-BG"/>
        </w:rPr>
        <w:t xml:space="preserve">“, „Васил </w:t>
      </w:r>
      <w:r>
        <w:rPr>
          <w:rFonts w:ascii="Verdana" w:hAnsi="Verdana"/>
          <w:sz w:val="20"/>
          <w:lang w:eastAsia="bg-BG"/>
        </w:rPr>
        <w:t>Левски“;</w:t>
      </w:r>
      <w:r w:rsidR="00A20199">
        <w:rPr>
          <w:rFonts w:ascii="Verdana" w:hAnsi="Verdana"/>
          <w:sz w:val="20"/>
          <w:lang w:eastAsia="bg-BG"/>
        </w:rPr>
        <w:t xml:space="preserve"> Детска ясла „ </w:t>
      </w:r>
      <w:proofErr w:type="spellStart"/>
      <w:r w:rsidR="00A20199">
        <w:rPr>
          <w:rFonts w:ascii="Verdana" w:hAnsi="Verdana"/>
          <w:sz w:val="20"/>
          <w:lang w:eastAsia="bg-BG"/>
        </w:rPr>
        <w:t>Звездици</w:t>
      </w:r>
      <w:proofErr w:type="spellEnd"/>
      <w:r w:rsidR="00A20199">
        <w:rPr>
          <w:rFonts w:ascii="Verdana" w:hAnsi="Verdana"/>
          <w:sz w:val="20"/>
          <w:lang w:eastAsia="bg-BG"/>
        </w:rPr>
        <w:t>“</w:t>
      </w:r>
    </w:p>
    <w:p w14:paraId="7EA9D3F7" w14:textId="77777777" w:rsidR="00A20199" w:rsidRDefault="00A20199" w:rsidP="006F1B32">
      <w:pPr>
        <w:pStyle w:val="ListParagraph"/>
        <w:numPr>
          <w:ilvl w:val="0"/>
          <w:numId w:val="14"/>
        </w:numPr>
        <w:rPr>
          <w:rFonts w:ascii="Verdana" w:hAnsi="Verdana"/>
          <w:sz w:val="20"/>
          <w:lang w:eastAsia="bg-BG"/>
        </w:rPr>
      </w:pPr>
      <w:r>
        <w:rPr>
          <w:rFonts w:ascii="Verdana" w:hAnsi="Verdana"/>
          <w:sz w:val="20"/>
          <w:lang w:eastAsia="bg-BG"/>
        </w:rPr>
        <w:t>Община Разград</w:t>
      </w:r>
    </w:p>
    <w:p w14:paraId="7EA9D3F8" w14:textId="77777777" w:rsidR="00A20199" w:rsidRDefault="00A20199" w:rsidP="006F1B32">
      <w:pPr>
        <w:pStyle w:val="ListParagraph"/>
        <w:numPr>
          <w:ilvl w:val="0"/>
          <w:numId w:val="14"/>
        </w:numPr>
        <w:rPr>
          <w:rFonts w:ascii="Verdana" w:hAnsi="Verdana"/>
          <w:sz w:val="20"/>
          <w:lang w:eastAsia="bg-BG"/>
        </w:rPr>
      </w:pPr>
      <w:r>
        <w:rPr>
          <w:rFonts w:ascii="Verdana" w:hAnsi="Verdana"/>
          <w:sz w:val="20"/>
          <w:lang w:eastAsia="bg-BG"/>
        </w:rPr>
        <w:t>Областна дирекция на МВР</w:t>
      </w:r>
    </w:p>
    <w:p w14:paraId="7EA9D3F9" w14:textId="77777777" w:rsidR="00D56F61" w:rsidRDefault="00D56F61" w:rsidP="006F1B32">
      <w:pPr>
        <w:pStyle w:val="ListParagraph"/>
        <w:numPr>
          <w:ilvl w:val="0"/>
          <w:numId w:val="14"/>
        </w:numPr>
        <w:rPr>
          <w:rFonts w:ascii="Verdana" w:hAnsi="Verdana"/>
          <w:sz w:val="20"/>
          <w:lang w:eastAsia="bg-BG"/>
        </w:rPr>
      </w:pPr>
      <w:r>
        <w:rPr>
          <w:rFonts w:ascii="Verdana" w:hAnsi="Verdana"/>
          <w:sz w:val="20"/>
          <w:lang w:eastAsia="bg-BG"/>
        </w:rPr>
        <w:t>Териториално поделение на НОИ</w:t>
      </w:r>
    </w:p>
    <w:p w14:paraId="7EA9D3FA" w14:textId="77777777" w:rsidR="00D56F61" w:rsidRPr="00CD39A3" w:rsidRDefault="00D56F61" w:rsidP="006F1B32">
      <w:pPr>
        <w:pStyle w:val="ListParagraph"/>
        <w:numPr>
          <w:ilvl w:val="0"/>
          <w:numId w:val="14"/>
        </w:numPr>
        <w:rPr>
          <w:rFonts w:ascii="Verdana" w:hAnsi="Verdana"/>
          <w:sz w:val="20"/>
          <w:lang w:eastAsia="bg-BG"/>
        </w:rPr>
      </w:pPr>
      <w:r>
        <w:rPr>
          <w:rFonts w:ascii="Verdana" w:hAnsi="Verdana"/>
          <w:sz w:val="20"/>
          <w:lang w:eastAsia="bg-BG"/>
        </w:rPr>
        <w:t>Български пощи и др.</w:t>
      </w:r>
    </w:p>
    <w:p w14:paraId="7EA9D3FB" w14:textId="77777777" w:rsidR="00D56F61" w:rsidRPr="00C2255D" w:rsidRDefault="00D56F61" w:rsidP="00A20199">
      <w:pPr>
        <w:spacing w:before="120" w:line="260" w:lineRule="atLeast"/>
        <w:rPr>
          <w:rFonts w:ascii="Verdana" w:hAnsi="Verdana" w:cs="Arial"/>
          <w:b/>
          <w:sz w:val="20"/>
        </w:rPr>
      </w:pPr>
      <w:r w:rsidRPr="00C2255D">
        <w:rPr>
          <w:rFonts w:ascii="Verdana" w:hAnsi="Verdana" w:cs="Arial"/>
          <w:b/>
          <w:sz w:val="20"/>
        </w:rPr>
        <w:t>Инвестиции</w:t>
      </w:r>
    </w:p>
    <w:p w14:paraId="7EA9D3FC" w14:textId="77777777" w:rsidR="00D56F61" w:rsidRPr="00C2255D" w:rsidRDefault="00D56F61" w:rsidP="00D56F61">
      <w:pPr>
        <w:spacing w:line="260" w:lineRule="atLeast"/>
        <w:rPr>
          <w:rFonts w:ascii="Verdana" w:hAnsi="Verdana" w:cs="Arial"/>
          <w:sz w:val="20"/>
        </w:rPr>
      </w:pPr>
      <w:r w:rsidRPr="00C2255D">
        <w:rPr>
          <w:rFonts w:ascii="Verdana" w:hAnsi="Verdana" w:cs="Arial"/>
          <w:sz w:val="20"/>
        </w:rPr>
        <w:t xml:space="preserve">Дружеството не прави инвестиции в ликвидни дългови и корпоративни ценни книжа с оглед на това да </w:t>
      </w:r>
      <w:proofErr w:type="spellStart"/>
      <w:r w:rsidRPr="00C2255D">
        <w:rPr>
          <w:rFonts w:ascii="Verdana" w:hAnsi="Verdana" w:cs="Arial"/>
          <w:sz w:val="20"/>
        </w:rPr>
        <w:t>лимитира</w:t>
      </w:r>
      <w:proofErr w:type="spellEnd"/>
      <w:r w:rsidRPr="00C2255D">
        <w:rPr>
          <w:rFonts w:ascii="Verdana" w:hAnsi="Verdana" w:cs="Arial"/>
          <w:sz w:val="20"/>
        </w:rPr>
        <w:t xml:space="preserve"> експозицията си по кредитен риск.</w:t>
      </w:r>
    </w:p>
    <w:p w14:paraId="7EA9D3FD" w14:textId="77777777" w:rsidR="00D56F61" w:rsidRPr="006861FA" w:rsidRDefault="00D56F61" w:rsidP="00D56F61">
      <w:pPr>
        <w:spacing w:before="120" w:line="260" w:lineRule="atLeast"/>
        <w:rPr>
          <w:rFonts w:ascii="Verdana" w:hAnsi="Verdana" w:cs="Arial"/>
          <w:b/>
          <w:sz w:val="20"/>
        </w:rPr>
      </w:pPr>
      <w:r w:rsidRPr="006861FA">
        <w:rPr>
          <w:rFonts w:ascii="Verdana" w:hAnsi="Verdana" w:cs="Arial"/>
          <w:b/>
          <w:sz w:val="20"/>
        </w:rPr>
        <w:t>Ликвиден риск</w:t>
      </w:r>
    </w:p>
    <w:p w14:paraId="7EA9D3FE" w14:textId="77777777" w:rsidR="00D56F61" w:rsidRPr="00C2255D" w:rsidRDefault="00D56F61" w:rsidP="00D56F61">
      <w:pPr>
        <w:pStyle w:val="a1"/>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Ликвиден риск възниква при положение, че Дружеството не изпълни своите задължения, когато те станат изискуеми. Дружеството прилага подход, който да осигури необходимия ликвиден ресурс да се посрещнат настъпилите задължения при нормални или стресови условия без да се реализират неприемливи загуби или да се увреди репутацията на Дружеството.</w:t>
      </w:r>
    </w:p>
    <w:p w14:paraId="7EA9D3FF" w14:textId="77777777" w:rsidR="00D56F61" w:rsidRPr="00CD39A3" w:rsidRDefault="00D56F61" w:rsidP="00D56F61">
      <w:pPr>
        <w:rPr>
          <w:rFonts w:ascii="Verdana" w:hAnsi="Verdana" w:cs="Vrinda"/>
          <w:sz w:val="20"/>
        </w:rPr>
      </w:pPr>
      <w:r w:rsidRPr="00C2255D">
        <w:rPr>
          <w:rFonts w:ascii="Verdana" w:hAnsi="Verdana" w:cs="Arial"/>
          <w:sz w:val="20"/>
        </w:rPr>
        <w:t xml:space="preserve">Дружеството следи риска от недостиг на средства, с помощта на инструменти за планиране на ликвидността. Целта на Дружеството е да поддържа баланс между </w:t>
      </w:r>
      <w:proofErr w:type="spellStart"/>
      <w:r w:rsidRPr="00C2255D">
        <w:rPr>
          <w:rFonts w:ascii="Verdana" w:hAnsi="Verdana" w:cs="Arial"/>
          <w:sz w:val="20"/>
        </w:rPr>
        <w:t>срочност</w:t>
      </w:r>
      <w:r w:rsidRPr="000A7AA2">
        <w:rPr>
          <w:rFonts w:ascii="Verdana" w:hAnsi="Verdana" w:cs="Arial"/>
          <w:sz w:val="20"/>
        </w:rPr>
        <w:t>на</w:t>
      </w:r>
      <w:proofErr w:type="spellEnd"/>
      <w:r w:rsidRPr="000A7AA2">
        <w:rPr>
          <w:rFonts w:ascii="Verdana" w:hAnsi="Verdana" w:cs="Arial"/>
          <w:sz w:val="20"/>
        </w:rPr>
        <w:t xml:space="preserve"> привлечения ресурс и гъвкавост, чрез използването на </w:t>
      </w:r>
      <w:proofErr w:type="spellStart"/>
      <w:r w:rsidRPr="000A7AA2">
        <w:rPr>
          <w:rFonts w:ascii="Verdana" w:hAnsi="Verdana" w:cs="Arial"/>
          <w:sz w:val="20"/>
        </w:rPr>
        <w:t>използванетоназаеми</w:t>
      </w:r>
      <w:proofErr w:type="spellEnd"/>
      <w:r>
        <w:rPr>
          <w:rFonts w:ascii="Verdana" w:hAnsi="Verdana" w:cs="Vrinda"/>
          <w:sz w:val="20"/>
        </w:rPr>
        <w:t>.</w:t>
      </w:r>
    </w:p>
    <w:p w14:paraId="7EA9D400" w14:textId="77777777" w:rsidR="00D56F61" w:rsidRPr="006861FA" w:rsidRDefault="00D56F61" w:rsidP="00D56F61">
      <w:pPr>
        <w:spacing w:before="120" w:line="260" w:lineRule="atLeast"/>
        <w:rPr>
          <w:rFonts w:ascii="Verdana" w:hAnsi="Verdana" w:cs="Arial"/>
          <w:b/>
          <w:sz w:val="20"/>
        </w:rPr>
      </w:pPr>
      <w:r w:rsidRPr="006861FA">
        <w:rPr>
          <w:rFonts w:ascii="Verdana" w:hAnsi="Verdana" w:cs="Arial"/>
          <w:b/>
          <w:sz w:val="20"/>
        </w:rPr>
        <w:t>Пазарен риск</w:t>
      </w:r>
    </w:p>
    <w:p w14:paraId="7EA9D401" w14:textId="77777777" w:rsidR="00D56F61" w:rsidRPr="00C2255D" w:rsidRDefault="00D56F61" w:rsidP="00D56F61">
      <w:pPr>
        <w:pStyle w:val="a1"/>
        <w:shd w:val="clear" w:color="auto" w:fill="auto"/>
        <w:spacing w:before="0" w:after="0" w:line="250" w:lineRule="exact"/>
        <w:ind w:right="60"/>
        <w:rPr>
          <w:rFonts w:ascii="Verdana" w:hAnsi="Verdana" w:cs="Arial"/>
          <w:spacing w:val="0"/>
          <w:sz w:val="20"/>
          <w:szCs w:val="20"/>
          <w:lang w:val="en-US"/>
        </w:rPr>
      </w:pPr>
      <w:r w:rsidRPr="00C2255D">
        <w:rPr>
          <w:rFonts w:ascii="Verdana" w:hAnsi="Verdana" w:cs="Arial"/>
          <w:spacing w:val="0"/>
          <w:sz w:val="20"/>
          <w:szCs w:val="20"/>
        </w:rPr>
        <w:t>Пазарен риск е рискът, при промяна на пазарните цени, като курс на чуждестранна валута, лихвени проценти или цени на капиталови инструменти, доходът на дружеството или стойността на неговите инвестиции да бъдат засегнати. Целта на управлението на пазарния риск е да управлява и контролира експозицията на пазарен риск в приемливи граници, като се оптимизира възвръщаемостта.</w:t>
      </w:r>
    </w:p>
    <w:p w14:paraId="7EA9D402" w14:textId="77777777" w:rsidR="00D56F61" w:rsidRPr="006861FA" w:rsidRDefault="00D56F61" w:rsidP="00D56F61">
      <w:pPr>
        <w:spacing w:before="120" w:line="260" w:lineRule="atLeast"/>
        <w:rPr>
          <w:rFonts w:ascii="Verdana" w:hAnsi="Verdana" w:cs="Arial"/>
          <w:b/>
          <w:sz w:val="20"/>
        </w:rPr>
      </w:pPr>
      <w:r w:rsidRPr="006861FA">
        <w:rPr>
          <w:rFonts w:ascii="Verdana" w:hAnsi="Verdana" w:cs="Arial"/>
          <w:b/>
          <w:sz w:val="20"/>
        </w:rPr>
        <w:t>Валутен риск</w:t>
      </w:r>
    </w:p>
    <w:p w14:paraId="7EA9D403" w14:textId="77777777" w:rsidR="00D56F61" w:rsidRDefault="00D56F61" w:rsidP="00D56F61">
      <w:pPr>
        <w:pStyle w:val="a1"/>
        <w:shd w:val="clear" w:color="auto" w:fill="auto"/>
        <w:spacing w:before="0" w:after="0" w:line="260" w:lineRule="atLeast"/>
        <w:ind w:right="60"/>
        <w:rPr>
          <w:rFonts w:ascii="Verdana" w:hAnsi="Verdana" w:cs="Arial"/>
          <w:sz w:val="20"/>
          <w:szCs w:val="20"/>
        </w:rPr>
      </w:pPr>
      <w:r w:rsidRPr="00C2255D">
        <w:rPr>
          <w:rFonts w:ascii="Verdana" w:hAnsi="Verdana" w:cs="Arial"/>
          <w:sz w:val="20"/>
          <w:szCs w:val="20"/>
        </w:rPr>
        <w:t>Дружеството не е изложено на валутен риск, тъй като всички активи и пасиви на Дружеството са деноминирани в български лева или евро. Валутен риск би настъпил при промяна на съотношението на български лев/евро, за което Ръководството няма такава информация и предвиждания.</w:t>
      </w:r>
    </w:p>
    <w:p w14:paraId="7EA9D404" w14:textId="77777777" w:rsidR="00D56F61" w:rsidRDefault="00D56F61" w:rsidP="00D56F61">
      <w:pPr>
        <w:pStyle w:val="a1"/>
        <w:shd w:val="clear" w:color="auto" w:fill="auto"/>
        <w:spacing w:before="0" w:after="0" w:line="260" w:lineRule="atLeast"/>
        <w:ind w:right="60"/>
        <w:rPr>
          <w:rFonts w:ascii="Verdana" w:hAnsi="Verdana" w:cs="Arial"/>
          <w:sz w:val="20"/>
          <w:szCs w:val="20"/>
        </w:rPr>
      </w:pPr>
    </w:p>
    <w:p w14:paraId="7EA9D405" w14:textId="77777777" w:rsidR="00D56F61" w:rsidRPr="006861FA" w:rsidRDefault="00D56F61" w:rsidP="00D56F61">
      <w:pPr>
        <w:spacing w:before="120" w:line="260" w:lineRule="atLeast"/>
        <w:rPr>
          <w:rFonts w:ascii="Verdana" w:hAnsi="Verdana" w:cs="Arial"/>
          <w:b/>
          <w:sz w:val="20"/>
        </w:rPr>
      </w:pPr>
      <w:r w:rsidRPr="006861FA">
        <w:rPr>
          <w:rFonts w:ascii="Verdana" w:hAnsi="Verdana" w:cs="Arial"/>
          <w:b/>
          <w:sz w:val="20"/>
        </w:rPr>
        <w:t>Оперативен риск</w:t>
      </w:r>
    </w:p>
    <w:p w14:paraId="7EA9D406" w14:textId="77777777" w:rsidR="00D56F61" w:rsidRPr="00C2255D" w:rsidRDefault="00D56F61" w:rsidP="00D56F61">
      <w:pPr>
        <w:pStyle w:val="a1"/>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Оперативен риск е рискът от преки или косвени загуби, произтичащи от широк кръг от причини, свързани с процесите, персонала, технологиите и инфраструктурата на Дружеството, както и от външни фактори, различни от кредитни, пазарни и ликвидни рискове, като например тези, произтичащи от правни и регулаторни изисквания и общоприети стандарти на корпоративно поведение. Оперативни рискове възникват от всички операции на Дружеството.</w:t>
      </w:r>
    </w:p>
    <w:p w14:paraId="7EA9D407" w14:textId="77777777" w:rsidR="00D56F61" w:rsidRPr="00C2255D" w:rsidRDefault="00D56F61" w:rsidP="00D56F61">
      <w:pPr>
        <w:pStyle w:val="a1"/>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Целта на Дружеството е да се управлява оперативния риск, така че да се балансира между избягването на финансови загуби и увреждане на репутацията на Дружеството, и цялостната ефективност на разходите и да се избягват процедурите за контрол, които ограничават инициативата и творчеството.</w:t>
      </w:r>
    </w:p>
    <w:p w14:paraId="7EA9D408" w14:textId="77777777" w:rsidR="00D56F61" w:rsidRPr="00C2255D" w:rsidRDefault="00D56F61" w:rsidP="00D56F61">
      <w:pPr>
        <w:pStyle w:val="a1"/>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Основната отговорност за разработване и прилагане на контроли за оперативния риск се възлага на висшето ръководство. Тази отговорност се подпомага от развитието на общи стандарти за Дружеството за управление на оперативния риск в следните области:</w:t>
      </w:r>
    </w:p>
    <w:p w14:paraId="7EA9D409" w14:textId="77777777" w:rsidR="00D56F61" w:rsidRPr="00C2255D" w:rsidRDefault="00D56F61" w:rsidP="006F1B32">
      <w:pPr>
        <w:pStyle w:val="a1"/>
        <w:numPr>
          <w:ilvl w:val="0"/>
          <w:numId w:val="4"/>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изисквания за подходящо разпределение на задълженията, включително и независимо оторизиране на сделки;</w:t>
      </w:r>
    </w:p>
    <w:p w14:paraId="7EA9D40A" w14:textId="77777777" w:rsidR="00D56F61" w:rsidRPr="00C2255D" w:rsidRDefault="00D56F61" w:rsidP="006F1B32">
      <w:pPr>
        <w:pStyle w:val="a1"/>
        <w:numPr>
          <w:ilvl w:val="0"/>
          <w:numId w:val="4"/>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изисквания за равняване и мониторинг на сделките;</w:t>
      </w:r>
    </w:p>
    <w:p w14:paraId="7EA9D40B" w14:textId="77777777" w:rsidR="00D56F61" w:rsidRPr="00C2255D" w:rsidRDefault="00D56F61" w:rsidP="006F1B32">
      <w:pPr>
        <w:pStyle w:val="a1"/>
        <w:numPr>
          <w:ilvl w:val="0"/>
          <w:numId w:val="4"/>
        </w:numPr>
        <w:shd w:val="clear" w:color="auto" w:fill="auto"/>
        <w:spacing w:before="0" w:after="0" w:line="260" w:lineRule="atLeast"/>
        <w:ind w:right="60"/>
        <w:rPr>
          <w:rFonts w:ascii="Verdana" w:hAnsi="Verdana" w:cs="Arial"/>
          <w:spacing w:val="0"/>
          <w:sz w:val="20"/>
          <w:szCs w:val="20"/>
        </w:rPr>
      </w:pPr>
      <w:bookmarkStart w:id="9" w:name="bookmark3"/>
      <w:r w:rsidRPr="00C2255D">
        <w:rPr>
          <w:rFonts w:ascii="Verdana" w:hAnsi="Verdana" w:cs="Arial"/>
          <w:spacing w:val="0"/>
          <w:sz w:val="20"/>
          <w:szCs w:val="20"/>
        </w:rPr>
        <w:t>съответствие с регулаторните и други правни изисквания</w:t>
      </w:r>
      <w:bookmarkEnd w:id="9"/>
      <w:r w:rsidRPr="00C2255D">
        <w:rPr>
          <w:rFonts w:ascii="Verdana" w:hAnsi="Verdana" w:cs="Arial"/>
          <w:spacing w:val="0"/>
          <w:sz w:val="20"/>
          <w:szCs w:val="20"/>
        </w:rPr>
        <w:t>;</w:t>
      </w:r>
    </w:p>
    <w:p w14:paraId="7EA9D40C" w14:textId="77777777" w:rsidR="00D56F61" w:rsidRPr="00C2255D" w:rsidRDefault="00D56F61" w:rsidP="006F1B32">
      <w:pPr>
        <w:pStyle w:val="a1"/>
        <w:numPr>
          <w:ilvl w:val="0"/>
          <w:numId w:val="4"/>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lastRenderedPageBreak/>
        <w:t>документация за контрол и процедури;</w:t>
      </w:r>
    </w:p>
    <w:p w14:paraId="7EA9D40D" w14:textId="77777777" w:rsidR="00D56F61" w:rsidRPr="00C2255D" w:rsidRDefault="00D56F61" w:rsidP="006F1B32">
      <w:pPr>
        <w:pStyle w:val="a1"/>
        <w:numPr>
          <w:ilvl w:val="0"/>
          <w:numId w:val="4"/>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изисквания за периодична оценка на оперативните рискове и адекватността на контролите и процедурите за справяне с идентифицираните рискове;</w:t>
      </w:r>
    </w:p>
    <w:p w14:paraId="7EA9D40E" w14:textId="77777777" w:rsidR="00D56F61" w:rsidRPr="00C2255D" w:rsidRDefault="00D56F61" w:rsidP="006F1B32">
      <w:pPr>
        <w:pStyle w:val="a1"/>
        <w:numPr>
          <w:ilvl w:val="0"/>
          <w:numId w:val="4"/>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изисквания за докладване на оперативни загуби и предложените коригиращи действия;</w:t>
      </w:r>
    </w:p>
    <w:p w14:paraId="7EA9D40F" w14:textId="77777777" w:rsidR="00D56F61" w:rsidRPr="00C2255D" w:rsidRDefault="00D56F61" w:rsidP="006F1B32">
      <w:pPr>
        <w:pStyle w:val="a1"/>
        <w:numPr>
          <w:ilvl w:val="0"/>
          <w:numId w:val="4"/>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развитие на аварийни планове;</w:t>
      </w:r>
    </w:p>
    <w:p w14:paraId="7EA9D410" w14:textId="77777777" w:rsidR="00D56F61" w:rsidRPr="00C2255D" w:rsidRDefault="00D56F61" w:rsidP="006F1B32">
      <w:pPr>
        <w:pStyle w:val="a1"/>
        <w:numPr>
          <w:ilvl w:val="0"/>
          <w:numId w:val="4"/>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обучение и професионално развитие;</w:t>
      </w:r>
    </w:p>
    <w:p w14:paraId="7EA9D411" w14:textId="77777777" w:rsidR="00D56F61" w:rsidRPr="00C2255D" w:rsidRDefault="00D56F61" w:rsidP="006F1B32">
      <w:pPr>
        <w:pStyle w:val="a1"/>
        <w:numPr>
          <w:ilvl w:val="0"/>
          <w:numId w:val="4"/>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етични и бизнес стандарти;</w:t>
      </w:r>
    </w:p>
    <w:p w14:paraId="7EA9D412" w14:textId="77777777" w:rsidR="00D56F61" w:rsidRPr="00957091" w:rsidRDefault="00D56F61" w:rsidP="006F1B32">
      <w:pPr>
        <w:pStyle w:val="a1"/>
        <w:numPr>
          <w:ilvl w:val="0"/>
          <w:numId w:val="4"/>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намаляване на риска, включително застраховка, когато това е ефективно.</w:t>
      </w:r>
    </w:p>
    <w:p w14:paraId="7EA9D413" w14:textId="77777777" w:rsidR="00D56F61" w:rsidRPr="00C2255D" w:rsidRDefault="00D56F61" w:rsidP="00D56F61">
      <w:pPr>
        <w:spacing w:before="120" w:line="260" w:lineRule="atLeast"/>
        <w:rPr>
          <w:rFonts w:ascii="Verdana" w:hAnsi="Verdana" w:cs="Arial"/>
          <w:b/>
          <w:sz w:val="20"/>
        </w:rPr>
      </w:pPr>
      <w:r w:rsidRPr="00C2255D">
        <w:rPr>
          <w:rFonts w:ascii="Verdana" w:hAnsi="Verdana" w:cs="Arial"/>
          <w:b/>
          <w:sz w:val="20"/>
        </w:rPr>
        <w:t>Отговорности на ръководството</w:t>
      </w:r>
    </w:p>
    <w:p w14:paraId="7EA9D414" w14:textId="77777777" w:rsidR="00D56F61" w:rsidRPr="00C2255D" w:rsidRDefault="00D56F61"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Според българското законодателство, ръководството следва да изготвя финансов отчет за всяка финансова година, който да дава вярна и честна представа за финансовото състояние на Дружеството към края на годината, финансово му представяне и парични му потоци.</w:t>
      </w:r>
    </w:p>
    <w:p w14:paraId="7EA9D415" w14:textId="77777777" w:rsidR="00D56F61" w:rsidRPr="00C2255D" w:rsidRDefault="00D56F61"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Ръководството потвърждава, че е прилагало последователно адекватни счетоводни политики при изготвянето на годишния финансов отчет към 31 декември 2</w:t>
      </w:r>
      <w:r w:rsidR="00C34331">
        <w:rPr>
          <w:rFonts w:ascii="Verdana" w:hAnsi="Verdana" w:cs="Arial"/>
          <w:sz w:val="20"/>
          <w:lang w:val="bg-BG"/>
        </w:rPr>
        <w:t xml:space="preserve">020 </w:t>
      </w:r>
      <w:r w:rsidRPr="00C2255D">
        <w:rPr>
          <w:rFonts w:ascii="Verdana" w:hAnsi="Verdana" w:cs="Arial"/>
          <w:sz w:val="20"/>
          <w:lang w:val="bg-BG"/>
        </w:rPr>
        <w:t xml:space="preserve">г. и е направило разумни и предпазливи преценки, предположения и приблизителни оценки. </w:t>
      </w:r>
    </w:p>
    <w:p w14:paraId="7EA9D416" w14:textId="77777777" w:rsidR="00D56F61" w:rsidRPr="00C2255D" w:rsidRDefault="00D56F61"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Ръководството също потвърждава, че се е придържало към действащите счетоводни стандарти, като финансовият отчет е изготвен на принципа „действащо предприятие“.</w:t>
      </w:r>
    </w:p>
    <w:p w14:paraId="7EA9D417" w14:textId="77777777" w:rsidR="00D56F61" w:rsidRPr="00C2255D" w:rsidRDefault="00D56F61" w:rsidP="00D56F61">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Ръководството носи отговорност за правилното водене на счетоводните регистри, за целесъобразното управление на активите и за предприемането на необходимите мерки за избягване и разкриване на евентуални злоупотреби и други нередности.</w:t>
      </w:r>
    </w:p>
    <w:p w14:paraId="7EA9D418" w14:textId="77777777" w:rsidR="00D56F61" w:rsidRDefault="00D56F61" w:rsidP="00D56F61">
      <w:pPr>
        <w:spacing w:line="260" w:lineRule="atLeast"/>
        <w:rPr>
          <w:rFonts w:ascii="Verdana" w:hAnsi="Verdana" w:cs="Arial"/>
          <w:sz w:val="20"/>
        </w:rPr>
      </w:pPr>
      <w:r w:rsidRPr="00C2255D">
        <w:rPr>
          <w:rFonts w:ascii="Verdana" w:hAnsi="Verdana" w:cs="Arial"/>
          <w:sz w:val="20"/>
        </w:rPr>
        <w:t xml:space="preserve">Ръководството също потвърждава, че при изготвянето на настоящия доклад за дейността е представило вярно и честно развитието и резултатите от дейността на Дружеството </w:t>
      </w:r>
      <w:proofErr w:type="spellStart"/>
      <w:r w:rsidRPr="00C2255D">
        <w:rPr>
          <w:rFonts w:ascii="Verdana" w:hAnsi="Verdana" w:cs="Arial"/>
          <w:sz w:val="20"/>
        </w:rPr>
        <w:t>заизминалия</w:t>
      </w:r>
      <w:proofErr w:type="spellEnd"/>
      <w:r w:rsidRPr="00C2255D">
        <w:rPr>
          <w:rFonts w:ascii="Verdana" w:hAnsi="Verdana" w:cs="Arial"/>
          <w:sz w:val="20"/>
        </w:rPr>
        <w:t xml:space="preserve"> период, както и неговото състояние и основните р</w:t>
      </w:r>
      <w:r>
        <w:rPr>
          <w:rFonts w:ascii="Verdana" w:hAnsi="Verdana" w:cs="Arial"/>
          <w:sz w:val="20"/>
        </w:rPr>
        <w:t>искове, пред които е изправено.</w:t>
      </w:r>
    </w:p>
    <w:p w14:paraId="7EA9D419" w14:textId="77777777" w:rsidR="00D56F61" w:rsidRDefault="00D56F61" w:rsidP="00D56F61">
      <w:pPr>
        <w:spacing w:line="260" w:lineRule="atLeast"/>
        <w:rPr>
          <w:rFonts w:ascii="Verdana" w:hAnsi="Verdana" w:cs="Arial"/>
          <w:sz w:val="20"/>
        </w:rPr>
      </w:pPr>
    </w:p>
    <w:p w14:paraId="7EA9D41A" w14:textId="77777777" w:rsidR="00D56F61" w:rsidRPr="003B027D" w:rsidRDefault="00D56F61" w:rsidP="00D56F61">
      <w:pPr>
        <w:spacing w:line="260" w:lineRule="atLeast"/>
        <w:rPr>
          <w:rFonts w:ascii="Verdana" w:hAnsi="Verdana" w:cs="Arial"/>
          <w:sz w:val="20"/>
          <w:lang w:val="en-US"/>
        </w:rPr>
      </w:pPr>
      <w:r>
        <w:rPr>
          <w:rFonts w:ascii="Verdana" w:hAnsi="Verdana" w:cs="Arial"/>
          <w:sz w:val="20"/>
          <w:lang w:val="en-US"/>
        </w:rPr>
        <w:t>___________________________________</w:t>
      </w:r>
    </w:p>
    <w:p w14:paraId="7EA9D41B" w14:textId="77777777" w:rsidR="00D56F61" w:rsidRDefault="00D56F61" w:rsidP="00D56F61">
      <w:pPr>
        <w:spacing w:before="120" w:line="260" w:lineRule="atLeast"/>
        <w:rPr>
          <w:rFonts w:ascii="Verdana" w:hAnsi="Verdana" w:cs="Arial"/>
          <w:b/>
          <w:sz w:val="20"/>
        </w:rPr>
      </w:pPr>
      <w:r w:rsidRPr="00611ED0">
        <w:rPr>
          <w:rFonts w:ascii="Verdana" w:hAnsi="Verdana" w:cs="Arial"/>
          <w:b/>
          <w:sz w:val="20"/>
        </w:rPr>
        <w:t>Михаил Ковачев</w:t>
      </w:r>
    </w:p>
    <w:p w14:paraId="7EA9D41C" w14:textId="77777777" w:rsidR="00D56F61" w:rsidRPr="00611ED0" w:rsidRDefault="00D56F61" w:rsidP="00D56F61">
      <w:pPr>
        <w:spacing w:before="120" w:line="260" w:lineRule="atLeast"/>
        <w:rPr>
          <w:rFonts w:ascii="Verdana" w:hAnsi="Verdana" w:cs="Arial"/>
          <w:b/>
          <w:sz w:val="20"/>
        </w:rPr>
      </w:pPr>
      <w:r w:rsidRPr="00611ED0">
        <w:rPr>
          <w:rFonts w:ascii="Verdana" w:hAnsi="Verdana" w:cs="Arial"/>
          <w:b/>
          <w:sz w:val="20"/>
        </w:rPr>
        <w:t>Изпълнителен директор</w:t>
      </w:r>
    </w:p>
    <w:p w14:paraId="7EA9D41D" w14:textId="77777777" w:rsidR="00D56F61" w:rsidRPr="00611ED0" w:rsidRDefault="00D56F61" w:rsidP="00D56F61">
      <w:pPr>
        <w:spacing w:before="120" w:line="260" w:lineRule="atLeast"/>
        <w:rPr>
          <w:rFonts w:ascii="Verdana" w:hAnsi="Verdana" w:cs="Arial"/>
          <w:b/>
          <w:sz w:val="20"/>
        </w:rPr>
      </w:pPr>
      <w:r>
        <w:rPr>
          <w:rFonts w:ascii="Verdana" w:hAnsi="Verdana" w:cs="Arial"/>
          <w:b/>
          <w:sz w:val="20"/>
        </w:rPr>
        <w:t>„</w:t>
      </w:r>
      <w:r w:rsidRPr="00611ED0">
        <w:rPr>
          <w:rFonts w:ascii="Verdana" w:hAnsi="Verdana" w:cs="Arial"/>
          <w:b/>
          <w:sz w:val="20"/>
        </w:rPr>
        <w:t>Топлофикация – Разград</w:t>
      </w:r>
      <w:r>
        <w:rPr>
          <w:rFonts w:ascii="Verdana" w:hAnsi="Verdana" w:cs="Arial"/>
          <w:b/>
          <w:sz w:val="20"/>
        </w:rPr>
        <w:t>”</w:t>
      </w:r>
      <w:r w:rsidR="00C34331">
        <w:rPr>
          <w:rFonts w:ascii="Verdana" w:hAnsi="Verdana" w:cs="Arial"/>
          <w:b/>
          <w:sz w:val="20"/>
        </w:rPr>
        <w:t xml:space="preserve"> </w:t>
      </w:r>
      <w:r w:rsidRPr="00611ED0">
        <w:rPr>
          <w:rFonts w:ascii="Verdana" w:hAnsi="Verdana" w:cs="Arial"/>
          <w:b/>
          <w:sz w:val="20"/>
        </w:rPr>
        <w:t>АД</w:t>
      </w:r>
    </w:p>
    <w:p w14:paraId="7EA9D41E" w14:textId="77777777" w:rsidR="00D56F61" w:rsidRPr="00611ED0" w:rsidRDefault="00D56F61" w:rsidP="00D56F61">
      <w:pPr>
        <w:spacing w:line="260" w:lineRule="atLeast"/>
        <w:rPr>
          <w:rFonts w:ascii="Verdana" w:hAnsi="Verdana" w:cs="Arial"/>
          <w:b/>
          <w:sz w:val="20"/>
        </w:rPr>
      </w:pPr>
    </w:p>
    <w:p w14:paraId="4AC4B8E8" w14:textId="77777777" w:rsidR="00076973" w:rsidRDefault="00D56F61" w:rsidP="00D56F61">
      <w:pPr>
        <w:spacing w:line="260" w:lineRule="atLeast"/>
        <w:rPr>
          <w:rFonts w:ascii="Verdana" w:hAnsi="Verdana" w:cs="Arial"/>
          <w:b/>
          <w:sz w:val="20"/>
        </w:rPr>
      </w:pPr>
      <w:r>
        <w:rPr>
          <w:rFonts w:ascii="Verdana" w:hAnsi="Verdana" w:cs="Arial"/>
          <w:b/>
          <w:sz w:val="20"/>
        </w:rPr>
        <w:t>София,</w:t>
      </w:r>
    </w:p>
    <w:p w14:paraId="7EA9D420" w14:textId="44F05701" w:rsidR="00D56F61" w:rsidRPr="00076973" w:rsidRDefault="00076973" w:rsidP="00D56F61">
      <w:pPr>
        <w:spacing w:line="260" w:lineRule="atLeast"/>
        <w:rPr>
          <w:rFonts w:ascii="Verdana" w:hAnsi="Verdana" w:cs="Arial"/>
          <w:b/>
          <w:sz w:val="20"/>
          <w:lang w:val="en-US"/>
        </w:rPr>
      </w:pPr>
      <w:r>
        <w:rPr>
          <w:rFonts w:ascii="Verdana" w:hAnsi="Verdana" w:cs="Arial"/>
          <w:b/>
          <w:sz w:val="20"/>
        </w:rPr>
        <w:t>05.</w:t>
      </w:r>
      <w:r w:rsidRPr="00076973">
        <w:rPr>
          <w:rFonts w:ascii="Verdana" w:hAnsi="Verdana" w:cs="Arial"/>
          <w:b/>
          <w:sz w:val="20"/>
        </w:rPr>
        <w:t>02</w:t>
      </w:r>
      <w:r w:rsidR="00D56F61" w:rsidRPr="00076973">
        <w:rPr>
          <w:rFonts w:ascii="Verdana" w:hAnsi="Verdana" w:cs="Arial"/>
          <w:b/>
          <w:sz w:val="20"/>
        </w:rPr>
        <w:t>.</w:t>
      </w:r>
      <w:r w:rsidR="0096251B" w:rsidRPr="00076973">
        <w:rPr>
          <w:rFonts w:ascii="Verdana" w:hAnsi="Verdana" w:cs="Arial"/>
          <w:b/>
          <w:sz w:val="20"/>
        </w:rPr>
        <w:t>2021</w:t>
      </w:r>
      <w:r w:rsidR="00D56F61" w:rsidRPr="00076973">
        <w:rPr>
          <w:rFonts w:ascii="Verdana" w:hAnsi="Verdana" w:cs="Arial"/>
          <w:b/>
          <w:sz w:val="20"/>
        </w:rPr>
        <w:t xml:space="preserve"> г.</w:t>
      </w:r>
    </w:p>
    <w:p w14:paraId="7EA9D421" w14:textId="77777777" w:rsidR="007541AF" w:rsidRDefault="007541AF" w:rsidP="004C229B">
      <w:pPr>
        <w:rPr>
          <w:snapToGrid w:val="0"/>
        </w:rPr>
      </w:pPr>
      <w:bookmarkStart w:id="10" w:name="_Toc247959122"/>
      <w:bookmarkStart w:id="11" w:name="_Toc270424830"/>
    </w:p>
    <w:p w14:paraId="7EA9D422" w14:textId="77777777" w:rsidR="007541AF" w:rsidRDefault="007541AF" w:rsidP="004C229B">
      <w:pPr>
        <w:rPr>
          <w:snapToGrid w:val="0"/>
        </w:rPr>
      </w:pPr>
    </w:p>
    <w:p w14:paraId="7EA9D423" w14:textId="300B77A0" w:rsidR="00884062" w:rsidRDefault="00884062">
      <w:pPr>
        <w:spacing w:after="160" w:line="259" w:lineRule="auto"/>
        <w:jc w:val="left"/>
        <w:rPr>
          <w:rFonts w:ascii="Verdana" w:hAnsi="Verdana" w:cs="Arial"/>
          <w:b/>
          <w:bCs/>
          <w:snapToGrid w:val="0"/>
          <w:color w:val="365F91"/>
          <w:sz w:val="20"/>
        </w:rPr>
      </w:pPr>
      <w:bookmarkStart w:id="12" w:name="_GoBack"/>
      <w:bookmarkEnd w:id="10"/>
      <w:bookmarkEnd w:id="11"/>
      <w:bookmarkEnd w:id="12"/>
    </w:p>
    <w:sectPr w:rsidR="00884062" w:rsidSect="002540C6">
      <w:headerReference w:type="even" r:id="rId15"/>
      <w:headerReference w:type="default" r:id="rId16"/>
      <w:footerReference w:type="even" r:id="rId17"/>
      <w:footerReference w:type="default" r:id="rId18"/>
      <w:headerReference w:type="first" r:id="rId19"/>
      <w:footerReference w:type="first" r:id="rId20"/>
      <w:pgSz w:w="11906" w:h="16838" w:code="9"/>
      <w:pgMar w:top="1418" w:right="1021" w:bottom="1418" w:left="1418"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CB448" w14:textId="77777777" w:rsidR="00BC724B" w:rsidRDefault="00BC724B">
      <w:r>
        <w:separator/>
      </w:r>
    </w:p>
  </w:endnote>
  <w:endnote w:type="continuationSeparator" w:id="0">
    <w:p w14:paraId="38E1B574" w14:textId="77777777" w:rsidR="00BC724B" w:rsidRDefault="00BC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Times New Roman"/>
    <w:panose1 w:val="00000000000000000000"/>
    <w:charset w:val="CC"/>
    <w:family w:val="roman"/>
    <w:notTrueType/>
    <w:pitch w:val="default"/>
    <w:sig w:usb0="00000203" w:usb1="00000000" w:usb2="00000000" w:usb3="00000000" w:csb0="00000005" w:csb1="00000000"/>
  </w:font>
  <w:font w:name="EYInterstate Light">
    <w:altName w:val="Times New Roman"/>
    <w:charset w:val="CC"/>
    <w:family w:val="auto"/>
    <w:pitch w:val="variable"/>
    <w:sig w:usb0="00000001"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CC9CD" w14:textId="77777777" w:rsidR="004F3E33" w:rsidRDefault="004F3E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right" w:tblpYSpec="bottom"/>
      <w:tblW w:w="4267" w:type="pct"/>
      <w:tblLayout w:type="fixed"/>
      <w:tblLook w:val="04A0" w:firstRow="1" w:lastRow="0" w:firstColumn="1" w:lastColumn="0" w:noHBand="0" w:noVBand="1"/>
    </w:tblPr>
    <w:tblGrid>
      <w:gridCol w:w="7762"/>
      <w:gridCol w:w="501"/>
    </w:tblGrid>
    <w:tr w:rsidR="004F3E33" w14:paraId="7EA9E3EB" w14:textId="77777777" w:rsidTr="00073605">
      <w:trPr>
        <w:cantSplit/>
        <w:trHeight w:val="1134"/>
      </w:trPr>
      <w:tc>
        <w:tcPr>
          <w:tcW w:w="4697" w:type="pct"/>
        </w:tcPr>
        <w:p w14:paraId="7EA9E3E9" w14:textId="77777777" w:rsidR="004F3E33" w:rsidRPr="00073605" w:rsidRDefault="004F3E33" w:rsidP="00073605">
          <w:pPr>
            <w:tabs>
              <w:tab w:val="left" w:pos="620"/>
              <w:tab w:val="center" w:pos="4320"/>
            </w:tabs>
            <w:jc w:val="right"/>
            <w:rPr>
              <w:rFonts w:ascii="Calibri Light" w:hAnsi="Calibri Light"/>
              <w:sz w:val="20"/>
              <w:lang w:val="en-US"/>
            </w:rPr>
          </w:pPr>
        </w:p>
      </w:tc>
      <w:tc>
        <w:tcPr>
          <w:tcW w:w="303" w:type="pct"/>
          <w:tcBorders>
            <w:left w:val="nil"/>
          </w:tcBorders>
        </w:tcPr>
        <w:p w14:paraId="7EA9E3EA" w14:textId="77777777" w:rsidR="004F3E33" w:rsidRPr="005F65B4" w:rsidRDefault="004F3E33" w:rsidP="00073605">
          <w:pPr>
            <w:tabs>
              <w:tab w:val="left" w:pos="1490"/>
            </w:tabs>
            <w:rPr>
              <w:rFonts w:ascii="Arial" w:hAnsi="Arial" w:cs="Arial"/>
              <w:sz w:val="18"/>
              <w:szCs w:val="18"/>
            </w:rPr>
          </w:pPr>
          <w:r w:rsidRPr="005F65B4">
            <w:rPr>
              <w:rFonts w:ascii="Arial" w:hAnsi="Arial" w:cs="Arial"/>
              <w:sz w:val="18"/>
              <w:szCs w:val="18"/>
            </w:rPr>
            <w:fldChar w:fldCharType="begin"/>
          </w:r>
          <w:r w:rsidRPr="005F65B4">
            <w:rPr>
              <w:rFonts w:ascii="Arial" w:hAnsi="Arial" w:cs="Arial"/>
              <w:sz w:val="18"/>
              <w:szCs w:val="18"/>
            </w:rPr>
            <w:instrText>PAGE    \* MERGEFORMAT</w:instrText>
          </w:r>
          <w:r w:rsidRPr="005F65B4">
            <w:rPr>
              <w:rFonts w:ascii="Arial" w:hAnsi="Arial" w:cs="Arial"/>
              <w:sz w:val="18"/>
              <w:szCs w:val="18"/>
            </w:rPr>
            <w:fldChar w:fldCharType="separate"/>
          </w:r>
          <w:r w:rsidR="004C47A8">
            <w:rPr>
              <w:rFonts w:ascii="Arial" w:hAnsi="Arial" w:cs="Arial"/>
              <w:noProof/>
              <w:sz w:val="18"/>
              <w:szCs w:val="18"/>
            </w:rPr>
            <w:t>11</w:t>
          </w:r>
          <w:r w:rsidRPr="005F65B4">
            <w:rPr>
              <w:rFonts w:ascii="Arial" w:hAnsi="Arial" w:cs="Arial"/>
              <w:sz w:val="18"/>
              <w:szCs w:val="18"/>
            </w:rPr>
            <w:fldChar w:fldCharType="end"/>
          </w:r>
        </w:p>
      </w:tc>
    </w:tr>
  </w:tbl>
  <w:p w14:paraId="7EA9E3EC" w14:textId="77777777" w:rsidR="004F3E33" w:rsidRDefault="004F3E33" w:rsidP="006157BC">
    <w:pPr>
      <w:pStyle w:val="Header"/>
      <w:jc w:val="center"/>
      <w:rPr>
        <w:rFonts w:ascii="Verdana" w:hAnsi="Verdana"/>
        <w:sz w:val="18"/>
        <w:szCs w:val="18"/>
        <w:lang w:val="en-US"/>
      </w:rPr>
    </w:pPr>
  </w:p>
  <w:p w14:paraId="7EA9E3ED" w14:textId="77777777" w:rsidR="004F3E33" w:rsidRDefault="004F3E33" w:rsidP="006157BC">
    <w:pPr>
      <w:pStyle w:val="Header"/>
      <w:jc w:val="center"/>
      <w:rPr>
        <w:rFonts w:ascii="Verdana" w:hAnsi="Verdana"/>
        <w:sz w:val="18"/>
        <w:szCs w:val="18"/>
        <w:lang w:val="en-US"/>
      </w:rPr>
    </w:pPr>
  </w:p>
  <w:p w14:paraId="7EA9E3EE" w14:textId="77777777" w:rsidR="004F3E33" w:rsidRPr="00073605" w:rsidRDefault="004F3E33" w:rsidP="00B521CF">
    <w:pPr>
      <w:pStyle w:val="Header"/>
      <w:tabs>
        <w:tab w:val="left" w:pos="885"/>
        <w:tab w:val="center" w:pos="4733"/>
      </w:tabs>
      <w:rPr>
        <w:rFonts w:ascii="Verdana" w:hAnsi="Verdana"/>
        <w:sz w:val="16"/>
        <w:szCs w:val="16"/>
      </w:rPr>
    </w:pPr>
    <w:r>
      <w:rPr>
        <w:rFonts w:ascii="Verdana" w:hAnsi="Verdana"/>
        <w:sz w:val="16"/>
        <w:szCs w:val="16"/>
      </w:rPr>
      <w:tab/>
    </w:r>
    <w:r>
      <w:rPr>
        <w:rFonts w:ascii="Verdana" w:hAnsi="Verdana"/>
        <w:sz w:val="16"/>
        <w:szCs w:val="16"/>
      </w:rPr>
      <w:tab/>
      <w:t>„</w:t>
    </w:r>
    <w:r w:rsidRPr="00073605">
      <w:rPr>
        <w:rFonts w:ascii="Verdana" w:hAnsi="Verdana"/>
        <w:sz w:val="16"/>
        <w:szCs w:val="16"/>
      </w:rPr>
      <w:t>ТОПЛОФИКАЦИЯ РАЗГРАД</w:t>
    </w:r>
    <w:r>
      <w:rPr>
        <w:rFonts w:ascii="Verdana" w:hAnsi="Verdana"/>
        <w:sz w:val="16"/>
        <w:szCs w:val="16"/>
      </w:rPr>
      <w:t>”</w:t>
    </w:r>
    <w:r w:rsidRPr="00073605">
      <w:rPr>
        <w:rFonts w:ascii="Verdana" w:hAnsi="Verdana"/>
        <w:sz w:val="16"/>
        <w:szCs w:val="16"/>
      </w:rPr>
      <w:t xml:space="preserve"> АД,7 200, гр. Разград, ул. "Черна" тел: 084/ 626 -832, </w:t>
    </w:r>
  </w:p>
  <w:p w14:paraId="7EA9E3EF" w14:textId="77777777" w:rsidR="004F3E33" w:rsidRPr="00073605" w:rsidRDefault="004F3E33" w:rsidP="00073605">
    <w:pPr>
      <w:pStyle w:val="Header"/>
      <w:jc w:val="center"/>
      <w:rPr>
        <w:rFonts w:ascii="Verdana" w:hAnsi="Verdana" w:cs="Arial"/>
        <w:sz w:val="16"/>
        <w:szCs w:val="16"/>
        <w:lang w:val="en-US"/>
      </w:rPr>
    </w:pPr>
    <w:r w:rsidRPr="00073605">
      <w:rPr>
        <w:rFonts w:ascii="Verdana" w:hAnsi="Verdana"/>
        <w:sz w:val="16"/>
        <w:szCs w:val="16"/>
      </w:rPr>
      <w:t xml:space="preserve">факс: 084/662-473 </w:t>
    </w:r>
    <w:proofErr w:type="spellStart"/>
    <w:r w:rsidRPr="00073605">
      <w:rPr>
        <w:rFonts w:ascii="Verdana" w:hAnsi="Verdana"/>
        <w:color w:val="000000"/>
        <w:sz w:val="16"/>
        <w:szCs w:val="16"/>
      </w:rPr>
      <w:t>e-mail</w:t>
    </w:r>
    <w:proofErr w:type="spellEnd"/>
    <w:r w:rsidRPr="00073605">
      <w:rPr>
        <w:rFonts w:ascii="Verdana" w:hAnsi="Verdana"/>
        <w:color w:val="000000"/>
        <w:sz w:val="16"/>
        <w:szCs w:val="16"/>
      </w:rPr>
      <w:t xml:space="preserve">: </w:t>
    </w:r>
    <w:hyperlink r:id="rId1" w:history="1">
      <w:r w:rsidRPr="00073605">
        <w:rPr>
          <w:rStyle w:val="Hyperlink"/>
          <w:rFonts w:ascii="Verdana" w:hAnsi="Verdana"/>
          <w:color w:val="000000"/>
          <w:sz w:val="16"/>
          <w:szCs w:val="16"/>
          <w:u w:val="none"/>
        </w:rPr>
        <w:t>toplo</w:t>
      </w:r>
      <w:r w:rsidRPr="00073605">
        <w:rPr>
          <w:rStyle w:val="Hyperlink"/>
          <w:rFonts w:ascii="Verdana" w:hAnsi="Verdana"/>
          <w:color w:val="000000"/>
          <w:sz w:val="16"/>
          <w:szCs w:val="16"/>
          <w:u w:val="none"/>
          <w:lang w:val="ru-RU"/>
        </w:rPr>
        <w:t>_</w:t>
      </w:r>
      <w:r w:rsidRPr="00073605">
        <w:rPr>
          <w:rStyle w:val="Hyperlink"/>
          <w:rFonts w:ascii="Verdana" w:hAnsi="Verdana"/>
          <w:color w:val="000000"/>
          <w:sz w:val="16"/>
          <w:szCs w:val="16"/>
          <w:u w:val="none"/>
        </w:rPr>
        <w:t>rz@overgas</w:t>
      </w:r>
      <w:r w:rsidRPr="00073605">
        <w:rPr>
          <w:rStyle w:val="Hyperlink"/>
          <w:rFonts w:ascii="Verdana" w:hAnsi="Verdana"/>
          <w:color w:val="000000"/>
          <w:sz w:val="16"/>
          <w:szCs w:val="16"/>
          <w:u w:val="none"/>
          <w:lang w:val="ru-RU"/>
        </w:rPr>
        <w:t>.</w:t>
      </w:r>
      <w:r w:rsidRPr="00073605">
        <w:rPr>
          <w:rStyle w:val="Hyperlink"/>
          <w:rFonts w:ascii="Verdana" w:hAnsi="Verdana"/>
          <w:color w:val="000000"/>
          <w:sz w:val="16"/>
          <w:szCs w:val="16"/>
          <w:u w:val="none"/>
        </w:rPr>
        <w:t>bg</w:t>
      </w:r>
    </w:hyperlink>
    <w:r w:rsidRPr="00073605">
      <w:rPr>
        <w:rFonts w:ascii="Verdana" w:hAnsi="Verdana"/>
        <w:sz w:val="16"/>
        <w:szCs w:val="16"/>
      </w:rPr>
      <w:t>; www.toplo-razgrad.com</w:t>
    </w:r>
  </w:p>
  <w:p w14:paraId="7EA9E3F0" w14:textId="77777777" w:rsidR="004F3E33" w:rsidRPr="00073605" w:rsidRDefault="004F3E33" w:rsidP="006157BC">
    <w:pPr>
      <w:pStyle w:val="Footer"/>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9E3F7" w14:textId="77777777" w:rsidR="004F3E33" w:rsidRDefault="004F3E33" w:rsidP="006157B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6937F" w14:textId="77777777" w:rsidR="00BC724B" w:rsidRDefault="00BC724B">
      <w:r>
        <w:separator/>
      </w:r>
    </w:p>
  </w:footnote>
  <w:footnote w:type="continuationSeparator" w:id="0">
    <w:p w14:paraId="3F0B44D0" w14:textId="77777777" w:rsidR="00BC724B" w:rsidRDefault="00BC7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1E512" w14:textId="77777777" w:rsidR="004F3E33" w:rsidRDefault="004F3E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9E3E7" w14:textId="77777777" w:rsidR="004F3E33" w:rsidRPr="00B73916" w:rsidRDefault="004F3E33" w:rsidP="00DE402D">
    <w:pPr>
      <w:pStyle w:val="Header"/>
      <w:jc w:val="center"/>
      <w:rPr>
        <w:rFonts w:ascii="Verdana" w:hAnsi="Verdana" w:cs="Arial"/>
        <w:b/>
        <w:sz w:val="20"/>
        <w:szCs w:val="20"/>
      </w:rPr>
    </w:pPr>
    <w:r>
      <w:rPr>
        <w:rFonts w:ascii="Verdana" w:hAnsi="Verdana" w:cs="Arial"/>
        <w:b/>
        <w:sz w:val="20"/>
        <w:szCs w:val="20"/>
      </w:rPr>
      <w:t xml:space="preserve">„ТОПЛОФИКАЦИЯ РАЗГРАД” </w:t>
    </w:r>
    <w:r w:rsidRPr="00B73916">
      <w:rPr>
        <w:rFonts w:ascii="Verdana" w:hAnsi="Verdana" w:cs="Arial"/>
        <w:b/>
        <w:sz w:val="20"/>
        <w:szCs w:val="20"/>
      </w:rPr>
      <w:t>АД</w:t>
    </w:r>
  </w:p>
  <w:p w14:paraId="7EA9E3E8" w14:textId="77777777" w:rsidR="004F3E33" w:rsidRPr="00B73916" w:rsidRDefault="004F3E33" w:rsidP="00DE402D">
    <w:pPr>
      <w:pStyle w:val="Header"/>
      <w:jc w:val="center"/>
      <w:rPr>
        <w:rFonts w:ascii="Verdana" w:hAnsi="Verdana" w:cs="Arial"/>
        <w:b/>
        <w:sz w:val="20"/>
        <w:szCs w:val="20"/>
      </w:rPr>
    </w:pPr>
    <w:r w:rsidRPr="00B73916">
      <w:rPr>
        <w:rFonts w:ascii="Verdana" w:hAnsi="Verdana" w:cs="Arial"/>
        <w:b/>
        <w:sz w:val="20"/>
        <w:szCs w:val="20"/>
      </w:rPr>
      <w:t>Доклад за дейността и Финансов отчет за г</w:t>
    </w:r>
    <w:r>
      <w:rPr>
        <w:rFonts w:ascii="Verdana" w:hAnsi="Verdana" w:cs="Arial"/>
        <w:b/>
        <w:sz w:val="20"/>
        <w:szCs w:val="20"/>
      </w:rPr>
      <w:t>одината, завършваща на 31.12.20</w:t>
    </w:r>
    <w:r>
      <w:rPr>
        <w:rFonts w:ascii="Verdana" w:hAnsi="Verdana" w:cs="Arial"/>
        <w:b/>
        <w:sz w:val="20"/>
        <w:szCs w:val="20"/>
        <w:lang w:val="en-US"/>
      </w:rPr>
      <w:t>20</w:t>
    </w:r>
    <w:r w:rsidRPr="00B73916">
      <w:rPr>
        <w:rFonts w:ascii="Verdana" w:hAnsi="Verdana" w:cs="Arial"/>
        <w:b/>
        <w:sz w:val="20"/>
        <w:szCs w:val="20"/>
      </w:rPr>
      <w:t xml:space="preserve">г. </w:t>
    </w:r>
    <w:r w:rsidR="00BC724B">
      <w:rPr>
        <w:rFonts w:ascii="Verdana" w:hAnsi="Verdana" w:cs="Arial"/>
        <w:b/>
        <w:sz w:val="20"/>
        <w:szCs w:val="20"/>
      </w:rPr>
      <w:pict w14:anchorId="7EA9E3F8">
        <v:rect id="_x0000_i1025" style="width:0;height:1.5pt" o:hralign="center" o:hrstd="t" o:hr="t" fillcolor="gray"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167"/>
      <w:gridCol w:w="7120"/>
    </w:tblGrid>
    <w:tr w:rsidR="004F3E33" w14:paraId="7EA9E3F5" w14:textId="77777777" w:rsidTr="00475B62">
      <w:trPr>
        <w:trHeight w:val="1618"/>
      </w:trPr>
      <w:tc>
        <w:tcPr>
          <w:tcW w:w="2167" w:type="dxa"/>
          <w:tcBorders>
            <w:bottom w:val="single" w:sz="4" w:space="0" w:color="000000"/>
          </w:tcBorders>
          <w:shd w:val="clear" w:color="auto" w:fill="auto"/>
        </w:tcPr>
        <w:p w14:paraId="7EA9E3F1" w14:textId="77777777" w:rsidR="004F3E33" w:rsidRDefault="004F3E33" w:rsidP="00A61851">
          <w:pPr>
            <w:pStyle w:val="Header"/>
            <w:tabs>
              <w:tab w:val="center" w:pos="935"/>
            </w:tabs>
            <w:snapToGrid w:val="0"/>
          </w:pPr>
          <w:r>
            <w:rPr>
              <w:noProof/>
              <w:lang w:eastAsia="bg-BG"/>
            </w:rPr>
            <w:drawing>
              <wp:inline distT="0" distB="0" distL="0" distR="0" wp14:anchorId="7EA9E3F9" wp14:editId="7EA9E3FA">
                <wp:extent cx="1152525" cy="990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solidFill>
                          <a:srgbClr val="FFFFFF"/>
                        </a:solidFill>
                        <a:ln>
                          <a:noFill/>
                        </a:ln>
                      </pic:spPr>
                    </pic:pic>
                  </a:graphicData>
                </a:graphic>
              </wp:inline>
            </w:drawing>
          </w:r>
        </w:p>
      </w:tc>
      <w:tc>
        <w:tcPr>
          <w:tcW w:w="7120" w:type="dxa"/>
          <w:tcBorders>
            <w:bottom w:val="single" w:sz="4" w:space="0" w:color="000000"/>
          </w:tcBorders>
          <w:shd w:val="clear" w:color="auto" w:fill="auto"/>
        </w:tcPr>
        <w:p w14:paraId="7EA9E3F2" w14:textId="77777777" w:rsidR="004F3E33" w:rsidRDefault="004F3E33" w:rsidP="00A61851">
          <w:pPr>
            <w:pStyle w:val="Header"/>
            <w:tabs>
              <w:tab w:val="left" w:pos="0"/>
              <w:tab w:val="center" w:pos="888"/>
              <w:tab w:val="left" w:pos="1122"/>
              <w:tab w:val="left" w:pos="1683"/>
            </w:tabs>
            <w:snapToGrid w:val="0"/>
            <w:rPr>
              <w:sz w:val="16"/>
              <w:szCs w:val="16"/>
            </w:rPr>
          </w:pPr>
          <w:r>
            <w:rPr>
              <w:noProof/>
              <w:lang w:eastAsia="bg-BG"/>
            </w:rPr>
            <w:drawing>
              <wp:inline distT="0" distB="0" distL="0" distR="0" wp14:anchorId="7EA9E3FB" wp14:editId="7EA9E3FC">
                <wp:extent cx="409575" cy="409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FFFFFF"/>
                        </a:solidFill>
                        <a:ln>
                          <a:noFill/>
                        </a:ln>
                      </pic:spPr>
                    </pic:pic>
                  </a:graphicData>
                </a:graphic>
              </wp:inline>
            </w:drawing>
          </w:r>
          <w:r>
            <w:rPr>
              <w:u w:val="single"/>
            </w:rPr>
            <w:t>“ТОПЛОФИКАЦИЯ-РАЗГРАД” АД гр. РАЗГРАД</w:t>
          </w:r>
        </w:p>
        <w:p w14:paraId="7EA9E3F3" w14:textId="0003F9EF" w:rsidR="004F3E33" w:rsidRDefault="004F3E33" w:rsidP="00896DE9">
          <w:pPr>
            <w:pStyle w:val="Header"/>
            <w:rPr>
              <w:color w:val="000000"/>
              <w:sz w:val="16"/>
              <w:szCs w:val="16"/>
            </w:rPr>
          </w:pPr>
          <w:r>
            <w:rPr>
              <w:sz w:val="16"/>
              <w:szCs w:val="16"/>
              <w:lang w:val="en-US"/>
            </w:rPr>
            <w:t xml:space="preserve">             </w:t>
          </w:r>
          <w:r>
            <w:rPr>
              <w:sz w:val="16"/>
              <w:szCs w:val="16"/>
            </w:rPr>
            <w:t>7 200, гр. Разград, ул. "Черна" тел: 084/ 626 -832, факс: 084/662-473</w:t>
          </w:r>
        </w:p>
        <w:p w14:paraId="7EA9E3F4" w14:textId="4A8D1496" w:rsidR="004F3E33" w:rsidRDefault="004F3E33" w:rsidP="00896DE9">
          <w:pPr>
            <w:pStyle w:val="Header"/>
          </w:pPr>
          <w:r>
            <w:rPr>
              <w:color w:val="000000"/>
              <w:sz w:val="16"/>
              <w:szCs w:val="16"/>
              <w:lang w:val="en-US"/>
            </w:rPr>
            <w:t xml:space="preserve">                        </w:t>
          </w:r>
          <w:proofErr w:type="spellStart"/>
          <w:r>
            <w:rPr>
              <w:color w:val="000000"/>
              <w:sz w:val="16"/>
              <w:szCs w:val="16"/>
            </w:rPr>
            <w:t>e-mail</w:t>
          </w:r>
          <w:proofErr w:type="spellEnd"/>
          <w:r>
            <w:rPr>
              <w:color w:val="000000"/>
              <w:sz w:val="16"/>
              <w:szCs w:val="16"/>
            </w:rPr>
            <w:t>:</w:t>
          </w:r>
          <w:hyperlink r:id="rId3" w:history="1">
            <w:r w:rsidRPr="00B84D1A">
              <w:rPr>
                <w:rStyle w:val="Hyperlink"/>
                <w:color w:val="000000"/>
                <w:sz w:val="16"/>
                <w:szCs w:val="16"/>
                <w:u w:val="none"/>
              </w:rPr>
              <w:t>toplo</w:t>
            </w:r>
            <w:r w:rsidRPr="00B84D1A">
              <w:rPr>
                <w:rStyle w:val="Hyperlink"/>
                <w:color w:val="000000"/>
                <w:sz w:val="16"/>
                <w:szCs w:val="16"/>
                <w:u w:val="none"/>
                <w:lang w:val="ru-RU"/>
              </w:rPr>
              <w:t>_</w:t>
            </w:r>
            <w:r w:rsidRPr="00B84D1A">
              <w:rPr>
                <w:rStyle w:val="Hyperlink"/>
                <w:color w:val="000000"/>
                <w:sz w:val="16"/>
                <w:szCs w:val="16"/>
                <w:u w:val="none"/>
              </w:rPr>
              <w:t>rz@overgas</w:t>
            </w:r>
            <w:r w:rsidRPr="00B84D1A">
              <w:rPr>
                <w:rStyle w:val="Hyperlink"/>
                <w:color w:val="000000"/>
                <w:sz w:val="16"/>
                <w:szCs w:val="16"/>
                <w:u w:val="none"/>
                <w:lang w:val="ru-RU"/>
              </w:rPr>
              <w:t>.</w:t>
            </w:r>
            <w:r w:rsidRPr="00B84D1A">
              <w:rPr>
                <w:rStyle w:val="Hyperlink"/>
                <w:color w:val="000000"/>
                <w:sz w:val="16"/>
                <w:szCs w:val="16"/>
                <w:u w:val="none"/>
              </w:rPr>
              <w:t>bg</w:t>
            </w:r>
          </w:hyperlink>
          <w:r>
            <w:rPr>
              <w:b/>
              <w:bCs/>
              <w:sz w:val="16"/>
              <w:szCs w:val="16"/>
            </w:rPr>
            <w:t xml:space="preserve">; </w:t>
          </w:r>
          <w:r>
            <w:rPr>
              <w:sz w:val="16"/>
              <w:szCs w:val="16"/>
            </w:rPr>
            <w:t>www.toplo-razgrad.com</w:t>
          </w:r>
        </w:p>
      </w:tc>
    </w:tr>
  </w:tbl>
  <w:p w14:paraId="7EA9E3F6" w14:textId="77777777" w:rsidR="004F3E33" w:rsidRDefault="004F3E33" w:rsidP="006157B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sz w:val="2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Wingdings" w:hAnsi="Wingdings" w:cs="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Arial" w:hAnsi="Arial" w:cs="Symbol" w:hint="default"/>
      </w:rPr>
    </w:lvl>
    <w:lvl w:ilvl="1">
      <w:start w:val="617"/>
      <w:numFmt w:val="bullet"/>
      <w:lvlText w:val="–"/>
      <w:lvlJc w:val="left"/>
      <w:pPr>
        <w:tabs>
          <w:tab w:val="num" w:pos="1440"/>
        </w:tabs>
        <w:ind w:left="1440" w:hanging="360"/>
      </w:pPr>
      <w:rPr>
        <w:rFonts w:ascii="Arial" w:hAnsi="Arial" w:cs="Symbol" w:hint="default"/>
      </w:rPr>
    </w:lvl>
    <w:lvl w:ilvl="2">
      <w:start w:val="1"/>
      <w:numFmt w:val="bullet"/>
      <w:lvlText w:val="•"/>
      <w:lvlJc w:val="left"/>
      <w:pPr>
        <w:tabs>
          <w:tab w:val="num" w:pos="2160"/>
        </w:tabs>
        <w:ind w:left="2160" w:hanging="360"/>
      </w:pPr>
      <w:rPr>
        <w:rFonts w:ascii="Arial" w:hAnsi="Arial" w:cs="Symbol" w:hint="default"/>
      </w:rPr>
    </w:lvl>
    <w:lvl w:ilvl="3">
      <w:start w:val="1"/>
      <w:numFmt w:val="bullet"/>
      <w:lvlText w:val="•"/>
      <w:lvlJc w:val="left"/>
      <w:pPr>
        <w:tabs>
          <w:tab w:val="num" w:pos="2880"/>
        </w:tabs>
        <w:ind w:left="2880" w:hanging="360"/>
      </w:pPr>
      <w:rPr>
        <w:rFonts w:ascii="Arial" w:hAnsi="Arial" w:cs="Symbol" w:hint="default"/>
      </w:rPr>
    </w:lvl>
    <w:lvl w:ilvl="4">
      <w:start w:val="1"/>
      <w:numFmt w:val="bullet"/>
      <w:lvlText w:val="•"/>
      <w:lvlJc w:val="left"/>
      <w:pPr>
        <w:tabs>
          <w:tab w:val="num" w:pos="3600"/>
        </w:tabs>
        <w:ind w:left="3600" w:hanging="360"/>
      </w:pPr>
      <w:rPr>
        <w:rFonts w:ascii="Arial" w:hAnsi="Arial" w:cs="Symbol" w:hint="default"/>
      </w:rPr>
    </w:lvl>
    <w:lvl w:ilvl="5">
      <w:start w:val="1"/>
      <w:numFmt w:val="bullet"/>
      <w:lvlText w:val="•"/>
      <w:lvlJc w:val="left"/>
      <w:pPr>
        <w:tabs>
          <w:tab w:val="num" w:pos="4320"/>
        </w:tabs>
        <w:ind w:left="4320" w:hanging="360"/>
      </w:pPr>
      <w:rPr>
        <w:rFonts w:ascii="Arial" w:hAnsi="Arial" w:cs="Symbol" w:hint="default"/>
      </w:rPr>
    </w:lvl>
    <w:lvl w:ilvl="6">
      <w:start w:val="1"/>
      <w:numFmt w:val="bullet"/>
      <w:lvlText w:val="•"/>
      <w:lvlJc w:val="left"/>
      <w:pPr>
        <w:tabs>
          <w:tab w:val="num" w:pos="5040"/>
        </w:tabs>
        <w:ind w:left="5040" w:hanging="360"/>
      </w:pPr>
      <w:rPr>
        <w:rFonts w:ascii="Arial" w:hAnsi="Arial" w:cs="Symbol" w:hint="default"/>
      </w:rPr>
    </w:lvl>
    <w:lvl w:ilvl="7">
      <w:start w:val="1"/>
      <w:numFmt w:val="bullet"/>
      <w:lvlText w:val="•"/>
      <w:lvlJc w:val="left"/>
      <w:pPr>
        <w:tabs>
          <w:tab w:val="num" w:pos="5760"/>
        </w:tabs>
        <w:ind w:left="5760" w:hanging="360"/>
      </w:pPr>
      <w:rPr>
        <w:rFonts w:ascii="Arial" w:hAnsi="Arial" w:cs="Symbol" w:hint="default"/>
      </w:rPr>
    </w:lvl>
    <w:lvl w:ilvl="8">
      <w:start w:val="1"/>
      <w:numFmt w:val="bullet"/>
      <w:lvlText w:val="•"/>
      <w:lvlJc w:val="left"/>
      <w:pPr>
        <w:tabs>
          <w:tab w:val="num" w:pos="6480"/>
        </w:tabs>
        <w:ind w:left="6480" w:hanging="360"/>
      </w:pPr>
      <w:rPr>
        <w:rFonts w:ascii="Arial" w:hAnsi="Aria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Wingdings" w:hAnsi="Wingdings" w:cs="Symbol" w:hint="default"/>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cs="Arial" w:hint="default"/>
        <w:sz w:val="20"/>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Wingdings" w:hAnsi="Wingdings" w:cs="Symbol" w:hint="default"/>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Verdana" w:hint="default"/>
        <w:sz w:val="20"/>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Wingdings" w:hAnsi="Wingdings" w:cs="Arial" w:hint="default"/>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Wingdings" w:hAnsi="Wingdings" w:cs="Arial" w:hint="default"/>
      </w:rPr>
    </w:lvl>
  </w:abstractNum>
  <w:abstractNum w:abstractNumId="9">
    <w:nsid w:val="0000000A"/>
    <w:multiLevelType w:val="singleLevel"/>
    <w:tmpl w:val="0000000A"/>
    <w:name w:val="WW8Num10"/>
    <w:lvl w:ilvl="0">
      <w:start w:val="1"/>
      <w:numFmt w:val="bullet"/>
      <w:lvlText w:val=""/>
      <w:lvlJc w:val="left"/>
      <w:pPr>
        <w:tabs>
          <w:tab w:val="num" w:pos="0"/>
        </w:tabs>
        <w:ind w:left="720" w:hanging="360"/>
      </w:pPr>
      <w:rPr>
        <w:rFonts w:ascii="Wingdings" w:hAnsi="Wingdings" w:cs="Wingdings" w:hint="default"/>
        <w:sz w:val="20"/>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Wingdings" w:hAnsi="Wingdings" w:cs="Symbol" w:hint="default"/>
      </w:rPr>
    </w:lvl>
  </w:abstractNum>
  <w:abstractNum w:abstractNumId="11">
    <w:nsid w:val="045F65AF"/>
    <w:multiLevelType w:val="hybridMultilevel"/>
    <w:tmpl w:val="5E22CC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08E97C04"/>
    <w:multiLevelType w:val="hybridMultilevel"/>
    <w:tmpl w:val="049E93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09BB7F6E"/>
    <w:multiLevelType w:val="hybridMultilevel"/>
    <w:tmpl w:val="E880F8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nsid w:val="109D0B13"/>
    <w:multiLevelType w:val="hybridMultilevel"/>
    <w:tmpl w:val="DEBC8D82"/>
    <w:lvl w:ilvl="0" w:tplc="2440035A">
      <w:start w:val="1"/>
      <w:numFmt w:val="decimal"/>
      <w:lvlText w:val="%1."/>
      <w:lvlJc w:val="left"/>
      <w:pPr>
        <w:ind w:left="720" w:hanging="360"/>
      </w:pPr>
      <w:rPr>
        <w:rFonts w:ascii="Verdana" w:hAnsi="Verdana" w:hint="default"/>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12FA2F02"/>
    <w:multiLevelType w:val="hybridMultilevel"/>
    <w:tmpl w:val="2F6464F0"/>
    <w:lvl w:ilvl="0" w:tplc="97A4021C">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1CC43413"/>
    <w:multiLevelType w:val="hybridMultilevel"/>
    <w:tmpl w:val="F084B176"/>
    <w:lvl w:ilvl="0" w:tplc="C1661B5C">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1E914FA8"/>
    <w:multiLevelType w:val="hybridMultilevel"/>
    <w:tmpl w:val="2E664FD0"/>
    <w:lvl w:ilvl="0" w:tplc="59F2FBC2">
      <w:start w:val="1"/>
      <w:numFmt w:val="decimal"/>
      <w:lvlText w:val="%1."/>
      <w:lvlJc w:val="left"/>
      <w:pPr>
        <w:ind w:left="720" w:hanging="360"/>
      </w:pPr>
      <w:rPr>
        <w:rFonts w:hint="default"/>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nsid w:val="286865ED"/>
    <w:multiLevelType w:val="hybridMultilevel"/>
    <w:tmpl w:val="04E891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2CF443F3"/>
    <w:multiLevelType w:val="hybridMultilevel"/>
    <w:tmpl w:val="2C5AC4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30543D68"/>
    <w:multiLevelType w:val="hybridMultilevel"/>
    <w:tmpl w:val="F404D32E"/>
    <w:lvl w:ilvl="0" w:tplc="4972159C">
      <w:start w:val="1"/>
      <w:numFmt w:val="bullet"/>
      <w:lvlText w:val="•"/>
      <w:lvlJc w:val="left"/>
      <w:pPr>
        <w:ind w:left="720" w:hanging="360"/>
      </w:pPr>
      <w:rPr>
        <w:rFonts w:ascii="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1">
    <w:nsid w:val="38861CC8"/>
    <w:multiLevelType w:val="hybridMultilevel"/>
    <w:tmpl w:val="C91E15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42C9600A"/>
    <w:multiLevelType w:val="hybridMultilevel"/>
    <w:tmpl w:val="F18C4E4E"/>
    <w:lvl w:ilvl="0" w:tplc="60B0D4EC">
      <w:start w:val="1"/>
      <w:numFmt w:val="bullet"/>
      <w:lvlText w:val="-"/>
      <w:lvlJc w:val="left"/>
      <w:pPr>
        <w:ind w:left="720" w:hanging="360"/>
      </w:pPr>
      <w:rPr>
        <w:rFonts w:ascii="Verdana" w:eastAsia="Calibri" w:hAnsi="Verdana"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449C6802"/>
    <w:multiLevelType w:val="hybridMultilevel"/>
    <w:tmpl w:val="7B82B9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E27656C"/>
    <w:multiLevelType w:val="hybridMultilevel"/>
    <w:tmpl w:val="5B4C00E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5">
    <w:nsid w:val="4F2F77B6"/>
    <w:multiLevelType w:val="hybridMultilevel"/>
    <w:tmpl w:val="C8BED93A"/>
    <w:lvl w:ilvl="0" w:tplc="04020001">
      <w:start w:val="1"/>
      <w:numFmt w:val="bullet"/>
      <w:lvlText w:val=""/>
      <w:lvlJc w:val="left"/>
      <w:pPr>
        <w:ind w:left="1140" w:hanging="360"/>
      </w:pPr>
      <w:rPr>
        <w:rFonts w:ascii="Symbol" w:hAnsi="Symbol"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26">
    <w:nsid w:val="522927F2"/>
    <w:multiLevelType w:val="hybridMultilevel"/>
    <w:tmpl w:val="5472ED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39D07CE"/>
    <w:multiLevelType w:val="hybridMultilevel"/>
    <w:tmpl w:val="58D423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9">
    <w:nsid w:val="5F632AD3"/>
    <w:multiLevelType w:val="hybridMultilevel"/>
    <w:tmpl w:val="E6804D4C"/>
    <w:lvl w:ilvl="0" w:tplc="D3166AF0">
      <w:start w:val="1"/>
      <w:numFmt w:val="bullet"/>
      <w:lvlText w:val="-"/>
      <w:lvlJc w:val="left"/>
      <w:pPr>
        <w:ind w:left="720" w:hanging="360"/>
      </w:pPr>
      <w:rPr>
        <w:rFonts w:ascii="Calibri" w:eastAsia="Times New Roman" w:hAnsi="Calibri"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62814500"/>
    <w:multiLevelType w:val="hybridMultilevel"/>
    <w:tmpl w:val="2292BFDA"/>
    <w:lvl w:ilvl="0" w:tplc="46F801A2">
      <w:start w:val="1"/>
      <w:numFmt w:val="bullet"/>
      <w:lvlText w:val="-"/>
      <w:lvlJc w:val="left"/>
      <w:pPr>
        <w:ind w:left="1140" w:hanging="360"/>
      </w:pPr>
      <w:rPr>
        <w:rFonts w:ascii="Georgia" w:eastAsia="Times New Roman" w:hAnsi="Georgia" w:cs="Times New Roman"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31">
    <w:nsid w:val="6B5F795B"/>
    <w:multiLevelType w:val="hybridMultilevel"/>
    <w:tmpl w:val="D164868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2">
    <w:nsid w:val="6E9179F4"/>
    <w:multiLevelType w:val="hybridMultilevel"/>
    <w:tmpl w:val="8554687E"/>
    <w:lvl w:ilvl="0" w:tplc="C1661B5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F347A2E"/>
    <w:multiLevelType w:val="multilevel"/>
    <w:tmpl w:val="324294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733F0F39"/>
    <w:multiLevelType w:val="hybridMultilevel"/>
    <w:tmpl w:val="61FC65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7B443233"/>
    <w:multiLevelType w:val="hybridMultilevel"/>
    <w:tmpl w:val="3500CE22"/>
    <w:lvl w:ilvl="0" w:tplc="97A4021C">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C98308F"/>
    <w:multiLevelType w:val="hybridMultilevel"/>
    <w:tmpl w:val="C1E60D56"/>
    <w:lvl w:ilvl="0" w:tplc="42D0BA54">
      <w:start w:val="2"/>
      <w:numFmt w:val="bullet"/>
      <w:lvlText w:val="-"/>
      <w:lvlJc w:val="left"/>
      <w:pPr>
        <w:ind w:left="720" w:hanging="360"/>
      </w:pPr>
      <w:rPr>
        <w:rFonts w:ascii="Verdana" w:eastAsia="Calibri" w:hAnsi="Verdana"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7CD84BDF"/>
    <w:multiLevelType w:val="hybridMultilevel"/>
    <w:tmpl w:val="2E664FD0"/>
    <w:lvl w:ilvl="0" w:tplc="59F2FBC2">
      <w:start w:val="1"/>
      <w:numFmt w:val="decimal"/>
      <w:lvlText w:val="%1."/>
      <w:lvlJc w:val="left"/>
      <w:pPr>
        <w:ind w:left="720" w:hanging="360"/>
      </w:pPr>
      <w:rPr>
        <w:rFonts w:hint="default"/>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8">
    <w:nsid w:val="7CFC2502"/>
    <w:multiLevelType w:val="hybridMultilevel"/>
    <w:tmpl w:val="E958653E"/>
    <w:lvl w:ilvl="0" w:tplc="ABD24518">
      <w:numFmt w:val="bullet"/>
      <w:lvlText w:val="-"/>
      <w:lvlJc w:val="left"/>
      <w:pPr>
        <w:ind w:left="720" w:hanging="360"/>
      </w:pPr>
      <w:rPr>
        <w:rFonts w:ascii="Calibri" w:eastAsia="Times New Roman" w:hAnsi="Calibri"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7F441F90"/>
    <w:multiLevelType w:val="hybridMultilevel"/>
    <w:tmpl w:val="FA82DE5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9"/>
  </w:num>
  <w:num w:numId="2">
    <w:abstractNumId w:val="13"/>
  </w:num>
  <w:num w:numId="3">
    <w:abstractNumId w:val="21"/>
  </w:num>
  <w:num w:numId="4">
    <w:abstractNumId w:val="11"/>
  </w:num>
  <w:num w:numId="5">
    <w:abstractNumId w:val="26"/>
  </w:num>
  <w:num w:numId="6">
    <w:abstractNumId w:val="12"/>
  </w:num>
  <w:num w:numId="7">
    <w:abstractNumId w:val="38"/>
  </w:num>
  <w:num w:numId="8">
    <w:abstractNumId w:val="30"/>
  </w:num>
  <w:num w:numId="9">
    <w:abstractNumId w:val="25"/>
  </w:num>
  <w:num w:numId="10">
    <w:abstractNumId w:val="15"/>
  </w:num>
  <w:num w:numId="11">
    <w:abstractNumId w:val="35"/>
  </w:num>
  <w:num w:numId="12">
    <w:abstractNumId w:val="29"/>
  </w:num>
  <w:num w:numId="13">
    <w:abstractNumId w:val="31"/>
  </w:num>
  <w:num w:numId="14">
    <w:abstractNumId w:val="28"/>
  </w:num>
  <w:num w:numId="15">
    <w:abstractNumId w:val="27"/>
  </w:num>
  <w:num w:numId="16">
    <w:abstractNumId w:val="33"/>
  </w:num>
  <w:num w:numId="17">
    <w:abstractNumId w:val="17"/>
  </w:num>
  <w:num w:numId="18">
    <w:abstractNumId w:val="19"/>
  </w:num>
  <w:num w:numId="19">
    <w:abstractNumId w:val="36"/>
  </w:num>
  <w:num w:numId="20">
    <w:abstractNumId w:val="22"/>
  </w:num>
  <w:num w:numId="21">
    <w:abstractNumId w:val="14"/>
  </w:num>
  <w:num w:numId="22">
    <w:abstractNumId w:val="20"/>
  </w:num>
  <w:num w:numId="23">
    <w:abstractNumId w:val="24"/>
  </w:num>
  <w:num w:numId="24">
    <w:abstractNumId w:val="23"/>
  </w:num>
  <w:num w:numId="25">
    <w:abstractNumId w:val="18"/>
  </w:num>
  <w:num w:numId="26">
    <w:abstractNumId w:val="16"/>
  </w:num>
  <w:num w:numId="27">
    <w:abstractNumId w:val="32"/>
  </w:num>
  <w:num w:numId="28">
    <w:abstractNumId w:val="37"/>
  </w:num>
  <w:num w:numId="29">
    <w:abstractNumId w:val="0"/>
  </w:num>
  <w:num w:numId="30">
    <w:abstractNumId w:val="1"/>
  </w:num>
  <w:num w:numId="31">
    <w:abstractNumId w:val="2"/>
  </w:num>
  <w:num w:numId="32">
    <w:abstractNumId w:val="3"/>
  </w:num>
  <w:num w:numId="33">
    <w:abstractNumId w:val="4"/>
  </w:num>
  <w:num w:numId="34">
    <w:abstractNumId w:val="5"/>
  </w:num>
  <w:num w:numId="35">
    <w:abstractNumId w:val="6"/>
  </w:num>
  <w:num w:numId="36">
    <w:abstractNumId w:val="7"/>
  </w:num>
  <w:num w:numId="37">
    <w:abstractNumId w:val="8"/>
  </w:num>
  <w:num w:numId="38">
    <w:abstractNumId w:val="9"/>
  </w:num>
  <w:num w:numId="39">
    <w:abstractNumId w:val="10"/>
  </w:num>
  <w:num w:numId="40">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DF8"/>
    <w:rsid w:val="00003402"/>
    <w:rsid w:val="00003B80"/>
    <w:rsid w:val="00006712"/>
    <w:rsid w:val="00007ECD"/>
    <w:rsid w:val="00011902"/>
    <w:rsid w:val="0001283B"/>
    <w:rsid w:val="000143BB"/>
    <w:rsid w:val="0001548B"/>
    <w:rsid w:val="000211F9"/>
    <w:rsid w:val="000218EC"/>
    <w:rsid w:val="00021995"/>
    <w:rsid w:val="00024287"/>
    <w:rsid w:val="000262ED"/>
    <w:rsid w:val="00026511"/>
    <w:rsid w:val="00026659"/>
    <w:rsid w:val="00026B82"/>
    <w:rsid w:val="00031575"/>
    <w:rsid w:val="0003509F"/>
    <w:rsid w:val="0003656C"/>
    <w:rsid w:val="00040562"/>
    <w:rsid w:val="0004391F"/>
    <w:rsid w:val="000462D7"/>
    <w:rsid w:val="00047549"/>
    <w:rsid w:val="00047D2A"/>
    <w:rsid w:val="00055F4A"/>
    <w:rsid w:val="00061274"/>
    <w:rsid w:val="00061737"/>
    <w:rsid w:val="00061B8D"/>
    <w:rsid w:val="00061D55"/>
    <w:rsid w:val="000635FE"/>
    <w:rsid w:val="000636DE"/>
    <w:rsid w:val="00065AA7"/>
    <w:rsid w:val="000721BA"/>
    <w:rsid w:val="00073605"/>
    <w:rsid w:val="000737D5"/>
    <w:rsid w:val="00076522"/>
    <w:rsid w:val="00076973"/>
    <w:rsid w:val="000771EC"/>
    <w:rsid w:val="00082B66"/>
    <w:rsid w:val="00083303"/>
    <w:rsid w:val="00086127"/>
    <w:rsid w:val="000866E4"/>
    <w:rsid w:val="00092B05"/>
    <w:rsid w:val="000A10F3"/>
    <w:rsid w:val="000A1634"/>
    <w:rsid w:val="000A1F70"/>
    <w:rsid w:val="000A2467"/>
    <w:rsid w:val="000A47D3"/>
    <w:rsid w:val="000A4B47"/>
    <w:rsid w:val="000A7E39"/>
    <w:rsid w:val="000B0416"/>
    <w:rsid w:val="000C03F6"/>
    <w:rsid w:val="000C0EE0"/>
    <w:rsid w:val="000C2A87"/>
    <w:rsid w:val="000C3D26"/>
    <w:rsid w:val="000C5FDD"/>
    <w:rsid w:val="000C6B32"/>
    <w:rsid w:val="000C6F4B"/>
    <w:rsid w:val="000D0402"/>
    <w:rsid w:val="000D2947"/>
    <w:rsid w:val="000D3143"/>
    <w:rsid w:val="000D3C8E"/>
    <w:rsid w:val="000D70F2"/>
    <w:rsid w:val="000D7A9E"/>
    <w:rsid w:val="000E01C5"/>
    <w:rsid w:val="000E1BA9"/>
    <w:rsid w:val="000E28E1"/>
    <w:rsid w:val="000E2F39"/>
    <w:rsid w:val="000E49AA"/>
    <w:rsid w:val="000E4B7B"/>
    <w:rsid w:val="000E4E47"/>
    <w:rsid w:val="000E54EB"/>
    <w:rsid w:val="000F22FC"/>
    <w:rsid w:val="000F5659"/>
    <w:rsid w:val="000F632F"/>
    <w:rsid w:val="00100633"/>
    <w:rsid w:val="00102504"/>
    <w:rsid w:val="001025E7"/>
    <w:rsid w:val="0010329C"/>
    <w:rsid w:val="00105439"/>
    <w:rsid w:val="00107748"/>
    <w:rsid w:val="001107A1"/>
    <w:rsid w:val="00111F4D"/>
    <w:rsid w:val="00112F6B"/>
    <w:rsid w:val="00116B38"/>
    <w:rsid w:val="0012079E"/>
    <w:rsid w:val="00121642"/>
    <w:rsid w:val="0012194C"/>
    <w:rsid w:val="0012513F"/>
    <w:rsid w:val="001305C3"/>
    <w:rsid w:val="00133B04"/>
    <w:rsid w:val="00133E03"/>
    <w:rsid w:val="001340D8"/>
    <w:rsid w:val="001343DE"/>
    <w:rsid w:val="00134F85"/>
    <w:rsid w:val="00135D28"/>
    <w:rsid w:val="00145A71"/>
    <w:rsid w:val="00146096"/>
    <w:rsid w:val="0015352C"/>
    <w:rsid w:val="00154BF0"/>
    <w:rsid w:val="00154CE3"/>
    <w:rsid w:val="0016321B"/>
    <w:rsid w:val="00174387"/>
    <w:rsid w:val="00174E0C"/>
    <w:rsid w:val="001761F5"/>
    <w:rsid w:val="00177DC3"/>
    <w:rsid w:val="0018300E"/>
    <w:rsid w:val="001834EC"/>
    <w:rsid w:val="00185214"/>
    <w:rsid w:val="001867E1"/>
    <w:rsid w:val="0019110D"/>
    <w:rsid w:val="0019267F"/>
    <w:rsid w:val="0019283E"/>
    <w:rsid w:val="0019326F"/>
    <w:rsid w:val="0019466F"/>
    <w:rsid w:val="001971B4"/>
    <w:rsid w:val="001A1576"/>
    <w:rsid w:val="001A2090"/>
    <w:rsid w:val="001A57AB"/>
    <w:rsid w:val="001A5912"/>
    <w:rsid w:val="001A593D"/>
    <w:rsid w:val="001B2B3D"/>
    <w:rsid w:val="001B3F30"/>
    <w:rsid w:val="001B4829"/>
    <w:rsid w:val="001B4E27"/>
    <w:rsid w:val="001C07A3"/>
    <w:rsid w:val="001C0901"/>
    <w:rsid w:val="001C161C"/>
    <w:rsid w:val="001C2D70"/>
    <w:rsid w:val="001C3DDB"/>
    <w:rsid w:val="001C4FA7"/>
    <w:rsid w:val="001C5EDA"/>
    <w:rsid w:val="001C7008"/>
    <w:rsid w:val="001C7A2B"/>
    <w:rsid w:val="001D082F"/>
    <w:rsid w:val="001D2C11"/>
    <w:rsid w:val="001D349F"/>
    <w:rsid w:val="001D3D57"/>
    <w:rsid w:val="001D5566"/>
    <w:rsid w:val="001D6E0C"/>
    <w:rsid w:val="001D7738"/>
    <w:rsid w:val="001D780E"/>
    <w:rsid w:val="001E09C3"/>
    <w:rsid w:val="001E1CD5"/>
    <w:rsid w:val="001E54E5"/>
    <w:rsid w:val="001E711A"/>
    <w:rsid w:val="001F3278"/>
    <w:rsid w:val="001F50A3"/>
    <w:rsid w:val="001F704A"/>
    <w:rsid w:val="001F7841"/>
    <w:rsid w:val="002020B5"/>
    <w:rsid w:val="00210C58"/>
    <w:rsid w:val="00214263"/>
    <w:rsid w:val="00215B84"/>
    <w:rsid w:val="00217E55"/>
    <w:rsid w:val="00224EA9"/>
    <w:rsid w:val="00227972"/>
    <w:rsid w:val="00230E5E"/>
    <w:rsid w:val="002315FF"/>
    <w:rsid w:val="002345EC"/>
    <w:rsid w:val="002348BB"/>
    <w:rsid w:val="00234C94"/>
    <w:rsid w:val="00235945"/>
    <w:rsid w:val="00235E42"/>
    <w:rsid w:val="0024498D"/>
    <w:rsid w:val="00250342"/>
    <w:rsid w:val="00251EFE"/>
    <w:rsid w:val="00252355"/>
    <w:rsid w:val="00253EF4"/>
    <w:rsid w:val="002540C6"/>
    <w:rsid w:val="00266134"/>
    <w:rsid w:val="00273B1A"/>
    <w:rsid w:val="00273CE0"/>
    <w:rsid w:val="00274848"/>
    <w:rsid w:val="0027532A"/>
    <w:rsid w:val="002753B1"/>
    <w:rsid w:val="00281FF4"/>
    <w:rsid w:val="002826F9"/>
    <w:rsid w:val="00282A1E"/>
    <w:rsid w:val="002860C2"/>
    <w:rsid w:val="00286BC6"/>
    <w:rsid w:val="0028706B"/>
    <w:rsid w:val="00287402"/>
    <w:rsid w:val="0028742C"/>
    <w:rsid w:val="00293DB9"/>
    <w:rsid w:val="002962A7"/>
    <w:rsid w:val="002A0A07"/>
    <w:rsid w:val="002A199B"/>
    <w:rsid w:val="002A5F25"/>
    <w:rsid w:val="002A67E0"/>
    <w:rsid w:val="002A6C3A"/>
    <w:rsid w:val="002B1F71"/>
    <w:rsid w:val="002B23EF"/>
    <w:rsid w:val="002B28C2"/>
    <w:rsid w:val="002B60C7"/>
    <w:rsid w:val="002C1099"/>
    <w:rsid w:val="002C54C2"/>
    <w:rsid w:val="002C7521"/>
    <w:rsid w:val="002C7C1F"/>
    <w:rsid w:val="002D01FD"/>
    <w:rsid w:val="002D25A4"/>
    <w:rsid w:val="002D3971"/>
    <w:rsid w:val="002E01E6"/>
    <w:rsid w:val="002E0734"/>
    <w:rsid w:val="002E277F"/>
    <w:rsid w:val="002E4EBE"/>
    <w:rsid w:val="002E5FE2"/>
    <w:rsid w:val="002E6042"/>
    <w:rsid w:val="002E6C51"/>
    <w:rsid w:val="002F2E12"/>
    <w:rsid w:val="003011DA"/>
    <w:rsid w:val="00305188"/>
    <w:rsid w:val="00305D4E"/>
    <w:rsid w:val="003102AF"/>
    <w:rsid w:val="0031086E"/>
    <w:rsid w:val="00310F09"/>
    <w:rsid w:val="00311478"/>
    <w:rsid w:val="003115C1"/>
    <w:rsid w:val="00311A44"/>
    <w:rsid w:val="003124A1"/>
    <w:rsid w:val="00313026"/>
    <w:rsid w:val="00313C9E"/>
    <w:rsid w:val="00315097"/>
    <w:rsid w:val="00315802"/>
    <w:rsid w:val="00317A42"/>
    <w:rsid w:val="00317D7F"/>
    <w:rsid w:val="00321429"/>
    <w:rsid w:val="00321D26"/>
    <w:rsid w:val="003241D1"/>
    <w:rsid w:val="00326B1C"/>
    <w:rsid w:val="003312C8"/>
    <w:rsid w:val="003329A1"/>
    <w:rsid w:val="00334065"/>
    <w:rsid w:val="003373F9"/>
    <w:rsid w:val="003403EC"/>
    <w:rsid w:val="00341B34"/>
    <w:rsid w:val="00342616"/>
    <w:rsid w:val="0034401E"/>
    <w:rsid w:val="00344E19"/>
    <w:rsid w:val="00345D9F"/>
    <w:rsid w:val="003465FA"/>
    <w:rsid w:val="003522F3"/>
    <w:rsid w:val="00352CC2"/>
    <w:rsid w:val="0035416A"/>
    <w:rsid w:val="003548C4"/>
    <w:rsid w:val="003561D4"/>
    <w:rsid w:val="003563DF"/>
    <w:rsid w:val="00356D44"/>
    <w:rsid w:val="003615C2"/>
    <w:rsid w:val="003626D1"/>
    <w:rsid w:val="00363639"/>
    <w:rsid w:val="003650F3"/>
    <w:rsid w:val="003657CB"/>
    <w:rsid w:val="00365894"/>
    <w:rsid w:val="003714F1"/>
    <w:rsid w:val="00372724"/>
    <w:rsid w:val="003768C6"/>
    <w:rsid w:val="0038040F"/>
    <w:rsid w:val="00380EDB"/>
    <w:rsid w:val="0038121D"/>
    <w:rsid w:val="00383333"/>
    <w:rsid w:val="0038670A"/>
    <w:rsid w:val="00387324"/>
    <w:rsid w:val="003873B7"/>
    <w:rsid w:val="00387E53"/>
    <w:rsid w:val="00390323"/>
    <w:rsid w:val="00391013"/>
    <w:rsid w:val="00391423"/>
    <w:rsid w:val="003914AF"/>
    <w:rsid w:val="00391CC3"/>
    <w:rsid w:val="00392055"/>
    <w:rsid w:val="00392CA0"/>
    <w:rsid w:val="003930B6"/>
    <w:rsid w:val="0039677A"/>
    <w:rsid w:val="00396ABA"/>
    <w:rsid w:val="00397204"/>
    <w:rsid w:val="00397327"/>
    <w:rsid w:val="003A52F7"/>
    <w:rsid w:val="003A73FF"/>
    <w:rsid w:val="003A7D74"/>
    <w:rsid w:val="003B00BC"/>
    <w:rsid w:val="003B06FC"/>
    <w:rsid w:val="003B11CA"/>
    <w:rsid w:val="003B34A6"/>
    <w:rsid w:val="003B5D4B"/>
    <w:rsid w:val="003C08EB"/>
    <w:rsid w:val="003C1E13"/>
    <w:rsid w:val="003C312B"/>
    <w:rsid w:val="003C65AE"/>
    <w:rsid w:val="003C7828"/>
    <w:rsid w:val="003D442F"/>
    <w:rsid w:val="003D4AB8"/>
    <w:rsid w:val="003D6AAC"/>
    <w:rsid w:val="003D7006"/>
    <w:rsid w:val="003E1E58"/>
    <w:rsid w:val="003E3F7F"/>
    <w:rsid w:val="003E7E6D"/>
    <w:rsid w:val="003F0467"/>
    <w:rsid w:val="003F2972"/>
    <w:rsid w:val="003F385C"/>
    <w:rsid w:val="003F555F"/>
    <w:rsid w:val="003F7FC6"/>
    <w:rsid w:val="004076F9"/>
    <w:rsid w:val="00410B5B"/>
    <w:rsid w:val="00411052"/>
    <w:rsid w:val="00411D30"/>
    <w:rsid w:val="004121F3"/>
    <w:rsid w:val="00413025"/>
    <w:rsid w:val="00416428"/>
    <w:rsid w:val="004308F9"/>
    <w:rsid w:val="00432B15"/>
    <w:rsid w:val="004336BA"/>
    <w:rsid w:val="00434FF5"/>
    <w:rsid w:val="00437025"/>
    <w:rsid w:val="004435F7"/>
    <w:rsid w:val="00446BB1"/>
    <w:rsid w:val="00446EBD"/>
    <w:rsid w:val="004513E1"/>
    <w:rsid w:val="00452584"/>
    <w:rsid w:val="00452EA4"/>
    <w:rsid w:val="00453428"/>
    <w:rsid w:val="004552B6"/>
    <w:rsid w:val="004567BD"/>
    <w:rsid w:val="004578F8"/>
    <w:rsid w:val="00460830"/>
    <w:rsid w:val="00461836"/>
    <w:rsid w:val="00465C21"/>
    <w:rsid w:val="0046657E"/>
    <w:rsid w:val="00471FD6"/>
    <w:rsid w:val="00474323"/>
    <w:rsid w:val="00475B62"/>
    <w:rsid w:val="00477BD4"/>
    <w:rsid w:val="004811DC"/>
    <w:rsid w:val="00481E23"/>
    <w:rsid w:val="00482E75"/>
    <w:rsid w:val="00484BB9"/>
    <w:rsid w:val="00485C46"/>
    <w:rsid w:val="00486582"/>
    <w:rsid w:val="00491E49"/>
    <w:rsid w:val="00492795"/>
    <w:rsid w:val="00493C43"/>
    <w:rsid w:val="00496460"/>
    <w:rsid w:val="004A19BF"/>
    <w:rsid w:val="004A1CD5"/>
    <w:rsid w:val="004A1DC8"/>
    <w:rsid w:val="004A7DE7"/>
    <w:rsid w:val="004B52A8"/>
    <w:rsid w:val="004C226D"/>
    <w:rsid w:val="004C229B"/>
    <w:rsid w:val="004C2FEC"/>
    <w:rsid w:val="004C3709"/>
    <w:rsid w:val="004C461A"/>
    <w:rsid w:val="004C47A8"/>
    <w:rsid w:val="004C6958"/>
    <w:rsid w:val="004D0AB9"/>
    <w:rsid w:val="004D35E1"/>
    <w:rsid w:val="004D4277"/>
    <w:rsid w:val="004D46BC"/>
    <w:rsid w:val="004D7A29"/>
    <w:rsid w:val="004D7C02"/>
    <w:rsid w:val="004D7CDF"/>
    <w:rsid w:val="004E1638"/>
    <w:rsid w:val="004E25BA"/>
    <w:rsid w:val="004E4417"/>
    <w:rsid w:val="004E49DC"/>
    <w:rsid w:val="004E4B15"/>
    <w:rsid w:val="004E6F61"/>
    <w:rsid w:val="004E7D51"/>
    <w:rsid w:val="004F1406"/>
    <w:rsid w:val="004F3E33"/>
    <w:rsid w:val="004F4469"/>
    <w:rsid w:val="004F5107"/>
    <w:rsid w:val="004F598D"/>
    <w:rsid w:val="004F6BB9"/>
    <w:rsid w:val="00500D31"/>
    <w:rsid w:val="0050274A"/>
    <w:rsid w:val="00502806"/>
    <w:rsid w:val="00502C48"/>
    <w:rsid w:val="005048E0"/>
    <w:rsid w:val="00504FE4"/>
    <w:rsid w:val="005058D3"/>
    <w:rsid w:val="00506764"/>
    <w:rsid w:val="0050748C"/>
    <w:rsid w:val="0050776F"/>
    <w:rsid w:val="00511036"/>
    <w:rsid w:val="005118FC"/>
    <w:rsid w:val="00511F82"/>
    <w:rsid w:val="005145DA"/>
    <w:rsid w:val="005159A6"/>
    <w:rsid w:val="00522965"/>
    <w:rsid w:val="00527CF5"/>
    <w:rsid w:val="00532E78"/>
    <w:rsid w:val="00535A16"/>
    <w:rsid w:val="005365CD"/>
    <w:rsid w:val="00536F68"/>
    <w:rsid w:val="00537B3C"/>
    <w:rsid w:val="00537CD2"/>
    <w:rsid w:val="00540829"/>
    <w:rsid w:val="00542E12"/>
    <w:rsid w:val="0054450D"/>
    <w:rsid w:val="00544A09"/>
    <w:rsid w:val="00544EFC"/>
    <w:rsid w:val="005464B0"/>
    <w:rsid w:val="00547D01"/>
    <w:rsid w:val="00550D2F"/>
    <w:rsid w:val="00557B4E"/>
    <w:rsid w:val="00560FC9"/>
    <w:rsid w:val="00562342"/>
    <w:rsid w:val="00562D0B"/>
    <w:rsid w:val="00566098"/>
    <w:rsid w:val="00566815"/>
    <w:rsid w:val="00567263"/>
    <w:rsid w:val="005743E0"/>
    <w:rsid w:val="005766D5"/>
    <w:rsid w:val="0058493C"/>
    <w:rsid w:val="00587AE3"/>
    <w:rsid w:val="0059221A"/>
    <w:rsid w:val="00592546"/>
    <w:rsid w:val="00592D21"/>
    <w:rsid w:val="00592DAB"/>
    <w:rsid w:val="00593B1C"/>
    <w:rsid w:val="00593FDD"/>
    <w:rsid w:val="005963A7"/>
    <w:rsid w:val="005A0C91"/>
    <w:rsid w:val="005A1196"/>
    <w:rsid w:val="005A17AA"/>
    <w:rsid w:val="005A3611"/>
    <w:rsid w:val="005A368F"/>
    <w:rsid w:val="005A62A6"/>
    <w:rsid w:val="005A664F"/>
    <w:rsid w:val="005A6ADD"/>
    <w:rsid w:val="005B142E"/>
    <w:rsid w:val="005B198E"/>
    <w:rsid w:val="005B54CD"/>
    <w:rsid w:val="005B6C9D"/>
    <w:rsid w:val="005B7666"/>
    <w:rsid w:val="005B77E1"/>
    <w:rsid w:val="005C0C35"/>
    <w:rsid w:val="005C124E"/>
    <w:rsid w:val="005C269F"/>
    <w:rsid w:val="005C5E53"/>
    <w:rsid w:val="005C6661"/>
    <w:rsid w:val="005C6A94"/>
    <w:rsid w:val="005D253E"/>
    <w:rsid w:val="005D55CA"/>
    <w:rsid w:val="005D55D0"/>
    <w:rsid w:val="005D7D49"/>
    <w:rsid w:val="005E1578"/>
    <w:rsid w:val="005E2AD4"/>
    <w:rsid w:val="005E2EB2"/>
    <w:rsid w:val="005E31BB"/>
    <w:rsid w:val="005E5724"/>
    <w:rsid w:val="005E6313"/>
    <w:rsid w:val="005F694A"/>
    <w:rsid w:val="005F72A4"/>
    <w:rsid w:val="006017AE"/>
    <w:rsid w:val="0060197F"/>
    <w:rsid w:val="006038D6"/>
    <w:rsid w:val="00610D9C"/>
    <w:rsid w:val="00610F57"/>
    <w:rsid w:val="00612C5F"/>
    <w:rsid w:val="00613385"/>
    <w:rsid w:val="0061423F"/>
    <w:rsid w:val="006157BC"/>
    <w:rsid w:val="00616786"/>
    <w:rsid w:val="00617C53"/>
    <w:rsid w:val="00625D8E"/>
    <w:rsid w:val="006267C6"/>
    <w:rsid w:val="006406D1"/>
    <w:rsid w:val="00642627"/>
    <w:rsid w:val="00644CDA"/>
    <w:rsid w:val="006500BF"/>
    <w:rsid w:val="00650EDF"/>
    <w:rsid w:val="006512F9"/>
    <w:rsid w:val="00655ECC"/>
    <w:rsid w:val="00660380"/>
    <w:rsid w:val="006614AE"/>
    <w:rsid w:val="00661ACD"/>
    <w:rsid w:val="00662C25"/>
    <w:rsid w:val="00666E41"/>
    <w:rsid w:val="00667A27"/>
    <w:rsid w:val="006704BD"/>
    <w:rsid w:val="0067095F"/>
    <w:rsid w:val="00675FFC"/>
    <w:rsid w:val="0067607B"/>
    <w:rsid w:val="00676BC7"/>
    <w:rsid w:val="00684AB3"/>
    <w:rsid w:val="00684FD8"/>
    <w:rsid w:val="0069425E"/>
    <w:rsid w:val="0069511F"/>
    <w:rsid w:val="006A3431"/>
    <w:rsid w:val="006A51F6"/>
    <w:rsid w:val="006B03E9"/>
    <w:rsid w:val="006B5169"/>
    <w:rsid w:val="006C08F4"/>
    <w:rsid w:val="006C1997"/>
    <w:rsid w:val="006C26BD"/>
    <w:rsid w:val="006C373F"/>
    <w:rsid w:val="006C3E18"/>
    <w:rsid w:val="006C61F6"/>
    <w:rsid w:val="006C7AE4"/>
    <w:rsid w:val="006C7DEF"/>
    <w:rsid w:val="006D142E"/>
    <w:rsid w:val="006D1A89"/>
    <w:rsid w:val="006D2BBF"/>
    <w:rsid w:val="006D3821"/>
    <w:rsid w:val="006D5AEF"/>
    <w:rsid w:val="006D77C8"/>
    <w:rsid w:val="006E549E"/>
    <w:rsid w:val="006E69DA"/>
    <w:rsid w:val="006E6D4F"/>
    <w:rsid w:val="006F1385"/>
    <w:rsid w:val="006F1B32"/>
    <w:rsid w:val="006F4FF2"/>
    <w:rsid w:val="006F5935"/>
    <w:rsid w:val="006F6096"/>
    <w:rsid w:val="00700D54"/>
    <w:rsid w:val="00701B11"/>
    <w:rsid w:val="0070330C"/>
    <w:rsid w:val="00703DFA"/>
    <w:rsid w:val="00704582"/>
    <w:rsid w:val="0070626A"/>
    <w:rsid w:val="007118AF"/>
    <w:rsid w:val="00712EAB"/>
    <w:rsid w:val="007138E8"/>
    <w:rsid w:val="007142A0"/>
    <w:rsid w:val="00715063"/>
    <w:rsid w:val="00715397"/>
    <w:rsid w:val="007155E7"/>
    <w:rsid w:val="00721171"/>
    <w:rsid w:val="00723A46"/>
    <w:rsid w:val="007249BB"/>
    <w:rsid w:val="00724C74"/>
    <w:rsid w:val="0072534A"/>
    <w:rsid w:val="00726218"/>
    <w:rsid w:val="00730887"/>
    <w:rsid w:val="007347D0"/>
    <w:rsid w:val="007357D2"/>
    <w:rsid w:val="00736C2C"/>
    <w:rsid w:val="00736F25"/>
    <w:rsid w:val="00737F19"/>
    <w:rsid w:val="00742C47"/>
    <w:rsid w:val="007435FF"/>
    <w:rsid w:val="00745423"/>
    <w:rsid w:val="007458C8"/>
    <w:rsid w:val="00745CFB"/>
    <w:rsid w:val="007502F0"/>
    <w:rsid w:val="007515F3"/>
    <w:rsid w:val="00754045"/>
    <w:rsid w:val="007541AF"/>
    <w:rsid w:val="007548AB"/>
    <w:rsid w:val="00755229"/>
    <w:rsid w:val="007573F4"/>
    <w:rsid w:val="00757AE2"/>
    <w:rsid w:val="00763BCD"/>
    <w:rsid w:val="00763F3F"/>
    <w:rsid w:val="0076711B"/>
    <w:rsid w:val="00770E2F"/>
    <w:rsid w:val="00771479"/>
    <w:rsid w:val="00773595"/>
    <w:rsid w:val="00776014"/>
    <w:rsid w:val="0078134C"/>
    <w:rsid w:val="007826D1"/>
    <w:rsid w:val="00784217"/>
    <w:rsid w:val="00784D37"/>
    <w:rsid w:val="007928B0"/>
    <w:rsid w:val="00792AD0"/>
    <w:rsid w:val="00792AF8"/>
    <w:rsid w:val="0079512A"/>
    <w:rsid w:val="00795311"/>
    <w:rsid w:val="007969BE"/>
    <w:rsid w:val="0079730E"/>
    <w:rsid w:val="007A0222"/>
    <w:rsid w:val="007A1614"/>
    <w:rsid w:val="007A1DDA"/>
    <w:rsid w:val="007A286A"/>
    <w:rsid w:val="007A3CB3"/>
    <w:rsid w:val="007A5A1C"/>
    <w:rsid w:val="007B28AE"/>
    <w:rsid w:val="007B574D"/>
    <w:rsid w:val="007B6A9A"/>
    <w:rsid w:val="007B72E0"/>
    <w:rsid w:val="007C0E5B"/>
    <w:rsid w:val="007C44E4"/>
    <w:rsid w:val="007D06B6"/>
    <w:rsid w:val="007D1C91"/>
    <w:rsid w:val="007D28D2"/>
    <w:rsid w:val="007D41E5"/>
    <w:rsid w:val="007D4F64"/>
    <w:rsid w:val="007D5043"/>
    <w:rsid w:val="007D72CC"/>
    <w:rsid w:val="007E00CD"/>
    <w:rsid w:val="007E1821"/>
    <w:rsid w:val="007E2997"/>
    <w:rsid w:val="007E39CF"/>
    <w:rsid w:val="007E5FEB"/>
    <w:rsid w:val="007E740E"/>
    <w:rsid w:val="007F4E8B"/>
    <w:rsid w:val="007F6AB2"/>
    <w:rsid w:val="008000E9"/>
    <w:rsid w:val="0080266A"/>
    <w:rsid w:val="00802EED"/>
    <w:rsid w:val="00811E6B"/>
    <w:rsid w:val="008132EA"/>
    <w:rsid w:val="0081440F"/>
    <w:rsid w:val="00830B78"/>
    <w:rsid w:val="008334ED"/>
    <w:rsid w:val="008335CF"/>
    <w:rsid w:val="008364CE"/>
    <w:rsid w:val="0084446D"/>
    <w:rsid w:val="00845C85"/>
    <w:rsid w:val="00845FCC"/>
    <w:rsid w:val="00847384"/>
    <w:rsid w:val="008501EC"/>
    <w:rsid w:val="00852EC7"/>
    <w:rsid w:val="008530A8"/>
    <w:rsid w:val="0085550D"/>
    <w:rsid w:val="00856239"/>
    <w:rsid w:val="00860D43"/>
    <w:rsid w:val="00867125"/>
    <w:rsid w:val="0086784A"/>
    <w:rsid w:val="008717DC"/>
    <w:rsid w:val="00874507"/>
    <w:rsid w:val="0088039F"/>
    <w:rsid w:val="0088051C"/>
    <w:rsid w:val="00880830"/>
    <w:rsid w:val="00882009"/>
    <w:rsid w:val="00884062"/>
    <w:rsid w:val="008933A9"/>
    <w:rsid w:val="008935AE"/>
    <w:rsid w:val="00895C6C"/>
    <w:rsid w:val="00896DE9"/>
    <w:rsid w:val="008A348B"/>
    <w:rsid w:val="008A3F25"/>
    <w:rsid w:val="008A782D"/>
    <w:rsid w:val="008B1741"/>
    <w:rsid w:val="008B2BEB"/>
    <w:rsid w:val="008B2E8C"/>
    <w:rsid w:val="008B343E"/>
    <w:rsid w:val="008B5819"/>
    <w:rsid w:val="008B66F9"/>
    <w:rsid w:val="008C00E5"/>
    <w:rsid w:val="008C332A"/>
    <w:rsid w:val="008C548C"/>
    <w:rsid w:val="008C56B1"/>
    <w:rsid w:val="008C7143"/>
    <w:rsid w:val="008C7E3D"/>
    <w:rsid w:val="008D17FA"/>
    <w:rsid w:val="008D2681"/>
    <w:rsid w:val="008D650A"/>
    <w:rsid w:val="008D68FE"/>
    <w:rsid w:val="008E0F7D"/>
    <w:rsid w:val="008E1815"/>
    <w:rsid w:val="008E3CBC"/>
    <w:rsid w:val="008E5729"/>
    <w:rsid w:val="008F09DF"/>
    <w:rsid w:val="008F202B"/>
    <w:rsid w:val="008F23AF"/>
    <w:rsid w:val="008F6837"/>
    <w:rsid w:val="008F7531"/>
    <w:rsid w:val="00900BD6"/>
    <w:rsid w:val="009010F1"/>
    <w:rsid w:val="0090319C"/>
    <w:rsid w:val="00904E4F"/>
    <w:rsid w:val="0090621D"/>
    <w:rsid w:val="009127FA"/>
    <w:rsid w:val="00913F34"/>
    <w:rsid w:val="009161F4"/>
    <w:rsid w:val="00916256"/>
    <w:rsid w:val="00917886"/>
    <w:rsid w:val="00920612"/>
    <w:rsid w:val="00922466"/>
    <w:rsid w:val="00922BE3"/>
    <w:rsid w:val="00927F08"/>
    <w:rsid w:val="00933E26"/>
    <w:rsid w:val="0093529B"/>
    <w:rsid w:val="00937F77"/>
    <w:rsid w:val="009424ED"/>
    <w:rsid w:val="00942817"/>
    <w:rsid w:val="00943A76"/>
    <w:rsid w:val="00943F1F"/>
    <w:rsid w:val="00943F6F"/>
    <w:rsid w:val="00946B9C"/>
    <w:rsid w:val="009503E5"/>
    <w:rsid w:val="00950E5A"/>
    <w:rsid w:val="009528C1"/>
    <w:rsid w:val="009546BE"/>
    <w:rsid w:val="009614AF"/>
    <w:rsid w:val="0096251B"/>
    <w:rsid w:val="00966623"/>
    <w:rsid w:val="00972050"/>
    <w:rsid w:val="00973DF4"/>
    <w:rsid w:val="0097527C"/>
    <w:rsid w:val="00980B01"/>
    <w:rsid w:val="00991166"/>
    <w:rsid w:val="00995E55"/>
    <w:rsid w:val="009972FF"/>
    <w:rsid w:val="009A16C5"/>
    <w:rsid w:val="009A2ABF"/>
    <w:rsid w:val="009A3CAA"/>
    <w:rsid w:val="009B0AA5"/>
    <w:rsid w:val="009B3049"/>
    <w:rsid w:val="009B3236"/>
    <w:rsid w:val="009B34C7"/>
    <w:rsid w:val="009B4EB4"/>
    <w:rsid w:val="009B5546"/>
    <w:rsid w:val="009B6381"/>
    <w:rsid w:val="009C02E9"/>
    <w:rsid w:val="009C0AED"/>
    <w:rsid w:val="009C1AD3"/>
    <w:rsid w:val="009D3F98"/>
    <w:rsid w:val="009D41F2"/>
    <w:rsid w:val="009D7626"/>
    <w:rsid w:val="009E060C"/>
    <w:rsid w:val="009E0B87"/>
    <w:rsid w:val="009E4A8D"/>
    <w:rsid w:val="009E4C1A"/>
    <w:rsid w:val="009E51D1"/>
    <w:rsid w:val="009E6817"/>
    <w:rsid w:val="009F0F96"/>
    <w:rsid w:val="009F1108"/>
    <w:rsid w:val="009F14F5"/>
    <w:rsid w:val="009F37D5"/>
    <w:rsid w:val="009F459D"/>
    <w:rsid w:val="009F53AD"/>
    <w:rsid w:val="009F5C7D"/>
    <w:rsid w:val="009F724A"/>
    <w:rsid w:val="00A0095D"/>
    <w:rsid w:val="00A019B1"/>
    <w:rsid w:val="00A01D53"/>
    <w:rsid w:val="00A023DD"/>
    <w:rsid w:val="00A02AAF"/>
    <w:rsid w:val="00A04154"/>
    <w:rsid w:val="00A04292"/>
    <w:rsid w:val="00A05DA7"/>
    <w:rsid w:val="00A11464"/>
    <w:rsid w:val="00A11A3C"/>
    <w:rsid w:val="00A13023"/>
    <w:rsid w:val="00A20199"/>
    <w:rsid w:val="00A2137D"/>
    <w:rsid w:val="00A238A6"/>
    <w:rsid w:val="00A251CA"/>
    <w:rsid w:val="00A26C08"/>
    <w:rsid w:val="00A270F9"/>
    <w:rsid w:val="00A31D4A"/>
    <w:rsid w:val="00A345B6"/>
    <w:rsid w:val="00A35B6B"/>
    <w:rsid w:val="00A371ED"/>
    <w:rsid w:val="00A40448"/>
    <w:rsid w:val="00A40A8C"/>
    <w:rsid w:val="00A41E43"/>
    <w:rsid w:val="00A44B76"/>
    <w:rsid w:val="00A52F10"/>
    <w:rsid w:val="00A54E3F"/>
    <w:rsid w:val="00A55E7E"/>
    <w:rsid w:val="00A56071"/>
    <w:rsid w:val="00A61851"/>
    <w:rsid w:val="00A63671"/>
    <w:rsid w:val="00A64D1D"/>
    <w:rsid w:val="00A74E5A"/>
    <w:rsid w:val="00A76B7F"/>
    <w:rsid w:val="00A76EF2"/>
    <w:rsid w:val="00A77DB9"/>
    <w:rsid w:val="00A808A4"/>
    <w:rsid w:val="00A81E0A"/>
    <w:rsid w:val="00A86A67"/>
    <w:rsid w:val="00A955B4"/>
    <w:rsid w:val="00A95774"/>
    <w:rsid w:val="00A96419"/>
    <w:rsid w:val="00AA1C9F"/>
    <w:rsid w:val="00AA3E8E"/>
    <w:rsid w:val="00AA40B0"/>
    <w:rsid w:val="00AA7388"/>
    <w:rsid w:val="00AB103F"/>
    <w:rsid w:val="00AC14F7"/>
    <w:rsid w:val="00AC240B"/>
    <w:rsid w:val="00AC2797"/>
    <w:rsid w:val="00AC3778"/>
    <w:rsid w:val="00AC381D"/>
    <w:rsid w:val="00AC5FB0"/>
    <w:rsid w:val="00AC7A8C"/>
    <w:rsid w:val="00AD3F3C"/>
    <w:rsid w:val="00AD50C6"/>
    <w:rsid w:val="00AD547A"/>
    <w:rsid w:val="00AD6218"/>
    <w:rsid w:val="00AD7F0E"/>
    <w:rsid w:val="00AE0B36"/>
    <w:rsid w:val="00AE3C5D"/>
    <w:rsid w:val="00AE4786"/>
    <w:rsid w:val="00AF1919"/>
    <w:rsid w:val="00AF1BDD"/>
    <w:rsid w:val="00AF4C41"/>
    <w:rsid w:val="00AF5911"/>
    <w:rsid w:val="00AF5B61"/>
    <w:rsid w:val="00B012B8"/>
    <w:rsid w:val="00B038EB"/>
    <w:rsid w:val="00B0561A"/>
    <w:rsid w:val="00B064CD"/>
    <w:rsid w:val="00B0723F"/>
    <w:rsid w:val="00B07320"/>
    <w:rsid w:val="00B1044E"/>
    <w:rsid w:val="00B12A73"/>
    <w:rsid w:val="00B131B1"/>
    <w:rsid w:val="00B16B48"/>
    <w:rsid w:val="00B203F1"/>
    <w:rsid w:val="00B27B92"/>
    <w:rsid w:val="00B31A76"/>
    <w:rsid w:val="00B32431"/>
    <w:rsid w:val="00B33719"/>
    <w:rsid w:val="00B34F0E"/>
    <w:rsid w:val="00B35DB0"/>
    <w:rsid w:val="00B43F0A"/>
    <w:rsid w:val="00B44141"/>
    <w:rsid w:val="00B50091"/>
    <w:rsid w:val="00B521CF"/>
    <w:rsid w:val="00B53C60"/>
    <w:rsid w:val="00B54DAA"/>
    <w:rsid w:val="00B62CA2"/>
    <w:rsid w:val="00B630E5"/>
    <w:rsid w:val="00B64B0E"/>
    <w:rsid w:val="00B652C9"/>
    <w:rsid w:val="00B66027"/>
    <w:rsid w:val="00B6699C"/>
    <w:rsid w:val="00B66DF8"/>
    <w:rsid w:val="00B67B2D"/>
    <w:rsid w:val="00B72BB9"/>
    <w:rsid w:val="00B73916"/>
    <w:rsid w:val="00B73C56"/>
    <w:rsid w:val="00B740FB"/>
    <w:rsid w:val="00B75471"/>
    <w:rsid w:val="00B75E9E"/>
    <w:rsid w:val="00B77DFC"/>
    <w:rsid w:val="00B77F3B"/>
    <w:rsid w:val="00B80135"/>
    <w:rsid w:val="00B80512"/>
    <w:rsid w:val="00B81455"/>
    <w:rsid w:val="00B856E8"/>
    <w:rsid w:val="00B85F2D"/>
    <w:rsid w:val="00B862F5"/>
    <w:rsid w:val="00B93475"/>
    <w:rsid w:val="00B95806"/>
    <w:rsid w:val="00BA148E"/>
    <w:rsid w:val="00BA4362"/>
    <w:rsid w:val="00BA76D3"/>
    <w:rsid w:val="00BB08E6"/>
    <w:rsid w:val="00BB33C5"/>
    <w:rsid w:val="00BB3A17"/>
    <w:rsid w:val="00BB5747"/>
    <w:rsid w:val="00BB6D8D"/>
    <w:rsid w:val="00BC239C"/>
    <w:rsid w:val="00BC36DE"/>
    <w:rsid w:val="00BC4BEC"/>
    <w:rsid w:val="00BC4F83"/>
    <w:rsid w:val="00BC58D4"/>
    <w:rsid w:val="00BC6F56"/>
    <w:rsid w:val="00BC724B"/>
    <w:rsid w:val="00BC797C"/>
    <w:rsid w:val="00BD0FC9"/>
    <w:rsid w:val="00BD1C93"/>
    <w:rsid w:val="00BD406A"/>
    <w:rsid w:val="00BD61BC"/>
    <w:rsid w:val="00BD61E5"/>
    <w:rsid w:val="00BD73F6"/>
    <w:rsid w:val="00BE38FA"/>
    <w:rsid w:val="00BE3C95"/>
    <w:rsid w:val="00BE41A7"/>
    <w:rsid w:val="00BE5095"/>
    <w:rsid w:val="00BE6832"/>
    <w:rsid w:val="00BE77CF"/>
    <w:rsid w:val="00BF0FA8"/>
    <w:rsid w:val="00BF2298"/>
    <w:rsid w:val="00BF2709"/>
    <w:rsid w:val="00BF2C78"/>
    <w:rsid w:val="00BF4D11"/>
    <w:rsid w:val="00BF6AAB"/>
    <w:rsid w:val="00BF7229"/>
    <w:rsid w:val="00BF75A6"/>
    <w:rsid w:val="00BF7D2C"/>
    <w:rsid w:val="00C00938"/>
    <w:rsid w:val="00C02F29"/>
    <w:rsid w:val="00C030AB"/>
    <w:rsid w:val="00C148A8"/>
    <w:rsid w:val="00C17B65"/>
    <w:rsid w:val="00C213D6"/>
    <w:rsid w:val="00C2282C"/>
    <w:rsid w:val="00C230B7"/>
    <w:rsid w:val="00C24495"/>
    <w:rsid w:val="00C268D6"/>
    <w:rsid w:val="00C317CC"/>
    <w:rsid w:val="00C34331"/>
    <w:rsid w:val="00C36D7D"/>
    <w:rsid w:val="00C374C7"/>
    <w:rsid w:val="00C37E3D"/>
    <w:rsid w:val="00C40A31"/>
    <w:rsid w:val="00C427ED"/>
    <w:rsid w:val="00C42F01"/>
    <w:rsid w:val="00C43FAA"/>
    <w:rsid w:val="00C44262"/>
    <w:rsid w:val="00C442D2"/>
    <w:rsid w:val="00C501D0"/>
    <w:rsid w:val="00C53E4B"/>
    <w:rsid w:val="00C62128"/>
    <w:rsid w:val="00C62BEE"/>
    <w:rsid w:val="00C64559"/>
    <w:rsid w:val="00C648C0"/>
    <w:rsid w:val="00C65007"/>
    <w:rsid w:val="00C66B04"/>
    <w:rsid w:val="00C74DAA"/>
    <w:rsid w:val="00C77486"/>
    <w:rsid w:val="00C80141"/>
    <w:rsid w:val="00C8245A"/>
    <w:rsid w:val="00C825EB"/>
    <w:rsid w:val="00C8513D"/>
    <w:rsid w:val="00C86574"/>
    <w:rsid w:val="00C874BE"/>
    <w:rsid w:val="00C87652"/>
    <w:rsid w:val="00C94611"/>
    <w:rsid w:val="00C94C6A"/>
    <w:rsid w:val="00C96234"/>
    <w:rsid w:val="00C97C40"/>
    <w:rsid w:val="00CA05C5"/>
    <w:rsid w:val="00CA0A18"/>
    <w:rsid w:val="00CA2105"/>
    <w:rsid w:val="00CA67E9"/>
    <w:rsid w:val="00CB06B1"/>
    <w:rsid w:val="00CB3740"/>
    <w:rsid w:val="00CB5F63"/>
    <w:rsid w:val="00CC3B85"/>
    <w:rsid w:val="00CC5872"/>
    <w:rsid w:val="00CC5B08"/>
    <w:rsid w:val="00CC65D3"/>
    <w:rsid w:val="00CC727E"/>
    <w:rsid w:val="00CC7C50"/>
    <w:rsid w:val="00CD238C"/>
    <w:rsid w:val="00CD6063"/>
    <w:rsid w:val="00CD64B7"/>
    <w:rsid w:val="00CD6A4B"/>
    <w:rsid w:val="00CE2A55"/>
    <w:rsid w:val="00CE35A4"/>
    <w:rsid w:val="00CE563B"/>
    <w:rsid w:val="00CE6D02"/>
    <w:rsid w:val="00CE7901"/>
    <w:rsid w:val="00CF470C"/>
    <w:rsid w:val="00CF512C"/>
    <w:rsid w:val="00CF5DAE"/>
    <w:rsid w:val="00CF6C6C"/>
    <w:rsid w:val="00CF72E1"/>
    <w:rsid w:val="00CF7BE3"/>
    <w:rsid w:val="00D006D9"/>
    <w:rsid w:val="00D01AF9"/>
    <w:rsid w:val="00D01BC1"/>
    <w:rsid w:val="00D01D06"/>
    <w:rsid w:val="00D0272B"/>
    <w:rsid w:val="00D053E9"/>
    <w:rsid w:val="00D05777"/>
    <w:rsid w:val="00D0663C"/>
    <w:rsid w:val="00D16FD4"/>
    <w:rsid w:val="00D23B9D"/>
    <w:rsid w:val="00D31B60"/>
    <w:rsid w:val="00D33C1F"/>
    <w:rsid w:val="00D34BFB"/>
    <w:rsid w:val="00D36412"/>
    <w:rsid w:val="00D3674D"/>
    <w:rsid w:val="00D3742D"/>
    <w:rsid w:val="00D40870"/>
    <w:rsid w:val="00D41196"/>
    <w:rsid w:val="00D415ED"/>
    <w:rsid w:val="00D45DF2"/>
    <w:rsid w:val="00D45E39"/>
    <w:rsid w:val="00D51A01"/>
    <w:rsid w:val="00D53597"/>
    <w:rsid w:val="00D54226"/>
    <w:rsid w:val="00D56F61"/>
    <w:rsid w:val="00D63529"/>
    <w:rsid w:val="00D645A4"/>
    <w:rsid w:val="00D7092F"/>
    <w:rsid w:val="00D72B5F"/>
    <w:rsid w:val="00D73397"/>
    <w:rsid w:val="00D73F19"/>
    <w:rsid w:val="00D81268"/>
    <w:rsid w:val="00D82F73"/>
    <w:rsid w:val="00D8454E"/>
    <w:rsid w:val="00D9117D"/>
    <w:rsid w:val="00D913B1"/>
    <w:rsid w:val="00D9395B"/>
    <w:rsid w:val="00D95CB5"/>
    <w:rsid w:val="00DA0CE1"/>
    <w:rsid w:val="00DB0ACF"/>
    <w:rsid w:val="00DB19CA"/>
    <w:rsid w:val="00DB29A0"/>
    <w:rsid w:val="00DB37F7"/>
    <w:rsid w:val="00DB391C"/>
    <w:rsid w:val="00DB53D4"/>
    <w:rsid w:val="00DB6BA2"/>
    <w:rsid w:val="00DC02A4"/>
    <w:rsid w:val="00DC0561"/>
    <w:rsid w:val="00DC25FB"/>
    <w:rsid w:val="00DC552C"/>
    <w:rsid w:val="00DC57C5"/>
    <w:rsid w:val="00DD21F9"/>
    <w:rsid w:val="00DD233C"/>
    <w:rsid w:val="00DD2ED8"/>
    <w:rsid w:val="00DD36D0"/>
    <w:rsid w:val="00DD5142"/>
    <w:rsid w:val="00DD58AD"/>
    <w:rsid w:val="00DD694B"/>
    <w:rsid w:val="00DE3B77"/>
    <w:rsid w:val="00DE402D"/>
    <w:rsid w:val="00DE46B0"/>
    <w:rsid w:val="00DE6713"/>
    <w:rsid w:val="00DE705F"/>
    <w:rsid w:val="00DE7930"/>
    <w:rsid w:val="00DF2DB5"/>
    <w:rsid w:val="00DF3178"/>
    <w:rsid w:val="00DF4433"/>
    <w:rsid w:val="00DF626B"/>
    <w:rsid w:val="00DF6348"/>
    <w:rsid w:val="00DF63CB"/>
    <w:rsid w:val="00DF6FD3"/>
    <w:rsid w:val="00E01E8F"/>
    <w:rsid w:val="00E03D02"/>
    <w:rsid w:val="00E042DE"/>
    <w:rsid w:val="00E05188"/>
    <w:rsid w:val="00E06CA2"/>
    <w:rsid w:val="00E12540"/>
    <w:rsid w:val="00E1514B"/>
    <w:rsid w:val="00E15C17"/>
    <w:rsid w:val="00E206BE"/>
    <w:rsid w:val="00E2154B"/>
    <w:rsid w:val="00E225DF"/>
    <w:rsid w:val="00E25078"/>
    <w:rsid w:val="00E25E4E"/>
    <w:rsid w:val="00E271A2"/>
    <w:rsid w:val="00E27CBD"/>
    <w:rsid w:val="00E307EB"/>
    <w:rsid w:val="00E309A0"/>
    <w:rsid w:val="00E33DDE"/>
    <w:rsid w:val="00E33F8F"/>
    <w:rsid w:val="00E34EAB"/>
    <w:rsid w:val="00E35E48"/>
    <w:rsid w:val="00E36A7C"/>
    <w:rsid w:val="00E379FB"/>
    <w:rsid w:val="00E401C9"/>
    <w:rsid w:val="00E41603"/>
    <w:rsid w:val="00E4228B"/>
    <w:rsid w:val="00E43FFA"/>
    <w:rsid w:val="00E456E4"/>
    <w:rsid w:val="00E4680C"/>
    <w:rsid w:val="00E510BF"/>
    <w:rsid w:val="00E52A8D"/>
    <w:rsid w:val="00E52F28"/>
    <w:rsid w:val="00E5321D"/>
    <w:rsid w:val="00E53E54"/>
    <w:rsid w:val="00E57083"/>
    <w:rsid w:val="00E606C4"/>
    <w:rsid w:val="00E609E3"/>
    <w:rsid w:val="00E609F7"/>
    <w:rsid w:val="00E60E88"/>
    <w:rsid w:val="00E620AC"/>
    <w:rsid w:val="00E6325A"/>
    <w:rsid w:val="00E63F18"/>
    <w:rsid w:val="00E64E62"/>
    <w:rsid w:val="00E66583"/>
    <w:rsid w:val="00E70C28"/>
    <w:rsid w:val="00E72B83"/>
    <w:rsid w:val="00E732ED"/>
    <w:rsid w:val="00E75D9E"/>
    <w:rsid w:val="00E7632F"/>
    <w:rsid w:val="00E76649"/>
    <w:rsid w:val="00E77701"/>
    <w:rsid w:val="00E777F5"/>
    <w:rsid w:val="00E8159C"/>
    <w:rsid w:val="00E81E86"/>
    <w:rsid w:val="00E82B6F"/>
    <w:rsid w:val="00E836F6"/>
    <w:rsid w:val="00E87F9B"/>
    <w:rsid w:val="00E92DB0"/>
    <w:rsid w:val="00E93BC9"/>
    <w:rsid w:val="00E94400"/>
    <w:rsid w:val="00E94581"/>
    <w:rsid w:val="00E9504D"/>
    <w:rsid w:val="00E973A3"/>
    <w:rsid w:val="00EA5902"/>
    <w:rsid w:val="00EA698B"/>
    <w:rsid w:val="00EB15B6"/>
    <w:rsid w:val="00EB26F3"/>
    <w:rsid w:val="00EB2D80"/>
    <w:rsid w:val="00EB4A86"/>
    <w:rsid w:val="00EB4B4A"/>
    <w:rsid w:val="00EB561F"/>
    <w:rsid w:val="00EB5D83"/>
    <w:rsid w:val="00EC4F0D"/>
    <w:rsid w:val="00EC72FC"/>
    <w:rsid w:val="00EC7962"/>
    <w:rsid w:val="00ED1065"/>
    <w:rsid w:val="00ED1C62"/>
    <w:rsid w:val="00ED357E"/>
    <w:rsid w:val="00ED560C"/>
    <w:rsid w:val="00ED66B7"/>
    <w:rsid w:val="00EE0528"/>
    <w:rsid w:val="00EE3B63"/>
    <w:rsid w:val="00EE581F"/>
    <w:rsid w:val="00EF5C6B"/>
    <w:rsid w:val="00EF6BCD"/>
    <w:rsid w:val="00F02BD0"/>
    <w:rsid w:val="00F04442"/>
    <w:rsid w:val="00F10409"/>
    <w:rsid w:val="00F133B1"/>
    <w:rsid w:val="00F13EBA"/>
    <w:rsid w:val="00F17E0B"/>
    <w:rsid w:val="00F2285D"/>
    <w:rsid w:val="00F2339F"/>
    <w:rsid w:val="00F25615"/>
    <w:rsid w:val="00F25A16"/>
    <w:rsid w:val="00F266EE"/>
    <w:rsid w:val="00F26D24"/>
    <w:rsid w:val="00F2790F"/>
    <w:rsid w:val="00F30433"/>
    <w:rsid w:val="00F315BA"/>
    <w:rsid w:val="00F32015"/>
    <w:rsid w:val="00F34B0F"/>
    <w:rsid w:val="00F41403"/>
    <w:rsid w:val="00F44044"/>
    <w:rsid w:val="00F464C9"/>
    <w:rsid w:val="00F46625"/>
    <w:rsid w:val="00F5134B"/>
    <w:rsid w:val="00F527BE"/>
    <w:rsid w:val="00F53C34"/>
    <w:rsid w:val="00F54074"/>
    <w:rsid w:val="00F54C1B"/>
    <w:rsid w:val="00F561A2"/>
    <w:rsid w:val="00F571E4"/>
    <w:rsid w:val="00F57299"/>
    <w:rsid w:val="00F626D4"/>
    <w:rsid w:val="00F64ABB"/>
    <w:rsid w:val="00F72F41"/>
    <w:rsid w:val="00F74151"/>
    <w:rsid w:val="00F7567A"/>
    <w:rsid w:val="00F831CD"/>
    <w:rsid w:val="00F8609F"/>
    <w:rsid w:val="00F86742"/>
    <w:rsid w:val="00F90E18"/>
    <w:rsid w:val="00F95122"/>
    <w:rsid w:val="00F97369"/>
    <w:rsid w:val="00FA57BF"/>
    <w:rsid w:val="00FA622F"/>
    <w:rsid w:val="00FA71EB"/>
    <w:rsid w:val="00FB1ABE"/>
    <w:rsid w:val="00FB1F3A"/>
    <w:rsid w:val="00FB5FAA"/>
    <w:rsid w:val="00FB7094"/>
    <w:rsid w:val="00FC0103"/>
    <w:rsid w:val="00FC06B5"/>
    <w:rsid w:val="00FC3320"/>
    <w:rsid w:val="00FC49AE"/>
    <w:rsid w:val="00FC5F1F"/>
    <w:rsid w:val="00FC631D"/>
    <w:rsid w:val="00FC6AA2"/>
    <w:rsid w:val="00FC7969"/>
    <w:rsid w:val="00FD0ACF"/>
    <w:rsid w:val="00FD10C9"/>
    <w:rsid w:val="00FD41D5"/>
    <w:rsid w:val="00FD4729"/>
    <w:rsid w:val="00FE78B1"/>
    <w:rsid w:val="00FF35CD"/>
    <w:rsid w:val="00FF3B4B"/>
    <w:rsid w:val="00FF67A5"/>
    <w:rsid w:val="00FF705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9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Preformatted"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66DF8"/>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B66DF8"/>
    <w:pPr>
      <w:keepNext/>
      <w:keepLines/>
      <w:spacing w:before="480"/>
      <w:outlineLvl w:val="0"/>
    </w:pPr>
    <w:rPr>
      <w:rFonts w:ascii="Cambria" w:hAnsi="Cambria"/>
      <w:b/>
      <w:bCs/>
      <w:color w:val="365F91"/>
      <w:sz w:val="28"/>
      <w:szCs w:val="28"/>
      <w:lang w:val="en-US"/>
    </w:rPr>
  </w:style>
  <w:style w:type="paragraph" w:styleId="Heading2">
    <w:name w:val="heading 2"/>
    <w:basedOn w:val="Normal"/>
    <w:next w:val="Normal"/>
    <w:link w:val="Heading2Char"/>
    <w:qFormat/>
    <w:rsid w:val="00B66DF8"/>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qFormat/>
    <w:rsid w:val="00B66DF8"/>
    <w:pPr>
      <w:keepNext/>
      <w:keepLines/>
      <w:spacing w:before="200"/>
      <w:outlineLvl w:val="2"/>
    </w:pPr>
    <w:rPr>
      <w:rFonts w:ascii="Cambria" w:hAnsi="Cambria"/>
      <w:b/>
      <w:bCs/>
      <w:color w:val="4F81BD"/>
      <w:sz w:val="20"/>
      <w:lang w:val="en-US"/>
    </w:rPr>
  </w:style>
  <w:style w:type="paragraph" w:styleId="Heading4">
    <w:name w:val="heading 4"/>
    <w:basedOn w:val="Normal"/>
    <w:next w:val="Normal"/>
    <w:link w:val="Heading4Char"/>
    <w:qFormat/>
    <w:rsid w:val="00B66DF8"/>
    <w:pPr>
      <w:keepNext/>
      <w:keepLines/>
      <w:spacing w:before="200"/>
      <w:outlineLvl w:val="3"/>
    </w:pPr>
    <w:rPr>
      <w:rFonts w:ascii="Cambria" w:hAnsi="Cambria"/>
      <w:b/>
      <w:bCs/>
      <w:i/>
      <w:iCs/>
      <w:color w:val="4F81BD"/>
      <w:sz w:val="20"/>
      <w:lang w:val="en-US"/>
    </w:rPr>
  </w:style>
  <w:style w:type="paragraph" w:styleId="Heading5">
    <w:name w:val="heading 5"/>
    <w:basedOn w:val="Normal"/>
    <w:next w:val="Normal"/>
    <w:link w:val="Heading5Char"/>
    <w:qFormat/>
    <w:rsid w:val="00B66DF8"/>
    <w:pPr>
      <w:spacing w:before="240" w:after="60"/>
      <w:outlineLvl w:val="4"/>
    </w:pPr>
    <w:rPr>
      <w:b/>
      <w:bCs/>
      <w:i/>
      <w:iCs/>
      <w:sz w:val="26"/>
      <w:szCs w:val="26"/>
      <w:lang w:val="en-US"/>
    </w:rPr>
  </w:style>
  <w:style w:type="paragraph" w:styleId="Heading6">
    <w:name w:val="heading 6"/>
    <w:basedOn w:val="Normal"/>
    <w:next w:val="Normal"/>
    <w:link w:val="Heading6Char"/>
    <w:qFormat/>
    <w:rsid w:val="00B66DF8"/>
    <w:pPr>
      <w:spacing w:before="240" w:after="60"/>
      <w:outlineLvl w:val="5"/>
    </w:pPr>
    <w:rPr>
      <w:b/>
      <w:bCs/>
      <w:sz w:val="20"/>
      <w:lang w:val="en-US"/>
    </w:rPr>
  </w:style>
  <w:style w:type="paragraph" w:styleId="Heading7">
    <w:name w:val="heading 7"/>
    <w:basedOn w:val="Normal"/>
    <w:next w:val="Normal"/>
    <w:link w:val="Heading7Char"/>
    <w:qFormat/>
    <w:rsid w:val="00B66DF8"/>
    <w:pPr>
      <w:keepNext/>
      <w:keepLines/>
      <w:spacing w:before="200"/>
      <w:outlineLvl w:val="6"/>
    </w:pPr>
    <w:rPr>
      <w:rFonts w:ascii="Cambria" w:hAnsi="Cambria"/>
      <w:i/>
      <w:iCs/>
      <w:color w:val="404040"/>
      <w:sz w:val="20"/>
      <w:lang w:val="en-US"/>
    </w:rPr>
  </w:style>
  <w:style w:type="paragraph" w:styleId="Heading8">
    <w:name w:val="heading 8"/>
    <w:basedOn w:val="Normal"/>
    <w:next w:val="Normal"/>
    <w:link w:val="Heading8Char"/>
    <w:qFormat/>
    <w:rsid w:val="00B66DF8"/>
    <w:pPr>
      <w:spacing w:before="240" w:after="60"/>
      <w:outlineLvl w:val="7"/>
    </w:pPr>
    <w:rPr>
      <w:i/>
      <w:iCs/>
      <w:sz w:val="24"/>
      <w:szCs w:val="24"/>
      <w:lang w:val="en-US"/>
    </w:rPr>
  </w:style>
  <w:style w:type="paragraph" w:styleId="Heading9">
    <w:name w:val="heading 9"/>
    <w:basedOn w:val="Normal"/>
    <w:next w:val="Normal"/>
    <w:link w:val="Heading9Char"/>
    <w:qFormat/>
    <w:rsid w:val="00B66DF8"/>
    <w:pPr>
      <w:spacing w:before="240" w:after="60"/>
      <w:outlineLvl w:val="8"/>
    </w:pPr>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DF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rsid w:val="00B66DF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rsid w:val="00B66DF8"/>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rsid w:val="00B66DF8"/>
    <w:rPr>
      <w:rFonts w:ascii="Cambria" w:eastAsia="Times New Roman" w:hAnsi="Cambria" w:cs="Times New Roman"/>
      <w:b/>
      <w:bCs/>
      <w:i/>
      <w:iCs/>
      <w:color w:val="4F81BD"/>
      <w:sz w:val="20"/>
      <w:szCs w:val="20"/>
      <w:lang w:val="en-US"/>
    </w:rPr>
  </w:style>
  <w:style w:type="character" w:customStyle="1" w:styleId="Heading5Char">
    <w:name w:val="Heading 5 Char"/>
    <w:basedOn w:val="DefaultParagraphFont"/>
    <w:link w:val="Heading5"/>
    <w:rsid w:val="00B66DF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B66DF8"/>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rsid w:val="00B66DF8"/>
    <w:rPr>
      <w:rFonts w:ascii="Cambria" w:eastAsia="Times New Roman" w:hAnsi="Cambria" w:cs="Times New Roman"/>
      <w:i/>
      <w:iCs/>
      <w:color w:val="404040"/>
      <w:sz w:val="20"/>
      <w:szCs w:val="20"/>
      <w:lang w:val="en-US"/>
    </w:rPr>
  </w:style>
  <w:style w:type="character" w:customStyle="1" w:styleId="Heading8Char">
    <w:name w:val="Heading 8 Char"/>
    <w:basedOn w:val="DefaultParagraphFont"/>
    <w:link w:val="Heading8"/>
    <w:rsid w:val="00B66DF8"/>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B66DF8"/>
    <w:rPr>
      <w:rFonts w:ascii="Arial" w:eastAsia="Times New Roman" w:hAnsi="Arial" w:cs="Times New Roman"/>
      <w:sz w:val="20"/>
      <w:szCs w:val="20"/>
      <w:lang w:val="en-US"/>
    </w:rPr>
  </w:style>
  <w:style w:type="paragraph" w:styleId="Header">
    <w:name w:val="header"/>
    <w:basedOn w:val="Normal"/>
    <w:link w:val="HeaderChar"/>
    <w:unhideWhenUsed/>
    <w:rsid w:val="00B66DF8"/>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B66DF8"/>
    <w:rPr>
      <w:rFonts w:ascii="Calibri" w:eastAsia="Calibri" w:hAnsi="Calibri" w:cs="Times New Roman"/>
    </w:rPr>
  </w:style>
  <w:style w:type="paragraph" w:styleId="Footer">
    <w:name w:val="footer"/>
    <w:basedOn w:val="Normal"/>
    <w:link w:val="FooterChar"/>
    <w:unhideWhenUsed/>
    <w:rsid w:val="00B66DF8"/>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rsid w:val="00B66DF8"/>
    <w:rPr>
      <w:rFonts w:ascii="Calibri" w:eastAsia="Calibri" w:hAnsi="Calibri" w:cs="Times New Roman"/>
    </w:rPr>
  </w:style>
  <w:style w:type="paragraph" w:styleId="BalloonText">
    <w:name w:val="Balloon Text"/>
    <w:basedOn w:val="Normal"/>
    <w:link w:val="BalloonTextChar"/>
    <w:unhideWhenUsed/>
    <w:rsid w:val="00B66DF8"/>
    <w:pPr>
      <w:jc w:val="left"/>
    </w:pPr>
    <w:rPr>
      <w:rFonts w:ascii="Tahoma" w:eastAsia="Calibri" w:hAnsi="Tahoma"/>
      <w:sz w:val="16"/>
      <w:szCs w:val="16"/>
    </w:rPr>
  </w:style>
  <w:style w:type="character" w:customStyle="1" w:styleId="BalloonTextChar">
    <w:name w:val="Balloon Text Char"/>
    <w:basedOn w:val="DefaultParagraphFont"/>
    <w:link w:val="BalloonText"/>
    <w:rsid w:val="00B66DF8"/>
    <w:rPr>
      <w:rFonts w:ascii="Tahoma" w:eastAsia="Calibri" w:hAnsi="Tahoma" w:cs="Times New Roman"/>
      <w:sz w:val="16"/>
      <w:szCs w:val="16"/>
    </w:rPr>
  </w:style>
  <w:style w:type="paragraph" w:styleId="BodyTextIndent">
    <w:name w:val="Body Text Indent"/>
    <w:basedOn w:val="Normal"/>
    <w:link w:val="BodyTextIndentChar"/>
    <w:rsid w:val="00B66DF8"/>
    <w:pPr>
      <w:spacing w:before="120"/>
      <w:ind w:left="709"/>
    </w:pPr>
    <w:rPr>
      <w:bCs/>
      <w:snapToGrid w:val="0"/>
      <w:sz w:val="24"/>
      <w:szCs w:val="24"/>
    </w:rPr>
  </w:style>
  <w:style w:type="character" w:customStyle="1" w:styleId="BodyTextIndentChar">
    <w:name w:val="Body Text Indent Char"/>
    <w:basedOn w:val="DefaultParagraphFont"/>
    <w:link w:val="BodyTextIndent"/>
    <w:rsid w:val="00B66DF8"/>
    <w:rPr>
      <w:rFonts w:ascii="Times New Roman" w:eastAsia="Times New Roman" w:hAnsi="Times New Roman" w:cs="Times New Roman"/>
      <w:bCs/>
      <w:snapToGrid w:val="0"/>
      <w:sz w:val="24"/>
      <w:szCs w:val="24"/>
    </w:rPr>
  </w:style>
  <w:style w:type="paragraph" w:styleId="BodyText">
    <w:name w:val="Body Text"/>
    <w:basedOn w:val="Normal"/>
    <w:link w:val="BodyTextChar"/>
    <w:rsid w:val="00B66DF8"/>
    <w:pPr>
      <w:spacing w:after="120"/>
    </w:pPr>
    <w:rPr>
      <w:bCs/>
      <w:sz w:val="24"/>
      <w:szCs w:val="24"/>
      <w:lang w:val="en-US"/>
    </w:rPr>
  </w:style>
  <w:style w:type="character" w:customStyle="1" w:styleId="BodyTextChar">
    <w:name w:val="Body Text Char"/>
    <w:basedOn w:val="DefaultParagraphFont"/>
    <w:link w:val="BodyText"/>
    <w:rsid w:val="00B66DF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4D4277"/>
    <w:pPr>
      <w:tabs>
        <w:tab w:val="right" w:leader="dot" w:pos="9457"/>
      </w:tabs>
      <w:jc w:val="left"/>
    </w:pPr>
    <w:rPr>
      <w:rFonts w:ascii="Verdana" w:hAnsi="Verdana" w:cs="Vrinda"/>
      <w:b/>
      <w:noProof/>
      <w:snapToGrid w:val="0"/>
      <w:sz w:val="20"/>
    </w:rPr>
  </w:style>
  <w:style w:type="paragraph" w:customStyle="1" w:styleId="Document1">
    <w:name w:val="Document 1"/>
    <w:link w:val="Document1Char"/>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rsid w:val="00B66DF8"/>
    <w:rPr>
      <w:rFonts w:ascii="Bodoni Book 12pt" w:eastAsia="Times New Roman" w:hAnsi="Bodoni Book 12pt" w:cs="Times New Roman"/>
      <w:sz w:val="24"/>
      <w:szCs w:val="20"/>
      <w:lang w:val="en-US"/>
    </w:rPr>
  </w:style>
  <w:style w:type="paragraph" w:styleId="List">
    <w:name w:val="List"/>
    <w:basedOn w:val="Normal"/>
    <w:rsid w:val="00B66DF8"/>
    <w:pPr>
      <w:ind w:left="283" w:hanging="283"/>
      <w:jc w:val="left"/>
    </w:pPr>
    <w:rPr>
      <w:bCs/>
      <w:sz w:val="20"/>
      <w:szCs w:val="24"/>
      <w:lang w:val="en-AU"/>
    </w:rPr>
  </w:style>
  <w:style w:type="paragraph" w:styleId="ListContinue">
    <w:name w:val="List Continue"/>
    <w:basedOn w:val="Normal"/>
    <w:rsid w:val="00B66DF8"/>
    <w:pPr>
      <w:spacing w:after="120"/>
      <w:ind w:left="283"/>
      <w:jc w:val="left"/>
    </w:pPr>
    <w:rPr>
      <w:bCs/>
      <w:sz w:val="20"/>
      <w:szCs w:val="24"/>
      <w:lang w:val="en-AU"/>
    </w:rPr>
  </w:style>
  <w:style w:type="paragraph" w:styleId="EndnoteText">
    <w:name w:val="endnote text"/>
    <w:basedOn w:val="Normal"/>
    <w:link w:val="EndnoteTextChar"/>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EndnoteTextChar">
    <w:name w:val="Endnote Text Char"/>
    <w:basedOn w:val="DefaultParagraphFont"/>
    <w:link w:val="EndnoteText"/>
    <w:rsid w:val="00B66DF8"/>
    <w:rPr>
      <w:rFonts w:ascii="Arial" w:eastAsia="Times New Roman" w:hAnsi="Arial" w:cs="Times New Roman"/>
      <w:bCs/>
      <w:sz w:val="20"/>
      <w:szCs w:val="24"/>
      <w:lang w:val="en-GB"/>
    </w:rPr>
  </w:style>
  <w:style w:type="paragraph" w:customStyle="1" w:styleId="firstline">
    <w:name w:val="firstline"/>
    <w:basedOn w:val="Normal"/>
    <w:rsid w:val="00B66DF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character" w:customStyle="1" w:styleId="000NormalChar">
    <w:name w:val="000 Normal Char"/>
    <w:link w:val="000Normal"/>
    <w:locked/>
    <w:rsid w:val="00B73916"/>
    <w:rPr>
      <w:rFonts w:ascii="Garamond" w:eastAsia="Times New Roman" w:hAnsi="Garamond" w:cs="Times New Roman"/>
      <w:bCs/>
      <w:sz w:val="20"/>
      <w:szCs w:val="24"/>
    </w:rPr>
  </w:style>
  <w:style w:type="paragraph" w:styleId="TOCHeading">
    <w:name w:val="TOC Heading"/>
    <w:basedOn w:val="Heading1"/>
    <w:next w:val="Normal"/>
    <w:qFormat/>
    <w:rsid w:val="00B66DF8"/>
    <w:pPr>
      <w:spacing w:line="276" w:lineRule="auto"/>
      <w:jc w:val="left"/>
      <w:outlineLvl w:val="9"/>
    </w:pPr>
  </w:style>
  <w:style w:type="paragraph" w:styleId="TOC2">
    <w:name w:val="toc 2"/>
    <w:basedOn w:val="Normal"/>
    <w:next w:val="Normal"/>
    <w:autoRedefine/>
    <w:uiPriority w:val="39"/>
    <w:unhideWhenUsed/>
    <w:rsid w:val="00B66DF8"/>
    <w:pPr>
      <w:spacing w:after="100"/>
      <w:ind w:left="220"/>
    </w:pPr>
  </w:style>
  <w:style w:type="paragraph" w:styleId="TOC3">
    <w:name w:val="toc 3"/>
    <w:basedOn w:val="Normal"/>
    <w:next w:val="Normal"/>
    <w:autoRedefine/>
    <w:uiPriority w:val="39"/>
    <w:unhideWhenUsed/>
    <w:rsid w:val="00B66DF8"/>
    <w:pPr>
      <w:spacing w:after="100"/>
      <w:ind w:left="440"/>
    </w:pPr>
  </w:style>
  <w:style w:type="character" w:styleId="Hyperlink">
    <w:name w:val="Hyperlink"/>
    <w:uiPriority w:val="99"/>
    <w:unhideWhenUsed/>
    <w:rsid w:val="00B66DF8"/>
    <w:rPr>
      <w:color w:val="0000FF"/>
      <w:u w:val="single"/>
    </w:rPr>
  </w:style>
  <w:style w:type="paragraph" w:styleId="ListParagraph">
    <w:name w:val="List Paragraph"/>
    <w:basedOn w:val="Normal"/>
    <w:qFormat/>
    <w:rsid w:val="00B66DF8"/>
    <w:pPr>
      <w:ind w:left="720"/>
      <w:contextualSpacing/>
    </w:pPr>
  </w:style>
  <w:style w:type="paragraph" w:customStyle="1" w:styleId="IASBPrinciple">
    <w:name w:val="IASB Principle"/>
    <w:basedOn w:val="Normal"/>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Normal"/>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Normal"/>
    <w:rsid w:val="00B66DF8"/>
    <w:pPr>
      <w:widowControl w:val="0"/>
      <w:autoSpaceDE w:val="0"/>
      <w:autoSpaceDN w:val="0"/>
      <w:adjustRightInd w:val="0"/>
      <w:jc w:val="left"/>
    </w:pPr>
    <w:rPr>
      <w:bCs/>
      <w:sz w:val="20"/>
      <w:szCs w:val="24"/>
    </w:rPr>
  </w:style>
  <w:style w:type="paragraph" w:customStyle="1" w:styleId="CM4">
    <w:name w:val="CM4"/>
    <w:basedOn w:val="Normal"/>
    <w:next w:val="Normal"/>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Normal"/>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BodyText2">
    <w:name w:val="Body Text 2"/>
    <w:basedOn w:val="Normal"/>
    <w:link w:val="BodyText2Char"/>
    <w:unhideWhenUsed/>
    <w:rsid w:val="00B66DF8"/>
    <w:pPr>
      <w:spacing w:after="120" w:line="480" w:lineRule="auto"/>
    </w:pPr>
    <w:rPr>
      <w:sz w:val="20"/>
      <w:lang w:val="en-US"/>
    </w:rPr>
  </w:style>
  <w:style w:type="character" w:customStyle="1" w:styleId="BodyText2Char">
    <w:name w:val="Body Text 2 Char"/>
    <w:basedOn w:val="DefaultParagraphFont"/>
    <w:link w:val="BodyText2"/>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0">
    <w:name w:val="body_text"/>
    <w:basedOn w:val="Normal"/>
    <w:rsid w:val="00B66DF8"/>
    <w:pPr>
      <w:spacing w:before="120" w:after="120"/>
    </w:pPr>
  </w:style>
  <w:style w:type="paragraph" w:styleId="BodyTextIndent3">
    <w:name w:val="Body Text Indent 3"/>
    <w:basedOn w:val="Normal"/>
    <w:link w:val="BodyTextIndent3Char"/>
    <w:rsid w:val="00B66DF8"/>
    <w:pPr>
      <w:spacing w:after="120"/>
      <w:ind w:left="283"/>
    </w:pPr>
    <w:rPr>
      <w:sz w:val="16"/>
      <w:szCs w:val="16"/>
      <w:lang w:val="en-US"/>
    </w:rPr>
  </w:style>
  <w:style w:type="character" w:customStyle="1" w:styleId="BodyTextIndent3Char">
    <w:name w:val="Body Text Indent 3 Char"/>
    <w:basedOn w:val="DefaultParagraphFont"/>
    <w:link w:val="BodyTextIndent3"/>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BodyTextIndent2">
    <w:name w:val="Body Text Indent 2"/>
    <w:basedOn w:val="Normal"/>
    <w:link w:val="BodyTextIndent2Char"/>
    <w:rsid w:val="00B66DF8"/>
    <w:pPr>
      <w:spacing w:after="120" w:line="480" w:lineRule="auto"/>
      <w:ind w:left="283"/>
    </w:pPr>
    <w:rPr>
      <w:sz w:val="20"/>
      <w:lang w:val="en-US"/>
    </w:rPr>
  </w:style>
  <w:style w:type="character" w:customStyle="1" w:styleId="BodyTextIndent2Char">
    <w:name w:val="Body Text Indent 2 Char"/>
    <w:basedOn w:val="DefaultParagraphFont"/>
    <w:link w:val="BodyTextIndent2"/>
    <w:rsid w:val="00B66DF8"/>
    <w:rPr>
      <w:rFonts w:ascii="Times New Roman" w:eastAsia="Times New Roman" w:hAnsi="Times New Roman" w:cs="Times New Roman"/>
      <w:sz w:val="20"/>
      <w:szCs w:val="20"/>
      <w:lang w:val="en-US"/>
    </w:rPr>
  </w:style>
  <w:style w:type="table" w:styleId="TableGrid">
    <w:name w:val="Table Grid"/>
    <w:basedOn w:val="TableNormal"/>
    <w:uiPriority w:val="59"/>
    <w:rsid w:val="00B66DF8"/>
    <w:pPr>
      <w:spacing w:after="0" w:line="240" w:lineRule="auto"/>
      <w:jc w:val="both"/>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Normal"/>
    <w:rsid w:val="00B66DF8"/>
    <w:pPr>
      <w:spacing w:line="240" w:lineRule="atLeast"/>
    </w:pPr>
    <w:rPr>
      <w:sz w:val="20"/>
    </w:rPr>
  </w:style>
  <w:style w:type="paragraph" w:customStyle="1" w:styleId="NormalText">
    <w:name w:val="Normal Text"/>
    <w:basedOn w:val="Normal"/>
    <w:rsid w:val="00B66DF8"/>
    <w:pPr>
      <w:spacing w:after="240" w:line="240" w:lineRule="atLeast"/>
    </w:pPr>
    <w:rPr>
      <w:sz w:val="20"/>
    </w:rPr>
  </w:style>
  <w:style w:type="paragraph" w:customStyle="1" w:styleId="CharCharCharCharCharChar1CharCharCharChar">
    <w:name w:val="Char Char Char Char Char Char1 Char Char Char Char"/>
    <w:basedOn w:val="Normal"/>
    <w:rsid w:val="00B66DF8"/>
    <w:pPr>
      <w:tabs>
        <w:tab w:val="left" w:pos="709"/>
      </w:tabs>
      <w:jc w:val="left"/>
    </w:pPr>
    <w:rPr>
      <w:rFonts w:ascii="Tahoma" w:hAnsi="Tahoma"/>
      <w:sz w:val="24"/>
      <w:szCs w:val="24"/>
      <w:lang w:val="pl-PL" w:eastAsia="pl-PL"/>
    </w:rPr>
  </w:style>
  <w:style w:type="paragraph" w:customStyle="1" w:styleId="Subject">
    <w:name w:val="Subject"/>
    <w:basedOn w:val="Normal"/>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rsid w:val="00B66DF8"/>
    <w:pPr>
      <w:spacing w:after="160" w:line="240" w:lineRule="exact"/>
      <w:jc w:val="left"/>
    </w:pPr>
    <w:rPr>
      <w:rFonts w:ascii="Tahoma" w:hAnsi="Tahoma"/>
      <w:sz w:val="18"/>
    </w:rPr>
  </w:style>
  <w:style w:type="paragraph" w:customStyle="1" w:styleId="BodyText21">
    <w:name w:val="Body Text 21"/>
    <w:basedOn w:val="Normal"/>
    <w:rsid w:val="00B66DF8"/>
    <w:pPr>
      <w:spacing w:line="240" w:lineRule="atLeast"/>
    </w:pPr>
    <w:rPr>
      <w:sz w:val="20"/>
    </w:rPr>
  </w:style>
  <w:style w:type="paragraph" w:customStyle="1" w:styleId="a">
    <w:name w:val="Нова страница"/>
    <w:basedOn w:val="Normal"/>
    <w:rsid w:val="00B66DF8"/>
    <w:pPr>
      <w:tabs>
        <w:tab w:val="right" w:pos="6123"/>
      </w:tabs>
      <w:spacing w:before="160" w:line="258" w:lineRule="exact"/>
      <w:ind w:firstLine="397"/>
    </w:pPr>
    <w:rPr>
      <w:kern w:val="18"/>
    </w:rPr>
  </w:style>
  <w:style w:type="paragraph" w:customStyle="1" w:styleId="TableText">
    <w:name w:val="Table Text"/>
    <w:basedOn w:val="Normal"/>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Normal"/>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B66DF8"/>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B66DF8"/>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B66DF8"/>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B66DF8"/>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B66DF8"/>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B66DF8"/>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Normal"/>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B66DF8"/>
  </w:style>
  <w:style w:type="paragraph" w:styleId="HTMLPreformatted">
    <w:name w:val="HTML Preformatted"/>
    <w:basedOn w:val="Normal"/>
    <w:link w:val="HTMLPreformattedChar"/>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PreformattedChar">
    <w:name w:val="HTML Preformatted Char"/>
    <w:basedOn w:val="DefaultParagraphFont"/>
    <w:link w:val="HTMLPreformatted"/>
    <w:rsid w:val="00B66DF8"/>
    <w:rPr>
      <w:rFonts w:ascii="Courier" w:eastAsia="Times New Roman" w:hAnsi="Courier" w:cs="Times New Roman"/>
      <w:sz w:val="13"/>
      <w:szCs w:val="13"/>
    </w:rPr>
  </w:style>
  <w:style w:type="character" w:customStyle="1" w:styleId="atn">
    <w:name w:val="atn"/>
    <w:basedOn w:val="DefaultParagraphFont"/>
    <w:rsid w:val="00B66DF8"/>
  </w:style>
  <w:style w:type="character" w:customStyle="1" w:styleId="apple-style-span">
    <w:name w:val="apple-style-span"/>
    <w:basedOn w:val="DefaultParagraphFont"/>
    <w:rsid w:val="00B66DF8"/>
  </w:style>
  <w:style w:type="character" w:customStyle="1" w:styleId="3">
    <w:name w:val="Основен текст (3)_"/>
    <w:link w:val="30"/>
    <w:rsid w:val="00B66DF8"/>
    <w:rPr>
      <w:rFonts w:ascii="Times New Roman" w:eastAsia="Times New Roman" w:hAnsi="Times New Roman"/>
      <w:b/>
      <w:bCs/>
      <w:i/>
      <w:iCs/>
      <w:spacing w:val="-3"/>
      <w:sz w:val="18"/>
      <w:szCs w:val="18"/>
      <w:shd w:val="clear" w:color="auto" w:fill="FFFFFF"/>
    </w:rPr>
  </w:style>
  <w:style w:type="paragraph" w:customStyle="1" w:styleId="30">
    <w:name w:val="Основен текст (3)"/>
    <w:basedOn w:val="Normal"/>
    <w:link w:val="3"/>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0">
    <w:name w:val="Основен текст_"/>
    <w:link w:val="a1"/>
    <w:rsid w:val="00B66DF8"/>
    <w:rPr>
      <w:rFonts w:ascii="Times New Roman" w:eastAsia="Times New Roman" w:hAnsi="Times New Roman"/>
      <w:spacing w:val="2"/>
      <w:sz w:val="16"/>
      <w:szCs w:val="16"/>
      <w:shd w:val="clear" w:color="auto" w:fill="FFFFFF"/>
    </w:rPr>
  </w:style>
  <w:style w:type="paragraph" w:customStyle="1" w:styleId="a1">
    <w:name w:val="Основен текст"/>
    <w:basedOn w:val="Normal"/>
    <w:link w:val="a0"/>
    <w:rsid w:val="00B66DF8"/>
    <w:pPr>
      <w:widowControl w:val="0"/>
      <w:shd w:val="clear" w:color="auto" w:fill="FFFFFF"/>
      <w:spacing w:before="60" w:after="180" w:line="262" w:lineRule="exact"/>
    </w:pPr>
    <w:rPr>
      <w:rFonts w:cstheme="minorBidi"/>
      <w:spacing w:val="2"/>
      <w:sz w:val="16"/>
      <w:szCs w:val="16"/>
    </w:rPr>
  </w:style>
  <w:style w:type="character" w:customStyle="1" w:styleId="4">
    <w:name w:val="Основен текст (4)_"/>
    <w:link w:val="40"/>
    <w:rsid w:val="00B66DF8"/>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
    <w:name w:val="Основен текст (5)_"/>
    <w:link w:val="50"/>
    <w:rsid w:val="00B66DF8"/>
    <w:rPr>
      <w:rFonts w:ascii="Times New Roman" w:eastAsia="Times New Roman" w:hAnsi="Times New Roman"/>
      <w:b/>
      <w:bCs/>
      <w:spacing w:val="2"/>
      <w:sz w:val="17"/>
      <w:szCs w:val="17"/>
      <w:shd w:val="clear" w:color="auto" w:fill="FFFFFF"/>
    </w:rPr>
  </w:style>
  <w:style w:type="paragraph" w:customStyle="1" w:styleId="50">
    <w:name w:val="Основен текст (5)"/>
    <w:basedOn w:val="Normal"/>
    <w:link w:val="5"/>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
    <w:name w:val="Заглавие #1_"/>
    <w:link w:val="10"/>
    <w:rsid w:val="00B66DF8"/>
    <w:rPr>
      <w:rFonts w:ascii="Times New Roman" w:eastAsia="Times New Roman" w:hAnsi="Times New Roman"/>
      <w:spacing w:val="1"/>
      <w:w w:val="80"/>
      <w:shd w:val="clear" w:color="auto" w:fill="FFFFFF"/>
    </w:rPr>
  </w:style>
  <w:style w:type="paragraph" w:customStyle="1" w:styleId="10">
    <w:name w:val="Заглавие #1"/>
    <w:basedOn w:val="Normal"/>
    <w:link w:val="1"/>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Normal"/>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NormalWeb">
    <w:name w:val="Normal (Web)"/>
    <w:basedOn w:val="Normal"/>
    <w:rsid w:val="00B66DF8"/>
    <w:pPr>
      <w:spacing w:before="100" w:beforeAutospacing="1" w:after="100" w:afterAutospacing="1"/>
      <w:jc w:val="left"/>
    </w:pPr>
    <w:rPr>
      <w:sz w:val="24"/>
      <w:szCs w:val="24"/>
      <w:lang w:eastAsia="bg-BG"/>
    </w:rPr>
  </w:style>
  <w:style w:type="paragraph" w:styleId="FootnoteText">
    <w:name w:val="footnote text"/>
    <w:basedOn w:val="Normal"/>
    <w:link w:val="FootnoteTextChar"/>
    <w:unhideWhenUsed/>
    <w:rsid w:val="00B66DF8"/>
    <w:pPr>
      <w:spacing w:after="200" w:line="276" w:lineRule="auto"/>
      <w:jc w:val="left"/>
    </w:pPr>
    <w:rPr>
      <w:rFonts w:ascii="Calibri" w:eastAsia="Calibri" w:hAnsi="Calibri"/>
      <w:sz w:val="20"/>
    </w:rPr>
  </w:style>
  <w:style w:type="character" w:customStyle="1" w:styleId="FootnoteTextChar">
    <w:name w:val="Footnote Text Char"/>
    <w:basedOn w:val="DefaultParagraphFont"/>
    <w:link w:val="FootnoteText"/>
    <w:rsid w:val="00B66DF8"/>
    <w:rPr>
      <w:rFonts w:ascii="Calibri" w:eastAsia="Calibri" w:hAnsi="Calibri" w:cs="Times New Roman"/>
      <w:sz w:val="20"/>
      <w:szCs w:val="20"/>
    </w:rPr>
  </w:style>
  <w:style w:type="character" w:styleId="FootnoteReference">
    <w:name w:val="footnote reference"/>
    <w:uiPriority w:val="99"/>
    <w:unhideWhenUsed/>
    <w:rsid w:val="00B66DF8"/>
    <w:rPr>
      <w:vertAlign w:val="superscript"/>
    </w:rPr>
  </w:style>
  <w:style w:type="character" w:customStyle="1" w:styleId="ldef">
    <w:name w:val="ldef"/>
    <w:rsid w:val="00B66DF8"/>
  </w:style>
  <w:style w:type="character" w:styleId="EndnoteReference">
    <w:name w:val="endnote reference"/>
    <w:uiPriority w:val="99"/>
    <w:unhideWhenUsed/>
    <w:rsid w:val="00B66DF8"/>
    <w:rPr>
      <w:vertAlign w:val="superscript"/>
    </w:rPr>
  </w:style>
  <w:style w:type="paragraph" w:styleId="DocumentMap">
    <w:name w:val="Document Map"/>
    <w:basedOn w:val="Normal"/>
    <w:link w:val="DocumentMapChar"/>
    <w:rsid w:val="00B66DF8"/>
    <w:rPr>
      <w:rFonts w:ascii="Tahoma" w:hAnsi="Tahoma" w:cs="Tahoma"/>
      <w:sz w:val="16"/>
      <w:szCs w:val="16"/>
      <w:lang w:val="en-US"/>
    </w:rPr>
  </w:style>
  <w:style w:type="character" w:customStyle="1" w:styleId="DocumentMapChar">
    <w:name w:val="Document Map Char"/>
    <w:basedOn w:val="DefaultParagraphFont"/>
    <w:link w:val="DocumentMap"/>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Revision">
    <w:name w:val="Revision"/>
    <w:hidden/>
    <w:rsid w:val="00B66DF8"/>
    <w:pPr>
      <w:spacing w:after="0" w:line="240" w:lineRule="auto"/>
    </w:pPr>
    <w:rPr>
      <w:rFonts w:ascii="Times New Roman" w:eastAsia="Times New Roman" w:hAnsi="Times New Roman" w:cs="Times New Roman"/>
      <w:szCs w:val="20"/>
    </w:rPr>
  </w:style>
  <w:style w:type="paragraph" w:customStyle="1" w:styleId="CM1">
    <w:name w:val="CM1"/>
    <w:basedOn w:val="Normal"/>
    <w:next w:val="Normal"/>
    <w:rsid w:val="00B66DF8"/>
    <w:pPr>
      <w:autoSpaceDE w:val="0"/>
      <w:autoSpaceDN w:val="0"/>
      <w:adjustRightInd w:val="0"/>
      <w:jc w:val="left"/>
    </w:pPr>
    <w:rPr>
      <w:rFonts w:eastAsia="Calibri"/>
      <w:sz w:val="24"/>
      <w:szCs w:val="24"/>
      <w:lang w:eastAsia="bg-BG"/>
    </w:rPr>
  </w:style>
  <w:style w:type="paragraph" w:customStyle="1" w:styleId="CM3">
    <w:name w:val="CM3"/>
    <w:basedOn w:val="Normal"/>
    <w:next w:val="Normal"/>
    <w:rsid w:val="00B66DF8"/>
    <w:pPr>
      <w:autoSpaceDE w:val="0"/>
      <w:autoSpaceDN w:val="0"/>
      <w:adjustRightInd w:val="0"/>
      <w:jc w:val="left"/>
    </w:pPr>
    <w:rPr>
      <w:rFonts w:eastAsia="Calibri"/>
      <w:sz w:val="24"/>
      <w:szCs w:val="24"/>
      <w:lang w:eastAsia="bg-BG"/>
    </w:rPr>
  </w:style>
  <w:style w:type="paragraph" w:customStyle="1" w:styleId="CM10">
    <w:name w:val="CM10"/>
    <w:basedOn w:val="Normal"/>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nhideWhenUsed/>
    <w:rsid w:val="00B66DF8"/>
    <w:rPr>
      <w:color w:val="605E5C"/>
      <w:shd w:val="clear" w:color="auto" w:fill="E1DFDD"/>
    </w:rPr>
  </w:style>
  <w:style w:type="paragraph" w:styleId="z-TopofForm">
    <w:name w:val="HTML Top of Form"/>
    <w:basedOn w:val="Normal"/>
    <w:next w:val="Normal"/>
    <w:link w:val="z-TopofFormChar"/>
    <w:hidden/>
    <w:unhideWhenUsed/>
    <w:rsid w:val="003312C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rsid w:val="003312C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nhideWhenUsed/>
    <w:rsid w:val="003312C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rsid w:val="003312C8"/>
    <w:rPr>
      <w:rFonts w:ascii="Arial" w:eastAsia="Times New Roman" w:hAnsi="Arial" w:cs="Arial"/>
      <w:vanish/>
      <w:sz w:val="16"/>
      <w:szCs w:val="16"/>
      <w:lang w:eastAsia="bg-BG"/>
    </w:rPr>
  </w:style>
  <w:style w:type="character" w:customStyle="1" w:styleId="a2">
    <w:name w:val="Горен или долен колонтитул_"/>
    <w:basedOn w:val="DefaultParagraphFont"/>
    <w:link w:val="11"/>
    <w:rsid w:val="00341B34"/>
    <w:rPr>
      <w:rFonts w:ascii="Times New Roman" w:hAnsi="Times New Roman" w:cs="Times New Roman"/>
      <w:b/>
      <w:bCs/>
      <w:sz w:val="18"/>
      <w:szCs w:val="18"/>
      <w:shd w:val="clear" w:color="auto" w:fill="FFFFFF"/>
    </w:rPr>
  </w:style>
  <w:style w:type="paragraph" w:customStyle="1" w:styleId="11">
    <w:name w:val="Горен или долен колонтитул1"/>
    <w:basedOn w:val="Normal"/>
    <w:link w:val="a2"/>
    <w:rsid w:val="00341B34"/>
    <w:pPr>
      <w:widowControl w:val="0"/>
      <w:shd w:val="clear" w:color="auto" w:fill="FFFFFF"/>
      <w:spacing w:line="240" w:lineRule="atLeast"/>
      <w:jc w:val="left"/>
    </w:pPr>
    <w:rPr>
      <w:rFonts w:eastAsiaTheme="minorHAnsi"/>
      <w:b/>
      <w:bCs/>
      <w:sz w:val="18"/>
      <w:szCs w:val="18"/>
    </w:rPr>
  </w:style>
  <w:style w:type="character" w:customStyle="1" w:styleId="41">
    <w:name w:val="Основен текст4"/>
    <w:basedOn w:val="a0"/>
    <w:rsid w:val="00341B34"/>
    <w:rPr>
      <w:rFonts w:ascii="Times New Roman" w:eastAsia="Times New Roman" w:hAnsi="Times New Roman" w:cs="Times New Roman"/>
      <w:spacing w:val="2"/>
      <w:sz w:val="20"/>
      <w:szCs w:val="20"/>
      <w:u w:val="none"/>
      <w:shd w:val="clear" w:color="auto" w:fill="FFFFFF"/>
    </w:rPr>
  </w:style>
  <w:style w:type="character" w:customStyle="1" w:styleId="2">
    <w:name w:val="Горен или долен колонтитул2"/>
    <w:basedOn w:val="a2"/>
    <w:rsid w:val="00341B34"/>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2">
    <w:name w:val="Основен текст1"/>
    <w:basedOn w:val="Normal"/>
    <w:rsid w:val="00341B34"/>
    <w:pPr>
      <w:widowControl w:val="0"/>
      <w:shd w:val="clear" w:color="auto" w:fill="FFFFFF"/>
      <w:spacing w:after="240" w:line="240" w:lineRule="atLeast"/>
      <w:ind w:hanging="6540"/>
    </w:pPr>
    <w:rPr>
      <w:sz w:val="20"/>
      <w:lang w:eastAsia="bg-BG"/>
    </w:rPr>
  </w:style>
  <w:style w:type="table" w:styleId="LightShading-Accent3">
    <w:name w:val="Light Shading Accent 3"/>
    <w:basedOn w:val="TableNormal"/>
    <w:uiPriority w:val="60"/>
    <w:rsid w:val="00DA0CE1"/>
    <w:pPr>
      <w:spacing w:after="0" w:line="240" w:lineRule="auto"/>
    </w:p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a3">
    <w:name w:val="Заглавие на таблица"/>
    <w:rsid w:val="00B73916"/>
    <w:rPr>
      <w:rFonts w:ascii="Times New Roman" w:eastAsia="Times New Roman" w:hAnsi="Times New Roman" w:cs="Times New Roman"/>
      <w:b/>
      <w:bCs/>
      <w:i w:val="0"/>
      <w:iCs w:val="0"/>
      <w:smallCaps w:val="0"/>
      <w:strike w:val="0"/>
      <w:color w:val="000000"/>
      <w:spacing w:val="0"/>
      <w:w w:val="100"/>
      <w:position w:val="0"/>
      <w:sz w:val="23"/>
      <w:szCs w:val="23"/>
      <w:u w:val="single"/>
      <w:lang w:val="bg-BG"/>
    </w:rPr>
  </w:style>
  <w:style w:type="character" w:customStyle="1" w:styleId="a4">
    <w:name w:val="Основен текст + Курсив"/>
    <w:rsid w:val="00B7391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bg-BG"/>
    </w:rPr>
  </w:style>
  <w:style w:type="paragraph" w:customStyle="1" w:styleId="xl55">
    <w:name w:val="xl55"/>
    <w:basedOn w:val="Normal"/>
    <w:rsid w:val="00B73916"/>
    <w:pPr>
      <w:spacing w:before="100" w:beforeAutospacing="1" w:after="100" w:afterAutospacing="1"/>
      <w:jc w:val="left"/>
      <w:textAlignment w:val="center"/>
    </w:pPr>
    <w:rPr>
      <w:rFonts w:eastAsia="Arial Unicode MS"/>
      <w:sz w:val="24"/>
      <w:szCs w:val="24"/>
      <w:lang w:val="en-GB"/>
    </w:rPr>
  </w:style>
  <w:style w:type="character" w:styleId="Emphasis">
    <w:name w:val="Emphasis"/>
    <w:qFormat/>
    <w:rsid w:val="00B73916"/>
    <w:rPr>
      <w:i/>
      <w:iCs/>
    </w:rPr>
  </w:style>
  <w:style w:type="paragraph" w:customStyle="1" w:styleId="Standard">
    <w:name w:val="Standard"/>
    <w:rsid w:val="00B7391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EndnoteTextChar1">
    <w:name w:val="Endnote Text Char1"/>
    <w:rsid w:val="00B73916"/>
    <w:rPr>
      <w:rFonts w:ascii="Arial" w:eastAsia="Times New Roman" w:hAnsi="Arial" w:cs="Times New Roman"/>
      <w:bCs/>
      <w:sz w:val="20"/>
      <w:szCs w:val="24"/>
      <w:lang w:val="en-GB"/>
    </w:rPr>
  </w:style>
  <w:style w:type="paragraph" w:styleId="NoSpacing">
    <w:name w:val="No Spacing"/>
    <w:qFormat/>
    <w:rsid w:val="00B73916"/>
    <w:pPr>
      <w:spacing w:after="0" w:line="240" w:lineRule="auto"/>
      <w:jc w:val="both"/>
    </w:pPr>
    <w:rPr>
      <w:rFonts w:ascii="Times New Roman" w:eastAsia="Times New Roman" w:hAnsi="Times New Roman" w:cs="Times New Roman"/>
      <w:szCs w:val="20"/>
    </w:rPr>
  </w:style>
  <w:style w:type="character" w:styleId="Strong">
    <w:name w:val="Strong"/>
    <w:qFormat/>
    <w:rsid w:val="00B73916"/>
    <w:rPr>
      <w:b/>
      <w:bCs/>
    </w:rPr>
  </w:style>
  <w:style w:type="paragraph" w:customStyle="1" w:styleId="Default">
    <w:name w:val="Default"/>
    <w:rsid w:val="00942817"/>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character" w:customStyle="1" w:styleId="UnresolvedMention2">
    <w:name w:val="Unresolved Mention2"/>
    <w:basedOn w:val="DefaultParagraphFont"/>
    <w:unhideWhenUsed/>
    <w:rsid w:val="004D4277"/>
    <w:rPr>
      <w:color w:val="605E5C"/>
      <w:shd w:val="clear" w:color="auto" w:fill="E1DFDD"/>
    </w:rPr>
  </w:style>
  <w:style w:type="character" w:customStyle="1" w:styleId="WW8Num1z0">
    <w:name w:val="WW8Num1z0"/>
    <w:rsid w:val="004E6F61"/>
    <w:rPr>
      <w:rFonts w:ascii="Wingdings" w:hAnsi="Wingdings" w:cs="Wingdings" w:hint="default"/>
      <w:sz w:val="20"/>
    </w:rPr>
  </w:style>
  <w:style w:type="character" w:customStyle="1" w:styleId="WW8Num1z1">
    <w:name w:val="WW8Num1z1"/>
    <w:rsid w:val="004E6F61"/>
    <w:rPr>
      <w:rFonts w:ascii="Courier New" w:hAnsi="Courier New" w:cs="Courier New" w:hint="default"/>
    </w:rPr>
  </w:style>
  <w:style w:type="character" w:customStyle="1" w:styleId="WW8Num1z2">
    <w:name w:val="WW8Num1z2"/>
    <w:rsid w:val="004E6F61"/>
  </w:style>
  <w:style w:type="character" w:customStyle="1" w:styleId="WW8Num1z3">
    <w:name w:val="WW8Num1z3"/>
    <w:rsid w:val="004E6F61"/>
    <w:rPr>
      <w:rFonts w:ascii="Symbol" w:hAnsi="Symbol" w:cs="Symbol" w:hint="default"/>
    </w:rPr>
  </w:style>
  <w:style w:type="character" w:customStyle="1" w:styleId="WW8Num1z4">
    <w:name w:val="WW8Num1z4"/>
    <w:rsid w:val="004E6F61"/>
  </w:style>
  <w:style w:type="character" w:customStyle="1" w:styleId="WW8Num1z5">
    <w:name w:val="WW8Num1z5"/>
    <w:rsid w:val="004E6F61"/>
  </w:style>
  <w:style w:type="character" w:customStyle="1" w:styleId="WW8Num1z6">
    <w:name w:val="WW8Num1z6"/>
    <w:rsid w:val="004E6F61"/>
  </w:style>
  <w:style w:type="character" w:customStyle="1" w:styleId="WW8Num1z7">
    <w:name w:val="WW8Num1z7"/>
    <w:rsid w:val="004E6F61"/>
  </w:style>
  <w:style w:type="character" w:customStyle="1" w:styleId="WW8Num1z8">
    <w:name w:val="WW8Num1z8"/>
    <w:rsid w:val="004E6F61"/>
  </w:style>
  <w:style w:type="character" w:customStyle="1" w:styleId="WW8Num2z0">
    <w:name w:val="WW8Num2z0"/>
    <w:rsid w:val="004E6F61"/>
    <w:rPr>
      <w:rFonts w:ascii="Symbol" w:hAnsi="Symbol" w:cs="Symbol" w:hint="default"/>
    </w:rPr>
  </w:style>
  <w:style w:type="character" w:customStyle="1" w:styleId="WW8Num3z0">
    <w:name w:val="WW8Num3z0"/>
    <w:rsid w:val="004E6F61"/>
    <w:rPr>
      <w:rFonts w:ascii="Symbol" w:hAnsi="Symbol" w:cs="Symbol" w:hint="default"/>
    </w:rPr>
  </w:style>
  <w:style w:type="character" w:customStyle="1" w:styleId="WW8Num4z0">
    <w:name w:val="WW8Num4z0"/>
    <w:rsid w:val="004E6F61"/>
    <w:rPr>
      <w:rFonts w:ascii="Symbol" w:hAnsi="Symbol" w:cs="Symbol" w:hint="default"/>
    </w:rPr>
  </w:style>
  <w:style w:type="character" w:customStyle="1" w:styleId="WW8Num5z0">
    <w:name w:val="WW8Num5z0"/>
    <w:rsid w:val="004E6F61"/>
    <w:rPr>
      <w:rFonts w:ascii="Arial" w:hAnsi="Arial" w:cs="Arial" w:hint="default"/>
      <w:sz w:val="20"/>
    </w:rPr>
  </w:style>
  <w:style w:type="character" w:customStyle="1" w:styleId="WW8Num6z0">
    <w:name w:val="WW8Num6z0"/>
    <w:rsid w:val="004E6F61"/>
    <w:rPr>
      <w:rFonts w:ascii="Symbol" w:hAnsi="Symbol" w:cs="Symbol" w:hint="default"/>
    </w:rPr>
  </w:style>
  <w:style w:type="character" w:customStyle="1" w:styleId="WW8Num7z0">
    <w:name w:val="WW8Num7z0"/>
    <w:rsid w:val="004E6F61"/>
    <w:rPr>
      <w:rFonts w:ascii="Verdana" w:hAnsi="Verdana" w:cs="Verdana" w:hint="default"/>
      <w:sz w:val="20"/>
    </w:rPr>
  </w:style>
  <w:style w:type="character" w:customStyle="1" w:styleId="WW8Num8z0">
    <w:name w:val="WW8Num8z0"/>
    <w:rsid w:val="004E6F61"/>
    <w:rPr>
      <w:rFonts w:ascii="Arial" w:eastAsia="Times New Roman" w:hAnsi="Arial" w:cs="Arial" w:hint="default"/>
    </w:rPr>
  </w:style>
  <w:style w:type="character" w:customStyle="1" w:styleId="WW8Num9z0">
    <w:name w:val="WW8Num9z0"/>
    <w:rsid w:val="004E6F61"/>
    <w:rPr>
      <w:rFonts w:cs="Arial" w:hint="default"/>
    </w:rPr>
  </w:style>
  <w:style w:type="character" w:customStyle="1" w:styleId="WW8Num10z0">
    <w:name w:val="WW8Num10z0"/>
    <w:rsid w:val="004E6F61"/>
    <w:rPr>
      <w:rFonts w:ascii="Wingdings" w:hAnsi="Wingdings" w:cs="Wingdings" w:hint="default"/>
      <w:sz w:val="20"/>
    </w:rPr>
  </w:style>
  <w:style w:type="character" w:customStyle="1" w:styleId="WW8Num11z0">
    <w:name w:val="WW8Num11z0"/>
    <w:rsid w:val="004E6F61"/>
    <w:rPr>
      <w:rFonts w:ascii="Symbol" w:hAnsi="Symbol" w:cs="Symbol" w:hint="default"/>
    </w:rPr>
  </w:style>
  <w:style w:type="character" w:customStyle="1" w:styleId="WW8Num2z1">
    <w:name w:val="WW8Num2z1"/>
    <w:rsid w:val="004E6F61"/>
    <w:rPr>
      <w:rFonts w:ascii="Courier New" w:hAnsi="Courier New" w:cs="Courier New" w:hint="default"/>
    </w:rPr>
  </w:style>
  <w:style w:type="character" w:customStyle="1" w:styleId="WW8Num2z2">
    <w:name w:val="WW8Num2z2"/>
    <w:rsid w:val="004E6F61"/>
    <w:rPr>
      <w:rFonts w:ascii="Wingdings" w:hAnsi="Wingdings" w:cs="Wingdings" w:hint="default"/>
    </w:rPr>
  </w:style>
  <w:style w:type="character" w:customStyle="1" w:styleId="WW8Num3z1">
    <w:name w:val="WW8Num3z1"/>
    <w:rsid w:val="004E6F61"/>
    <w:rPr>
      <w:rFonts w:ascii="Courier New" w:hAnsi="Courier New" w:cs="Courier New" w:hint="default"/>
    </w:rPr>
  </w:style>
  <w:style w:type="character" w:customStyle="1" w:styleId="WW8Num3z2">
    <w:name w:val="WW8Num3z2"/>
    <w:rsid w:val="004E6F61"/>
    <w:rPr>
      <w:rFonts w:ascii="Wingdings" w:hAnsi="Wingdings" w:cs="Wingdings" w:hint="default"/>
    </w:rPr>
  </w:style>
  <w:style w:type="character" w:customStyle="1" w:styleId="WW8Num4z1">
    <w:name w:val="WW8Num4z1"/>
    <w:rsid w:val="004E6F61"/>
    <w:rPr>
      <w:rFonts w:ascii="Courier New" w:hAnsi="Courier New" w:cs="Courier New" w:hint="default"/>
    </w:rPr>
  </w:style>
  <w:style w:type="character" w:customStyle="1" w:styleId="WW8Num4z2">
    <w:name w:val="WW8Num4z2"/>
    <w:rsid w:val="004E6F61"/>
    <w:rPr>
      <w:rFonts w:ascii="Wingdings" w:hAnsi="Wingdings" w:cs="Wingdings" w:hint="default"/>
    </w:rPr>
  </w:style>
  <w:style w:type="character" w:customStyle="1" w:styleId="WW8Num6z1">
    <w:name w:val="WW8Num6z1"/>
    <w:rsid w:val="004E6F61"/>
    <w:rPr>
      <w:rFonts w:ascii="Courier New" w:hAnsi="Courier New" w:cs="Courier New" w:hint="default"/>
    </w:rPr>
  </w:style>
  <w:style w:type="character" w:customStyle="1" w:styleId="WW8Num6z2">
    <w:name w:val="WW8Num6z2"/>
    <w:rsid w:val="004E6F61"/>
    <w:rPr>
      <w:rFonts w:ascii="Wingdings" w:hAnsi="Wingdings" w:cs="Wingdings" w:hint="default"/>
    </w:rPr>
  </w:style>
  <w:style w:type="character" w:customStyle="1" w:styleId="WW8Num7z1">
    <w:name w:val="WW8Num7z1"/>
    <w:rsid w:val="004E6F61"/>
  </w:style>
  <w:style w:type="character" w:customStyle="1" w:styleId="WW8Num7z2">
    <w:name w:val="WW8Num7z2"/>
    <w:rsid w:val="004E6F61"/>
  </w:style>
  <w:style w:type="character" w:customStyle="1" w:styleId="WW8Num7z3">
    <w:name w:val="WW8Num7z3"/>
    <w:rsid w:val="004E6F61"/>
  </w:style>
  <w:style w:type="character" w:customStyle="1" w:styleId="WW8Num7z4">
    <w:name w:val="WW8Num7z4"/>
    <w:rsid w:val="004E6F61"/>
  </w:style>
  <w:style w:type="character" w:customStyle="1" w:styleId="WW8Num7z5">
    <w:name w:val="WW8Num7z5"/>
    <w:rsid w:val="004E6F61"/>
  </w:style>
  <w:style w:type="character" w:customStyle="1" w:styleId="WW8Num7z6">
    <w:name w:val="WW8Num7z6"/>
    <w:rsid w:val="004E6F61"/>
  </w:style>
  <w:style w:type="character" w:customStyle="1" w:styleId="WW8Num7z7">
    <w:name w:val="WW8Num7z7"/>
    <w:rsid w:val="004E6F61"/>
  </w:style>
  <w:style w:type="character" w:customStyle="1" w:styleId="WW8Num7z8">
    <w:name w:val="WW8Num7z8"/>
    <w:rsid w:val="004E6F61"/>
  </w:style>
  <w:style w:type="character" w:customStyle="1" w:styleId="WW8Num8z1">
    <w:name w:val="WW8Num8z1"/>
    <w:rsid w:val="004E6F61"/>
    <w:rPr>
      <w:rFonts w:ascii="Courier New" w:hAnsi="Courier New" w:cs="Courier New" w:hint="default"/>
    </w:rPr>
  </w:style>
  <w:style w:type="character" w:customStyle="1" w:styleId="WW8Num8z2">
    <w:name w:val="WW8Num8z2"/>
    <w:rsid w:val="004E6F61"/>
    <w:rPr>
      <w:rFonts w:ascii="Wingdings" w:hAnsi="Wingdings" w:cs="Wingdings" w:hint="default"/>
    </w:rPr>
  </w:style>
  <w:style w:type="character" w:customStyle="1" w:styleId="WW8Num8z3">
    <w:name w:val="WW8Num8z3"/>
    <w:rsid w:val="004E6F61"/>
    <w:rPr>
      <w:rFonts w:ascii="Symbol" w:hAnsi="Symbol" w:cs="Symbol" w:hint="default"/>
    </w:rPr>
  </w:style>
  <w:style w:type="character" w:customStyle="1" w:styleId="WW8Num9z1">
    <w:name w:val="WW8Num9z1"/>
    <w:rsid w:val="004E6F61"/>
  </w:style>
  <w:style w:type="character" w:customStyle="1" w:styleId="WW8Num9z2">
    <w:name w:val="WW8Num9z2"/>
    <w:rsid w:val="004E6F61"/>
  </w:style>
  <w:style w:type="character" w:customStyle="1" w:styleId="WW8Num9z3">
    <w:name w:val="WW8Num9z3"/>
    <w:rsid w:val="004E6F61"/>
  </w:style>
  <w:style w:type="character" w:customStyle="1" w:styleId="WW8Num9z4">
    <w:name w:val="WW8Num9z4"/>
    <w:rsid w:val="004E6F61"/>
  </w:style>
  <w:style w:type="character" w:customStyle="1" w:styleId="WW8Num9z5">
    <w:name w:val="WW8Num9z5"/>
    <w:rsid w:val="004E6F61"/>
  </w:style>
  <w:style w:type="character" w:customStyle="1" w:styleId="WW8Num9z6">
    <w:name w:val="WW8Num9z6"/>
    <w:rsid w:val="004E6F61"/>
  </w:style>
  <w:style w:type="character" w:customStyle="1" w:styleId="WW8Num9z7">
    <w:name w:val="WW8Num9z7"/>
    <w:rsid w:val="004E6F61"/>
  </w:style>
  <w:style w:type="character" w:customStyle="1" w:styleId="WW8Num9z8">
    <w:name w:val="WW8Num9z8"/>
    <w:rsid w:val="004E6F61"/>
  </w:style>
  <w:style w:type="character" w:customStyle="1" w:styleId="WW8Num10z1">
    <w:name w:val="WW8Num10z1"/>
    <w:rsid w:val="004E6F61"/>
    <w:rPr>
      <w:rFonts w:ascii="Courier New" w:hAnsi="Courier New" w:cs="Courier New" w:hint="default"/>
    </w:rPr>
  </w:style>
  <w:style w:type="character" w:customStyle="1" w:styleId="WW8Num10z3">
    <w:name w:val="WW8Num10z3"/>
    <w:rsid w:val="004E6F61"/>
    <w:rPr>
      <w:rFonts w:ascii="Symbol" w:hAnsi="Symbol" w:cs="Symbol" w:hint="default"/>
    </w:rPr>
  </w:style>
  <w:style w:type="character" w:customStyle="1" w:styleId="WW8Num11z1">
    <w:name w:val="WW8Num11z1"/>
    <w:rsid w:val="004E6F61"/>
    <w:rPr>
      <w:rFonts w:ascii="Courier New" w:hAnsi="Courier New" w:cs="Courier New" w:hint="default"/>
    </w:rPr>
  </w:style>
  <w:style w:type="character" w:customStyle="1" w:styleId="WW8Num11z2">
    <w:name w:val="WW8Num11z2"/>
    <w:rsid w:val="004E6F61"/>
    <w:rPr>
      <w:rFonts w:ascii="Wingdings" w:hAnsi="Wingdings" w:cs="Wingdings" w:hint="default"/>
    </w:rPr>
  </w:style>
  <w:style w:type="character" w:customStyle="1" w:styleId="WW8Num12z0">
    <w:name w:val="WW8Num12z0"/>
    <w:rsid w:val="004E6F61"/>
    <w:rPr>
      <w:rFonts w:hint="default"/>
      <w:b w:val="0"/>
    </w:rPr>
  </w:style>
  <w:style w:type="character" w:customStyle="1" w:styleId="WW8Num12z1">
    <w:name w:val="WW8Num12z1"/>
    <w:rsid w:val="004E6F61"/>
  </w:style>
  <w:style w:type="character" w:customStyle="1" w:styleId="WW8Num12z2">
    <w:name w:val="WW8Num12z2"/>
    <w:rsid w:val="004E6F61"/>
  </w:style>
  <w:style w:type="character" w:customStyle="1" w:styleId="WW8Num12z3">
    <w:name w:val="WW8Num12z3"/>
    <w:rsid w:val="004E6F61"/>
  </w:style>
  <w:style w:type="character" w:customStyle="1" w:styleId="WW8Num12z4">
    <w:name w:val="WW8Num12z4"/>
    <w:rsid w:val="004E6F61"/>
  </w:style>
  <w:style w:type="character" w:customStyle="1" w:styleId="WW8Num12z5">
    <w:name w:val="WW8Num12z5"/>
    <w:rsid w:val="004E6F61"/>
  </w:style>
  <w:style w:type="character" w:customStyle="1" w:styleId="WW8Num12z6">
    <w:name w:val="WW8Num12z6"/>
    <w:rsid w:val="004E6F61"/>
  </w:style>
  <w:style w:type="character" w:customStyle="1" w:styleId="WW8Num12z7">
    <w:name w:val="WW8Num12z7"/>
    <w:rsid w:val="004E6F61"/>
  </w:style>
  <w:style w:type="character" w:customStyle="1" w:styleId="WW8Num12z8">
    <w:name w:val="WW8Num12z8"/>
    <w:rsid w:val="004E6F61"/>
  </w:style>
  <w:style w:type="character" w:customStyle="1" w:styleId="WW8Num13z0">
    <w:name w:val="WW8Num13z0"/>
    <w:rsid w:val="004E6F61"/>
    <w:rPr>
      <w:rFonts w:ascii="Symbol" w:hAnsi="Symbol" w:cs="Symbol" w:hint="default"/>
    </w:rPr>
  </w:style>
  <w:style w:type="character" w:customStyle="1" w:styleId="WW8Num13z1">
    <w:name w:val="WW8Num13z1"/>
    <w:rsid w:val="004E6F61"/>
    <w:rPr>
      <w:rFonts w:ascii="Courier New" w:hAnsi="Courier New" w:cs="Courier New" w:hint="default"/>
    </w:rPr>
  </w:style>
  <w:style w:type="character" w:customStyle="1" w:styleId="WW8Num13z2">
    <w:name w:val="WW8Num13z2"/>
    <w:rsid w:val="004E6F61"/>
    <w:rPr>
      <w:rFonts w:ascii="Wingdings" w:hAnsi="Wingdings" w:cs="Wingdings" w:hint="default"/>
    </w:rPr>
  </w:style>
  <w:style w:type="character" w:customStyle="1" w:styleId="WW8Num14z0">
    <w:name w:val="WW8Num14z0"/>
    <w:rsid w:val="004E6F61"/>
    <w:rPr>
      <w:rFonts w:ascii="Symbol" w:hAnsi="Symbol" w:cs="Symbol" w:hint="default"/>
      <w:sz w:val="20"/>
    </w:rPr>
  </w:style>
  <w:style w:type="character" w:customStyle="1" w:styleId="WW8Num14z1">
    <w:name w:val="WW8Num14z1"/>
    <w:rsid w:val="004E6F61"/>
    <w:rPr>
      <w:rFonts w:ascii="Courier New" w:hAnsi="Courier New" w:cs="Courier New" w:hint="default"/>
    </w:rPr>
  </w:style>
  <w:style w:type="character" w:customStyle="1" w:styleId="WW8Num14z2">
    <w:name w:val="WW8Num14z2"/>
    <w:rsid w:val="004E6F61"/>
    <w:rPr>
      <w:rFonts w:ascii="Wingdings" w:hAnsi="Wingdings" w:cs="Wingdings" w:hint="default"/>
    </w:rPr>
  </w:style>
  <w:style w:type="character" w:customStyle="1" w:styleId="WW8Num15z0">
    <w:name w:val="WW8Num15z0"/>
    <w:rsid w:val="004E6F61"/>
  </w:style>
  <w:style w:type="character" w:customStyle="1" w:styleId="WW8Num15z1">
    <w:name w:val="WW8Num15z1"/>
    <w:rsid w:val="004E6F61"/>
  </w:style>
  <w:style w:type="character" w:customStyle="1" w:styleId="WW8Num15z2">
    <w:name w:val="WW8Num15z2"/>
    <w:rsid w:val="004E6F61"/>
  </w:style>
  <w:style w:type="character" w:customStyle="1" w:styleId="WW8Num15z3">
    <w:name w:val="WW8Num15z3"/>
    <w:rsid w:val="004E6F61"/>
  </w:style>
  <w:style w:type="character" w:customStyle="1" w:styleId="WW8Num15z4">
    <w:name w:val="WW8Num15z4"/>
    <w:rsid w:val="004E6F61"/>
  </w:style>
  <w:style w:type="character" w:customStyle="1" w:styleId="WW8Num15z5">
    <w:name w:val="WW8Num15z5"/>
    <w:rsid w:val="004E6F61"/>
  </w:style>
  <w:style w:type="character" w:customStyle="1" w:styleId="WW8Num15z6">
    <w:name w:val="WW8Num15z6"/>
    <w:rsid w:val="004E6F61"/>
  </w:style>
  <w:style w:type="character" w:customStyle="1" w:styleId="WW8Num15z7">
    <w:name w:val="WW8Num15z7"/>
    <w:rsid w:val="004E6F61"/>
  </w:style>
  <w:style w:type="character" w:customStyle="1" w:styleId="WW8Num15z8">
    <w:name w:val="WW8Num15z8"/>
    <w:rsid w:val="004E6F61"/>
  </w:style>
  <w:style w:type="character" w:customStyle="1" w:styleId="WW8Num16z0">
    <w:name w:val="WW8Num16z0"/>
    <w:rsid w:val="004E6F61"/>
    <w:rPr>
      <w:rFonts w:ascii="Symbol" w:hAnsi="Symbol" w:cs="Symbol" w:hint="default"/>
    </w:rPr>
  </w:style>
  <w:style w:type="character" w:customStyle="1" w:styleId="WW8Num16z1">
    <w:name w:val="WW8Num16z1"/>
    <w:rsid w:val="004E6F61"/>
    <w:rPr>
      <w:rFonts w:ascii="Courier New" w:hAnsi="Courier New" w:cs="Courier New" w:hint="default"/>
    </w:rPr>
  </w:style>
  <w:style w:type="character" w:customStyle="1" w:styleId="WW8Num16z2">
    <w:name w:val="WW8Num16z2"/>
    <w:rsid w:val="004E6F61"/>
    <w:rPr>
      <w:rFonts w:ascii="Wingdings" w:hAnsi="Wingdings" w:cs="Wingdings" w:hint="default"/>
    </w:rPr>
  </w:style>
  <w:style w:type="character" w:customStyle="1" w:styleId="WW8Num17z0">
    <w:name w:val="WW8Num17z0"/>
    <w:rsid w:val="004E6F61"/>
    <w:rPr>
      <w:rFonts w:hint="default"/>
    </w:rPr>
  </w:style>
  <w:style w:type="character" w:customStyle="1" w:styleId="WW8Num17z1">
    <w:name w:val="WW8Num17z1"/>
    <w:rsid w:val="004E6F61"/>
  </w:style>
  <w:style w:type="character" w:customStyle="1" w:styleId="WW8Num17z2">
    <w:name w:val="WW8Num17z2"/>
    <w:rsid w:val="004E6F61"/>
  </w:style>
  <w:style w:type="character" w:customStyle="1" w:styleId="WW8Num17z3">
    <w:name w:val="WW8Num17z3"/>
    <w:rsid w:val="004E6F61"/>
  </w:style>
  <w:style w:type="character" w:customStyle="1" w:styleId="WW8Num17z4">
    <w:name w:val="WW8Num17z4"/>
    <w:rsid w:val="004E6F61"/>
  </w:style>
  <w:style w:type="character" w:customStyle="1" w:styleId="WW8Num17z5">
    <w:name w:val="WW8Num17z5"/>
    <w:rsid w:val="004E6F61"/>
  </w:style>
  <w:style w:type="character" w:customStyle="1" w:styleId="WW8Num17z6">
    <w:name w:val="WW8Num17z6"/>
    <w:rsid w:val="004E6F61"/>
  </w:style>
  <w:style w:type="character" w:customStyle="1" w:styleId="WW8Num17z7">
    <w:name w:val="WW8Num17z7"/>
    <w:rsid w:val="004E6F61"/>
  </w:style>
  <w:style w:type="character" w:customStyle="1" w:styleId="WW8Num17z8">
    <w:name w:val="WW8Num17z8"/>
    <w:rsid w:val="004E6F61"/>
  </w:style>
  <w:style w:type="character" w:customStyle="1" w:styleId="WW8Num18z0">
    <w:name w:val="WW8Num18z0"/>
    <w:rsid w:val="004E6F61"/>
    <w:rPr>
      <w:rFonts w:ascii="Times New Roman" w:hAnsi="Times New Roman" w:cs="Times New Roman" w:hint="default"/>
    </w:rPr>
  </w:style>
  <w:style w:type="character" w:customStyle="1" w:styleId="WW8Num18z1">
    <w:name w:val="WW8Num18z1"/>
    <w:rsid w:val="004E6F61"/>
    <w:rPr>
      <w:rFonts w:ascii="Courier New" w:hAnsi="Courier New" w:cs="Courier New" w:hint="default"/>
    </w:rPr>
  </w:style>
  <w:style w:type="character" w:customStyle="1" w:styleId="WW8Num18z2">
    <w:name w:val="WW8Num18z2"/>
    <w:rsid w:val="004E6F61"/>
    <w:rPr>
      <w:rFonts w:ascii="Wingdings" w:hAnsi="Wingdings" w:cs="Wingdings" w:hint="default"/>
    </w:rPr>
  </w:style>
  <w:style w:type="character" w:customStyle="1" w:styleId="WW8Num18z3">
    <w:name w:val="WW8Num18z3"/>
    <w:rsid w:val="004E6F61"/>
    <w:rPr>
      <w:rFonts w:ascii="Symbol" w:hAnsi="Symbol" w:cs="Symbol" w:hint="default"/>
    </w:rPr>
  </w:style>
  <w:style w:type="character" w:customStyle="1" w:styleId="WW8Num19z0">
    <w:name w:val="WW8Num19z0"/>
    <w:rsid w:val="004E6F61"/>
    <w:rPr>
      <w:rFonts w:ascii="Wingdings" w:hAnsi="Wingdings" w:cs="Wingdings" w:hint="default"/>
      <w:sz w:val="20"/>
    </w:rPr>
  </w:style>
  <w:style w:type="character" w:customStyle="1" w:styleId="WW8Num19z1">
    <w:name w:val="WW8Num19z1"/>
    <w:rsid w:val="004E6F61"/>
    <w:rPr>
      <w:rFonts w:ascii="Courier New" w:hAnsi="Courier New" w:cs="Courier New" w:hint="default"/>
    </w:rPr>
  </w:style>
  <w:style w:type="character" w:customStyle="1" w:styleId="WW8Num19z3">
    <w:name w:val="WW8Num19z3"/>
    <w:rsid w:val="004E6F61"/>
    <w:rPr>
      <w:rFonts w:ascii="Symbol" w:hAnsi="Symbol" w:cs="Symbol" w:hint="default"/>
    </w:rPr>
  </w:style>
  <w:style w:type="character" w:customStyle="1" w:styleId="WW8Num20z0">
    <w:name w:val="WW8Num20z0"/>
    <w:rsid w:val="004E6F61"/>
    <w:rPr>
      <w:rFonts w:ascii="Symbol" w:hAnsi="Symbol" w:cs="Symbol" w:hint="default"/>
    </w:rPr>
  </w:style>
  <w:style w:type="character" w:customStyle="1" w:styleId="WW8Num20z1">
    <w:name w:val="WW8Num20z1"/>
    <w:rsid w:val="004E6F61"/>
    <w:rPr>
      <w:rFonts w:ascii="Courier New" w:hAnsi="Courier New" w:cs="Courier New" w:hint="default"/>
    </w:rPr>
  </w:style>
  <w:style w:type="character" w:customStyle="1" w:styleId="WW8Num20z2">
    <w:name w:val="WW8Num20z2"/>
    <w:rsid w:val="004E6F61"/>
    <w:rPr>
      <w:rFonts w:ascii="Wingdings" w:hAnsi="Wingdings" w:cs="Wingdings" w:hint="default"/>
    </w:rPr>
  </w:style>
  <w:style w:type="character" w:customStyle="1" w:styleId="WW8Num21z0">
    <w:name w:val="WW8Num21z0"/>
    <w:rsid w:val="004E6F61"/>
    <w:rPr>
      <w:rFonts w:ascii="Verdana" w:eastAsia="Calibri" w:hAnsi="Verdana" w:cs="Calibri" w:hint="default"/>
    </w:rPr>
  </w:style>
  <w:style w:type="character" w:customStyle="1" w:styleId="WW8Num21z1">
    <w:name w:val="WW8Num21z1"/>
    <w:rsid w:val="004E6F61"/>
    <w:rPr>
      <w:rFonts w:ascii="Courier New" w:hAnsi="Courier New" w:cs="Courier New" w:hint="default"/>
    </w:rPr>
  </w:style>
  <w:style w:type="character" w:customStyle="1" w:styleId="WW8Num21z2">
    <w:name w:val="WW8Num21z2"/>
    <w:rsid w:val="004E6F61"/>
    <w:rPr>
      <w:rFonts w:ascii="Wingdings" w:hAnsi="Wingdings" w:cs="Wingdings" w:hint="default"/>
    </w:rPr>
  </w:style>
  <w:style w:type="character" w:customStyle="1" w:styleId="WW8Num21z3">
    <w:name w:val="WW8Num21z3"/>
    <w:rsid w:val="004E6F61"/>
    <w:rPr>
      <w:rFonts w:ascii="Symbol" w:hAnsi="Symbol" w:cs="Symbol" w:hint="default"/>
    </w:rPr>
  </w:style>
  <w:style w:type="character" w:customStyle="1" w:styleId="WW8Num22z0">
    <w:name w:val="WW8Num22z0"/>
    <w:rsid w:val="004E6F61"/>
    <w:rPr>
      <w:rFonts w:ascii="Symbol" w:hAnsi="Symbol" w:cs="Symbol" w:hint="default"/>
      <w:sz w:val="20"/>
    </w:rPr>
  </w:style>
  <w:style w:type="character" w:customStyle="1" w:styleId="WW8Num22z1">
    <w:name w:val="WW8Num22z1"/>
    <w:rsid w:val="004E6F61"/>
    <w:rPr>
      <w:rFonts w:ascii="Courier New" w:hAnsi="Courier New" w:cs="Courier New" w:hint="default"/>
    </w:rPr>
  </w:style>
  <w:style w:type="character" w:customStyle="1" w:styleId="WW8Num22z2">
    <w:name w:val="WW8Num22z2"/>
    <w:rsid w:val="004E6F61"/>
    <w:rPr>
      <w:rFonts w:ascii="Wingdings" w:hAnsi="Wingdings" w:cs="Wingdings" w:hint="default"/>
    </w:rPr>
  </w:style>
  <w:style w:type="character" w:customStyle="1" w:styleId="WW8Num23z0">
    <w:name w:val="WW8Num23z0"/>
    <w:rsid w:val="004E6F61"/>
    <w:rPr>
      <w:rFonts w:hint="default"/>
    </w:rPr>
  </w:style>
  <w:style w:type="character" w:customStyle="1" w:styleId="WW8Num23z1">
    <w:name w:val="WW8Num23z1"/>
    <w:rsid w:val="004E6F61"/>
  </w:style>
  <w:style w:type="character" w:customStyle="1" w:styleId="WW8Num23z2">
    <w:name w:val="WW8Num23z2"/>
    <w:rsid w:val="004E6F61"/>
  </w:style>
  <w:style w:type="character" w:customStyle="1" w:styleId="WW8Num23z3">
    <w:name w:val="WW8Num23z3"/>
    <w:rsid w:val="004E6F61"/>
  </w:style>
  <w:style w:type="character" w:customStyle="1" w:styleId="WW8Num23z4">
    <w:name w:val="WW8Num23z4"/>
    <w:rsid w:val="004E6F61"/>
  </w:style>
  <w:style w:type="character" w:customStyle="1" w:styleId="WW8Num23z5">
    <w:name w:val="WW8Num23z5"/>
    <w:rsid w:val="004E6F61"/>
  </w:style>
  <w:style w:type="character" w:customStyle="1" w:styleId="WW8Num23z6">
    <w:name w:val="WW8Num23z6"/>
    <w:rsid w:val="004E6F61"/>
  </w:style>
  <w:style w:type="character" w:customStyle="1" w:styleId="WW8Num23z7">
    <w:name w:val="WW8Num23z7"/>
    <w:rsid w:val="004E6F61"/>
  </w:style>
  <w:style w:type="character" w:customStyle="1" w:styleId="WW8Num23z8">
    <w:name w:val="WW8Num23z8"/>
    <w:rsid w:val="004E6F61"/>
  </w:style>
  <w:style w:type="character" w:customStyle="1" w:styleId="WW8Num24z0">
    <w:name w:val="WW8Num24z0"/>
    <w:rsid w:val="004E6F61"/>
    <w:rPr>
      <w:rFonts w:ascii="Wingdings" w:hAnsi="Wingdings" w:cs="Wingdings" w:hint="default"/>
      <w:color w:val="auto"/>
    </w:rPr>
  </w:style>
  <w:style w:type="character" w:customStyle="1" w:styleId="WW8Num24z1">
    <w:name w:val="WW8Num24z1"/>
    <w:rsid w:val="004E6F61"/>
    <w:rPr>
      <w:rFonts w:ascii="Courier New" w:hAnsi="Courier New" w:cs="Courier New" w:hint="default"/>
    </w:rPr>
  </w:style>
  <w:style w:type="character" w:customStyle="1" w:styleId="WW8Num24z2">
    <w:name w:val="WW8Num24z2"/>
    <w:rsid w:val="004E6F61"/>
    <w:rPr>
      <w:rFonts w:ascii="Wingdings" w:hAnsi="Wingdings" w:cs="Wingdings" w:hint="default"/>
    </w:rPr>
  </w:style>
  <w:style w:type="character" w:customStyle="1" w:styleId="WW8Num24z3">
    <w:name w:val="WW8Num24z3"/>
    <w:rsid w:val="004E6F61"/>
    <w:rPr>
      <w:rFonts w:ascii="Symbol" w:hAnsi="Symbol" w:cs="Symbol" w:hint="default"/>
    </w:rPr>
  </w:style>
  <w:style w:type="character" w:customStyle="1" w:styleId="WW8Num25z0">
    <w:name w:val="WW8Num25z0"/>
    <w:rsid w:val="004E6F61"/>
    <w:rPr>
      <w:rFonts w:ascii="Symbol" w:hAnsi="Symbol" w:cs="Symbol" w:hint="default"/>
    </w:rPr>
  </w:style>
  <w:style w:type="character" w:customStyle="1" w:styleId="WW8Num25z1">
    <w:name w:val="WW8Num25z1"/>
    <w:rsid w:val="004E6F61"/>
    <w:rPr>
      <w:rFonts w:ascii="Courier New" w:hAnsi="Courier New" w:cs="Courier New" w:hint="default"/>
    </w:rPr>
  </w:style>
  <w:style w:type="character" w:customStyle="1" w:styleId="WW8Num25z2">
    <w:name w:val="WW8Num25z2"/>
    <w:rsid w:val="004E6F61"/>
    <w:rPr>
      <w:rFonts w:ascii="Wingdings" w:hAnsi="Wingdings" w:cs="Wingdings" w:hint="default"/>
    </w:rPr>
  </w:style>
  <w:style w:type="character" w:customStyle="1" w:styleId="WW8Num26z0">
    <w:name w:val="WW8Num26z0"/>
    <w:rsid w:val="004E6F61"/>
    <w:rPr>
      <w:rFonts w:ascii="Symbol" w:hAnsi="Symbol" w:cs="Symbol" w:hint="default"/>
    </w:rPr>
  </w:style>
  <w:style w:type="character" w:customStyle="1" w:styleId="WW8Num26z1">
    <w:name w:val="WW8Num26z1"/>
    <w:rsid w:val="004E6F61"/>
    <w:rPr>
      <w:rFonts w:ascii="Courier New" w:hAnsi="Courier New" w:cs="Courier New" w:hint="default"/>
    </w:rPr>
  </w:style>
  <w:style w:type="character" w:customStyle="1" w:styleId="WW8Num26z2">
    <w:name w:val="WW8Num26z2"/>
    <w:rsid w:val="004E6F61"/>
    <w:rPr>
      <w:rFonts w:ascii="Wingdings" w:hAnsi="Wingdings" w:cs="Wingdings" w:hint="default"/>
    </w:rPr>
  </w:style>
  <w:style w:type="character" w:customStyle="1" w:styleId="WW8Num27z0">
    <w:name w:val="WW8Num27z0"/>
    <w:rsid w:val="004E6F61"/>
    <w:rPr>
      <w:rFonts w:ascii="Symbol" w:hAnsi="Symbol" w:cs="Symbol" w:hint="default"/>
    </w:rPr>
  </w:style>
  <w:style w:type="character" w:customStyle="1" w:styleId="WW8Num27z1">
    <w:name w:val="WW8Num27z1"/>
    <w:rsid w:val="004E6F61"/>
    <w:rPr>
      <w:rFonts w:ascii="Courier New" w:hAnsi="Courier New" w:cs="Courier New" w:hint="default"/>
    </w:rPr>
  </w:style>
  <w:style w:type="character" w:customStyle="1" w:styleId="WW8Num27z2">
    <w:name w:val="WW8Num27z2"/>
    <w:rsid w:val="004E6F61"/>
    <w:rPr>
      <w:rFonts w:ascii="Wingdings" w:hAnsi="Wingdings" w:cs="Wingdings" w:hint="default"/>
    </w:rPr>
  </w:style>
  <w:style w:type="character" w:customStyle="1" w:styleId="WW8Num28z0">
    <w:name w:val="WW8Num28z0"/>
    <w:rsid w:val="004E6F61"/>
    <w:rPr>
      <w:rFonts w:ascii="Symbol" w:hAnsi="Symbol" w:cs="Symbol" w:hint="default"/>
    </w:rPr>
  </w:style>
  <w:style w:type="character" w:customStyle="1" w:styleId="WW8Num28z1">
    <w:name w:val="WW8Num28z1"/>
    <w:rsid w:val="004E6F61"/>
    <w:rPr>
      <w:rFonts w:ascii="Courier New" w:hAnsi="Courier New" w:cs="Courier New" w:hint="default"/>
    </w:rPr>
  </w:style>
  <w:style w:type="character" w:customStyle="1" w:styleId="WW8Num28z2">
    <w:name w:val="WW8Num28z2"/>
    <w:rsid w:val="004E6F61"/>
    <w:rPr>
      <w:rFonts w:ascii="Wingdings" w:hAnsi="Wingdings" w:cs="Wingdings" w:hint="default"/>
    </w:rPr>
  </w:style>
  <w:style w:type="character" w:customStyle="1" w:styleId="WW8Num29z0">
    <w:name w:val="WW8Num29z0"/>
    <w:rsid w:val="004E6F61"/>
    <w:rPr>
      <w:rFonts w:ascii="Arial" w:eastAsia="Times New Roman" w:hAnsi="Arial" w:cs="Arial" w:hint="default"/>
    </w:rPr>
  </w:style>
  <w:style w:type="character" w:customStyle="1" w:styleId="WW8Num29z1">
    <w:name w:val="WW8Num29z1"/>
    <w:rsid w:val="004E6F61"/>
    <w:rPr>
      <w:rFonts w:ascii="Courier New" w:hAnsi="Courier New" w:cs="Courier New" w:hint="default"/>
    </w:rPr>
  </w:style>
  <w:style w:type="character" w:customStyle="1" w:styleId="WW8Num29z2">
    <w:name w:val="WW8Num29z2"/>
    <w:rsid w:val="004E6F61"/>
    <w:rPr>
      <w:rFonts w:ascii="Wingdings" w:hAnsi="Wingdings" w:cs="Wingdings" w:hint="default"/>
    </w:rPr>
  </w:style>
  <w:style w:type="character" w:customStyle="1" w:styleId="WW8Num29z3">
    <w:name w:val="WW8Num29z3"/>
    <w:rsid w:val="004E6F61"/>
    <w:rPr>
      <w:rFonts w:ascii="Symbol" w:hAnsi="Symbol" w:cs="Symbol" w:hint="default"/>
    </w:rPr>
  </w:style>
  <w:style w:type="character" w:customStyle="1" w:styleId="WW8Num30z0">
    <w:name w:val="WW8Num30z0"/>
    <w:rsid w:val="004E6F61"/>
    <w:rPr>
      <w:rFonts w:ascii="Calibri" w:eastAsia="Times New Roman" w:hAnsi="Calibri" w:cs="Arial" w:hint="default"/>
    </w:rPr>
  </w:style>
  <w:style w:type="character" w:customStyle="1" w:styleId="WW8Num30z1">
    <w:name w:val="WW8Num30z1"/>
    <w:rsid w:val="004E6F61"/>
    <w:rPr>
      <w:rFonts w:ascii="Courier New" w:hAnsi="Courier New" w:cs="Courier New" w:hint="default"/>
    </w:rPr>
  </w:style>
  <w:style w:type="character" w:customStyle="1" w:styleId="WW8Num30z2">
    <w:name w:val="WW8Num30z2"/>
    <w:rsid w:val="004E6F61"/>
    <w:rPr>
      <w:rFonts w:ascii="Wingdings" w:hAnsi="Wingdings" w:cs="Wingdings" w:hint="default"/>
    </w:rPr>
  </w:style>
  <w:style w:type="character" w:customStyle="1" w:styleId="WW8Num30z3">
    <w:name w:val="WW8Num30z3"/>
    <w:rsid w:val="004E6F61"/>
    <w:rPr>
      <w:rFonts w:ascii="Symbol" w:hAnsi="Symbol" w:cs="Symbol" w:hint="default"/>
    </w:rPr>
  </w:style>
  <w:style w:type="character" w:customStyle="1" w:styleId="WW8Num31z0">
    <w:name w:val="WW8Num31z0"/>
    <w:rsid w:val="004E6F61"/>
    <w:rPr>
      <w:rFonts w:ascii="Georgia" w:eastAsia="Times New Roman" w:hAnsi="Georgia" w:cs="Times New Roman" w:hint="default"/>
    </w:rPr>
  </w:style>
  <w:style w:type="character" w:customStyle="1" w:styleId="WW8Num31z1">
    <w:name w:val="WW8Num31z1"/>
    <w:rsid w:val="004E6F61"/>
    <w:rPr>
      <w:rFonts w:ascii="Courier New" w:hAnsi="Courier New" w:cs="Courier New" w:hint="default"/>
    </w:rPr>
  </w:style>
  <w:style w:type="character" w:customStyle="1" w:styleId="WW8Num31z2">
    <w:name w:val="WW8Num31z2"/>
    <w:rsid w:val="004E6F61"/>
    <w:rPr>
      <w:rFonts w:ascii="Wingdings" w:hAnsi="Wingdings" w:cs="Wingdings" w:hint="default"/>
    </w:rPr>
  </w:style>
  <w:style w:type="character" w:customStyle="1" w:styleId="WW8Num31z3">
    <w:name w:val="WW8Num31z3"/>
    <w:rsid w:val="004E6F61"/>
    <w:rPr>
      <w:rFonts w:ascii="Symbol" w:hAnsi="Symbol" w:cs="Symbol" w:hint="default"/>
    </w:rPr>
  </w:style>
  <w:style w:type="character" w:customStyle="1" w:styleId="WW8Num32z0">
    <w:name w:val="WW8Num32z0"/>
    <w:rsid w:val="004E6F61"/>
    <w:rPr>
      <w:rFonts w:cs="Times New Roman" w:hint="default"/>
      <w:b w:val="0"/>
      <w:bCs/>
    </w:rPr>
  </w:style>
  <w:style w:type="character" w:customStyle="1" w:styleId="WW8Num32z1">
    <w:name w:val="WW8Num32z1"/>
    <w:rsid w:val="004E6F61"/>
    <w:rPr>
      <w:rFonts w:cs="Times New Roman"/>
    </w:rPr>
  </w:style>
  <w:style w:type="character" w:customStyle="1" w:styleId="WW8Num33z0">
    <w:name w:val="WW8Num33z0"/>
    <w:rsid w:val="004E6F61"/>
    <w:rPr>
      <w:rFonts w:cs="Times New Roman" w:hint="default"/>
    </w:rPr>
  </w:style>
  <w:style w:type="character" w:customStyle="1" w:styleId="WW8Num33z1">
    <w:name w:val="WW8Num33z1"/>
    <w:rsid w:val="004E6F61"/>
    <w:rPr>
      <w:rFonts w:cs="Times New Roman"/>
    </w:rPr>
  </w:style>
  <w:style w:type="character" w:customStyle="1" w:styleId="WW8Num34z0">
    <w:name w:val="WW8Num34z0"/>
    <w:rsid w:val="004E6F61"/>
    <w:rPr>
      <w:rFonts w:ascii="Wingdings" w:hAnsi="Wingdings" w:cs="Wingdings" w:hint="default"/>
      <w:sz w:val="20"/>
    </w:rPr>
  </w:style>
  <w:style w:type="character" w:customStyle="1" w:styleId="WW8Num34z1">
    <w:name w:val="WW8Num34z1"/>
    <w:rsid w:val="004E6F61"/>
    <w:rPr>
      <w:rFonts w:ascii="Courier New" w:hAnsi="Courier New" w:cs="Courier New" w:hint="default"/>
    </w:rPr>
  </w:style>
  <w:style w:type="character" w:customStyle="1" w:styleId="WW8Num34z3">
    <w:name w:val="WW8Num34z3"/>
    <w:rsid w:val="004E6F61"/>
    <w:rPr>
      <w:rFonts w:ascii="Symbol" w:hAnsi="Symbol" w:cs="Symbol" w:hint="default"/>
    </w:rPr>
  </w:style>
  <w:style w:type="character" w:customStyle="1" w:styleId="WW8Num35z0">
    <w:name w:val="WW8Num35z0"/>
    <w:rsid w:val="004E6F61"/>
    <w:rPr>
      <w:rFonts w:ascii="Wingdings" w:hAnsi="Wingdings" w:cs="Wingdings" w:hint="default"/>
      <w:sz w:val="20"/>
    </w:rPr>
  </w:style>
  <w:style w:type="character" w:customStyle="1" w:styleId="WW8Num35z1">
    <w:name w:val="WW8Num35z1"/>
    <w:rsid w:val="004E6F61"/>
    <w:rPr>
      <w:rFonts w:ascii="Courier New" w:hAnsi="Courier New" w:cs="Courier New" w:hint="default"/>
    </w:rPr>
  </w:style>
  <w:style w:type="character" w:customStyle="1" w:styleId="WW8Num35z3">
    <w:name w:val="WW8Num35z3"/>
    <w:rsid w:val="004E6F61"/>
    <w:rPr>
      <w:rFonts w:ascii="Symbol" w:hAnsi="Symbol" w:cs="Symbol" w:hint="default"/>
    </w:rPr>
  </w:style>
  <w:style w:type="character" w:customStyle="1" w:styleId="WW8Num36z0">
    <w:name w:val="WW8Num36z0"/>
    <w:rsid w:val="004E6F61"/>
    <w:rPr>
      <w:rFonts w:ascii="Symbol" w:hAnsi="Symbol" w:cs="Symbol" w:hint="default"/>
    </w:rPr>
  </w:style>
  <w:style w:type="character" w:customStyle="1" w:styleId="WW8Num36z1">
    <w:name w:val="WW8Num36z1"/>
    <w:rsid w:val="004E6F61"/>
    <w:rPr>
      <w:rFonts w:ascii="Courier New" w:hAnsi="Courier New" w:cs="Courier New" w:hint="default"/>
    </w:rPr>
  </w:style>
  <w:style w:type="character" w:customStyle="1" w:styleId="WW8Num36z2">
    <w:name w:val="WW8Num36z2"/>
    <w:rsid w:val="004E6F61"/>
    <w:rPr>
      <w:rFonts w:ascii="Wingdings" w:hAnsi="Wingdings" w:cs="Wingdings" w:hint="default"/>
    </w:rPr>
  </w:style>
  <w:style w:type="character" w:customStyle="1" w:styleId="WW8Num37z0">
    <w:name w:val="WW8Num37z0"/>
    <w:rsid w:val="004E6F61"/>
    <w:rPr>
      <w:rFonts w:ascii="Symbol" w:hAnsi="Symbol" w:cs="Symbol"/>
    </w:rPr>
  </w:style>
  <w:style w:type="character" w:customStyle="1" w:styleId="WW8Num37z1">
    <w:name w:val="WW8Num37z1"/>
    <w:rsid w:val="004E6F61"/>
    <w:rPr>
      <w:rFonts w:ascii="Courier New" w:hAnsi="Courier New" w:cs="Courier New"/>
    </w:rPr>
  </w:style>
  <w:style w:type="character" w:customStyle="1" w:styleId="WW8Num37z2">
    <w:name w:val="WW8Num37z2"/>
    <w:rsid w:val="004E6F61"/>
    <w:rPr>
      <w:rFonts w:ascii="Wingdings" w:hAnsi="Wingdings" w:cs="Wingdings"/>
    </w:rPr>
  </w:style>
  <w:style w:type="character" w:customStyle="1" w:styleId="WW8Num38z0">
    <w:name w:val="WW8Num38z0"/>
    <w:rsid w:val="004E6F61"/>
    <w:rPr>
      <w:rFonts w:ascii="Wingdings" w:hAnsi="Wingdings" w:cs="Wingdings" w:hint="default"/>
      <w:sz w:val="20"/>
    </w:rPr>
  </w:style>
  <w:style w:type="character" w:customStyle="1" w:styleId="WW8Num38z1">
    <w:name w:val="WW8Num38z1"/>
    <w:rsid w:val="004E6F61"/>
    <w:rPr>
      <w:rFonts w:ascii="Courier New" w:hAnsi="Courier New" w:cs="Courier New" w:hint="default"/>
    </w:rPr>
  </w:style>
  <w:style w:type="character" w:customStyle="1" w:styleId="WW8Num38z3">
    <w:name w:val="WW8Num38z3"/>
    <w:rsid w:val="004E6F61"/>
    <w:rPr>
      <w:rFonts w:ascii="Symbol" w:hAnsi="Symbol" w:cs="Symbol" w:hint="default"/>
    </w:rPr>
  </w:style>
  <w:style w:type="character" w:customStyle="1" w:styleId="WW8Num39z0">
    <w:name w:val="WW8Num39z0"/>
    <w:rsid w:val="004E6F61"/>
    <w:rPr>
      <w:rFonts w:ascii="Wingdings" w:hAnsi="Wingdings" w:cs="Wingdings" w:hint="default"/>
      <w:spacing w:val="-1"/>
      <w:sz w:val="20"/>
    </w:rPr>
  </w:style>
  <w:style w:type="character" w:customStyle="1" w:styleId="WW8Num39z1">
    <w:name w:val="WW8Num39z1"/>
    <w:rsid w:val="004E6F61"/>
    <w:rPr>
      <w:rFonts w:ascii="Courier New" w:hAnsi="Courier New" w:cs="Courier New" w:hint="default"/>
    </w:rPr>
  </w:style>
  <w:style w:type="character" w:customStyle="1" w:styleId="WW8Num39z3">
    <w:name w:val="WW8Num39z3"/>
    <w:rsid w:val="004E6F61"/>
    <w:rPr>
      <w:rFonts w:ascii="Symbol" w:hAnsi="Symbol" w:cs="Symbol" w:hint="default"/>
    </w:rPr>
  </w:style>
  <w:style w:type="character" w:customStyle="1" w:styleId="WW8Num40z0">
    <w:name w:val="WW8Num40z0"/>
    <w:rsid w:val="004E6F61"/>
    <w:rPr>
      <w:rFonts w:hint="default"/>
    </w:rPr>
  </w:style>
  <w:style w:type="character" w:customStyle="1" w:styleId="WW8Num40z1">
    <w:name w:val="WW8Num40z1"/>
    <w:rsid w:val="004E6F61"/>
  </w:style>
  <w:style w:type="character" w:customStyle="1" w:styleId="WW8Num40z2">
    <w:name w:val="WW8Num40z2"/>
    <w:rsid w:val="004E6F61"/>
  </w:style>
  <w:style w:type="character" w:customStyle="1" w:styleId="WW8Num40z3">
    <w:name w:val="WW8Num40z3"/>
    <w:rsid w:val="004E6F61"/>
  </w:style>
  <w:style w:type="character" w:customStyle="1" w:styleId="WW8Num40z4">
    <w:name w:val="WW8Num40z4"/>
    <w:rsid w:val="004E6F61"/>
  </w:style>
  <w:style w:type="character" w:customStyle="1" w:styleId="WW8Num40z5">
    <w:name w:val="WW8Num40z5"/>
    <w:rsid w:val="004E6F61"/>
  </w:style>
  <w:style w:type="character" w:customStyle="1" w:styleId="WW8Num40z6">
    <w:name w:val="WW8Num40z6"/>
    <w:rsid w:val="004E6F61"/>
  </w:style>
  <w:style w:type="character" w:customStyle="1" w:styleId="WW8Num40z7">
    <w:name w:val="WW8Num40z7"/>
    <w:rsid w:val="004E6F61"/>
  </w:style>
  <w:style w:type="character" w:customStyle="1" w:styleId="WW8Num40z8">
    <w:name w:val="WW8Num40z8"/>
    <w:rsid w:val="004E6F61"/>
  </w:style>
  <w:style w:type="character" w:customStyle="1" w:styleId="WW8Num41z0">
    <w:name w:val="WW8Num41z0"/>
    <w:rsid w:val="004E6F61"/>
    <w:rPr>
      <w:rFonts w:ascii="Wingdings" w:hAnsi="Wingdings" w:cs="Wingdings" w:hint="default"/>
    </w:rPr>
  </w:style>
  <w:style w:type="character" w:customStyle="1" w:styleId="WW8Num41z1">
    <w:name w:val="WW8Num41z1"/>
    <w:rsid w:val="004E6F61"/>
    <w:rPr>
      <w:rFonts w:ascii="Courier New" w:hAnsi="Courier New" w:cs="Courier New" w:hint="default"/>
    </w:rPr>
  </w:style>
  <w:style w:type="character" w:customStyle="1" w:styleId="WW8Num41z3">
    <w:name w:val="WW8Num41z3"/>
    <w:rsid w:val="004E6F61"/>
    <w:rPr>
      <w:rFonts w:ascii="Symbol" w:hAnsi="Symbol" w:cs="Symbol" w:hint="default"/>
    </w:rPr>
  </w:style>
  <w:style w:type="character" w:customStyle="1" w:styleId="WW8Num42z0">
    <w:name w:val="WW8Num42z0"/>
    <w:rsid w:val="004E6F61"/>
    <w:rPr>
      <w:rFonts w:ascii="Arial" w:eastAsia="Times New Roman" w:hAnsi="Arial" w:cs="Arial" w:hint="default"/>
    </w:rPr>
  </w:style>
  <w:style w:type="character" w:customStyle="1" w:styleId="WW8Num42z1">
    <w:name w:val="WW8Num42z1"/>
    <w:rsid w:val="004E6F61"/>
    <w:rPr>
      <w:rFonts w:ascii="Courier New" w:hAnsi="Courier New" w:cs="Courier New" w:hint="default"/>
    </w:rPr>
  </w:style>
  <w:style w:type="character" w:customStyle="1" w:styleId="WW8Num42z2">
    <w:name w:val="WW8Num42z2"/>
    <w:rsid w:val="004E6F61"/>
    <w:rPr>
      <w:rFonts w:ascii="Wingdings" w:hAnsi="Wingdings" w:cs="Wingdings" w:hint="default"/>
    </w:rPr>
  </w:style>
  <w:style w:type="character" w:customStyle="1" w:styleId="WW8Num42z3">
    <w:name w:val="WW8Num42z3"/>
    <w:rsid w:val="004E6F61"/>
    <w:rPr>
      <w:rFonts w:ascii="Symbol" w:hAnsi="Symbol" w:cs="Symbol" w:hint="default"/>
    </w:rPr>
  </w:style>
  <w:style w:type="character" w:customStyle="1" w:styleId="WW8Num43z0">
    <w:name w:val="WW8Num43z0"/>
    <w:rsid w:val="004E6F61"/>
    <w:rPr>
      <w:rFonts w:ascii="Arial" w:eastAsia="Times New Roman" w:hAnsi="Arial" w:cs="Arial" w:hint="default"/>
    </w:rPr>
  </w:style>
  <w:style w:type="character" w:customStyle="1" w:styleId="WW8Num43z1">
    <w:name w:val="WW8Num43z1"/>
    <w:rsid w:val="004E6F61"/>
    <w:rPr>
      <w:rFonts w:ascii="Courier New" w:hAnsi="Courier New" w:cs="Courier New" w:hint="default"/>
    </w:rPr>
  </w:style>
  <w:style w:type="character" w:customStyle="1" w:styleId="WW8Num43z2">
    <w:name w:val="WW8Num43z2"/>
    <w:rsid w:val="004E6F61"/>
    <w:rPr>
      <w:rFonts w:ascii="Wingdings" w:hAnsi="Wingdings" w:cs="Wingdings" w:hint="default"/>
    </w:rPr>
  </w:style>
  <w:style w:type="character" w:customStyle="1" w:styleId="WW8Num43z3">
    <w:name w:val="WW8Num43z3"/>
    <w:rsid w:val="004E6F61"/>
    <w:rPr>
      <w:rFonts w:ascii="Symbol" w:hAnsi="Symbol" w:cs="Symbol" w:hint="default"/>
    </w:rPr>
  </w:style>
  <w:style w:type="character" w:customStyle="1" w:styleId="WW8Num44z0">
    <w:name w:val="WW8Num44z0"/>
    <w:rsid w:val="004E6F61"/>
    <w:rPr>
      <w:rFonts w:ascii="Verdana" w:eastAsia="Calibri" w:hAnsi="Verdana" w:cs="Calibri" w:hint="default"/>
    </w:rPr>
  </w:style>
  <w:style w:type="character" w:customStyle="1" w:styleId="WW8Num44z1">
    <w:name w:val="WW8Num44z1"/>
    <w:rsid w:val="004E6F61"/>
    <w:rPr>
      <w:rFonts w:ascii="Courier New" w:hAnsi="Courier New" w:cs="Courier New" w:hint="default"/>
    </w:rPr>
  </w:style>
  <w:style w:type="character" w:customStyle="1" w:styleId="WW8Num44z2">
    <w:name w:val="WW8Num44z2"/>
    <w:rsid w:val="004E6F61"/>
    <w:rPr>
      <w:rFonts w:ascii="Wingdings" w:hAnsi="Wingdings" w:cs="Wingdings" w:hint="default"/>
    </w:rPr>
  </w:style>
  <w:style w:type="character" w:customStyle="1" w:styleId="WW8Num44z3">
    <w:name w:val="WW8Num44z3"/>
    <w:rsid w:val="004E6F61"/>
    <w:rPr>
      <w:rFonts w:ascii="Symbol" w:hAnsi="Symbol" w:cs="Symbol" w:hint="default"/>
    </w:rPr>
  </w:style>
  <w:style w:type="character" w:customStyle="1" w:styleId="WW8Num45z0">
    <w:name w:val="WW8Num45z0"/>
    <w:rsid w:val="004E6F61"/>
    <w:rPr>
      <w:rFonts w:ascii="Calibri" w:eastAsia="Times New Roman" w:hAnsi="Calibri" w:cs="Courier New" w:hint="default"/>
    </w:rPr>
  </w:style>
  <w:style w:type="character" w:customStyle="1" w:styleId="WW8Num45z1">
    <w:name w:val="WW8Num45z1"/>
    <w:rsid w:val="004E6F61"/>
    <w:rPr>
      <w:rFonts w:ascii="Courier New" w:hAnsi="Courier New" w:cs="Courier New" w:hint="default"/>
    </w:rPr>
  </w:style>
  <w:style w:type="character" w:customStyle="1" w:styleId="WW8Num45z2">
    <w:name w:val="WW8Num45z2"/>
    <w:rsid w:val="004E6F61"/>
    <w:rPr>
      <w:rFonts w:ascii="Wingdings" w:hAnsi="Wingdings" w:cs="Wingdings" w:hint="default"/>
    </w:rPr>
  </w:style>
  <w:style w:type="character" w:customStyle="1" w:styleId="WW8Num45z3">
    <w:name w:val="WW8Num45z3"/>
    <w:rsid w:val="004E6F61"/>
    <w:rPr>
      <w:rFonts w:ascii="Symbol" w:hAnsi="Symbol" w:cs="Symbol" w:hint="default"/>
    </w:rPr>
  </w:style>
  <w:style w:type="character" w:customStyle="1" w:styleId="WW8Num46z0">
    <w:name w:val="WW8Num46z0"/>
    <w:rsid w:val="004E6F61"/>
    <w:rPr>
      <w:rFonts w:ascii="Wingdings" w:hAnsi="Wingdings" w:cs="Wingdings" w:hint="default"/>
    </w:rPr>
  </w:style>
  <w:style w:type="character" w:customStyle="1" w:styleId="WW8Num46z1">
    <w:name w:val="WW8Num46z1"/>
    <w:rsid w:val="004E6F61"/>
    <w:rPr>
      <w:rFonts w:ascii="Courier New" w:hAnsi="Courier New" w:cs="Courier New" w:hint="default"/>
    </w:rPr>
  </w:style>
  <w:style w:type="character" w:customStyle="1" w:styleId="WW8Num46z3">
    <w:name w:val="WW8Num46z3"/>
    <w:rsid w:val="004E6F61"/>
    <w:rPr>
      <w:rFonts w:ascii="Symbol" w:hAnsi="Symbol" w:cs="Symbol" w:hint="default"/>
    </w:rPr>
  </w:style>
  <w:style w:type="character" w:customStyle="1" w:styleId="FootnoteCharacters">
    <w:name w:val="Footnote Characters"/>
    <w:rsid w:val="004E6F61"/>
    <w:rPr>
      <w:vertAlign w:val="superscript"/>
    </w:rPr>
  </w:style>
  <w:style w:type="character" w:customStyle="1" w:styleId="EndnoteCharacters">
    <w:name w:val="Endnote Characters"/>
    <w:rsid w:val="004E6F61"/>
    <w:rPr>
      <w:vertAlign w:val="superscript"/>
    </w:rPr>
  </w:style>
  <w:style w:type="paragraph" w:customStyle="1" w:styleId="Heading">
    <w:name w:val="Heading"/>
    <w:basedOn w:val="Normal"/>
    <w:next w:val="BodyText"/>
    <w:rsid w:val="004E6F61"/>
    <w:pPr>
      <w:keepNext/>
      <w:suppressAutoHyphens/>
      <w:spacing w:before="240" w:after="120" w:line="276" w:lineRule="auto"/>
      <w:jc w:val="left"/>
    </w:pPr>
    <w:rPr>
      <w:rFonts w:ascii="Arial" w:eastAsia="Microsoft YaHei" w:hAnsi="Arial" w:cs="Mangal"/>
      <w:sz w:val="28"/>
      <w:szCs w:val="28"/>
      <w:lang w:eastAsia="ar-SA"/>
    </w:rPr>
  </w:style>
  <w:style w:type="paragraph" w:styleId="Caption">
    <w:name w:val="caption"/>
    <w:basedOn w:val="Normal"/>
    <w:qFormat/>
    <w:rsid w:val="004E6F61"/>
    <w:pPr>
      <w:suppressLineNumbers/>
      <w:suppressAutoHyphens/>
      <w:spacing w:before="120" w:after="120" w:line="276" w:lineRule="auto"/>
      <w:jc w:val="left"/>
    </w:pPr>
    <w:rPr>
      <w:rFonts w:ascii="Calibri" w:eastAsia="Calibri" w:hAnsi="Calibri" w:cs="Mangal"/>
      <w:i/>
      <w:iCs/>
      <w:sz w:val="24"/>
      <w:szCs w:val="24"/>
      <w:lang w:eastAsia="ar-SA"/>
    </w:rPr>
  </w:style>
  <w:style w:type="paragraph" w:customStyle="1" w:styleId="Index">
    <w:name w:val="Index"/>
    <w:basedOn w:val="Normal"/>
    <w:rsid w:val="004E6F61"/>
    <w:pPr>
      <w:suppressLineNumbers/>
      <w:suppressAutoHyphens/>
      <w:spacing w:after="200" w:line="276" w:lineRule="auto"/>
      <w:jc w:val="left"/>
    </w:pPr>
    <w:rPr>
      <w:rFonts w:ascii="Calibri" w:eastAsia="Calibri" w:hAnsi="Calibri" w:cs="Mangal"/>
      <w:szCs w:val="22"/>
      <w:lang w:eastAsia="ar-SA"/>
    </w:rPr>
  </w:style>
  <w:style w:type="paragraph" w:customStyle="1" w:styleId="WW-Default">
    <w:name w:val="WW-Default"/>
    <w:rsid w:val="004E6F61"/>
    <w:pPr>
      <w:suppressAutoHyphens/>
      <w:autoSpaceDE w:val="0"/>
      <w:spacing w:after="0" w:line="240" w:lineRule="auto"/>
      <w:textAlignment w:val="baseline"/>
    </w:pPr>
    <w:rPr>
      <w:rFonts w:ascii="Times New Roman" w:eastAsia="Calibri" w:hAnsi="Times New Roman" w:cs="Times New Roman"/>
      <w:color w:val="000000"/>
      <w:sz w:val="24"/>
      <w:szCs w:val="24"/>
      <w:lang w:eastAsia="ar-SA"/>
    </w:rPr>
  </w:style>
  <w:style w:type="character" w:customStyle="1" w:styleId="UnresolvedMention">
    <w:name w:val="Unresolved Mention"/>
    <w:basedOn w:val="DefaultParagraphFont"/>
    <w:uiPriority w:val="99"/>
    <w:semiHidden/>
    <w:unhideWhenUsed/>
    <w:rsid w:val="002B28C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Preformatted"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66DF8"/>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B66DF8"/>
    <w:pPr>
      <w:keepNext/>
      <w:keepLines/>
      <w:spacing w:before="480"/>
      <w:outlineLvl w:val="0"/>
    </w:pPr>
    <w:rPr>
      <w:rFonts w:ascii="Cambria" w:hAnsi="Cambria"/>
      <w:b/>
      <w:bCs/>
      <w:color w:val="365F91"/>
      <w:sz w:val="28"/>
      <w:szCs w:val="28"/>
      <w:lang w:val="en-US"/>
    </w:rPr>
  </w:style>
  <w:style w:type="paragraph" w:styleId="Heading2">
    <w:name w:val="heading 2"/>
    <w:basedOn w:val="Normal"/>
    <w:next w:val="Normal"/>
    <w:link w:val="Heading2Char"/>
    <w:qFormat/>
    <w:rsid w:val="00B66DF8"/>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qFormat/>
    <w:rsid w:val="00B66DF8"/>
    <w:pPr>
      <w:keepNext/>
      <w:keepLines/>
      <w:spacing w:before="200"/>
      <w:outlineLvl w:val="2"/>
    </w:pPr>
    <w:rPr>
      <w:rFonts w:ascii="Cambria" w:hAnsi="Cambria"/>
      <w:b/>
      <w:bCs/>
      <w:color w:val="4F81BD"/>
      <w:sz w:val="20"/>
      <w:lang w:val="en-US"/>
    </w:rPr>
  </w:style>
  <w:style w:type="paragraph" w:styleId="Heading4">
    <w:name w:val="heading 4"/>
    <w:basedOn w:val="Normal"/>
    <w:next w:val="Normal"/>
    <w:link w:val="Heading4Char"/>
    <w:qFormat/>
    <w:rsid w:val="00B66DF8"/>
    <w:pPr>
      <w:keepNext/>
      <w:keepLines/>
      <w:spacing w:before="200"/>
      <w:outlineLvl w:val="3"/>
    </w:pPr>
    <w:rPr>
      <w:rFonts w:ascii="Cambria" w:hAnsi="Cambria"/>
      <w:b/>
      <w:bCs/>
      <w:i/>
      <w:iCs/>
      <w:color w:val="4F81BD"/>
      <w:sz w:val="20"/>
      <w:lang w:val="en-US"/>
    </w:rPr>
  </w:style>
  <w:style w:type="paragraph" w:styleId="Heading5">
    <w:name w:val="heading 5"/>
    <w:basedOn w:val="Normal"/>
    <w:next w:val="Normal"/>
    <w:link w:val="Heading5Char"/>
    <w:qFormat/>
    <w:rsid w:val="00B66DF8"/>
    <w:pPr>
      <w:spacing w:before="240" w:after="60"/>
      <w:outlineLvl w:val="4"/>
    </w:pPr>
    <w:rPr>
      <w:b/>
      <w:bCs/>
      <w:i/>
      <w:iCs/>
      <w:sz w:val="26"/>
      <w:szCs w:val="26"/>
      <w:lang w:val="en-US"/>
    </w:rPr>
  </w:style>
  <w:style w:type="paragraph" w:styleId="Heading6">
    <w:name w:val="heading 6"/>
    <w:basedOn w:val="Normal"/>
    <w:next w:val="Normal"/>
    <w:link w:val="Heading6Char"/>
    <w:qFormat/>
    <w:rsid w:val="00B66DF8"/>
    <w:pPr>
      <w:spacing w:before="240" w:after="60"/>
      <w:outlineLvl w:val="5"/>
    </w:pPr>
    <w:rPr>
      <w:b/>
      <w:bCs/>
      <w:sz w:val="20"/>
      <w:lang w:val="en-US"/>
    </w:rPr>
  </w:style>
  <w:style w:type="paragraph" w:styleId="Heading7">
    <w:name w:val="heading 7"/>
    <w:basedOn w:val="Normal"/>
    <w:next w:val="Normal"/>
    <w:link w:val="Heading7Char"/>
    <w:qFormat/>
    <w:rsid w:val="00B66DF8"/>
    <w:pPr>
      <w:keepNext/>
      <w:keepLines/>
      <w:spacing w:before="200"/>
      <w:outlineLvl w:val="6"/>
    </w:pPr>
    <w:rPr>
      <w:rFonts w:ascii="Cambria" w:hAnsi="Cambria"/>
      <w:i/>
      <w:iCs/>
      <w:color w:val="404040"/>
      <w:sz w:val="20"/>
      <w:lang w:val="en-US"/>
    </w:rPr>
  </w:style>
  <w:style w:type="paragraph" w:styleId="Heading8">
    <w:name w:val="heading 8"/>
    <w:basedOn w:val="Normal"/>
    <w:next w:val="Normal"/>
    <w:link w:val="Heading8Char"/>
    <w:qFormat/>
    <w:rsid w:val="00B66DF8"/>
    <w:pPr>
      <w:spacing w:before="240" w:after="60"/>
      <w:outlineLvl w:val="7"/>
    </w:pPr>
    <w:rPr>
      <w:i/>
      <w:iCs/>
      <w:sz w:val="24"/>
      <w:szCs w:val="24"/>
      <w:lang w:val="en-US"/>
    </w:rPr>
  </w:style>
  <w:style w:type="paragraph" w:styleId="Heading9">
    <w:name w:val="heading 9"/>
    <w:basedOn w:val="Normal"/>
    <w:next w:val="Normal"/>
    <w:link w:val="Heading9Char"/>
    <w:qFormat/>
    <w:rsid w:val="00B66DF8"/>
    <w:pPr>
      <w:spacing w:before="240" w:after="60"/>
      <w:outlineLvl w:val="8"/>
    </w:pPr>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DF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rsid w:val="00B66DF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rsid w:val="00B66DF8"/>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rsid w:val="00B66DF8"/>
    <w:rPr>
      <w:rFonts w:ascii="Cambria" w:eastAsia="Times New Roman" w:hAnsi="Cambria" w:cs="Times New Roman"/>
      <w:b/>
      <w:bCs/>
      <w:i/>
      <w:iCs/>
      <w:color w:val="4F81BD"/>
      <w:sz w:val="20"/>
      <w:szCs w:val="20"/>
      <w:lang w:val="en-US"/>
    </w:rPr>
  </w:style>
  <w:style w:type="character" w:customStyle="1" w:styleId="Heading5Char">
    <w:name w:val="Heading 5 Char"/>
    <w:basedOn w:val="DefaultParagraphFont"/>
    <w:link w:val="Heading5"/>
    <w:rsid w:val="00B66DF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B66DF8"/>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rsid w:val="00B66DF8"/>
    <w:rPr>
      <w:rFonts w:ascii="Cambria" w:eastAsia="Times New Roman" w:hAnsi="Cambria" w:cs="Times New Roman"/>
      <w:i/>
      <w:iCs/>
      <w:color w:val="404040"/>
      <w:sz w:val="20"/>
      <w:szCs w:val="20"/>
      <w:lang w:val="en-US"/>
    </w:rPr>
  </w:style>
  <w:style w:type="character" w:customStyle="1" w:styleId="Heading8Char">
    <w:name w:val="Heading 8 Char"/>
    <w:basedOn w:val="DefaultParagraphFont"/>
    <w:link w:val="Heading8"/>
    <w:rsid w:val="00B66DF8"/>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B66DF8"/>
    <w:rPr>
      <w:rFonts w:ascii="Arial" w:eastAsia="Times New Roman" w:hAnsi="Arial" w:cs="Times New Roman"/>
      <w:sz w:val="20"/>
      <w:szCs w:val="20"/>
      <w:lang w:val="en-US"/>
    </w:rPr>
  </w:style>
  <w:style w:type="paragraph" w:styleId="Header">
    <w:name w:val="header"/>
    <w:basedOn w:val="Normal"/>
    <w:link w:val="HeaderChar"/>
    <w:unhideWhenUsed/>
    <w:rsid w:val="00B66DF8"/>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B66DF8"/>
    <w:rPr>
      <w:rFonts w:ascii="Calibri" w:eastAsia="Calibri" w:hAnsi="Calibri" w:cs="Times New Roman"/>
    </w:rPr>
  </w:style>
  <w:style w:type="paragraph" w:styleId="Footer">
    <w:name w:val="footer"/>
    <w:basedOn w:val="Normal"/>
    <w:link w:val="FooterChar"/>
    <w:unhideWhenUsed/>
    <w:rsid w:val="00B66DF8"/>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rsid w:val="00B66DF8"/>
    <w:rPr>
      <w:rFonts w:ascii="Calibri" w:eastAsia="Calibri" w:hAnsi="Calibri" w:cs="Times New Roman"/>
    </w:rPr>
  </w:style>
  <w:style w:type="paragraph" w:styleId="BalloonText">
    <w:name w:val="Balloon Text"/>
    <w:basedOn w:val="Normal"/>
    <w:link w:val="BalloonTextChar"/>
    <w:unhideWhenUsed/>
    <w:rsid w:val="00B66DF8"/>
    <w:pPr>
      <w:jc w:val="left"/>
    </w:pPr>
    <w:rPr>
      <w:rFonts w:ascii="Tahoma" w:eastAsia="Calibri" w:hAnsi="Tahoma"/>
      <w:sz w:val="16"/>
      <w:szCs w:val="16"/>
    </w:rPr>
  </w:style>
  <w:style w:type="character" w:customStyle="1" w:styleId="BalloonTextChar">
    <w:name w:val="Balloon Text Char"/>
    <w:basedOn w:val="DefaultParagraphFont"/>
    <w:link w:val="BalloonText"/>
    <w:rsid w:val="00B66DF8"/>
    <w:rPr>
      <w:rFonts w:ascii="Tahoma" w:eastAsia="Calibri" w:hAnsi="Tahoma" w:cs="Times New Roman"/>
      <w:sz w:val="16"/>
      <w:szCs w:val="16"/>
    </w:rPr>
  </w:style>
  <w:style w:type="paragraph" w:styleId="BodyTextIndent">
    <w:name w:val="Body Text Indent"/>
    <w:basedOn w:val="Normal"/>
    <w:link w:val="BodyTextIndentChar"/>
    <w:rsid w:val="00B66DF8"/>
    <w:pPr>
      <w:spacing w:before="120"/>
      <w:ind w:left="709"/>
    </w:pPr>
    <w:rPr>
      <w:bCs/>
      <w:snapToGrid w:val="0"/>
      <w:sz w:val="24"/>
      <w:szCs w:val="24"/>
    </w:rPr>
  </w:style>
  <w:style w:type="character" w:customStyle="1" w:styleId="BodyTextIndentChar">
    <w:name w:val="Body Text Indent Char"/>
    <w:basedOn w:val="DefaultParagraphFont"/>
    <w:link w:val="BodyTextIndent"/>
    <w:rsid w:val="00B66DF8"/>
    <w:rPr>
      <w:rFonts w:ascii="Times New Roman" w:eastAsia="Times New Roman" w:hAnsi="Times New Roman" w:cs="Times New Roman"/>
      <w:bCs/>
      <w:snapToGrid w:val="0"/>
      <w:sz w:val="24"/>
      <w:szCs w:val="24"/>
    </w:rPr>
  </w:style>
  <w:style w:type="paragraph" w:styleId="BodyText">
    <w:name w:val="Body Text"/>
    <w:basedOn w:val="Normal"/>
    <w:link w:val="BodyTextChar"/>
    <w:rsid w:val="00B66DF8"/>
    <w:pPr>
      <w:spacing w:after="120"/>
    </w:pPr>
    <w:rPr>
      <w:bCs/>
      <w:sz w:val="24"/>
      <w:szCs w:val="24"/>
      <w:lang w:val="en-US"/>
    </w:rPr>
  </w:style>
  <w:style w:type="character" w:customStyle="1" w:styleId="BodyTextChar">
    <w:name w:val="Body Text Char"/>
    <w:basedOn w:val="DefaultParagraphFont"/>
    <w:link w:val="BodyText"/>
    <w:rsid w:val="00B66DF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4D4277"/>
    <w:pPr>
      <w:tabs>
        <w:tab w:val="right" w:leader="dot" w:pos="9457"/>
      </w:tabs>
      <w:jc w:val="left"/>
    </w:pPr>
    <w:rPr>
      <w:rFonts w:ascii="Verdana" w:hAnsi="Verdana" w:cs="Vrinda"/>
      <w:b/>
      <w:noProof/>
      <w:snapToGrid w:val="0"/>
      <w:sz w:val="20"/>
    </w:rPr>
  </w:style>
  <w:style w:type="paragraph" w:customStyle="1" w:styleId="Document1">
    <w:name w:val="Document 1"/>
    <w:link w:val="Document1Char"/>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rsid w:val="00B66DF8"/>
    <w:rPr>
      <w:rFonts w:ascii="Bodoni Book 12pt" w:eastAsia="Times New Roman" w:hAnsi="Bodoni Book 12pt" w:cs="Times New Roman"/>
      <w:sz w:val="24"/>
      <w:szCs w:val="20"/>
      <w:lang w:val="en-US"/>
    </w:rPr>
  </w:style>
  <w:style w:type="paragraph" w:styleId="List">
    <w:name w:val="List"/>
    <w:basedOn w:val="Normal"/>
    <w:rsid w:val="00B66DF8"/>
    <w:pPr>
      <w:ind w:left="283" w:hanging="283"/>
      <w:jc w:val="left"/>
    </w:pPr>
    <w:rPr>
      <w:bCs/>
      <w:sz w:val="20"/>
      <w:szCs w:val="24"/>
      <w:lang w:val="en-AU"/>
    </w:rPr>
  </w:style>
  <w:style w:type="paragraph" w:styleId="ListContinue">
    <w:name w:val="List Continue"/>
    <w:basedOn w:val="Normal"/>
    <w:rsid w:val="00B66DF8"/>
    <w:pPr>
      <w:spacing w:after="120"/>
      <w:ind w:left="283"/>
      <w:jc w:val="left"/>
    </w:pPr>
    <w:rPr>
      <w:bCs/>
      <w:sz w:val="20"/>
      <w:szCs w:val="24"/>
      <w:lang w:val="en-AU"/>
    </w:rPr>
  </w:style>
  <w:style w:type="paragraph" w:styleId="EndnoteText">
    <w:name w:val="endnote text"/>
    <w:basedOn w:val="Normal"/>
    <w:link w:val="EndnoteTextChar"/>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EndnoteTextChar">
    <w:name w:val="Endnote Text Char"/>
    <w:basedOn w:val="DefaultParagraphFont"/>
    <w:link w:val="EndnoteText"/>
    <w:rsid w:val="00B66DF8"/>
    <w:rPr>
      <w:rFonts w:ascii="Arial" w:eastAsia="Times New Roman" w:hAnsi="Arial" w:cs="Times New Roman"/>
      <w:bCs/>
      <w:sz w:val="20"/>
      <w:szCs w:val="24"/>
      <w:lang w:val="en-GB"/>
    </w:rPr>
  </w:style>
  <w:style w:type="paragraph" w:customStyle="1" w:styleId="firstline">
    <w:name w:val="firstline"/>
    <w:basedOn w:val="Normal"/>
    <w:rsid w:val="00B66DF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character" w:customStyle="1" w:styleId="000NormalChar">
    <w:name w:val="000 Normal Char"/>
    <w:link w:val="000Normal"/>
    <w:locked/>
    <w:rsid w:val="00B73916"/>
    <w:rPr>
      <w:rFonts w:ascii="Garamond" w:eastAsia="Times New Roman" w:hAnsi="Garamond" w:cs="Times New Roman"/>
      <w:bCs/>
      <w:sz w:val="20"/>
      <w:szCs w:val="24"/>
    </w:rPr>
  </w:style>
  <w:style w:type="paragraph" w:styleId="TOCHeading">
    <w:name w:val="TOC Heading"/>
    <w:basedOn w:val="Heading1"/>
    <w:next w:val="Normal"/>
    <w:qFormat/>
    <w:rsid w:val="00B66DF8"/>
    <w:pPr>
      <w:spacing w:line="276" w:lineRule="auto"/>
      <w:jc w:val="left"/>
      <w:outlineLvl w:val="9"/>
    </w:pPr>
  </w:style>
  <w:style w:type="paragraph" w:styleId="TOC2">
    <w:name w:val="toc 2"/>
    <w:basedOn w:val="Normal"/>
    <w:next w:val="Normal"/>
    <w:autoRedefine/>
    <w:uiPriority w:val="39"/>
    <w:unhideWhenUsed/>
    <w:rsid w:val="00B66DF8"/>
    <w:pPr>
      <w:spacing w:after="100"/>
      <w:ind w:left="220"/>
    </w:pPr>
  </w:style>
  <w:style w:type="paragraph" w:styleId="TOC3">
    <w:name w:val="toc 3"/>
    <w:basedOn w:val="Normal"/>
    <w:next w:val="Normal"/>
    <w:autoRedefine/>
    <w:uiPriority w:val="39"/>
    <w:unhideWhenUsed/>
    <w:rsid w:val="00B66DF8"/>
    <w:pPr>
      <w:spacing w:after="100"/>
      <w:ind w:left="440"/>
    </w:pPr>
  </w:style>
  <w:style w:type="character" w:styleId="Hyperlink">
    <w:name w:val="Hyperlink"/>
    <w:uiPriority w:val="99"/>
    <w:unhideWhenUsed/>
    <w:rsid w:val="00B66DF8"/>
    <w:rPr>
      <w:color w:val="0000FF"/>
      <w:u w:val="single"/>
    </w:rPr>
  </w:style>
  <w:style w:type="paragraph" w:styleId="ListParagraph">
    <w:name w:val="List Paragraph"/>
    <w:basedOn w:val="Normal"/>
    <w:qFormat/>
    <w:rsid w:val="00B66DF8"/>
    <w:pPr>
      <w:ind w:left="720"/>
      <w:contextualSpacing/>
    </w:pPr>
  </w:style>
  <w:style w:type="paragraph" w:customStyle="1" w:styleId="IASBPrinciple">
    <w:name w:val="IASB Principle"/>
    <w:basedOn w:val="Normal"/>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Normal"/>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Normal"/>
    <w:rsid w:val="00B66DF8"/>
    <w:pPr>
      <w:widowControl w:val="0"/>
      <w:autoSpaceDE w:val="0"/>
      <w:autoSpaceDN w:val="0"/>
      <w:adjustRightInd w:val="0"/>
      <w:jc w:val="left"/>
    </w:pPr>
    <w:rPr>
      <w:bCs/>
      <w:sz w:val="20"/>
      <w:szCs w:val="24"/>
    </w:rPr>
  </w:style>
  <w:style w:type="paragraph" w:customStyle="1" w:styleId="CM4">
    <w:name w:val="CM4"/>
    <w:basedOn w:val="Normal"/>
    <w:next w:val="Normal"/>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Normal"/>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BodyText2">
    <w:name w:val="Body Text 2"/>
    <w:basedOn w:val="Normal"/>
    <w:link w:val="BodyText2Char"/>
    <w:unhideWhenUsed/>
    <w:rsid w:val="00B66DF8"/>
    <w:pPr>
      <w:spacing w:after="120" w:line="480" w:lineRule="auto"/>
    </w:pPr>
    <w:rPr>
      <w:sz w:val="20"/>
      <w:lang w:val="en-US"/>
    </w:rPr>
  </w:style>
  <w:style w:type="character" w:customStyle="1" w:styleId="BodyText2Char">
    <w:name w:val="Body Text 2 Char"/>
    <w:basedOn w:val="DefaultParagraphFont"/>
    <w:link w:val="BodyText2"/>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0">
    <w:name w:val="body_text"/>
    <w:basedOn w:val="Normal"/>
    <w:rsid w:val="00B66DF8"/>
    <w:pPr>
      <w:spacing w:before="120" w:after="120"/>
    </w:pPr>
  </w:style>
  <w:style w:type="paragraph" w:styleId="BodyTextIndent3">
    <w:name w:val="Body Text Indent 3"/>
    <w:basedOn w:val="Normal"/>
    <w:link w:val="BodyTextIndent3Char"/>
    <w:rsid w:val="00B66DF8"/>
    <w:pPr>
      <w:spacing w:after="120"/>
      <w:ind w:left="283"/>
    </w:pPr>
    <w:rPr>
      <w:sz w:val="16"/>
      <w:szCs w:val="16"/>
      <w:lang w:val="en-US"/>
    </w:rPr>
  </w:style>
  <w:style w:type="character" w:customStyle="1" w:styleId="BodyTextIndent3Char">
    <w:name w:val="Body Text Indent 3 Char"/>
    <w:basedOn w:val="DefaultParagraphFont"/>
    <w:link w:val="BodyTextIndent3"/>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BodyTextIndent2">
    <w:name w:val="Body Text Indent 2"/>
    <w:basedOn w:val="Normal"/>
    <w:link w:val="BodyTextIndent2Char"/>
    <w:rsid w:val="00B66DF8"/>
    <w:pPr>
      <w:spacing w:after="120" w:line="480" w:lineRule="auto"/>
      <w:ind w:left="283"/>
    </w:pPr>
    <w:rPr>
      <w:sz w:val="20"/>
      <w:lang w:val="en-US"/>
    </w:rPr>
  </w:style>
  <w:style w:type="character" w:customStyle="1" w:styleId="BodyTextIndent2Char">
    <w:name w:val="Body Text Indent 2 Char"/>
    <w:basedOn w:val="DefaultParagraphFont"/>
    <w:link w:val="BodyTextIndent2"/>
    <w:rsid w:val="00B66DF8"/>
    <w:rPr>
      <w:rFonts w:ascii="Times New Roman" w:eastAsia="Times New Roman" w:hAnsi="Times New Roman" w:cs="Times New Roman"/>
      <w:sz w:val="20"/>
      <w:szCs w:val="20"/>
      <w:lang w:val="en-US"/>
    </w:rPr>
  </w:style>
  <w:style w:type="table" w:styleId="TableGrid">
    <w:name w:val="Table Grid"/>
    <w:basedOn w:val="TableNormal"/>
    <w:uiPriority w:val="59"/>
    <w:rsid w:val="00B66DF8"/>
    <w:pPr>
      <w:spacing w:after="0" w:line="240" w:lineRule="auto"/>
      <w:jc w:val="both"/>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Normal"/>
    <w:rsid w:val="00B66DF8"/>
    <w:pPr>
      <w:spacing w:line="240" w:lineRule="atLeast"/>
    </w:pPr>
    <w:rPr>
      <w:sz w:val="20"/>
    </w:rPr>
  </w:style>
  <w:style w:type="paragraph" w:customStyle="1" w:styleId="NormalText">
    <w:name w:val="Normal Text"/>
    <w:basedOn w:val="Normal"/>
    <w:rsid w:val="00B66DF8"/>
    <w:pPr>
      <w:spacing w:after="240" w:line="240" w:lineRule="atLeast"/>
    </w:pPr>
    <w:rPr>
      <w:sz w:val="20"/>
    </w:rPr>
  </w:style>
  <w:style w:type="paragraph" w:customStyle="1" w:styleId="CharCharCharCharCharChar1CharCharCharChar">
    <w:name w:val="Char Char Char Char Char Char1 Char Char Char Char"/>
    <w:basedOn w:val="Normal"/>
    <w:rsid w:val="00B66DF8"/>
    <w:pPr>
      <w:tabs>
        <w:tab w:val="left" w:pos="709"/>
      </w:tabs>
      <w:jc w:val="left"/>
    </w:pPr>
    <w:rPr>
      <w:rFonts w:ascii="Tahoma" w:hAnsi="Tahoma"/>
      <w:sz w:val="24"/>
      <w:szCs w:val="24"/>
      <w:lang w:val="pl-PL" w:eastAsia="pl-PL"/>
    </w:rPr>
  </w:style>
  <w:style w:type="paragraph" w:customStyle="1" w:styleId="Subject">
    <w:name w:val="Subject"/>
    <w:basedOn w:val="Normal"/>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rsid w:val="00B66DF8"/>
    <w:pPr>
      <w:spacing w:after="160" w:line="240" w:lineRule="exact"/>
      <w:jc w:val="left"/>
    </w:pPr>
    <w:rPr>
      <w:rFonts w:ascii="Tahoma" w:hAnsi="Tahoma"/>
      <w:sz w:val="18"/>
    </w:rPr>
  </w:style>
  <w:style w:type="paragraph" w:customStyle="1" w:styleId="BodyText21">
    <w:name w:val="Body Text 21"/>
    <w:basedOn w:val="Normal"/>
    <w:rsid w:val="00B66DF8"/>
    <w:pPr>
      <w:spacing w:line="240" w:lineRule="atLeast"/>
    </w:pPr>
    <w:rPr>
      <w:sz w:val="20"/>
    </w:rPr>
  </w:style>
  <w:style w:type="paragraph" w:customStyle="1" w:styleId="a">
    <w:name w:val="Нова страница"/>
    <w:basedOn w:val="Normal"/>
    <w:rsid w:val="00B66DF8"/>
    <w:pPr>
      <w:tabs>
        <w:tab w:val="right" w:pos="6123"/>
      </w:tabs>
      <w:spacing w:before="160" w:line="258" w:lineRule="exact"/>
      <w:ind w:firstLine="397"/>
    </w:pPr>
    <w:rPr>
      <w:kern w:val="18"/>
    </w:rPr>
  </w:style>
  <w:style w:type="paragraph" w:customStyle="1" w:styleId="TableText">
    <w:name w:val="Table Text"/>
    <w:basedOn w:val="Normal"/>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Normal"/>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B66DF8"/>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B66DF8"/>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B66DF8"/>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B66DF8"/>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B66DF8"/>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B66DF8"/>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Normal"/>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B66DF8"/>
  </w:style>
  <w:style w:type="paragraph" w:styleId="HTMLPreformatted">
    <w:name w:val="HTML Preformatted"/>
    <w:basedOn w:val="Normal"/>
    <w:link w:val="HTMLPreformattedChar"/>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PreformattedChar">
    <w:name w:val="HTML Preformatted Char"/>
    <w:basedOn w:val="DefaultParagraphFont"/>
    <w:link w:val="HTMLPreformatted"/>
    <w:rsid w:val="00B66DF8"/>
    <w:rPr>
      <w:rFonts w:ascii="Courier" w:eastAsia="Times New Roman" w:hAnsi="Courier" w:cs="Times New Roman"/>
      <w:sz w:val="13"/>
      <w:szCs w:val="13"/>
    </w:rPr>
  </w:style>
  <w:style w:type="character" w:customStyle="1" w:styleId="atn">
    <w:name w:val="atn"/>
    <w:basedOn w:val="DefaultParagraphFont"/>
    <w:rsid w:val="00B66DF8"/>
  </w:style>
  <w:style w:type="character" w:customStyle="1" w:styleId="apple-style-span">
    <w:name w:val="apple-style-span"/>
    <w:basedOn w:val="DefaultParagraphFont"/>
    <w:rsid w:val="00B66DF8"/>
  </w:style>
  <w:style w:type="character" w:customStyle="1" w:styleId="3">
    <w:name w:val="Основен текст (3)_"/>
    <w:link w:val="30"/>
    <w:rsid w:val="00B66DF8"/>
    <w:rPr>
      <w:rFonts w:ascii="Times New Roman" w:eastAsia="Times New Roman" w:hAnsi="Times New Roman"/>
      <w:b/>
      <w:bCs/>
      <w:i/>
      <w:iCs/>
      <w:spacing w:val="-3"/>
      <w:sz w:val="18"/>
      <w:szCs w:val="18"/>
      <w:shd w:val="clear" w:color="auto" w:fill="FFFFFF"/>
    </w:rPr>
  </w:style>
  <w:style w:type="paragraph" w:customStyle="1" w:styleId="30">
    <w:name w:val="Основен текст (3)"/>
    <w:basedOn w:val="Normal"/>
    <w:link w:val="3"/>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0">
    <w:name w:val="Основен текст_"/>
    <w:link w:val="a1"/>
    <w:rsid w:val="00B66DF8"/>
    <w:rPr>
      <w:rFonts w:ascii="Times New Roman" w:eastAsia="Times New Roman" w:hAnsi="Times New Roman"/>
      <w:spacing w:val="2"/>
      <w:sz w:val="16"/>
      <w:szCs w:val="16"/>
      <w:shd w:val="clear" w:color="auto" w:fill="FFFFFF"/>
    </w:rPr>
  </w:style>
  <w:style w:type="paragraph" w:customStyle="1" w:styleId="a1">
    <w:name w:val="Основен текст"/>
    <w:basedOn w:val="Normal"/>
    <w:link w:val="a0"/>
    <w:rsid w:val="00B66DF8"/>
    <w:pPr>
      <w:widowControl w:val="0"/>
      <w:shd w:val="clear" w:color="auto" w:fill="FFFFFF"/>
      <w:spacing w:before="60" w:after="180" w:line="262" w:lineRule="exact"/>
    </w:pPr>
    <w:rPr>
      <w:rFonts w:cstheme="minorBidi"/>
      <w:spacing w:val="2"/>
      <w:sz w:val="16"/>
      <w:szCs w:val="16"/>
    </w:rPr>
  </w:style>
  <w:style w:type="character" w:customStyle="1" w:styleId="4">
    <w:name w:val="Основен текст (4)_"/>
    <w:link w:val="40"/>
    <w:rsid w:val="00B66DF8"/>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
    <w:name w:val="Основен текст (5)_"/>
    <w:link w:val="50"/>
    <w:rsid w:val="00B66DF8"/>
    <w:rPr>
      <w:rFonts w:ascii="Times New Roman" w:eastAsia="Times New Roman" w:hAnsi="Times New Roman"/>
      <w:b/>
      <w:bCs/>
      <w:spacing w:val="2"/>
      <w:sz w:val="17"/>
      <w:szCs w:val="17"/>
      <w:shd w:val="clear" w:color="auto" w:fill="FFFFFF"/>
    </w:rPr>
  </w:style>
  <w:style w:type="paragraph" w:customStyle="1" w:styleId="50">
    <w:name w:val="Основен текст (5)"/>
    <w:basedOn w:val="Normal"/>
    <w:link w:val="5"/>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
    <w:name w:val="Заглавие #1_"/>
    <w:link w:val="10"/>
    <w:rsid w:val="00B66DF8"/>
    <w:rPr>
      <w:rFonts w:ascii="Times New Roman" w:eastAsia="Times New Roman" w:hAnsi="Times New Roman"/>
      <w:spacing w:val="1"/>
      <w:w w:val="80"/>
      <w:shd w:val="clear" w:color="auto" w:fill="FFFFFF"/>
    </w:rPr>
  </w:style>
  <w:style w:type="paragraph" w:customStyle="1" w:styleId="10">
    <w:name w:val="Заглавие #1"/>
    <w:basedOn w:val="Normal"/>
    <w:link w:val="1"/>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Normal"/>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NormalWeb">
    <w:name w:val="Normal (Web)"/>
    <w:basedOn w:val="Normal"/>
    <w:rsid w:val="00B66DF8"/>
    <w:pPr>
      <w:spacing w:before="100" w:beforeAutospacing="1" w:after="100" w:afterAutospacing="1"/>
      <w:jc w:val="left"/>
    </w:pPr>
    <w:rPr>
      <w:sz w:val="24"/>
      <w:szCs w:val="24"/>
      <w:lang w:eastAsia="bg-BG"/>
    </w:rPr>
  </w:style>
  <w:style w:type="paragraph" w:styleId="FootnoteText">
    <w:name w:val="footnote text"/>
    <w:basedOn w:val="Normal"/>
    <w:link w:val="FootnoteTextChar"/>
    <w:unhideWhenUsed/>
    <w:rsid w:val="00B66DF8"/>
    <w:pPr>
      <w:spacing w:after="200" w:line="276" w:lineRule="auto"/>
      <w:jc w:val="left"/>
    </w:pPr>
    <w:rPr>
      <w:rFonts w:ascii="Calibri" w:eastAsia="Calibri" w:hAnsi="Calibri"/>
      <w:sz w:val="20"/>
    </w:rPr>
  </w:style>
  <w:style w:type="character" w:customStyle="1" w:styleId="FootnoteTextChar">
    <w:name w:val="Footnote Text Char"/>
    <w:basedOn w:val="DefaultParagraphFont"/>
    <w:link w:val="FootnoteText"/>
    <w:rsid w:val="00B66DF8"/>
    <w:rPr>
      <w:rFonts w:ascii="Calibri" w:eastAsia="Calibri" w:hAnsi="Calibri" w:cs="Times New Roman"/>
      <w:sz w:val="20"/>
      <w:szCs w:val="20"/>
    </w:rPr>
  </w:style>
  <w:style w:type="character" w:styleId="FootnoteReference">
    <w:name w:val="footnote reference"/>
    <w:uiPriority w:val="99"/>
    <w:unhideWhenUsed/>
    <w:rsid w:val="00B66DF8"/>
    <w:rPr>
      <w:vertAlign w:val="superscript"/>
    </w:rPr>
  </w:style>
  <w:style w:type="character" w:customStyle="1" w:styleId="ldef">
    <w:name w:val="ldef"/>
    <w:rsid w:val="00B66DF8"/>
  </w:style>
  <w:style w:type="character" w:styleId="EndnoteReference">
    <w:name w:val="endnote reference"/>
    <w:uiPriority w:val="99"/>
    <w:unhideWhenUsed/>
    <w:rsid w:val="00B66DF8"/>
    <w:rPr>
      <w:vertAlign w:val="superscript"/>
    </w:rPr>
  </w:style>
  <w:style w:type="paragraph" w:styleId="DocumentMap">
    <w:name w:val="Document Map"/>
    <w:basedOn w:val="Normal"/>
    <w:link w:val="DocumentMapChar"/>
    <w:rsid w:val="00B66DF8"/>
    <w:rPr>
      <w:rFonts w:ascii="Tahoma" w:hAnsi="Tahoma" w:cs="Tahoma"/>
      <w:sz w:val="16"/>
      <w:szCs w:val="16"/>
      <w:lang w:val="en-US"/>
    </w:rPr>
  </w:style>
  <w:style w:type="character" w:customStyle="1" w:styleId="DocumentMapChar">
    <w:name w:val="Document Map Char"/>
    <w:basedOn w:val="DefaultParagraphFont"/>
    <w:link w:val="DocumentMap"/>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Revision">
    <w:name w:val="Revision"/>
    <w:hidden/>
    <w:rsid w:val="00B66DF8"/>
    <w:pPr>
      <w:spacing w:after="0" w:line="240" w:lineRule="auto"/>
    </w:pPr>
    <w:rPr>
      <w:rFonts w:ascii="Times New Roman" w:eastAsia="Times New Roman" w:hAnsi="Times New Roman" w:cs="Times New Roman"/>
      <w:szCs w:val="20"/>
    </w:rPr>
  </w:style>
  <w:style w:type="paragraph" w:customStyle="1" w:styleId="CM1">
    <w:name w:val="CM1"/>
    <w:basedOn w:val="Normal"/>
    <w:next w:val="Normal"/>
    <w:rsid w:val="00B66DF8"/>
    <w:pPr>
      <w:autoSpaceDE w:val="0"/>
      <w:autoSpaceDN w:val="0"/>
      <w:adjustRightInd w:val="0"/>
      <w:jc w:val="left"/>
    </w:pPr>
    <w:rPr>
      <w:rFonts w:eastAsia="Calibri"/>
      <w:sz w:val="24"/>
      <w:szCs w:val="24"/>
      <w:lang w:eastAsia="bg-BG"/>
    </w:rPr>
  </w:style>
  <w:style w:type="paragraph" w:customStyle="1" w:styleId="CM3">
    <w:name w:val="CM3"/>
    <w:basedOn w:val="Normal"/>
    <w:next w:val="Normal"/>
    <w:rsid w:val="00B66DF8"/>
    <w:pPr>
      <w:autoSpaceDE w:val="0"/>
      <w:autoSpaceDN w:val="0"/>
      <w:adjustRightInd w:val="0"/>
      <w:jc w:val="left"/>
    </w:pPr>
    <w:rPr>
      <w:rFonts w:eastAsia="Calibri"/>
      <w:sz w:val="24"/>
      <w:szCs w:val="24"/>
      <w:lang w:eastAsia="bg-BG"/>
    </w:rPr>
  </w:style>
  <w:style w:type="paragraph" w:customStyle="1" w:styleId="CM10">
    <w:name w:val="CM10"/>
    <w:basedOn w:val="Normal"/>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nhideWhenUsed/>
    <w:rsid w:val="00B66DF8"/>
    <w:rPr>
      <w:color w:val="605E5C"/>
      <w:shd w:val="clear" w:color="auto" w:fill="E1DFDD"/>
    </w:rPr>
  </w:style>
  <w:style w:type="paragraph" w:styleId="z-TopofForm">
    <w:name w:val="HTML Top of Form"/>
    <w:basedOn w:val="Normal"/>
    <w:next w:val="Normal"/>
    <w:link w:val="z-TopofFormChar"/>
    <w:hidden/>
    <w:unhideWhenUsed/>
    <w:rsid w:val="003312C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rsid w:val="003312C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nhideWhenUsed/>
    <w:rsid w:val="003312C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rsid w:val="003312C8"/>
    <w:rPr>
      <w:rFonts w:ascii="Arial" w:eastAsia="Times New Roman" w:hAnsi="Arial" w:cs="Arial"/>
      <w:vanish/>
      <w:sz w:val="16"/>
      <w:szCs w:val="16"/>
      <w:lang w:eastAsia="bg-BG"/>
    </w:rPr>
  </w:style>
  <w:style w:type="character" w:customStyle="1" w:styleId="a2">
    <w:name w:val="Горен или долен колонтитул_"/>
    <w:basedOn w:val="DefaultParagraphFont"/>
    <w:link w:val="11"/>
    <w:rsid w:val="00341B34"/>
    <w:rPr>
      <w:rFonts w:ascii="Times New Roman" w:hAnsi="Times New Roman" w:cs="Times New Roman"/>
      <w:b/>
      <w:bCs/>
      <w:sz w:val="18"/>
      <w:szCs w:val="18"/>
      <w:shd w:val="clear" w:color="auto" w:fill="FFFFFF"/>
    </w:rPr>
  </w:style>
  <w:style w:type="paragraph" w:customStyle="1" w:styleId="11">
    <w:name w:val="Горен или долен колонтитул1"/>
    <w:basedOn w:val="Normal"/>
    <w:link w:val="a2"/>
    <w:rsid w:val="00341B34"/>
    <w:pPr>
      <w:widowControl w:val="0"/>
      <w:shd w:val="clear" w:color="auto" w:fill="FFFFFF"/>
      <w:spacing w:line="240" w:lineRule="atLeast"/>
      <w:jc w:val="left"/>
    </w:pPr>
    <w:rPr>
      <w:rFonts w:eastAsiaTheme="minorHAnsi"/>
      <w:b/>
      <w:bCs/>
      <w:sz w:val="18"/>
      <w:szCs w:val="18"/>
    </w:rPr>
  </w:style>
  <w:style w:type="character" w:customStyle="1" w:styleId="41">
    <w:name w:val="Основен текст4"/>
    <w:basedOn w:val="a0"/>
    <w:rsid w:val="00341B34"/>
    <w:rPr>
      <w:rFonts w:ascii="Times New Roman" w:eastAsia="Times New Roman" w:hAnsi="Times New Roman" w:cs="Times New Roman"/>
      <w:spacing w:val="2"/>
      <w:sz w:val="20"/>
      <w:szCs w:val="20"/>
      <w:u w:val="none"/>
      <w:shd w:val="clear" w:color="auto" w:fill="FFFFFF"/>
    </w:rPr>
  </w:style>
  <w:style w:type="character" w:customStyle="1" w:styleId="2">
    <w:name w:val="Горен или долен колонтитул2"/>
    <w:basedOn w:val="a2"/>
    <w:rsid w:val="00341B34"/>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2">
    <w:name w:val="Основен текст1"/>
    <w:basedOn w:val="Normal"/>
    <w:rsid w:val="00341B34"/>
    <w:pPr>
      <w:widowControl w:val="0"/>
      <w:shd w:val="clear" w:color="auto" w:fill="FFFFFF"/>
      <w:spacing w:after="240" w:line="240" w:lineRule="atLeast"/>
      <w:ind w:hanging="6540"/>
    </w:pPr>
    <w:rPr>
      <w:sz w:val="20"/>
      <w:lang w:eastAsia="bg-BG"/>
    </w:rPr>
  </w:style>
  <w:style w:type="table" w:styleId="LightShading-Accent3">
    <w:name w:val="Light Shading Accent 3"/>
    <w:basedOn w:val="TableNormal"/>
    <w:uiPriority w:val="60"/>
    <w:rsid w:val="00DA0CE1"/>
    <w:pPr>
      <w:spacing w:after="0" w:line="240" w:lineRule="auto"/>
    </w:p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a3">
    <w:name w:val="Заглавие на таблица"/>
    <w:rsid w:val="00B73916"/>
    <w:rPr>
      <w:rFonts w:ascii="Times New Roman" w:eastAsia="Times New Roman" w:hAnsi="Times New Roman" w:cs="Times New Roman"/>
      <w:b/>
      <w:bCs/>
      <w:i w:val="0"/>
      <w:iCs w:val="0"/>
      <w:smallCaps w:val="0"/>
      <w:strike w:val="0"/>
      <w:color w:val="000000"/>
      <w:spacing w:val="0"/>
      <w:w w:val="100"/>
      <w:position w:val="0"/>
      <w:sz w:val="23"/>
      <w:szCs w:val="23"/>
      <w:u w:val="single"/>
      <w:lang w:val="bg-BG"/>
    </w:rPr>
  </w:style>
  <w:style w:type="character" w:customStyle="1" w:styleId="a4">
    <w:name w:val="Основен текст + Курсив"/>
    <w:rsid w:val="00B7391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bg-BG"/>
    </w:rPr>
  </w:style>
  <w:style w:type="paragraph" w:customStyle="1" w:styleId="xl55">
    <w:name w:val="xl55"/>
    <w:basedOn w:val="Normal"/>
    <w:rsid w:val="00B73916"/>
    <w:pPr>
      <w:spacing w:before="100" w:beforeAutospacing="1" w:after="100" w:afterAutospacing="1"/>
      <w:jc w:val="left"/>
      <w:textAlignment w:val="center"/>
    </w:pPr>
    <w:rPr>
      <w:rFonts w:eastAsia="Arial Unicode MS"/>
      <w:sz w:val="24"/>
      <w:szCs w:val="24"/>
      <w:lang w:val="en-GB"/>
    </w:rPr>
  </w:style>
  <w:style w:type="character" w:styleId="Emphasis">
    <w:name w:val="Emphasis"/>
    <w:qFormat/>
    <w:rsid w:val="00B73916"/>
    <w:rPr>
      <w:i/>
      <w:iCs/>
    </w:rPr>
  </w:style>
  <w:style w:type="paragraph" w:customStyle="1" w:styleId="Standard">
    <w:name w:val="Standard"/>
    <w:rsid w:val="00B7391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EndnoteTextChar1">
    <w:name w:val="Endnote Text Char1"/>
    <w:rsid w:val="00B73916"/>
    <w:rPr>
      <w:rFonts w:ascii="Arial" w:eastAsia="Times New Roman" w:hAnsi="Arial" w:cs="Times New Roman"/>
      <w:bCs/>
      <w:sz w:val="20"/>
      <w:szCs w:val="24"/>
      <w:lang w:val="en-GB"/>
    </w:rPr>
  </w:style>
  <w:style w:type="paragraph" w:styleId="NoSpacing">
    <w:name w:val="No Spacing"/>
    <w:qFormat/>
    <w:rsid w:val="00B73916"/>
    <w:pPr>
      <w:spacing w:after="0" w:line="240" w:lineRule="auto"/>
      <w:jc w:val="both"/>
    </w:pPr>
    <w:rPr>
      <w:rFonts w:ascii="Times New Roman" w:eastAsia="Times New Roman" w:hAnsi="Times New Roman" w:cs="Times New Roman"/>
      <w:szCs w:val="20"/>
    </w:rPr>
  </w:style>
  <w:style w:type="character" w:styleId="Strong">
    <w:name w:val="Strong"/>
    <w:qFormat/>
    <w:rsid w:val="00B73916"/>
    <w:rPr>
      <w:b/>
      <w:bCs/>
    </w:rPr>
  </w:style>
  <w:style w:type="paragraph" w:customStyle="1" w:styleId="Default">
    <w:name w:val="Default"/>
    <w:rsid w:val="00942817"/>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character" w:customStyle="1" w:styleId="UnresolvedMention2">
    <w:name w:val="Unresolved Mention2"/>
    <w:basedOn w:val="DefaultParagraphFont"/>
    <w:unhideWhenUsed/>
    <w:rsid w:val="004D4277"/>
    <w:rPr>
      <w:color w:val="605E5C"/>
      <w:shd w:val="clear" w:color="auto" w:fill="E1DFDD"/>
    </w:rPr>
  </w:style>
  <w:style w:type="character" w:customStyle="1" w:styleId="WW8Num1z0">
    <w:name w:val="WW8Num1z0"/>
    <w:rsid w:val="004E6F61"/>
    <w:rPr>
      <w:rFonts w:ascii="Wingdings" w:hAnsi="Wingdings" w:cs="Wingdings" w:hint="default"/>
      <w:sz w:val="20"/>
    </w:rPr>
  </w:style>
  <w:style w:type="character" w:customStyle="1" w:styleId="WW8Num1z1">
    <w:name w:val="WW8Num1z1"/>
    <w:rsid w:val="004E6F61"/>
    <w:rPr>
      <w:rFonts w:ascii="Courier New" w:hAnsi="Courier New" w:cs="Courier New" w:hint="default"/>
    </w:rPr>
  </w:style>
  <w:style w:type="character" w:customStyle="1" w:styleId="WW8Num1z2">
    <w:name w:val="WW8Num1z2"/>
    <w:rsid w:val="004E6F61"/>
  </w:style>
  <w:style w:type="character" w:customStyle="1" w:styleId="WW8Num1z3">
    <w:name w:val="WW8Num1z3"/>
    <w:rsid w:val="004E6F61"/>
    <w:rPr>
      <w:rFonts w:ascii="Symbol" w:hAnsi="Symbol" w:cs="Symbol" w:hint="default"/>
    </w:rPr>
  </w:style>
  <w:style w:type="character" w:customStyle="1" w:styleId="WW8Num1z4">
    <w:name w:val="WW8Num1z4"/>
    <w:rsid w:val="004E6F61"/>
  </w:style>
  <w:style w:type="character" w:customStyle="1" w:styleId="WW8Num1z5">
    <w:name w:val="WW8Num1z5"/>
    <w:rsid w:val="004E6F61"/>
  </w:style>
  <w:style w:type="character" w:customStyle="1" w:styleId="WW8Num1z6">
    <w:name w:val="WW8Num1z6"/>
    <w:rsid w:val="004E6F61"/>
  </w:style>
  <w:style w:type="character" w:customStyle="1" w:styleId="WW8Num1z7">
    <w:name w:val="WW8Num1z7"/>
    <w:rsid w:val="004E6F61"/>
  </w:style>
  <w:style w:type="character" w:customStyle="1" w:styleId="WW8Num1z8">
    <w:name w:val="WW8Num1z8"/>
    <w:rsid w:val="004E6F61"/>
  </w:style>
  <w:style w:type="character" w:customStyle="1" w:styleId="WW8Num2z0">
    <w:name w:val="WW8Num2z0"/>
    <w:rsid w:val="004E6F61"/>
    <w:rPr>
      <w:rFonts w:ascii="Symbol" w:hAnsi="Symbol" w:cs="Symbol" w:hint="default"/>
    </w:rPr>
  </w:style>
  <w:style w:type="character" w:customStyle="1" w:styleId="WW8Num3z0">
    <w:name w:val="WW8Num3z0"/>
    <w:rsid w:val="004E6F61"/>
    <w:rPr>
      <w:rFonts w:ascii="Symbol" w:hAnsi="Symbol" w:cs="Symbol" w:hint="default"/>
    </w:rPr>
  </w:style>
  <w:style w:type="character" w:customStyle="1" w:styleId="WW8Num4z0">
    <w:name w:val="WW8Num4z0"/>
    <w:rsid w:val="004E6F61"/>
    <w:rPr>
      <w:rFonts w:ascii="Symbol" w:hAnsi="Symbol" w:cs="Symbol" w:hint="default"/>
    </w:rPr>
  </w:style>
  <w:style w:type="character" w:customStyle="1" w:styleId="WW8Num5z0">
    <w:name w:val="WW8Num5z0"/>
    <w:rsid w:val="004E6F61"/>
    <w:rPr>
      <w:rFonts w:ascii="Arial" w:hAnsi="Arial" w:cs="Arial" w:hint="default"/>
      <w:sz w:val="20"/>
    </w:rPr>
  </w:style>
  <w:style w:type="character" w:customStyle="1" w:styleId="WW8Num6z0">
    <w:name w:val="WW8Num6z0"/>
    <w:rsid w:val="004E6F61"/>
    <w:rPr>
      <w:rFonts w:ascii="Symbol" w:hAnsi="Symbol" w:cs="Symbol" w:hint="default"/>
    </w:rPr>
  </w:style>
  <w:style w:type="character" w:customStyle="1" w:styleId="WW8Num7z0">
    <w:name w:val="WW8Num7z0"/>
    <w:rsid w:val="004E6F61"/>
    <w:rPr>
      <w:rFonts w:ascii="Verdana" w:hAnsi="Verdana" w:cs="Verdana" w:hint="default"/>
      <w:sz w:val="20"/>
    </w:rPr>
  </w:style>
  <w:style w:type="character" w:customStyle="1" w:styleId="WW8Num8z0">
    <w:name w:val="WW8Num8z0"/>
    <w:rsid w:val="004E6F61"/>
    <w:rPr>
      <w:rFonts w:ascii="Arial" w:eastAsia="Times New Roman" w:hAnsi="Arial" w:cs="Arial" w:hint="default"/>
    </w:rPr>
  </w:style>
  <w:style w:type="character" w:customStyle="1" w:styleId="WW8Num9z0">
    <w:name w:val="WW8Num9z0"/>
    <w:rsid w:val="004E6F61"/>
    <w:rPr>
      <w:rFonts w:cs="Arial" w:hint="default"/>
    </w:rPr>
  </w:style>
  <w:style w:type="character" w:customStyle="1" w:styleId="WW8Num10z0">
    <w:name w:val="WW8Num10z0"/>
    <w:rsid w:val="004E6F61"/>
    <w:rPr>
      <w:rFonts w:ascii="Wingdings" w:hAnsi="Wingdings" w:cs="Wingdings" w:hint="default"/>
      <w:sz w:val="20"/>
    </w:rPr>
  </w:style>
  <w:style w:type="character" w:customStyle="1" w:styleId="WW8Num11z0">
    <w:name w:val="WW8Num11z0"/>
    <w:rsid w:val="004E6F61"/>
    <w:rPr>
      <w:rFonts w:ascii="Symbol" w:hAnsi="Symbol" w:cs="Symbol" w:hint="default"/>
    </w:rPr>
  </w:style>
  <w:style w:type="character" w:customStyle="1" w:styleId="WW8Num2z1">
    <w:name w:val="WW8Num2z1"/>
    <w:rsid w:val="004E6F61"/>
    <w:rPr>
      <w:rFonts w:ascii="Courier New" w:hAnsi="Courier New" w:cs="Courier New" w:hint="default"/>
    </w:rPr>
  </w:style>
  <w:style w:type="character" w:customStyle="1" w:styleId="WW8Num2z2">
    <w:name w:val="WW8Num2z2"/>
    <w:rsid w:val="004E6F61"/>
    <w:rPr>
      <w:rFonts w:ascii="Wingdings" w:hAnsi="Wingdings" w:cs="Wingdings" w:hint="default"/>
    </w:rPr>
  </w:style>
  <w:style w:type="character" w:customStyle="1" w:styleId="WW8Num3z1">
    <w:name w:val="WW8Num3z1"/>
    <w:rsid w:val="004E6F61"/>
    <w:rPr>
      <w:rFonts w:ascii="Courier New" w:hAnsi="Courier New" w:cs="Courier New" w:hint="default"/>
    </w:rPr>
  </w:style>
  <w:style w:type="character" w:customStyle="1" w:styleId="WW8Num3z2">
    <w:name w:val="WW8Num3z2"/>
    <w:rsid w:val="004E6F61"/>
    <w:rPr>
      <w:rFonts w:ascii="Wingdings" w:hAnsi="Wingdings" w:cs="Wingdings" w:hint="default"/>
    </w:rPr>
  </w:style>
  <w:style w:type="character" w:customStyle="1" w:styleId="WW8Num4z1">
    <w:name w:val="WW8Num4z1"/>
    <w:rsid w:val="004E6F61"/>
    <w:rPr>
      <w:rFonts w:ascii="Courier New" w:hAnsi="Courier New" w:cs="Courier New" w:hint="default"/>
    </w:rPr>
  </w:style>
  <w:style w:type="character" w:customStyle="1" w:styleId="WW8Num4z2">
    <w:name w:val="WW8Num4z2"/>
    <w:rsid w:val="004E6F61"/>
    <w:rPr>
      <w:rFonts w:ascii="Wingdings" w:hAnsi="Wingdings" w:cs="Wingdings" w:hint="default"/>
    </w:rPr>
  </w:style>
  <w:style w:type="character" w:customStyle="1" w:styleId="WW8Num6z1">
    <w:name w:val="WW8Num6z1"/>
    <w:rsid w:val="004E6F61"/>
    <w:rPr>
      <w:rFonts w:ascii="Courier New" w:hAnsi="Courier New" w:cs="Courier New" w:hint="default"/>
    </w:rPr>
  </w:style>
  <w:style w:type="character" w:customStyle="1" w:styleId="WW8Num6z2">
    <w:name w:val="WW8Num6z2"/>
    <w:rsid w:val="004E6F61"/>
    <w:rPr>
      <w:rFonts w:ascii="Wingdings" w:hAnsi="Wingdings" w:cs="Wingdings" w:hint="default"/>
    </w:rPr>
  </w:style>
  <w:style w:type="character" w:customStyle="1" w:styleId="WW8Num7z1">
    <w:name w:val="WW8Num7z1"/>
    <w:rsid w:val="004E6F61"/>
  </w:style>
  <w:style w:type="character" w:customStyle="1" w:styleId="WW8Num7z2">
    <w:name w:val="WW8Num7z2"/>
    <w:rsid w:val="004E6F61"/>
  </w:style>
  <w:style w:type="character" w:customStyle="1" w:styleId="WW8Num7z3">
    <w:name w:val="WW8Num7z3"/>
    <w:rsid w:val="004E6F61"/>
  </w:style>
  <w:style w:type="character" w:customStyle="1" w:styleId="WW8Num7z4">
    <w:name w:val="WW8Num7z4"/>
    <w:rsid w:val="004E6F61"/>
  </w:style>
  <w:style w:type="character" w:customStyle="1" w:styleId="WW8Num7z5">
    <w:name w:val="WW8Num7z5"/>
    <w:rsid w:val="004E6F61"/>
  </w:style>
  <w:style w:type="character" w:customStyle="1" w:styleId="WW8Num7z6">
    <w:name w:val="WW8Num7z6"/>
    <w:rsid w:val="004E6F61"/>
  </w:style>
  <w:style w:type="character" w:customStyle="1" w:styleId="WW8Num7z7">
    <w:name w:val="WW8Num7z7"/>
    <w:rsid w:val="004E6F61"/>
  </w:style>
  <w:style w:type="character" w:customStyle="1" w:styleId="WW8Num7z8">
    <w:name w:val="WW8Num7z8"/>
    <w:rsid w:val="004E6F61"/>
  </w:style>
  <w:style w:type="character" w:customStyle="1" w:styleId="WW8Num8z1">
    <w:name w:val="WW8Num8z1"/>
    <w:rsid w:val="004E6F61"/>
    <w:rPr>
      <w:rFonts w:ascii="Courier New" w:hAnsi="Courier New" w:cs="Courier New" w:hint="default"/>
    </w:rPr>
  </w:style>
  <w:style w:type="character" w:customStyle="1" w:styleId="WW8Num8z2">
    <w:name w:val="WW8Num8z2"/>
    <w:rsid w:val="004E6F61"/>
    <w:rPr>
      <w:rFonts w:ascii="Wingdings" w:hAnsi="Wingdings" w:cs="Wingdings" w:hint="default"/>
    </w:rPr>
  </w:style>
  <w:style w:type="character" w:customStyle="1" w:styleId="WW8Num8z3">
    <w:name w:val="WW8Num8z3"/>
    <w:rsid w:val="004E6F61"/>
    <w:rPr>
      <w:rFonts w:ascii="Symbol" w:hAnsi="Symbol" w:cs="Symbol" w:hint="default"/>
    </w:rPr>
  </w:style>
  <w:style w:type="character" w:customStyle="1" w:styleId="WW8Num9z1">
    <w:name w:val="WW8Num9z1"/>
    <w:rsid w:val="004E6F61"/>
  </w:style>
  <w:style w:type="character" w:customStyle="1" w:styleId="WW8Num9z2">
    <w:name w:val="WW8Num9z2"/>
    <w:rsid w:val="004E6F61"/>
  </w:style>
  <w:style w:type="character" w:customStyle="1" w:styleId="WW8Num9z3">
    <w:name w:val="WW8Num9z3"/>
    <w:rsid w:val="004E6F61"/>
  </w:style>
  <w:style w:type="character" w:customStyle="1" w:styleId="WW8Num9z4">
    <w:name w:val="WW8Num9z4"/>
    <w:rsid w:val="004E6F61"/>
  </w:style>
  <w:style w:type="character" w:customStyle="1" w:styleId="WW8Num9z5">
    <w:name w:val="WW8Num9z5"/>
    <w:rsid w:val="004E6F61"/>
  </w:style>
  <w:style w:type="character" w:customStyle="1" w:styleId="WW8Num9z6">
    <w:name w:val="WW8Num9z6"/>
    <w:rsid w:val="004E6F61"/>
  </w:style>
  <w:style w:type="character" w:customStyle="1" w:styleId="WW8Num9z7">
    <w:name w:val="WW8Num9z7"/>
    <w:rsid w:val="004E6F61"/>
  </w:style>
  <w:style w:type="character" w:customStyle="1" w:styleId="WW8Num9z8">
    <w:name w:val="WW8Num9z8"/>
    <w:rsid w:val="004E6F61"/>
  </w:style>
  <w:style w:type="character" w:customStyle="1" w:styleId="WW8Num10z1">
    <w:name w:val="WW8Num10z1"/>
    <w:rsid w:val="004E6F61"/>
    <w:rPr>
      <w:rFonts w:ascii="Courier New" w:hAnsi="Courier New" w:cs="Courier New" w:hint="default"/>
    </w:rPr>
  </w:style>
  <w:style w:type="character" w:customStyle="1" w:styleId="WW8Num10z3">
    <w:name w:val="WW8Num10z3"/>
    <w:rsid w:val="004E6F61"/>
    <w:rPr>
      <w:rFonts w:ascii="Symbol" w:hAnsi="Symbol" w:cs="Symbol" w:hint="default"/>
    </w:rPr>
  </w:style>
  <w:style w:type="character" w:customStyle="1" w:styleId="WW8Num11z1">
    <w:name w:val="WW8Num11z1"/>
    <w:rsid w:val="004E6F61"/>
    <w:rPr>
      <w:rFonts w:ascii="Courier New" w:hAnsi="Courier New" w:cs="Courier New" w:hint="default"/>
    </w:rPr>
  </w:style>
  <w:style w:type="character" w:customStyle="1" w:styleId="WW8Num11z2">
    <w:name w:val="WW8Num11z2"/>
    <w:rsid w:val="004E6F61"/>
    <w:rPr>
      <w:rFonts w:ascii="Wingdings" w:hAnsi="Wingdings" w:cs="Wingdings" w:hint="default"/>
    </w:rPr>
  </w:style>
  <w:style w:type="character" w:customStyle="1" w:styleId="WW8Num12z0">
    <w:name w:val="WW8Num12z0"/>
    <w:rsid w:val="004E6F61"/>
    <w:rPr>
      <w:rFonts w:hint="default"/>
      <w:b w:val="0"/>
    </w:rPr>
  </w:style>
  <w:style w:type="character" w:customStyle="1" w:styleId="WW8Num12z1">
    <w:name w:val="WW8Num12z1"/>
    <w:rsid w:val="004E6F61"/>
  </w:style>
  <w:style w:type="character" w:customStyle="1" w:styleId="WW8Num12z2">
    <w:name w:val="WW8Num12z2"/>
    <w:rsid w:val="004E6F61"/>
  </w:style>
  <w:style w:type="character" w:customStyle="1" w:styleId="WW8Num12z3">
    <w:name w:val="WW8Num12z3"/>
    <w:rsid w:val="004E6F61"/>
  </w:style>
  <w:style w:type="character" w:customStyle="1" w:styleId="WW8Num12z4">
    <w:name w:val="WW8Num12z4"/>
    <w:rsid w:val="004E6F61"/>
  </w:style>
  <w:style w:type="character" w:customStyle="1" w:styleId="WW8Num12z5">
    <w:name w:val="WW8Num12z5"/>
    <w:rsid w:val="004E6F61"/>
  </w:style>
  <w:style w:type="character" w:customStyle="1" w:styleId="WW8Num12z6">
    <w:name w:val="WW8Num12z6"/>
    <w:rsid w:val="004E6F61"/>
  </w:style>
  <w:style w:type="character" w:customStyle="1" w:styleId="WW8Num12z7">
    <w:name w:val="WW8Num12z7"/>
    <w:rsid w:val="004E6F61"/>
  </w:style>
  <w:style w:type="character" w:customStyle="1" w:styleId="WW8Num12z8">
    <w:name w:val="WW8Num12z8"/>
    <w:rsid w:val="004E6F61"/>
  </w:style>
  <w:style w:type="character" w:customStyle="1" w:styleId="WW8Num13z0">
    <w:name w:val="WW8Num13z0"/>
    <w:rsid w:val="004E6F61"/>
    <w:rPr>
      <w:rFonts w:ascii="Symbol" w:hAnsi="Symbol" w:cs="Symbol" w:hint="default"/>
    </w:rPr>
  </w:style>
  <w:style w:type="character" w:customStyle="1" w:styleId="WW8Num13z1">
    <w:name w:val="WW8Num13z1"/>
    <w:rsid w:val="004E6F61"/>
    <w:rPr>
      <w:rFonts w:ascii="Courier New" w:hAnsi="Courier New" w:cs="Courier New" w:hint="default"/>
    </w:rPr>
  </w:style>
  <w:style w:type="character" w:customStyle="1" w:styleId="WW8Num13z2">
    <w:name w:val="WW8Num13z2"/>
    <w:rsid w:val="004E6F61"/>
    <w:rPr>
      <w:rFonts w:ascii="Wingdings" w:hAnsi="Wingdings" w:cs="Wingdings" w:hint="default"/>
    </w:rPr>
  </w:style>
  <w:style w:type="character" w:customStyle="1" w:styleId="WW8Num14z0">
    <w:name w:val="WW8Num14z0"/>
    <w:rsid w:val="004E6F61"/>
    <w:rPr>
      <w:rFonts w:ascii="Symbol" w:hAnsi="Symbol" w:cs="Symbol" w:hint="default"/>
      <w:sz w:val="20"/>
    </w:rPr>
  </w:style>
  <w:style w:type="character" w:customStyle="1" w:styleId="WW8Num14z1">
    <w:name w:val="WW8Num14z1"/>
    <w:rsid w:val="004E6F61"/>
    <w:rPr>
      <w:rFonts w:ascii="Courier New" w:hAnsi="Courier New" w:cs="Courier New" w:hint="default"/>
    </w:rPr>
  </w:style>
  <w:style w:type="character" w:customStyle="1" w:styleId="WW8Num14z2">
    <w:name w:val="WW8Num14z2"/>
    <w:rsid w:val="004E6F61"/>
    <w:rPr>
      <w:rFonts w:ascii="Wingdings" w:hAnsi="Wingdings" w:cs="Wingdings" w:hint="default"/>
    </w:rPr>
  </w:style>
  <w:style w:type="character" w:customStyle="1" w:styleId="WW8Num15z0">
    <w:name w:val="WW8Num15z0"/>
    <w:rsid w:val="004E6F61"/>
  </w:style>
  <w:style w:type="character" w:customStyle="1" w:styleId="WW8Num15z1">
    <w:name w:val="WW8Num15z1"/>
    <w:rsid w:val="004E6F61"/>
  </w:style>
  <w:style w:type="character" w:customStyle="1" w:styleId="WW8Num15z2">
    <w:name w:val="WW8Num15z2"/>
    <w:rsid w:val="004E6F61"/>
  </w:style>
  <w:style w:type="character" w:customStyle="1" w:styleId="WW8Num15z3">
    <w:name w:val="WW8Num15z3"/>
    <w:rsid w:val="004E6F61"/>
  </w:style>
  <w:style w:type="character" w:customStyle="1" w:styleId="WW8Num15z4">
    <w:name w:val="WW8Num15z4"/>
    <w:rsid w:val="004E6F61"/>
  </w:style>
  <w:style w:type="character" w:customStyle="1" w:styleId="WW8Num15z5">
    <w:name w:val="WW8Num15z5"/>
    <w:rsid w:val="004E6F61"/>
  </w:style>
  <w:style w:type="character" w:customStyle="1" w:styleId="WW8Num15z6">
    <w:name w:val="WW8Num15z6"/>
    <w:rsid w:val="004E6F61"/>
  </w:style>
  <w:style w:type="character" w:customStyle="1" w:styleId="WW8Num15z7">
    <w:name w:val="WW8Num15z7"/>
    <w:rsid w:val="004E6F61"/>
  </w:style>
  <w:style w:type="character" w:customStyle="1" w:styleId="WW8Num15z8">
    <w:name w:val="WW8Num15z8"/>
    <w:rsid w:val="004E6F61"/>
  </w:style>
  <w:style w:type="character" w:customStyle="1" w:styleId="WW8Num16z0">
    <w:name w:val="WW8Num16z0"/>
    <w:rsid w:val="004E6F61"/>
    <w:rPr>
      <w:rFonts w:ascii="Symbol" w:hAnsi="Symbol" w:cs="Symbol" w:hint="default"/>
    </w:rPr>
  </w:style>
  <w:style w:type="character" w:customStyle="1" w:styleId="WW8Num16z1">
    <w:name w:val="WW8Num16z1"/>
    <w:rsid w:val="004E6F61"/>
    <w:rPr>
      <w:rFonts w:ascii="Courier New" w:hAnsi="Courier New" w:cs="Courier New" w:hint="default"/>
    </w:rPr>
  </w:style>
  <w:style w:type="character" w:customStyle="1" w:styleId="WW8Num16z2">
    <w:name w:val="WW8Num16z2"/>
    <w:rsid w:val="004E6F61"/>
    <w:rPr>
      <w:rFonts w:ascii="Wingdings" w:hAnsi="Wingdings" w:cs="Wingdings" w:hint="default"/>
    </w:rPr>
  </w:style>
  <w:style w:type="character" w:customStyle="1" w:styleId="WW8Num17z0">
    <w:name w:val="WW8Num17z0"/>
    <w:rsid w:val="004E6F61"/>
    <w:rPr>
      <w:rFonts w:hint="default"/>
    </w:rPr>
  </w:style>
  <w:style w:type="character" w:customStyle="1" w:styleId="WW8Num17z1">
    <w:name w:val="WW8Num17z1"/>
    <w:rsid w:val="004E6F61"/>
  </w:style>
  <w:style w:type="character" w:customStyle="1" w:styleId="WW8Num17z2">
    <w:name w:val="WW8Num17z2"/>
    <w:rsid w:val="004E6F61"/>
  </w:style>
  <w:style w:type="character" w:customStyle="1" w:styleId="WW8Num17z3">
    <w:name w:val="WW8Num17z3"/>
    <w:rsid w:val="004E6F61"/>
  </w:style>
  <w:style w:type="character" w:customStyle="1" w:styleId="WW8Num17z4">
    <w:name w:val="WW8Num17z4"/>
    <w:rsid w:val="004E6F61"/>
  </w:style>
  <w:style w:type="character" w:customStyle="1" w:styleId="WW8Num17z5">
    <w:name w:val="WW8Num17z5"/>
    <w:rsid w:val="004E6F61"/>
  </w:style>
  <w:style w:type="character" w:customStyle="1" w:styleId="WW8Num17z6">
    <w:name w:val="WW8Num17z6"/>
    <w:rsid w:val="004E6F61"/>
  </w:style>
  <w:style w:type="character" w:customStyle="1" w:styleId="WW8Num17z7">
    <w:name w:val="WW8Num17z7"/>
    <w:rsid w:val="004E6F61"/>
  </w:style>
  <w:style w:type="character" w:customStyle="1" w:styleId="WW8Num17z8">
    <w:name w:val="WW8Num17z8"/>
    <w:rsid w:val="004E6F61"/>
  </w:style>
  <w:style w:type="character" w:customStyle="1" w:styleId="WW8Num18z0">
    <w:name w:val="WW8Num18z0"/>
    <w:rsid w:val="004E6F61"/>
    <w:rPr>
      <w:rFonts w:ascii="Times New Roman" w:hAnsi="Times New Roman" w:cs="Times New Roman" w:hint="default"/>
    </w:rPr>
  </w:style>
  <w:style w:type="character" w:customStyle="1" w:styleId="WW8Num18z1">
    <w:name w:val="WW8Num18z1"/>
    <w:rsid w:val="004E6F61"/>
    <w:rPr>
      <w:rFonts w:ascii="Courier New" w:hAnsi="Courier New" w:cs="Courier New" w:hint="default"/>
    </w:rPr>
  </w:style>
  <w:style w:type="character" w:customStyle="1" w:styleId="WW8Num18z2">
    <w:name w:val="WW8Num18z2"/>
    <w:rsid w:val="004E6F61"/>
    <w:rPr>
      <w:rFonts w:ascii="Wingdings" w:hAnsi="Wingdings" w:cs="Wingdings" w:hint="default"/>
    </w:rPr>
  </w:style>
  <w:style w:type="character" w:customStyle="1" w:styleId="WW8Num18z3">
    <w:name w:val="WW8Num18z3"/>
    <w:rsid w:val="004E6F61"/>
    <w:rPr>
      <w:rFonts w:ascii="Symbol" w:hAnsi="Symbol" w:cs="Symbol" w:hint="default"/>
    </w:rPr>
  </w:style>
  <w:style w:type="character" w:customStyle="1" w:styleId="WW8Num19z0">
    <w:name w:val="WW8Num19z0"/>
    <w:rsid w:val="004E6F61"/>
    <w:rPr>
      <w:rFonts w:ascii="Wingdings" w:hAnsi="Wingdings" w:cs="Wingdings" w:hint="default"/>
      <w:sz w:val="20"/>
    </w:rPr>
  </w:style>
  <w:style w:type="character" w:customStyle="1" w:styleId="WW8Num19z1">
    <w:name w:val="WW8Num19z1"/>
    <w:rsid w:val="004E6F61"/>
    <w:rPr>
      <w:rFonts w:ascii="Courier New" w:hAnsi="Courier New" w:cs="Courier New" w:hint="default"/>
    </w:rPr>
  </w:style>
  <w:style w:type="character" w:customStyle="1" w:styleId="WW8Num19z3">
    <w:name w:val="WW8Num19z3"/>
    <w:rsid w:val="004E6F61"/>
    <w:rPr>
      <w:rFonts w:ascii="Symbol" w:hAnsi="Symbol" w:cs="Symbol" w:hint="default"/>
    </w:rPr>
  </w:style>
  <w:style w:type="character" w:customStyle="1" w:styleId="WW8Num20z0">
    <w:name w:val="WW8Num20z0"/>
    <w:rsid w:val="004E6F61"/>
    <w:rPr>
      <w:rFonts w:ascii="Symbol" w:hAnsi="Symbol" w:cs="Symbol" w:hint="default"/>
    </w:rPr>
  </w:style>
  <w:style w:type="character" w:customStyle="1" w:styleId="WW8Num20z1">
    <w:name w:val="WW8Num20z1"/>
    <w:rsid w:val="004E6F61"/>
    <w:rPr>
      <w:rFonts w:ascii="Courier New" w:hAnsi="Courier New" w:cs="Courier New" w:hint="default"/>
    </w:rPr>
  </w:style>
  <w:style w:type="character" w:customStyle="1" w:styleId="WW8Num20z2">
    <w:name w:val="WW8Num20z2"/>
    <w:rsid w:val="004E6F61"/>
    <w:rPr>
      <w:rFonts w:ascii="Wingdings" w:hAnsi="Wingdings" w:cs="Wingdings" w:hint="default"/>
    </w:rPr>
  </w:style>
  <w:style w:type="character" w:customStyle="1" w:styleId="WW8Num21z0">
    <w:name w:val="WW8Num21z0"/>
    <w:rsid w:val="004E6F61"/>
    <w:rPr>
      <w:rFonts w:ascii="Verdana" w:eastAsia="Calibri" w:hAnsi="Verdana" w:cs="Calibri" w:hint="default"/>
    </w:rPr>
  </w:style>
  <w:style w:type="character" w:customStyle="1" w:styleId="WW8Num21z1">
    <w:name w:val="WW8Num21z1"/>
    <w:rsid w:val="004E6F61"/>
    <w:rPr>
      <w:rFonts w:ascii="Courier New" w:hAnsi="Courier New" w:cs="Courier New" w:hint="default"/>
    </w:rPr>
  </w:style>
  <w:style w:type="character" w:customStyle="1" w:styleId="WW8Num21z2">
    <w:name w:val="WW8Num21z2"/>
    <w:rsid w:val="004E6F61"/>
    <w:rPr>
      <w:rFonts w:ascii="Wingdings" w:hAnsi="Wingdings" w:cs="Wingdings" w:hint="default"/>
    </w:rPr>
  </w:style>
  <w:style w:type="character" w:customStyle="1" w:styleId="WW8Num21z3">
    <w:name w:val="WW8Num21z3"/>
    <w:rsid w:val="004E6F61"/>
    <w:rPr>
      <w:rFonts w:ascii="Symbol" w:hAnsi="Symbol" w:cs="Symbol" w:hint="default"/>
    </w:rPr>
  </w:style>
  <w:style w:type="character" w:customStyle="1" w:styleId="WW8Num22z0">
    <w:name w:val="WW8Num22z0"/>
    <w:rsid w:val="004E6F61"/>
    <w:rPr>
      <w:rFonts w:ascii="Symbol" w:hAnsi="Symbol" w:cs="Symbol" w:hint="default"/>
      <w:sz w:val="20"/>
    </w:rPr>
  </w:style>
  <w:style w:type="character" w:customStyle="1" w:styleId="WW8Num22z1">
    <w:name w:val="WW8Num22z1"/>
    <w:rsid w:val="004E6F61"/>
    <w:rPr>
      <w:rFonts w:ascii="Courier New" w:hAnsi="Courier New" w:cs="Courier New" w:hint="default"/>
    </w:rPr>
  </w:style>
  <w:style w:type="character" w:customStyle="1" w:styleId="WW8Num22z2">
    <w:name w:val="WW8Num22z2"/>
    <w:rsid w:val="004E6F61"/>
    <w:rPr>
      <w:rFonts w:ascii="Wingdings" w:hAnsi="Wingdings" w:cs="Wingdings" w:hint="default"/>
    </w:rPr>
  </w:style>
  <w:style w:type="character" w:customStyle="1" w:styleId="WW8Num23z0">
    <w:name w:val="WW8Num23z0"/>
    <w:rsid w:val="004E6F61"/>
    <w:rPr>
      <w:rFonts w:hint="default"/>
    </w:rPr>
  </w:style>
  <w:style w:type="character" w:customStyle="1" w:styleId="WW8Num23z1">
    <w:name w:val="WW8Num23z1"/>
    <w:rsid w:val="004E6F61"/>
  </w:style>
  <w:style w:type="character" w:customStyle="1" w:styleId="WW8Num23z2">
    <w:name w:val="WW8Num23z2"/>
    <w:rsid w:val="004E6F61"/>
  </w:style>
  <w:style w:type="character" w:customStyle="1" w:styleId="WW8Num23z3">
    <w:name w:val="WW8Num23z3"/>
    <w:rsid w:val="004E6F61"/>
  </w:style>
  <w:style w:type="character" w:customStyle="1" w:styleId="WW8Num23z4">
    <w:name w:val="WW8Num23z4"/>
    <w:rsid w:val="004E6F61"/>
  </w:style>
  <w:style w:type="character" w:customStyle="1" w:styleId="WW8Num23z5">
    <w:name w:val="WW8Num23z5"/>
    <w:rsid w:val="004E6F61"/>
  </w:style>
  <w:style w:type="character" w:customStyle="1" w:styleId="WW8Num23z6">
    <w:name w:val="WW8Num23z6"/>
    <w:rsid w:val="004E6F61"/>
  </w:style>
  <w:style w:type="character" w:customStyle="1" w:styleId="WW8Num23z7">
    <w:name w:val="WW8Num23z7"/>
    <w:rsid w:val="004E6F61"/>
  </w:style>
  <w:style w:type="character" w:customStyle="1" w:styleId="WW8Num23z8">
    <w:name w:val="WW8Num23z8"/>
    <w:rsid w:val="004E6F61"/>
  </w:style>
  <w:style w:type="character" w:customStyle="1" w:styleId="WW8Num24z0">
    <w:name w:val="WW8Num24z0"/>
    <w:rsid w:val="004E6F61"/>
    <w:rPr>
      <w:rFonts w:ascii="Wingdings" w:hAnsi="Wingdings" w:cs="Wingdings" w:hint="default"/>
      <w:color w:val="auto"/>
    </w:rPr>
  </w:style>
  <w:style w:type="character" w:customStyle="1" w:styleId="WW8Num24z1">
    <w:name w:val="WW8Num24z1"/>
    <w:rsid w:val="004E6F61"/>
    <w:rPr>
      <w:rFonts w:ascii="Courier New" w:hAnsi="Courier New" w:cs="Courier New" w:hint="default"/>
    </w:rPr>
  </w:style>
  <w:style w:type="character" w:customStyle="1" w:styleId="WW8Num24z2">
    <w:name w:val="WW8Num24z2"/>
    <w:rsid w:val="004E6F61"/>
    <w:rPr>
      <w:rFonts w:ascii="Wingdings" w:hAnsi="Wingdings" w:cs="Wingdings" w:hint="default"/>
    </w:rPr>
  </w:style>
  <w:style w:type="character" w:customStyle="1" w:styleId="WW8Num24z3">
    <w:name w:val="WW8Num24z3"/>
    <w:rsid w:val="004E6F61"/>
    <w:rPr>
      <w:rFonts w:ascii="Symbol" w:hAnsi="Symbol" w:cs="Symbol" w:hint="default"/>
    </w:rPr>
  </w:style>
  <w:style w:type="character" w:customStyle="1" w:styleId="WW8Num25z0">
    <w:name w:val="WW8Num25z0"/>
    <w:rsid w:val="004E6F61"/>
    <w:rPr>
      <w:rFonts w:ascii="Symbol" w:hAnsi="Symbol" w:cs="Symbol" w:hint="default"/>
    </w:rPr>
  </w:style>
  <w:style w:type="character" w:customStyle="1" w:styleId="WW8Num25z1">
    <w:name w:val="WW8Num25z1"/>
    <w:rsid w:val="004E6F61"/>
    <w:rPr>
      <w:rFonts w:ascii="Courier New" w:hAnsi="Courier New" w:cs="Courier New" w:hint="default"/>
    </w:rPr>
  </w:style>
  <w:style w:type="character" w:customStyle="1" w:styleId="WW8Num25z2">
    <w:name w:val="WW8Num25z2"/>
    <w:rsid w:val="004E6F61"/>
    <w:rPr>
      <w:rFonts w:ascii="Wingdings" w:hAnsi="Wingdings" w:cs="Wingdings" w:hint="default"/>
    </w:rPr>
  </w:style>
  <w:style w:type="character" w:customStyle="1" w:styleId="WW8Num26z0">
    <w:name w:val="WW8Num26z0"/>
    <w:rsid w:val="004E6F61"/>
    <w:rPr>
      <w:rFonts w:ascii="Symbol" w:hAnsi="Symbol" w:cs="Symbol" w:hint="default"/>
    </w:rPr>
  </w:style>
  <w:style w:type="character" w:customStyle="1" w:styleId="WW8Num26z1">
    <w:name w:val="WW8Num26z1"/>
    <w:rsid w:val="004E6F61"/>
    <w:rPr>
      <w:rFonts w:ascii="Courier New" w:hAnsi="Courier New" w:cs="Courier New" w:hint="default"/>
    </w:rPr>
  </w:style>
  <w:style w:type="character" w:customStyle="1" w:styleId="WW8Num26z2">
    <w:name w:val="WW8Num26z2"/>
    <w:rsid w:val="004E6F61"/>
    <w:rPr>
      <w:rFonts w:ascii="Wingdings" w:hAnsi="Wingdings" w:cs="Wingdings" w:hint="default"/>
    </w:rPr>
  </w:style>
  <w:style w:type="character" w:customStyle="1" w:styleId="WW8Num27z0">
    <w:name w:val="WW8Num27z0"/>
    <w:rsid w:val="004E6F61"/>
    <w:rPr>
      <w:rFonts w:ascii="Symbol" w:hAnsi="Symbol" w:cs="Symbol" w:hint="default"/>
    </w:rPr>
  </w:style>
  <w:style w:type="character" w:customStyle="1" w:styleId="WW8Num27z1">
    <w:name w:val="WW8Num27z1"/>
    <w:rsid w:val="004E6F61"/>
    <w:rPr>
      <w:rFonts w:ascii="Courier New" w:hAnsi="Courier New" w:cs="Courier New" w:hint="default"/>
    </w:rPr>
  </w:style>
  <w:style w:type="character" w:customStyle="1" w:styleId="WW8Num27z2">
    <w:name w:val="WW8Num27z2"/>
    <w:rsid w:val="004E6F61"/>
    <w:rPr>
      <w:rFonts w:ascii="Wingdings" w:hAnsi="Wingdings" w:cs="Wingdings" w:hint="default"/>
    </w:rPr>
  </w:style>
  <w:style w:type="character" w:customStyle="1" w:styleId="WW8Num28z0">
    <w:name w:val="WW8Num28z0"/>
    <w:rsid w:val="004E6F61"/>
    <w:rPr>
      <w:rFonts w:ascii="Symbol" w:hAnsi="Symbol" w:cs="Symbol" w:hint="default"/>
    </w:rPr>
  </w:style>
  <w:style w:type="character" w:customStyle="1" w:styleId="WW8Num28z1">
    <w:name w:val="WW8Num28z1"/>
    <w:rsid w:val="004E6F61"/>
    <w:rPr>
      <w:rFonts w:ascii="Courier New" w:hAnsi="Courier New" w:cs="Courier New" w:hint="default"/>
    </w:rPr>
  </w:style>
  <w:style w:type="character" w:customStyle="1" w:styleId="WW8Num28z2">
    <w:name w:val="WW8Num28z2"/>
    <w:rsid w:val="004E6F61"/>
    <w:rPr>
      <w:rFonts w:ascii="Wingdings" w:hAnsi="Wingdings" w:cs="Wingdings" w:hint="default"/>
    </w:rPr>
  </w:style>
  <w:style w:type="character" w:customStyle="1" w:styleId="WW8Num29z0">
    <w:name w:val="WW8Num29z0"/>
    <w:rsid w:val="004E6F61"/>
    <w:rPr>
      <w:rFonts w:ascii="Arial" w:eastAsia="Times New Roman" w:hAnsi="Arial" w:cs="Arial" w:hint="default"/>
    </w:rPr>
  </w:style>
  <w:style w:type="character" w:customStyle="1" w:styleId="WW8Num29z1">
    <w:name w:val="WW8Num29z1"/>
    <w:rsid w:val="004E6F61"/>
    <w:rPr>
      <w:rFonts w:ascii="Courier New" w:hAnsi="Courier New" w:cs="Courier New" w:hint="default"/>
    </w:rPr>
  </w:style>
  <w:style w:type="character" w:customStyle="1" w:styleId="WW8Num29z2">
    <w:name w:val="WW8Num29z2"/>
    <w:rsid w:val="004E6F61"/>
    <w:rPr>
      <w:rFonts w:ascii="Wingdings" w:hAnsi="Wingdings" w:cs="Wingdings" w:hint="default"/>
    </w:rPr>
  </w:style>
  <w:style w:type="character" w:customStyle="1" w:styleId="WW8Num29z3">
    <w:name w:val="WW8Num29z3"/>
    <w:rsid w:val="004E6F61"/>
    <w:rPr>
      <w:rFonts w:ascii="Symbol" w:hAnsi="Symbol" w:cs="Symbol" w:hint="default"/>
    </w:rPr>
  </w:style>
  <w:style w:type="character" w:customStyle="1" w:styleId="WW8Num30z0">
    <w:name w:val="WW8Num30z0"/>
    <w:rsid w:val="004E6F61"/>
    <w:rPr>
      <w:rFonts w:ascii="Calibri" w:eastAsia="Times New Roman" w:hAnsi="Calibri" w:cs="Arial" w:hint="default"/>
    </w:rPr>
  </w:style>
  <w:style w:type="character" w:customStyle="1" w:styleId="WW8Num30z1">
    <w:name w:val="WW8Num30z1"/>
    <w:rsid w:val="004E6F61"/>
    <w:rPr>
      <w:rFonts w:ascii="Courier New" w:hAnsi="Courier New" w:cs="Courier New" w:hint="default"/>
    </w:rPr>
  </w:style>
  <w:style w:type="character" w:customStyle="1" w:styleId="WW8Num30z2">
    <w:name w:val="WW8Num30z2"/>
    <w:rsid w:val="004E6F61"/>
    <w:rPr>
      <w:rFonts w:ascii="Wingdings" w:hAnsi="Wingdings" w:cs="Wingdings" w:hint="default"/>
    </w:rPr>
  </w:style>
  <w:style w:type="character" w:customStyle="1" w:styleId="WW8Num30z3">
    <w:name w:val="WW8Num30z3"/>
    <w:rsid w:val="004E6F61"/>
    <w:rPr>
      <w:rFonts w:ascii="Symbol" w:hAnsi="Symbol" w:cs="Symbol" w:hint="default"/>
    </w:rPr>
  </w:style>
  <w:style w:type="character" w:customStyle="1" w:styleId="WW8Num31z0">
    <w:name w:val="WW8Num31z0"/>
    <w:rsid w:val="004E6F61"/>
    <w:rPr>
      <w:rFonts w:ascii="Georgia" w:eastAsia="Times New Roman" w:hAnsi="Georgia" w:cs="Times New Roman" w:hint="default"/>
    </w:rPr>
  </w:style>
  <w:style w:type="character" w:customStyle="1" w:styleId="WW8Num31z1">
    <w:name w:val="WW8Num31z1"/>
    <w:rsid w:val="004E6F61"/>
    <w:rPr>
      <w:rFonts w:ascii="Courier New" w:hAnsi="Courier New" w:cs="Courier New" w:hint="default"/>
    </w:rPr>
  </w:style>
  <w:style w:type="character" w:customStyle="1" w:styleId="WW8Num31z2">
    <w:name w:val="WW8Num31z2"/>
    <w:rsid w:val="004E6F61"/>
    <w:rPr>
      <w:rFonts w:ascii="Wingdings" w:hAnsi="Wingdings" w:cs="Wingdings" w:hint="default"/>
    </w:rPr>
  </w:style>
  <w:style w:type="character" w:customStyle="1" w:styleId="WW8Num31z3">
    <w:name w:val="WW8Num31z3"/>
    <w:rsid w:val="004E6F61"/>
    <w:rPr>
      <w:rFonts w:ascii="Symbol" w:hAnsi="Symbol" w:cs="Symbol" w:hint="default"/>
    </w:rPr>
  </w:style>
  <w:style w:type="character" w:customStyle="1" w:styleId="WW8Num32z0">
    <w:name w:val="WW8Num32z0"/>
    <w:rsid w:val="004E6F61"/>
    <w:rPr>
      <w:rFonts w:cs="Times New Roman" w:hint="default"/>
      <w:b w:val="0"/>
      <w:bCs/>
    </w:rPr>
  </w:style>
  <w:style w:type="character" w:customStyle="1" w:styleId="WW8Num32z1">
    <w:name w:val="WW8Num32z1"/>
    <w:rsid w:val="004E6F61"/>
    <w:rPr>
      <w:rFonts w:cs="Times New Roman"/>
    </w:rPr>
  </w:style>
  <w:style w:type="character" w:customStyle="1" w:styleId="WW8Num33z0">
    <w:name w:val="WW8Num33z0"/>
    <w:rsid w:val="004E6F61"/>
    <w:rPr>
      <w:rFonts w:cs="Times New Roman" w:hint="default"/>
    </w:rPr>
  </w:style>
  <w:style w:type="character" w:customStyle="1" w:styleId="WW8Num33z1">
    <w:name w:val="WW8Num33z1"/>
    <w:rsid w:val="004E6F61"/>
    <w:rPr>
      <w:rFonts w:cs="Times New Roman"/>
    </w:rPr>
  </w:style>
  <w:style w:type="character" w:customStyle="1" w:styleId="WW8Num34z0">
    <w:name w:val="WW8Num34z0"/>
    <w:rsid w:val="004E6F61"/>
    <w:rPr>
      <w:rFonts w:ascii="Wingdings" w:hAnsi="Wingdings" w:cs="Wingdings" w:hint="default"/>
      <w:sz w:val="20"/>
    </w:rPr>
  </w:style>
  <w:style w:type="character" w:customStyle="1" w:styleId="WW8Num34z1">
    <w:name w:val="WW8Num34z1"/>
    <w:rsid w:val="004E6F61"/>
    <w:rPr>
      <w:rFonts w:ascii="Courier New" w:hAnsi="Courier New" w:cs="Courier New" w:hint="default"/>
    </w:rPr>
  </w:style>
  <w:style w:type="character" w:customStyle="1" w:styleId="WW8Num34z3">
    <w:name w:val="WW8Num34z3"/>
    <w:rsid w:val="004E6F61"/>
    <w:rPr>
      <w:rFonts w:ascii="Symbol" w:hAnsi="Symbol" w:cs="Symbol" w:hint="default"/>
    </w:rPr>
  </w:style>
  <w:style w:type="character" w:customStyle="1" w:styleId="WW8Num35z0">
    <w:name w:val="WW8Num35z0"/>
    <w:rsid w:val="004E6F61"/>
    <w:rPr>
      <w:rFonts w:ascii="Wingdings" w:hAnsi="Wingdings" w:cs="Wingdings" w:hint="default"/>
      <w:sz w:val="20"/>
    </w:rPr>
  </w:style>
  <w:style w:type="character" w:customStyle="1" w:styleId="WW8Num35z1">
    <w:name w:val="WW8Num35z1"/>
    <w:rsid w:val="004E6F61"/>
    <w:rPr>
      <w:rFonts w:ascii="Courier New" w:hAnsi="Courier New" w:cs="Courier New" w:hint="default"/>
    </w:rPr>
  </w:style>
  <w:style w:type="character" w:customStyle="1" w:styleId="WW8Num35z3">
    <w:name w:val="WW8Num35z3"/>
    <w:rsid w:val="004E6F61"/>
    <w:rPr>
      <w:rFonts w:ascii="Symbol" w:hAnsi="Symbol" w:cs="Symbol" w:hint="default"/>
    </w:rPr>
  </w:style>
  <w:style w:type="character" w:customStyle="1" w:styleId="WW8Num36z0">
    <w:name w:val="WW8Num36z0"/>
    <w:rsid w:val="004E6F61"/>
    <w:rPr>
      <w:rFonts w:ascii="Symbol" w:hAnsi="Symbol" w:cs="Symbol" w:hint="default"/>
    </w:rPr>
  </w:style>
  <w:style w:type="character" w:customStyle="1" w:styleId="WW8Num36z1">
    <w:name w:val="WW8Num36z1"/>
    <w:rsid w:val="004E6F61"/>
    <w:rPr>
      <w:rFonts w:ascii="Courier New" w:hAnsi="Courier New" w:cs="Courier New" w:hint="default"/>
    </w:rPr>
  </w:style>
  <w:style w:type="character" w:customStyle="1" w:styleId="WW8Num36z2">
    <w:name w:val="WW8Num36z2"/>
    <w:rsid w:val="004E6F61"/>
    <w:rPr>
      <w:rFonts w:ascii="Wingdings" w:hAnsi="Wingdings" w:cs="Wingdings" w:hint="default"/>
    </w:rPr>
  </w:style>
  <w:style w:type="character" w:customStyle="1" w:styleId="WW8Num37z0">
    <w:name w:val="WW8Num37z0"/>
    <w:rsid w:val="004E6F61"/>
    <w:rPr>
      <w:rFonts w:ascii="Symbol" w:hAnsi="Symbol" w:cs="Symbol"/>
    </w:rPr>
  </w:style>
  <w:style w:type="character" w:customStyle="1" w:styleId="WW8Num37z1">
    <w:name w:val="WW8Num37z1"/>
    <w:rsid w:val="004E6F61"/>
    <w:rPr>
      <w:rFonts w:ascii="Courier New" w:hAnsi="Courier New" w:cs="Courier New"/>
    </w:rPr>
  </w:style>
  <w:style w:type="character" w:customStyle="1" w:styleId="WW8Num37z2">
    <w:name w:val="WW8Num37z2"/>
    <w:rsid w:val="004E6F61"/>
    <w:rPr>
      <w:rFonts w:ascii="Wingdings" w:hAnsi="Wingdings" w:cs="Wingdings"/>
    </w:rPr>
  </w:style>
  <w:style w:type="character" w:customStyle="1" w:styleId="WW8Num38z0">
    <w:name w:val="WW8Num38z0"/>
    <w:rsid w:val="004E6F61"/>
    <w:rPr>
      <w:rFonts w:ascii="Wingdings" w:hAnsi="Wingdings" w:cs="Wingdings" w:hint="default"/>
      <w:sz w:val="20"/>
    </w:rPr>
  </w:style>
  <w:style w:type="character" w:customStyle="1" w:styleId="WW8Num38z1">
    <w:name w:val="WW8Num38z1"/>
    <w:rsid w:val="004E6F61"/>
    <w:rPr>
      <w:rFonts w:ascii="Courier New" w:hAnsi="Courier New" w:cs="Courier New" w:hint="default"/>
    </w:rPr>
  </w:style>
  <w:style w:type="character" w:customStyle="1" w:styleId="WW8Num38z3">
    <w:name w:val="WW8Num38z3"/>
    <w:rsid w:val="004E6F61"/>
    <w:rPr>
      <w:rFonts w:ascii="Symbol" w:hAnsi="Symbol" w:cs="Symbol" w:hint="default"/>
    </w:rPr>
  </w:style>
  <w:style w:type="character" w:customStyle="1" w:styleId="WW8Num39z0">
    <w:name w:val="WW8Num39z0"/>
    <w:rsid w:val="004E6F61"/>
    <w:rPr>
      <w:rFonts w:ascii="Wingdings" w:hAnsi="Wingdings" w:cs="Wingdings" w:hint="default"/>
      <w:spacing w:val="-1"/>
      <w:sz w:val="20"/>
    </w:rPr>
  </w:style>
  <w:style w:type="character" w:customStyle="1" w:styleId="WW8Num39z1">
    <w:name w:val="WW8Num39z1"/>
    <w:rsid w:val="004E6F61"/>
    <w:rPr>
      <w:rFonts w:ascii="Courier New" w:hAnsi="Courier New" w:cs="Courier New" w:hint="default"/>
    </w:rPr>
  </w:style>
  <w:style w:type="character" w:customStyle="1" w:styleId="WW8Num39z3">
    <w:name w:val="WW8Num39z3"/>
    <w:rsid w:val="004E6F61"/>
    <w:rPr>
      <w:rFonts w:ascii="Symbol" w:hAnsi="Symbol" w:cs="Symbol" w:hint="default"/>
    </w:rPr>
  </w:style>
  <w:style w:type="character" w:customStyle="1" w:styleId="WW8Num40z0">
    <w:name w:val="WW8Num40z0"/>
    <w:rsid w:val="004E6F61"/>
    <w:rPr>
      <w:rFonts w:hint="default"/>
    </w:rPr>
  </w:style>
  <w:style w:type="character" w:customStyle="1" w:styleId="WW8Num40z1">
    <w:name w:val="WW8Num40z1"/>
    <w:rsid w:val="004E6F61"/>
  </w:style>
  <w:style w:type="character" w:customStyle="1" w:styleId="WW8Num40z2">
    <w:name w:val="WW8Num40z2"/>
    <w:rsid w:val="004E6F61"/>
  </w:style>
  <w:style w:type="character" w:customStyle="1" w:styleId="WW8Num40z3">
    <w:name w:val="WW8Num40z3"/>
    <w:rsid w:val="004E6F61"/>
  </w:style>
  <w:style w:type="character" w:customStyle="1" w:styleId="WW8Num40z4">
    <w:name w:val="WW8Num40z4"/>
    <w:rsid w:val="004E6F61"/>
  </w:style>
  <w:style w:type="character" w:customStyle="1" w:styleId="WW8Num40z5">
    <w:name w:val="WW8Num40z5"/>
    <w:rsid w:val="004E6F61"/>
  </w:style>
  <w:style w:type="character" w:customStyle="1" w:styleId="WW8Num40z6">
    <w:name w:val="WW8Num40z6"/>
    <w:rsid w:val="004E6F61"/>
  </w:style>
  <w:style w:type="character" w:customStyle="1" w:styleId="WW8Num40z7">
    <w:name w:val="WW8Num40z7"/>
    <w:rsid w:val="004E6F61"/>
  </w:style>
  <w:style w:type="character" w:customStyle="1" w:styleId="WW8Num40z8">
    <w:name w:val="WW8Num40z8"/>
    <w:rsid w:val="004E6F61"/>
  </w:style>
  <w:style w:type="character" w:customStyle="1" w:styleId="WW8Num41z0">
    <w:name w:val="WW8Num41z0"/>
    <w:rsid w:val="004E6F61"/>
    <w:rPr>
      <w:rFonts w:ascii="Wingdings" w:hAnsi="Wingdings" w:cs="Wingdings" w:hint="default"/>
    </w:rPr>
  </w:style>
  <w:style w:type="character" w:customStyle="1" w:styleId="WW8Num41z1">
    <w:name w:val="WW8Num41z1"/>
    <w:rsid w:val="004E6F61"/>
    <w:rPr>
      <w:rFonts w:ascii="Courier New" w:hAnsi="Courier New" w:cs="Courier New" w:hint="default"/>
    </w:rPr>
  </w:style>
  <w:style w:type="character" w:customStyle="1" w:styleId="WW8Num41z3">
    <w:name w:val="WW8Num41z3"/>
    <w:rsid w:val="004E6F61"/>
    <w:rPr>
      <w:rFonts w:ascii="Symbol" w:hAnsi="Symbol" w:cs="Symbol" w:hint="default"/>
    </w:rPr>
  </w:style>
  <w:style w:type="character" w:customStyle="1" w:styleId="WW8Num42z0">
    <w:name w:val="WW8Num42z0"/>
    <w:rsid w:val="004E6F61"/>
    <w:rPr>
      <w:rFonts w:ascii="Arial" w:eastAsia="Times New Roman" w:hAnsi="Arial" w:cs="Arial" w:hint="default"/>
    </w:rPr>
  </w:style>
  <w:style w:type="character" w:customStyle="1" w:styleId="WW8Num42z1">
    <w:name w:val="WW8Num42z1"/>
    <w:rsid w:val="004E6F61"/>
    <w:rPr>
      <w:rFonts w:ascii="Courier New" w:hAnsi="Courier New" w:cs="Courier New" w:hint="default"/>
    </w:rPr>
  </w:style>
  <w:style w:type="character" w:customStyle="1" w:styleId="WW8Num42z2">
    <w:name w:val="WW8Num42z2"/>
    <w:rsid w:val="004E6F61"/>
    <w:rPr>
      <w:rFonts w:ascii="Wingdings" w:hAnsi="Wingdings" w:cs="Wingdings" w:hint="default"/>
    </w:rPr>
  </w:style>
  <w:style w:type="character" w:customStyle="1" w:styleId="WW8Num42z3">
    <w:name w:val="WW8Num42z3"/>
    <w:rsid w:val="004E6F61"/>
    <w:rPr>
      <w:rFonts w:ascii="Symbol" w:hAnsi="Symbol" w:cs="Symbol" w:hint="default"/>
    </w:rPr>
  </w:style>
  <w:style w:type="character" w:customStyle="1" w:styleId="WW8Num43z0">
    <w:name w:val="WW8Num43z0"/>
    <w:rsid w:val="004E6F61"/>
    <w:rPr>
      <w:rFonts w:ascii="Arial" w:eastAsia="Times New Roman" w:hAnsi="Arial" w:cs="Arial" w:hint="default"/>
    </w:rPr>
  </w:style>
  <w:style w:type="character" w:customStyle="1" w:styleId="WW8Num43z1">
    <w:name w:val="WW8Num43z1"/>
    <w:rsid w:val="004E6F61"/>
    <w:rPr>
      <w:rFonts w:ascii="Courier New" w:hAnsi="Courier New" w:cs="Courier New" w:hint="default"/>
    </w:rPr>
  </w:style>
  <w:style w:type="character" w:customStyle="1" w:styleId="WW8Num43z2">
    <w:name w:val="WW8Num43z2"/>
    <w:rsid w:val="004E6F61"/>
    <w:rPr>
      <w:rFonts w:ascii="Wingdings" w:hAnsi="Wingdings" w:cs="Wingdings" w:hint="default"/>
    </w:rPr>
  </w:style>
  <w:style w:type="character" w:customStyle="1" w:styleId="WW8Num43z3">
    <w:name w:val="WW8Num43z3"/>
    <w:rsid w:val="004E6F61"/>
    <w:rPr>
      <w:rFonts w:ascii="Symbol" w:hAnsi="Symbol" w:cs="Symbol" w:hint="default"/>
    </w:rPr>
  </w:style>
  <w:style w:type="character" w:customStyle="1" w:styleId="WW8Num44z0">
    <w:name w:val="WW8Num44z0"/>
    <w:rsid w:val="004E6F61"/>
    <w:rPr>
      <w:rFonts w:ascii="Verdana" w:eastAsia="Calibri" w:hAnsi="Verdana" w:cs="Calibri" w:hint="default"/>
    </w:rPr>
  </w:style>
  <w:style w:type="character" w:customStyle="1" w:styleId="WW8Num44z1">
    <w:name w:val="WW8Num44z1"/>
    <w:rsid w:val="004E6F61"/>
    <w:rPr>
      <w:rFonts w:ascii="Courier New" w:hAnsi="Courier New" w:cs="Courier New" w:hint="default"/>
    </w:rPr>
  </w:style>
  <w:style w:type="character" w:customStyle="1" w:styleId="WW8Num44z2">
    <w:name w:val="WW8Num44z2"/>
    <w:rsid w:val="004E6F61"/>
    <w:rPr>
      <w:rFonts w:ascii="Wingdings" w:hAnsi="Wingdings" w:cs="Wingdings" w:hint="default"/>
    </w:rPr>
  </w:style>
  <w:style w:type="character" w:customStyle="1" w:styleId="WW8Num44z3">
    <w:name w:val="WW8Num44z3"/>
    <w:rsid w:val="004E6F61"/>
    <w:rPr>
      <w:rFonts w:ascii="Symbol" w:hAnsi="Symbol" w:cs="Symbol" w:hint="default"/>
    </w:rPr>
  </w:style>
  <w:style w:type="character" w:customStyle="1" w:styleId="WW8Num45z0">
    <w:name w:val="WW8Num45z0"/>
    <w:rsid w:val="004E6F61"/>
    <w:rPr>
      <w:rFonts w:ascii="Calibri" w:eastAsia="Times New Roman" w:hAnsi="Calibri" w:cs="Courier New" w:hint="default"/>
    </w:rPr>
  </w:style>
  <w:style w:type="character" w:customStyle="1" w:styleId="WW8Num45z1">
    <w:name w:val="WW8Num45z1"/>
    <w:rsid w:val="004E6F61"/>
    <w:rPr>
      <w:rFonts w:ascii="Courier New" w:hAnsi="Courier New" w:cs="Courier New" w:hint="default"/>
    </w:rPr>
  </w:style>
  <w:style w:type="character" w:customStyle="1" w:styleId="WW8Num45z2">
    <w:name w:val="WW8Num45z2"/>
    <w:rsid w:val="004E6F61"/>
    <w:rPr>
      <w:rFonts w:ascii="Wingdings" w:hAnsi="Wingdings" w:cs="Wingdings" w:hint="default"/>
    </w:rPr>
  </w:style>
  <w:style w:type="character" w:customStyle="1" w:styleId="WW8Num45z3">
    <w:name w:val="WW8Num45z3"/>
    <w:rsid w:val="004E6F61"/>
    <w:rPr>
      <w:rFonts w:ascii="Symbol" w:hAnsi="Symbol" w:cs="Symbol" w:hint="default"/>
    </w:rPr>
  </w:style>
  <w:style w:type="character" w:customStyle="1" w:styleId="WW8Num46z0">
    <w:name w:val="WW8Num46z0"/>
    <w:rsid w:val="004E6F61"/>
    <w:rPr>
      <w:rFonts w:ascii="Wingdings" w:hAnsi="Wingdings" w:cs="Wingdings" w:hint="default"/>
    </w:rPr>
  </w:style>
  <w:style w:type="character" w:customStyle="1" w:styleId="WW8Num46z1">
    <w:name w:val="WW8Num46z1"/>
    <w:rsid w:val="004E6F61"/>
    <w:rPr>
      <w:rFonts w:ascii="Courier New" w:hAnsi="Courier New" w:cs="Courier New" w:hint="default"/>
    </w:rPr>
  </w:style>
  <w:style w:type="character" w:customStyle="1" w:styleId="WW8Num46z3">
    <w:name w:val="WW8Num46z3"/>
    <w:rsid w:val="004E6F61"/>
    <w:rPr>
      <w:rFonts w:ascii="Symbol" w:hAnsi="Symbol" w:cs="Symbol" w:hint="default"/>
    </w:rPr>
  </w:style>
  <w:style w:type="character" w:customStyle="1" w:styleId="FootnoteCharacters">
    <w:name w:val="Footnote Characters"/>
    <w:rsid w:val="004E6F61"/>
    <w:rPr>
      <w:vertAlign w:val="superscript"/>
    </w:rPr>
  </w:style>
  <w:style w:type="character" w:customStyle="1" w:styleId="EndnoteCharacters">
    <w:name w:val="Endnote Characters"/>
    <w:rsid w:val="004E6F61"/>
    <w:rPr>
      <w:vertAlign w:val="superscript"/>
    </w:rPr>
  </w:style>
  <w:style w:type="paragraph" w:customStyle="1" w:styleId="Heading">
    <w:name w:val="Heading"/>
    <w:basedOn w:val="Normal"/>
    <w:next w:val="BodyText"/>
    <w:rsid w:val="004E6F61"/>
    <w:pPr>
      <w:keepNext/>
      <w:suppressAutoHyphens/>
      <w:spacing w:before="240" w:after="120" w:line="276" w:lineRule="auto"/>
      <w:jc w:val="left"/>
    </w:pPr>
    <w:rPr>
      <w:rFonts w:ascii="Arial" w:eastAsia="Microsoft YaHei" w:hAnsi="Arial" w:cs="Mangal"/>
      <w:sz w:val="28"/>
      <w:szCs w:val="28"/>
      <w:lang w:eastAsia="ar-SA"/>
    </w:rPr>
  </w:style>
  <w:style w:type="paragraph" w:styleId="Caption">
    <w:name w:val="caption"/>
    <w:basedOn w:val="Normal"/>
    <w:qFormat/>
    <w:rsid w:val="004E6F61"/>
    <w:pPr>
      <w:suppressLineNumbers/>
      <w:suppressAutoHyphens/>
      <w:spacing w:before="120" w:after="120" w:line="276" w:lineRule="auto"/>
      <w:jc w:val="left"/>
    </w:pPr>
    <w:rPr>
      <w:rFonts w:ascii="Calibri" w:eastAsia="Calibri" w:hAnsi="Calibri" w:cs="Mangal"/>
      <w:i/>
      <w:iCs/>
      <w:sz w:val="24"/>
      <w:szCs w:val="24"/>
      <w:lang w:eastAsia="ar-SA"/>
    </w:rPr>
  </w:style>
  <w:style w:type="paragraph" w:customStyle="1" w:styleId="Index">
    <w:name w:val="Index"/>
    <w:basedOn w:val="Normal"/>
    <w:rsid w:val="004E6F61"/>
    <w:pPr>
      <w:suppressLineNumbers/>
      <w:suppressAutoHyphens/>
      <w:spacing w:after="200" w:line="276" w:lineRule="auto"/>
      <w:jc w:val="left"/>
    </w:pPr>
    <w:rPr>
      <w:rFonts w:ascii="Calibri" w:eastAsia="Calibri" w:hAnsi="Calibri" w:cs="Mangal"/>
      <w:szCs w:val="22"/>
      <w:lang w:eastAsia="ar-SA"/>
    </w:rPr>
  </w:style>
  <w:style w:type="paragraph" w:customStyle="1" w:styleId="WW-Default">
    <w:name w:val="WW-Default"/>
    <w:rsid w:val="004E6F61"/>
    <w:pPr>
      <w:suppressAutoHyphens/>
      <w:autoSpaceDE w:val="0"/>
      <w:spacing w:after="0" w:line="240" w:lineRule="auto"/>
      <w:textAlignment w:val="baseline"/>
    </w:pPr>
    <w:rPr>
      <w:rFonts w:ascii="Times New Roman" w:eastAsia="Calibri" w:hAnsi="Times New Roman" w:cs="Times New Roman"/>
      <w:color w:val="000000"/>
      <w:sz w:val="24"/>
      <w:szCs w:val="24"/>
      <w:lang w:eastAsia="ar-SA"/>
    </w:rPr>
  </w:style>
  <w:style w:type="character" w:customStyle="1" w:styleId="UnresolvedMention">
    <w:name w:val="Unresolved Mention"/>
    <w:basedOn w:val="DefaultParagraphFont"/>
    <w:uiPriority w:val="99"/>
    <w:semiHidden/>
    <w:unhideWhenUsed/>
    <w:rsid w:val="002B2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7060">
      <w:bodyDiv w:val="1"/>
      <w:marLeft w:val="0"/>
      <w:marRight w:val="0"/>
      <w:marTop w:val="0"/>
      <w:marBottom w:val="0"/>
      <w:divBdr>
        <w:top w:val="none" w:sz="0" w:space="0" w:color="auto"/>
        <w:left w:val="none" w:sz="0" w:space="0" w:color="auto"/>
        <w:bottom w:val="none" w:sz="0" w:space="0" w:color="auto"/>
        <w:right w:val="none" w:sz="0" w:space="0" w:color="auto"/>
      </w:divBdr>
    </w:div>
    <w:div w:id="7147597">
      <w:bodyDiv w:val="1"/>
      <w:marLeft w:val="0"/>
      <w:marRight w:val="0"/>
      <w:marTop w:val="0"/>
      <w:marBottom w:val="0"/>
      <w:divBdr>
        <w:top w:val="none" w:sz="0" w:space="0" w:color="auto"/>
        <w:left w:val="none" w:sz="0" w:space="0" w:color="auto"/>
        <w:bottom w:val="none" w:sz="0" w:space="0" w:color="auto"/>
        <w:right w:val="none" w:sz="0" w:space="0" w:color="auto"/>
      </w:divBdr>
    </w:div>
    <w:div w:id="9185559">
      <w:bodyDiv w:val="1"/>
      <w:marLeft w:val="0"/>
      <w:marRight w:val="0"/>
      <w:marTop w:val="0"/>
      <w:marBottom w:val="0"/>
      <w:divBdr>
        <w:top w:val="none" w:sz="0" w:space="0" w:color="auto"/>
        <w:left w:val="none" w:sz="0" w:space="0" w:color="auto"/>
        <w:bottom w:val="none" w:sz="0" w:space="0" w:color="auto"/>
        <w:right w:val="none" w:sz="0" w:space="0" w:color="auto"/>
      </w:divBdr>
    </w:div>
    <w:div w:id="10109317">
      <w:bodyDiv w:val="1"/>
      <w:marLeft w:val="0"/>
      <w:marRight w:val="0"/>
      <w:marTop w:val="0"/>
      <w:marBottom w:val="0"/>
      <w:divBdr>
        <w:top w:val="none" w:sz="0" w:space="0" w:color="auto"/>
        <w:left w:val="none" w:sz="0" w:space="0" w:color="auto"/>
        <w:bottom w:val="none" w:sz="0" w:space="0" w:color="auto"/>
        <w:right w:val="none" w:sz="0" w:space="0" w:color="auto"/>
      </w:divBdr>
    </w:div>
    <w:div w:id="19210299">
      <w:bodyDiv w:val="1"/>
      <w:marLeft w:val="0"/>
      <w:marRight w:val="0"/>
      <w:marTop w:val="0"/>
      <w:marBottom w:val="0"/>
      <w:divBdr>
        <w:top w:val="none" w:sz="0" w:space="0" w:color="auto"/>
        <w:left w:val="none" w:sz="0" w:space="0" w:color="auto"/>
        <w:bottom w:val="none" w:sz="0" w:space="0" w:color="auto"/>
        <w:right w:val="none" w:sz="0" w:space="0" w:color="auto"/>
      </w:divBdr>
    </w:div>
    <w:div w:id="21782828">
      <w:bodyDiv w:val="1"/>
      <w:marLeft w:val="0"/>
      <w:marRight w:val="0"/>
      <w:marTop w:val="0"/>
      <w:marBottom w:val="0"/>
      <w:divBdr>
        <w:top w:val="none" w:sz="0" w:space="0" w:color="auto"/>
        <w:left w:val="none" w:sz="0" w:space="0" w:color="auto"/>
        <w:bottom w:val="none" w:sz="0" w:space="0" w:color="auto"/>
        <w:right w:val="none" w:sz="0" w:space="0" w:color="auto"/>
      </w:divBdr>
    </w:div>
    <w:div w:id="21785466">
      <w:bodyDiv w:val="1"/>
      <w:marLeft w:val="0"/>
      <w:marRight w:val="0"/>
      <w:marTop w:val="0"/>
      <w:marBottom w:val="0"/>
      <w:divBdr>
        <w:top w:val="none" w:sz="0" w:space="0" w:color="auto"/>
        <w:left w:val="none" w:sz="0" w:space="0" w:color="auto"/>
        <w:bottom w:val="none" w:sz="0" w:space="0" w:color="auto"/>
        <w:right w:val="none" w:sz="0" w:space="0" w:color="auto"/>
      </w:divBdr>
    </w:div>
    <w:div w:id="23483261">
      <w:bodyDiv w:val="1"/>
      <w:marLeft w:val="0"/>
      <w:marRight w:val="0"/>
      <w:marTop w:val="0"/>
      <w:marBottom w:val="0"/>
      <w:divBdr>
        <w:top w:val="none" w:sz="0" w:space="0" w:color="auto"/>
        <w:left w:val="none" w:sz="0" w:space="0" w:color="auto"/>
        <w:bottom w:val="none" w:sz="0" w:space="0" w:color="auto"/>
        <w:right w:val="none" w:sz="0" w:space="0" w:color="auto"/>
      </w:divBdr>
    </w:div>
    <w:div w:id="24138353">
      <w:bodyDiv w:val="1"/>
      <w:marLeft w:val="0"/>
      <w:marRight w:val="0"/>
      <w:marTop w:val="0"/>
      <w:marBottom w:val="0"/>
      <w:divBdr>
        <w:top w:val="none" w:sz="0" w:space="0" w:color="auto"/>
        <w:left w:val="none" w:sz="0" w:space="0" w:color="auto"/>
        <w:bottom w:val="none" w:sz="0" w:space="0" w:color="auto"/>
        <w:right w:val="none" w:sz="0" w:space="0" w:color="auto"/>
      </w:divBdr>
    </w:div>
    <w:div w:id="43720001">
      <w:bodyDiv w:val="1"/>
      <w:marLeft w:val="0"/>
      <w:marRight w:val="0"/>
      <w:marTop w:val="0"/>
      <w:marBottom w:val="0"/>
      <w:divBdr>
        <w:top w:val="none" w:sz="0" w:space="0" w:color="auto"/>
        <w:left w:val="none" w:sz="0" w:space="0" w:color="auto"/>
        <w:bottom w:val="none" w:sz="0" w:space="0" w:color="auto"/>
        <w:right w:val="none" w:sz="0" w:space="0" w:color="auto"/>
      </w:divBdr>
    </w:div>
    <w:div w:id="46879745">
      <w:bodyDiv w:val="1"/>
      <w:marLeft w:val="0"/>
      <w:marRight w:val="0"/>
      <w:marTop w:val="0"/>
      <w:marBottom w:val="0"/>
      <w:divBdr>
        <w:top w:val="none" w:sz="0" w:space="0" w:color="auto"/>
        <w:left w:val="none" w:sz="0" w:space="0" w:color="auto"/>
        <w:bottom w:val="none" w:sz="0" w:space="0" w:color="auto"/>
        <w:right w:val="none" w:sz="0" w:space="0" w:color="auto"/>
      </w:divBdr>
    </w:div>
    <w:div w:id="60104646">
      <w:bodyDiv w:val="1"/>
      <w:marLeft w:val="0"/>
      <w:marRight w:val="0"/>
      <w:marTop w:val="0"/>
      <w:marBottom w:val="0"/>
      <w:divBdr>
        <w:top w:val="none" w:sz="0" w:space="0" w:color="auto"/>
        <w:left w:val="none" w:sz="0" w:space="0" w:color="auto"/>
        <w:bottom w:val="none" w:sz="0" w:space="0" w:color="auto"/>
        <w:right w:val="none" w:sz="0" w:space="0" w:color="auto"/>
      </w:divBdr>
    </w:div>
    <w:div w:id="61146671">
      <w:bodyDiv w:val="1"/>
      <w:marLeft w:val="0"/>
      <w:marRight w:val="0"/>
      <w:marTop w:val="0"/>
      <w:marBottom w:val="0"/>
      <w:divBdr>
        <w:top w:val="none" w:sz="0" w:space="0" w:color="auto"/>
        <w:left w:val="none" w:sz="0" w:space="0" w:color="auto"/>
        <w:bottom w:val="none" w:sz="0" w:space="0" w:color="auto"/>
        <w:right w:val="none" w:sz="0" w:space="0" w:color="auto"/>
      </w:divBdr>
    </w:div>
    <w:div w:id="61831345">
      <w:bodyDiv w:val="1"/>
      <w:marLeft w:val="0"/>
      <w:marRight w:val="0"/>
      <w:marTop w:val="0"/>
      <w:marBottom w:val="0"/>
      <w:divBdr>
        <w:top w:val="none" w:sz="0" w:space="0" w:color="auto"/>
        <w:left w:val="none" w:sz="0" w:space="0" w:color="auto"/>
        <w:bottom w:val="none" w:sz="0" w:space="0" w:color="auto"/>
        <w:right w:val="none" w:sz="0" w:space="0" w:color="auto"/>
      </w:divBdr>
    </w:div>
    <w:div w:id="67189033">
      <w:bodyDiv w:val="1"/>
      <w:marLeft w:val="0"/>
      <w:marRight w:val="0"/>
      <w:marTop w:val="0"/>
      <w:marBottom w:val="0"/>
      <w:divBdr>
        <w:top w:val="none" w:sz="0" w:space="0" w:color="auto"/>
        <w:left w:val="none" w:sz="0" w:space="0" w:color="auto"/>
        <w:bottom w:val="none" w:sz="0" w:space="0" w:color="auto"/>
        <w:right w:val="none" w:sz="0" w:space="0" w:color="auto"/>
      </w:divBdr>
    </w:div>
    <w:div w:id="68695345">
      <w:bodyDiv w:val="1"/>
      <w:marLeft w:val="0"/>
      <w:marRight w:val="0"/>
      <w:marTop w:val="0"/>
      <w:marBottom w:val="0"/>
      <w:divBdr>
        <w:top w:val="none" w:sz="0" w:space="0" w:color="auto"/>
        <w:left w:val="none" w:sz="0" w:space="0" w:color="auto"/>
        <w:bottom w:val="none" w:sz="0" w:space="0" w:color="auto"/>
        <w:right w:val="none" w:sz="0" w:space="0" w:color="auto"/>
      </w:divBdr>
    </w:div>
    <w:div w:id="73744387">
      <w:bodyDiv w:val="1"/>
      <w:marLeft w:val="0"/>
      <w:marRight w:val="0"/>
      <w:marTop w:val="0"/>
      <w:marBottom w:val="0"/>
      <w:divBdr>
        <w:top w:val="none" w:sz="0" w:space="0" w:color="auto"/>
        <w:left w:val="none" w:sz="0" w:space="0" w:color="auto"/>
        <w:bottom w:val="none" w:sz="0" w:space="0" w:color="auto"/>
        <w:right w:val="none" w:sz="0" w:space="0" w:color="auto"/>
      </w:divBdr>
    </w:div>
    <w:div w:id="76294796">
      <w:bodyDiv w:val="1"/>
      <w:marLeft w:val="0"/>
      <w:marRight w:val="0"/>
      <w:marTop w:val="0"/>
      <w:marBottom w:val="0"/>
      <w:divBdr>
        <w:top w:val="none" w:sz="0" w:space="0" w:color="auto"/>
        <w:left w:val="none" w:sz="0" w:space="0" w:color="auto"/>
        <w:bottom w:val="none" w:sz="0" w:space="0" w:color="auto"/>
        <w:right w:val="none" w:sz="0" w:space="0" w:color="auto"/>
      </w:divBdr>
    </w:div>
    <w:div w:id="76756946">
      <w:bodyDiv w:val="1"/>
      <w:marLeft w:val="0"/>
      <w:marRight w:val="0"/>
      <w:marTop w:val="0"/>
      <w:marBottom w:val="0"/>
      <w:divBdr>
        <w:top w:val="none" w:sz="0" w:space="0" w:color="auto"/>
        <w:left w:val="none" w:sz="0" w:space="0" w:color="auto"/>
        <w:bottom w:val="none" w:sz="0" w:space="0" w:color="auto"/>
        <w:right w:val="none" w:sz="0" w:space="0" w:color="auto"/>
      </w:divBdr>
    </w:div>
    <w:div w:id="80875472">
      <w:bodyDiv w:val="1"/>
      <w:marLeft w:val="0"/>
      <w:marRight w:val="0"/>
      <w:marTop w:val="0"/>
      <w:marBottom w:val="0"/>
      <w:divBdr>
        <w:top w:val="none" w:sz="0" w:space="0" w:color="auto"/>
        <w:left w:val="none" w:sz="0" w:space="0" w:color="auto"/>
        <w:bottom w:val="none" w:sz="0" w:space="0" w:color="auto"/>
        <w:right w:val="none" w:sz="0" w:space="0" w:color="auto"/>
      </w:divBdr>
    </w:div>
    <w:div w:id="85008215">
      <w:bodyDiv w:val="1"/>
      <w:marLeft w:val="0"/>
      <w:marRight w:val="0"/>
      <w:marTop w:val="0"/>
      <w:marBottom w:val="0"/>
      <w:divBdr>
        <w:top w:val="none" w:sz="0" w:space="0" w:color="auto"/>
        <w:left w:val="none" w:sz="0" w:space="0" w:color="auto"/>
        <w:bottom w:val="none" w:sz="0" w:space="0" w:color="auto"/>
        <w:right w:val="none" w:sz="0" w:space="0" w:color="auto"/>
      </w:divBdr>
    </w:div>
    <w:div w:id="85809652">
      <w:bodyDiv w:val="1"/>
      <w:marLeft w:val="0"/>
      <w:marRight w:val="0"/>
      <w:marTop w:val="0"/>
      <w:marBottom w:val="0"/>
      <w:divBdr>
        <w:top w:val="none" w:sz="0" w:space="0" w:color="auto"/>
        <w:left w:val="none" w:sz="0" w:space="0" w:color="auto"/>
        <w:bottom w:val="none" w:sz="0" w:space="0" w:color="auto"/>
        <w:right w:val="none" w:sz="0" w:space="0" w:color="auto"/>
      </w:divBdr>
    </w:div>
    <w:div w:id="87506422">
      <w:bodyDiv w:val="1"/>
      <w:marLeft w:val="0"/>
      <w:marRight w:val="0"/>
      <w:marTop w:val="0"/>
      <w:marBottom w:val="0"/>
      <w:divBdr>
        <w:top w:val="none" w:sz="0" w:space="0" w:color="auto"/>
        <w:left w:val="none" w:sz="0" w:space="0" w:color="auto"/>
        <w:bottom w:val="none" w:sz="0" w:space="0" w:color="auto"/>
        <w:right w:val="none" w:sz="0" w:space="0" w:color="auto"/>
      </w:divBdr>
    </w:div>
    <w:div w:id="88939111">
      <w:bodyDiv w:val="1"/>
      <w:marLeft w:val="0"/>
      <w:marRight w:val="0"/>
      <w:marTop w:val="0"/>
      <w:marBottom w:val="0"/>
      <w:divBdr>
        <w:top w:val="none" w:sz="0" w:space="0" w:color="auto"/>
        <w:left w:val="none" w:sz="0" w:space="0" w:color="auto"/>
        <w:bottom w:val="none" w:sz="0" w:space="0" w:color="auto"/>
        <w:right w:val="none" w:sz="0" w:space="0" w:color="auto"/>
      </w:divBdr>
    </w:div>
    <w:div w:id="92282255">
      <w:bodyDiv w:val="1"/>
      <w:marLeft w:val="0"/>
      <w:marRight w:val="0"/>
      <w:marTop w:val="0"/>
      <w:marBottom w:val="0"/>
      <w:divBdr>
        <w:top w:val="none" w:sz="0" w:space="0" w:color="auto"/>
        <w:left w:val="none" w:sz="0" w:space="0" w:color="auto"/>
        <w:bottom w:val="none" w:sz="0" w:space="0" w:color="auto"/>
        <w:right w:val="none" w:sz="0" w:space="0" w:color="auto"/>
      </w:divBdr>
    </w:div>
    <w:div w:id="96098535">
      <w:bodyDiv w:val="1"/>
      <w:marLeft w:val="0"/>
      <w:marRight w:val="0"/>
      <w:marTop w:val="0"/>
      <w:marBottom w:val="0"/>
      <w:divBdr>
        <w:top w:val="none" w:sz="0" w:space="0" w:color="auto"/>
        <w:left w:val="none" w:sz="0" w:space="0" w:color="auto"/>
        <w:bottom w:val="none" w:sz="0" w:space="0" w:color="auto"/>
        <w:right w:val="none" w:sz="0" w:space="0" w:color="auto"/>
      </w:divBdr>
    </w:div>
    <w:div w:id="102462033">
      <w:bodyDiv w:val="1"/>
      <w:marLeft w:val="0"/>
      <w:marRight w:val="0"/>
      <w:marTop w:val="0"/>
      <w:marBottom w:val="0"/>
      <w:divBdr>
        <w:top w:val="none" w:sz="0" w:space="0" w:color="auto"/>
        <w:left w:val="none" w:sz="0" w:space="0" w:color="auto"/>
        <w:bottom w:val="none" w:sz="0" w:space="0" w:color="auto"/>
        <w:right w:val="none" w:sz="0" w:space="0" w:color="auto"/>
      </w:divBdr>
    </w:div>
    <w:div w:id="109516386">
      <w:bodyDiv w:val="1"/>
      <w:marLeft w:val="0"/>
      <w:marRight w:val="0"/>
      <w:marTop w:val="0"/>
      <w:marBottom w:val="0"/>
      <w:divBdr>
        <w:top w:val="none" w:sz="0" w:space="0" w:color="auto"/>
        <w:left w:val="none" w:sz="0" w:space="0" w:color="auto"/>
        <w:bottom w:val="none" w:sz="0" w:space="0" w:color="auto"/>
        <w:right w:val="none" w:sz="0" w:space="0" w:color="auto"/>
      </w:divBdr>
    </w:div>
    <w:div w:id="110168190">
      <w:bodyDiv w:val="1"/>
      <w:marLeft w:val="0"/>
      <w:marRight w:val="0"/>
      <w:marTop w:val="0"/>
      <w:marBottom w:val="0"/>
      <w:divBdr>
        <w:top w:val="none" w:sz="0" w:space="0" w:color="auto"/>
        <w:left w:val="none" w:sz="0" w:space="0" w:color="auto"/>
        <w:bottom w:val="none" w:sz="0" w:space="0" w:color="auto"/>
        <w:right w:val="none" w:sz="0" w:space="0" w:color="auto"/>
      </w:divBdr>
    </w:div>
    <w:div w:id="116140948">
      <w:bodyDiv w:val="1"/>
      <w:marLeft w:val="0"/>
      <w:marRight w:val="0"/>
      <w:marTop w:val="0"/>
      <w:marBottom w:val="0"/>
      <w:divBdr>
        <w:top w:val="none" w:sz="0" w:space="0" w:color="auto"/>
        <w:left w:val="none" w:sz="0" w:space="0" w:color="auto"/>
        <w:bottom w:val="none" w:sz="0" w:space="0" w:color="auto"/>
        <w:right w:val="none" w:sz="0" w:space="0" w:color="auto"/>
      </w:divBdr>
    </w:div>
    <w:div w:id="147940358">
      <w:bodyDiv w:val="1"/>
      <w:marLeft w:val="0"/>
      <w:marRight w:val="0"/>
      <w:marTop w:val="0"/>
      <w:marBottom w:val="0"/>
      <w:divBdr>
        <w:top w:val="none" w:sz="0" w:space="0" w:color="auto"/>
        <w:left w:val="none" w:sz="0" w:space="0" w:color="auto"/>
        <w:bottom w:val="none" w:sz="0" w:space="0" w:color="auto"/>
        <w:right w:val="none" w:sz="0" w:space="0" w:color="auto"/>
      </w:divBdr>
    </w:div>
    <w:div w:id="149444596">
      <w:bodyDiv w:val="1"/>
      <w:marLeft w:val="0"/>
      <w:marRight w:val="0"/>
      <w:marTop w:val="0"/>
      <w:marBottom w:val="0"/>
      <w:divBdr>
        <w:top w:val="none" w:sz="0" w:space="0" w:color="auto"/>
        <w:left w:val="none" w:sz="0" w:space="0" w:color="auto"/>
        <w:bottom w:val="none" w:sz="0" w:space="0" w:color="auto"/>
        <w:right w:val="none" w:sz="0" w:space="0" w:color="auto"/>
      </w:divBdr>
    </w:div>
    <w:div w:id="156574287">
      <w:bodyDiv w:val="1"/>
      <w:marLeft w:val="0"/>
      <w:marRight w:val="0"/>
      <w:marTop w:val="0"/>
      <w:marBottom w:val="0"/>
      <w:divBdr>
        <w:top w:val="none" w:sz="0" w:space="0" w:color="auto"/>
        <w:left w:val="none" w:sz="0" w:space="0" w:color="auto"/>
        <w:bottom w:val="none" w:sz="0" w:space="0" w:color="auto"/>
        <w:right w:val="none" w:sz="0" w:space="0" w:color="auto"/>
      </w:divBdr>
    </w:div>
    <w:div w:id="161315020">
      <w:bodyDiv w:val="1"/>
      <w:marLeft w:val="0"/>
      <w:marRight w:val="0"/>
      <w:marTop w:val="0"/>
      <w:marBottom w:val="0"/>
      <w:divBdr>
        <w:top w:val="none" w:sz="0" w:space="0" w:color="auto"/>
        <w:left w:val="none" w:sz="0" w:space="0" w:color="auto"/>
        <w:bottom w:val="none" w:sz="0" w:space="0" w:color="auto"/>
        <w:right w:val="none" w:sz="0" w:space="0" w:color="auto"/>
      </w:divBdr>
    </w:div>
    <w:div w:id="164634176">
      <w:bodyDiv w:val="1"/>
      <w:marLeft w:val="0"/>
      <w:marRight w:val="0"/>
      <w:marTop w:val="0"/>
      <w:marBottom w:val="0"/>
      <w:divBdr>
        <w:top w:val="none" w:sz="0" w:space="0" w:color="auto"/>
        <w:left w:val="none" w:sz="0" w:space="0" w:color="auto"/>
        <w:bottom w:val="none" w:sz="0" w:space="0" w:color="auto"/>
        <w:right w:val="none" w:sz="0" w:space="0" w:color="auto"/>
      </w:divBdr>
    </w:div>
    <w:div w:id="167405186">
      <w:bodyDiv w:val="1"/>
      <w:marLeft w:val="0"/>
      <w:marRight w:val="0"/>
      <w:marTop w:val="0"/>
      <w:marBottom w:val="0"/>
      <w:divBdr>
        <w:top w:val="none" w:sz="0" w:space="0" w:color="auto"/>
        <w:left w:val="none" w:sz="0" w:space="0" w:color="auto"/>
        <w:bottom w:val="none" w:sz="0" w:space="0" w:color="auto"/>
        <w:right w:val="none" w:sz="0" w:space="0" w:color="auto"/>
      </w:divBdr>
    </w:div>
    <w:div w:id="186062225">
      <w:bodyDiv w:val="1"/>
      <w:marLeft w:val="0"/>
      <w:marRight w:val="0"/>
      <w:marTop w:val="0"/>
      <w:marBottom w:val="0"/>
      <w:divBdr>
        <w:top w:val="none" w:sz="0" w:space="0" w:color="auto"/>
        <w:left w:val="none" w:sz="0" w:space="0" w:color="auto"/>
        <w:bottom w:val="none" w:sz="0" w:space="0" w:color="auto"/>
        <w:right w:val="none" w:sz="0" w:space="0" w:color="auto"/>
      </w:divBdr>
    </w:div>
    <w:div w:id="186986929">
      <w:bodyDiv w:val="1"/>
      <w:marLeft w:val="0"/>
      <w:marRight w:val="0"/>
      <w:marTop w:val="0"/>
      <w:marBottom w:val="0"/>
      <w:divBdr>
        <w:top w:val="none" w:sz="0" w:space="0" w:color="auto"/>
        <w:left w:val="none" w:sz="0" w:space="0" w:color="auto"/>
        <w:bottom w:val="none" w:sz="0" w:space="0" w:color="auto"/>
        <w:right w:val="none" w:sz="0" w:space="0" w:color="auto"/>
      </w:divBdr>
    </w:div>
    <w:div w:id="193463609">
      <w:bodyDiv w:val="1"/>
      <w:marLeft w:val="0"/>
      <w:marRight w:val="0"/>
      <w:marTop w:val="0"/>
      <w:marBottom w:val="0"/>
      <w:divBdr>
        <w:top w:val="none" w:sz="0" w:space="0" w:color="auto"/>
        <w:left w:val="none" w:sz="0" w:space="0" w:color="auto"/>
        <w:bottom w:val="none" w:sz="0" w:space="0" w:color="auto"/>
        <w:right w:val="none" w:sz="0" w:space="0" w:color="auto"/>
      </w:divBdr>
    </w:div>
    <w:div w:id="197162826">
      <w:bodyDiv w:val="1"/>
      <w:marLeft w:val="0"/>
      <w:marRight w:val="0"/>
      <w:marTop w:val="0"/>
      <w:marBottom w:val="0"/>
      <w:divBdr>
        <w:top w:val="none" w:sz="0" w:space="0" w:color="auto"/>
        <w:left w:val="none" w:sz="0" w:space="0" w:color="auto"/>
        <w:bottom w:val="none" w:sz="0" w:space="0" w:color="auto"/>
        <w:right w:val="none" w:sz="0" w:space="0" w:color="auto"/>
      </w:divBdr>
    </w:div>
    <w:div w:id="208152091">
      <w:bodyDiv w:val="1"/>
      <w:marLeft w:val="0"/>
      <w:marRight w:val="0"/>
      <w:marTop w:val="0"/>
      <w:marBottom w:val="0"/>
      <w:divBdr>
        <w:top w:val="none" w:sz="0" w:space="0" w:color="auto"/>
        <w:left w:val="none" w:sz="0" w:space="0" w:color="auto"/>
        <w:bottom w:val="none" w:sz="0" w:space="0" w:color="auto"/>
        <w:right w:val="none" w:sz="0" w:space="0" w:color="auto"/>
      </w:divBdr>
    </w:div>
    <w:div w:id="210072219">
      <w:bodyDiv w:val="1"/>
      <w:marLeft w:val="0"/>
      <w:marRight w:val="0"/>
      <w:marTop w:val="0"/>
      <w:marBottom w:val="0"/>
      <w:divBdr>
        <w:top w:val="none" w:sz="0" w:space="0" w:color="auto"/>
        <w:left w:val="none" w:sz="0" w:space="0" w:color="auto"/>
        <w:bottom w:val="none" w:sz="0" w:space="0" w:color="auto"/>
        <w:right w:val="none" w:sz="0" w:space="0" w:color="auto"/>
      </w:divBdr>
    </w:div>
    <w:div w:id="213350851">
      <w:bodyDiv w:val="1"/>
      <w:marLeft w:val="0"/>
      <w:marRight w:val="0"/>
      <w:marTop w:val="0"/>
      <w:marBottom w:val="0"/>
      <w:divBdr>
        <w:top w:val="none" w:sz="0" w:space="0" w:color="auto"/>
        <w:left w:val="none" w:sz="0" w:space="0" w:color="auto"/>
        <w:bottom w:val="none" w:sz="0" w:space="0" w:color="auto"/>
        <w:right w:val="none" w:sz="0" w:space="0" w:color="auto"/>
      </w:divBdr>
    </w:div>
    <w:div w:id="217860774">
      <w:bodyDiv w:val="1"/>
      <w:marLeft w:val="0"/>
      <w:marRight w:val="0"/>
      <w:marTop w:val="0"/>
      <w:marBottom w:val="0"/>
      <w:divBdr>
        <w:top w:val="none" w:sz="0" w:space="0" w:color="auto"/>
        <w:left w:val="none" w:sz="0" w:space="0" w:color="auto"/>
        <w:bottom w:val="none" w:sz="0" w:space="0" w:color="auto"/>
        <w:right w:val="none" w:sz="0" w:space="0" w:color="auto"/>
      </w:divBdr>
    </w:div>
    <w:div w:id="227694885">
      <w:bodyDiv w:val="1"/>
      <w:marLeft w:val="0"/>
      <w:marRight w:val="0"/>
      <w:marTop w:val="0"/>
      <w:marBottom w:val="0"/>
      <w:divBdr>
        <w:top w:val="none" w:sz="0" w:space="0" w:color="auto"/>
        <w:left w:val="none" w:sz="0" w:space="0" w:color="auto"/>
        <w:bottom w:val="none" w:sz="0" w:space="0" w:color="auto"/>
        <w:right w:val="none" w:sz="0" w:space="0" w:color="auto"/>
      </w:divBdr>
    </w:div>
    <w:div w:id="245070765">
      <w:bodyDiv w:val="1"/>
      <w:marLeft w:val="0"/>
      <w:marRight w:val="0"/>
      <w:marTop w:val="0"/>
      <w:marBottom w:val="0"/>
      <w:divBdr>
        <w:top w:val="none" w:sz="0" w:space="0" w:color="auto"/>
        <w:left w:val="none" w:sz="0" w:space="0" w:color="auto"/>
        <w:bottom w:val="none" w:sz="0" w:space="0" w:color="auto"/>
        <w:right w:val="none" w:sz="0" w:space="0" w:color="auto"/>
      </w:divBdr>
    </w:div>
    <w:div w:id="247083693">
      <w:bodyDiv w:val="1"/>
      <w:marLeft w:val="0"/>
      <w:marRight w:val="0"/>
      <w:marTop w:val="0"/>
      <w:marBottom w:val="0"/>
      <w:divBdr>
        <w:top w:val="none" w:sz="0" w:space="0" w:color="auto"/>
        <w:left w:val="none" w:sz="0" w:space="0" w:color="auto"/>
        <w:bottom w:val="none" w:sz="0" w:space="0" w:color="auto"/>
        <w:right w:val="none" w:sz="0" w:space="0" w:color="auto"/>
      </w:divBdr>
    </w:div>
    <w:div w:id="251090939">
      <w:bodyDiv w:val="1"/>
      <w:marLeft w:val="0"/>
      <w:marRight w:val="0"/>
      <w:marTop w:val="0"/>
      <w:marBottom w:val="0"/>
      <w:divBdr>
        <w:top w:val="none" w:sz="0" w:space="0" w:color="auto"/>
        <w:left w:val="none" w:sz="0" w:space="0" w:color="auto"/>
        <w:bottom w:val="none" w:sz="0" w:space="0" w:color="auto"/>
        <w:right w:val="none" w:sz="0" w:space="0" w:color="auto"/>
      </w:divBdr>
    </w:div>
    <w:div w:id="260601805">
      <w:bodyDiv w:val="1"/>
      <w:marLeft w:val="0"/>
      <w:marRight w:val="0"/>
      <w:marTop w:val="0"/>
      <w:marBottom w:val="0"/>
      <w:divBdr>
        <w:top w:val="none" w:sz="0" w:space="0" w:color="auto"/>
        <w:left w:val="none" w:sz="0" w:space="0" w:color="auto"/>
        <w:bottom w:val="none" w:sz="0" w:space="0" w:color="auto"/>
        <w:right w:val="none" w:sz="0" w:space="0" w:color="auto"/>
      </w:divBdr>
    </w:div>
    <w:div w:id="262616266">
      <w:bodyDiv w:val="1"/>
      <w:marLeft w:val="0"/>
      <w:marRight w:val="0"/>
      <w:marTop w:val="0"/>
      <w:marBottom w:val="0"/>
      <w:divBdr>
        <w:top w:val="none" w:sz="0" w:space="0" w:color="auto"/>
        <w:left w:val="none" w:sz="0" w:space="0" w:color="auto"/>
        <w:bottom w:val="none" w:sz="0" w:space="0" w:color="auto"/>
        <w:right w:val="none" w:sz="0" w:space="0" w:color="auto"/>
      </w:divBdr>
    </w:div>
    <w:div w:id="267398484">
      <w:bodyDiv w:val="1"/>
      <w:marLeft w:val="0"/>
      <w:marRight w:val="0"/>
      <w:marTop w:val="0"/>
      <w:marBottom w:val="0"/>
      <w:divBdr>
        <w:top w:val="none" w:sz="0" w:space="0" w:color="auto"/>
        <w:left w:val="none" w:sz="0" w:space="0" w:color="auto"/>
        <w:bottom w:val="none" w:sz="0" w:space="0" w:color="auto"/>
        <w:right w:val="none" w:sz="0" w:space="0" w:color="auto"/>
      </w:divBdr>
    </w:div>
    <w:div w:id="276568192">
      <w:bodyDiv w:val="1"/>
      <w:marLeft w:val="0"/>
      <w:marRight w:val="0"/>
      <w:marTop w:val="0"/>
      <w:marBottom w:val="0"/>
      <w:divBdr>
        <w:top w:val="none" w:sz="0" w:space="0" w:color="auto"/>
        <w:left w:val="none" w:sz="0" w:space="0" w:color="auto"/>
        <w:bottom w:val="none" w:sz="0" w:space="0" w:color="auto"/>
        <w:right w:val="none" w:sz="0" w:space="0" w:color="auto"/>
      </w:divBdr>
    </w:div>
    <w:div w:id="286814326">
      <w:bodyDiv w:val="1"/>
      <w:marLeft w:val="0"/>
      <w:marRight w:val="0"/>
      <w:marTop w:val="0"/>
      <w:marBottom w:val="0"/>
      <w:divBdr>
        <w:top w:val="none" w:sz="0" w:space="0" w:color="auto"/>
        <w:left w:val="none" w:sz="0" w:space="0" w:color="auto"/>
        <w:bottom w:val="none" w:sz="0" w:space="0" w:color="auto"/>
        <w:right w:val="none" w:sz="0" w:space="0" w:color="auto"/>
      </w:divBdr>
    </w:div>
    <w:div w:id="289282109">
      <w:bodyDiv w:val="1"/>
      <w:marLeft w:val="0"/>
      <w:marRight w:val="0"/>
      <w:marTop w:val="0"/>
      <w:marBottom w:val="0"/>
      <w:divBdr>
        <w:top w:val="none" w:sz="0" w:space="0" w:color="auto"/>
        <w:left w:val="none" w:sz="0" w:space="0" w:color="auto"/>
        <w:bottom w:val="none" w:sz="0" w:space="0" w:color="auto"/>
        <w:right w:val="none" w:sz="0" w:space="0" w:color="auto"/>
      </w:divBdr>
    </w:div>
    <w:div w:id="289946860">
      <w:bodyDiv w:val="1"/>
      <w:marLeft w:val="0"/>
      <w:marRight w:val="0"/>
      <w:marTop w:val="0"/>
      <w:marBottom w:val="0"/>
      <w:divBdr>
        <w:top w:val="none" w:sz="0" w:space="0" w:color="auto"/>
        <w:left w:val="none" w:sz="0" w:space="0" w:color="auto"/>
        <w:bottom w:val="none" w:sz="0" w:space="0" w:color="auto"/>
        <w:right w:val="none" w:sz="0" w:space="0" w:color="auto"/>
      </w:divBdr>
    </w:div>
    <w:div w:id="298266170">
      <w:bodyDiv w:val="1"/>
      <w:marLeft w:val="0"/>
      <w:marRight w:val="0"/>
      <w:marTop w:val="0"/>
      <w:marBottom w:val="0"/>
      <w:divBdr>
        <w:top w:val="none" w:sz="0" w:space="0" w:color="auto"/>
        <w:left w:val="none" w:sz="0" w:space="0" w:color="auto"/>
        <w:bottom w:val="none" w:sz="0" w:space="0" w:color="auto"/>
        <w:right w:val="none" w:sz="0" w:space="0" w:color="auto"/>
      </w:divBdr>
    </w:div>
    <w:div w:id="298268603">
      <w:bodyDiv w:val="1"/>
      <w:marLeft w:val="0"/>
      <w:marRight w:val="0"/>
      <w:marTop w:val="0"/>
      <w:marBottom w:val="0"/>
      <w:divBdr>
        <w:top w:val="none" w:sz="0" w:space="0" w:color="auto"/>
        <w:left w:val="none" w:sz="0" w:space="0" w:color="auto"/>
        <w:bottom w:val="none" w:sz="0" w:space="0" w:color="auto"/>
        <w:right w:val="none" w:sz="0" w:space="0" w:color="auto"/>
      </w:divBdr>
    </w:div>
    <w:div w:id="305354229">
      <w:bodyDiv w:val="1"/>
      <w:marLeft w:val="0"/>
      <w:marRight w:val="0"/>
      <w:marTop w:val="0"/>
      <w:marBottom w:val="0"/>
      <w:divBdr>
        <w:top w:val="none" w:sz="0" w:space="0" w:color="auto"/>
        <w:left w:val="none" w:sz="0" w:space="0" w:color="auto"/>
        <w:bottom w:val="none" w:sz="0" w:space="0" w:color="auto"/>
        <w:right w:val="none" w:sz="0" w:space="0" w:color="auto"/>
      </w:divBdr>
    </w:div>
    <w:div w:id="305548581">
      <w:bodyDiv w:val="1"/>
      <w:marLeft w:val="0"/>
      <w:marRight w:val="0"/>
      <w:marTop w:val="0"/>
      <w:marBottom w:val="0"/>
      <w:divBdr>
        <w:top w:val="none" w:sz="0" w:space="0" w:color="auto"/>
        <w:left w:val="none" w:sz="0" w:space="0" w:color="auto"/>
        <w:bottom w:val="none" w:sz="0" w:space="0" w:color="auto"/>
        <w:right w:val="none" w:sz="0" w:space="0" w:color="auto"/>
      </w:divBdr>
    </w:div>
    <w:div w:id="313795663">
      <w:bodyDiv w:val="1"/>
      <w:marLeft w:val="0"/>
      <w:marRight w:val="0"/>
      <w:marTop w:val="0"/>
      <w:marBottom w:val="0"/>
      <w:divBdr>
        <w:top w:val="none" w:sz="0" w:space="0" w:color="auto"/>
        <w:left w:val="none" w:sz="0" w:space="0" w:color="auto"/>
        <w:bottom w:val="none" w:sz="0" w:space="0" w:color="auto"/>
        <w:right w:val="none" w:sz="0" w:space="0" w:color="auto"/>
      </w:divBdr>
    </w:div>
    <w:div w:id="314141430">
      <w:bodyDiv w:val="1"/>
      <w:marLeft w:val="0"/>
      <w:marRight w:val="0"/>
      <w:marTop w:val="0"/>
      <w:marBottom w:val="0"/>
      <w:divBdr>
        <w:top w:val="none" w:sz="0" w:space="0" w:color="auto"/>
        <w:left w:val="none" w:sz="0" w:space="0" w:color="auto"/>
        <w:bottom w:val="none" w:sz="0" w:space="0" w:color="auto"/>
        <w:right w:val="none" w:sz="0" w:space="0" w:color="auto"/>
      </w:divBdr>
    </w:div>
    <w:div w:id="321348671">
      <w:bodyDiv w:val="1"/>
      <w:marLeft w:val="0"/>
      <w:marRight w:val="0"/>
      <w:marTop w:val="0"/>
      <w:marBottom w:val="0"/>
      <w:divBdr>
        <w:top w:val="none" w:sz="0" w:space="0" w:color="auto"/>
        <w:left w:val="none" w:sz="0" w:space="0" w:color="auto"/>
        <w:bottom w:val="none" w:sz="0" w:space="0" w:color="auto"/>
        <w:right w:val="none" w:sz="0" w:space="0" w:color="auto"/>
      </w:divBdr>
    </w:div>
    <w:div w:id="334189042">
      <w:bodyDiv w:val="1"/>
      <w:marLeft w:val="0"/>
      <w:marRight w:val="0"/>
      <w:marTop w:val="0"/>
      <w:marBottom w:val="0"/>
      <w:divBdr>
        <w:top w:val="none" w:sz="0" w:space="0" w:color="auto"/>
        <w:left w:val="none" w:sz="0" w:space="0" w:color="auto"/>
        <w:bottom w:val="none" w:sz="0" w:space="0" w:color="auto"/>
        <w:right w:val="none" w:sz="0" w:space="0" w:color="auto"/>
      </w:divBdr>
    </w:div>
    <w:div w:id="335353000">
      <w:bodyDiv w:val="1"/>
      <w:marLeft w:val="0"/>
      <w:marRight w:val="0"/>
      <w:marTop w:val="0"/>
      <w:marBottom w:val="0"/>
      <w:divBdr>
        <w:top w:val="none" w:sz="0" w:space="0" w:color="auto"/>
        <w:left w:val="none" w:sz="0" w:space="0" w:color="auto"/>
        <w:bottom w:val="none" w:sz="0" w:space="0" w:color="auto"/>
        <w:right w:val="none" w:sz="0" w:space="0" w:color="auto"/>
      </w:divBdr>
    </w:div>
    <w:div w:id="342632174">
      <w:bodyDiv w:val="1"/>
      <w:marLeft w:val="0"/>
      <w:marRight w:val="0"/>
      <w:marTop w:val="0"/>
      <w:marBottom w:val="0"/>
      <w:divBdr>
        <w:top w:val="none" w:sz="0" w:space="0" w:color="auto"/>
        <w:left w:val="none" w:sz="0" w:space="0" w:color="auto"/>
        <w:bottom w:val="none" w:sz="0" w:space="0" w:color="auto"/>
        <w:right w:val="none" w:sz="0" w:space="0" w:color="auto"/>
      </w:divBdr>
    </w:div>
    <w:div w:id="343098426">
      <w:bodyDiv w:val="1"/>
      <w:marLeft w:val="0"/>
      <w:marRight w:val="0"/>
      <w:marTop w:val="0"/>
      <w:marBottom w:val="0"/>
      <w:divBdr>
        <w:top w:val="none" w:sz="0" w:space="0" w:color="auto"/>
        <w:left w:val="none" w:sz="0" w:space="0" w:color="auto"/>
        <w:bottom w:val="none" w:sz="0" w:space="0" w:color="auto"/>
        <w:right w:val="none" w:sz="0" w:space="0" w:color="auto"/>
      </w:divBdr>
    </w:div>
    <w:div w:id="345715987">
      <w:bodyDiv w:val="1"/>
      <w:marLeft w:val="0"/>
      <w:marRight w:val="0"/>
      <w:marTop w:val="0"/>
      <w:marBottom w:val="0"/>
      <w:divBdr>
        <w:top w:val="none" w:sz="0" w:space="0" w:color="auto"/>
        <w:left w:val="none" w:sz="0" w:space="0" w:color="auto"/>
        <w:bottom w:val="none" w:sz="0" w:space="0" w:color="auto"/>
        <w:right w:val="none" w:sz="0" w:space="0" w:color="auto"/>
      </w:divBdr>
    </w:div>
    <w:div w:id="351808434">
      <w:bodyDiv w:val="1"/>
      <w:marLeft w:val="0"/>
      <w:marRight w:val="0"/>
      <w:marTop w:val="0"/>
      <w:marBottom w:val="0"/>
      <w:divBdr>
        <w:top w:val="none" w:sz="0" w:space="0" w:color="auto"/>
        <w:left w:val="none" w:sz="0" w:space="0" w:color="auto"/>
        <w:bottom w:val="none" w:sz="0" w:space="0" w:color="auto"/>
        <w:right w:val="none" w:sz="0" w:space="0" w:color="auto"/>
      </w:divBdr>
    </w:div>
    <w:div w:id="357319584">
      <w:bodyDiv w:val="1"/>
      <w:marLeft w:val="0"/>
      <w:marRight w:val="0"/>
      <w:marTop w:val="0"/>
      <w:marBottom w:val="0"/>
      <w:divBdr>
        <w:top w:val="none" w:sz="0" w:space="0" w:color="auto"/>
        <w:left w:val="none" w:sz="0" w:space="0" w:color="auto"/>
        <w:bottom w:val="none" w:sz="0" w:space="0" w:color="auto"/>
        <w:right w:val="none" w:sz="0" w:space="0" w:color="auto"/>
      </w:divBdr>
    </w:div>
    <w:div w:id="369190988">
      <w:bodyDiv w:val="1"/>
      <w:marLeft w:val="0"/>
      <w:marRight w:val="0"/>
      <w:marTop w:val="0"/>
      <w:marBottom w:val="0"/>
      <w:divBdr>
        <w:top w:val="none" w:sz="0" w:space="0" w:color="auto"/>
        <w:left w:val="none" w:sz="0" w:space="0" w:color="auto"/>
        <w:bottom w:val="none" w:sz="0" w:space="0" w:color="auto"/>
        <w:right w:val="none" w:sz="0" w:space="0" w:color="auto"/>
      </w:divBdr>
    </w:div>
    <w:div w:id="369385196">
      <w:bodyDiv w:val="1"/>
      <w:marLeft w:val="0"/>
      <w:marRight w:val="0"/>
      <w:marTop w:val="0"/>
      <w:marBottom w:val="0"/>
      <w:divBdr>
        <w:top w:val="none" w:sz="0" w:space="0" w:color="auto"/>
        <w:left w:val="none" w:sz="0" w:space="0" w:color="auto"/>
        <w:bottom w:val="none" w:sz="0" w:space="0" w:color="auto"/>
        <w:right w:val="none" w:sz="0" w:space="0" w:color="auto"/>
      </w:divBdr>
    </w:div>
    <w:div w:id="370231905">
      <w:bodyDiv w:val="1"/>
      <w:marLeft w:val="0"/>
      <w:marRight w:val="0"/>
      <w:marTop w:val="0"/>
      <w:marBottom w:val="0"/>
      <w:divBdr>
        <w:top w:val="none" w:sz="0" w:space="0" w:color="auto"/>
        <w:left w:val="none" w:sz="0" w:space="0" w:color="auto"/>
        <w:bottom w:val="none" w:sz="0" w:space="0" w:color="auto"/>
        <w:right w:val="none" w:sz="0" w:space="0" w:color="auto"/>
      </w:divBdr>
    </w:div>
    <w:div w:id="374354149">
      <w:bodyDiv w:val="1"/>
      <w:marLeft w:val="0"/>
      <w:marRight w:val="0"/>
      <w:marTop w:val="0"/>
      <w:marBottom w:val="0"/>
      <w:divBdr>
        <w:top w:val="none" w:sz="0" w:space="0" w:color="auto"/>
        <w:left w:val="none" w:sz="0" w:space="0" w:color="auto"/>
        <w:bottom w:val="none" w:sz="0" w:space="0" w:color="auto"/>
        <w:right w:val="none" w:sz="0" w:space="0" w:color="auto"/>
      </w:divBdr>
    </w:div>
    <w:div w:id="380137963">
      <w:bodyDiv w:val="1"/>
      <w:marLeft w:val="0"/>
      <w:marRight w:val="0"/>
      <w:marTop w:val="0"/>
      <w:marBottom w:val="0"/>
      <w:divBdr>
        <w:top w:val="none" w:sz="0" w:space="0" w:color="auto"/>
        <w:left w:val="none" w:sz="0" w:space="0" w:color="auto"/>
        <w:bottom w:val="none" w:sz="0" w:space="0" w:color="auto"/>
        <w:right w:val="none" w:sz="0" w:space="0" w:color="auto"/>
      </w:divBdr>
    </w:div>
    <w:div w:id="389961349">
      <w:bodyDiv w:val="1"/>
      <w:marLeft w:val="0"/>
      <w:marRight w:val="0"/>
      <w:marTop w:val="0"/>
      <w:marBottom w:val="0"/>
      <w:divBdr>
        <w:top w:val="none" w:sz="0" w:space="0" w:color="auto"/>
        <w:left w:val="none" w:sz="0" w:space="0" w:color="auto"/>
        <w:bottom w:val="none" w:sz="0" w:space="0" w:color="auto"/>
        <w:right w:val="none" w:sz="0" w:space="0" w:color="auto"/>
      </w:divBdr>
    </w:div>
    <w:div w:id="393822474">
      <w:bodyDiv w:val="1"/>
      <w:marLeft w:val="0"/>
      <w:marRight w:val="0"/>
      <w:marTop w:val="0"/>
      <w:marBottom w:val="0"/>
      <w:divBdr>
        <w:top w:val="none" w:sz="0" w:space="0" w:color="auto"/>
        <w:left w:val="none" w:sz="0" w:space="0" w:color="auto"/>
        <w:bottom w:val="none" w:sz="0" w:space="0" w:color="auto"/>
        <w:right w:val="none" w:sz="0" w:space="0" w:color="auto"/>
      </w:divBdr>
    </w:div>
    <w:div w:id="395008022">
      <w:bodyDiv w:val="1"/>
      <w:marLeft w:val="0"/>
      <w:marRight w:val="0"/>
      <w:marTop w:val="0"/>
      <w:marBottom w:val="0"/>
      <w:divBdr>
        <w:top w:val="none" w:sz="0" w:space="0" w:color="auto"/>
        <w:left w:val="none" w:sz="0" w:space="0" w:color="auto"/>
        <w:bottom w:val="none" w:sz="0" w:space="0" w:color="auto"/>
        <w:right w:val="none" w:sz="0" w:space="0" w:color="auto"/>
      </w:divBdr>
    </w:div>
    <w:div w:id="397434269">
      <w:bodyDiv w:val="1"/>
      <w:marLeft w:val="0"/>
      <w:marRight w:val="0"/>
      <w:marTop w:val="0"/>
      <w:marBottom w:val="0"/>
      <w:divBdr>
        <w:top w:val="none" w:sz="0" w:space="0" w:color="auto"/>
        <w:left w:val="none" w:sz="0" w:space="0" w:color="auto"/>
        <w:bottom w:val="none" w:sz="0" w:space="0" w:color="auto"/>
        <w:right w:val="none" w:sz="0" w:space="0" w:color="auto"/>
      </w:divBdr>
    </w:div>
    <w:div w:id="407118359">
      <w:bodyDiv w:val="1"/>
      <w:marLeft w:val="0"/>
      <w:marRight w:val="0"/>
      <w:marTop w:val="0"/>
      <w:marBottom w:val="0"/>
      <w:divBdr>
        <w:top w:val="none" w:sz="0" w:space="0" w:color="auto"/>
        <w:left w:val="none" w:sz="0" w:space="0" w:color="auto"/>
        <w:bottom w:val="none" w:sz="0" w:space="0" w:color="auto"/>
        <w:right w:val="none" w:sz="0" w:space="0" w:color="auto"/>
      </w:divBdr>
    </w:div>
    <w:div w:id="414204196">
      <w:bodyDiv w:val="1"/>
      <w:marLeft w:val="0"/>
      <w:marRight w:val="0"/>
      <w:marTop w:val="0"/>
      <w:marBottom w:val="0"/>
      <w:divBdr>
        <w:top w:val="none" w:sz="0" w:space="0" w:color="auto"/>
        <w:left w:val="none" w:sz="0" w:space="0" w:color="auto"/>
        <w:bottom w:val="none" w:sz="0" w:space="0" w:color="auto"/>
        <w:right w:val="none" w:sz="0" w:space="0" w:color="auto"/>
      </w:divBdr>
    </w:div>
    <w:div w:id="420763791">
      <w:bodyDiv w:val="1"/>
      <w:marLeft w:val="0"/>
      <w:marRight w:val="0"/>
      <w:marTop w:val="0"/>
      <w:marBottom w:val="0"/>
      <w:divBdr>
        <w:top w:val="none" w:sz="0" w:space="0" w:color="auto"/>
        <w:left w:val="none" w:sz="0" w:space="0" w:color="auto"/>
        <w:bottom w:val="none" w:sz="0" w:space="0" w:color="auto"/>
        <w:right w:val="none" w:sz="0" w:space="0" w:color="auto"/>
      </w:divBdr>
    </w:div>
    <w:div w:id="421343030">
      <w:bodyDiv w:val="1"/>
      <w:marLeft w:val="0"/>
      <w:marRight w:val="0"/>
      <w:marTop w:val="0"/>
      <w:marBottom w:val="0"/>
      <w:divBdr>
        <w:top w:val="none" w:sz="0" w:space="0" w:color="auto"/>
        <w:left w:val="none" w:sz="0" w:space="0" w:color="auto"/>
        <w:bottom w:val="none" w:sz="0" w:space="0" w:color="auto"/>
        <w:right w:val="none" w:sz="0" w:space="0" w:color="auto"/>
      </w:divBdr>
    </w:div>
    <w:div w:id="422604739">
      <w:bodyDiv w:val="1"/>
      <w:marLeft w:val="0"/>
      <w:marRight w:val="0"/>
      <w:marTop w:val="0"/>
      <w:marBottom w:val="0"/>
      <w:divBdr>
        <w:top w:val="none" w:sz="0" w:space="0" w:color="auto"/>
        <w:left w:val="none" w:sz="0" w:space="0" w:color="auto"/>
        <w:bottom w:val="none" w:sz="0" w:space="0" w:color="auto"/>
        <w:right w:val="none" w:sz="0" w:space="0" w:color="auto"/>
      </w:divBdr>
    </w:div>
    <w:div w:id="440303171">
      <w:bodyDiv w:val="1"/>
      <w:marLeft w:val="0"/>
      <w:marRight w:val="0"/>
      <w:marTop w:val="0"/>
      <w:marBottom w:val="0"/>
      <w:divBdr>
        <w:top w:val="none" w:sz="0" w:space="0" w:color="auto"/>
        <w:left w:val="none" w:sz="0" w:space="0" w:color="auto"/>
        <w:bottom w:val="none" w:sz="0" w:space="0" w:color="auto"/>
        <w:right w:val="none" w:sz="0" w:space="0" w:color="auto"/>
      </w:divBdr>
    </w:div>
    <w:div w:id="449709465">
      <w:bodyDiv w:val="1"/>
      <w:marLeft w:val="0"/>
      <w:marRight w:val="0"/>
      <w:marTop w:val="0"/>
      <w:marBottom w:val="0"/>
      <w:divBdr>
        <w:top w:val="none" w:sz="0" w:space="0" w:color="auto"/>
        <w:left w:val="none" w:sz="0" w:space="0" w:color="auto"/>
        <w:bottom w:val="none" w:sz="0" w:space="0" w:color="auto"/>
        <w:right w:val="none" w:sz="0" w:space="0" w:color="auto"/>
      </w:divBdr>
    </w:div>
    <w:div w:id="450051306">
      <w:bodyDiv w:val="1"/>
      <w:marLeft w:val="0"/>
      <w:marRight w:val="0"/>
      <w:marTop w:val="0"/>
      <w:marBottom w:val="0"/>
      <w:divBdr>
        <w:top w:val="none" w:sz="0" w:space="0" w:color="auto"/>
        <w:left w:val="none" w:sz="0" w:space="0" w:color="auto"/>
        <w:bottom w:val="none" w:sz="0" w:space="0" w:color="auto"/>
        <w:right w:val="none" w:sz="0" w:space="0" w:color="auto"/>
      </w:divBdr>
    </w:div>
    <w:div w:id="460270084">
      <w:bodyDiv w:val="1"/>
      <w:marLeft w:val="0"/>
      <w:marRight w:val="0"/>
      <w:marTop w:val="0"/>
      <w:marBottom w:val="0"/>
      <w:divBdr>
        <w:top w:val="none" w:sz="0" w:space="0" w:color="auto"/>
        <w:left w:val="none" w:sz="0" w:space="0" w:color="auto"/>
        <w:bottom w:val="none" w:sz="0" w:space="0" w:color="auto"/>
        <w:right w:val="none" w:sz="0" w:space="0" w:color="auto"/>
      </w:divBdr>
    </w:div>
    <w:div w:id="460391366">
      <w:bodyDiv w:val="1"/>
      <w:marLeft w:val="0"/>
      <w:marRight w:val="0"/>
      <w:marTop w:val="0"/>
      <w:marBottom w:val="0"/>
      <w:divBdr>
        <w:top w:val="none" w:sz="0" w:space="0" w:color="auto"/>
        <w:left w:val="none" w:sz="0" w:space="0" w:color="auto"/>
        <w:bottom w:val="none" w:sz="0" w:space="0" w:color="auto"/>
        <w:right w:val="none" w:sz="0" w:space="0" w:color="auto"/>
      </w:divBdr>
    </w:div>
    <w:div w:id="464860429">
      <w:bodyDiv w:val="1"/>
      <w:marLeft w:val="0"/>
      <w:marRight w:val="0"/>
      <w:marTop w:val="0"/>
      <w:marBottom w:val="0"/>
      <w:divBdr>
        <w:top w:val="none" w:sz="0" w:space="0" w:color="auto"/>
        <w:left w:val="none" w:sz="0" w:space="0" w:color="auto"/>
        <w:bottom w:val="none" w:sz="0" w:space="0" w:color="auto"/>
        <w:right w:val="none" w:sz="0" w:space="0" w:color="auto"/>
      </w:divBdr>
    </w:div>
    <w:div w:id="485782900">
      <w:bodyDiv w:val="1"/>
      <w:marLeft w:val="0"/>
      <w:marRight w:val="0"/>
      <w:marTop w:val="0"/>
      <w:marBottom w:val="0"/>
      <w:divBdr>
        <w:top w:val="none" w:sz="0" w:space="0" w:color="auto"/>
        <w:left w:val="none" w:sz="0" w:space="0" w:color="auto"/>
        <w:bottom w:val="none" w:sz="0" w:space="0" w:color="auto"/>
        <w:right w:val="none" w:sz="0" w:space="0" w:color="auto"/>
      </w:divBdr>
    </w:div>
    <w:div w:id="488637451">
      <w:bodyDiv w:val="1"/>
      <w:marLeft w:val="0"/>
      <w:marRight w:val="0"/>
      <w:marTop w:val="0"/>
      <w:marBottom w:val="0"/>
      <w:divBdr>
        <w:top w:val="none" w:sz="0" w:space="0" w:color="auto"/>
        <w:left w:val="none" w:sz="0" w:space="0" w:color="auto"/>
        <w:bottom w:val="none" w:sz="0" w:space="0" w:color="auto"/>
        <w:right w:val="none" w:sz="0" w:space="0" w:color="auto"/>
      </w:divBdr>
    </w:div>
    <w:div w:id="490102059">
      <w:bodyDiv w:val="1"/>
      <w:marLeft w:val="0"/>
      <w:marRight w:val="0"/>
      <w:marTop w:val="0"/>
      <w:marBottom w:val="0"/>
      <w:divBdr>
        <w:top w:val="none" w:sz="0" w:space="0" w:color="auto"/>
        <w:left w:val="none" w:sz="0" w:space="0" w:color="auto"/>
        <w:bottom w:val="none" w:sz="0" w:space="0" w:color="auto"/>
        <w:right w:val="none" w:sz="0" w:space="0" w:color="auto"/>
      </w:divBdr>
    </w:div>
    <w:div w:id="490946172">
      <w:bodyDiv w:val="1"/>
      <w:marLeft w:val="0"/>
      <w:marRight w:val="0"/>
      <w:marTop w:val="0"/>
      <w:marBottom w:val="0"/>
      <w:divBdr>
        <w:top w:val="none" w:sz="0" w:space="0" w:color="auto"/>
        <w:left w:val="none" w:sz="0" w:space="0" w:color="auto"/>
        <w:bottom w:val="none" w:sz="0" w:space="0" w:color="auto"/>
        <w:right w:val="none" w:sz="0" w:space="0" w:color="auto"/>
      </w:divBdr>
    </w:div>
    <w:div w:id="493683863">
      <w:bodyDiv w:val="1"/>
      <w:marLeft w:val="0"/>
      <w:marRight w:val="0"/>
      <w:marTop w:val="0"/>
      <w:marBottom w:val="0"/>
      <w:divBdr>
        <w:top w:val="none" w:sz="0" w:space="0" w:color="auto"/>
        <w:left w:val="none" w:sz="0" w:space="0" w:color="auto"/>
        <w:bottom w:val="none" w:sz="0" w:space="0" w:color="auto"/>
        <w:right w:val="none" w:sz="0" w:space="0" w:color="auto"/>
      </w:divBdr>
    </w:div>
    <w:div w:id="500003146">
      <w:bodyDiv w:val="1"/>
      <w:marLeft w:val="0"/>
      <w:marRight w:val="0"/>
      <w:marTop w:val="0"/>
      <w:marBottom w:val="0"/>
      <w:divBdr>
        <w:top w:val="none" w:sz="0" w:space="0" w:color="auto"/>
        <w:left w:val="none" w:sz="0" w:space="0" w:color="auto"/>
        <w:bottom w:val="none" w:sz="0" w:space="0" w:color="auto"/>
        <w:right w:val="none" w:sz="0" w:space="0" w:color="auto"/>
      </w:divBdr>
    </w:div>
    <w:div w:id="508447148">
      <w:bodyDiv w:val="1"/>
      <w:marLeft w:val="0"/>
      <w:marRight w:val="0"/>
      <w:marTop w:val="0"/>
      <w:marBottom w:val="0"/>
      <w:divBdr>
        <w:top w:val="none" w:sz="0" w:space="0" w:color="auto"/>
        <w:left w:val="none" w:sz="0" w:space="0" w:color="auto"/>
        <w:bottom w:val="none" w:sz="0" w:space="0" w:color="auto"/>
        <w:right w:val="none" w:sz="0" w:space="0" w:color="auto"/>
      </w:divBdr>
    </w:div>
    <w:div w:id="513693234">
      <w:bodyDiv w:val="1"/>
      <w:marLeft w:val="0"/>
      <w:marRight w:val="0"/>
      <w:marTop w:val="0"/>
      <w:marBottom w:val="0"/>
      <w:divBdr>
        <w:top w:val="none" w:sz="0" w:space="0" w:color="auto"/>
        <w:left w:val="none" w:sz="0" w:space="0" w:color="auto"/>
        <w:bottom w:val="none" w:sz="0" w:space="0" w:color="auto"/>
        <w:right w:val="none" w:sz="0" w:space="0" w:color="auto"/>
      </w:divBdr>
    </w:div>
    <w:div w:id="514464786">
      <w:bodyDiv w:val="1"/>
      <w:marLeft w:val="0"/>
      <w:marRight w:val="0"/>
      <w:marTop w:val="0"/>
      <w:marBottom w:val="0"/>
      <w:divBdr>
        <w:top w:val="none" w:sz="0" w:space="0" w:color="auto"/>
        <w:left w:val="none" w:sz="0" w:space="0" w:color="auto"/>
        <w:bottom w:val="none" w:sz="0" w:space="0" w:color="auto"/>
        <w:right w:val="none" w:sz="0" w:space="0" w:color="auto"/>
      </w:divBdr>
    </w:div>
    <w:div w:id="531303510">
      <w:bodyDiv w:val="1"/>
      <w:marLeft w:val="0"/>
      <w:marRight w:val="0"/>
      <w:marTop w:val="0"/>
      <w:marBottom w:val="0"/>
      <w:divBdr>
        <w:top w:val="none" w:sz="0" w:space="0" w:color="auto"/>
        <w:left w:val="none" w:sz="0" w:space="0" w:color="auto"/>
        <w:bottom w:val="none" w:sz="0" w:space="0" w:color="auto"/>
        <w:right w:val="none" w:sz="0" w:space="0" w:color="auto"/>
      </w:divBdr>
    </w:div>
    <w:div w:id="533424023">
      <w:bodyDiv w:val="1"/>
      <w:marLeft w:val="0"/>
      <w:marRight w:val="0"/>
      <w:marTop w:val="0"/>
      <w:marBottom w:val="0"/>
      <w:divBdr>
        <w:top w:val="none" w:sz="0" w:space="0" w:color="auto"/>
        <w:left w:val="none" w:sz="0" w:space="0" w:color="auto"/>
        <w:bottom w:val="none" w:sz="0" w:space="0" w:color="auto"/>
        <w:right w:val="none" w:sz="0" w:space="0" w:color="auto"/>
      </w:divBdr>
    </w:div>
    <w:div w:id="533883736">
      <w:bodyDiv w:val="1"/>
      <w:marLeft w:val="0"/>
      <w:marRight w:val="0"/>
      <w:marTop w:val="0"/>
      <w:marBottom w:val="0"/>
      <w:divBdr>
        <w:top w:val="none" w:sz="0" w:space="0" w:color="auto"/>
        <w:left w:val="none" w:sz="0" w:space="0" w:color="auto"/>
        <w:bottom w:val="none" w:sz="0" w:space="0" w:color="auto"/>
        <w:right w:val="none" w:sz="0" w:space="0" w:color="auto"/>
      </w:divBdr>
    </w:div>
    <w:div w:id="535508251">
      <w:bodyDiv w:val="1"/>
      <w:marLeft w:val="0"/>
      <w:marRight w:val="0"/>
      <w:marTop w:val="0"/>
      <w:marBottom w:val="0"/>
      <w:divBdr>
        <w:top w:val="none" w:sz="0" w:space="0" w:color="auto"/>
        <w:left w:val="none" w:sz="0" w:space="0" w:color="auto"/>
        <w:bottom w:val="none" w:sz="0" w:space="0" w:color="auto"/>
        <w:right w:val="none" w:sz="0" w:space="0" w:color="auto"/>
      </w:divBdr>
    </w:div>
    <w:div w:id="543295461">
      <w:bodyDiv w:val="1"/>
      <w:marLeft w:val="0"/>
      <w:marRight w:val="0"/>
      <w:marTop w:val="0"/>
      <w:marBottom w:val="0"/>
      <w:divBdr>
        <w:top w:val="none" w:sz="0" w:space="0" w:color="auto"/>
        <w:left w:val="none" w:sz="0" w:space="0" w:color="auto"/>
        <w:bottom w:val="none" w:sz="0" w:space="0" w:color="auto"/>
        <w:right w:val="none" w:sz="0" w:space="0" w:color="auto"/>
      </w:divBdr>
    </w:div>
    <w:div w:id="559638581">
      <w:bodyDiv w:val="1"/>
      <w:marLeft w:val="0"/>
      <w:marRight w:val="0"/>
      <w:marTop w:val="0"/>
      <w:marBottom w:val="0"/>
      <w:divBdr>
        <w:top w:val="none" w:sz="0" w:space="0" w:color="auto"/>
        <w:left w:val="none" w:sz="0" w:space="0" w:color="auto"/>
        <w:bottom w:val="none" w:sz="0" w:space="0" w:color="auto"/>
        <w:right w:val="none" w:sz="0" w:space="0" w:color="auto"/>
      </w:divBdr>
    </w:div>
    <w:div w:id="561019502">
      <w:bodyDiv w:val="1"/>
      <w:marLeft w:val="0"/>
      <w:marRight w:val="0"/>
      <w:marTop w:val="0"/>
      <w:marBottom w:val="0"/>
      <w:divBdr>
        <w:top w:val="none" w:sz="0" w:space="0" w:color="auto"/>
        <w:left w:val="none" w:sz="0" w:space="0" w:color="auto"/>
        <w:bottom w:val="none" w:sz="0" w:space="0" w:color="auto"/>
        <w:right w:val="none" w:sz="0" w:space="0" w:color="auto"/>
      </w:divBdr>
    </w:div>
    <w:div w:id="562521144">
      <w:bodyDiv w:val="1"/>
      <w:marLeft w:val="0"/>
      <w:marRight w:val="0"/>
      <w:marTop w:val="0"/>
      <w:marBottom w:val="0"/>
      <w:divBdr>
        <w:top w:val="none" w:sz="0" w:space="0" w:color="auto"/>
        <w:left w:val="none" w:sz="0" w:space="0" w:color="auto"/>
        <w:bottom w:val="none" w:sz="0" w:space="0" w:color="auto"/>
        <w:right w:val="none" w:sz="0" w:space="0" w:color="auto"/>
      </w:divBdr>
    </w:div>
    <w:div w:id="571820098">
      <w:bodyDiv w:val="1"/>
      <w:marLeft w:val="0"/>
      <w:marRight w:val="0"/>
      <w:marTop w:val="0"/>
      <w:marBottom w:val="0"/>
      <w:divBdr>
        <w:top w:val="none" w:sz="0" w:space="0" w:color="auto"/>
        <w:left w:val="none" w:sz="0" w:space="0" w:color="auto"/>
        <w:bottom w:val="none" w:sz="0" w:space="0" w:color="auto"/>
        <w:right w:val="none" w:sz="0" w:space="0" w:color="auto"/>
      </w:divBdr>
    </w:div>
    <w:div w:id="579098394">
      <w:bodyDiv w:val="1"/>
      <w:marLeft w:val="0"/>
      <w:marRight w:val="0"/>
      <w:marTop w:val="0"/>
      <w:marBottom w:val="0"/>
      <w:divBdr>
        <w:top w:val="none" w:sz="0" w:space="0" w:color="auto"/>
        <w:left w:val="none" w:sz="0" w:space="0" w:color="auto"/>
        <w:bottom w:val="none" w:sz="0" w:space="0" w:color="auto"/>
        <w:right w:val="none" w:sz="0" w:space="0" w:color="auto"/>
      </w:divBdr>
    </w:div>
    <w:div w:id="583220040">
      <w:bodyDiv w:val="1"/>
      <w:marLeft w:val="0"/>
      <w:marRight w:val="0"/>
      <w:marTop w:val="0"/>
      <w:marBottom w:val="0"/>
      <w:divBdr>
        <w:top w:val="none" w:sz="0" w:space="0" w:color="auto"/>
        <w:left w:val="none" w:sz="0" w:space="0" w:color="auto"/>
        <w:bottom w:val="none" w:sz="0" w:space="0" w:color="auto"/>
        <w:right w:val="none" w:sz="0" w:space="0" w:color="auto"/>
      </w:divBdr>
    </w:div>
    <w:div w:id="587886955">
      <w:bodyDiv w:val="1"/>
      <w:marLeft w:val="0"/>
      <w:marRight w:val="0"/>
      <w:marTop w:val="0"/>
      <w:marBottom w:val="0"/>
      <w:divBdr>
        <w:top w:val="none" w:sz="0" w:space="0" w:color="auto"/>
        <w:left w:val="none" w:sz="0" w:space="0" w:color="auto"/>
        <w:bottom w:val="none" w:sz="0" w:space="0" w:color="auto"/>
        <w:right w:val="none" w:sz="0" w:space="0" w:color="auto"/>
      </w:divBdr>
    </w:div>
    <w:div w:id="589777784">
      <w:bodyDiv w:val="1"/>
      <w:marLeft w:val="0"/>
      <w:marRight w:val="0"/>
      <w:marTop w:val="0"/>
      <w:marBottom w:val="0"/>
      <w:divBdr>
        <w:top w:val="none" w:sz="0" w:space="0" w:color="auto"/>
        <w:left w:val="none" w:sz="0" w:space="0" w:color="auto"/>
        <w:bottom w:val="none" w:sz="0" w:space="0" w:color="auto"/>
        <w:right w:val="none" w:sz="0" w:space="0" w:color="auto"/>
      </w:divBdr>
    </w:div>
    <w:div w:id="596408069">
      <w:bodyDiv w:val="1"/>
      <w:marLeft w:val="0"/>
      <w:marRight w:val="0"/>
      <w:marTop w:val="0"/>
      <w:marBottom w:val="0"/>
      <w:divBdr>
        <w:top w:val="none" w:sz="0" w:space="0" w:color="auto"/>
        <w:left w:val="none" w:sz="0" w:space="0" w:color="auto"/>
        <w:bottom w:val="none" w:sz="0" w:space="0" w:color="auto"/>
        <w:right w:val="none" w:sz="0" w:space="0" w:color="auto"/>
      </w:divBdr>
    </w:div>
    <w:div w:id="607544051">
      <w:bodyDiv w:val="1"/>
      <w:marLeft w:val="0"/>
      <w:marRight w:val="0"/>
      <w:marTop w:val="0"/>
      <w:marBottom w:val="0"/>
      <w:divBdr>
        <w:top w:val="none" w:sz="0" w:space="0" w:color="auto"/>
        <w:left w:val="none" w:sz="0" w:space="0" w:color="auto"/>
        <w:bottom w:val="none" w:sz="0" w:space="0" w:color="auto"/>
        <w:right w:val="none" w:sz="0" w:space="0" w:color="auto"/>
      </w:divBdr>
    </w:div>
    <w:div w:id="608510893">
      <w:bodyDiv w:val="1"/>
      <w:marLeft w:val="0"/>
      <w:marRight w:val="0"/>
      <w:marTop w:val="0"/>
      <w:marBottom w:val="0"/>
      <w:divBdr>
        <w:top w:val="none" w:sz="0" w:space="0" w:color="auto"/>
        <w:left w:val="none" w:sz="0" w:space="0" w:color="auto"/>
        <w:bottom w:val="none" w:sz="0" w:space="0" w:color="auto"/>
        <w:right w:val="none" w:sz="0" w:space="0" w:color="auto"/>
      </w:divBdr>
    </w:div>
    <w:div w:id="609512254">
      <w:bodyDiv w:val="1"/>
      <w:marLeft w:val="0"/>
      <w:marRight w:val="0"/>
      <w:marTop w:val="0"/>
      <w:marBottom w:val="0"/>
      <w:divBdr>
        <w:top w:val="none" w:sz="0" w:space="0" w:color="auto"/>
        <w:left w:val="none" w:sz="0" w:space="0" w:color="auto"/>
        <w:bottom w:val="none" w:sz="0" w:space="0" w:color="auto"/>
        <w:right w:val="none" w:sz="0" w:space="0" w:color="auto"/>
      </w:divBdr>
    </w:div>
    <w:div w:id="609967843">
      <w:bodyDiv w:val="1"/>
      <w:marLeft w:val="0"/>
      <w:marRight w:val="0"/>
      <w:marTop w:val="0"/>
      <w:marBottom w:val="0"/>
      <w:divBdr>
        <w:top w:val="none" w:sz="0" w:space="0" w:color="auto"/>
        <w:left w:val="none" w:sz="0" w:space="0" w:color="auto"/>
        <w:bottom w:val="none" w:sz="0" w:space="0" w:color="auto"/>
        <w:right w:val="none" w:sz="0" w:space="0" w:color="auto"/>
      </w:divBdr>
    </w:div>
    <w:div w:id="613101679">
      <w:bodyDiv w:val="1"/>
      <w:marLeft w:val="0"/>
      <w:marRight w:val="0"/>
      <w:marTop w:val="0"/>
      <w:marBottom w:val="0"/>
      <w:divBdr>
        <w:top w:val="none" w:sz="0" w:space="0" w:color="auto"/>
        <w:left w:val="none" w:sz="0" w:space="0" w:color="auto"/>
        <w:bottom w:val="none" w:sz="0" w:space="0" w:color="auto"/>
        <w:right w:val="none" w:sz="0" w:space="0" w:color="auto"/>
      </w:divBdr>
    </w:div>
    <w:div w:id="624427277">
      <w:bodyDiv w:val="1"/>
      <w:marLeft w:val="0"/>
      <w:marRight w:val="0"/>
      <w:marTop w:val="0"/>
      <w:marBottom w:val="0"/>
      <w:divBdr>
        <w:top w:val="none" w:sz="0" w:space="0" w:color="auto"/>
        <w:left w:val="none" w:sz="0" w:space="0" w:color="auto"/>
        <w:bottom w:val="none" w:sz="0" w:space="0" w:color="auto"/>
        <w:right w:val="none" w:sz="0" w:space="0" w:color="auto"/>
      </w:divBdr>
    </w:div>
    <w:div w:id="624582648">
      <w:bodyDiv w:val="1"/>
      <w:marLeft w:val="0"/>
      <w:marRight w:val="0"/>
      <w:marTop w:val="0"/>
      <w:marBottom w:val="0"/>
      <w:divBdr>
        <w:top w:val="none" w:sz="0" w:space="0" w:color="auto"/>
        <w:left w:val="none" w:sz="0" w:space="0" w:color="auto"/>
        <w:bottom w:val="none" w:sz="0" w:space="0" w:color="auto"/>
        <w:right w:val="none" w:sz="0" w:space="0" w:color="auto"/>
      </w:divBdr>
    </w:div>
    <w:div w:id="626280089">
      <w:bodyDiv w:val="1"/>
      <w:marLeft w:val="0"/>
      <w:marRight w:val="0"/>
      <w:marTop w:val="0"/>
      <w:marBottom w:val="0"/>
      <w:divBdr>
        <w:top w:val="none" w:sz="0" w:space="0" w:color="auto"/>
        <w:left w:val="none" w:sz="0" w:space="0" w:color="auto"/>
        <w:bottom w:val="none" w:sz="0" w:space="0" w:color="auto"/>
        <w:right w:val="none" w:sz="0" w:space="0" w:color="auto"/>
      </w:divBdr>
    </w:div>
    <w:div w:id="629477621">
      <w:bodyDiv w:val="1"/>
      <w:marLeft w:val="0"/>
      <w:marRight w:val="0"/>
      <w:marTop w:val="0"/>
      <w:marBottom w:val="0"/>
      <w:divBdr>
        <w:top w:val="none" w:sz="0" w:space="0" w:color="auto"/>
        <w:left w:val="none" w:sz="0" w:space="0" w:color="auto"/>
        <w:bottom w:val="none" w:sz="0" w:space="0" w:color="auto"/>
        <w:right w:val="none" w:sz="0" w:space="0" w:color="auto"/>
      </w:divBdr>
    </w:div>
    <w:div w:id="633222554">
      <w:bodyDiv w:val="1"/>
      <w:marLeft w:val="0"/>
      <w:marRight w:val="0"/>
      <w:marTop w:val="0"/>
      <w:marBottom w:val="0"/>
      <w:divBdr>
        <w:top w:val="none" w:sz="0" w:space="0" w:color="auto"/>
        <w:left w:val="none" w:sz="0" w:space="0" w:color="auto"/>
        <w:bottom w:val="none" w:sz="0" w:space="0" w:color="auto"/>
        <w:right w:val="none" w:sz="0" w:space="0" w:color="auto"/>
      </w:divBdr>
    </w:div>
    <w:div w:id="647056083">
      <w:bodyDiv w:val="1"/>
      <w:marLeft w:val="0"/>
      <w:marRight w:val="0"/>
      <w:marTop w:val="0"/>
      <w:marBottom w:val="0"/>
      <w:divBdr>
        <w:top w:val="none" w:sz="0" w:space="0" w:color="auto"/>
        <w:left w:val="none" w:sz="0" w:space="0" w:color="auto"/>
        <w:bottom w:val="none" w:sz="0" w:space="0" w:color="auto"/>
        <w:right w:val="none" w:sz="0" w:space="0" w:color="auto"/>
      </w:divBdr>
    </w:div>
    <w:div w:id="647974464">
      <w:bodyDiv w:val="1"/>
      <w:marLeft w:val="0"/>
      <w:marRight w:val="0"/>
      <w:marTop w:val="0"/>
      <w:marBottom w:val="0"/>
      <w:divBdr>
        <w:top w:val="none" w:sz="0" w:space="0" w:color="auto"/>
        <w:left w:val="none" w:sz="0" w:space="0" w:color="auto"/>
        <w:bottom w:val="none" w:sz="0" w:space="0" w:color="auto"/>
        <w:right w:val="none" w:sz="0" w:space="0" w:color="auto"/>
      </w:divBdr>
    </w:div>
    <w:div w:id="652955086">
      <w:bodyDiv w:val="1"/>
      <w:marLeft w:val="0"/>
      <w:marRight w:val="0"/>
      <w:marTop w:val="0"/>
      <w:marBottom w:val="0"/>
      <w:divBdr>
        <w:top w:val="none" w:sz="0" w:space="0" w:color="auto"/>
        <w:left w:val="none" w:sz="0" w:space="0" w:color="auto"/>
        <w:bottom w:val="none" w:sz="0" w:space="0" w:color="auto"/>
        <w:right w:val="none" w:sz="0" w:space="0" w:color="auto"/>
      </w:divBdr>
    </w:div>
    <w:div w:id="659697032">
      <w:bodyDiv w:val="1"/>
      <w:marLeft w:val="0"/>
      <w:marRight w:val="0"/>
      <w:marTop w:val="0"/>
      <w:marBottom w:val="0"/>
      <w:divBdr>
        <w:top w:val="none" w:sz="0" w:space="0" w:color="auto"/>
        <w:left w:val="none" w:sz="0" w:space="0" w:color="auto"/>
        <w:bottom w:val="none" w:sz="0" w:space="0" w:color="auto"/>
        <w:right w:val="none" w:sz="0" w:space="0" w:color="auto"/>
      </w:divBdr>
    </w:div>
    <w:div w:id="666632441">
      <w:bodyDiv w:val="1"/>
      <w:marLeft w:val="0"/>
      <w:marRight w:val="0"/>
      <w:marTop w:val="0"/>
      <w:marBottom w:val="0"/>
      <w:divBdr>
        <w:top w:val="none" w:sz="0" w:space="0" w:color="auto"/>
        <w:left w:val="none" w:sz="0" w:space="0" w:color="auto"/>
        <w:bottom w:val="none" w:sz="0" w:space="0" w:color="auto"/>
        <w:right w:val="none" w:sz="0" w:space="0" w:color="auto"/>
      </w:divBdr>
    </w:div>
    <w:div w:id="671109369">
      <w:marLeft w:val="0"/>
      <w:marRight w:val="0"/>
      <w:marTop w:val="0"/>
      <w:marBottom w:val="0"/>
      <w:divBdr>
        <w:top w:val="none" w:sz="0" w:space="0" w:color="auto"/>
        <w:left w:val="none" w:sz="0" w:space="0" w:color="auto"/>
        <w:bottom w:val="none" w:sz="0" w:space="0" w:color="auto"/>
        <w:right w:val="none" w:sz="0" w:space="0" w:color="auto"/>
      </w:divBdr>
    </w:div>
    <w:div w:id="674652580">
      <w:bodyDiv w:val="1"/>
      <w:marLeft w:val="0"/>
      <w:marRight w:val="0"/>
      <w:marTop w:val="0"/>
      <w:marBottom w:val="0"/>
      <w:divBdr>
        <w:top w:val="none" w:sz="0" w:space="0" w:color="auto"/>
        <w:left w:val="none" w:sz="0" w:space="0" w:color="auto"/>
        <w:bottom w:val="none" w:sz="0" w:space="0" w:color="auto"/>
        <w:right w:val="none" w:sz="0" w:space="0" w:color="auto"/>
      </w:divBdr>
    </w:div>
    <w:div w:id="677076364">
      <w:bodyDiv w:val="1"/>
      <w:marLeft w:val="0"/>
      <w:marRight w:val="0"/>
      <w:marTop w:val="0"/>
      <w:marBottom w:val="0"/>
      <w:divBdr>
        <w:top w:val="none" w:sz="0" w:space="0" w:color="auto"/>
        <w:left w:val="none" w:sz="0" w:space="0" w:color="auto"/>
        <w:bottom w:val="none" w:sz="0" w:space="0" w:color="auto"/>
        <w:right w:val="none" w:sz="0" w:space="0" w:color="auto"/>
      </w:divBdr>
    </w:div>
    <w:div w:id="685860692">
      <w:bodyDiv w:val="1"/>
      <w:marLeft w:val="0"/>
      <w:marRight w:val="0"/>
      <w:marTop w:val="0"/>
      <w:marBottom w:val="0"/>
      <w:divBdr>
        <w:top w:val="none" w:sz="0" w:space="0" w:color="auto"/>
        <w:left w:val="none" w:sz="0" w:space="0" w:color="auto"/>
        <w:bottom w:val="none" w:sz="0" w:space="0" w:color="auto"/>
        <w:right w:val="none" w:sz="0" w:space="0" w:color="auto"/>
      </w:divBdr>
    </w:div>
    <w:div w:id="690230505">
      <w:bodyDiv w:val="1"/>
      <w:marLeft w:val="0"/>
      <w:marRight w:val="0"/>
      <w:marTop w:val="0"/>
      <w:marBottom w:val="0"/>
      <w:divBdr>
        <w:top w:val="none" w:sz="0" w:space="0" w:color="auto"/>
        <w:left w:val="none" w:sz="0" w:space="0" w:color="auto"/>
        <w:bottom w:val="none" w:sz="0" w:space="0" w:color="auto"/>
        <w:right w:val="none" w:sz="0" w:space="0" w:color="auto"/>
      </w:divBdr>
    </w:div>
    <w:div w:id="715084074">
      <w:bodyDiv w:val="1"/>
      <w:marLeft w:val="0"/>
      <w:marRight w:val="0"/>
      <w:marTop w:val="0"/>
      <w:marBottom w:val="0"/>
      <w:divBdr>
        <w:top w:val="none" w:sz="0" w:space="0" w:color="auto"/>
        <w:left w:val="none" w:sz="0" w:space="0" w:color="auto"/>
        <w:bottom w:val="none" w:sz="0" w:space="0" w:color="auto"/>
        <w:right w:val="none" w:sz="0" w:space="0" w:color="auto"/>
      </w:divBdr>
    </w:div>
    <w:div w:id="724137073">
      <w:bodyDiv w:val="1"/>
      <w:marLeft w:val="0"/>
      <w:marRight w:val="0"/>
      <w:marTop w:val="0"/>
      <w:marBottom w:val="0"/>
      <w:divBdr>
        <w:top w:val="none" w:sz="0" w:space="0" w:color="auto"/>
        <w:left w:val="none" w:sz="0" w:space="0" w:color="auto"/>
        <w:bottom w:val="none" w:sz="0" w:space="0" w:color="auto"/>
        <w:right w:val="none" w:sz="0" w:space="0" w:color="auto"/>
      </w:divBdr>
    </w:div>
    <w:div w:id="726808166">
      <w:bodyDiv w:val="1"/>
      <w:marLeft w:val="0"/>
      <w:marRight w:val="0"/>
      <w:marTop w:val="0"/>
      <w:marBottom w:val="0"/>
      <w:divBdr>
        <w:top w:val="none" w:sz="0" w:space="0" w:color="auto"/>
        <w:left w:val="none" w:sz="0" w:space="0" w:color="auto"/>
        <w:bottom w:val="none" w:sz="0" w:space="0" w:color="auto"/>
        <w:right w:val="none" w:sz="0" w:space="0" w:color="auto"/>
      </w:divBdr>
    </w:div>
    <w:div w:id="728192916">
      <w:bodyDiv w:val="1"/>
      <w:marLeft w:val="0"/>
      <w:marRight w:val="0"/>
      <w:marTop w:val="0"/>
      <w:marBottom w:val="0"/>
      <w:divBdr>
        <w:top w:val="none" w:sz="0" w:space="0" w:color="auto"/>
        <w:left w:val="none" w:sz="0" w:space="0" w:color="auto"/>
        <w:bottom w:val="none" w:sz="0" w:space="0" w:color="auto"/>
        <w:right w:val="none" w:sz="0" w:space="0" w:color="auto"/>
      </w:divBdr>
    </w:div>
    <w:div w:id="730663582">
      <w:bodyDiv w:val="1"/>
      <w:marLeft w:val="0"/>
      <w:marRight w:val="0"/>
      <w:marTop w:val="0"/>
      <w:marBottom w:val="0"/>
      <w:divBdr>
        <w:top w:val="none" w:sz="0" w:space="0" w:color="auto"/>
        <w:left w:val="none" w:sz="0" w:space="0" w:color="auto"/>
        <w:bottom w:val="none" w:sz="0" w:space="0" w:color="auto"/>
        <w:right w:val="none" w:sz="0" w:space="0" w:color="auto"/>
      </w:divBdr>
    </w:div>
    <w:div w:id="736319180">
      <w:bodyDiv w:val="1"/>
      <w:marLeft w:val="0"/>
      <w:marRight w:val="0"/>
      <w:marTop w:val="0"/>
      <w:marBottom w:val="0"/>
      <w:divBdr>
        <w:top w:val="none" w:sz="0" w:space="0" w:color="auto"/>
        <w:left w:val="none" w:sz="0" w:space="0" w:color="auto"/>
        <w:bottom w:val="none" w:sz="0" w:space="0" w:color="auto"/>
        <w:right w:val="none" w:sz="0" w:space="0" w:color="auto"/>
      </w:divBdr>
    </w:div>
    <w:div w:id="738208381">
      <w:bodyDiv w:val="1"/>
      <w:marLeft w:val="0"/>
      <w:marRight w:val="0"/>
      <w:marTop w:val="0"/>
      <w:marBottom w:val="0"/>
      <w:divBdr>
        <w:top w:val="none" w:sz="0" w:space="0" w:color="auto"/>
        <w:left w:val="none" w:sz="0" w:space="0" w:color="auto"/>
        <w:bottom w:val="none" w:sz="0" w:space="0" w:color="auto"/>
        <w:right w:val="none" w:sz="0" w:space="0" w:color="auto"/>
      </w:divBdr>
    </w:div>
    <w:div w:id="744691743">
      <w:bodyDiv w:val="1"/>
      <w:marLeft w:val="0"/>
      <w:marRight w:val="0"/>
      <w:marTop w:val="0"/>
      <w:marBottom w:val="0"/>
      <w:divBdr>
        <w:top w:val="none" w:sz="0" w:space="0" w:color="auto"/>
        <w:left w:val="none" w:sz="0" w:space="0" w:color="auto"/>
        <w:bottom w:val="none" w:sz="0" w:space="0" w:color="auto"/>
        <w:right w:val="none" w:sz="0" w:space="0" w:color="auto"/>
      </w:divBdr>
    </w:div>
    <w:div w:id="745611519">
      <w:bodyDiv w:val="1"/>
      <w:marLeft w:val="0"/>
      <w:marRight w:val="0"/>
      <w:marTop w:val="0"/>
      <w:marBottom w:val="0"/>
      <w:divBdr>
        <w:top w:val="none" w:sz="0" w:space="0" w:color="auto"/>
        <w:left w:val="none" w:sz="0" w:space="0" w:color="auto"/>
        <w:bottom w:val="none" w:sz="0" w:space="0" w:color="auto"/>
        <w:right w:val="none" w:sz="0" w:space="0" w:color="auto"/>
      </w:divBdr>
    </w:div>
    <w:div w:id="750468948">
      <w:bodyDiv w:val="1"/>
      <w:marLeft w:val="0"/>
      <w:marRight w:val="0"/>
      <w:marTop w:val="0"/>
      <w:marBottom w:val="0"/>
      <w:divBdr>
        <w:top w:val="none" w:sz="0" w:space="0" w:color="auto"/>
        <w:left w:val="none" w:sz="0" w:space="0" w:color="auto"/>
        <w:bottom w:val="none" w:sz="0" w:space="0" w:color="auto"/>
        <w:right w:val="none" w:sz="0" w:space="0" w:color="auto"/>
      </w:divBdr>
    </w:div>
    <w:div w:id="750977066">
      <w:bodyDiv w:val="1"/>
      <w:marLeft w:val="0"/>
      <w:marRight w:val="0"/>
      <w:marTop w:val="0"/>
      <w:marBottom w:val="0"/>
      <w:divBdr>
        <w:top w:val="none" w:sz="0" w:space="0" w:color="auto"/>
        <w:left w:val="none" w:sz="0" w:space="0" w:color="auto"/>
        <w:bottom w:val="none" w:sz="0" w:space="0" w:color="auto"/>
        <w:right w:val="none" w:sz="0" w:space="0" w:color="auto"/>
      </w:divBdr>
    </w:div>
    <w:div w:id="768544298">
      <w:bodyDiv w:val="1"/>
      <w:marLeft w:val="0"/>
      <w:marRight w:val="0"/>
      <w:marTop w:val="0"/>
      <w:marBottom w:val="0"/>
      <w:divBdr>
        <w:top w:val="none" w:sz="0" w:space="0" w:color="auto"/>
        <w:left w:val="none" w:sz="0" w:space="0" w:color="auto"/>
        <w:bottom w:val="none" w:sz="0" w:space="0" w:color="auto"/>
        <w:right w:val="none" w:sz="0" w:space="0" w:color="auto"/>
      </w:divBdr>
    </w:div>
    <w:div w:id="770779842">
      <w:bodyDiv w:val="1"/>
      <w:marLeft w:val="0"/>
      <w:marRight w:val="0"/>
      <w:marTop w:val="0"/>
      <w:marBottom w:val="0"/>
      <w:divBdr>
        <w:top w:val="none" w:sz="0" w:space="0" w:color="auto"/>
        <w:left w:val="none" w:sz="0" w:space="0" w:color="auto"/>
        <w:bottom w:val="none" w:sz="0" w:space="0" w:color="auto"/>
        <w:right w:val="none" w:sz="0" w:space="0" w:color="auto"/>
      </w:divBdr>
    </w:div>
    <w:div w:id="774516944">
      <w:bodyDiv w:val="1"/>
      <w:marLeft w:val="0"/>
      <w:marRight w:val="0"/>
      <w:marTop w:val="0"/>
      <w:marBottom w:val="0"/>
      <w:divBdr>
        <w:top w:val="none" w:sz="0" w:space="0" w:color="auto"/>
        <w:left w:val="none" w:sz="0" w:space="0" w:color="auto"/>
        <w:bottom w:val="none" w:sz="0" w:space="0" w:color="auto"/>
        <w:right w:val="none" w:sz="0" w:space="0" w:color="auto"/>
      </w:divBdr>
    </w:div>
    <w:div w:id="777798626">
      <w:bodyDiv w:val="1"/>
      <w:marLeft w:val="0"/>
      <w:marRight w:val="0"/>
      <w:marTop w:val="0"/>
      <w:marBottom w:val="0"/>
      <w:divBdr>
        <w:top w:val="none" w:sz="0" w:space="0" w:color="auto"/>
        <w:left w:val="none" w:sz="0" w:space="0" w:color="auto"/>
        <w:bottom w:val="none" w:sz="0" w:space="0" w:color="auto"/>
        <w:right w:val="none" w:sz="0" w:space="0" w:color="auto"/>
      </w:divBdr>
    </w:div>
    <w:div w:id="806582744">
      <w:bodyDiv w:val="1"/>
      <w:marLeft w:val="0"/>
      <w:marRight w:val="0"/>
      <w:marTop w:val="0"/>
      <w:marBottom w:val="0"/>
      <w:divBdr>
        <w:top w:val="none" w:sz="0" w:space="0" w:color="auto"/>
        <w:left w:val="none" w:sz="0" w:space="0" w:color="auto"/>
        <w:bottom w:val="none" w:sz="0" w:space="0" w:color="auto"/>
        <w:right w:val="none" w:sz="0" w:space="0" w:color="auto"/>
      </w:divBdr>
    </w:div>
    <w:div w:id="811025762">
      <w:bodyDiv w:val="1"/>
      <w:marLeft w:val="0"/>
      <w:marRight w:val="0"/>
      <w:marTop w:val="0"/>
      <w:marBottom w:val="0"/>
      <w:divBdr>
        <w:top w:val="none" w:sz="0" w:space="0" w:color="auto"/>
        <w:left w:val="none" w:sz="0" w:space="0" w:color="auto"/>
        <w:bottom w:val="none" w:sz="0" w:space="0" w:color="auto"/>
        <w:right w:val="none" w:sz="0" w:space="0" w:color="auto"/>
      </w:divBdr>
    </w:div>
    <w:div w:id="822819825">
      <w:bodyDiv w:val="1"/>
      <w:marLeft w:val="0"/>
      <w:marRight w:val="0"/>
      <w:marTop w:val="0"/>
      <w:marBottom w:val="0"/>
      <w:divBdr>
        <w:top w:val="none" w:sz="0" w:space="0" w:color="auto"/>
        <w:left w:val="none" w:sz="0" w:space="0" w:color="auto"/>
        <w:bottom w:val="none" w:sz="0" w:space="0" w:color="auto"/>
        <w:right w:val="none" w:sz="0" w:space="0" w:color="auto"/>
      </w:divBdr>
    </w:div>
    <w:div w:id="827667867">
      <w:bodyDiv w:val="1"/>
      <w:marLeft w:val="0"/>
      <w:marRight w:val="0"/>
      <w:marTop w:val="0"/>
      <w:marBottom w:val="0"/>
      <w:divBdr>
        <w:top w:val="none" w:sz="0" w:space="0" w:color="auto"/>
        <w:left w:val="none" w:sz="0" w:space="0" w:color="auto"/>
        <w:bottom w:val="none" w:sz="0" w:space="0" w:color="auto"/>
        <w:right w:val="none" w:sz="0" w:space="0" w:color="auto"/>
      </w:divBdr>
    </w:div>
    <w:div w:id="836336821">
      <w:bodyDiv w:val="1"/>
      <w:marLeft w:val="0"/>
      <w:marRight w:val="0"/>
      <w:marTop w:val="0"/>
      <w:marBottom w:val="0"/>
      <w:divBdr>
        <w:top w:val="none" w:sz="0" w:space="0" w:color="auto"/>
        <w:left w:val="none" w:sz="0" w:space="0" w:color="auto"/>
        <w:bottom w:val="none" w:sz="0" w:space="0" w:color="auto"/>
        <w:right w:val="none" w:sz="0" w:space="0" w:color="auto"/>
      </w:divBdr>
    </w:div>
    <w:div w:id="844318110">
      <w:bodyDiv w:val="1"/>
      <w:marLeft w:val="0"/>
      <w:marRight w:val="0"/>
      <w:marTop w:val="0"/>
      <w:marBottom w:val="0"/>
      <w:divBdr>
        <w:top w:val="none" w:sz="0" w:space="0" w:color="auto"/>
        <w:left w:val="none" w:sz="0" w:space="0" w:color="auto"/>
        <w:bottom w:val="none" w:sz="0" w:space="0" w:color="auto"/>
        <w:right w:val="none" w:sz="0" w:space="0" w:color="auto"/>
      </w:divBdr>
    </w:div>
    <w:div w:id="855313819">
      <w:bodyDiv w:val="1"/>
      <w:marLeft w:val="0"/>
      <w:marRight w:val="0"/>
      <w:marTop w:val="0"/>
      <w:marBottom w:val="0"/>
      <w:divBdr>
        <w:top w:val="none" w:sz="0" w:space="0" w:color="auto"/>
        <w:left w:val="none" w:sz="0" w:space="0" w:color="auto"/>
        <w:bottom w:val="none" w:sz="0" w:space="0" w:color="auto"/>
        <w:right w:val="none" w:sz="0" w:space="0" w:color="auto"/>
      </w:divBdr>
    </w:div>
    <w:div w:id="862473775">
      <w:bodyDiv w:val="1"/>
      <w:marLeft w:val="0"/>
      <w:marRight w:val="0"/>
      <w:marTop w:val="0"/>
      <w:marBottom w:val="0"/>
      <w:divBdr>
        <w:top w:val="none" w:sz="0" w:space="0" w:color="auto"/>
        <w:left w:val="none" w:sz="0" w:space="0" w:color="auto"/>
        <w:bottom w:val="none" w:sz="0" w:space="0" w:color="auto"/>
        <w:right w:val="none" w:sz="0" w:space="0" w:color="auto"/>
      </w:divBdr>
    </w:div>
    <w:div w:id="865560213">
      <w:bodyDiv w:val="1"/>
      <w:marLeft w:val="0"/>
      <w:marRight w:val="0"/>
      <w:marTop w:val="0"/>
      <w:marBottom w:val="0"/>
      <w:divBdr>
        <w:top w:val="none" w:sz="0" w:space="0" w:color="auto"/>
        <w:left w:val="none" w:sz="0" w:space="0" w:color="auto"/>
        <w:bottom w:val="none" w:sz="0" w:space="0" w:color="auto"/>
        <w:right w:val="none" w:sz="0" w:space="0" w:color="auto"/>
      </w:divBdr>
    </w:div>
    <w:div w:id="874925046">
      <w:bodyDiv w:val="1"/>
      <w:marLeft w:val="0"/>
      <w:marRight w:val="0"/>
      <w:marTop w:val="0"/>
      <w:marBottom w:val="0"/>
      <w:divBdr>
        <w:top w:val="none" w:sz="0" w:space="0" w:color="auto"/>
        <w:left w:val="none" w:sz="0" w:space="0" w:color="auto"/>
        <w:bottom w:val="none" w:sz="0" w:space="0" w:color="auto"/>
        <w:right w:val="none" w:sz="0" w:space="0" w:color="auto"/>
      </w:divBdr>
    </w:div>
    <w:div w:id="878709183">
      <w:bodyDiv w:val="1"/>
      <w:marLeft w:val="0"/>
      <w:marRight w:val="0"/>
      <w:marTop w:val="0"/>
      <w:marBottom w:val="0"/>
      <w:divBdr>
        <w:top w:val="none" w:sz="0" w:space="0" w:color="auto"/>
        <w:left w:val="none" w:sz="0" w:space="0" w:color="auto"/>
        <w:bottom w:val="none" w:sz="0" w:space="0" w:color="auto"/>
        <w:right w:val="none" w:sz="0" w:space="0" w:color="auto"/>
      </w:divBdr>
    </w:div>
    <w:div w:id="882443833">
      <w:bodyDiv w:val="1"/>
      <w:marLeft w:val="0"/>
      <w:marRight w:val="0"/>
      <w:marTop w:val="0"/>
      <w:marBottom w:val="0"/>
      <w:divBdr>
        <w:top w:val="none" w:sz="0" w:space="0" w:color="auto"/>
        <w:left w:val="none" w:sz="0" w:space="0" w:color="auto"/>
        <w:bottom w:val="none" w:sz="0" w:space="0" w:color="auto"/>
        <w:right w:val="none" w:sz="0" w:space="0" w:color="auto"/>
      </w:divBdr>
    </w:div>
    <w:div w:id="894394993">
      <w:bodyDiv w:val="1"/>
      <w:marLeft w:val="0"/>
      <w:marRight w:val="0"/>
      <w:marTop w:val="0"/>
      <w:marBottom w:val="0"/>
      <w:divBdr>
        <w:top w:val="none" w:sz="0" w:space="0" w:color="auto"/>
        <w:left w:val="none" w:sz="0" w:space="0" w:color="auto"/>
        <w:bottom w:val="none" w:sz="0" w:space="0" w:color="auto"/>
        <w:right w:val="none" w:sz="0" w:space="0" w:color="auto"/>
      </w:divBdr>
    </w:div>
    <w:div w:id="899941530">
      <w:bodyDiv w:val="1"/>
      <w:marLeft w:val="0"/>
      <w:marRight w:val="0"/>
      <w:marTop w:val="0"/>
      <w:marBottom w:val="0"/>
      <w:divBdr>
        <w:top w:val="none" w:sz="0" w:space="0" w:color="auto"/>
        <w:left w:val="none" w:sz="0" w:space="0" w:color="auto"/>
        <w:bottom w:val="none" w:sz="0" w:space="0" w:color="auto"/>
        <w:right w:val="none" w:sz="0" w:space="0" w:color="auto"/>
      </w:divBdr>
    </w:div>
    <w:div w:id="903025378">
      <w:bodyDiv w:val="1"/>
      <w:marLeft w:val="0"/>
      <w:marRight w:val="0"/>
      <w:marTop w:val="0"/>
      <w:marBottom w:val="0"/>
      <w:divBdr>
        <w:top w:val="none" w:sz="0" w:space="0" w:color="auto"/>
        <w:left w:val="none" w:sz="0" w:space="0" w:color="auto"/>
        <w:bottom w:val="none" w:sz="0" w:space="0" w:color="auto"/>
        <w:right w:val="none" w:sz="0" w:space="0" w:color="auto"/>
      </w:divBdr>
    </w:div>
    <w:div w:id="903679641">
      <w:bodyDiv w:val="1"/>
      <w:marLeft w:val="0"/>
      <w:marRight w:val="0"/>
      <w:marTop w:val="0"/>
      <w:marBottom w:val="0"/>
      <w:divBdr>
        <w:top w:val="none" w:sz="0" w:space="0" w:color="auto"/>
        <w:left w:val="none" w:sz="0" w:space="0" w:color="auto"/>
        <w:bottom w:val="none" w:sz="0" w:space="0" w:color="auto"/>
        <w:right w:val="none" w:sz="0" w:space="0" w:color="auto"/>
      </w:divBdr>
    </w:div>
    <w:div w:id="909074371">
      <w:bodyDiv w:val="1"/>
      <w:marLeft w:val="0"/>
      <w:marRight w:val="0"/>
      <w:marTop w:val="0"/>
      <w:marBottom w:val="0"/>
      <w:divBdr>
        <w:top w:val="none" w:sz="0" w:space="0" w:color="auto"/>
        <w:left w:val="none" w:sz="0" w:space="0" w:color="auto"/>
        <w:bottom w:val="none" w:sz="0" w:space="0" w:color="auto"/>
        <w:right w:val="none" w:sz="0" w:space="0" w:color="auto"/>
      </w:divBdr>
    </w:div>
    <w:div w:id="921793657">
      <w:bodyDiv w:val="1"/>
      <w:marLeft w:val="0"/>
      <w:marRight w:val="0"/>
      <w:marTop w:val="0"/>
      <w:marBottom w:val="0"/>
      <w:divBdr>
        <w:top w:val="none" w:sz="0" w:space="0" w:color="auto"/>
        <w:left w:val="none" w:sz="0" w:space="0" w:color="auto"/>
        <w:bottom w:val="none" w:sz="0" w:space="0" w:color="auto"/>
        <w:right w:val="none" w:sz="0" w:space="0" w:color="auto"/>
      </w:divBdr>
    </w:div>
    <w:div w:id="925269036">
      <w:bodyDiv w:val="1"/>
      <w:marLeft w:val="0"/>
      <w:marRight w:val="0"/>
      <w:marTop w:val="0"/>
      <w:marBottom w:val="0"/>
      <w:divBdr>
        <w:top w:val="none" w:sz="0" w:space="0" w:color="auto"/>
        <w:left w:val="none" w:sz="0" w:space="0" w:color="auto"/>
        <w:bottom w:val="none" w:sz="0" w:space="0" w:color="auto"/>
        <w:right w:val="none" w:sz="0" w:space="0" w:color="auto"/>
      </w:divBdr>
    </w:div>
    <w:div w:id="928269852">
      <w:bodyDiv w:val="1"/>
      <w:marLeft w:val="0"/>
      <w:marRight w:val="0"/>
      <w:marTop w:val="0"/>
      <w:marBottom w:val="0"/>
      <w:divBdr>
        <w:top w:val="none" w:sz="0" w:space="0" w:color="auto"/>
        <w:left w:val="none" w:sz="0" w:space="0" w:color="auto"/>
        <w:bottom w:val="none" w:sz="0" w:space="0" w:color="auto"/>
        <w:right w:val="none" w:sz="0" w:space="0" w:color="auto"/>
      </w:divBdr>
    </w:div>
    <w:div w:id="928729906">
      <w:bodyDiv w:val="1"/>
      <w:marLeft w:val="0"/>
      <w:marRight w:val="0"/>
      <w:marTop w:val="0"/>
      <w:marBottom w:val="0"/>
      <w:divBdr>
        <w:top w:val="none" w:sz="0" w:space="0" w:color="auto"/>
        <w:left w:val="none" w:sz="0" w:space="0" w:color="auto"/>
        <w:bottom w:val="none" w:sz="0" w:space="0" w:color="auto"/>
        <w:right w:val="none" w:sz="0" w:space="0" w:color="auto"/>
      </w:divBdr>
    </w:div>
    <w:div w:id="934627596">
      <w:bodyDiv w:val="1"/>
      <w:marLeft w:val="0"/>
      <w:marRight w:val="0"/>
      <w:marTop w:val="0"/>
      <w:marBottom w:val="0"/>
      <w:divBdr>
        <w:top w:val="none" w:sz="0" w:space="0" w:color="auto"/>
        <w:left w:val="none" w:sz="0" w:space="0" w:color="auto"/>
        <w:bottom w:val="none" w:sz="0" w:space="0" w:color="auto"/>
        <w:right w:val="none" w:sz="0" w:space="0" w:color="auto"/>
      </w:divBdr>
    </w:div>
    <w:div w:id="938758107">
      <w:bodyDiv w:val="1"/>
      <w:marLeft w:val="0"/>
      <w:marRight w:val="0"/>
      <w:marTop w:val="0"/>
      <w:marBottom w:val="0"/>
      <w:divBdr>
        <w:top w:val="none" w:sz="0" w:space="0" w:color="auto"/>
        <w:left w:val="none" w:sz="0" w:space="0" w:color="auto"/>
        <w:bottom w:val="none" w:sz="0" w:space="0" w:color="auto"/>
        <w:right w:val="none" w:sz="0" w:space="0" w:color="auto"/>
      </w:divBdr>
      <w:divsChild>
        <w:div w:id="816922640">
          <w:marLeft w:val="0"/>
          <w:marRight w:val="0"/>
          <w:marTop w:val="0"/>
          <w:marBottom w:val="0"/>
          <w:divBdr>
            <w:top w:val="none" w:sz="0" w:space="0" w:color="auto"/>
            <w:left w:val="none" w:sz="0" w:space="0" w:color="auto"/>
            <w:bottom w:val="none" w:sz="0" w:space="0" w:color="auto"/>
            <w:right w:val="none" w:sz="0" w:space="0" w:color="auto"/>
          </w:divBdr>
        </w:div>
        <w:div w:id="1000156852">
          <w:marLeft w:val="0"/>
          <w:marRight w:val="0"/>
          <w:marTop w:val="0"/>
          <w:marBottom w:val="0"/>
          <w:divBdr>
            <w:top w:val="none" w:sz="0" w:space="0" w:color="auto"/>
            <w:left w:val="none" w:sz="0" w:space="0" w:color="auto"/>
            <w:bottom w:val="none" w:sz="0" w:space="0" w:color="auto"/>
            <w:right w:val="none" w:sz="0" w:space="0" w:color="auto"/>
          </w:divBdr>
        </w:div>
      </w:divsChild>
    </w:div>
    <w:div w:id="952903885">
      <w:bodyDiv w:val="1"/>
      <w:marLeft w:val="0"/>
      <w:marRight w:val="0"/>
      <w:marTop w:val="0"/>
      <w:marBottom w:val="0"/>
      <w:divBdr>
        <w:top w:val="none" w:sz="0" w:space="0" w:color="auto"/>
        <w:left w:val="none" w:sz="0" w:space="0" w:color="auto"/>
        <w:bottom w:val="none" w:sz="0" w:space="0" w:color="auto"/>
        <w:right w:val="none" w:sz="0" w:space="0" w:color="auto"/>
      </w:divBdr>
    </w:div>
    <w:div w:id="954673729">
      <w:bodyDiv w:val="1"/>
      <w:marLeft w:val="0"/>
      <w:marRight w:val="0"/>
      <w:marTop w:val="0"/>
      <w:marBottom w:val="0"/>
      <w:divBdr>
        <w:top w:val="none" w:sz="0" w:space="0" w:color="auto"/>
        <w:left w:val="none" w:sz="0" w:space="0" w:color="auto"/>
        <w:bottom w:val="none" w:sz="0" w:space="0" w:color="auto"/>
        <w:right w:val="none" w:sz="0" w:space="0" w:color="auto"/>
      </w:divBdr>
    </w:div>
    <w:div w:id="958487428">
      <w:bodyDiv w:val="1"/>
      <w:marLeft w:val="0"/>
      <w:marRight w:val="0"/>
      <w:marTop w:val="0"/>
      <w:marBottom w:val="0"/>
      <w:divBdr>
        <w:top w:val="none" w:sz="0" w:space="0" w:color="auto"/>
        <w:left w:val="none" w:sz="0" w:space="0" w:color="auto"/>
        <w:bottom w:val="none" w:sz="0" w:space="0" w:color="auto"/>
        <w:right w:val="none" w:sz="0" w:space="0" w:color="auto"/>
      </w:divBdr>
    </w:div>
    <w:div w:id="961158307">
      <w:bodyDiv w:val="1"/>
      <w:marLeft w:val="0"/>
      <w:marRight w:val="0"/>
      <w:marTop w:val="0"/>
      <w:marBottom w:val="0"/>
      <w:divBdr>
        <w:top w:val="none" w:sz="0" w:space="0" w:color="auto"/>
        <w:left w:val="none" w:sz="0" w:space="0" w:color="auto"/>
        <w:bottom w:val="none" w:sz="0" w:space="0" w:color="auto"/>
        <w:right w:val="none" w:sz="0" w:space="0" w:color="auto"/>
      </w:divBdr>
    </w:div>
    <w:div w:id="963656032">
      <w:bodyDiv w:val="1"/>
      <w:marLeft w:val="0"/>
      <w:marRight w:val="0"/>
      <w:marTop w:val="0"/>
      <w:marBottom w:val="0"/>
      <w:divBdr>
        <w:top w:val="none" w:sz="0" w:space="0" w:color="auto"/>
        <w:left w:val="none" w:sz="0" w:space="0" w:color="auto"/>
        <w:bottom w:val="none" w:sz="0" w:space="0" w:color="auto"/>
        <w:right w:val="none" w:sz="0" w:space="0" w:color="auto"/>
      </w:divBdr>
    </w:div>
    <w:div w:id="963970082">
      <w:bodyDiv w:val="1"/>
      <w:marLeft w:val="0"/>
      <w:marRight w:val="0"/>
      <w:marTop w:val="0"/>
      <w:marBottom w:val="0"/>
      <w:divBdr>
        <w:top w:val="none" w:sz="0" w:space="0" w:color="auto"/>
        <w:left w:val="none" w:sz="0" w:space="0" w:color="auto"/>
        <w:bottom w:val="none" w:sz="0" w:space="0" w:color="auto"/>
        <w:right w:val="none" w:sz="0" w:space="0" w:color="auto"/>
      </w:divBdr>
    </w:div>
    <w:div w:id="972059272">
      <w:bodyDiv w:val="1"/>
      <w:marLeft w:val="0"/>
      <w:marRight w:val="0"/>
      <w:marTop w:val="0"/>
      <w:marBottom w:val="0"/>
      <w:divBdr>
        <w:top w:val="none" w:sz="0" w:space="0" w:color="auto"/>
        <w:left w:val="none" w:sz="0" w:space="0" w:color="auto"/>
        <w:bottom w:val="none" w:sz="0" w:space="0" w:color="auto"/>
        <w:right w:val="none" w:sz="0" w:space="0" w:color="auto"/>
      </w:divBdr>
    </w:div>
    <w:div w:id="974065291">
      <w:bodyDiv w:val="1"/>
      <w:marLeft w:val="0"/>
      <w:marRight w:val="0"/>
      <w:marTop w:val="0"/>
      <w:marBottom w:val="0"/>
      <w:divBdr>
        <w:top w:val="none" w:sz="0" w:space="0" w:color="auto"/>
        <w:left w:val="none" w:sz="0" w:space="0" w:color="auto"/>
        <w:bottom w:val="none" w:sz="0" w:space="0" w:color="auto"/>
        <w:right w:val="none" w:sz="0" w:space="0" w:color="auto"/>
      </w:divBdr>
    </w:div>
    <w:div w:id="974681827">
      <w:bodyDiv w:val="1"/>
      <w:marLeft w:val="0"/>
      <w:marRight w:val="0"/>
      <w:marTop w:val="0"/>
      <w:marBottom w:val="0"/>
      <w:divBdr>
        <w:top w:val="none" w:sz="0" w:space="0" w:color="auto"/>
        <w:left w:val="none" w:sz="0" w:space="0" w:color="auto"/>
        <w:bottom w:val="none" w:sz="0" w:space="0" w:color="auto"/>
        <w:right w:val="none" w:sz="0" w:space="0" w:color="auto"/>
      </w:divBdr>
    </w:div>
    <w:div w:id="992442741">
      <w:bodyDiv w:val="1"/>
      <w:marLeft w:val="0"/>
      <w:marRight w:val="0"/>
      <w:marTop w:val="0"/>
      <w:marBottom w:val="0"/>
      <w:divBdr>
        <w:top w:val="none" w:sz="0" w:space="0" w:color="auto"/>
        <w:left w:val="none" w:sz="0" w:space="0" w:color="auto"/>
        <w:bottom w:val="none" w:sz="0" w:space="0" w:color="auto"/>
        <w:right w:val="none" w:sz="0" w:space="0" w:color="auto"/>
      </w:divBdr>
    </w:div>
    <w:div w:id="998532466">
      <w:bodyDiv w:val="1"/>
      <w:marLeft w:val="0"/>
      <w:marRight w:val="0"/>
      <w:marTop w:val="0"/>
      <w:marBottom w:val="0"/>
      <w:divBdr>
        <w:top w:val="none" w:sz="0" w:space="0" w:color="auto"/>
        <w:left w:val="none" w:sz="0" w:space="0" w:color="auto"/>
        <w:bottom w:val="none" w:sz="0" w:space="0" w:color="auto"/>
        <w:right w:val="none" w:sz="0" w:space="0" w:color="auto"/>
      </w:divBdr>
    </w:div>
    <w:div w:id="1005327895">
      <w:bodyDiv w:val="1"/>
      <w:marLeft w:val="0"/>
      <w:marRight w:val="0"/>
      <w:marTop w:val="0"/>
      <w:marBottom w:val="0"/>
      <w:divBdr>
        <w:top w:val="none" w:sz="0" w:space="0" w:color="auto"/>
        <w:left w:val="none" w:sz="0" w:space="0" w:color="auto"/>
        <w:bottom w:val="none" w:sz="0" w:space="0" w:color="auto"/>
        <w:right w:val="none" w:sz="0" w:space="0" w:color="auto"/>
      </w:divBdr>
    </w:div>
    <w:div w:id="1015157773">
      <w:bodyDiv w:val="1"/>
      <w:marLeft w:val="0"/>
      <w:marRight w:val="0"/>
      <w:marTop w:val="0"/>
      <w:marBottom w:val="0"/>
      <w:divBdr>
        <w:top w:val="none" w:sz="0" w:space="0" w:color="auto"/>
        <w:left w:val="none" w:sz="0" w:space="0" w:color="auto"/>
        <w:bottom w:val="none" w:sz="0" w:space="0" w:color="auto"/>
        <w:right w:val="none" w:sz="0" w:space="0" w:color="auto"/>
      </w:divBdr>
    </w:div>
    <w:div w:id="1015227184">
      <w:bodyDiv w:val="1"/>
      <w:marLeft w:val="0"/>
      <w:marRight w:val="0"/>
      <w:marTop w:val="0"/>
      <w:marBottom w:val="0"/>
      <w:divBdr>
        <w:top w:val="none" w:sz="0" w:space="0" w:color="auto"/>
        <w:left w:val="none" w:sz="0" w:space="0" w:color="auto"/>
        <w:bottom w:val="none" w:sz="0" w:space="0" w:color="auto"/>
        <w:right w:val="none" w:sz="0" w:space="0" w:color="auto"/>
      </w:divBdr>
    </w:div>
    <w:div w:id="1059599221">
      <w:bodyDiv w:val="1"/>
      <w:marLeft w:val="0"/>
      <w:marRight w:val="0"/>
      <w:marTop w:val="0"/>
      <w:marBottom w:val="0"/>
      <w:divBdr>
        <w:top w:val="none" w:sz="0" w:space="0" w:color="auto"/>
        <w:left w:val="none" w:sz="0" w:space="0" w:color="auto"/>
        <w:bottom w:val="none" w:sz="0" w:space="0" w:color="auto"/>
        <w:right w:val="none" w:sz="0" w:space="0" w:color="auto"/>
      </w:divBdr>
    </w:div>
    <w:div w:id="1080181052">
      <w:bodyDiv w:val="1"/>
      <w:marLeft w:val="0"/>
      <w:marRight w:val="0"/>
      <w:marTop w:val="0"/>
      <w:marBottom w:val="0"/>
      <w:divBdr>
        <w:top w:val="none" w:sz="0" w:space="0" w:color="auto"/>
        <w:left w:val="none" w:sz="0" w:space="0" w:color="auto"/>
        <w:bottom w:val="none" w:sz="0" w:space="0" w:color="auto"/>
        <w:right w:val="none" w:sz="0" w:space="0" w:color="auto"/>
      </w:divBdr>
    </w:div>
    <w:div w:id="1082262531">
      <w:bodyDiv w:val="1"/>
      <w:marLeft w:val="0"/>
      <w:marRight w:val="0"/>
      <w:marTop w:val="0"/>
      <w:marBottom w:val="0"/>
      <w:divBdr>
        <w:top w:val="none" w:sz="0" w:space="0" w:color="auto"/>
        <w:left w:val="none" w:sz="0" w:space="0" w:color="auto"/>
        <w:bottom w:val="none" w:sz="0" w:space="0" w:color="auto"/>
        <w:right w:val="none" w:sz="0" w:space="0" w:color="auto"/>
      </w:divBdr>
    </w:div>
    <w:div w:id="1085423006">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96556802">
      <w:bodyDiv w:val="1"/>
      <w:marLeft w:val="0"/>
      <w:marRight w:val="0"/>
      <w:marTop w:val="0"/>
      <w:marBottom w:val="0"/>
      <w:divBdr>
        <w:top w:val="none" w:sz="0" w:space="0" w:color="auto"/>
        <w:left w:val="none" w:sz="0" w:space="0" w:color="auto"/>
        <w:bottom w:val="none" w:sz="0" w:space="0" w:color="auto"/>
        <w:right w:val="none" w:sz="0" w:space="0" w:color="auto"/>
      </w:divBdr>
    </w:div>
    <w:div w:id="1101297624">
      <w:bodyDiv w:val="1"/>
      <w:marLeft w:val="0"/>
      <w:marRight w:val="0"/>
      <w:marTop w:val="0"/>
      <w:marBottom w:val="0"/>
      <w:divBdr>
        <w:top w:val="none" w:sz="0" w:space="0" w:color="auto"/>
        <w:left w:val="none" w:sz="0" w:space="0" w:color="auto"/>
        <w:bottom w:val="none" w:sz="0" w:space="0" w:color="auto"/>
        <w:right w:val="none" w:sz="0" w:space="0" w:color="auto"/>
      </w:divBdr>
    </w:div>
    <w:div w:id="1115488327">
      <w:bodyDiv w:val="1"/>
      <w:marLeft w:val="0"/>
      <w:marRight w:val="0"/>
      <w:marTop w:val="0"/>
      <w:marBottom w:val="0"/>
      <w:divBdr>
        <w:top w:val="none" w:sz="0" w:space="0" w:color="auto"/>
        <w:left w:val="none" w:sz="0" w:space="0" w:color="auto"/>
        <w:bottom w:val="none" w:sz="0" w:space="0" w:color="auto"/>
        <w:right w:val="none" w:sz="0" w:space="0" w:color="auto"/>
      </w:divBdr>
    </w:div>
    <w:div w:id="1120950529">
      <w:bodyDiv w:val="1"/>
      <w:marLeft w:val="0"/>
      <w:marRight w:val="0"/>
      <w:marTop w:val="0"/>
      <w:marBottom w:val="0"/>
      <w:divBdr>
        <w:top w:val="none" w:sz="0" w:space="0" w:color="auto"/>
        <w:left w:val="none" w:sz="0" w:space="0" w:color="auto"/>
        <w:bottom w:val="none" w:sz="0" w:space="0" w:color="auto"/>
        <w:right w:val="none" w:sz="0" w:space="0" w:color="auto"/>
      </w:divBdr>
    </w:div>
    <w:div w:id="1123965835">
      <w:bodyDiv w:val="1"/>
      <w:marLeft w:val="0"/>
      <w:marRight w:val="0"/>
      <w:marTop w:val="0"/>
      <w:marBottom w:val="0"/>
      <w:divBdr>
        <w:top w:val="none" w:sz="0" w:space="0" w:color="auto"/>
        <w:left w:val="none" w:sz="0" w:space="0" w:color="auto"/>
        <w:bottom w:val="none" w:sz="0" w:space="0" w:color="auto"/>
        <w:right w:val="none" w:sz="0" w:space="0" w:color="auto"/>
      </w:divBdr>
    </w:div>
    <w:div w:id="1131286830">
      <w:bodyDiv w:val="1"/>
      <w:marLeft w:val="0"/>
      <w:marRight w:val="0"/>
      <w:marTop w:val="0"/>
      <w:marBottom w:val="0"/>
      <w:divBdr>
        <w:top w:val="none" w:sz="0" w:space="0" w:color="auto"/>
        <w:left w:val="none" w:sz="0" w:space="0" w:color="auto"/>
        <w:bottom w:val="none" w:sz="0" w:space="0" w:color="auto"/>
        <w:right w:val="none" w:sz="0" w:space="0" w:color="auto"/>
      </w:divBdr>
    </w:div>
    <w:div w:id="1135024233">
      <w:bodyDiv w:val="1"/>
      <w:marLeft w:val="0"/>
      <w:marRight w:val="0"/>
      <w:marTop w:val="0"/>
      <w:marBottom w:val="0"/>
      <w:divBdr>
        <w:top w:val="none" w:sz="0" w:space="0" w:color="auto"/>
        <w:left w:val="none" w:sz="0" w:space="0" w:color="auto"/>
        <w:bottom w:val="none" w:sz="0" w:space="0" w:color="auto"/>
        <w:right w:val="none" w:sz="0" w:space="0" w:color="auto"/>
      </w:divBdr>
    </w:div>
    <w:div w:id="1162966459">
      <w:bodyDiv w:val="1"/>
      <w:marLeft w:val="0"/>
      <w:marRight w:val="0"/>
      <w:marTop w:val="0"/>
      <w:marBottom w:val="0"/>
      <w:divBdr>
        <w:top w:val="none" w:sz="0" w:space="0" w:color="auto"/>
        <w:left w:val="none" w:sz="0" w:space="0" w:color="auto"/>
        <w:bottom w:val="none" w:sz="0" w:space="0" w:color="auto"/>
        <w:right w:val="none" w:sz="0" w:space="0" w:color="auto"/>
      </w:divBdr>
    </w:div>
    <w:div w:id="1164131515">
      <w:bodyDiv w:val="1"/>
      <w:marLeft w:val="0"/>
      <w:marRight w:val="0"/>
      <w:marTop w:val="0"/>
      <w:marBottom w:val="0"/>
      <w:divBdr>
        <w:top w:val="none" w:sz="0" w:space="0" w:color="auto"/>
        <w:left w:val="none" w:sz="0" w:space="0" w:color="auto"/>
        <w:bottom w:val="none" w:sz="0" w:space="0" w:color="auto"/>
        <w:right w:val="none" w:sz="0" w:space="0" w:color="auto"/>
      </w:divBdr>
    </w:div>
    <w:div w:id="1169246599">
      <w:bodyDiv w:val="1"/>
      <w:marLeft w:val="0"/>
      <w:marRight w:val="0"/>
      <w:marTop w:val="0"/>
      <w:marBottom w:val="0"/>
      <w:divBdr>
        <w:top w:val="none" w:sz="0" w:space="0" w:color="auto"/>
        <w:left w:val="none" w:sz="0" w:space="0" w:color="auto"/>
        <w:bottom w:val="none" w:sz="0" w:space="0" w:color="auto"/>
        <w:right w:val="none" w:sz="0" w:space="0" w:color="auto"/>
      </w:divBdr>
    </w:div>
    <w:div w:id="1172598232">
      <w:bodyDiv w:val="1"/>
      <w:marLeft w:val="0"/>
      <w:marRight w:val="0"/>
      <w:marTop w:val="0"/>
      <w:marBottom w:val="0"/>
      <w:divBdr>
        <w:top w:val="none" w:sz="0" w:space="0" w:color="auto"/>
        <w:left w:val="none" w:sz="0" w:space="0" w:color="auto"/>
        <w:bottom w:val="none" w:sz="0" w:space="0" w:color="auto"/>
        <w:right w:val="none" w:sz="0" w:space="0" w:color="auto"/>
      </w:divBdr>
    </w:div>
    <w:div w:id="1174148171">
      <w:bodyDiv w:val="1"/>
      <w:marLeft w:val="0"/>
      <w:marRight w:val="0"/>
      <w:marTop w:val="0"/>
      <w:marBottom w:val="0"/>
      <w:divBdr>
        <w:top w:val="none" w:sz="0" w:space="0" w:color="auto"/>
        <w:left w:val="none" w:sz="0" w:space="0" w:color="auto"/>
        <w:bottom w:val="none" w:sz="0" w:space="0" w:color="auto"/>
        <w:right w:val="none" w:sz="0" w:space="0" w:color="auto"/>
      </w:divBdr>
    </w:div>
    <w:div w:id="1181629063">
      <w:bodyDiv w:val="1"/>
      <w:marLeft w:val="0"/>
      <w:marRight w:val="0"/>
      <w:marTop w:val="0"/>
      <w:marBottom w:val="0"/>
      <w:divBdr>
        <w:top w:val="none" w:sz="0" w:space="0" w:color="auto"/>
        <w:left w:val="none" w:sz="0" w:space="0" w:color="auto"/>
        <w:bottom w:val="none" w:sz="0" w:space="0" w:color="auto"/>
        <w:right w:val="none" w:sz="0" w:space="0" w:color="auto"/>
      </w:divBdr>
    </w:div>
    <w:div w:id="1189762050">
      <w:bodyDiv w:val="1"/>
      <w:marLeft w:val="0"/>
      <w:marRight w:val="0"/>
      <w:marTop w:val="0"/>
      <w:marBottom w:val="0"/>
      <w:divBdr>
        <w:top w:val="none" w:sz="0" w:space="0" w:color="auto"/>
        <w:left w:val="none" w:sz="0" w:space="0" w:color="auto"/>
        <w:bottom w:val="none" w:sz="0" w:space="0" w:color="auto"/>
        <w:right w:val="none" w:sz="0" w:space="0" w:color="auto"/>
      </w:divBdr>
    </w:div>
    <w:div w:id="1192961439">
      <w:bodyDiv w:val="1"/>
      <w:marLeft w:val="0"/>
      <w:marRight w:val="0"/>
      <w:marTop w:val="0"/>
      <w:marBottom w:val="0"/>
      <w:divBdr>
        <w:top w:val="none" w:sz="0" w:space="0" w:color="auto"/>
        <w:left w:val="none" w:sz="0" w:space="0" w:color="auto"/>
        <w:bottom w:val="none" w:sz="0" w:space="0" w:color="auto"/>
        <w:right w:val="none" w:sz="0" w:space="0" w:color="auto"/>
      </w:divBdr>
    </w:div>
    <w:div w:id="1226065918">
      <w:bodyDiv w:val="1"/>
      <w:marLeft w:val="0"/>
      <w:marRight w:val="0"/>
      <w:marTop w:val="0"/>
      <w:marBottom w:val="0"/>
      <w:divBdr>
        <w:top w:val="none" w:sz="0" w:space="0" w:color="auto"/>
        <w:left w:val="none" w:sz="0" w:space="0" w:color="auto"/>
        <w:bottom w:val="none" w:sz="0" w:space="0" w:color="auto"/>
        <w:right w:val="none" w:sz="0" w:space="0" w:color="auto"/>
      </w:divBdr>
    </w:div>
    <w:div w:id="1226452865">
      <w:bodyDiv w:val="1"/>
      <w:marLeft w:val="0"/>
      <w:marRight w:val="0"/>
      <w:marTop w:val="0"/>
      <w:marBottom w:val="0"/>
      <w:divBdr>
        <w:top w:val="none" w:sz="0" w:space="0" w:color="auto"/>
        <w:left w:val="none" w:sz="0" w:space="0" w:color="auto"/>
        <w:bottom w:val="none" w:sz="0" w:space="0" w:color="auto"/>
        <w:right w:val="none" w:sz="0" w:space="0" w:color="auto"/>
      </w:divBdr>
    </w:div>
    <w:div w:id="1234319295">
      <w:bodyDiv w:val="1"/>
      <w:marLeft w:val="0"/>
      <w:marRight w:val="0"/>
      <w:marTop w:val="0"/>
      <w:marBottom w:val="0"/>
      <w:divBdr>
        <w:top w:val="none" w:sz="0" w:space="0" w:color="auto"/>
        <w:left w:val="none" w:sz="0" w:space="0" w:color="auto"/>
        <w:bottom w:val="none" w:sz="0" w:space="0" w:color="auto"/>
        <w:right w:val="none" w:sz="0" w:space="0" w:color="auto"/>
      </w:divBdr>
    </w:div>
    <w:div w:id="1236621853">
      <w:bodyDiv w:val="1"/>
      <w:marLeft w:val="0"/>
      <w:marRight w:val="0"/>
      <w:marTop w:val="0"/>
      <w:marBottom w:val="0"/>
      <w:divBdr>
        <w:top w:val="none" w:sz="0" w:space="0" w:color="auto"/>
        <w:left w:val="none" w:sz="0" w:space="0" w:color="auto"/>
        <w:bottom w:val="none" w:sz="0" w:space="0" w:color="auto"/>
        <w:right w:val="none" w:sz="0" w:space="0" w:color="auto"/>
      </w:divBdr>
    </w:div>
    <w:div w:id="1243875303">
      <w:bodyDiv w:val="1"/>
      <w:marLeft w:val="0"/>
      <w:marRight w:val="0"/>
      <w:marTop w:val="0"/>
      <w:marBottom w:val="0"/>
      <w:divBdr>
        <w:top w:val="none" w:sz="0" w:space="0" w:color="auto"/>
        <w:left w:val="none" w:sz="0" w:space="0" w:color="auto"/>
        <w:bottom w:val="none" w:sz="0" w:space="0" w:color="auto"/>
        <w:right w:val="none" w:sz="0" w:space="0" w:color="auto"/>
      </w:divBdr>
    </w:div>
    <w:div w:id="1249853026">
      <w:bodyDiv w:val="1"/>
      <w:marLeft w:val="0"/>
      <w:marRight w:val="0"/>
      <w:marTop w:val="0"/>
      <w:marBottom w:val="0"/>
      <w:divBdr>
        <w:top w:val="none" w:sz="0" w:space="0" w:color="auto"/>
        <w:left w:val="none" w:sz="0" w:space="0" w:color="auto"/>
        <w:bottom w:val="none" w:sz="0" w:space="0" w:color="auto"/>
        <w:right w:val="none" w:sz="0" w:space="0" w:color="auto"/>
      </w:divBdr>
    </w:div>
    <w:div w:id="1250044541">
      <w:bodyDiv w:val="1"/>
      <w:marLeft w:val="0"/>
      <w:marRight w:val="0"/>
      <w:marTop w:val="0"/>
      <w:marBottom w:val="0"/>
      <w:divBdr>
        <w:top w:val="none" w:sz="0" w:space="0" w:color="auto"/>
        <w:left w:val="none" w:sz="0" w:space="0" w:color="auto"/>
        <w:bottom w:val="none" w:sz="0" w:space="0" w:color="auto"/>
        <w:right w:val="none" w:sz="0" w:space="0" w:color="auto"/>
      </w:divBdr>
    </w:div>
    <w:div w:id="1264260869">
      <w:bodyDiv w:val="1"/>
      <w:marLeft w:val="0"/>
      <w:marRight w:val="0"/>
      <w:marTop w:val="0"/>
      <w:marBottom w:val="0"/>
      <w:divBdr>
        <w:top w:val="none" w:sz="0" w:space="0" w:color="auto"/>
        <w:left w:val="none" w:sz="0" w:space="0" w:color="auto"/>
        <w:bottom w:val="none" w:sz="0" w:space="0" w:color="auto"/>
        <w:right w:val="none" w:sz="0" w:space="0" w:color="auto"/>
      </w:divBdr>
    </w:div>
    <w:div w:id="1272081189">
      <w:bodyDiv w:val="1"/>
      <w:marLeft w:val="0"/>
      <w:marRight w:val="0"/>
      <w:marTop w:val="0"/>
      <w:marBottom w:val="0"/>
      <w:divBdr>
        <w:top w:val="none" w:sz="0" w:space="0" w:color="auto"/>
        <w:left w:val="none" w:sz="0" w:space="0" w:color="auto"/>
        <w:bottom w:val="none" w:sz="0" w:space="0" w:color="auto"/>
        <w:right w:val="none" w:sz="0" w:space="0" w:color="auto"/>
      </w:divBdr>
    </w:div>
    <w:div w:id="1297376293">
      <w:bodyDiv w:val="1"/>
      <w:marLeft w:val="0"/>
      <w:marRight w:val="0"/>
      <w:marTop w:val="0"/>
      <w:marBottom w:val="0"/>
      <w:divBdr>
        <w:top w:val="none" w:sz="0" w:space="0" w:color="auto"/>
        <w:left w:val="none" w:sz="0" w:space="0" w:color="auto"/>
        <w:bottom w:val="none" w:sz="0" w:space="0" w:color="auto"/>
        <w:right w:val="none" w:sz="0" w:space="0" w:color="auto"/>
      </w:divBdr>
    </w:div>
    <w:div w:id="1309243938">
      <w:bodyDiv w:val="1"/>
      <w:marLeft w:val="0"/>
      <w:marRight w:val="0"/>
      <w:marTop w:val="0"/>
      <w:marBottom w:val="0"/>
      <w:divBdr>
        <w:top w:val="none" w:sz="0" w:space="0" w:color="auto"/>
        <w:left w:val="none" w:sz="0" w:space="0" w:color="auto"/>
        <w:bottom w:val="none" w:sz="0" w:space="0" w:color="auto"/>
        <w:right w:val="none" w:sz="0" w:space="0" w:color="auto"/>
      </w:divBdr>
    </w:div>
    <w:div w:id="1313676308">
      <w:bodyDiv w:val="1"/>
      <w:marLeft w:val="0"/>
      <w:marRight w:val="0"/>
      <w:marTop w:val="0"/>
      <w:marBottom w:val="0"/>
      <w:divBdr>
        <w:top w:val="none" w:sz="0" w:space="0" w:color="auto"/>
        <w:left w:val="none" w:sz="0" w:space="0" w:color="auto"/>
        <w:bottom w:val="none" w:sz="0" w:space="0" w:color="auto"/>
        <w:right w:val="none" w:sz="0" w:space="0" w:color="auto"/>
      </w:divBdr>
    </w:div>
    <w:div w:id="1316647980">
      <w:bodyDiv w:val="1"/>
      <w:marLeft w:val="0"/>
      <w:marRight w:val="0"/>
      <w:marTop w:val="0"/>
      <w:marBottom w:val="0"/>
      <w:divBdr>
        <w:top w:val="none" w:sz="0" w:space="0" w:color="auto"/>
        <w:left w:val="none" w:sz="0" w:space="0" w:color="auto"/>
        <w:bottom w:val="none" w:sz="0" w:space="0" w:color="auto"/>
        <w:right w:val="none" w:sz="0" w:space="0" w:color="auto"/>
      </w:divBdr>
    </w:div>
    <w:div w:id="1323120408">
      <w:bodyDiv w:val="1"/>
      <w:marLeft w:val="0"/>
      <w:marRight w:val="0"/>
      <w:marTop w:val="0"/>
      <w:marBottom w:val="0"/>
      <w:divBdr>
        <w:top w:val="none" w:sz="0" w:space="0" w:color="auto"/>
        <w:left w:val="none" w:sz="0" w:space="0" w:color="auto"/>
        <w:bottom w:val="none" w:sz="0" w:space="0" w:color="auto"/>
        <w:right w:val="none" w:sz="0" w:space="0" w:color="auto"/>
      </w:divBdr>
    </w:div>
    <w:div w:id="1333340685">
      <w:bodyDiv w:val="1"/>
      <w:marLeft w:val="0"/>
      <w:marRight w:val="0"/>
      <w:marTop w:val="0"/>
      <w:marBottom w:val="0"/>
      <w:divBdr>
        <w:top w:val="none" w:sz="0" w:space="0" w:color="auto"/>
        <w:left w:val="none" w:sz="0" w:space="0" w:color="auto"/>
        <w:bottom w:val="none" w:sz="0" w:space="0" w:color="auto"/>
        <w:right w:val="none" w:sz="0" w:space="0" w:color="auto"/>
      </w:divBdr>
    </w:div>
    <w:div w:id="1334256196">
      <w:bodyDiv w:val="1"/>
      <w:marLeft w:val="0"/>
      <w:marRight w:val="0"/>
      <w:marTop w:val="0"/>
      <w:marBottom w:val="0"/>
      <w:divBdr>
        <w:top w:val="none" w:sz="0" w:space="0" w:color="auto"/>
        <w:left w:val="none" w:sz="0" w:space="0" w:color="auto"/>
        <w:bottom w:val="none" w:sz="0" w:space="0" w:color="auto"/>
        <w:right w:val="none" w:sz="0" w:space="0" w:color="auto"/>
      </w:divBdr>
    </w:div>
    <w:div w:id="1347832344">
      <w:bodyDiv w:val="1"/>
      <w:marLeft w:val="0"/>
      <w:marRight w:val="0"/>
      <w:marTop w:val="0"/>
      <w:marBottom w:val="0"/>
      <w:divBdr>
        <w:top w:val="none" w:sz="0" w:space="0" w:color="auto"/>
        <w:left w:val="none" w:sz="0" w:space="0" w:color="auto"/>
        <w:bottom w:val="none" w:sz="0" w:space="0" w:color="auto"/>
        <w:right w:val="none" w:sz="0" w:space="0" w:color="auto"/>
      </w:divBdr>
    </w:div>
    <w:div w:id="1348755909">
      <w:bodyDiv w:val="1"/>
      <w:marLeft w:val="0"/>
      <w:marRight w:val="0"/>
      <w:marTop w:val="0"/>
      <w:marBottom w:val="0"/>
      <w:divBdr>
        <w:top w:val="none" w:sz="0" w:space="0" w:color="auto"/>
        <w:left w:val="none" w:sz="0" w:space="0" w:color="auto"/>
        <w:bottom w:val="none" w:sz="0" w:space="0" w:color="auto"/>
        <w:right w:val="none" w:sz="0" w:space="0" w:color="auto"/>
      </w:divBdr>
    </w:div>
    <w:div w:id="1349143028">
      <w:bodyDiv w:val="1"/>
      <w:marLeft w:val="0"/>
      <w:marRight w:val="0"/>
      <w:marTop w:val="0"/>
      <w:marBottom w:val="0"/>
      <w:divBdr>
        <w:top w:val="none" w:sz="0" w:space="0" w:color="auto"/>
        <w:left w:val="none" w:sz="0" w:space="0" w:color="auto"/>
        <w:bottom w:val="none" w:sz="0" w:space="0" w:color="auto"/>
        <w:right w:val="none" w:sz="0" w:space="0" w:color="auto"/>
      </w:divBdr>
    </w:div>
    <w:div w:id="1349913585">
      <w:bodyDiv w:val="1"/>
      <w:marLeft w:val="0"/>
      <w:marRight w:val="0"/>
      <w:marTop w:val="0"/>
      <w:marBottom w:val="0"/>
      <w:divBdr>
        <w:top w:val="none" w:sz="0" w:space="0" w:color="auto"/>
        <w:left w:val="none" w:sz="0" w:space="0" w:color="auto"/>
        <w:bottom w:val="none" w:sz="0" w:space="0" w:color="auto"/>
        <w:right w:val="none" w:sz="0" w:space="0" w:color="auto"/>
      </w:divBdr>
    </w:div>
    <w:div w:id="1355381718">
      <w:bodyDiv w:val="1"/>
      <w:marLeft w:val="0"/>
      <w:marRight w:val="0"/>
      <w:marTop w:val="0"/>
      <w:marBottom w:val="0"/>
      <w:divBdr>
        <w:top w:val="none" w:sz="0" w:space="0" w:color="auto"/>
        <w:left w:val="none" w:sz="0" w:space="0" w:color="auto"/>
        <w:bottom w:val="none" w:sz="0" w:space="0" w:color="auto"/>
        <w:right w:val="none" w:sz="0" w:space="0" w:color="auto"/>
      </w:divBdr>
    </w:div>
    <w:div w:id="1360937752">
      <w:bodyDiv w:val="1"/>
      <w:marLeft w:val="0"/>
      <w:marRight w:val="0"/>
      <w:marTop w:val="0"/>
      <w:marBottom w:val="0"/>
      <w:divBdr>
        <w:top w:val="none" w:sz="0" w:space="0" w:color="auto"/>
        <w:left w:val="none" w:sz="0" w:space="0" w:color="auto"/>
        <w:bottom w:val="none" w:sz="0" w:space="0" w:color="auto"/>
        <w:right w:val="none" w:sz="0" w:space="0" w:color="auto"/>
      </w:divBdr>
    </w:div>
    <w:div w:id="1365861351">
      <w:bodyDiv w:val="1"/>
      <w:marLeft w:val="0"/>
      <w:marRight w:val="0"/>
      <w:marTop w:val="0"/>
      <w:marBottom w:val="0"/>
      <w:divBdr>
        <w:top w:val="none" w:sz="0" w:space="0" w:color="auto"/>
        <w:left w:val="none" w:sz="0" w:space="0" w:color="auto"/>
        <w:bottom w:val="none" w:sz="0" w:space="0" w:color="auto"/>
        <w:right w:val="none" w:sz="0" w:space="0" w:color="auto"/>
      </w:divBdr>
    </w:div>
    <w:div w:id="1369141205">
      <w:bodyDiv w:val="1"/>
      <w:marLeft w:val="0"/>
      <w:marRight w:val="0"/>
      <w:marTop w:val="0"/>
      <w:marBottom w:val="0"/>
      <w:divBdr>
        <w:top w:val="none" w:sz="0" w:space="0" w:color="auto"/>
        <w:left w:val="none" w:sz="0" w:space="0" w:color="auto"/>
        <w:bottom w:val="none" w:sz="0" w:space="0" w:color="auto"/>
        <w:right w:val="none" w:sz="0" w:space="0" w:color="auto"/>
      </w:divBdr>
    </w:div>
    <w:div w:id="1370569476">
      <w:bodyDiv w:val="1"/>
      <w:marLeft w:val="0"/>
      <w:marRight w:val="0"/>
      <w:marTop w:val="0"/>
      <w:marBottom w:val="0"/>
      <w:divBdr>
        <w:top w:val="none" w:sz="0" w:space="0" w:color="auto"/>
        <w:left w:val="none" w:sz="0" w:space="0" w:color="auto"/>
        <w:bottom w:val="none" w:sz="0" w:space="0" w:color="auto"/>
        <w:right w:val="none" w:sz="0" w:space="0" w:color="auto"/>
      </w:divBdr>
    </w:div>
    <w:div w:id="1372418668">
      <w:bodyDiv w:val="1"/>
      <w:marLeft w:val="0"/>
      <w:marRight w:val="0"/>
      <w:marTop w:val="0"/>
      <w:marBottom w:val="0"/>
      <w:divBdr>
        <w:top w:val="none" w:sz="0" w:space="0" w:color="auto"/>
        <w:left w:val="none" w:sz="0" w:space="0" w:color="auto"/>
        <w:bottom w:val="none" w:sz="0" w:space="0" w:color="auto"/>
        <w:right w:val="none" w:sz="0" w:space="0" w:color="auto"/>
      </w:divBdr>
    </w:div>
    <w:div w:id="1373843555">
      <w:bodyDiv w:val="1"/>
      <w:marLeft w:val="0"/>
      <w:marRight w:val="0"/>
      <w:marTop w:val="0"/>
      <w:marBottom w:val="0"/>
      <w:divBdr>
        <w:top w:val="none" w:sz="0" w:space="0" w:color="auto"/>
        <w:left w:val="none" w:sz="0" w:space="0" w:color="auto"/>
        <w:bottom w:val="none" w:sz="0" w:space="0" w:color="auto"/>
        <w:right w:val="none" w:sz="0" w:space="0" w:color="auto"/>
      </w:divBdr>
    </w:div>
    <w:div w:id="1374426694">
      <w:bodyDiv w:val="1"/>
      <w:marLeft w:val="0"/>
      <w:marRight w:val="0"/>
      <w:marTop w:val="0"/>
      <w:marBottom w:val="0"/>
      <w:divBdr>
        <w:top w:val="none" w:sz="0" w:space="0" w:color="auto"/>
        <w:left w:val="none" w:sz="0" w:space="0" w:color="auto"/>
        <w:bottom w:val="none" w:sz="0" w:space="0" w:color="auto"/>
        <w:right w:val="none" w:sz="0" w:space="0" w:color="auto"/>
      </w:divBdr>
    </w:div>
    <w:div w:id="1385720065">
      <w:bodyDiv w:val="1"/>
      <w:marLeft w:val="0"/>
      <w:marRight w:val="0"/>
      <w:marTop w:val="0"/>
      <w:marBottom w:val="0"/>
      <w:divBdr>
        <w:top w:val="none" w:sz="0" w:space="0" w:color="auto"/>
        <w:left w:val="none" w:sz="0" w:space="0" w:color="auto"/>
        <w:bottom w:val="none" w:sz="0" w:space="0" w:color="auto"/>
        <w:right w:val="none" w:sz="0" w:space="0" w:color="auto"/>
      </w:divBdr>
    </w:div>
    <w:div w:id="1386488377">
      <w:bodyDiv w:val="1"/>
      <w:marLeft w:val="0"/>
      <w:marRight w:val="0"/>
      <w:marTop w:val="0"/>
      <w:marBottom w:val="0"/>
      <w:divBdr>
        <w:top w:val="none" w:sz="0" w:space="0" w:color="auto"/>
        <w:left w:val="none" w:sz="0" w:space="0" w:color="auto"/>
        <w:bottom w:val="none" w:sz="0" w:space="0" w:color="auto"/>
        <w:right w:val="none" w:sz="0" w:space="0" w:color="auto"/>
      </w:divBdr>
    </w:div>
    <w:div w:id="1394813181">
      <w:bodyDiv w:val="1"/>
      <w:marLeft w:val="0"/>
      <w:marRight w:val="0"/>
      <w:marTop w:val="0"/>
      <w:marBottom w:val="0"/>
      <w:divBdr>
        <w:top w:val="none" w:sz="0" w:space="0" w:color="auto"/>
        <w:left w:val="none" w:sz="0" w:space="0" w:color="auto"/>
        <w:bottom w:val="none" w:sz="0" w:space="0" w:color="auto"/>
        <w:right w:val="none" w:sz="0" w:space="0" w:color="auto"/>
      </w:divBdr>
    </w:div>
    <w:div w:id="1398043066">
      <w:bodyDiv w:val="1"/>
      <w:marLeft w:val="0"/>
      <w:marRight w:val="0"/>
      <w:marTop w:val="0"/>
      <w:marBottom w:val="0"/>
      <w:divBdr>
        <w:top w:val="none" w:sz="0" w:space="0" w:color="auto"/>
        <w:left w:val="none" w:sz="0" w:space="0" w:color="auto"/>
        <w:bottom w:val="none" w:sz="0" w:space="0" w:color="auto"/>
        <w:right w:val="none" w:sz="0" w:space="0" w:color="auto"/>
      </w:divBdr>
    </w:div>
    <w:div w:id="1410079747">
      <w:bodyDiv w:val="1"/>
      <w:marLeft w:val="0"/>
      <w:marRight w:val="0"/>
      <w:marTop w:val="0"/>
      <w:marBottom w:val="0"/>
      <w:divBdr>
        <w:top w:val="none" w:sz="0" w:space="0" w:color="auto"/>
        <w:left w:val="none" w:sz="0" w:space="0" w:color="auto"/>
        <w:bottom w:val="none" w:sz="0" w:space="0" w:color="auto"/>
        <w:right w:val="none" w:sz="0" w:space="0" w:color="auto"/>
      </w:divBdr>
    </w:div>
    <w:div w:id="1415325185">
      <w:bodyDiv w:val="1"/>
      <w:marLeft w:val="0"/>
      <w:marRight w:val="0"/>
      <w:marTop w:val="0"/>
      <w:marBottom w:val="0"/>
      <w:divBdr>
        <w:top w:val="none" w:sz="0" w:space="0" w:color="auto"/>
        <w:left w:val="none" w:sz="0" w:space="0" w:color="auto"/>
        <w:bottom w:val="none" w:sz="0" w:space="0" w:color="auto"/>
        <w:right w:val="none" w:sz="0" w:space="0" w:color="auto"/>
      </w:divBdr>
    </w:div>
    <w:div w:id="1418088580">
      <w:bodyDiv w:val="1"/>
      <w:marLeft w:val="0"/>
      <w:marRight w:val="0"/>
      <w:marTop w:val="0"/>
      <w:marBottom w:val="0"/>
      <w:divBdr>
        <w:top w:val="none" w:sz="0" w:space="0" w:color="auto"/>
        <w:left w:val="none" w:sz="0" w:space="0" w:color="auto"/>
        <w:bottom w:val="none" w:sz="0" w:space="0" w:color="auto"/>
        <w:right w:val="none" w:sz="0" w:space="0" w:color="auto"/>
      </w:divBdr>
    </w:div>
    <w:div w:id="1427383218">
      <w:bodyDiv w:val="1"/>
      <w:marLeft w:val="0"/>
      <w:marRight w:val="0"/>
      <w:marTop w:val="0"/>
      <w:marBottom w:val="0"/>
      <w:divBdr>
        <w:top w:val="none" w:sz="0" w:space="0" w:color="auto"/>
        <w:left w:val="none" w:sz="0" w:space="0" w:color="auto"/>
        <w:bottom w:val="none" w:sz="0" w:space="0" w:color="auto"/>
        <w:right w:val="none" w:sz="0" w:space="0" w:color="auto"/>
      </w:divBdr>
    </w:div>
    <w:div w:id="1427651479">
      <w:bodyDiv w:val="1"/>
      <w:marLeft w:val="0"/>
      <w:marRight w:val="0"/>
      <w:marTop w:val="0"/>
      <w:marBottom w:val="0"/>
      <w:divBdr>
        <w:top w:val="none" w:sz="0" w:space="0" w:color="auto"/>
        <w:left w:val="none" w:sz="0" w:space="0" w:color="auto"/>
        <w:bottom w:val="none" w:sz="0" w:space="0" w:color="auto"/>
        <w:right w:val="none" w:sz="0" w:space="0" w:color="auto"/>
      </w:divBdr>
    </w:div>
    <w:div w:id="1430196089">
      <w:bodyDiv w:val="1"/>
      <w:marLeft w:val="0"/>
      <w:marRight w:val="0"/>
      <w:marTop w:val="0"/>
      <w:marBottom w:val="0"/>
      <w:divBdr>
        <w:top w:val="none" w:sz="0" w:space="0" w:color="auto"/>
        <w:left w:val="none" w:sz="0" w:space="0" w:color="auto"/>
        <w:bottom w:val="none" w:sz="0" w:space="0" w:color="auto"/>
        <w:right w:val="none" w:sz="0" w:space="0" w:color="auto"/>
      </w:divBdr>
    </w:div>
    <w:div w:id="1438066727">
      <w:bodyDiv w:val="1"/>
      <w:marLeft w:val="0"/>
      <w:marRight w:val="0"/>
      <w:marTop w:val="0"/>
      <w:marBottom w:val="0"/>
      <w:divBdr>
        <w:top w:val="none" w:sz="0" w:space="0" w:color="auto"/>
        <w:left w:val="none" w:sz="0" w:space="0" w:color="auto"/>
        <w:bottom w:val="none" w:sz="0" w:space="0" w:color="auto"/>
        <w:right w:val="none" w:sz="0" w:space="0" w:color="auto"/>
      </w:divBdr>
    </w:div>
    <w:div w:id="1447695385">
      <w:bodyDiv w:val="1"/>
      <w:marLeft w:val="0"/>
      <w:marRight w:val="0"/>
      <w:marTop w:val="0"/>
      <w:marBottom w:val="0"/>
      <w:divBdr>
        <w:top w:val="none" w:sz="0" w:space="0" w:color="auto"/>
        <w:left w:val="none" w:sz="0" w:space="0" w:color="auto"/>
        <w:bottom w:val="none" w:sz="0" w:space="0" w:color="auto"/>
        <w:right w:val="none" w:sz="0" w:space="0" w:color="auto"/>
      </w:divBdr>
    </w:div>
    <w:div w:id="1449197591">
      <w:bodyDiv w:val="1"/>
      <w:marLeft w:val="0"/>
      <w:marRight w:val="0"/>
      <w:marTop w:val="0"/>
      <w:marBottom w:val="0"/>
      <w:divBdr>
        <w:top w:val="none" w:sz="0" w:space="0" w:color="auto"/>
        <w:left w:val="none" w:sz="0" w:space="0" w:color="auto"/>
        <w:bottom w:val="none" w:sz="0" w:space="0" w:color="auto"/>
        <w:right w:val="none" w:sz="0" w:space="0" w:color="auto"/>
      </w:divBdr>
    </w:div>
    <w:div w:id="1452744111">
      <w:bodyDiv w:val="1"/>
      <w:marLeft w:val="0"/>
      <w:marRight w:val="0"/>
      <w:marTop w:val="0"/>
      <w:marBottom w:val="0"/>
      <w:divBdr>
        <w:top w:val="none" w:sz="0" w:space="0" w:color="auto"/>
        <w:left w:val="none" w:sz="0" w:space="0" w:color="auto"/>
        <w:bottom w:val="none" w:sz="0" w:space="0" w:color="auto"/>
        <w:right w:val="none" w:sz="0" w:space="0" w:color="auto"/>
      </w:divBdr>
    </w:div>
    <w:div w:id="1464887948">
      <w:bodyDiv w:val="1"/>
      <w:marLeft w:val="0"/>
      <w:marRight w:val="0"/>
      <w:marTop w:val="0"/>
      <w:marBottom w:val="0"/>
      <w:divBdr>
        <w:top w:val="none" w:sz="0" w:space="0" w:color="auto"/>
        <w:left w:val="none" w:sz="0" w:space="0" w:color="auto"/>
        <w:bottom w:val="none" w:sz="0" w:space="0" w:color="auto"/>
        <w:right w:val="none" w:sz="0" w:space="0" w:color="auto"/>
      </w:divBdr>
    </w:div>
    <w:div w:id="1466123509">
      <w:bodyDiv w:val="1"/>
      <w:marLeft w:val="0"/>
      <w:marRight w:val="0"/>
      <w:marTop w:val="0"/>
      <w:marBottom w:val="0"/>
      <w:divBdr>
        <w:top w:val="none" w:sz="0" w:space="0" w:color="auto"/>
        <w:left w:val="none" w:sz="0" w:space="0" w:color="auto"/>
        <w:bottom w:val="none" w:sz="0" w:space="0" w:color="auto"/>
        <w:right w:val="none" w:sz="0" w:space="0" w:color="auto"/>
      </w:divBdr>
    </w:div>
    <w:div w:id="1488353344">
      <w:bodyDiv w:val="1"/>
      <w:marLeft w:val="0"/>
      <w:marRight w:val="0"/>
      <w:marTop w:val="0"/>
      <w:marBottom w:val="0"/>
      <w:divBdr>
        <w:top w:val="none" w:sz="0" w:space="0" w:color="auto"/>
        <w:left w:val="none" w:sz="0" w:space="0" w:color="auto"/>
        <w:bottom w:val="none" w:sz="0" w:space="0" w:color="auto"/>
        <w:right w:val="none" w:sz="0" w:space="0" w:color="auto"/>
      </w:divBdr>
    </w:div>
    <w:div w:id="1496527146">
      <w:bodyDiv w:val="1"/>
      <w:marLeft w:val="0"/>
      <w:marRight w:val="0"/>
      <w:marTop w:val="0"/>
      <w:marBottom w:val="0"/>
      <w:divBdr>
        <w:top w:val="none" w:sz="0" w:space="0" w:color="auto"/>
        <w:left w:val="none" w:sz="0" w:space="0" w:color="auto"/>
        <w:bottom w:val="none" w:sz="0" w:space="0" w:color="auto"/>
        <w:right w:val="none" w:sz="0" w:space="0" w:color="auto"/>
      </w:divBdr>
    </w:div>
    <w:div w:id="1504472017">
      <w:bodyDiv w:val="1"/>
      <w:marLeft w:val="0"/>
      <w:marRight w:val="0"/>
      <w:marTop w:val="0"/>
      <w:marBottom w:val="0"/>
      <w:divBdr>
        <w:top w:val="none" w:sz="0" w:space="0" w:color="auto"/>
        <w:left w:val="none" w:sz="0" w:space="0" w:color="auto"/>
        <w:bottom w:val="none" w:sz="0" w:space="0" w:color="auto"/>
        <w:right w:val="none" w:sz="0" w:space="0" w:color="auto"/>
      </w:divBdr>
    </w:div>
    <w:div w:id="1508442978">
      <w:bodyDiv w:val="1"/>
      <w:marLeft w:val="0"/>
      <w:marRight w:val="0"/>
      <w:marTop w:val="0"/>
      <w:marBottom w:val="0"/>
      <w:divBdr>
        <w:top w:val="none" w:sz="0" w:space="0" w:color="auto"/>
        <w:left w:val="none" w:sz="0" w:space="0" w:color="auto"/>
        <w:bottom w:val="none" w:sz="0" w:space="0" w:color="auto"/>
        <w:right w:val="none" w:sz="0" w:space="0" w:color="auto"/>
      </w:divBdr>
    </w:div>
    <w:div w:id="1511067749">
      <w:bodyDiv w:val="1"/>
      <w:marLeft w:val="0"/>
      <w:marRight w:val="0"/>
      <w:marTop w:val="0"/>
      <w:marBottom w:val="0"/>
      <w:divBdr>
        <w:top w:val="none" w:sz="0" w:space="0" w:color="auto"/>
        <w:left w:val="none" w:sz="0" w:space="0" w:color="auto"/>
        <w:bottom w:val="none" w:sz="0" w:space="0" w:color="auto"/>
        <w:right w:val="none" w:sz="0" w:space="0" w:color="auto"/>
      </w:divBdr>
    </w:div>
    <w:div w:id="1522208010">
      <w:bodyDiv w:val="1"/>
      <w:marLeft w:val="0"/>
      <w:marRight w:val="0"/>
      <w:marTop w:val="0"/>
      <w:marBottom w:val="0"/>
      <w:divBdr>
        <w:top w:val="none" w:sz="0" w:space="0" w:color="auto"/>
        <w:left w:val="none" w:sz="0" w:space="0" w:color="auto"/>
        <w:bottom w:val="none" w:sz="0" w:space="0" w:color="auto"/>
        <w:right w:val="none" w:sz="0" w:space="0" w:color="auto"/>
      </w:divBdr>
    </w:div>
    <w:div w:id="1524050344">
      <w:bodyDiv w:val="1"/>
      <w:marLeft w:val="0"/>
      <w:marRight w:val="0"/>
      <w:marTop w:val="0"/>
      <w:marBottom w:val="0"/>
      <w:divBdr>
        <w:top w:val="none" w:sz="0" w:space="0" w:color="auto"/>
        <w:left w:val="none" w:sz="0" w:space="0" w:color="auto"/>
        <w:bottom w:val="none" w:sz="0" w:space="0" w:color="auto"/>
        <w:right w:val="none" w:sz="0" w:space="0" w:color="auto"/>
      </w:divBdr>
    </w:div>
    <w:div w:id="1537427723">
      <w:bodyDiv w:val="1"/>
      <w:marLeft w:val="0"/>
      <w:marRight w:val="0"/>
      <w:marTop w:val="0"/>
      <w:marBottom w:val="0"/>
      <w:divBdr>
        <w:top w:val="none" w:sz="0" w:space="0" w:color="auto"/>
        <w:left w:val="none" w:sz="0" w:space="0" w:color="auto"/>
        <w:bottom w:val="none" w:sz="0" w:space="0" w:color="auto"/>
        <w:right w:val="none" w:sz="0" w:space="0" w:color="auto"/>
      </w:divBdr>
    </w:div>
    <w:div w:id="1539203255">
      <w:bodyDiv w:val="1"/>
      <w:marLeft w:val="0"/>
      <w:marRight w:val="0"/>
      <w:marTop w:val="0"/>
      <w:marBottom w:val="0"/>
      <w:divBdr>
        <w:top w:val="none" w:sz="0" w:space="0" w:color="auto"/>
        <w:left w:val="none" w:sz="0" w:space="0" w:color="auto"/>
        <w:bottom w:val="none" w:sz="0" w:space="0" w:color="auto"/>
        <w:right w:val="none" w:sz="0" w:space="0" w:color="auto"/>
      </w:divBdr>
    </w:div>
    <w:div w:id="1549760775">
      <w:bodyDiv w:val="1"/>
      <w:marLeft w:val="0"/>
      <w:marRight w:val="0"/>
      <w:marTop w:val="0"/>
      <w:marBottom w:val="0"/>
      <w:divBdr>
        <w:top w:val="none" w:sz="0" w:space="0" w:color="auto"/>
        <w:left w:val="none" w:sz="0" w:space="0" w:color="auto"/>
        <w:bottom w:val="none" w:sz="0" w:space="0" w:color="auto"/>
        <w:right w:val="none" w:sz="0" w:space="0" w:color="auto"/>
      </w:divBdr>
    </w:div>
    <w:div w:id="1549800807">
      <w:bodyDiv w:val="1"/>
      <w:marLeft w:val="0"/>
      <w:marRight w:val="0"/>
      <w:marTop w:val="0"/>
      <w:marBottom w:val="0"/>
      <w:divBdr>
        <w:top w:val="none" w:sz="0" w:space="0" w:color="auto"/>
        <w:left w:val="none" w:sz="0" w:space="0" w:color="auto"/>
        <w:bottom w:val="none" w:sz="0" w:space="0" w:color="auto"/>
        <w:right w:val="none" w:sz="0" w:space="0" w:color="auto"/>
      </w:divBdr>
    </w:div>
    <w:div w:id="1551965124">
      <w:bodyDiv w:val="1"/>
      <w:marLeft w:val="0"/>
      <w:marRight w:val="0"/>
      <w:marTop w:val="0"/>
      <w:marBottom w:val="0"/>
      <w:divBdr>
        <w:top w:val="none" w:sz="0" w:space="0" w:color="auto"/>
        <w:left w:val="none" w:sz="0" w:space="0" w:color="auto"/>
        <w:bottom w:val="none" w:sz="0" w:space="0" w:color="auto"/>
        <w:right w:val="none" w:sz="0" w:space="0" w:color="auto"/>
      </w:divBdr>
    </w:div>
    <w:div w:id="1554580542">
      <w:bodyDiv w:val="1"/>
      <w:marLeft w:val="0"/>
      <w:marRight w:val="0"/>
      <w:marTop w:val="0"/>
      <w:marBottom w:val="0"/>
      <w:divBdr>
        <w:top w:val="none" w:sz="0" w:space="0" w:color="auto"/>
        <w:left w:val="none" w:sz="0" w:space="0" w:color="auto"/>
        <w:bottom w:val="none" w:sz="0" w:space="0" w:color="auto"/>
        <w:right w:val="none" w:sz="0" w:space="0" w:color="auto"/>
      </w:divBdr>
    </w:div>
    <w:div w:id="1554923484">
      <w:bodyDiv w:val="1"/>
      <w:marLeft w:val="0"/>
      <w:marRight w:val="0"/>
      <w:marTop w:val="0"/>
      <w:marBottom w:val="0"/>
      <w:divBdr>
        <w:top w:val="none" w:sz="0" w:space="0" w:color="auto"/>
        <w:left w:val="none" w:sz="0" w:space="0" w:color="auto"/>
        <w:bottom w:val="none" w:sz="0" w:space="0" w:color="auto"/>
        <w:right w:val="none" w:sz="0" w:space="0" w:color="auto"/>
      </w:divBdr>
    </w:div>
    <w:div w:id="1556772169">
      <w:bodyDiv w:val="1"/>
      <w:marLeft w:val="0"/>
      <w:marRight w:val="0"/>
      <w:marTop w:val="0"/>
      <w:marBottom w:val="0"/>
      <w:divBdr>
        <w:top w:val="none" w:sz="0" w:space="0" w:color="auto"/>
        <w:left w:val="none" w:sz="0" w:space="0" w:color="auto"/>
        <w:bottom w:val="none" w:sz="0" w:space="0" w:color="auto"/>
        <w:right w:val="none" w:sz="0" w:space="0" w:color="auto"/>
      </w:divBdr>
    </w:div>
    <w:div w:id="1559439366">
      <w:bodyDiv w:val="1"/>
      <w:marLeft w:val="0"/>
      <w:marRight w:val="0"/>
      <w:marTop w:val="0"/>
      <w:marBottom w:val="0"/>
      <w:divBdr>
        <w:top w:val="none" w:sz="0" w:space="0" w:color="auto"/>
        <w:left w:val="none" w:sz="0" w:space="0" w:color="auto"/>
        <w:bottom w:val="none" w:sz="0" w:space="0" w:color="auto"/>
        <w:right w:val="none" w:sz="0" w:space="0" w:color="auto"/>
      </w:divBdr>
    </w:div>
    <w:div w:id="1565721438">
      <w:bodyDiv w:val="1"/>
      <w:marLeft w:val="0"/>
      <w:marRight w:val="0"/>
      <w:marTop w:val="0"/>
      <w:marBottom w:val="0"/>
      <w:divBdr>
        <w:top w:val="none" w:sz="0" w:space="0" w:color="auto"/>
        <w:left w:val="none" w:sz="0" w:space="0" w:color="auto"/>
        <w:bottom w:val="none" w:sz="0" w:space="0" w:color="auto"/>
        <w:right w:val="none" w:sz="0" w:space="0" w:color="auto"/>
      </w:divBdr>
    </w:div>
    <w:div w:id="1567106714">
      <w:bodyDiv w:val="1"/>
      <w:marLeft w:val="0"/>
      <w:marRight w:val="0"/>
      <w:marTop w:val="0"/>
      <w:marBottom w:val="0"/>
      <w:divBdr>
        <w:top w:val="none" w:sz="0" w:space="0" w:color="auto"/>
        <w:left w:val="none" w:sz="0" w:space="0" w:color="auto"/>
        <w:bottom w:val="none" w:sz="0" w:space="0" w:color="auto"/>
        <w:right w:val="none" w:sz="0" w:space="0" w:color="auto"/>
      </w:divBdr>
    </w:div>
    <w:div w:id="1569263338">
      <w:bodyDiv w:val="1"/>
      <w:marLeft w:val="0"/>
      <w:marRight w:val="0"/>
      <w:marTop w:val="0"/>
      <w:marBottom w:val="0"/>
      <w:divBdr>
        <w:top w:val="none" w:sz="0" w:space="0" w:color="auto"/>
        <w:left w:val="none" w:sz="0" w:space="0" w:color="auto"/>
        <w:bottom w:val="none" w:sz="0" w:space="0" w:color="auto"/>
        <w:right w:val="none" w:sz="0" w:space="0" w:color="auto"/>
      </w:divBdr>
    </w:div>
    <w:div w:id="1574579564">
      <w:bodyDiv w:val="1"/>
      <w:marLeft w:val="0"/>
      <w:marRight w:val="0"/>
      <w:marTop w:val="0"/>
      <w:marBottom w:val="0"/>
      <w:divBdr>
        <w:top w:val="none" w:sz="0" w:space="0" w:color="auto"/>
        <w:left w:val="none" w:sz="0" w:space="0" w:color="auto"/>
        <w:bottom w:val="none" w:sz="0" w:space="0" w:color="auto"/>
        <w:right w:val="none" w:sz="0" w:space="0" w:color="auto"/>
      </w:divBdr>
    </w:div>
    <w:div w:id="1574849510">
      <w:bodyDiv w:val="1"/>
      <w:marLeft w:val="0"/>
      <w:marRight w:val="0"/>
      <w:marTop w:val="0"/>
      <w:marBottom w:val="0"/>
      <w:divBdr>
        <w:top w:val="none" w:sz="0" w:space="0" w:color="auto"/>
        <w:left w:val="none" w:sz="0" w:space="0" w:color="auto"/>
        <w:bottom w:val="none" w:sz="0" w:space="0" w:color="auto"/>
        <w:right w:val="none" w:sz="0" w:space="0" w:color="auto"/>
      </w:divBdr>
    </w:div>
    <w:div w:id="1592733976">
      <w:bodyDiv w:val="1"/>
      <w:marLeft w:val="0"/>
      <w:marRight w:val="0"/>
      <w:marTop w:val="0"/>
      <w:marBottom w:val="0"/>
      <w:divBdr>
        <w:top w:val="none" w:sz="0" w:space="0" w:color="auto"/>
        <w:left w:val="none" w:sz="0" w:space="0" w:color="auto"/>
        <w:bottom w:val="none" w:sz="0" w:space="0" w:color="auto"/>
        <w:right w:val="none" w:sz="0" w:space="0" w:color="auto"/>
      </w:divBdr>
    </w:div>
    <w:div w:id="1595940534">
      <w:bodyDiv w:val="1"/>
      <w:marLeft w:val="0"/>
      <w:marRight w:val="0"/>
      <w:marTop w:val="0"/>
      <w:marBottom w:val="0"/>
      <w:divBdr>
        <w:top w:val="none" w:sz="0" w:space="0" w:color="auto"/>
        <w:left w:val="none" w:sz="0" w:space="0" w:color="auto"/>
        <w:bottom w:val="none" w:sz="0" w:space="0" w:color="auto"/>
        <w:right w:val="none" w:sz="0" w:space="0" w:color="auto"/>
      </w:divBdr>
    </w:div>
    <w:div w:id="1602100446">
      <w:bodyDiv w:val="1"/>
      <w:marLeft w:val="0"/>
      <w:marRight w:val="0"/>
      <w:marTop w:val="0"/>
      <w:marBottom w:val="0"/>
      <w:divBdr>
        <w:top w:val="none" w:sz="0" w:space="0" w:color="auto"/>
        <w:left w:val="none" w:sz="0" w:space="0" w:color="auto"/>
        <w:bottom w:val="none" w:sz="0" w:space="0" w:color="auto"/>
        <w:right w:val="none" w:sz="0" w:space="0" w:color="auto"/>
      </w:divBdr>
    </w:div>
    <w:div w:id="1602453284">
      <w:bodyDiv w:val="1"/>
      <w:marLeft w:val="0"/>
      <w:marRight w:val="0"/>
      <w:marTop w:val="0"/>
      <w:marBottom w:val="0"/>
      <w:divBdr>
        <w:top w:val="none" w:sz="0" w:space="0" w:color="auto"/>
        <w:left w:val="none" w:sz="0" w:space="0" w:color="auto"/>
        <w:bottom w:val="none" w:sz="0" w:space="0" w:color="auto"/>
        <w:right w:val="none" w:sz="0" w:space="0" w:color="auto"/>
      </w:divBdr>
    </w:div>
    <w:div w:id="1603105730">
      <w:bodyDiv w:val="1"/>
      <w:marLeft w:val="0"/>
      <w:marRight w:val="0"/>
      <w:marTop w:val="0"/>
      <w:marBottom w:val="0"/>
      <w:divBdr>
        <w:top w:val="none" w:sz="0" w:space="0" w:color="auto"/>
        <w:left w:val="none" w:sz="0" w:space="0" w:color="auto"/>
        <w:bottom w:val="none" w:sz="0" w:space="0" w:color="auto"/>
        <w:right w:val="none" w:sz="0" w:space="0" w:color="auto"/>
      </w:divBdr>
    </w:div>
    <w:div w:id="1609507566">
      <w:bodyDiv w:val="1"/>
      <w:marLeft w:val="0"/>
      <w:marRight w:val="0"/>
      <w:marTop w:val="0"/>
      <w:marBottom w:val="0"/>
      <w:divBdr>
        <w:top w:val="none" w:sz="0" w:space="0" w:color="auto"/>
        <w:left w:val="none" w:sz="0" w:space="0" w:color="auto"/>
        <w:bottom w:val="none" w:sz="0" w:space="0" w:color="auto"/>
        <w:right w:val="none" w:sz="0" w:space="0" w:color="auto"/>
      </w:divBdr>
    </w:div>
    <w:div w:id="1609657605">
      <w:bodyDiv w:val="1"/>
      <w:marLeft w:val="0"/>
      <w:marRight w:val="0"/>
      <w:marTop w:val="0"/>
      <w:marBottom w:val="0"/>
      <w:divBdr>
        <w:top w:val="none" w:sz="0" w:space="0" w:color="auto"/>
        <w:left w:val="none" w:sz="0" w:space="0" w:color="auto"/>
        <w:bottom w:val="none" w:sz="0" w:space="0" w:color="auto"/>
        <w:right w:val="none" w:sz="0" w:space="0" w:color="auto"/>
      </w:divBdr>
    </w:div>
    <w:div w:id="1610694434">
      <w:bodyDiv w:val="1"/>
      <w:marLeft w:val="0"/>
      <w:marRight w:val="0"/>
      <w:marTop w:val="0"/>
      <w:marBottom w:val="0"/>
      <w:divBdr>
        <w:top w:val="none" w:sz="0" w:space="0" w:color="auto"/>
        <w:left w:val="none" w:sz="0" w:space="0" w:color="auto"/>
        <w:bottom w:val="none" w:sz="0" w:space="0" w:color="auto"/>
        <w:right w:val="none" w:sz="0" w:space="0" w:color="auto"/>
      </w:divBdr>
    </w:div>
    <w:div w:id="1624195488">
      <w:bodyDiv w:val="1"/>
      <w:marLeft w:val="0"/>
      <w:marRight w:val="0"/>
      <w:marTop w:val="0"/>
      <w:marBottom w:val="0"/>
      <w:divBdr>
        <w:top w:val="none" w:sz="0" w:space="0" w:color="auto"/>
        <w:left w:val="none" w:sz="0" w:space="0" w:color="auto"/>
        <w:bottom w:val="none" w:sz="0" w:space="0" w:color="auto"/>
        <w:right w:val="none" w:sz="0" w:space="0" w:color="auto"/>
      </w:divBdr>
    </w:div>
    <w:div w:id="1633947871">
      <w:bodyDiv w:val="1"/>
      <w:marLeft w:val="0"/>
      <w:marRight w:val="0"/>
      <w:marTop w:val="0"/>
      <w:marBottom w:val="0"/>
      <w:divBdr>
        <w:top w:val="none" w:sz="0" w:space="0" w:color="auto"/>
        <w:left w:val="none" w:sz="0" w:space="0" w:color="auto"/>
        <w:bottom w:val="none" w:sz="0" w:space="0" w:color="auto"/>
        <w:right w:val="none" w:sz="0" w:space="0" w:color="auto"/>
      </w:divBdr>
    </w:div>
    <w:div w:id="1634560166">
      <w:bodyDiv w:val="1"/>
      <w:marLeft w:val="0"/>
      <w:marRight w:val="0"/>
      <w:marTop w:val="0"/>
      <w:marBottom w:val="0"/>
      <w:divBdr>
        <w:top w:val="none" w:sz="0" w:space="0" w:color="auto"/>
        <w:left w:val="none" w:sz="0" w:space="0" w:color="auto"/>
        <w:bottom w:val="none" w:sz="0" w:space="0" w:color="auto"/>
        <w:right w:val="none" w:sz="0" w:space="0" w:color="auto"/>
      </w:divBdr>
    </w:div>
    <w:div w:id="1635401139">
      <w:bodyDiv w:val="1"/>
      <w:marLeft w:val="0"/>
      <w:marRight w:val="0"/>
      <w:marTop w:val="0"/>
      <w:marBottom w:val="0"/>
      <w:divBdr>
        <w:top w:val="none" w:sz="0" w:space="0" w:color="auto"/>
        <w:left w:val="none" w:sz="0" w:space="0" w:color="auto"/>
        <w:bottom w:val="none" w:sz="0" w:space="0" w:color="auto"/>
        <w:right w:val="none" w:sz="0" w:space="0" w:color="auto"/>
      </w:divBdr>
    </w:div>
    <w:div w:id="1649439117">
      <w:bodyDiv w:val="1"/>
      <w:marLeft w:val="0"/>
      <w:marRight w:val="0"/>
      <w:marTop w:val="0"/>
      <w:marBottom w:val="0"/>
      <w:divBdr>
        <w:top w:val="none" w:sz="0" w:space="0" w:color="auto"/>
        <w:left w:val="none" w:sz="0" w:space="0" w:color="auto"/>
        <w:bottom w:val="none" w:sz="0" w:space="0" w:color="auto"/>
        <w:right w:val="none" w:sz="0" w:space="0" w:color="auto"/>
      </w:divBdr>
    </w:div>
    <w:div w:id="1658847745">
      <w:bodyDiv w:val="1"/>
      <w:marLeft w:val="0"/>
      <w:marRight w:val="0"/>
      <w:marTop w:val="0"/>
      <w:marBottom w:val="0"/>
      <w:divBdr>
        <w:top w:val="none" w:sz="0" w:space="0" w:color="auto"/>
        <w:left w:val="none" w:sz="0" w:space="0" w:color="auto"/>
        <w:bottom w:val="none" w:sz="0" w:space="0" w:color="auto"/>
        <w:right w:val="none" w:sz="0" w:space="0" w:color="auto"/>
      </w:divBdr>
    </w:div>
    <w:div w:id="1662153413">
      <w:bodyDiv w:val="1"/>
      <w:marLeft w:val="0"/>
      <w:marRight w:val="0"/>
      <w:marTop w:val="0"/>
      <w:marBottom w:val="0"/>
      <w:divBdr>
        <w:top w:val="none" w:sz="0" w:space="0" w:color="auto"/>
        <w:left w:val="none" w:sz="0" w:space="0" w:color="auto"/>
        <w:bottom w:val="none" w:sz="0" w:space="0" w:color="auto"/>
        <w:right w:val="none" w:sz="0" w:space="0" w:color="auto"/>
      </w:divBdr>
    </w:div>
    <w:div w:id="1662656903">
      <w:bodyDiv w:val="1"/>
      <w:marLeft w:val="0"/>
      <w:marRight w:val="0"/>
      <w:marTop w:val="0"/>
      <w:marBottom w:val="0"/>
      <w:divBdr>
        <w:top w:val="none" w:sz="0" w:space="0" w:color="auto"/>
        <w:left w:val="none" w:sz="0" w:space="0" w:color="auto"/>
        <w:bottom w:val="none" w:sz="0" w:space="0" w:color="auto"/>
        <w:right w:val="none" w:sz="0" w:space="0" w:color="auto"/>
      </w:divBdr>
    </w:div>
    <w:div w:id="1664157626">
      <w:bodyDiv w:val="1"/>
      <w:marLeft w:val="0"/>
      <w:marRight w:val="0"/>
      <w:marTop w:val="0"/>
      <w:marBottom w:val="0"/>
      <w:divBdr>
        <w:top w:val="none" w:sz="0" w:space="0" w:color="auto"/>
        <w:left w:val="none" w:sz="0" w:space="0" w:color="auto"/>
        <w:bottom w:val="none" w:sz="0" w:space="0" w:color="auto"/>
        <w:right w:val="none" w:sz="0" w:space="0" w:color="auto"/>
      </w:divBdr>
    </w:div>
    <w:div w:id="1681275573">
      <w:bodyDiv w:val="1"/>
      <w:marLeft w:val="0"/>
      <w:marRight w:val="0"/>
      <w:marTop w:val="0"/>
      <w:marBottom w:val="0"/>
      <w:divBdr>
        <w:top w:val="none" w:sz="0" w:space="0" w:color="auto"/>
        <w:left w:val="none" w:sz="0" w:space="0" w:color="auto"/>
        <w:bottom w:val="none" w:sz="0" w:space="0" w:color="auto"/>
        <w:right w:val="none" w:sz="0" w:space="0" w:color="auto"/>
      </w:divBdr>
    </w:div>
    <w:div w:id="1683967329">
      <w:bodyDiv w:val="1"/>
      <w:marLeft w:val="0"/>
      <w:marRight w:val="0"/>
      <w:marTop w:val="0"/>
      <w:marBottom w:val="0"/>
      <w:divBdr>
        <w:top w:val="none" w:sz="0" w:space="0" w:color="auto"/>
        <w:left w:val="none" w:sz="0" w:space="0" w:color="auto"/>
        <w:bottom w:val="none" w:sz="0" w:space="0" w:color="auto"/>
        <w:right w:val="none" w:sz="0" w:space="0" w:color="auto"/>
      </w:divBdr>
    </w:div>
    <w:div w:id="1696887096">
      <w:bodyDiv w:val="1"/>
      <w:marLeft w:val="0"/>
      <w:marRight w:val="0"/>
      <w:marTop w:val="0"/>
      <w:marBottom w:val="0"/>
      <w:divBdr>
        <w:top w:val="none" w:sz="0" w:space="0" w:color="auto"/>
        <w:left w:val="none" w:sz="0" w:space="0" w:color="auto"/>
        <w:bottom w:val="none" w:sz="0" w:space="0" w:color="auto"/>
        <w:right w:val="none" w:sz="0" w:space="0" w:color="auto"/>
      </w:divBdr>
      <w:divsChild>
        <w:div w:id="30613926">
          <w:marLeft w:val="0"/>
          <w:marRight w:val="0"/>
          <w:marTop w:val="0"/>
          <w:marBottom w:val="0"/>
          <w:divBdr>
            <w:top w:val="none" w:sz="0" w:space="0" w:color="auto"/>
            <w:left w:val="none" w:sz="0" w:space="0" w:color="auto"/>
            <w:bottom w:val="none" w:sz="0" w:space="0" w:color="auto"/>
            <w:right w:val="none" w:sz="0" w:space="0" w:color="auto"/>
          </w:divBdr>
        </w:div>
        <w:div w:id="1863086283">
          <w:marLeft w:val="0"/>
          <w:marRight w:val="0"/>
          <w:marTop w:val="0"/>
          <w:marBottom w:val="0"/>
          <w:divBdr>
            <w:top w:val="none" w:sz="0" w:space="0" w:color="auto"/>
            <w:left w:val="none" w:sz="0" w:space="0" w:color="auto"/>
            <w:bottom w:val="none" w:sz="0" w:space="0" w:color="auto"/>
            <w:right w:val="none" w:sz="0" w:space="0" w:color="auto"/>
          </w:divBdr>
        </w:div>
        <w:div w:id="953293301">
          <w:marLeft w:val="0"/>
          <w:marRight w:val="0"/>
          <w:marTop w:val="0"/>
          <w:marBottom w:val="0"/>
          <w:divBdr>
            <w:top w:val="none" w:sz="0" w:space="0" w:color="auto"/>
            <w:left w:val="none" w:sz="0" w:space="0" w:color="auto"/>
            <w:bottom w:val="none" w:sz="0" w:space="0" w:color="auto"/>
            <w:right w:val="none" w:sz="0" w:space="0" w:color="auto"/>
          </w:divBdr>
        </w:div>
      </w:divsChild>
    </w:div>
    <w:div w:id="1699157806">
      <w:bodyDiv w:val="1"/>
      <w:marLeft w:val="0"/>
      <w:marRight w:val="0"/>
      <w:marTop w:val="0"/>
      <w:marBottom w:val="0"/>
      <w:divBdr>
        <w:top w:val="none" w:sz="0" w:space="0" w:color="auto"/>
        <w:left w:val="none" w:sz="0" w:space="0" w:color="auto"/>
        <w:bottom w:val="none" w:sz="0" w:space="0" w:color="auto"/>
        <w:right w:val="none" w:sz="0" w:space="0" w:color="auto"/>
      </w:divBdr>
    </w:div>
    <w:div w:id="1705130782">
      <w:bodyDiv w:val="1"/>
      <w:marLeft w:val="0"/>
      <w:marRight w:val="0"/>
      <w:marTop w:val="0"/>
      <w:marBottom w:val="0"/>
      <w:divBdr>
        <w:top w:val="none" w:sz="0" w:space="0" w:color="auto"/>
        <w:left w:val="none" w:sz="0" w:space="0" w:color="auto"/>
        <w:bottom w:val="none" w:sz="0" w:space="0" w:color="auto"/>
        <w:right w:val="none" w:sz="0" w:space="0" w:color="auto"/>
      </w:divBdr>
    </w:div>
    <w:div w:id="1705714111">
      <w:bodyDiv w:val="1"/>
      <w:marLeft w:val="0"/>
      <w:marRight w:val="0"/>
      <w:marTop w:val="0"/>
      <w:marBottom w:val="0"/>
      <w:divBdr>
        <w:top w:val="none" w:sz="0" w:space="0" w:color="auto"/>
        <w:left w:val="none" w:sz="0" w:space="0" w:color="auto"/>
        <w:bottom w:val="none" w:sz="0" w:space="0" w:color="auto"/>
        <w:right w:val="none" w:sz="0" w:space="0" w:color="auto"/>
      </w:divBdr>
    </w:div>
    <w:div w:id="1707095659">
      <w:bodyDiv w:val="1"/>
      <w:marLeft w:val="0"/>
      <w:marRight w:val="0"/>
      <w:marTop w:val="0"/>
      <w:marBottom w:val="0"/>
      <w:divBdr>
        <w:top w:val="none" w:sz="0" w:space="0" w:color="auto"/>
        <w:left w:val="none" w:sz="0" w:space="0" w:color="auto"/>
        <w:bottom w:val="none" w:sz="0" w:space="0" w:color="auto"/>
        <w:right w:val="none" w:sz="0" w:space="0" w:color="auto"/>
      </w:divBdr>
    </w:div>
    <w:div w:id="1710645913">
      <w:bodyDiv w:val="1"/>
      <w:marLeft w:val="0"/>
      <w:marRight w:val="0"/>
      <w:marTop w:val="0"/>
      <w:marBottom w:val="0"/>
      <w:divBdr>
        <w:top w:val="none" w:sz="0" w:space="0" w:color="auto"/>
        <w:left w:val="none" w:sz="0" w:space="0" w:color="auto"/>
        <w:bottom w:val="none" w:sz="0" w:space="0" w:color="auto"/>
        <w:right w:val="none" w:sz="0" w:space="0" w:color="auto"/>
      </w:divBdr>
    </w:div>
    <w:div w:id="1728184545">
      <w:bodyDiv w:val="1"/>
      <w:marLeft w:val="0"/>
      <w:marRight w:val="0"/>
      <w:marTop w:val="0"/>
      <w:marBottom w:val="0"/>
      <w:divBdr>
        <w:top w:val="none" w:sz="0" w:space="0" w:color="auto"/>
        <w:left w:val="none" w:sz="0" w:space="0" w:color="auto"/>
        <w:bottom w:val="none" w:sz="0" w:space="0" w:color="auto"/>
        <w:right w:val="none" w:sz="0" w:space="0" w:color="auto"/>
      </w:divBdr>
    </w:div>
    <w:div w:id="1739667430">
      <w:bodyDiv w:val="1"/>
      <w:marLeft w:val="0"/>
      <w:marRight w:val="0"/>
      <w:marTop w:val="0"/>
      <w:marBottom w:val="0"/>
      <w:divBdr>
        <w:top w:val="none" w:sz="0" w:space="0" w:color="auto"/>
        <w:left w:val="none" w:sz="0" w:space="0" w:color="auto"/>
        <w:bottom w:val="none" w:sz="0" w:space="0" w:color="auto"/>
        <w:right w:val="none" w:sz="0" w:space="0" w:color="auto"/>
      </w:divBdr>
    </w:div>
    <w:div w:id="1740205336">
      <w:bodyDiv w:val="1"/>
      <w:marLeft w:val="0"/>
      <w:marRight w:val="0"/>
      <w:marTop w:val="0"/>
      <w:marBottom w:val="0"/>
      <w:divBdr>
        <w:top w:val="none" w:sz="0" w:space="0" w:color="auto"/>
        <w:left w:val="none" w:sz="0" w:space="0" w:color="auto"/>
        <w:bottom w:val="none" w:sz="0" w:space="0" w:color="auto"/>
        <w:right w:val="none" w:sz="0" w:space="0" w:color="auto"/>
      </w:divBdr>
    </w:div>
    <w:div w:id="1744060620">
      <w:bodyDiv w:val="1"/>
      <w:marLeft w:val="0"/>
      <w:marRight w:val="0"/>
      <w:marTop w:val="0"/>
      <w:marBottom w:val="0"/>
      <w:divBdr>
        <w:top w:val="none" w:sz="0" w:space="0" w:color="auto"/>
        <w:left w:val="none" w:sz="0" w:space="0" w:color="auto"/>
        <w:bottom w:val="none" w:sz="0" w:space="0" w:color="auto"/>
        <w:right w:val="none" w:sz="0" w:space="0" w:color="auto"/>
      </w:divBdr>
    </w:div>
    <w:div w:id="1746763100">
      <w:bodyDiv w:val="1"/>
      <w:marLeft w:val="0"/>
      <w:marRight w:val="0"/>
      <w:marTop w:val="0"/>
      <w:marBottom w:val="0"/>
      <w:divBdr>
        <w:top w:val="none" w:sz="0" w:space="0" w:color="auto"/>
        <w:left w:val="none" w:sz="0" w:space="0" w:color="auto"/>
        <w:bottom w:val="none" w:sz="0" w:space="0" w:color="auto"/>
        <w:right w:val="none" w:sz="0" w:space="0" w:color="auto"/>
      </w:divBdr>
    </w:div>
    <w:div w:id="1750032028">
      <w:bodyDiv w:val="1"/>
      <w:marLeft w:val="0"/>
      <w:marRight w:val="0"/>
      <w:marTop w:val="0"/>
      <w:marBottom w:val="0"/>
      <w:divBdr>
        <w:top w:val="none" w:sz="0" w:space="0" w:color="auto"/>
        <w:left w:val="none" w:sz="0" w:space="0" w:color="auto"/>
        <w:bottom w:val="none" w:sz="0" w:space="0" w:color="auto"/>
        <w:right w:val="none" w:sz="0" w:space="0" w:color="auto"/>
      </w:divBdr>
    </w:div>
    <w:div w:id="1750688032">
      <w:bodyDiv w:val="1"/>
      <w:marLeft w:val="0"/>
      <w:marRight w:val="0"/>
      <w:marTop w:val="0"/>
      <w:marBottom w:val="0"/>
      <w:divBdr>
        <w:top w:val="none" w:sz="0" w:space="0" w:color="auto"/>
        <w:left w:val="none" w:sz="0" w:space="0" w:color="auto"/>
        <w:bottom w:val="none" w:sz="0" w:space="0" w:color="auto"/>
        <w:right w:val="none" w:sz="0" w:space="0" w:color="auto"/>
      </w:divBdr>
    </w:div>
    <w:div w:id="1764182888">
      <w:bodyDiv w:val="1"/>
      <w:marLeft w:val="0"/>
      <w:marRight w:val="0"/>
      <w:marTop w:val="0"/>
      <w:marBottom w:val="0"/>
      <w:divBdr>
        <w:top w:val="none" w:sz="0" w:space="0" w:color="auto"/>
        <w:left w:val="none" w:sz="0" w:space="0" w:color="auto"/>
        <w:bottom w:val="none" w:sz="0" w:space="0" w:color="auto"/>
        <w:right w:val="none" w:sz="0" w:space="0" w:color="auto"/>
      </w:divBdr>
    </w:div>
    <w:div w:id="1771394397">
      <w:bodyDiv w:val="1"/>
      <w:marLeft w:val="0"/>
      <w:marRight w:val="0"/>
      <w:marTop w:val="0"/>
      <w:marBottom w:val="0"/>
      <w:divBdr>
        <w:top w:val="none" w:sz="0" w:space="0" w:color="auto"/>
        <w:left w:val="none" w:sz="0" w:space="0" w:color="auto"/>
        <w:bottom w:val="none" w:sz="0" w:space="0" w:color="auto"/>
        <w:right w:val="none" w:sz="0" w:space="0" w:color="auto"/>
      </w:divBdr>
    </w:div>
    <w:div w:id="1774745945">
      <w:bodyDiv w:val="1"/>
      <w:marLeft w:val="0"/>
      <w:marRight w:val="0"/>
      <w:marTop w:val="0"/>
      <w:marBottom w:val="0"/>
      <w:divBdr>
        <w:top w:val="none" w:sz="0" w:space="0" w:color="auto"/>
        <w:left w:val="none" w:sz="0" w:space="0" w:color="auto"/>
        <w:bottom w:val="none" w:sz="0" w:space="0" w:color="auto"/>
        <w:right w:val="none" w:sz="0" w:space="0" w:color="auto"/>
      </w:divBdr>
    </w:div>
    <w:div w:id="1775976002">
      <w:bodyDiv w:val="1"/>
      <w:marLeft w:val="0"/>
      <w:marRight w:val="0"/>
      <w:marTop w:val="0"/>
      <w:marBottom w:val="0"/>
      <w:divBdr>
        <w:top w:val="none" w:sz="0" w:space="0" w:color="auto"/>
        <w:left w:val="none" w:sz="0" w:space="0" w:color="auto"/>
        <w:bottom w:val="none" w:sz="0" w:space="0" w:color="auto"/>
        <w:right w:val="none" w:sz="0" w:space="0" w:color="auto"/>
      </w:divBdr>
    </w:div>
    <w:div w:id="1779332197">
      <w:bodyDiv w:val="1"/>
      <w:marLeft w:val="0"/>
      <w:marRight w:val="0"/>
      <w:marTop w:val="0"/>
      <w:marBottom w:val="0"/>
      <w:divBdr>
        <w:top w:val="none" w:sz="0" w:space="0" w:color="auto"/>
        <w:left w:val="none" w:sz="0" w:space="0" w:color="auto"/>
        <w:bottom w:val="none" w:sz="0" w:space="0" w:color="auto"/>
        <w:right w:val="none" w:sz="0" w:space="0" w:color="auto"/>
      </w:divBdr>
    </w:div>
    <w:div w:id="1803616811">
      <w:bodyDiv w:val="1"/>
      <w:marLeft w:val="0"/>
      <w:marRight w:val="0"/>
      <w:marTop w:val="0"/>
      <w:marBottom w:val="0"/>
      <w:divBdr>
        <w:top w:val="none" w:sz="0" w:space="0" w:color="auto"/>
        <w:left w:val="none" w:sz="0" w:space="0" w:color="auto"/>
        <w:bottom w:val="none" w:sz="0" w:space="0" w:color="auto"/>
        <w:right w:val="none" w:sz="0" w:space="0" w:color="auto"/>
      </w:divBdr>
    </w:div>
    <w:div w:id="1819104825">
      <w:bodyDiv w:val="1"/>
      <w:marLeft w:val="0"/>
      <w:marRight w:val="0"/>
      <w:marTop w:val="0"/>
      <w:marBottom w:val="0"/>
      <w:divBdr>
        <w:top w:val="none" w:sz="0" w:space="0" w:color="auto"/>
        <w:left w:val="none" w:sz="0" w:space="0" w:color="auto"/>
        <w:bottom w:val="none" w:sz="0" w:space="0" w:color="auto"/>
        <w:right w:val="none" w:sz="0" w:space="0" w:color="auto"/>
      </w:divBdr>
    </w:div>
    <w:div w:id="1820682260">
      <w:bodyDiv w:val="1"/>
      <w:marLeft w:val="0"/>
      <w:marRight w:val="0"/>
      <w:marTop w:val="0"/>
      <w:marBottom w:val="0"/>
      <w:divBdr>
        <w:top w:val="none" w:sz="0" w:space="0" w:color="auto"/>
        <w:left w:val="none" w:sz="0" w:space="0" w:color="auto"/>
        <w:bottom w:val="none" w:sz="0" w:space="0" w:color="auto"/>
        <w:right w:val="none" w:sz="0" w:space="0" w:color="auto"/>
      </w:divBdr>
    </w:div>
    <w:div w:id="1830632276">
      <w:bodyDiv w:val="1"/>
      <w:marLeft w:val="0"/>
      <w:marRight w:val="0"/>
      <w:marTop w:val="0"/>
      <w:marBottom w:val="0"/>
      <w:divBdr>
        <w:top w:val="none" w:sz="0" w:space="0" w:color="auto"/>
        <w:left w:val="none" w:sz="0" w:space="0" w:color="auto"/>
        <w:bottom w:val="none" w:sz="0" w:space="0" w:color="auto"/>
        <w:right w:val="none" w:sz="0" w:space="0" w:color="auto"/>
      </w:divBdr>
    </w:div>
    <w:div w:id="1831556456">
      <w:bodyDiv w:val="1"/>
      <w:marLeft w:val="0"/>
      <w:marRight w:val="0"/>
      <w:marTop w:val="0"/>
      <w:marBottom w:val="0"/>
      <w:divBdr>
        <w:top w:val="none" w:sz="0" w:space="0" w:color="auto"/>
        <w:left w:val="none" w:sz="0" w:space="0" w:color="auto"/>
        <w:bottom w:val="none" w:sz="0" w:space="0" w:color="auto"/>
        <w:right w:val="none" w:sz="0" w:space="0" w:color="auto"/>
      </w:divBdr>
    </w:div>
    <w:div w:id="1835802456">
      <w:bodyDiv w:val="1"/>
      <w:marLeft w:val="0"/>
      <w:marRight w:val="0"/>
      <w:marTop w:val="0"/>
      <w:marBottom w:val="0"/>
      <w:divBdr>
        <w:top w:val="none" w:sz="0" w:space="0" w:color="auto"/>
        <w:left w:val="none" w:sz="0" w:space="0" w:color="auto"/>
        <w:bottom w:val="none" w:sz="0" w:space="0" w:color="auto"/>
        <w:right w:val="none" w:sz="0" w:space="0" w:color="auto"/>
      </w:divBdr>
    </w:div>
    <w:div w:id="1839539197">
      <w:bodyDiv w:val="1"/>
      <w:marLeft w:val="0"/>
      <w:marRight w:val="0"/>
      <w:marTop w:val="0"/>
      <w:marBottom w:val="0"/>
      <w:divBdr>
        <w:top w:val="none" w:sz="0" w:space="0" w:color="auto"/>
        <w:left w:val="none" w:sz="0" w:space="0" w:color="auto"/>
        <w:bottom w:val="none" w:sz="0" w:space="0" w:color="auto"/>
        <w:right w:val="none" w:sz="0" w:space="0" w:color="auto"/>
      </w:divBdr>
    </w:div>
    <w:div w:id="1841502992">
      <w:bodyDiv w:val="1"/>
      <w:marLeft w:val="0"/>
      <w:marRight w:val="0"/>
      <w:marTop w:val="0"/>
      <w:marBottom w:val="0"/>
      <w:divBdr>
        <w:top w:val="none" w:sz="0" w:space="0" w:color="auto"/>
        <w:left w:val="none" w:sz="0" w:space="0" w:color="auto"/>
        <w:bottom w:val="none" w:sz="0" w:space="0" w:color="auto"/>
        <w:right w:val="none" w:sz="0" w:space="0" w:color="auto"/>
      </w:divBdr>
    </w:div>
    <w:div w:id="1845050964">
      <w:bodyDiv w:val="1"/>
      <w:marLeft w:val="0"/>
      <w:marRight w:val="0"/>
      <w:marTop w:val="0"/>
      <w:marBottom w:val="0"/>
      <w:divBdr>
        <w:top w:val="none" w:sz="0" w:space="0" w:color="auto"/>
        <w:left w:val="none" w:sz="0" w:space="0" w:color="auto"/>
        <w:bottom w:val="none" w:sz="0" w:space="0" w:color="auto"/>
        <w:right w:val="none" w:sz="0" w:space="0" w:color="auto"/>
      </w:divBdr>
    </w:div>
    <w:div w:id="1854295606">
      <w:bodyDiv w:val="1"/>
      <w:marLeft w:val="0"/>
      <w:marRight w:val="0"/>
      <w:marTop w:val="0"/>
      <w:marBottom w:val="0"/>
      <w:divBdr>
        <w:top w:val="none" w:sz="0" w:space="0" w:color="auto"/>
        <w:left w:val="none" w:sz="0" w:space="0" w:color="auto"/>
        <w:bottom w:val="none" w:sz="0" w:space="0" w:color="auto"/>
        <w:right w:val="none" w:sz="0" w:space="0" w:color="auto"/>
      </w:divBdr>
    </w:div>
    <w:div w:id="1858109433">
      <w:bodyDiv w:val="1"/>
      <w:marLeft w:val="0"/>
      <w:marRight w:val="0"/>
      <w:marTop w:val="0"/>
      <w:marBottom w:val="0"/>
      <w:divBdr>
        <w:top w:val="none" w:sz="0" w:space="0" w:color="auto"/>
        <w:left w:val="none" w:sz="0" w:space="0" w:color="auto"/>
        <w:bottom w:val="none" w:sz="0" w:space="0" w:color="auto"/>
        <w:right w:val="none" w:sz="0" w:space="0" w:color="auto"/>
      </w:divBdr>
    </w:div>
    <w:div w:id="1859199473">
      <w:bodyDiv w:val="1"/>
      <w:marLeft w:val="0"/>
      <w:marRight w:val="0"/>
      <w:marTop w:val="0"/>
      <w:marBottom w:val="0"/>
      <w:divBdr>
        <w:top w:val="none" w:sz="0" w:space="0" w:color="auto"/>
        <w:left w:val="none" w:sz="0" w:space="0" w:color="auto"/>
        <w:bottom w:val="none" w:sz="0" w:space="0" w:color="auto"/>
        <w:right w:val="none" w:sz="0" w:space="0" w:color="auto"/>
      </w:divBdr>
    </w:div>
    <w:div w:id="1860922863">
      <w:bodyDiv w:val="1"/>
      <w:marLeft w:val="0"/>
      <w:marRight w:val="0"/>
      <w:marTop w:val="0"/>
      <w:marBottom w:val="0"/>
      <w:divBdr>
        <w:top w:val="none" w:sz="0" w:space="0" w:color="auto"/>
        <w:left w:val="none" w:sz="0" w:space="0" w:color="auto"/>
        <w:bottom w:val="none" w:sz="0" w:space="0" w:color="auto"/>
        <w:right w:val="none" w:sz="0" w:space="0" w:color="auto"/>
      </w:divBdr>
    </w:div>
    <w:div w:id="1862086530">
      <w:bodyDiv w:val="1"/>
      <w:marLeft w:val="0"/>
      <w:marRight w:val="0"/>
      <w:marTop w:val="0"/>
      <w:marBottom w:val="0"/>
      <w:divBdr>
        <w:top w:val="none" w:sz="0" w:space="0" w:color="auto"/>
        <w:left w:val="none" w:sz="0" w:space="0" w:color="auto"/>
        <w:bottom w:val="none" w:sz="0" w:space="0" w:color="auto"/>
        <w:right w:val="none" w:sz="0" w:space="0" w:color="auto"/>
      </w:divBdr>
    </w:div>
    <w:div w:id="1867255461">
      <w:bodyDiv w:val="1"/>
      <w:marLeft w:val="0"/>
      <w:marRight w:val="0"/>
      <w:marTop w:val="0"/>
      <w:marBottom w:val="0"/>
      <w:divBdr>
        <w:top w:val="none" w:sz="0" w:space="0" w:color="auto"/>
        <w:left w:val="none" w:sz="0" w:space="0" w:color="auto"/>
        <w:bottom w:val="none" w:sz="0" w:space="0" w:color="auto"/>
        <w:right w:val="none" w:sz="0" w:space="0" w:color="auto"/>
      </w:divBdr>
    </w:div>
    <w:div w:id="1869758332">
      <w:bodyDiv w:val="1"/>
      <w:marLeft w:val="0"/>
      <w:marRight w:val="0"/>
      <w:marTop w:val="0"/>
      <w:marBottom w:val="0"/>
      <w:divBdr>
        <w:top w:val="none" w:sz="0" w:space="0" w:color="auto"/>
        <w:left w:val="none" w:sz="0" w:space="0" w:color="auto"/>
        <w:bottom w:val="none" w:sz="0" w:space="0" w:color="auto"/>
        <w:right w:val="none" w:sz="0" w:space="0" w:color="auto"/>
      </w:divBdr>
    </w:div>
    <w:div w:id="1877114210">
      <w:bodyDiv w:val="1"/>
      <w:marLeft w:val="0"/>
      <w:marRight w:val="0"/>
      <w:marTop w:val="0"/>
      <w:marBottom w:val="0"/>
      <w:divBdr>
        <w:top w:val="none" w:sz="0" w:space="0" w:color="auto"/>
        <w:left w:val="none" w:sz="0" w:space="0" w:color="auto"/>
        <w:bottom w:val="none" w:sz="0" w:space="0" w:color="auto"/>
        <w:right w:val="none" w:sz="0" w:space="0" w:color="auto"/>
      </w:divBdr>
    </w:div>
    <w:div w:id="1887836327">
      <w:bodyDiv w:val="1"/>
      <w:marLeft w:val="0"/>
      <w:marRight w:val="0"/>
      <w:marTop w:val="0"/>
      <w:marBottom w:val="0"/>
      <w:divBdr>
        <w:top w:val="none" w:sz="0" w:space="0" w:color="auto"/>
        <w:left w:val="none" w:sz="0" w:space="0" w:color="auto"/>
        <w:bottom w:val="none" w:sz="0" w:space="0" w:color="auto"/>
        <w:right w:val="none" w:sz="0" w:space="0" w:color="auto"/>
      </w:divBdr>
    </w:div>
    <w:div w:id="1889804079">
      <w:bodyDiv w:val="1"/>
      <w:marLeft w:val="0"/>
      <w:marRight w:val="0"/>
      <w:marTop w:val="0"/>
      <w:marBottom w:val="0"/>
      <w:divBdr>
        <w:top w:val="none" w:sz="0" w:space="0" w:color="auto"/>
        <w:left w:val="none" w:sz="0" w:space="0" w:color="auto"/>
        <w:bottom w:val="none" w:sz="0" w:space="0" w:color="auto"/>
        <w:right w:val="none" w:sz="0" w:space="0" w:color="auto"/>
      </w:divBdr>
    </w:div>
    <w:div w:id="1905289414">
      <w:bodyDiv w:val="1"/>
      <w:marLeft w:val="0"/>
      <w:marRight w:val="0"/>
      <w:marTop w:val="0"/>
      <w:marBottom w:val="0"/>
      <w:divBdr>
        <w:top w:val="none" w:sz="0" w:space="0" w:color="auto"/>
        <w:left w:val="none" w:sz="0" w:space="0" w:color="auto"/>
        <w:bottom w:val="none" w:sz="0" w:space="0" w:color="auto"/>
        <w:right w:val="none" w:sz="0" w:space="0" w:color="auto"/>
      </w:divBdr>
    </w:div>
    <w:div w:id="1905526679">
      <w:bodyDiv w:val="1"/>
      <w:marLeft w:val="0"/>
      <w:marRight w:val="0"/>
      <w:marTop w:val="0"/>
      <w:marBottom w:val="0"/>
      <w:divBdr>
        <w:top w:val="none" w:sz="0" w:space="0" w:color="auto"/>
        <w:left w:val="none" w:sz="0" w:space="0" w:color="auto"/>
        <w:bottom w:val="none" w:sz="0" w:space="0" w:color="auto"/>
        <w:right w:val="none" w:sz="0" w:space="0" w:color="auto"/>
      </w:divBdr>
    </w:div>
    <w:div w:id="1916473186">
      <w:bodyDiv w:val="1"/>
      <w:marLeft w:val="0"/>
      <w:marRight w:val="0"/>
      <w:marTop w:val="0"/>
      <w:marBottom w:val="0"/>
      <w:divBdr>
        <w:top w:val="none" w:sz="0" w:space="0" w:color="auto"/>
        <w:left w:val="none" w:sz="0" w:space="0" w:color="auto"/>
        <w:bottom w:val="none" w:sz="0" w:space="0" w:color="auto"/>
        <w:right w:val="none" w:sz="0" w:space="0" w:color="auto"/>
      </w:divBdr>
    </w:div>
    <w:div w:id="1924102853">
      <w:bodyDiv w:val="1"/>
      <w:marLeft w:val="0"/>
      <w:marRight w:val="0"/>
      <w:marTop w:val="0"/>
      <w:marBottom w:val="0"/>
      <w:divBdr>
        <w:top w:val="none" w:sz="0" w:space="0" w:color="auto"/>
        <w:left w:val="none" w:sz="0" w:space="0" w:color="auto"/>
        <w:bottom w:val="none" w:sz="0" w:space="0" w:color="auto"/>
        <w:right w:val="none" w:sz="0" w:space="0" w:color="auto"/>
      </w:divBdr>
    </w:div>
    <w:div w:id="1926642951">
      <w:bodyDiv w:val="1"/>
      <w:marLeft w:val="0"/>
      <w:marRight w:val="0"/>
      <w:marTop w:val="0"/>
      <w:marBottom w:val="0"/>
      <w:divBdr>
        <w:top w:val="none" w:sz="0" w:space="0" w:color="auto"/>
        <w:left w:val="none" w:sz="0" w:space="0" w:color="auto"/>
        <w:bottom w:val="none" w:sz="0" w:space="0" w:color="auto"/>
        <w:right w:val="none" w:sz="0" w:space="0" w:color="auto"/>
      </w:divBdr>
    </w:div>
    <w:div w:id="1927108287">
      <w:bodyDiv w:val="1"/>
      <w:marLeft w:val="0"/>
      <w:marRight w:val="0"/>
      <w:marTop w:val="0"/>
      <w:marBottom w:val="0"/>
      <w:divBdr>
        <w:top w:val="none" w:sz="0" w:space="0" w:color="auto"/>
        <w:left w:val="none" w:sz="0" w:space="0" w:color="auto"/>
        <w:bottom w:val="none" w:sz="0" w:space="0" w:color="auto"/>
        <w:right w:val="none" w:sz="0" w:space="0" w:color="auto"/>
      </w:divBdr>
    </w:div>
    <w:div w:id="1927109172">
      <w:bodyDiv w:val="1"/>
      <w:marLeft w:val="0"/>
      <w:marRight w:val="0"/>
      <w:marTop w:val="0"/>
      <w:marBottom w:val="0"/>
      <w:divBdr>
        <w:top w:val="none" w:sz="0" w:space="0" w:color="auto"/>
        <w:left w:val="none" w:sz="0" w:space="0" w:color="auto"/>
        <w:bottom w:val="none" w:sz="0" w:space="0" w:color="auto"/>
        <w:right w:val="none" w:sz="0" w:space="0" w:color="auto"/>
      </w:divBdr>
    </w:div>
    <w:div w:id="1930381883">
      <w:bodyDiv w:val="1"/>
      <w:marLeft w:val="0"/>
      <w:marRight w:val="0"/>
      <w:marTop w:val="0"/>
      <w:marBottom w:val="0"/>
      <w:divBdr>
        <w:top w:val="none" w:sz="0" w:space="0" w:color="auto"/>
        <w:left w:val="none" w:sz="0" w:space="0" w:color="auto"/>
        <w:bottom w:val="none" w:sz="0" w:space="0" w:color="auto"/>
        <w:right w:val="none" w:sz="0" w:space="0" w:color="auto"/>
      </w:divBdr>
    </w:div>
    <w:div w:id="1932615934">
      <w:bodyDiv w:val="1"/>
      <w:marLeft w:val="0"/>
      <w:marRight w:val="0"/>
      <w:marTop w:val="0"/>
      <w:marBottom w:val="0"/>
      <w:divBdr>
        <w:top w:val="none" w:sz="0" w:space="0" w:color="auto"/>
        <w:left w:val="none" w:sz="0" w:space="0" w:color="auto"/>
        <w:bottom w:val="none" w:sz="0" w:space="0" w:color="auto"/>
        <w:right w:val="none" w:sz="0" w:space="0" w:color="auto"/>
      </w:divBdr>
    </w:div>
    <w:div w:id="1934776560">
      <w:bodyDiv w:val="1"/>
      <w:marLeft w:val="0"/>
      <w:marRight w:val="0"/>
      <w:marTop w:val="0"/>
      <w:marBottom w:val="0"/>
      <w:divBdr>
        <w:top w:val="none" w:sz="0" w:space="0" w:color="auto"/>
        <w:left w:val="none" w:sz="0" w:space="0" w:color="auto"/>
        <w:bottom w:val="none" w:sz="0" w:space="0" w:color="auto"/>
        <w:right w:val="none" w:sz="0" w:space="0" w:color="auto"/>
      </w:divBdr>
    </w:div>
    <w:div w:id="1958759520">
      <w:bodyDiv w:val="1"/>
      <w:marLeft w:val="0"/>
      <w:marRight w:val="0"/>
      <w:marTop w:val="0"/>
      <w:marBottom w:val="0"/>
      <w:divBdr>
        <w:top w:val="none" w:sz="0" w:space="0" w:color="auto"/>
        <w:left w:val="none" w:sz="0" w:space="0" w:color="auto"/>
        <w:bottom w:val="none" w:sz="0" w:space="0" w:color="auto"/>
        <w:right w:val="none" w:sz="0" w:space="0" w:color="auto"/>
      </w:divBdr>
    </w:div>
    <w:div w:id="1958948185">
      <w:bodyDiv w:val="1"/>
      <w:marLeft w:val="0"/>
      <w:marRight w:val="0"/>
      <w:marTop w:val="0"/>
      <w:marBottom w:val="0"/>
      <w:divBdr>
        <w:top w:val="none" w:sz="0" w:space="0" w:color="auto"/>
        <w:left w:val="none" w:sz="0" w:space="0" w:color="auto"/>
        <w:bottom w:val="none" w:sz="0" w:space="0" w:color="auto"/>
        <w:right w:val="none" w:sz="0" w:space="0" w:color="auto"/>
      </w:divBdr>
    </w:div>
    <w:div w:id="1964001293">
      <w:bodyDiv w:val="1"/>
      <w:marLeft w:val="0"/>
      <w:marRight w:val="0"/>
      <w:marTop w:val="0"/>
      <w:marBottom w:val="0"/>
      <w:divBdr>
        <w:top w:val="none" w:sz="0" w:space="0" w:color="auto"/>
        <w:left w:val="none" w:sz="0" w:space="0" w:color="auto"/>
        <w:bottom w:val="none" w:sz="0" w:space="0" w:color="auto"/>
        <w:right w:val="none" w:sz="0" w:space="0" w:color="auto"/>
      </w:divBdr>
    </w:div>
    <w:div w:id="1964187442">
      <w:bodyDiv w:val="1"/>
      <w:marLeft w:val="0"/>
      <w:marRight w:val="0"/>
      <w:marTop w:val="0"/>
      <w:marBottom w:val="0"/>
      <w:divBdr>
        <w:top w:val="none" w:sz="0" w:space="0" w:color="auto"/>
        <w:left w:val="none" w:sz="0" w:space="0" w:color="auto"/>
        <w:bottom w:val="none" w:sz="0" w:space="0" w:color="auto"/>
        <w:right w:val="none" w:sz="0" w:space="0" w:color="auto"/>
      </w:divBdr>
    </w:div>
    <w:div w:id="1965697692">
      <w:bodyDiv w:val="1"/>
      <w:marLeft w:val="0"/>
      <w:marRight w:val="0"/>
      <w:marTop w:val="0"/>
      <w:marBottom w:val="0"/>
      <w:divBdr>
        <w:top w:val="none" w:sz="0" w:space="0" w:color="auto"/>
        <w:left w:val="none" w:sz="0" w:space="0" w:color="auto"/>
        <w:bottom w:val="none" w:sz="0" w:space="0" w:color="auto"/>
        <w:right w:val="none" w:sz="0" w:space="0" w:color="auto"/>
      </w:divBdr>
    </w:div>
    <w:div w:id="1972860482">
      <w:bodyDiv w:val="1"/>
      <w:marLeft w:val="0"/>
      <w:marRight w:val="0"/>
      <w:marTop w:val="0"/>
      <w:marBottom w:val="0"/>
      <w:divBdr>
        <w:top w:val="none" w:sz="0" w:space="0" w:color="auto"/>
        <w:left w:val="none" w:sz="0" w:space="0" w:color="auto"/>
        <w:bottom w:val="none" w:sz="0" w:space="0" w:color="auto"/>
        <w:right w:val="none" w:sz="0" w:space="0" w:color="auto"/>
      </w:divBdr>
    </w:div>
    <w:div w:id="1979608748">
      <w:bodyDiv w:val="1"/>
      <w:marLeft w:val="0"/>
      <w:marRight w:val="0"/>
      <w:marTop w:val="0"/>
      <w:marBottom w:val="0"/>
      <w:divBdr>
        <w:top w:val="none" w:sz="0" w:space="0" w:color="auto"/>
        <w:left w:val="none" w:sz="0" w:space="0" w:color="auto"/>
        <w:bottom w:val="none" w:sz="0" w:space="0" w:color="auto"/>
        <w:right w:val="none" w:sz="0" w:space="0" w:color="auto"/>
      </w:divBdr>
    </w:div>
    <w:div w:id="1990161867">
      <w:bodyDiv w:val="1"/>
      <w:marLeft w:val="0"/>
      <w:marRight w:val="0"/>
      <w:marTop w:val="0"/>
      <w:marBottom w:val="0"/>
      <w:divBdr>
        <w:top w:val="none" w:sz="0" w:space="0" w:color="auto"/>
        <w:left w:val="none" w:sz="0" w:space="0" w:color="auto"/>
        <w:bottom w:val="none" w:sz="0" w:space="0" w:color="auto"/>
        <w:right w:val="none" w:sz="0" w:space="0" w:color="auto"/>
      </w:divBdr>
    </w:div>
    <w:div w:id="1990554058">
      <w:bodyDiv w:val="1"/>
      <w:marLeft w:val="0"/>
      <w:marRight w:val="0"/>
      <w:marTop w:val="0"/>
      <w:marBottom w:val="0"/>
      <w:divBdr>
        <w:top w:val="none" w:sz="0" w:space="0" w:color="auto"/>
        <w:left w:val="none" w:sz="0" w:space="0" w:color="auto"/>
        <w:bottom w:val="none" w:sz="0" w:space="0" w:color="auto"/>
        <w:right w:val="none" w:sz="0" w:space="0" w:color="auto"/>
      </w:divBdr>
    </w:div>
    <w:div w:id="1997412634">
      <w:bodyDiv w:val="1"/>
      <w:marLeft w:val="0"/>
      <w:marRight w:val="0"/>
      <w:marTop w:val="0"/>
      <w:marBottom w:val="0"/>
      <w:divBdr>
        <w:top w:val="none" w:sz="0" w:space="0" w:color="auto"/>
        <w:left w:val="none" w:sz="0" w:space="0" w:color="auto"/>
        <w:bottom w:val="none" w:sz="0" w:space="0" w:color="auto"/>
        <w:right w:val="none" w:sz="0" w:space="0" w:color="auto"/>
      </w:divBdr>
    </w:div>
    <w:div w:id="2005428874">
      <w:bodyDiv w:val="1"/>
      <w:marLeft w:val="0"/>
      <w:marRight w:val="0"/>
      <w:marTop w:val="0"/>
      <w:marBottom w:val="0"/>
      <w:divBdr>
        <w:top w:val="none" w:sz="0" w:space="0" w:color="auto"/>
        <w:left w:val="none" w:sz="0" w:space="0" w:color="auto"/>
        <w:bottom w:val="none" w:sz="0" w:space="0" w:color="auto"/>
        <w:right w:val="none" w:sz="0" w:space="0" w:color="auto"/>
      </w:divBdr>
    </w:div>
    <w:div w:id="2008745185">
      <w:bodyDiv w:val="1"/>
      <w:marLeft w:val="0"/>
      <w:marRight w:val="0"/>
      <w:marTop w:val="0"/>
      <w:marBottom w:val="0"/>
      <w:divBdr>
        <w:top w:val="none" w:sz="0" w:space="0" w:color="auto"/>
        <w:left w:val="none" w:sz="0" w:space="0" w:color="auto"/>
        <w:bottom w:val="none" w:sz="0" w:space="0" w:color="auto"/>
        <w:right w:val="none" w:sz="0" w:space="0" w:color="auto"/>
      </w:divBdr>
    </w:div>
    <w:div w:id="2010324530">
      <w:bodyDiv w:val="1"/>
      <w:marLeft w:val="0"/>
      <w:marRight w:val="0"/>
      <w:marTop w:val="0"/>
      <w:marBottom w:val="0"/>
      <w:divBdr>
        <w:top w:val="none" w:sz="0" w:space="0" w:color="auto"/>
        <w:left w:val="none" w:sz="0" w:space="0" w:color="auto"/>
        <w:bottom w:val="none" w:sz="0" w:space="0" w:color="auto"/>
        <w:right w:val="none" w:sz="0" w:space="0" w:color="auto"/>
      </w:divBdr>
    </w:div>
    <w:div w:id="2011324863">
      <w:bodyDiv w:val="1"/>
      <w:marLeft w:val="0"/>
      <w:marRight w:val="0"/>
      <w:marTop w:val="0"/>
      <w:marBottom w:val="0"/>
      <w:divBdr>
        <w:top w:val="none" w:sz="0" w:space="0" w:color="auto"/>
        <w:left w:val="none" w:sz="0" w:space="0" w:color="auto"/>
        <w:bottom w:val="none" w:sz="0" w:space="0" w:color="auto"/>
        <w:right w:val="none" w:sz="0" w:space="0" w:color="auto"/>
      </w:divBdr>
    </w:div>
    <w:div w:id="2047607144">
      <w:bodyDiv w:val="1"/>
      <w:marLeft w:val="0"/>
      <w:marRight w:val="0"/>
      <w:marTop w:val="0"/>
      <w:marBottom w:val="0"/>
      <w:divBdr>
        <w:top w:val="none" w:sz="0" w:space="0" w:color="auto"/>
        <w:left w:val="none" w:sz="0" w:space="0" w:color="auto"/>
        <w:bottom w:val="none" w:sz="0" w:space="0" w:color="auto"/>
        <w:right w:val="none" w:sz="0" w:space="0" w:color="auto"/>
      </w:divBdr>
    </w:div>
    <w:div w:id="2048140861">
      <w:bodyDiv w:val="1"/>
      <w:marLeft w:val="0"/>
      <w:marRight w:val="0"/>
      <w:marTop w:val="0"/>
      <w:marBottom w:val="0"/>
      <w:divBdr>
        <w:top w:val="none" w:sz="0" w:space="0" w:color="auto"/>
        <w:left w:val="none" w:sz="0" w:space="0" w:color="auto"/>
        <w:bottom w:val="none" w:sz="0" w:space="0" w:color="auto"/>
        <w:right w:val="none" w:sz="0" w:space="0" w:color="auto"/>
      </w:divBdr>
    </w:div>
    <w:div w:id="2051805262">
      <w:bodyDiv w:val="1"/>
      <w:marLeft w:val="0"/>
      <w:marRight w:val="0"/>
      <w:marTop w:val="0"/>
      <w:marBottom w:val="0"/>
      <w:divBdr>
        <w:top w:val="none" w:sz="0" w:space="0" w:color="auto"/>
        <w:left w:val="none" w:sz="0" w:space="0" w:color="auto"/>
        <w:bottom w:val="none" w:sz="0" w:space="0" w:color="auto"/>
        <w:right w:val="none" w:sz="0" w:space="0" w:color="auto"/>
      </w:divBdr>
    </w:div>
    <w:div w:id="2064328664">
      <w:bodyDiv w:val="1"/>
      <w:marLeft w:val="0"/>
      <w:marRight w:val="0"/>
      <w:marTop w:val="0"/>
      <w:marBottom w:val="0"/>
      <w:divBdr>
        <w:top w:val="none" w:sz="0" w:space="0" w:color="auto"/>
        <w:left w:val="none" w:sz="0" w:space="0" w:color="auto"/>
        <w:bottom w:val="none" w:sz="0" w:space="0" w:color="auto"/>
        <w:right w:val="none" w:sz="0" w:space="0" w:color="auto"/>
      </w:divBdr>
    </w:div>
    <w:div w:id="2064866667">
      <w:bodyDiv w:val="1"/>
      <w:marLeft w:val="0"/>
      <w:marRight w:val="0"/>
      <w:marTop w:val="0"/>
      <w:marBottom w:val="0"/>
      <w:divBdr>
        <w:top w:val="none" w:sz="0" w:space="0" w:color="auto"/>
        <w:left w:val="none" w:sz="0" w:space="0" w:color="auto"/>
        <w:bottom w:val="none" w:sz="0" w:space="0" w:color="auto"/>
        <w:right w:val="none" w:sz="0" w:space="0" w:color="auto"/>
      </w:divBdr>
    </w:div>
    <w:div w:id="2073380661">
      <w:bodyDiv w:val="1"/>
      <w:marLeft w:val="0"/>
      <w:marRight w:val="0"/>
      <w:marTop w:val="0"/>
      <w:marBottom w:val="0"/>
      <w:divBdr>
        <w:top w:val="none" w:sz="0" w:space="0" w:color="auto"/>
        <w:left w:val="none" w:sz="0" w:space="0" w:color="auto"/>
        <w:bottom w:val="none" w:sz="0" w:space="0" w:color="auto"/>
        <w:right w:val="none" w:sz="0" w:space="0" w:color="auto"/>
      </w:divBdr>
    </w:div>
    <w:div w:id="2075354442">
      <w:marLeft w:val="0"/>
      <w:marRight w:val="0"/>
      <w:marTop w:val="0"/>
      <w:marBottom w:val="0"/>
      <w:divBdr>
        <w:top w:val="none" w:sz="0" w:space="0" w:color="auto"/>
        <w:left w:val="none" w:sz="0" w:space="0" w:color="auto"/>
        <w:bottom w:val="none" w:sz="0" w:space="0" w:color="auto"/>
        <w:right w:val="none" w:sz="0" w:space="0" w:color="auto"/>
      </w:divBdr>
    </w:div>
    <w:div w:id="2085908610">
      <w:bodyDiv w:val="1"/>
      <w:marLeft w:val="0"/>
      <w:marRight w:val="0"/>
      <w:marTop w:val="0"/>
      <w:marBottom w:val="0"/>
      <w:divBdr>
        <w:top w:val="none" w:sz="0" w:space="0" w:color="auto"/>
        <w:left w:val="none" w:sz="0" w:space="0" w:color="auto"/>
        <w:bottom w:val="none" w:sz="0" w:space="0" w:color="auto"/>
        <w:right w:val="none" w:sz="0" w:space="0" w:color="auto"/>
      </w:divBdr>
    </w:div>
    <w:div w:id="2092045959">
      <w:bodyDiv w:val="1"/>
      <w:marLeft w:val="0"/>
      <w:marRight w:val="0"/>
      <w:marTop w:val="0"/>
      <w:marBottom w:val="0"/>
      <w:divBdr>
        <w:top w:val="none" w:sz="0" w:space="0" w:color="auto"/>
        <w:left w:val="none" w:sz="0" w:space="0" w:color="auto"/>
        <w:bottom w:val="none" w:sz="0" w:space="0" w:color="auto"/>
        <w:right w:val="none" w:sz="0" w:space="0" w:color="auto"/>
      </w:divBdr>
    </w:div>
    <w:div w:id="2095473960">
      <w:bodyDiv w:val="1"/>
      <w:marLeft w:val="0"/>
      <w:marRight w:val="0"/>
      <w:marTop w:val="0"/>
      <w:marBottom w:val="0"/>
      <w:divBdr>
        <w:top w:val="none" w:sz="0" w:space="0" w:color="auto"/>
        <w:left w:val="none" w:sz="0" w:space="0" w:color="auto"/>
        <w:bottom w:val="none" w:sz="0" w:space="0" w:color="auto"/>
        <w:right w:val="none" w:sz="0" w:space="0" w:color="auto"/>
      </w:divBdr>
    </w:div>
    <w:div w:id="2097438141">
      <w:bodyDiv w:val="1"/>
      <w:marLeft w:val="0"/>
      <w:marRight w:val="0"/>
      <w:marTop w:val="0"/>
      <w:marBottom w:val="0"/>
      <w:divBdr>
        <w:top w:val="none" w:sz="0" w:space="0" w:color="auto"/>
        <w:left w:val="none" w:sz="0" w:space="0" w:color="auto"/>
        <w:bottom w:val="none" w:sz="0" w:space="0" w:color="auto"/>
        <w:right w:val="none" w:sz="0" w:space="0" w:color="auto"/>
      </w:divBdr>
    </w:div>
    <w:div w:id="2098674293">
      <w:bodyDiv w:val="1"/>
      <w:marLeft w:val="0"/>
      <w:marRight w:val="0"/>
      <w:marTop w:val="0"/>
      <w:marBottom w:val="0"/>
      <w:divBdr>
        <w:top w:val="none" w:sz="0" w:space="0" w:color="auto"/>
        <w:left w:val="none" w:sz="0" w:space="0" w:color="auto"/>
        <w:bottom w:val="none" w:sz="0" w:space="0" w:color="auto"/>
        <w:right w:val="none" w:sz="0" w:space="0" w:color="auto"/>
      </w:divBdr>
    </w:div>
    <w:div w:id="2102602055">
      <w:bodyDiv w:val="1"/>
      <w:marLeft w:val="0"/>
      <w:marRight w:val="0"/>
      <w:marTop w:val="0"/>
      <w:marBottom w:val="0"/>
      <w:divBdr>
        <w:top w:val="none" w:sz="0" w:space="0" w:color="auto"/>
        <w:left w:val="none" w:sz="0" w:space="0" w:color="auto"/>
        <w:bottom w:val="none" w:sz="0" w:space="0" w:color="auto"/>
        <w:right w:val="none" w:sz="0" w:space="0" w:color="auto"/>
      </w:divBdr>
    </w:div>
    <w:div w:id="2103604115">
      <w:bodyDiv w:val="1"/>
      <w:marLeft w:val="0"/>
      <w:marRight w:val="0"/>
      <w:marTop w:val="0"/>
      <w:marBottom w:val="0"/>
      <w:divBdr>
        <w:top w:val="none" w:sz="0" w:space="0" w:color="auto"/>
        <w:left w:val="none" w:sz="0" w:space="0" w:color="auto"/>
        <w:bottom w:val="none" w:sz="0" w:space="0" w:color="auto"/>
        <w:right w:val="none" w:sz="0" w:space="0" w:color="auto"/>
      </w:divBdr>
    </w:div>
    <w:div w:id="2104447776">
      <w:bodyDiv w:val="1"/>
      <w:marLeft w:val="0"/>
      <w:marRight w:val="0"/>
      <w:marTop w:val="0"/>
      <w:marBottom w:val="0"/>
      <w:divBdr>
        <w:top w:val="none" w:sz="0" w:space="0" w:color="auto"/>
        <w:left w:val="none" w:sz="0" w:space="0" w:color="auto"/>
        <w:bottom w:val="none" w:sz="0" w:space="0" w:color="auto"/>
        <w:right w:val="none" w:sz="0" w:space="0" w:color="auto"/>
      </w:divBdr>
    </w:div>
    <w:div w:id="2110156638">
      <w:bodyDiv w:val="1"/>
      <w:marLeft w:val="0"/>
      <w:marRight w:val="0"/>
      <w:marTop w:val="0"/>
      <w:marBottom w:val="0"/>
      <w:divBdr>
        <w:top w:val="none" w:sz="0" w:space="0" w:color="auto"/>
        <w:left w:val="none" w:sz="0" w:space="0" w:color="auto"/>
        <w:bottom w:val="none" w:sz="0" w:space="0" w:color="auto"/>
        <w:right w:val="none" w:sz="0" w:space="0" w:color="auto"/>
      </w:divBdr>
    </w:div>
    <w:div w:id="2126385201">
      <w:bodyDiv w:val="1"/>
      <w:marLeft w:val="0"/>
      <w:marRight w:val="0"/>
      <w:marTop w:val="0"/>
      <w:marBottom w:val="0"/>
      <w:divBdr>
        <w:top w:val="none" w:sz="0" w:space="0" w:color="auto"/>
        <w:left w:val="none" w:sz="0" w:space="0" w:color="auto"/>
        <w:bottom w:val="none" w:sz="0" w:space="0" w:color="auto"/>
        <w:right w:val="none" w:sz="0" w:space="0" w:color="auto"/>
      </w:divBdr>
    </w:div>
    <w:div w:id="2134712575">
      <w:bodyDiv w:val="1"/>
      <w:marLeft w:val="0"/>
      <w:marRight w:val="0"/>
      <w:marTop w:val="0"/>
      <w:marBottom w:val="0"/>
      <w:divBdr>
        <w:top w:val="none" w:sz="0" w:space="0" w:color="auto"/>
        <w:left w:val="none" w:sz="0" w:space="0" w:color="auto"/>
        <w:bottom w:val="none" w:sz="0" w:space="0" w:color="auto"/>
        <w:right w:val="none" w:sz="0" w:space="0" w:color="auto"/>
      </w:divBdr>
    </w:div>
    <w:div w:id="213741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toplo_rz@overgas.bg"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toplo_rz@overgas.bg" TargetMode="External"/><Relationship Id="rId2" Type="http://schemas.openxmlformats.org/officeDocument/2006/relationships/image" Target="media/image2.jpeg"/><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file:///D:\Users\Desktop\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D:\Users\Desktop\TR%20_GFO_MSFO_Formi_2020%20&#1040;&#1040;%2008.03.202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ers\Desktop\TR%20_GFO_MSFO_Formi_2020%20&#1040;&#1040;%2008.03.202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Users\Desktop\TR%20_GFO_MSFO_Formi_2020%20&#1040;&#1040;%2008.03.202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Users\Desktop\TR%20_GFO_MSFO_Formi_2020%20&#1040;&#1040;%2008.03.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Sheet1!$B$4:$C$4</c:f>
              <c:strCache>
                <c:ptCount val="1"/>
                <c:pt idx="0">
                  <c:v>Природен газ [лв./хнм3]</c:v>
                </c:pt>
              </c:strCache>
            </c:strRef>
          </c:tx>
          <c:invertIfNegative val="0"/>
          <c:cat>
            <c:strRef>
              <c:f>Sheet1!$D$3:$O$3</c:f>
              <c:strCache>
                <c:ptCount val="12"/>
                <c:pt idx="0">
                  <c:v>Януари</c:v>
                </c:pt>
                <c:pt idx="1">
                  <c:v>Февруари</c:v>
                </c:pt>
                <c:pt idx="2">
                  <c:v>Март</c:v>
                </c:pt>
                <c:pt idx="3">
                  <c:v>Април</c:v>
                </c:pt>
                <c:pt idx="4">
                  <c:v> Май</c:v>
                </c:pt>
                <c:pt idx="5">
                  <c:v>Юни</c:v>
                </c:pt>
                <c:pt idx="6">
                  <c:v>Юли</c:v>
                </c:pt>
                <c:pt idx="7">
                  <c:v>Август</c:v>
                </c:pt>
                <c:pt idx="8">
                  <c:v>Септември</c:v>
                </c:pt>
                <c:pt idx="9">
                  <c:v>Октомври</c:v>
                </c:pt>
                <c:pt idx="10">
                  <c:v>Ноември</c:v>
                </c:pt>
                <c:pt idx="11">
                  <c:v>Декември</c:v>
                </c:pt>
              </c:strCache>
            </c:strRef>
          </c:cat>
          <c:val>
            <c:numRef>
              <c:f>Sheet1!$D$4:$O$4</c:f>
              <c:numCache>
                <c:formatCode>General</c:formatCode>
                <c:ptCount val="12"/>
                <c:pt idx="0">
                  <c:v>594.94000000000005</c:v>
                </c:pt>
                <c:pt idx="1">
                  <c:v>595.62</c:v>
                </c:pt>
                <c:pt idx="2">
                  <c:v>595.62</c:v>
                </c:pt>
                <c:pt idx="3">
                  <c:v>393.03</c:v>
                </c:pt>
                <c:pt idx="4">
                  <c:v>364.55</c:v>
                </c:pt>
                <c:pt idx="5">
                  <c:v>342.37</c:v>
                </c:pt>
                <c:pt idx="6">
                  <c:v>330.35</c:v>
                </c:pt>
                <c:pt idx="7">
                  <c:v>325.86</c:v>
                </c:pt>
                <c:pt idx="8">
                  <c:v>389.08</c:v>
                </c:pt>
                <c:pt idx="9">
                  <c:v>393.2</c:v>
                </c:pt>
                <c:pt idx="10">
                  <c:v>430.1</c:v>
                </c:pt>
                <c:pt idx="11">
                  <c:v>424.24</c:v>
                </c:pt>
              </c:numCache>
            </c:numRef>
          </c:val>
          <c:extLst xmlns:c16r2="http://schemas.microsoft.com/office/drawing/2015/06/chart">
            <c:ext xmlns:c16="http://schemas.microsoft.com/office/drawing/2014/chart" uri="{C3380CC4-5D6E-409C-BE32-E72D297353CC}">
              <c16:uniqueId val="{00000000-9C83-4DDF-BA23-A1F65852809E}"/>
            </c:ext>
          </c:extLst>
        </c:ser>
        <c:dLbls>
          <c:showLegendKey val="0"/>
          <c:showVal val="0"/>
          <c:showCatName val="0"/>
          <c:showSerName val="0"/>
          <c:showPercent val="0"/>
          <c:showBubbleSize val="0"/>
        </c:dLbls>
        <c:gapWidth val="150"/>
        <c:axId val="76563584"/>
        <c:axId val="76565120"/>
      </c:barChart>
      <c:catAx>
        <c:axId val="76563584"/>
        <c:scaling>
          <c:orientation val="minMax"/>
        </c:scaling>
        <c:delete val="0"/>
        <c:axPos val="b"/>
        <c:numFmt formatCode="General" sourceLinked="0"/>
        <c:majorTickMark val="out"/>
        <c:minorTickMark val="none"/>
        <c:tickLblPos val="nextTo"/>
        <c:crossAx val="76565120"/>
        <c:crosses val="autoZero"/>
        <c:auto val="1"/>
        <c:lblAlgn val="ctr"/>
        <c:lblOffset val="100"/>
        <c:noMultiLvlLbl val="0"/>
      </c:catAx>
      <c:valAx>
        <c:axId val="76565120"/>
        <c:scaling>
          <c:orientation val="minMax"/>
        </c:scaling>
        <c:delete val="0"/>
        <c:axPos val="l"/>
        <c:majorGridlines/>
        <c:numFmt formatCode="General" sourceLinked="1"/>
        <c:majorTickMark val="out"/>
        <c:minorTickMark val="none"/>
        <c:tickLblPos val="nextTo"/>
        <c:crossAx val="7656358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Топлинна енергия</c:v>
                </c:pt>
              </c:strCache>
            </c:strRef>
          </c:tx>
          <c:invertIfNegative val="0"/>
          <c:cat>
            <c:strRef>
              <c:f>Sheet1!$A$2:$A$5</c:f>
              <c:strCache>
                <c:ptCount val="4"/>
                <c:pt idx="0">
                  <c:v>I-во тримесечие</c:v>
                </c:pt>
                <c:pt idx="1">
                  <c:v>II-ро тримесечие</c:v>
                </c:pt>
                <c:pt idx="2">
                  <c:v>III-то тримесечие</c:v>
                </c:pt>
                <c:pt idx="3">
                  <c:v>IV-то тримесечие</c:v>
                </c:pt>
              </c:strCache>
            </c:strRef>
          </c:cat>
          <c:val>
            <c:numRef>
              <c:f>Sheet1!$B$2:$B$5</c:f>
              <c:numCache>
                <c:formatCode>General</c:formatCode>
                <c:ptCount val="4"/>
                <c:pt idx="0">
                  <c:v>90.09</c:v>
                </c:pt>
                <c:pt idx="1">
                  <c:v>90.09</c:v>
                </c:pt>
                <c:pt idx="2">
                  <c:v>85.73</c:v>
                </c:pt>
                <c:pt idx="3">
                  <c:v>85.73</c:v>
                </c:pt>
              </c:numCache>
            </c:numRef>
          </c:val>
          <c:extLst xmlns:c16r2="http://schemas.microsoft.com/office/drawing/2015/06/chart">
            <c:ext xmlns:c16="http://schemas.microsoft.com/office/drawing/2014/chart" uri="{C3380CC4-5D6E-409C-BE32-E72D297353CC}">
              <c16:uniqueId val="{00000000-BF56-4A38-8F94-55A5EF5B0EBC}"/>
            </c:ext>
          </c:extLst>
        </c:ser>
        <c:ser>
          <c:idx val="1"/>
          <c:order val="1"/>
          <c:tx>
            <c:strRef>
              <c:f>Sheet1!$C$1</c:f>
              <c:strCache>
                <c:ptCount val="1"/>
                <c:pt idx="0">
                  <c:v>Електрическа енергия</c:v>
                </c:pt>
              </c:strCache>
            </c:strRef>
          </c:tx>
          <c:invertIfNegative val="0"/>
          <c:cat>
            <c:strRef>
              <c:f>Sheet1!$A$2:$A$5</c:f>
              <c:strCache>
                <c:ptCount val="4"/>
                <c:pt idx="0">
                  <c:v>I-во тримесечие</c:v>
                </c:pt>
                <c:pt idx="1">
                  <c:v>II-ро тримесечие</c:v>
                </c:pt>
                <c:pt idx="2">
                  <c:v>III-то тримесечие</c:v>
                </c:pt>
                <c:pt idx="3">
                  <c:v>IV-то тримесечие</c:v>
                </c:pt>
              </c:strCache>
            </c:strRef>
          </c:cat>
          <c:val>
            <c:numRef>
              <c:f>Sheet1!$C$2:$C$5</c:f>
              <c:numCache>
                <c:formatCode>General</c:formatCode>
                <c:ptCount val="4"/>
                <c:pt idx="0">
                  <c:v>104.5</c:v>
                </c:pt>
                <c:pt idx="1">
                  <c:v>104.5</c:v>
                </c:pt>
                <c:pt idx="2">
                  <c:v>104.5</c:v>
                </c:pt>
                <c:pt idx="3">
                  <c:v>104.5</c:v>
                </c:pt>
              </c:numCache>
            </c:numRef>
          </c:val>
          <c:extLst xmlns:c16r2="http://schemas.microsoft.com/office/drawing/2015/06/chart">
            <c:ext xmlns:c16="http://schemas.microsoft.com/office/drawing/2014/chart" uri="{C3380CC4-5D6E-409C-BE32-E72D297353CC}">
              <c16:uniqueId val="{00000001-BF56-4A38-8F94-55A5EF5B0EBC}"/>
            </c:ext>
          </c:extLst>
        </c:ser>
        <c:ser>
          <c:idx val="2"/>
          <c:order val="2"/>
          <c:tx>
            <c:strRef>
              <c:f>Sheet1!$D$1</c:f>
              <c:strCache>
                <c:ptCount val="1"/>
                <c:pt idx="0">
                  <c:v>Електрическа енергия - премия</c:v>
                </c:pt>
              </c:strCache>
            </c:strRef>
          </c:tx>
          <c:invertIfNegative val="0"/>
          <c:cat>
            <c:strRef>
              <c:f>Sheet1!$A$2:$A$5</c:f>
              <c:strCache>
                <c:ptCount val="4"/>
                <c:pt idx="0">
                  <c:v>I-во тримесечие</c:v>
                </c:pt>
                <c:pt idx="1">
                  <c:v>II-ро тримесечие</c:v>
                </c:pt>
                <c:pt idx="2">
                  <c:v>III-то тримесечие</c:v>
                </c:pt>
                <c:pt idx="3">
                  <c:v>IV-то тримесечие</c:v>
                </c:pt>
              </c:strCache>
            </c:strRef>
          </c:cat>
          <c:val>
            <c:numRef>
              <c:f>Sheet1!$D$2:$D$5</c:f>
              <c:numCache>
                <c:formatCode>General</c:formatCode>
                <c:ptCount val="4"/>
                <c:pt idx="0">
                  <c:v>134.36000000000001</c:v>
                </c:pt>
                <c:pt idx="1">
                  <c:v>134.36000000000001</c:v>
                </c:pt>
                <c:pt idx="2">
                  <c:v>100.67</c:v>
                </c:pt>
                <c:pt idx="3">
                  <c:v>100.67</c:v>
                </c:pt>
              </c:numCache>
            </c:numRef>
          </c:val>
          <c:extLst xmlns:c16r2="http://schemas.microsoft.com/office/drawing/2015/06/chart">
            <c:ext xmlns:c16="http://schemas.microsoft.com/office/drawing/2014/chart" uri="{C3380CC4-5D6E-409C-BE32-E72D297353CC}">
              <c16:uniqueId val="{00000002-BF56-4A38-8F94-55A5EF5B0EBC}"/>
            </c:ext>
          </c:extLst>
        </c:ser>
        <c:dLbls>
          <c:showLegendKey val="0"/>
          <c:showVal val="0"/>
          <c:showCatName val="0"/>
          <c:showSerName val="0"/>
          <c:showPercent val="0"/>
          <c:showBubbleSize val="0"/>
        </c:dLbls>
        <c:gapWidth val="150"/>
        <c:shape val="box"/>
        <c:axId val="76576640"/>
        <c:axId val="76578176"/>
        <c:axId val="0"/>
      </c:bar3DChart>
      <c:catAx>
        <c:axId val="76576640"/>
        <c:scaling>
          <c:orientation val="minMax"/>
        </c:scaling>
        <c:delete val="0"/>
        <c:axPos val="b"/>
        <c:numFmt formatCode="General" sourceLinked="0"/>
        <c:majorTickMark val="out"/>
        <c:minorTickMark val="none"/>
        <c:tickLblPos val="nextTo"/>
        <c:crossAx val="76578176"/>
        <c:crosses val="autoZero"/>
        <c:auto val="1"/>
        <c:lblAlgn val="ctr"/>
        <c:lblOffset val="100"/>
        <c:noMultiLvlLbl val="0"/>
      </c:catAx>
      <c:valAx>
        <c:axId val="76578176"/>
        <c:scaling>
          <c:orientation val="minMax"/>
          <c:max val="150"/>
          <c:min val="0"/>
        </c:scaling>
        <c:delete val="0"/>
        <c:axPos val="l"/>
        <c:majorGridlines/>
        <c:numFmt formatCode="General" sourceLinked="1"/>
        <c:majorTickMark val="out"/>
        <c:minorTickMark val="none"/>
        <c:tickLblPos val="nextTo"/>
        <c:crossAx val="76576640"/>
        <c:crosses val="autoZero"/>
        <c:crossBetween val="between"/>
        <c:majorUnit val="30"/>
        <c:minorUnit val="4"/>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1" u="none" strike="noStrike" baseline="0">
                <a:solidFill>
                  <a:srgbClr val="000000"/>
                </a:solidFill>
                <a:latin typeface="Arial"/>
                <a:ea typeface="Arial"/>
                <a:cs typeface="Arial"/>
              </a:defRPr>
            </a:pPr>
            <a:r>
              <a:rPr lang="bg-BG"/>
              <a:t>Финансова автономност</a:t>
            </a:r>
          </a:p>
        </c:rich>
      </c:tx>
      <c:layout>
        <c:manualLayout>
          <c:xMode val="edge"/>
          <c:yMode val="edge"/>
          <c:x val="0.29864263734274593"/>
          <c:y val="5.6250172675783944E-2"/>
        </c:manualLayout>
      </c:layout>
      <c:overlay val="0"/>
      <c:spPr>
        <a:noFill/>
        <a:ln w="25400">
          <a:noFill/>
        </a:ln>
      </c:spPr>
    </c:title>
    <c:autoTitleDeleted val="0"/>
    <c:view3D>
      <c:rotX val="10"/>
      <c:hPercent val="84"/>
      <c:rotY val="15"/>
      <c:depthPercent val="100"/>
      <c:rAngAx val="1"/>
    </c:view3D>
    <c:floor>
      <c:thickness val="0"/>
      <c:spPr>
        <a:gradFill rotWithShape="0">
          <a:gsLst>
            <a:gs pos="0">
              <a:srgbClr val="99CCFF"/>
            </a:gs>
            <a:gs pos="50000">
              <a:srgbClr val="99CCFF">
                <a:gamma/>
                <a:tint val="0"/>
                <a:invGamma/>
              </a:srgbClr>
            </a:gs>
            <a:gs pos="100000">
              <a:srgbClr val="99CCFF"/>
            </a:gs>
          </a:gsLst>
          <a:lin ang="5400000" scaled="1"/>
        </a:gradFill>
        <a:ln w="3175">
          <a:solidFill>
            <a:srgbClr val="000000"/>
          </a:solidFill>
          <a:prstDash val="solid"/>
        </a:ln>
      </c:spPr>
    </c:floor>
    <c:side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sideWall>
    <c:back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backWall>
    <c:plotArea>
      <c:layout>
        <c:manualLayout>
          <c:layoutTarget val="inner"/>
          <c:xMode val="edge"/>
          <c:yMode val="edge"/>
          <c:x val="0.15158387786327004"/>
          <c:y val="0.19062499999999988"/>
          <c:w val="0.7805438486989279"/>
          <c:h val="0.57812500000000888"/>
        </c:manualLayout>
      </c:layout>
      <c:bar3DChart>
        <c:barDir val="col"/>
        <c:grouping val="clustered"/>
        <c:varyColors val="0"/>
        <c:ser>
          <c:idx val="0"/>
          <c:order val="0"/>
          <c:tx>
            <c:strRef>
              <c:f>'[TR _GFO_MSFO_Formi_2020 АА 08.03.2021.xls]коефициенти'!$K$28</c:f>
              <c:strCache>
                <c:ptCount val="1"/>
                <c:pt idx="0">
                  <c:v>Коеф. на финансова автономност </c:v>
                </c:pt>
              </c:strCache>
            </c:strRef>
          </c:tx>
          <c:spPr>
            <a:solidFill>
              <a:schemeClr val="tx2">
                <a:lumMod val="60000"/>
                <a:lumOff val="40000"/>
              </a:schemeClr>
            </a:solidFill>
            <a:ln w="12700">
              <a:solidFill>
                <a:srgbClr val="000000"/>
              </a:solidFill>
              <a:prstDash val="solid"/>
            </a:ln>
          </c:spPr>
          <c:invertIfNegative val="0"/>
          <c:cat>
            <c:strRef>
              <c:f>'[TR _GFO_MSFO_Formi_2020 АА 08.03.2021.xls]коефициенти'!$L$27:$M$27</c:f>
              <c:strCache>
                <c:ptCount val="2"/>
                <c:pt idx="0">
                  <c:v>2020 г.</c:v>
                </c:pt>
                <c:pt idx="1">
                  <c:v>2019 г.</c:v>
                </c:pt>
              </c:strCache>
            </c:strRef>
          </c:cat>
          <c:val>
            <c:numRef>
              <c:f>'[TR _GFO_MSFO_Formi_2020 АА 08.03.2021.xls]коефициенти'!$L$28:$M$28</c:f>
              <c:numCache>
                <c:formatCode>_(* #,##0.0000_);_(* \(#,##0.0000\);_(* "-"??_);_(@_)</c:formatCode>
                <c:ptCount val="2"/>
                <c:pt idx="0">
                  <c:v>1.4919873929062903</c:v>
                </c:pt>
                <c:pt idx="1">
                  <c:v>1.3875505129002177</c:v>
                </c:pt>
              </c:numCache>
            </c:numRef>
          </c:val>
          <c:shape val="cylinder"/>
          <c:extLst xmlns:c16r2="http://schemas.microsoft.com/office/drawing/2015/06/chart">
            <c:ext xmlns:c16="http://schemas.microsoft.com/office/drawing/2014/chart" uri="{C3380CC4-5D6E-409C-BE32-E72D297353CC}">
              <c16:uniqueId val="{00000000-C76A-4DE9-92CE-26D8D59E3341}"/>
            </c:ext>
          </c:extLst>
        </c:ser>
        <c:ser>
          <c:idx val="1"/>
          <c:order val="1"/>
          <c:tx>
            <c:strRef>
              <c:f>'[TR _GFO_MSFO_Formi_2020 АА 08.03.2021.xls]коефициенти'!$K$29</c:f>
              <c:strCache>
                <c:ptCount val="1"/>
                <c:pt idx="0">
                  <c:v>Коеф. на задлъжнялост   </c:v>
                </c:pt>
              </c:strCache>
            </c:strRef>
          </c:tx>
          <c:spPr>
            <a:solidFill>
              <a:schemeClr val="accent5">
                <a:lumMod val="60000"/>
                <a:lumOff val="40000"/>
              </a:schemeClr>
            </a:solidFill>
            <a:ln w="12700">
              <a:solidFill>
                <a:srgbClr val="000000"/>
              </a:solidFill>
              <a:prstDash val="solid"/>
            </a:ln>
          </c:spPr>
          <c:invertIfNegative val="0"/>
          <c:cat>
            <c:strRef>
              <c:f>'[TR _GFO_MSFO_Formi_2020 АА 08.03.2021.xls]коефициенти'!$L$27:$M$27</c:f>
              <c:strCache>
                <c:ptCount val="2"/>
                <c:pt idx="0">
                  <c:v>2020 г.</c:v>
                </c:pt>
                <c:pt idx="1">
                  <c:v>2019 г.</c:v>
                </c:pt>
              </c:strCache>
            </c:strRef>
          </c:cat>
          <c:val>
            <c:numRef>
              <c:f>'[TR _GFO_MSFO_Formi_2020 АА 08.03.2021.xls]коефициенти'!$L$29:$M$29</c:f>
              <c:numCache>
                <c:formatCode>_(* #,##0.0000_);_(* \(#,##0.0000\);_(* "-"??_);_(@_)</c:formatCode>
                <c:ptCount val="2"/>
                <c:pt idx="0">
                  <c:v>0.670246950312407</c:v>
                </c:pt>
                <c:pt idx="1">
                  <c:v>0.72069448333800057</c:v>
                </c:pt>
              </c:numCache>
            </c:numRef>
          </c:val>
          <c:shape val="cylinder"/>
          <c:extLst xmlns:c16r2="http://schemas.microsoft.com/office/drawing/2015/06/chart">
            <c:ext xmlns:c16="http://schemas.microsoft.com/office/drawing/2014/chart" uri="{C3380CC4-5D6E-409C-BE32-E72D297353CC}">
              <c16:uniqueId val="{00000001-C76A-4DE9-92CE-26D8D59E3341}"/>
            </c:ext>
          </c:extLst>
        </c:ser>
        <c:dLbls>
          <c:showLegendKey val="0"/>
          <c:showVal val="0"/>
          <c:showCatName val="0"/>
          <c:showSerName val="0"/>
          <c:showPercent val="0"/>
          <c:showBubbleSize val="0"/>
        </c:dLbls>
        <c:gapWidth val="150"/>
        <c:shape val="box"/>
        <c:axId val="76756096"/>
        <c:axId val="76757632"/>
        <c:axId val="0"/>
      </c:bar3DChart>
      <c:catAx>
        <c:axId val="767560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bg-BG"/>
          </a:p>
        </c:txPr>
        <c:crossAx val="76757632"/>
        <c:crosses val="autoZero"/>
        <c:auto val="1"/>
        <c:lblAlgn val="ctr"/>
        <c:lblOffset val="100"/>
        <c:tickLblSkip val="1"/>
        <c:tickMarkSkip val="1"/>
        <c:noMultiLvlLbl val="0"/>
      </c:catAx>
      <c:valAx>
        <c:axId val="76757632"/>
        <c:scaling>
          <c:orientation val="minMax"/>
        </c:scaling>
        <c:delete val="0"/>
        <c:axPos val="l"/>
        <c:majorGridlines>
          <c:spPr>
            <a:ln w="3175">
              <a:solidFill>
                <a:srgbClr val="000000"/>
              </a:solidFill>
              <a:prstDash val="solid"/>
            </a:ln>
          </c:spPr>
        </c:majorGridlines>
        <c:numFmt formatCode="0.00" sourceLinked="0"/>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bg-BG"/>
          </a:p>
        </c:txPr>
        <c:crossAx val="76756096"/>
        <c:crosses val="autoZero"/>
        <c:crossBetween val="between"/>
      </c:valAx>
      <c:spPr>
        <a:noFill/>
        <a:ln w="25400">
          <a:noFill/>
        </a:ln>
      </c:spPr>
    </c:plotArea>
    <c:legend>
      <c:legendPos val="r"/>
      <c:layout>
        <c:manualLayout>
          <c:xMode val="edge"/>
          <c:yMode val="edge"/>
          <c:x val="4.0178522943252783E-2"/>
          <c:y val="0.9111855919325873"/>
          <c:w val="0.90848312064440229"/>
          <c:h val="6.5789473684210509E-2"/>
        </c:manualLayout>
      </c:layout>
      <c:overlay val="0"/>
      <c:spPr>
        <a:noFill/>
        <a:ln w="25400">
          <a:noFill/>
        </a:ln>
      </c:spPr>
      <c:txPr>
        <a:bodyPr/>
        <a:lstStyle/>
        <a:p>
          <a:pPr>
            <a:defRPr lang="en-US" sz="755" b="1" i="0" u="none" strike="noStrike" baseline="0">
              <a:solidFill>
                <a:srgbClr val="000000"/>
              </a:solidFill>
              <a:latin typeface="Calibri"/>
              <a:ea typeface="Calibri"/>
              <a:cs typeface="Calibri"/>
            </a:defRPr>
          </a:pPr>
          <a:endParaRPr lang="bg-BG"/>
        </a:p>
      </c:txPr>
    </c:legend>
    <c:plotVisOnly val="1"/>
    <c:dispBlanksAs val="gap"/>
    <c:showDLblsOverMax val="0"/>
  </c:chart>
  <c:spPr>
    <a:gradFill flip="none" rotWithShape="1">
      <a:gsLst>
        <a:gs pos="0">
          <a:srgbClr val="8488C4"/>
        </a:gs>
        <a:gs pos="53000">
          <a:srgbClr val="D4DEFF"/>
        </a:gs>
        <a:gs pos="83000">
          <a:srgbClr val="D4DEFF"/>
        </a:gs>
        <a:gs pos="100000">
          <a:srgbClr val="96AB94"/>
        </a:gs>
      </a:gsLst>
      <a:lin ang="13500000" scaled="1"/>
      <a:tileRect/>
    </a:gradFill>
    <a:ln w="25400">
      <a:solidFill>
        <a:srgbClr val="3366FF"/>
      </a:solidFill>
      <a:prstDash val="solid"/>
    </a:ln>
  </c:spPr>
  <c:txPr>
    <a:bodyPr/>
    <a:lstStyle/>
    <a:p>
      <a:pPr>
        <a:defRPr sz="800" b="0" i="0" u="none" strike="noStrike" baseline="0">
          <a:solidFill>
            <a:srgbClr val="000000"/>
          </a:solidFill>
          <a:latin typeface="Arial Cyr"/>
          <a:ea typeface="Arial Cyr"/>
          <a:cs typeface="Arial Cyr"/>
        </a:defRPr>
      </a:pPr>
      <a:endParaRPr lang="bg-BG"/>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1" u="none" strike="noStrike" baseline="0">
                <a:solidFill>
                  <a:srgbClr val="000000"/>
                </a:solidFill>
                <a:latin typeface="Arial"/>
                <a:ea typeface="Arial"/>
                <a:cs typeface="Arial"/>
              </a:defRPr>
            </a:pPr>
            <a:r>
              <a:rPr lang="bg-BG"/>
              <a:t>Ликвидност</a:t>
            </a:r>
          </a:p>
        </c:rich>
      </c:tx>
      <c:layout>
        <c:manualLayout>
          <c:xMode val="edge"/>
          <c:yMode val="edge"/>
          <c:x val="0.40045291859178755"/>
          <c:y val="3.7162096117295686E-2"/>
        </c:manualLayout>
      </c:layout>
      <c:overlay val="0"/>
      <c:spPr>
        <a:noFill/>
        <a:ln w="25400">
          <a:noFill/>
        </a:ln>
      </c:spPr>
    </c:title>
    <c:autoTitleDeleted val="0"/>
    <c:view3D>
      <c:rotX val="15"/>
      <c:hPercent val="83"/>
      <c:rotY val="20"/>
      <c:depthPercent val="100"/>
      <c:rAngAx val="1"/>
    </c:view3D>
    <c:floor>
      <c:thickness val="0"/>
      <c:spPr>
        <a:gradFill rotWithShape="0">
          <a:gsLst>
            <a:gs pos="0">
              <a:srgbClr val="99CCFF"/>
            </a:gs>
            <a:gs pos="50000">
              <a:srgbClr val="99CCFF">
                <a:gamma/>
                <a:tint val="0"/>
                <a:invGamma/>
              </a:srgbClr>
            </a:gs>
            <a:gs pos="100000">
              <a:srgbClr val="99CCFF"/>
            </a:gs>
          </a:gsLst>
          <a:lin ang="5400000" scaled="1"/>
        </a:gradFill>
        <a:ln w="3175">
          <a:solidFill>
            <a:srgbClr val="000000"/>
          </a:solidFill>
          <a:prstDash val="solid"/>
        </a:ln>
      </c:spPr>
    </c:floor>
    <c:side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sideWall>
    <c:back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backWall>
    <c:plotArea>
      <c:layout>
        <c:manualLayout>
          <c:layoutTarget val="inner"/>
          <c:xMode val="edge"/>
          <c:yMode val="edge"/>
          <c:x val="9.2342545446547381E-2"/>
          <c:y val="0.16242038216560742"/>
          <c:w val="0.87612805313920872"/>
          <c:h val="0.58598726114649657"/>
        </c:manualLayout>
      </c:layout>
      <c:bar3DChart>
        <c:barDir val="col"/>
        <c:grouping val="clustered"/>
        <c:varyColors val="0"/>
        <c:ser>
          <c:idx val="0"/>
          <c:order val="0"/>
          <c:tx>
            <c:strRef>
              <c:f>'[TR _GFO_MSFO_Formi_2020 АА 08.03.2021.xls]коефициенти'!$K$52</c:f>
              <c:strCache>
                <c:ptCount val="1"/>
                <c:pt idx="0">
                  <c:v>Коеф. на обща ликвидност                </c:v>
                </c:pt>
              </c:strCache>
            </c:strRef>
          </c:tx>
          <c:spPr>
            <a:solidFill>
              <a:schemeClr val="tx2">
                <a:lumMod val="60000"/>
                <a:lumOff val="40000"/>
              </a:schemeClr>
            </a:solidFill>
            <a:ln w="12700">
              <a:solidFill>
                <a:srgbClr val="000000"/>
              </a:solidFill>
              <a:prstDash val="solid"/>
            </a:ln>
          </c:spPr>
          <c:invertIfNegative val="0"/>
          <c:cat>
            <c:strRef>
              <c:f>'[TR _GFO_MSFO_Formi_2020 АА 08.03.2021.xls]коефициенти'!$L$51:$M$51</c:f>
              <c:strCache>
                <c:ptCount val="2"/>
                <c:pt idx="0">
                  <c:v>2020 г.</c:v>
                </c:pt>
                <c:pt idx="1">
                  <c:v>2019 г.</c:v>
                </c:pt>
              </c:strCache>
            </c:strRef>
          </c:cat>
          <c:val>
            <c:numRef>
              <c:f>'[TR _GFO_MSFO_Formi_2020 АА 08.03.2021.xls]коефициенти'!$L$52:$M$52</c:f>
              <c:numCache>
                <c:formatCode>_(* #,##0.0000_);_(* \(#,##0.0000\);_(* "-"??_);_(@_)</c:formatCode>
                <c:ptCount val="2"/>
                <c:pt idx="0">
                  <c:v>0.83775811209439532</c:v>
                </c:pt>
                <c:pt idx="1">
                  <c:v>0.71853228053878304</c:v>
                </c:pt>
              </c:numCache>
            </c:numRef>
          </c:val>
          <c:shape val="cylinder"/>
          <c:extLst xmlns:c16r2="http://schemas.microsoft.com/office/drawing/2015/06/chart">
            <c:ext xmlns:c16="http://schemas.microsoft.com/office/drawing/2014/chart" uri="{C3380CC4-5D6E-409C-BE32-E72D297353CC}">
              <c16:uniqueId val="{00000000-67CD-4FB9-8E9B-BF891578F71A}"/>
            </c:ext>
          </c:extLst>
        </c:ser>
        <c:ser>
          <c:idx val="1"/>
          <c:order val="1"/>
          <c:tx>
            <c:strRef>
              <c:f>'[TR _GFO_MSFO_Formi_2020 АА 08.03.2021.xls]коефициенти'!$K$53</c:f>
              <c:strCache>
                <c:ptCount val="1"/>
                <c:pt idx="0">
                  <c:v>Коеф. на бърза ликвидност  </c:v>
                </c:pt>
              </c:strCache>
            </c:strRef>
          </c:tx>
          <c:spPr>
            <a:solidFill>
              <a:srgbClr val="FFFF99"/>
            </a:solidFill>
            <a:ln w="12700">
              <a:solidFill>
                <a:srgbClr val="000000"/>
              </a:solidFill>
              <a:prstDash val="solid"/>
            </a:ln>
          </c:spPr>
          <c:invertIfNegative val="0"/>
          <c:cat>
            <c:strRef>
              <c:f>'[TR _GFO_MSFO_Formi_2020 АА 08.03.2021.xls]коефициенти'!$L$51:$M$51</c:f>
              <c:strCache>
                <c:ptCount val="2"/>
                <c:pt idx="0">
                  <c:v>2020 г.</c:v>
                </c:pt>
                <c:pt idx="1">
                  <c:v>2019 г.</c:v>
                </c:pt>
              </c:strCache>
            </c:strRef>
          </c:cat>
          <c:val>
            <c:numRef>
              <c:f>'[TR _GFO_MSFO_Formi_2020 АА 08.03.2021.xls]коефициенти'!$L$53:$M$53</c:f>
              <c:numCache>
                <c:formatCode>_(* #,##0.0000_);_(* \(#,##0.0000\);_(* "-"??_);_(@_)</c:formatCode>
                <c:ptCount val="2"/>
                <c:pt idx="0">
                  <c:v>0.73097345132743363</c:v>
                </c:pt>
                <c:pt idx="1">
                  <c:v>0.64328843474222019</c:v>
                </c:pt>
              </c:numCache>
            </c:numRef>
          </c:val>
          <c:shape val="cylinder"/>
          <c:extLst xmlns:c16r2="http://schemas.microsoft.com/office/drawing/2015/06/chart">
            <c:ext xmlns:c16="http://schemas.microsoft.com/office/drawing/2014/chart" uri="{C3380CC4-5D6E-409C-BE32-E72D297353CC}">
              <c16:uniqueId val="{00000001-67CD-4FB9-8E9B-BF891578F71A}"/>
            </c:ext>
          </c:extLst>
        </c:ser>
        <c:ser>
          <c:idx val="2"/>
          <c:order val="2"/>
          <c:tx>
            <c:strRef>
              <c:f>'[TR _GFO_MSFO_Formi_2020 АА 08.03.2021.xls]коефициенти'!$K$54</c:f>
              <c:strCache>
                <c:ptCount val="1"/>
                <c:pt idx="0">
                  <c:v>Коеф. на незабавна ликвидност</c:v>
                </c:pt>
              </c:strCache>
            </c:strRef>
          </c:tx>
          <c:spPr>
            <a:solidFill>
              <a:schemeClr val="accent2">
                <a:lumMod val="60000"/>
                <a:lumOff val="40000"/>
              </a:schemeClr>
            </a:solidFill>
            <a:ln w="12700">
              <a:solidFill>
                <a:srgbClr val="000000"/>
              </a:solidFill>
              <a:prstDash val="solid"/>
            </a:ln>
          </c:spPr>
          <c:invertIfNegative val="0"/>
          <c:cat>
            <c:strRef>
              <c:f>'[TR _GFO_MSFO_Formi_2020 АА 08.03.2021.xls]коефициенти'!$L$51:$M$51</c:f>
              <c:strCache>
                <c:ptCount val="2"/>
                <c:pt idx="0">
                  <c:v>2020 г.</c:v>
                </c:pt>
                <c:pt idx="1">
                  <c:v>2019 г.</c:v>
                </c:pt>
              </c:strCache>
            </c:strRef>
          </c:cat>
          <c:val>
            <c:numRef>
              <c:f>'[TR _GFO_MSFO_Formi_2020 АА 08.03.2021.xls]коефициенти'!$L$54:$M$54</c:f>
              <c:numCache>
                <c:formatCode>_(* #,##0.0000_);_(* \(#,##0.0000\);_(* "-"??_);_(@_)</c:formatCode>
                <c:ptCount val="2"/>
                <c:pt idx="0">
                  <c:v>3.8348082595870206E-2</c:v>
                </c:pt>
                <c:pt idx="1">
                  <c:v>3.4370645610775664E-2</c:v>
                </c:pt>
              </c:numCache>
            </c:numRef>
          </c:val>
          <c:shape val="cylinder"/>
          <c:extLst xmlns:c16r2="http://schemas.microsoft.com/office/drawing/2015/06/chart">
            <c:ext xmlns:c16="http://schemas.microsoft.com/office/drawing/2014/chart" uri="{C3380CC4-5D6E-409C-BE32-E72D297353CC}">
              <c16:uniqueId val="{00000002-67CD-4FB9-8E9B-BF891578F71A}"/>
            </c:ext>
          </c:extLst>
        </c:ser>
        <c:ser>
          <c:idx val="3"/>
          <c:order val="3"/>
          <c:tx>
            <c:strRef>
              <c:f>'[TR _GFO_MSFO_Formi_2020 АА 08.03.2021.xls]коефициенти'!$K$55</c:f>
              <c:strCache>
                <c:ptCount val="1"/>
                <c:pt idx="0">
                  <c:v>Коеф. на абсолютна ликвидност      </c:v>
                </c:pt>
              </c:strCache>
            </c:strRef>
          </c:tx>
          <c:spPr>
            <a:solidFill>
              <a:schemeClr val="accent5">
                <a:lumMod val="60000"/>
                <a:lumOff val="40000"/>
              </a:schemeClr>
            </a:solidFill>
            <a:ln w="12700">
              <a:solidFill>
                <a:srgbClr val="000000"/>
              </a:solidFill>
              <a:prstDash val="solid"/>
            </a:ln>
          </c:spPr>
          <c:invertIfNegative val="0"/>
          <c:cat>
            <c:strRef>
              <c:f>'[TR _GFO_MSFO_Formi_2020 АА 08.03.2021.xls]коефициенти'!$L$51:$M$51</c:f>
              <c:strCache>
                <c:ptCount val="2"/>
                <c:pt idx="0">
                  <c:v>2020 г.</c:v>
                </c:pt>
                <c:pt idx="1">
                  <c:v>2019 г.</c:v>
                </c:pt>
              </c:strCache>
            </c:strRef>
          </c:cat>
          <c:val>
            <c:numRef>
              <c:f>'[TR _GFO_MSFO_Formi_2020 АА 08.03.2021.xls]коефициенти'!$L$55:$M$55</c:f>
              <c:numCache>
                <c:formatCode>_(* #,##0.0000_);_(* \(#,##0.0000\);_(* "-"??_);_(@_)</c:formatCode>
                <c:ptCount val="2"/>
                <c:pt idx="0">
                  <c:v>3.8348082595870206E-2</c:v>
                </c:pt>
                <c:pt idx="1">
                  <c:v>3.4370645610775664E-2</c:v>
                </c:pt>
              </c:numCache>
            </c:numRef>
          </c:val>
          <c:shape val="cylinder"/>
          <c:extLst xmlns:c16r2="http://schemas.microsoft.com/office/drawing/2015/06/chart">
            <c:ext xmlns:c16="http://schemas.microsoft.com/office/drawing/2014/chart" uri="{C3380CC4-5D6E-409C-BE32-E72D297353CC}">
              <c16:uniqueId val="{00000003-67CD-4FB9-8E9B-BF891578F71A}"/>
            </c:ext>
          </c:extLst>
        </c:ser>
        <c:dLbls>
          <c:showLegendKey val="0"/>
          <c:showVal val="0"/>
          <c:showCatName val="0"/>
          <c:showSerName val="0"/>
          <c:showPercent val="0"/>
          <c:showBubbleSize val="0"/>
        </c:dLbls>
        <c:gapWidth val="150"/>
        <c:shape val="box"/>
        <c:axId val="76785920"/>
        <c:axId val="77008896"/>
        <c:axId val="0"/>
      </c:bar3DChart>
      <c:catAx>
        <c:axId val="7678592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bg-BG"/>
          </a:p>
        </c:txPr>
        <c:crossAx val="77008896"/>
        <c:crosses val="autoZero"/>
        <c:auto val="1"/>
        <c:lblAlgn val="ctr"/>
        <c:lblOffset val="100"/>
        <c:tickLblSkip val="1"/>
        <c:tickMarkSkip val="1"/>
        <c:noMultiLvlLbl val="0"/>
      </c:catAx>
      <c:valAx>
        <c:axId val="77008896"/>
        <c:scaling>
          <c:orientation val="minMax"/>
        </c:scaling>
        <c:delete val="0"/>
        <c:axPos val="l"/>
        <c:majorGridlines>
          <c:spPr>
            <a:ln w="3175">
              <a:solidFill>
                <a:srgbClr val="000000"/>
              </a:solidFill>
              <a:prstDash val="solid"/>
            </a:ln>
          </c:spPr>
        </c:majorGridlines>
        <c:numFmt formatCode="0.00" sourceLinked="0"/>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bg-BG"/>
          </a:p>
        </c:txPr>
        <c:crossAx val="76785920"/>
        <c:crosses val="autoZero"/>
        <c:crossBetween val="between"/>
      </c:valAx>
      <c:spPr>
        <a:noFill/>
        <a:ln w="25400">
          <a:noFill/>
        </a:ln>
      </c:spPr>
    </c:plotArea>
    <c:legend>
      <c:legendPos val="r"/>
      <c:layout>
        <c:manualLayout>
          <c:xMode val="edge"/>
          <c:yMode val="edge"/>
          <c:x val="3.4187978568794603E-2"/>
          <c:y val="0.8413793103448276"/>
          <c:w val="0.92521572200169189"/>
          <c:h val="0.12758620689655176"/>
        </c:manualLayout>
      </c:layout>
      <c:overlay val="0"/>
      <c:spPr>
        <a:noFill/>
        <a:ln w="25400">
          <a:noFill/>
        </a:ln>
      </c:spPr>
      <c:txPr>
        <a:bodyPr/>
        <a:lstStyle/>
        <a:p>
          <a:pPr>
            <a:defRPr lang="en-US" sz="755" b="1" i="0" u="none" strike="noStrike" baseline="0">
              <a:solidFill>
                <a:srgbClr val="000000"/>
              </a:solidFill>
              <a:latin typeface="Calibri"/>
              <a:ea typeface="Calibri"/>
              <a:cs typeface="Calibri"/>
            </a:defRPr>
          </a:pPr>
          <a:endParaRPr lang="bg-BG"/>
        </a:p>
      </c:txPr>
    </c:legend>
    <c:plotVisOnly val="1"/>
    <c:dispBlanksAs val="gap"/>
    <c:showDLblsOverMax val="0"/>
  </c:chart>
  <c:spPr>
    <a:gradFill flip="none" rotWithShape="1">
      <a:gsLst>
        <a:gs pos="0">
          <a:srgbClr val="8488C4"/>
        </a:gs>
        <a:gs pos="53000">
          <a:srgbClr val="D4DEFF"/>
        </a:gs>
        <a:gs pos="83000">
          <a:srgbClr val="D4DEFF"/>
        </a:gs>
        <a:gs pos="100000">
          <a:srgbClr val="96AB94"/>
        </a:gs>
      </a:gsLst>
      <a:lin ang="13500000" scaled="1"/>
      <a:tileRect/>
    </a:gradFill>
    <a:ln w="25400">
      <a:solidFill>
        <a:srgbClr val="3366FF"/>
      </a:solidFill>
      <a:prstDash val="solid"/>
    </a:ln>
  </c:spPr>
  <c:txPr>
    <a:bodyPr/>
    <a:lstStyle/>
    <a:p>
      <a:pPr>
        <a:defRPr sz="1200" b="0" i="0" u="none" strike="noStrike" baseline="0">
          <a:solidFill>
            <a:srgbClr val="000000"/>
          </a:solidFill>
          <a:latin typeface="Arial Cyr"/>
          <a:ea typeface="Arial Cyr"/>
          <a:cs typeface="Arial Cyr"/>
        </a:defRPr>
      </a:pPr>
      <a:endParaRPr lang="bg-BG"/>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200" b="1" i="1" u="none" strike="noStrike" baseline="0">
                <a:solidFill>
                  <a:srgbClr val="000000"/>
                </a:solidFill>
                <a:latin typeface="Calibri"/>
                <a:ea typeface="Calibri"/>
                <a:cs typeface="Calibri"/>
              </a:defRPr>
            </a:pPr>
            <a:r>
              <a:rPr lang="bg-BG"/>
              <a:t>Ефективност</a:t>
            </a:r>
          </a:p>
        </c:rich>
      </c:tx>
      <c:layout>
        <c:manualLayout>
          <c:xMode val="edge"/>
          <c:yMode val="edge"/>
          <c:x val="0.40045291859178755"/>
          <c:y val="3.7162096117295686E-2"/>
        </c:manualLayout>
      </c:layout>
      <c:overlay val="0"/>
      <c:spPr>
        <a:noFill/>
        <a:ln w="25400">
          <a:noFill/>
        </a:ln>
      </c:spPr>
    </c:title>
    <c:autoTitleDeleted val="0"/>
    <c:view3D>
      <c:rotX val="15"/>
      <c:hPercent val="83"/>
      <c:rotY val="20"/>
      <c:depthPercent val="100"/>
      <c:rAngAx val="1"/>
    </c:view3D>
    <c:floor>
      <c:thickness val="0"/>
      <c:spPr>
        <a:gradFill rotWithShape="0">
          <a:gsLst>
            <a:gs pos="0">
              <a:srgbClr val="99CCFF"/>
            </a:gs>
            <a:gs pos="50000">
              <a:srgbClr val="99CCFF">
                <a:gamma/>
                <a:tint val="0"/>
                <a:invGamma/>
              </a:srgbClr>
            </a:gs>
            <a:gs pos="100000">
              <a:srgbClr val="99CCFF"/>
            </a:gs>
          </a:gsLst>
          <a:lin ang="5400000" scaled="1"/>
        </a:gradFill>
        <a:ln w="3175">
          <a:solidFill>
            <a:srgbClr val="000000"/>
          </a:solidFill>
          <a:prstDash val="solid"/>
        </a:ln>
      </c:spPr>
    </c:floor>
    <c:side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sideWall>
    <c:back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backWall>
    <c:plotArea>
      <c:layout>
        <c:manualLayout>
          <c:layoutTarget val="inner"/>
          <c:xMode val="edge"/>
          <c:yMode val="edge"/>
          <c:x val="9.2342545446547381E-2"/>
          <c:y val="0.16242038216560742"/>
          <c:w val="0.87612805313920872"/>
          <c:h val="0.58598726114649657"/>
        </c:manualLayout>
      </c:layout>
      <c:bar3DChart>
        <c:barDir val="col"/>
        <c:grouping val="clustered"/>
        <c:varyColors val="0"/>
        <c:ser>
          <c:idx val="0"/>
          <c:order val="0"/>
          <c:tx>
            <c:strRef>
              <c:f>'[TR _GFO_MSFO_Formi_2020 АА 08.03.2021.xls]коефициенти'!$K$77</c:f>
              <c:strCache>
                <c:ptCount val="1"/>
                <c:pt idx="0">
                  <c:v>Ефективност на разходите</c:v>
                </c:pt>
              </c:strCache>
            </c:strRef>
          </c:tx>
          <c:spPr>
            <a:solidFill>
              <a:schemeClr val="tx2">
                <a:lumMod val="60000"/>
                <a:lumOff val="40000"/>
              </a:schemeClr>
            </a:solidFill>
            <a:ln w="12700">
              <a:solidFill>
                <a:srgbClr val="000000"/>
              </a:solidFill>
              <a:prstDash val="solid"/>
            </a:ln>
          </c:spPr>
          <c:invertIfNegative val="0"/>
          <c:cat>
            <c:strRef>
              <c:f>'[TR _GFO_MSFO_Formi_2020 АА 08.03.2021.xls]коефициенти'!$L$76:$M$76</c:f>
              <c:strCache>
                <c:ptCount val="2"/>
                <c:pt idx="0">
                  <c:v>2020 г.</c:v>
                </c:pt>
                <c:pt idx="1">
                  <c:v>2019 г.</c:v>
                </c:pt>
              </c:strCache>
            </c:strRef>
          </c:cat>
          <c:val>
            <c:numRef>
              <c:f>'[TR _GFO_MSFO_Formi_2020 АА 08.03.2021.xls]коефициенти'!$L$77:$M$77</c:f>
              <c:numCache>
                <c:formatCode>_(* #,##0.0000_);_(* \(#,##0.0000\);_(* "-"??_);_(@_)</c:formatCode>
                <c:ptCount val="2"/>
                <c:pt idx="0">
                  <c:v>0.97085408596199962</c:v>
                </c:pt>
                <c:pt idx="1">
                  <c:v>0.80402408111533585</c:v>
                </c:pt>
              </c:numCache>
            </c:numRef>
          </c:val>
          <c:shape val="cylinder"/>
          <c:extLst xmlns:c16r2="http://schemas.microsoft.com/office/drawing/2015/06/chart">
            <c:ext xmlns:c16="http://schemas.microsoft.com/office/drawing/2014/chart" uri="{C3380CC4-5D6E-409C-BE32-E72D297353CC}">
              <c16:uniqueId val="{00000000-8D84-4F24-A894-F132E3349CA7}"/>
            </c:ext>
          </c:extLst>
        </c:ser>
        <c:ser>
          <c:idx val="1"/>
          <c:order val="1"/>
          <c:tx>
            <c:strRef>
              <c:f>'[TR _GFO_MSFO_Formi_2020 АА 08.03.2021.xls]коефициенти'!$K$78</c:f>
              <c:strCache>
                <c:ptCount val="1"/>
                <c:pt idx="0">
                  <c:v>Ефективност на приходите</c:v>
                </c:pt>
              </c:strCache>
            </c:strRef>
          </c:tx>
          <c:spPr>
            <a:solidFill>
              <a:srgbClr val="FFFF99"/>
            </a:solidFill>
            <a:ln w="12700">
              <a:solidFill>
                <a:srgbClr val="000000"/>
              </a:solidFill>
              <a:prstDash val="solid"/>
            </a:ln>
          </c:spPr>
          <c:invertIfNegative val="0"/>
          <c:cat>
            <c:strRef>
              <c:f>'[TR _GFO_MSFO_Formi_2020 АА 08.03.2021.xls]коефициенти'!$L$76:$M$76</c:f>
              <c:strCache>
                <c:ptCount val="2"/>
                <c:pt idx="0">
                  <c:v>2020 г.</c:v>
                </c:pt>
                <c:pt idx="1">
                  <c:v>2019 г.</c:v>
                </c:pt>
              </c:strCache>
            </c:strRef>
          </c:cat>
          <c:val>
            <c:numRef>
              <c:f>'[TR _GFO_MSFO_Formi_2020 АА 08.03.2021.xls]коефициенти'!$L$78:$M$78</c:f>
              <c:numCache>
                <c:formatCode>_(* #,##0.0000_);_(* \(#,##0.0000\);_(* "-"??_);_(@_)</c:formatCode>
                <c:ptCount val="2"/>
                <c:pt idx="0">
                  <c:v>1.0300209006270189</c:v>
                </c:pt>
                <c:pt idx="1">
                  <c:v>1.2437438423645319</c:v>
                </c:pt>
              </c:numCache>
            </c:numRef>
          </c:val>
          <c:shape val="cylinder"/>
          <c:extLst xmlns:c16r2="http://schemas.microsoft.com/office/drawing/2015/06/chart">
            <c:ext xmlns:c16="http://schemas.microsoft.com/office/drawing/2014/chart" uri="{C3380CC4-5D6E-409C-BE32-E72D297353CC}">
              <c16:uniqueId val="{00000001-8D84-4F24-A894-F132E3349CA7}"/>
            </c:ext>
          </c:extLst>
        </c:ser>
        <c:dLbls>
          <c:showLegendKey val="0"/>
          <c:showVal val="0"/>
          <c:showCatName val="0"/>
          <c:showSerName val="0"/>
          <c:showPercent val="0"/>
          <c:showBubbleSize val="0"/>
        </c:dLbls>
        <c:gapWidth val="150"/>
        <c:shape val="box"/>
        <c:axId val="77023104"/>
        <c:axId val="77024640"/>
        <c:axId val="0"/>
      </c:bar3DChart>
      <c:catAx>
        <c:axId val="770231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bg-BG"/>
          </a:p>
        </c:txPr>
        <c:crossAx val="77024640"/>
        <c:crosses val="autoZero"/>
        <c:auto val="1"/>
        <c:lblAlgn val="ctr"/>
        <c:lblOffset val="100"/>
        <c:tickLblSkip val="1"/>
        <c:tickMarkSkip val="1"/>
        <c:noMultiLvlLbl val="0"/>
      </c:catAx>
      <c:valAx>
        <c:axId val="77024640"/>
        <c:scaling>
          <c:orientation val="minMax"/>
        </c:scaling>
        <c:delete val="0"/>
        <c:axPos val="l"/>
        <c:majorGridlines>
          <c:spPr>
            <a:ln w="3175">
              <a:solidFill>
                <a:srgbClr val="000000"/>
              </a:solidFill>
              <a:prstDash val="solid"/>
            </a:ln>
          </c:spPr>
        </c:majorGridlines>
        <c:numFmt formatCode="0.00" sourceLinked="0"/>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bg-BG"/>
          </a:p>
        </c:txPr>
        <c:crossAx val="77023104"/>
        <c:crosses val="autoZero"/>
        <c:crossBetween val="between"/>
      </c:valAx>
      <c:spPr>
        <a:noFill/>
        <a:ln w="25400">
          <a:noFill/>
        </a:ln>
      </c:spPr>
    </c:plotArea>
    <c:legend>
      <c:legendPos val="r"/>
      <c:layout>
        <c:manualLayout>
          <c:xMode val="edge"/>
          <c:yMode val="edge"/>
          <c:x val="3.4187978568794603E-2"/>
          <c:y val="0.8413793103448276"/>
          <c:w val="0.92521572200169189"/>
          <c:h val="0.12758620689655176"/>
        </c:manualLayout>
      </c:layout>
      <c:overlay val="0"/>
      <c:spPr>
        <a:noFill/>
        <a:ln w="25400">
          <a:noFill/>
        </a:ln>
      </c:spPr>
      <c:txPr>
        <a:bodyPr/>
        <a:lstStyle/>
        <a:p>
          <a:pPr>
            <a:defRPr lang="en-US" sz="755" b="1" i="0" u="none" strike="noStrike" baseline="0">
              <a:solidFill>
                <a:srgbClr val="000000"/>
              </a:solidFill>
              <a:latin typeface="Calibri"/>
              <a:ea typeface="Calibri"/>
              <a:cs typeface="Calibri"/>
            </a:defRPr>
          </a:pPr>
          <a:endParaRPr lang="bg-BG"/>
        </a:p>
      </c:txPr>
    </c:legend>
    <c:plotVisOnly val="1"/>
    <c:dispBlanksAs val="gap"/>
    <c:showDLblsOverMax val="0"/>
  </c:chart>
  <c:spPr>
    <a:gradFill flip="none" rotWithShape="1">
      <a:gsLst>
        <a:gs pos="0">
          <a:srgbClr val="8488C4"/>
        </a:gs>
        <a:gs pos="53000">
          <a:srgbClr val="D4DEFF"/>
        </a:gs>
        <a:gs pos="83000">
          <a:srgbClr val="D4DEFF"/>
        </a:gs>
        <a:gs pos="100000">
          <a:srgbClr val="96AB94"/>
        </a:gs>
      </a:gsLst>
      <a:lin ang="13500000" scaled="1"/>
      <a:tileRect/>
    </a:gradFill>
    <a:ln w="25400">
      <a:solidFill>
        <a:srgbClr val="3366FF"/>
      </a:solidFill>
      <a:prstDash val="solid"/>
    </a:ln>
  </c:spPr>
  <c:txPr>
    <a:bodyPr/>
    <a:lstStyle/>
    <a:p>
      <a:pPr>
        <a:defRPr sz="1200" b="0" i="0" u="none" strike="noStrike" baseline="0">
          <a:solidFill>
            <a:srgbClr val="000000"/>
          </a:solidFill>
          <a:latin typeface="Arial Cyr"/>
          <a:ea typeface="Arial Cyr"/>
          <a:cs typeface="Arial Cyr"/>
        </a:defRPr>
      </a:pPr>
      <a:endParaRPr lang="bg-BG"/>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1" u="none" strike="noStrike" baseline="0">
                <a:solidFill>
                  <a:srgbClr val="000000"/>
                </a:solidFill>
                <a:latin typeface="Arial"/>
                <a:ea typeface="Arial"/>
                <a:cs typeface="Arial"/>
              </a:defRPr>
            </a:pPr>
            <a:r>
              <a:rPr lang="bg-BG"/>
              <a:t>Рентабилност</a:t>
            </a:r>
          </a:p>
        </c:rich>
      </c:tx>
      <c:layout>
        <c:manualLayout>
          <c:xMode val="edge"/>
          <c:yMode val="edge"/>
          <c:x val="0.40045285061016855"/>
          <c:y val="3.716207349081365E-2"/>
        </c:manualLayout>
      </c:layout>
      <c:overlay val="0"/>
      <c:spPr>
        <a:noFill/>
        <a:ln w="25400">
          <a:noFill/>
        </a:ln>
      </c:spPr>
    </c:title>
    <c:autoTitleDeleted val="0"/>
    <c:view3D>
      <c:rotX val="15"/>
      <c:hPercent val="83"/>
      <c:rotY val="20"/>
      <c:depthPercent val="100"/>
      <c:rAngAx val="1"/>
    </c:view3D>
    <c:floor>
      <c:thickness val="0"/>
      <c:spPr>
        <a:gradFill rotWithShape="0">
          <a:gsLst>
            <a:gs pos="0">
              <a:srgbClr val="99CCFF"/>
            </a:gs>
            <a:gs pos="50000">
              <a:srgbClr val="99CCFF">
                <a:gamma/>
                <a:tint val="0"/>
                <a:invGamma/>
              </a:srgbClr>
            </a:gs>
            <a:gs pos="100000">
              <a:srgbClr val="99CCFF"/>
            </a:gs>
          </a:gsLst>
          <a:lin ang="5400000" scaled="1"/>
        </a:gradFill>
        <a:ln w="3175">
          <a:solidFill>
            <a:srgbClr val="000000"/>
          </a:solidFill>
          <a:prstDash val="solid"/>
        </a:ln>
      </c:spPr>
    </c:floor>
    <c:side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sideWall>
    <c:back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backWall>
    <c:plotArea>
      <c:layout>
        <c:manualLayout>
          <c:layoutTarget val="inner"/>
          <c:xMode val="edge"/>
          <c:yMode val="edge"/>
          <c:x val="9.2342545446547381E-2"/>
          <c:y val="0.16242038216560742"/>
          <c:w val="0.87612805313920872"/>
          <c:h val="0.58598726114649657"/>
        </c:manualLayout>
      </c:layout>
      <c:bar3DChart>
        <c:barDir val="col"/>
        <c:grouping val="clustered"/>
        <c:varyColors val="0"/>
        <c:ser>
          <c:idx val="0"/>
          <c:order val="0"/>
          <c:tx>
            <c:strRef>
              <c:f>'[TR _GFO_MSFO_Formi_2020 АА 08.03.2021.xls]коефициенти'!$K$100</c:f>
              <c:strCache>
                <c:ptCount val="1"/>
                <c:pt idx="0">
                  <c:v>Рентабилност на собствения капитал</c:v>
                </c:pt>
              </c:strCache>
            </c:strRef>
          </c:tx>
          <c:spPr>
            <a:solidFill>
              <a:schemeClr val="tx2">
                <a:lumMod val="60000"/>
                <a:lumOff val="40000"/>
              </a:schemeClr>
            </a:solidFill>
            <a:ln w="12700">
              <a:solidFill>
                <a:srgbClr val="000000"/>
              </a:solidFill>
              <a:prstDash val="solid"/>
            </a:ln>
          </c:spPr>
          <c:invertIfNegative val="0"/>
          <c:cat>
            <c:strRef>
              <c:f>'[TR _GFO_MSFO_Formi_2020 АА 08.03.2021.xls]коефициенти'!$L$99:$M$99</c:f>
              <c:strCache>
                <c:ptCount val="2"/>
                <c:pt idx="0">
                  <c:v>2020 г.</c:v>
                </c:pt>
                <c:pt idx="1">
                  <c:v>2019 г.</c:v>
                </c:pt>
              </c:strCache>
            </c:strRef>
          </c:cat>
          <c:val>
            <c:numRef>
              <c:f>'[TR _GFO_MSFO_Formi_2020 АА 08.03.2021.xls]коефициенти'!$L$100:$M$100</c:f>
              <c:numCache>
                <c:formatCode>_(* #,##0.0000_);_(* \(#,##0.0000\);_(* "-"??_);_(@_)</c:formatCode>
                <c:ptCount val="2"/>
                <c:pt idx="0">
                  <c:v>-6.2481404343945252E-2</c:v>
                </c:pt>
                <c:pt idx="1">
                  <c:v>0.28703444413329599</c:v>
                </c:pt>
              </c:numCache>
            </c:numRef>
          </c:val>
          <c:shape val="cylinder"/>
          <c:extLst xmlns:c16r2="http://schemas.microsoft.com/office/drawing/2015/06/chart">
            <c:ext xmlns:c16="http://schemas.microsoft.com/office/drawing/2014/chart" uri="{C3380CC4-5D6E-409C-BE32-E72D297353CC}">
              <c16:uniqueId val="{00000000-863E-4853-9753-65F6F58E6989}"/>
            </c:ext>
          </c:extLst>
        </c:ser>
        <c:ser>
          <c:idx val="1"/>
          <c:order val="1"/>
          <c:tx>
            <c:strRef>
              <c:f>'[TR _GFO_MSFO_Formi_2020 АА 08.03.2021.xls]коефициенти'!$K$101</c:f>
              <c:strCache>
                <c:ptCount val="1"/>
                <c:pt idx="0">
                  <c:v>Рентабилност на активите</c:v>
                </c:pt>
              </c:strCache>
            </c:strRef>
          </c:tx>
          <c:spPr>
            <a:solidFill>
              <a:srgbClr val="FFFF99"/>
            </a:solidFill>
            <a:ln w="12700">
              <a:solidFill>
                <a:srgbClr val="000000"/>
              </a:solidFill>
              <a:prstDash val="solid"/>
            </a:ln>
          </c:spPr>
          <c:invertIfNegative val="0"/>
          <c:cat>
            <c:strRef>
              <c:f>'[TR _GFO_MSFO_Formi_2020 АА 08.03.2021.xls]коефициенти'!$L$99:$M$99</c:f>
              <c:strCache>
                <c:ptCount val="2"/>
                <c:pt idx="0">
                  <c:v>2020 г.</c:v>
                </c:pt>
                <c:pt idx="1">
                  <c:v>2019 г.</c:v>
                </c:pt>
              </c:strCache>
            </c:strRef>
          </c:cat>
          <c:val>
            <c:numRef>
              <c:f>'[TR _GFO_MSFO_Formi_2020 АА 08.03.2021.xls]коефициенти'!$L$101:$M$101</c:f>
              <c:numCache>
                <c:formatCode>_(* #,##0.0000_);_(* \(#,##0.0000\);_(* "-"??_);_(@_)</c:formatCode>
                <c:ptCount val="2"/>
                <c:pt idx="0">
                  <c:v>-3.7406483790523692E-2</c:v>
                </c:pt>
                <c:pt idx="1">
                  <c:v>0.16680227827502034</c:v>
                </c:pt>
              </c:numCache>
            </c:numRef>
          </c:val>
          <c:shape val="cylinder"/>
          <c:extLst xmlns:c16r2="http://schemas.microsoft.com/office/drawing/2015/06/chart">
            <c:ext xmlns:c16="http://schemas.microsoft.com/office/drawing/2014/chart" uri="{C3380CC4-5D6E-409C-BE32-E72D297353CC}">
              <c16:uniqueId val="{00000001-863E-4853-9753-65F6F58E6989}"/>
            </c:ext>
          </c:extLst>
        </c:ser>
        <c:ser>
          <c:idx val="2"/>
          <c:order val="2"/>
          <c:tx>
            <c:strRef>
              <c:f>'[TR _GFO_MSFO_Formi_2020 АА 08.03.2021.xls]коефициенти'!$K$102</c:f>
              <c:strCache>
                <c:ptCount val="1"/>
                <c:pt idx="0">
                  <c:v>Рентабилност на пасивите</c:v>
                </c:pt>
              </c:strCache>
            </c:strRef>
          </c:tx>
          <c:invertIfNegative val="0"/>
          <c:cat>
            <c:strRef>
              <c:f>'[TR _GFO_MSFO_Formi_2020 АА 08.03.2021.xls]коефициенти'!$L$99:$M$99</c:f>
              <c:strCache>
                <c:ptCount val="2"/>
                <c:pt idx="0">
                  <c:v>2020 г.</c:v>
                </c:pt>
                <c:pt idx="1">
                  <c:v>2019 г.</c:v>
                </c:pt>
              </c:strCache>
            </c:strRef>
          </c:cat>
          <c:val>
            <c:numRef>
              <c:f>'[TR _GFO_MSFO_Formi_2020 АА 08.03.2021.xls]коефициенти'!$L$102:$M$102</c:f>
              <c:numCache>
                <c:formatCode>_(* #,##0.0000_);_(* \(#,##0.0000\);_(* "-"??_);_(@_)</c:formatCode>
                <c:ptCount val="2"/>
                <c:pt idx="0">
                  <c:v>-9.3221467572246641E-2</c:v>
                </c:pt>
                <c:pt idx="1">
                  <c:v>0.3982747901771837</c:v>
                </c:pt>
              </c:numCache>
            </c:numRef>
          </c:val>
          <c:shape val="cylinder"/>
          <c:extLst xmlns:c16r2="http://schemas.microsoft.com/office/drawing/2015/06/chart">
            <c:ext xmlns:c16="http://schemas.microsoft.com/office/drawing/2014/chart" uri="{C3380CC4-5D6E-409C-BE32-E72D297353CC}">
              <c16:uniqueId val="{00000002-863E-4853-9753-65F6F58E6989}"/>
            </c:ext>
          </c:extLst>
        </c:ser>
        <c:ser>
          <c:idx val="3"/>
          <c:order val="3"/>
          <c:tx>
            <c:strRef>
              <c:f>'[TR _GFO_MSFO_Formi_2020 АА 08.03.2021.xls]коефициенти'!$K$103</c:f>
              <c:strCache>
                <c:ptCount val="1"/>
                <c:pt idx="0">
                  <c:v>Рентабилност на приходите от продажби</c:v>
                </c:pt>
              </c:strCache>
            </c:strRef>
          </c:tx>
          <c:invertIfNegative val="0"/>
          <c:cat>
            <c:strRef>
              <c:f>'[TR _GFO_MSFO_Formi_2020 АА 08.03.2021.xls]коефициенти'!$L$99:$M$99</c:f>
              <c:strCache>
                <c:ptCount val="2"/>
                <c:pt idx="0">
                  <c:v>2020 г.</c:v>
                </c:pt>
                <c:pt idx="1">
                  <c:v>2019 г.</c:v>
                </c:pt>
              </c:strCache>
            </c:strRef>
          </c:cat>
          <c:val>
            <c:numRef>
              <c:f>'[TR _GFO_MSFO_Formi_2020 АА 08.03.2021.xls]коефициенти'!$L$103:$M$103</c:f>
              <c:numCache>
                <c:formatCode>_(* #,##0.0000_);_(* \(#,##0.0000\);_(* "-"??_);_(@_)</c:formatCode>
                <c:ptCount val="2"/>
                <c:pt idx="0">
                  <c:v>-4.0935672514619881E-2</c:v>
                </c:pt>
                <c:pt idx="1">
                  <c:v>0.20632045088566828</c:v>
                </c:pt>
              </c:numCache>
            </c:numRef>
          </c:val>
          <c:shape val="cylinder"/>
          <c:extLst xmlns:c16r2="http://schemas.microsoft.com/office/drawing/2015/06/chart">
            <c:ext xmlns:c16="http://schemas.microsoft.com/office/drawing/2014/chart" uri="{C3380CC4-5D6E-409C-BE32-E72D297353CC}">
              <c16:uniqueId val="{00000003-863E-4853-9753-65F6F58E6989}"/>
            </c:ext>
          </c:extLst>
        </c:ser>
        <c:dLbls>
          <c:showLegendKey val="0"/>
          <c:showVal val="0"/>
          <c:showCatName val="0"/>
          <c:showSerName val="0"/>
          <c:showPercent val="0"/>
          <c:showBubbleSize val="0"/>
        </c:dLbls>
        <c:gapWidth val="150"/>
        <c:shape val="box"/>
        <c:axId val="77164544"/>
        <c:axId val="77166080"/>
        <c:axId val="0"/>
      </c:bar3DChart>
      <c:catAx>
        <c:axId val="7716454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bg-BG"/>
          </a:p>
        </c:txPr>
        <c:crossAx val="77166080"/>
        <c:crosses val="autoZero"/>
        <c:auto val="1"/>
        <c:lblAlgn val="ctr"/>
        <c:lblOffset val="100"/>
        <c:tickLblSkip val="1"/>
        <c:tickMarkSkip val="1"/>
        <c:noMultiLvlLbl val="0"/>
      </c:catAx>
      <c:valAx>
        <c:axId val="77166080"/>
        <c:scaling>
          <c:orientation val="minMax"/>
        </c:scaling>
        <c:delete val="0"/>
        <c:axPos val="l"/>
        <c:majorGridlines>
          <c:spPr>
            <a:ln w="3175">
              <a:solidFill>
                <a:srgbClr val="000000"/>
              </a:solidFill>
              <a:prstDash val="solid"/>
            </a:ln>
          </c:spPr>
        </c:majorGridlines>
        <c:numFmt formatCode="0.00" sourceLinked="0"/>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bg-BG"/>
          </a:p>
        </c:txPr>
        <c:crossAx val="77164544"/>
        <c:crosses val="autoZero"/>
        <c:crossBetween val="between"/>
      </c:valAx>
      <c:spPr>
        <a:noFill/>
        <a:ln w="25400">
          <a:noFill/>
        </a:ln>
      </c:spPr>
    </c:plotArea>
    <c:legend>
      <c:legendPos val="r"/>
      <c:layout>
        <c:manualLayout>
          <c:xMode val="edge"/>
          <c:yMode val="edge"/>
          <c:x val="3.4188056389858487E-2"/>
          <c:y val="0.84137926509186345"/>
          <c:w val="0.94179116270260044"/>
          <c:h val="0.15862073490813644"/>
        </c:manualLayout>
      </c:layout>
      <c:overlay val="0"/>
      <c:spPr>
        <a:noFill/>
        <a:ln w="25400">
          <a:noFill/>
        </a:ln>
      </c:spPr>
      <c:txPr>
        <a:bodyPr/>
        <a:lstStyle/>
        <a:p>
          <a:pPr>
            <a:defRPr lang="en-US" sz="755" b="1" i="0" u="none" strike="noStrike" baseline="0">
              <a:solidFill>
                <a:srgbClr val="000000"/>
              </a:solidFill>
              <a:latin typeface="Calibri"/>
              <a:ea typeface="Calibri"/>
              <a:cs typeface="Calibri"/>
            </a:defRPr>
          </a:pPr>
          <a:endParaRPr lang="bg-BG"/>
        </a:p>
      </c:txPr>
    </c:legend>
    <c:plotVisOnly val="1"/>
    <c:dispBlanksAs val="gap"/>
    <c:showDLblsOverMax val="0"/>
  </c:chart>
  <c:spPr>
    <a:gradFill flip="none" rotWithShape="1">
      <a:gsLst>
        <a:gs pos="0">
          <a:srgbClr val="8488C4"/>
        </a:gs>
        <a:gs pos="53000">
          <a:srgbClr val="D4DEFF"/>
        </a:gs>
        <a:gs pos="83000">
          <a:srgbClr val="D4DEFF"/>
        </a:gs>
        <a:gs pos="100000">
          <a:srgbClr val="96AB94"/>
        </a:gs>
      </a:gsLst>
      <a:lin ang="13500000" scaled="1"/>
      <a:tileRect/>
    </a:gradFill>
    <a:ln w="25400">
      <a:solidFill>
        <a:srgbClr val="3366FF"/>
      </a:solidFill>
      <a:prstDash val="solid"/>
    </a:ln>
  </c:spPr>
  <c:txPr>
    <a:bodyPr/>
    <a:lstStyle/>
    <a:p>
      <a:pPr>
        <a:defRPr sz="1200" b="0" i="0" u="none" strike="noStrike" baseline="0">
          <a:solidFill>
            <a:srgbClr val="000000"/>
          </a:solidFill>
          <a:latin typeface="Arial Cyr"/>
          <a:ea typeface="Arial Cyr"/>
          <a:cs typeface="Arial Cyr"/>
        </a:defRPr>
      </a:pPr>
      <a:endParaRPr lang="bg-B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F45CDDB-975C-4F89-85A5-47841F890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3310</TotalTime>
  <Pages>44</Pages>
  <Words>14017</Words>
  <Characters>79897</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Overgas</Company>
  <LinksUpToDate>false</LinksUpToDate>
  <CharactersWithSpaces>93727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Ivanov</dc:creator>
  <cp:lastModifiedBy>user</cp:lastModifiedBy>
  <cp:revision>105</cp:revision>
  <cp:lastPrinted>2021-03-25T11:33:00Z</cp:lastPrinted>
  <dcterms:created xsi:type="dcterms:W3CDTF">2021-03-10T13:58:00Z</dcterms:created>
  <dcterms:modified xsi:type="dcterms:W3CDTF">2021-03-30T08:10:00Z</dcterms:modified>
</cp:coreProperties>
</file>