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8E6BB" w14:textId="77777777" w:rsidR="00006E48" w:rsidRPr="00006E48" w:rsidRDefault="00F41F0A" w:rsidP="00006E4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Verdana Bold" w:hAnsi="Verdana Bold" w:cs="Verdana Bold"/>
          <w:b/>
          <w:bCs/>
          <w:sz w:val="32"/>
          <w:szCs w:val="32"/>
        </w:rPr>
      </w:pPr>
      <w:r>
        <w:rPr>
          <w:rFonts w:ascii="Verdana Bold" w:hAnsi="Verdana Bold" w:cs="Verdana Bold"/>
          <w:b/>
          <w:bCs/>
          <w:sz w:val="32"/>
          <w:szCs w:val="32"/>
        </w:rPr>
        <w:t>ПИРИН ВАТ ООД ,ЕИК 130922953</w:t>
      </w:r>
    </w:p>
    <w:p w14:paraId="764860BB" w14:textId="77777777" w:rsidR="00006E48" w:rsidRDefault="00006E48" w:rsidP="00006E4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 Bold" w:hAnsi="Verdana Bold" w:cs="Verdana Bold"/>
          <w:b/>
          <w:bCs/>
          <w:sz w:val="20"/>
          <w:szCs w:val="20"/>
        </w:rPr>
      </w:pPr>
    </w:p>
    <w:p w14:paraId="51B3ED1A" w14:textId="77777777" w:rsidR="00006E48" w:rsidRDefault="00006E48" w:rsidP="007728B4">
      <w:pPr>
        <w:autoSpaceDE w:val="0"/>
        <w:autoSpaceDN w:val="0"/>
        <w:adjustRightInd w:val="0"/>
        <w:spacing w:after="0" w:line="240" w:lineRule="auto"/>
        <w:rPr>
          <w:rFonts w:ascii="Verdana Bold" w:hAnsi="Verdana Bold" w:cs="Verdana Bold"/>
          <w:b/>
          <w:bCs/>
          <w:sz w:val="20"/>
          <w:szCs w:val="20"/>
        </w:rPr>
      </w:pPr>
    </w:p>
    <w:p w14:paraId="7E9BF25B" w14:textId="77777777"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 Bold" w:hAnsi="Verdana Bold" w:cs="Verdana Bold"/>
          <w:b/>
          <w:bCs/>
          <w:sz w:val="20"/>
          <w:szCs w:val="20"/>
        </w:rPr>
      </w:pPr>
      <w:r>
        <w:rPr>
          <w:rFonts w:ascii="Verdana Bold" w:hAnsi="Verdana Bold" w:cs="Verdana Bold"/>
          <w:b/>
          <w:bCs/>
          <w:sz w:val="20"/>
          <w:szCs w:val="20"/>
        </w:rPr>
        <w:t>Приложение 9</w:t>
      </w:r>
    </w:p>
    <w:p w14:paraId="3FAD8D30" w14:textId="77777777"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към чл. 33, ал. 1, т. 3,</w:t>
      </w:r>
    </w:p>
    <w:p w14:paraId="000E354C" w14:textId="77777777"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чл. 33а</w:t>
      </w:r>
      <w:r>
        <w:rPr>
          <w:rFonts w:ascii="Verdana" w:hAnsi="Verdana" w:cs="Verdana"/>
          <w:sz w:val="12"/>
          <w:szCs w:val="12"/>
        </w:rPr>
        <w:t>1</w:t>
      </w:r>
      <w:r>
        <w:rPr>
          <w:rFonts w:ascii="Verdana" w:hAnsi="Verdana" w:cs="Verdana"/>
          <w:sz w:val="20"/>
          <w:szCs w:val="20"/>
        </w:rPr>
        <w:t>, т. 3</w:t>
      </w:r>
    </w:p>
    <w:p w14:paraId="3C1F4355" w14:textId="77777777"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и чл. 41а, ал. 1, т. 4 и 6</w:t>
      </w:r>
    </w:p>
    <w:p w14:paraId="1666D97E" w14:textId="77777777"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(Изм. - ДВ, бр. 101 от 2006 г.,</w:t>
      </w:r>
    </w:p>
    <w:p w14:paraId="02B26E13" w14:textId="77777777"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в сила от 1.01.2007 г.,</w:t>
      </w:r>
    </w:p>
    <w:p w14:paraId="12358454" w14:textId="77777777" w:rsidR="007728B4" w:rsidRDefault="00CA530C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изм. и доп., бр. 82 от 2007 г</w:t>
      </w:r>
      <w:r>
        <w:rPr>
          <w:rFonts w:ascii="Verdana" w:hAnsi="Verdana" w:cs="Verdana"/>
          <w:sz w:val="20"/>
          <w:szCs w:val="20"/>
          <w:lang w:val="en-US"/>
        </w:rPr>
        <w:t>.</w:t>
      </w:r>
      <w:r w:rsidR="007728B4">
        <w:rPr>
          <w:rFonts w:ascii="Verdana" w:hAnsi="Verdana" w:cs="Verdana"/>
          <w:sz w:val="20"/>
          <w:szCs w:val="20"/>
        </w:rPr>
        <w:t>,</w:t>
      </w:r>
    </w:p>
    <w:p w14:paraId="2A22518D" w14:textId="77777777" w:rsidR="00E15073" w:rsidRDefault="007728B4" w:rsidP="00006E48">
      <w:pPr>
        <w:jc w:val="right"/>
        <w:rPr>
          <w:rFonts w:ascii="Verdana" w:hAnsi="Verdana" w:cs="Verdana"/>
          <w:sz w:val="20"/>
          <w:szCs w:val="20"/>
          <w:lang w:val="en-US"/>
        </w:rPr>
      </w:pPr>
      <w:r>
        <w:rPr>
          <w:rFonts w:ascii="Verdana Bold" w:hAnsi="Verdana Bold" w:cs="Verdana Bold"/>
          <w:b/>
          <w:bCs/>
          <w:sz w:val="20"/>
          <w:szCs w:val="20"/>
        </w:rPr>
        <w:t xml:space="preserve">бр. 63 от 2016 г. </w:t>
      </w:r>
      <w:r>
        <w:rPr>
          <w:rFonts w:ascii="Verdana" w:hAnsi="Verdana" w:cs="Verdana"/>
          <w:sz w:val="20"/>
          <w:szCs w:val="20"/>
        </w:rPr>
        <w:t>)</w:t>
      </w:r>
    </w:p>
    <w:p w14:paraId="019F6033" w14:textId="77777777"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Списък на факти и обстоятелства, подлежащи на разкриване</w:t>
      </w:r>
    </w:p>
    <w:p w14:paraId="5A3A2D10" w14:textId="77777777"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 За емитенти и лица по § 1д от</w:t>
      </w:r>
      <w:r w:rsidR="00006E48">
        <w:rPr>
          <w:rFonts w:ascii="Verdana" w:hAnsi="Verdana" w:cs="Verdana"/>
          <w:b/>
          <w:sz w:val="20"/>
          <w:szCs w:val="20"/>
        </w:rPr>
        <w:t xml:space="preserve"> </w:t>
      </w:r>
      <w:r w:rsidRPr="00006E48">
        <w:rPr>
          <w:rFonts w:ascii="Verdana" w:hAnsi="Verdana" w:cs="Verdana"/>
          <w:b/>
          <w:sz w:val="20"/>
          <w:szCs w:val="20"/>
        </w:rPr>
        <w:t>допълнителните разпоредби на ЗППЦК</w:t>
      </w:r>
    </w:p>
    <w:p w14:paraId="04DFA2EC" w14:textId="77777777" w:rsidR="00F41F0A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1.1. Промяна на лицата, упражняващи контрол върху дружеството</w:t>
      </w:r>
      <w:r w:rsidR="00006E48" w:rsidRPr="00006E48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</w:rPr>
        <w:t>–</w:t>
      </w:r>
      <w:r w:rsidR="00F41F0A" w:rsidRPr="00F41F0A">
        <w:rPr>
          <w:rFonts w:ascii="Verdana" w:hAnsi="Verdana" w:cs="Verdana"/>
          <w:b/>
          <w:sz w:val="20"/>
          <w:szCs w:val="20"/>
        </w:rPr>
        <w:t xml:space="preserve"> </w:t>
      </w:r>
      <w:r w:rsidR="00F41F0A" w:rsidRPr="00006E48">
        <w:rPr>
          <w:rFonts w:ascii="Verdana" w:hAnsi="Verdana" w:cs="Verdana"/>
          <w:b/>
          <w:sz w:val="20"/>
          <w:szCs w:val="20"/>
        </w:rPr>
        <w:t>НЕ</w:t>
      </w:r>
      <w:r w:rsidR="00F41F0A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F41F0A">
        <w:rPr>
          <w:rFonts w:ascii="Verdana" w:hAnsi="Verdana" w:cs="Verdana"/>
          <w:b/>
          <w:sz w:val="20"/>
          <w:szCs w:val="20"/>
        </w:rPr>
        <w:t xml:space="preserve"> </w:t>
      </w:r>
      <w:r w:rsidR="00F41F0A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="00F41F0A" w:rsidRPr="00006E48">
        <w:rPr>
          <w:rFonts w:ascii="Verdana" w:hAnsi="Verdana" w:cs="Verdana"/>
          <w:b/>
          <w:sz w:val="20"/>
          <w:szCs w:val="20"/>
        </w:rPr>
        <w:t>.</w:t>
      </w:r>
    </w:p>
    <w:p w14:paraId="1279EA17" w14:textId="77777777"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1.2. Откриване на производство по несъстоятелност за дружеството</w:t>
      </w:r>
    </w:p>
    <w:p w14:paraId="6A162A3A" w14:textId="77777777"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или за негово дъщерно дружество и всички съществени етапи, свързани с</w:t>
      </w:r>
    </w:p>
    <w:p w14:paraId="6F5EE3E9" w14:textId="77777777"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 xml:space="preserve">производството </w:t>
      </w:r>
      <w:r w:rsidR="008C4420">
        <w:rPr>
          <w:rFonts w:ascii="Verdana" w:hAnsi="Verdana" w:cs="Verdana"/>
          <w:b/>
          <w:sz w:val="20"/>
          <w:szCs w:val="20"/>
        </w:rPr>
        <w:t>–</w:t>
      </w:r>
      <w:r w:rsidRPr="00006E48">
        <w:rPr>
          <w:rFonts w:ascii="Verdana" w:hAnsi="Verdana" w:cs="Verdana"/>
          <w:b/>
          <w:sz w:val="20"/>
          <w:szCs w:val="20"/>
        </w:rPr>
        <w:t xml:space="preserve"> НЕ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Pr="00006E48">
        <w:rPr>
          <w:rFonts w:ascii="Verdana" w:hAnsi="Verdana" w:cs="Verdana"/>
          <w:b/>
          <w:sz w:val="20"/>
          <w:szCs w:val="20"/>
        </w:rPr>
        <w:t>.</w:t>
      </w:r>
    </w:p>
    <w:p w14:paraId="265A509D" w14:textId="77777777"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</w:t>
      </w:r>
      <w:r w:rsidR="00006E48" w:rsidRPr="00006E48">
        <w:rPr>
          <w:rFonts w:ascii="Verdana" w:hAnsi="Verdana" w:cs="Verdana"/>
          <w:b/>
          <w:sz w:val="20"/>
          <w:szCs w:val="20"/>
        </w:rPr>
        <w:t>3</w:t>
      </w:r>
      <w:r w:rsidRPr="00006E48">
        <w:rPr>
          <w:rFonts w:ascii="Verdana" w:hAnsi="Verdana" w:cs="Verdana"/>
          <w:b/>
          <w:sz w:val="20"/>
          <w:szCs w:val="20"/>
        </w:rPr>
        <w:t xml:space="preserve">. Сключване или изпълнение на съществени сделки - </w:t>
      </w:r>
      <w:r w:rsidR="008C4420" w:rsidRPr="00006E48">
        <w:rPr>
          <w:rFonts w:ascii="Verdana" w:hAnsi="Verdana" w:cs="Verdana"/>
          <w:b/>
          <w:sz w:val="20"/>
          <w:szCs w:val="20"/>
        </w:rPr>
        <w:t>НЕ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Pr="00006E48">
        <w:rPr>
          <w:rFonts w:ascii="Verdana" w:hAnsi="Verdana" w:cs="Verdana"/>
          <w:b/>
          <w:sz w:val="20"/>
          <w:szCs w:val="20"/>
        </w:rPr>
        <w:t>.</w:t>
      </w:r>
    </w:p>
    <w:p w14:paraId="71D37152" w14:textId="77777777"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</w:t>
      </w:r>
      <w:r w:rsidR="00006E48" w:rsidRPr="00006E48">
        <w:rPr>
          <w:rFonts w:ascii="Verdana" w:hAnsi="Verdana" w:cs="Verdana"/>
          <w:b/>
          <w:sz w:val="20"/>
          <w:szCs w:val="20"/>
        </w:rPr>
        <w:t>4</w:t>
      </w:r>
      <w:r w:rsidRPr="00006E48">
        <w:rPr>
          <w:rFonts w:ascii="Verdana" w:hAnsi="Verdana" w:cs="Verdana"/>
          <w:b/>
          <w:sz w:val="20"/>
          <w:szCs w:val="20"/>
        </w:rPr>
        <w:t>. Решение за сключване, прекратяване и разваляне на договор за</w:t>
      </w:r>
    </w:p>
    <w:p w14:paraId="57AF5245" w14:textId="77777777"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 xml:space="preserve">съвместно предприятие- </w:t>
      </w:r>
      <w:r w:rsidR="008C4420" w:rsidRPr="00006E48">
        <w:rPr>
          <w:rFonts w:ascii="Verdana" w:hAnsi="Verdana" w:cs="Verdana"/>
          <w:b/>
          <w:sz w:val="20"/>
          <w:szCs w:val="20"/>
        </w:rPr>
        <w:t>НЕ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Pr="00006E48">
        <w:rPr>
          <w:rFonts w:ascii="Verdana" w:hAnsi="Verdana" w:cs="Verdana"/>
          <w:b/>
          <w:sz w:val="20"/>
          <w:szCs w:val="20"/>
        </w:rPr>
        <w:t>.</w:t>
      </w:r>
    </w:p>
    <w:p w14:paraId="7BF40817" w14:textId="77777777"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</w:t>
      </w:r>
      <w:r w:rsidR="005A0664">
        <w:rPr>
          <w:rFonts w:ascii="Verdana" w:hAnsi="Verdana" w:cs="Verdana"/>
          <w:b/>
          <w:sz w:val="20"/>
          <w:szCs w:val="20"/>
          <w:lang w:val="en-US"/>
        </w:rPr>
        <w:t>5</w:t>
      </w:r>
      <w:r w:rsidRPr="00006E48">
        <w:rPr>
          <w:rFonts w:ascii="Verdana" w:hAnsi="Verdana" w:cs="Verdana"/>
          <w:b/>
          <w:sz w:val="20"/>
          <w:szCs w:val="20"/>
        </w:rPr>
        <w:t xml:space="preserve">.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дружеството - </w:t>
      </w:r>
      <w:r w:rsidR="008C4420" w:rsidRPr="00006E48">
        <w:rPr>
          <w:rFonts w:ascii="Verdana" w:hAnsi="Verdana" w:cs="Verdana"/>
          <w:b/>
          <w:sz w:val="20"/>
          <w:szCs w:val="20"/>
        </w:rPr>
        <w:t>НЕ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Pr="00006E48">
        <w:rPr>
          <w:rFonts w:ascii="Verdana" w:hAnsi="Verdana" w:cs="Verdana"/>
          <w:b/>
          <w:sz w:val="20"/>
          <w:szCs w:val="20"/>
        </w:rPr>
        <w:t>.</w:t>
      </w:r>
    </w:p>
    <w:p w14:paraId="5BE75131" w14:textId="77777777"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</w:t>
      </w:r>
      <w:r w:rsidR="005A0664">
        <w:rPr>
          <w:rFonts w:ascii="Verdana" w:hAnsi="Verdana" w:cs="Verdana"/>
          <w:b/>
          <w:sz w:val="20"/>
          <w:szCs w:val="20"/>
          <w:lang w:val="en-US"/>
        </w:rPr>
        <w:t>6</w:t>
      </w:r>
      <w:r w:rsidRPr="00006E48">
        <w:rPr>
          <w:rFonts w:ascii="Verdana" w:hAnsi="Verdana" w:cs="Verdana"/>
          <w:b/>
          <w:sz w:val="20"/>
          <w:szCs w:val="20"/>
        </w:rPr>
        <w:t xml:space="preserve">. Покупка, продажба или учреден залог на дялови участия в търговски дружества от емитента или негово дъщерно дружество - </w:t>
      </w:r>
      <w:r w:rsidR="008C4420" w:rsidRPr="00006E48">
        <w:rPr>
          <w:rFonts w:ascii="Verdana" w:hAnsi="Verdana" w:cs="Verdana"/>
          <w:b/>
          <w:sz w:val="20"/>
          <w:szCs w:val="20"/>
        </w:rPr>
        <w:t>НЕ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Pr="00006E48">
        <w:rPr>
          <w:rFonts w:ascii="Verdana" w:hAnsi="Verdana" w:cs="Verdana"/>
          <w:b/>
          <w:sz w:val="20"/>
          <w:szCs w:val="20"/>
        </w:rPr>
        <w:t>.</w:t>
      </w:r>
    </w:p>
    <w:p w14:paraId="5422A1F0" w14:textId="77777777" w:rsidR="007728B4" w:rsidRPr="00006E48" w:rsidRDefault="005A0664" w:rsidP="007728B4">
      <w:pPr>
        <w:autoSpaceDE w:val="0"/>
        <w:autoSpaceDN w:val="0"/>
        <w:adjustRightInd w:val="0"/>
        <w:spacing w:after="0" w:line="240" w:lineRule="auto"/>
        <w:rPr>
          <w:rFonts w:ascii="Verdana Bold" w:hAnsi="Verdana Bold" w:cs="Verdana Bold"/>
          <w:b/>
          <w:bCs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1.</w:t>
      </w:r>
      <w:r>
        <w:rPr>
          <w:rFonts w:ascii="Verdana" w:hAnsi="Verdana" w:cs="Verdana"/>
          <w:b/>
          <w:sz w:val="20"/>
          <w:szCs w:val="20"/>
          <w:lang w:val="en-US"/>
        </w:rPr>
        <w:t>7</w:t>
      </w:r>
      <w:r w:rsidR="007728B4" w:rsidRPr="00006E48">
        <w:rPr>
          <w:rFonts w:ascii="Verdana" w:hAnsi="Verdana" w:cs="Verdana"/>
          <w:b/>
          <w:sz w:val="20"/>
          <w:szCs w:val="20"/>
        </w:rPr>
        <w:t>.Други обстоятелства, които дружеството счита,че биха могли да бъдат от значение за инвеститорите при вземането на</w:t>
      </w:r>
      <w:r w:rsidR="007728B4" w:rsidRPr="00006E48">
        <w:rPr>
          <w:rFonts w:ascii="Verdana Bold" w:hAnsi="Verdana Bold" w:cs="Verdana Bold"/>
          <w:b/>
          <w:bCs/>
          <w:sz w:val="20"/>
          <w:szCs w:val="20"/>
        </w:rPr>
        <w:t xml:space="preserve"> </w:t>
      </w:r>
      <w:r w:rsidR="007728B4" w:rsidRPr="00006E48">
        <w:rPr>
          <w:rFonts w:ascii="Verdana" w:hAnsi="Verdana" w:cs="Verdana"/>
          <w:b/>
          <w:sz w:val="20"/>
          <w:szCs w:val="20"/>
        </w:rPr>
        <w:t>решение да придобият, да продадат или да продължат да притежават публично</w:t>
      </w:r>
      <w:r w:rsidR="007728B4" w:rsidRPr="00006E48">
        <w:rPr>
          <w:rFonts w:ascii="Verdana Bold" w:hAnsi="Verdana Bold" w:cs="Verdana Bold"/>
          <w:b/>
          <w:bCs/>
          <w:sz w:val="20"/>
          <w:szCs w:val="20"/>
        </w:rPr>
        <w:t xml:space="preserve"> </w:t>
      </w:r>
      <w:r w:rsidR="007728B4" w:rsidRPr="00006E48">
        <w:rPr>
          <w:rFonts w:ascii="Verdana" w:hAnsi="Verdana" w:cs="Verdana"/>
          <w:b/>
          <w:sz w:val="20"/>
          <w:szCs w:val="20"/>
        </w:rPr>
        <w:t xml:space="preserve">предлагани ценни книжа - </w:t>
      </w:r>
      <w:r w:rsidR="008C4420" w:rsidRPr="00006E48">
        <w:rPr>
          <w:rFonts w:ascii="Verdana" w:hAnsi="Verdana" w:cs="Verdana"/>
          <w:b/>
          <w:sz w:val="20"/>
          <w:szCs w:val="20"/>
        </w:rPr>
        <w:t>НЕ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="007728B4" w:rsidRPr="00006E48">
        <w:rPr>
          <w:rFonts w:ascii="Verdana" w:hAnsi="Verdana" w:cs="Verdana"/>
          <w:b/>
          <w:sz w:val="20"/>
          <w:szCs w:val="20"/>
        </w:rPr>
        <w:t>.</w:t>
      </w:r>
    </w:p>
    <w:sectPr w:rsidR="007728B4" w:rsidRPr="00006E48" w:rsidSect="00E15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 Bold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8B4"/>
    <w:rsid w:val="00006E48"/>
    <w:rsid w:val="0019536F"/>
    <w:rsid w:val="003A69C2"/>
    <w:rsid w:val="005A0664"/>
    <w:rsid w:val="00714E5C"/>
    <w:rsid w:val="007728B4"/>
    <w:rsid w:val="008C4420"/>
    <w:rsid w:val="00B95D74"/>
    <w:rsid w:val="00C46597"/>
    <w:rsid w:val="00CA530C"/>
    <w:rsid w:val="00DF7B83"/>
    <w:rsid w:val="00E15073"/>
    <w:rsid w:val="00F41F0A"/>
    <w:rsid w:val="00FA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862D3"/>
  <w15:docId w15:val="{0EE2C0D9-AE3F-4D42-B622-5F45962BD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0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Vercheto</dc:creator>
  <cp:lastModifiedBy>Сервиз Финансови Пазари</cp:lastModifiedBy>
  <cp:revision>2</cp:revision>
  <dcterms:created xsi:type="dcterms:W3CDTF">2021-04-26T08:13:00Z</dcterms:created>
  <dcterms:modified xsi:type="dcterms:W3CDTF">2021-04-26T08:13:00Z</dcterms:modified>
</cp:coreProperties>
</file>