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95" w:rsidRPr="00CB29BF" w:rsidRDefault="0023343B" w:rsidP="000312F2">
      <w:pPr>
        <w:spacing w:before="120" w:after="120"/>
        <w:jc w:val="center"/>
        <w:rPr>
          <w:b/>
          <w:sz w:val="40"/>
          <w:szCs w:val="40"/>
        </w:rPr>
      </w:pPr>
      <w:r w:rsidRPr="00CB29BF">
        <w:rPr>
          <w:b/>
          <w:sz w:val="40"/>
          <w:szCs w:val="40"/>
        </w:rPr>
        <w:t>Пояснения</w:t>
      </w:r>
      <w:r w:rsidR="002C5C0C" w:rsidRPr="00CB29BF">
        <w:rPr>
          <w:b/>
          <w:sz w:val="40"/>
          <w:szCs w:val="40"/>
        </w:rPr>
        <w:t xml:space="preserve"> към </w:t>
      </w:r>
      <w:r w:rsidR="0034124B" w:rsidRPr="00CB29BF">
        <w:rPr>
          <w:b/>
          <w:sz w:val="40"/>
          <w:szCs w:val="40"/>
        </w:rPr>
        <w:t>финансов</w:t>
      </w:r>
      <w:r w:rsidR="007968D4" w:rsidRPr="00CB29BF">
        <w:rPr>
          <w:b/>
          <w:sz w:val="40"/>
          <w:szCs w:val="40"/>
        </w:rPr>
        <w:t>ия</w:t>
      </w:r>
      <w:r w:rsidR="00941D42" w:rsidRPr="00CB29BF">
        <w:rPr>
          <w:b/>
          <w:sz w:val="40"/>
          <w:szCs w:val="40"/>
        </w:rPr>
        <w:t xml:space="preserve"> </w:t>
      </w:r>
      <w:r w:rsidR="002C5C0C" w:rsidRPr="00CB29BF">
        <w:rPr>
          <w:b/>
          <w:sz w:val="40"/>
          <w:szCs w:val="40"/>
        </w:rPr>
        <w:t>отчет</w:t>
      </w:r>
    </w:p>
    <w:p w:rsidR="00AB4692" w:rsidRPr="00CB29BF" w:rsidRDefault="00AB4692" w:rsidP="00792722">
      <w:pPr>
        <w:pStyle w:val="Heading1"/>
        <w:numPr>
          <w:ilvl w:val="0"/>
          <w:numId w:val="5"/>
        </w:numPr>
        <w:spacing w:line="240" w:lineRule="auto"/>
        <w:ind w:left="0" w:firstLine="0"/>
        <w:jc w:val="both"/>
        <w:rPr>
          <w:color w:val="auto"/>
          <w:szCs w:val="24"/>
        </w:rPr>
      </w:pPr>
      <w:bookmarkStart w:id="0" w:name="_Ref250323014"/>
      <w:r w:rsidRPr="00CB29BF">
        <w:rPr>
          <w:color w:val="auto"/>
          <w:szCs w:val="24"/>
        </w:rPr>
        <w:t>Предмет на дейност</w:t>
      </w:r>
      <w:bookmarkEnd w:id="0"/>
    </w:p>
    <w:p w:rsidR="0028160D" w:rsidRPr="00CB29BF" w:rsidRDefault="00513F95" w:rsidP="00742361">
      <w:pPr>
        <w:tabs>
          <w:tab w:val="left" w:pos="284"/>
        </w:tabs>
        <w:spacing w:after="120" w:line="259" w:lineRule="auto"/>
        <w:ind w:right="-329"/>
        <w:jc w:val="both"/>
        <w:rPr>
          <w:rFonts w:cs="Times New Roman"/>
          <w:sz w:val="24"/>
          <w:szCs w:val="24"/>
        </w:rPr>
      </w:pPr>
      <w:r w:rsidRPr="00CB29BF">
        <w:rPr>
          <w:rFonts w:cs="Times New Roman"/>
          <w:sz w:val="24"/>
          <w:szCs w:val="24"/>
        </w:rPr>
        <w:t>„</w:t>
      </w:r>
      <w:r w:rsidR="0028160D" w:rsidRPr="00CB29BF">
        <w:rPr>
          <w:rFonts w:cs="Times New Roman"/>
          <w:sz w:val="24"/>
          <w:szCs w:val="24"/>
        </w:rPr>
        <w:t>ВЕЦ Козлодуй</w:t>
      </w:r>
      <w:r w:rsidRPr="00CB29BF">
        <w:rPr>
          <w:rFonts w:cs="Times New Roman"/>
          <w:sz w:val="24"/>
          <w:szCs w:val="24"/>
        </w:rPr>
        <w:t>”</w:t>
      </w:r>
      <w:r w:rsidR="0028160D" w:rsidRPr="00CB29BF">
        <w:rPr>
          <w:rFonts w:cs="Times New Roman"/>
          <w:sz w:val="24"/>
          <w:szCs w:val="24"/>
        </w:rPr>
        <w:t xml:space="preserve"> ЕАД е еднолично акционерно дружество учредено през 2004 г. и регистрирано с решение № 1300 на Врачански Окръжен съд </w:t>
      </w:r>
      <w:r w:rsidRPr="00CB29BF">
        <w:rPr>
          <w:rFonts w:cs="Times New Roman"/>
          <w:sz w:val="24"/>
          <w:szCs w:val="24"/>
        </w:rPr>
        <w:t>–</w:t>
      </w:r>
      <w:r w:rsidR="0028160D" w:rsidRPr="00CB29BF">
        <w:rPr>
          <w:rFonts w:cs="Times New Roman"/>
          <w:sz w:val="24"/>
          <w:szCs w:val="24"/>
        </w:rPr>
        <w:t xml:space="preserve">ВрОС от 19.08.2004 г. постановено по ф.д. № 495/2004 по описа на съда. </w:t>
      </w:r>
      <w:r w:rsidRPr="00CB29BF">
        <w:rPr>
          <w:rFonts w:cs="Times New Roman"/>
          <w:sz w:val="24"/>
          <w:szCs w:val="24"/>
        </w:rPr>
        <w:t>„</w:t>
      </w:r>
      <w:r w:rsidR="0028160D" w:rsidRPr="00CB29BF">
        <w:rPr>
          <w:rFonts w:cs="Times New Roman"/>
          <w:sz w:val="24"/>
          <w:szCs w:val="24"/>
        </w:rPr>
        <w:t>ВЕЦ Козлодуй</w:t>
      </w:r>
      <w:r w:rsidRPr="00CB29BF">
        <w:rPr>
          <w:rFonts w:cs="Times New Roman"/>
          <w:sz w:val="24"/>
          <w:szCs w:val="24"/>
        </w:rPr>
        <w:t>”</w:t>
      </w:r>
      <w:r w:rsidR="0028160D" w:rsidRPr="00CB29BF">
        <w:rPr>
          <w:rFonts w:cs="Times New Roman"/>
          <w:sz w:val="24"/>
          <w:szCs w:val="24"/>
        </w:rPr>
        <w:t xml:space="preserve"> е пререгистрирано съгласно изискванията на търговското</w:t>
      </w:r>
      <w:r w:rsidR="00284DB1" w:rsidRPr="00CB29BF">
        <w:rPr>
          <w:rFonts w:cs="Times New Roman"/>
          <w:sz w:val="24"/>
          <w:szCs w:val="24"/>
        </w:rPr>
        <w:t xml:space="preserve"> законодателство и е вписано в Т</w:t>
      </w:r>
      <w:r w:rsidR="0028160D" w:rsidRPr="00CB29BF">
        <w:rPr>
          <w:rFonts w:cs="Times New Roman"/>
          <w:sz w:val="24"/>
          <w:szCs w:val="24"/>
        </w:rPr>
        <w:t>ърговския регистър при Агенцията по вписванията към Министерство на правосъдието с ЕИК 106588180.</w:t>
      </w:r>
    </w:p>
    <w:p w:rsidR="0028160D" w:rsidRPr="00CB29BF" w:rsidRDefault="0028160D" w:rsidP="00742361">
      <w:pPr>
        <w:spacing w:after="120" w:line="259" w:lineRule="auto"/>
        <w:ind w:right="-329"/>
        <w:jc w:val="both"/>
        <w:rPr>
          <w:rFonts w:cs="Times New Roman"/>
          <w:sz w:val="24"/>
          <w:szCs w:val="24"/>
        </w:rPr>
      </w:pPr>
      <w:r w:rsidRPr="00CB29BF">
        <w:rPr>
          <w:rFonts w:cs="Times New Roman"/>
          <w:sz w:val="24"/>
          <w:szCs w:val="24"/>
        </w:rPr>
        <w:t>Седалището и адресът на управление на Дружеството е гр. Козлодуй, п.к. 3321, Площадка АЕЦ.</w:t>
      </w:r>
    </w:p>
    <w:p w:rsidR="00CB7297" w:rsidRPr="00CB29BF" w:rsidRDefault="0046468C" w:rsidP="00742361">
      <w:pPr>
        <w:spacing w:after="120" w:line="259" w:lineRule="auto"/>
        <w:ind w:right="-329"/>
        <w:jc w:val="both"/>
        <w:rPr>
          <w:rFonts w:cs="Times New Roman"/>
          <w:sz w:val="24"/>
          <w:szCs w:val="24"/>
        </w:rPr>
      </w:pPr>
      <w:r w:rsidRPr="00CB29BF">
        <w:rPr>
          <w:rFonts w:cs="Times New Roman"/>
          <w:sz w:val="24"/>
          <w:szCs w:val="24"/>
        </w:rPr>
        <w:t xml:space="preserve">Членовете на </w:t>
      </w:r>
      <w:r w:rsidR="0028160D" w:rsidRPr="00CB29BF">
        <w:rPr>
          <w:rFonts w:cs="Times New Roman"/>
          <w:sz w:val="24"/>
          <w:szCs w:val="24"/>
        </w:rPr>
        <w:t>Съвет</w:t>
      </w:r>
      <w:r w:rsidRPr="00CB29BF">
        <w:rPr>
          <w:rFonts w:cs="Times New Roman"/>
          <w:sz w:val="24"/>
          <w:szCs w:val="24"/>
        </w:rPr>
        <w:t>а</w:t>
      </w:r>
      <w:r w:rsidR="0028160D" w:rsidRPr="00CB29BF">
        <w:rPr>
          <w:rFonts w:cs="Times New Roman"/>
          <w:sz w:val="24"/>
          <w:szCs w:val="24"/>
        </w:rPr>
        <w:t xml:space="preserve"> на директорите на </w:t>
      </w:r>
      <w:r w:rsidR="00513F95" w:rsidRPr="00CB29BF">
        <w:rPr>
          <w:rFonts w:cs="Times New Roman"/>
          <w:sz w:val="24"/>
          <w:szCs w:val="24"/>
        </w:rPr>
        <w:t>„</w:t>
      </w:r>
      <w:r w:rsidR="0028160D" w:rsidRPr="00CB29BF">
        <w:rPr>
          <w:rFonts w:cs="Times New Roman"/>
          <w:sz w:val="24"/>
          <w:szCs w:val="24"/>
        </w:rPr>
        <w:t>ВЕЦ Козлодуй</w:t>
      </w:r>
      <w:r w:rsidR="00513F95" w:rsidRPr="00CB29BF">
        <w:rPr>
          <w:rFonts w:cs="Times New Roman"/>
          <w:sz w:val="24"/>
          <w:szCs w:val="24"/>
        </w:rPr>
        <w:t>”</w:t>
      </w:r>
      <w:r w:rsidR="0028160D" w:rsidRPr="00CB29BF">
        <w:rPr>
          <w:rFonts w:cs="Times New Roman"/>
          <w:sz w:val="24"/>
          <w:szCs w:val="24"/>
        </w:rPr>
        <w:t xml:space="preserve"> ЕАД към </w:t>
      </w:r>
      <w:r w:rsidR="00CB7297" w:rsidRPr="00CB29BF">
        <w:rPr>
          <w:rFonts w:cs="Times New Roman"/>
          <w:sz w:val="24"/>
          <w:szCs w:val="24"/>
        </w:rPr>
        <w:t>31 декември</w:t>
      </w:r>
      <w:r w:rsidR="007257F6" w:rsidRPr="00CB29BF">
        <w:rPr>
          <w:rFonts w:cs="Times New Roman"/>
          <w:sz w:val="24"/>
          <w:szCs w:val="24"/>
        </w:rPr>
        <w:t xml:space="preserve"> 201</w:t>
      </w:r>
      <w:r w:rsidR="00D46A94" w:rsidRPr="00CB29BF">
        <w:rPr>
          <w:rFonts w:cs="Times New Roman"/>
          <w:sz w:val="24"/>
          <w:szCs w:val="24"/>
        </w:rPr>
        <w:t>8</w:t>
      </w:r>
      <w:r w:rsidR="0028160D" w:rsidRPr="00CB29BF">
        <w:rPr>
          <w:rFonts w:cs="Times New Roman"/>
          <w:sz w:val="24"/>
          <w:szCs w:val="24"/>
        </w:rPr>
        <w:t xml:space="preserve"> г. </w:t>
      </w:r>
      <w:r w:rsidRPr="00CB29BF">
        <w:rPr>
          <w:rFonts w:cs="Times New Roman"/>
          <w:sz w:val="24"/>
          <w:szCs w:val="24"/>
        </w:rPr>
        <w:t>са</w:t>
      </w:r>
      <w:r w:rsidR="0028160D" w:rsidRPr="00CB29BF">
        <w:rPr>
          <w:rFonts w:cs="Times New Roman"/>
          <w:sz w:val="24"/>
          <w:szCs w:val="24"/>
        </w:rPr>
        <w:t>:</w:t>
      </w:r>
    </w:p>
    <w:p w:rsidR="00EB6384" w:rsidRPr="00CB29BF" w:rsidRDefault="007257F6" w:rsidP="005C20C2">
      <w:pPr>
        <w:numPr>
          <w:ilvl w:val="0"/>
          <w:numId w:val="7"/>
        </w:numPr>
        <w:spacing w:after="120" w:line="259" w:lineRule="auto"/>
        <w:ind w:left="709" w:right="-329"/>
        <w:jc w:val="both"/>
        <w:rPr>
          <w:rFonts w:cs="Times New Roman"/>
          <w:sz w:val="24"/>
          <w:szCs w:val="24"/>
        </w:rPr>
      </w:pPr>
      <w:r w:rsidRPr="00CB29BF">
        <w:rPr>
          <w:rFonts w:cs="Times New Roman"/>
          <w:sz w:val="24"/>
          <w:szCs w:val="24"/>
        </w:rPr>
        <w:t>Емил Илиев Писарев</w:t>
      </w:r>
    </w:p>
    <w:p w:rsidR="0028160D" w:rsidRPr="00CB29BF" w:rsidRDefault="007257F6" w:rsidP="005C20C2">
      <w:pPr>
        <w:numPr>
          <w:ilvl w:val="0"/>
          <w:numId w:val="7"/>
        </w:numPr>
        <w:spacing w:after="120" w:line="259" w:lineRule="auto"/>
        <w:ind w:left="709" w:right="-329"/>
        <w:jc w:val="both"/>
        <w:rPr>
          <w:rFonts w:cs="Times New Roman"/>
          <w:sz w:val="24"/>
          <w:szCs w:val="24"/>
        </w:rPr>
      </w:pPr>
      <w:r w:rsidRPr="00CB29BF">
        <w:rPr>
          <w:rFonts w:cs="Times New Roman"/>
          <w:sz w:val="24"/>
          <w:szCs w:val="24"/>
        </w:rPr>
        <w:t>Цанко Венцеславов</w:t>
      </w:r>
      <w:r w:rsidR="00486688" w:rsidRPr="00CB29BF">
        <w:rPr>
          <w:rFonts w:cs="Times New Roman"/>
          <w:sz w:val="24"/>
          <w:szCs w:val="24"/>
        </w:rPr>
        <w:t xml:space="preserve"> </w:t>
      </w:r>
      <w:r w:rsidRPr="00CB29BF">
        <w:rPr>
          <w:rFonts w:cs="Times New Roman"/>
          <w:sz w:val="24"/>
          <w:szCs w:val="24"/>
        </w:rPr>
        <w:t>Бачийски</w:t>
      </w:r>
    </w:p>
    <w:p w:rsidR="0028160D" w:rsidRPr="00CB29BF" w:rsidRDefault="00167648" w:rsidP="005C20C2">
      <w:pPr>
        <w:numPr>
          <w:ilvl w:val="0"/>
          <w:numId w:val="7"/>
        </w:numPr>
        <w:spacing w:after="120" w:line="259" w:lineRule="auto"/>
        <w:ind w:left="709" w:right="-329"/>
        <w:jc w:val="both"/>
        <w:rPr>
          <w:rFonts w:cs="Times New Roman"/>
          <w:sz w:val="24"/>
          <w:szCs w:val="24"/>
        </w:rPr>
      </w:pPr>
      <w:r w:rsidRPr="00CB29BF">
        <w:rPr>
          <w:rFonts w:cs="Times New Roman"/>
          <w:sz w:val="24"/>
          <w:szCs w:val="24"/>
        </w:rPr>
        <w:t>Десислав Герчев Димов</w:t>
      </w:r>
      <w:r w:rsidR="0028160D" w:rsidRPr="00CB29BF">
        <w:rPr>
          <w:rFonts w:cs="Times New Roman"/>
          <w:sz w:val="24"/>
          <w:szCs w:val="24"/>
        </w:rPr>
        <w:t xml:space="preserve">. </w:t>
      </w:r>
    </w:p>
    <w:p w:rsidR="0028160D" w:rsidRPr="00CB29BF" w:rsidRDefault="0028160D" w:rsidP="00742361">
      <w:pPr>
        <w:spacing w:after="120" w:line="259" w:lineRule="auto"/>
        <w:jc w:val="both"/>
        <w:rPr>
          <w:rFonts w:cs="Times New Roman"/>
          <w:sz w:val="24"/>
          <w:szCs w:val="24"/>
        </w:rPr>
      </w:pPr>
      <w:r w:rsidRPr="00CB29BF">
        <w:rPr>
          <w:rFonts w:cs="Times New Roman"/>
          <w:sz w:val="24"/>
          <w:szCs w:val="24"/>
        </w:rPr>
        <w:t>Дружеството се</w:t>
      </w:r>
      <w:r w:rsidR="00CB7297" w:rsidRPr="00CB29BF">
        <w:rPr>
          <w:rFonts w:cs="Times New Roman"/>
          <w:sz w:val="24"/>
          <w:szCs w:val="24"/>
        </w:rPr>
        <w:t xml:space="preserve"> представлява самостоятелно от И</w:t>
      </w:r>
      <w:r w:rsidRPr="00CB29BF">
        <w:rPr>
          <w:rFonts w:cs="Times New Roman"/>
          <w:sz w:val="24"/>
          <w:szCs w:val="24"/>
        </w:rPr>
        <w:t>зпълнителни</w:t>
      </w:r>
      <w:r w:rsidR="007257F6" w:rsidRPr="00CB29BF">
        <w:rPr>
          <w:rFonts w:cs="Times New Roman"/>
          <w:sz w:val="24"/>
          <w:szCs w:val="24"/>
        </w:rPr>
        <w:t>я директор Емил Илиев Писарев</w:t>
      </w:r>
      <w:r w:rsidRPr="00CB29BF">
        <w:rPr>
          <w:rFonts w:cs="Times New Roman"/>
          <w:sz w:val="24"/>
          <w:szCs w:val="24"/>
        </w:rPr>
        <w:t>.</w:t>
      </w:r>
    </w:p>
    <w:p w:rsidR="0028160D" w:rsidRPr="00CB29BF" w:rsidRDefault="0028160D" w:rsidP="00742361">
      <w:pPr>
        <w:spacing w:after="120" w:line="259" w:lineRule="auto"/>
        <w:jc w:val="both"/>
        <w:rPr>
          <w:rFonts w:cs="Times New Roman"/>
          <w:sz w:val="24"/>
          <w:szCs w:val="24"/>
        </w:rPr>
      </w:pPr>
      <w:r w:rsidRPr="00CB29BF">
        <w:rPr>
          <w:rFonts w:cs="Times New Roman"/>
          <w:sz w:val="24"/>
          <w:szCs w:val="24"/>
        </w:rPr>
        <w:t>Предметът на дейност на Дружеството е</w:t>
      </w:r>
      <w:r w:rsidR="00486688" w:rsidRPr="00CB29BF">
        <w:rPr>
          <w:rFonts w:cs="Times New Roman"/>
          <w:sz w:val="24"/>
          <w:szCs w:val="24"/>
        </w:rPr>
        <w:t xml:space="preserve"> </w:t>
      </w:r>
      <w:r w:rsidRPr="00CB29BF">
        <w:rPr>
          <w:rFonts w:cs="Times New Roman"/>
          <w:sz w:val="24"/>
          <w:szCs w:val="24"/>
        </w:rPr>
        <w:t>производство, пренос, разпределение и продажба на електрическа енергия, планиране, проектиране, изграждане, поддържане и експлоатация на съоръжения и обекти за производство на електроенергия, строителна и ремонтна дейност в областта на енергетиката, електропроизводство, внос и износ на горива, придобиване и разпореждане с авторски права върху изобретения, търговски марки и промишлени образци, ноу- хау и други обекти на интелектуалната собственост, търговско представителство и посредничество, както и всяка друга дейност, незабранена със закон.</w:t>
      </w:r>
    </w:p>
    <w:p w:rsidR="0028160D" w:rsidRPr="00CB29BF" w:rsidRDefault="0028160D" w:rsidP="00742361">
      <w:pPr>
        <w:spacing w:after="120" w:line="259" w:lineRule="auto"/>
        <w:jc w:val="both"/>
        <w:rPr>
          <w:rFonts w:cs="Times New Roman"/>
          <w:sz w:val="24"/>
          <w:szCs w:val="24"/>
        </w:rPr>
      </w:pPr>
      <w:r w:rsidRPr="00CB29BF">
        <w:rPr>
          <w:rFonts w:cs="Times New Roman"/>
          <w:sz w:val="24"/>
          <w:szCs w:val="24"/>
        </w:rPr>
        <w:t>Дружеството е учредено с цел планиране, проектиране, изграждане, поддържане и експлоатация на водноелектрическа централа.</w:t>
      </w:r>
    </w:p>
    <w:p w:rsidR="0028160D" w:rsidRPr="00CB29BF" w:rsidRDefault="0028160D" w:rsidP="00742361">
      <w:pPr>
        <w:spacing w:after="120" w:line="259" w:lineRule="auto"/>
        <w:jc w:val="both"/>
        <w:rPr>
          <w:rFonts w:cs="Times New Roman"/>
          <w:sz w:val="24"/>
          <w:szCs w:val="24"/>
        </w:rPr>
      </w:pPr>
      <w:r w:rsidRPr="00CB29BF">
        <w:rPr>
          <w:rFonts w:cs="Times New Roman"/>
          <w:sz w:val="24"/>
          <w:szCs w:val="24"/>
        </w:rPr>
        <w:t xml:space="preserve">Дейността на </w:t>
      </w:r>
      <w:r w:rsidR="00513F95" w:rsidRPr="00CB29BF">
        <w:rPr>
          <w:rFonts w:cs="Times New Roman"/>
          <w:sz w:val="24"/>
          <w:szCs w:val="24"/>
        </w:rPr>
        <w:t>„</w:t>
      </w:r>
      <w:r w:rsidRPr="00CB29BF">
        <w:rPr>
          <w:rFonts w:cs="Times New Roman"/>
          <w:sz w:val="24"/>
          <w:szCs w:val="24"/>
        </w:rPr>
        <w:t>ВЕЦ Козлодуй</w:t>
      </w:r>
      <w:r w:rsidR="00513F95" w:rsidRPr="00CB29BF">
        <w:rPr>
          <w:rFonts w:cs="Times New Roman"/>
          <w:sz w:val="24"/>
          <w:szCs w:val="24"/>
        </w:rPr>
        <w:t>”</w:t>
      </w:r>
      <w:r w:rsidRPr="00CB29BF">
        <w:rPr>
          <w:rFonts w:cs="Times New Roman"/>
          <w:sz w:val="24"/>
          <w:szCs w:val="24"/>
        </w:rPr>
        <w:t xml:space="preserve"> ЕАД не е ограничена от срок и не е поставена под друго прекратително условие.</w:t>
      </w:r>
    </w:p>
    <w:p w:rsidR="0028160D" w:rsidRPr="00CB29BF" w:rsidRDefault="0028160D" w:rsidP="00742361">
      <w:pPr>
        <w:spacing w:after="120" w:line="259" w:lineRule="auto"/>
        <w:jc w:val="both"/>
        <w:rPr>
          <w:rFonts w:cs="Times New Roman"/>
          <w:sz w:val="24"/>
          <w:szCs w:val="24"/>
        </w:rPr>
      </w:pPr>
      <w:r w:rsidRPr="00CB29BF">
        <w:rPr>
          <w:rFonts w:cs="Times New Roman"/>
          <w:sz w:val="24"/>
          <w:szCs w:val="24"/>
        </w:rPr>
        <w:t xml:space="preserve">Капиталът на </w:t>
      </w:r>
      <w:r w:rsidR="00513F95" w:rsidRPr="00CB29BF">
        <w:rPr>
          <w:rFonts w:cs="Times New Roman"/>
          <w:sz w:val="24"/>
          <w:szCs w:val="24"/>
        </w:rPr>
        <w:t>„</w:t>
      </w:r>
      <w:r w:rsidRPr="00CB29BF">
        <w:rPr>
          <w:rFonts w:cs="Times New Roman"/>
          <w:sz w:val="24"/>
          <w:szCs w:val="24"/>
        </w:rPr>
        <w:t>ВЕЦ Козлодуй</w:t>
      </w:r>
      <w:r w:rsidR="00513F95" w:rsidRPr="00CB29BF">
        <w:rPr>
          <w:rFonts w:cs="Times New Roman"/>
          <w:sz w:val="24"/>
          <w:szCs w:val="24"/>
        </w:rPr>
        <w:t>”</w:t>
      </w:r>
      <w:r w:rsidRPr="00CB29BF">
        <w:rPr>
          <w:rFonts w:cs="Times New Roman"/>
          <w:sz w:val="24"/>
          <w:szCs w:val="24"/>
        </w:rPr>
        <w:t xml:space="preserve"> ЕАД е 1 082 000 лв. /един милион осемдесет и две хиляди лева/, разпределен в 1 082 /хиляда осемдесет и два/ броя акции, всяка с номинална стойност от 1 000 лв. /хиляда лева/. Едноличен собственик на капитала е </w:t>
      </w:r>
      <w:r w:rsidR="00513F95" w:rsidRPr="00CB29BF">
        <w:rPr>
          <w:rFonts w:cs="Times New Roman"/>
          <w:sz w:val="24"/>
          <w:szCs w:val="24"/>
        </w:rPr>
        <w:t>„</w:t>
      </w:r>
      <w:r w:rsidRPr="00CB29BF">
        <w:rPr>
          <w:rFonts w:cs="Times New Roman"/>
          <w:sz w:val="24"/>
          <w:szCs w:val="24"/>
        </w:rPr>
        <w:t xml:space="preserve">АЕЦ </w:t>
      </w:r>
      <w:r w:rsidR="00513F95" w:rsidRPr="00CB29BF">
        <w:rPr>
          <w:rFonts w:cs="Times New Roman"/>
          <w:sz w:val="24"/>
          <w:szCs w:val="24"/>
        </w:rPr>
        <w:t>–</w:t>
      </w:r>
      <w:r w:rsidRPr="00CB29BF">
        <w:rPr>
          <w:rFonts w:cs="Times New Roman"/>
          <w:sz w:val="24"/>
          <w:szCs w:val="24"/>
        </w:rPr>
        <w:t xml:space="preserve"> Козлодуй</w:t>
      </w:r>
      <w:r w:rsidR="00513F95" w:rsidRPr="00CB29BF">
        <w:rPr>
          <w:rFonts w:cs="Times New Roman"/>
          <w:sz w:val="24"/>
          <w:szCs w:val="24"/>
        </w:rPr>
        <w:t>”</w:t>
      </w:r>
      <w:r w:rsidRPr="00CB29BF">
        <w:rPr>
          <w:rFonts w:cs="Times New Roman"/>
          <w:sz w:val="24"/>
          <w:szCs w:val="24"/>
        </w:rPr>
        <w:t xml:space="preserve"> ЕАД. </w:t>
      </w:r>
    </w:p>
    <w:p w:rsidR="00817FBA" w:rsidRPr="00CB29BF" w:rsidRDefault="0028160D" w:rsidP="00742361">
      <w:pPr>
        <w:spacing w:after="120" w:line="259" w:lineRule="auto"/>
        <w:jc w:val="both"/>
        <w:rPr>
          <w:sz w:val="24"/>
          <w:szCs w:val="24"/>
        </w:rPr>
      </w:pPr>
      <w:r w:rsidRPr="00CB29BF">
        <w:rPr>
          <w:rFonts w:cs="Times New Roman"/>
          <w:sz w:val="24"/>
          <w:szCs w:val="24"/>
        </w:rPr>
        <w:t xml:space="preserve">Крайният собственик на </w:t>
      </w:r>
      <w:r w:rsidR="00F5395E" w:rsidRPr="00CB29BF">
        <w:rPr>
          <w:rFonts w:cs="Times New Roman"/>
          <w:sz w:val="24"/>
          <w:szCs w:val="24"/>
        </w:rPr>
        <w:t>Д</w:t>
      </w:r>
      <w:r w:rsidRPr="00CB29BF">
        <w:rPr>
          <w:rFonts w:cs="Times New Roman"/>
          <w:sz w:val="24"/>
          <w:szCs w:val="24"/>
        </w:rPr>
        <w:t xml:space="preserve">ружество е </w:t>
      </w:r>
      <w:r w:rsidR="00F5395E" w:rsidRPr="00CB29BF">
        <w:rPr>
          <w:rFonts w:cs="Times New Roman"/>
          <w:sz w:val="24"/>
          <w:szCs w:val="24"/>
        </w:rPr>
        <w:t>Б</w:t>
      </w:r>
      <w:r w:rsidRPr="00CB29BF">
        <w:rPr>
          <w:rFonts w:cs="Times New Roman"/>
          <w:sz w:val="24"/>
          <w:szCs w:val="24"/>
        </w:rPr>
        <w:t xml:space="preserve">ългарската държава, чрез </w:t>
      </w:r>
      <w:r w:rsidR="00EB6384" w:rsidRPr="00CB29BF">
        <w:rPr>
          <w:rFonts w:cs="Times New Roman"/>
          <w:sz w:val="24"/>
          <w:szCs w:val="24"/>
        </w:rPr>
        <w:t>М</w:t>
      </w:r>
      <w:r w:rsidRPr="00CB29BF">
        <w:rPr>
          <w:rFonts w:cs="Times New Roman"/>
          <w:sz w:val="24"/>
          <w:szCs w:val="24"/>
        </w:rPr>
        <w:t xml:space="preserve">инистъра на </w:t>
      </w:r>
      <w:r w:rsidR="0034124B" w:rsidRPr="00CB29BF">
        <w:rPr>
          <w:rFonts w:cs="Times New Roman"/>
          <w:sz w:val="24"/>
          <w:szCs w:val="24"/>
        </w:rPr>
        <w:t>енергетиката</w:t>
      </w:r>
      <w:r w:rsidR="00D54F2E" w:rsidRPr="00CB29BF">
        <w:rPr>
          <w:sz w:val="24"/>
          <w:szCs w:val="24"/>
        </w:rPr>
        <w:t>.</w:t>
      </w:r>
    </w:p>
    <w:p w:rsidR="00AB4692" w:rsidRPr="00CB29BF" w:rsidRDefault="00AB4692" w:rsidP="00817FBA">
      <w:pPr>
        <w:pStyle w:val="Heading1"/>
        <w:numPr>
          <w:ilvl w:val="0"/>
          <w:numId w:val="5"/>
        </w:numPr>
        <w:spacing w:before="0" w:line="259" w:lineRule="auto"/>
        <w:ind w:left="0" w:firstLine="0"/>
        <w:jc w:val="both"/>
        <w:rPr>
          <w:color w:val="auto"/>
          <w:szCs w:val="24"/>
        </w:rPr>
      </w:pPr>
      <w:r w:rsidRPr="00CB29BF">
        <w:rPr>
          <w:color w:val="auto"/>
          <w:szCs w:val="24"/>
        </w:rPr>
        <w:t>О</w:t>
      </w:r>
      <w:r w:rsidR="00985924" w:rsidRPr="00CB29BF">
        <w:rPr>
          <w:color w:val="auto"/>
          <w:szCs w:val="24"/>
        </w:rPr>
        <w:t>снова за изготвяне на</w:t>
      </w:r>
      <w:r w:rsidR="00742361" w:rsidRPr="00CB29BF">
        <w:rPr>
          <w:color w:val="auto"/>
          <w:szCs w:val="24"/>
        </w:rPr>
        <w:t xml:space="preserve"> </w:t>
      </w:r>
      <w:r w:rsidR="000E6103" w:rsidRPr="00CB29BF">
        <w:rPr>
          <w:color w:val="auto"/>
          <w:szCs w:val="24"/>
        </w:rPr>
        <w:t>финансов</w:t>
      </w:r>
      <w:r w:rsidR="00985924" w:rsidRPr="00CB29BF">
        <w:rPr>
          <w:color w:val="auto"/>
          <w:szCs w:val="24"/>
        </w:rPr>
        <w:t>ия</w:t>
      </w:r>
      <w:r w:rsidR="008313C2" w:rsidRPr="00CB29BF">
        <w:rPr>
          <w:color w:val="auto"/>
          <w:szCs w:val="24"/>
        </w:rPr>
        <w:t xml:space="preserve"> отчет</w:t>
      </w:r>
    </w:p>
    <w:p w:rsidR="009C5FCD" w:rsidRPr="00CB29BF" w:rsidRDefault="00985924" w:rsidP="00817FBA">
      <w:pPr>
        <w:spacing w:after="120" w:line="259" w:lineRule="auto"/>
        <w:jc w:val="both"/>
        <w:rPr>
          <w:sz w:val="24"/>
          <w:szCs w:val="24"/>
        </w:rPr>
      </w:pPr>
      <w:r w:rsidRPr="00CB29BF">
        <w:rPr>
          <w:sz w:val="24"/>
          <w:szCs w:val="24"/>
        </w:rPr>
        <w:t>Ф</w:t>
      </w:r>
      <w:r w:rsidR="009C5FCD" w:rsidRPr="00CB29BF">
        <w:rPr>
          <w:sz w:val="24"/>
          <w:szCs w:val="24"/>
        </w:rPr>
        <w:t>инансов</w:t>
      </w:r>
      <w:r w:rsidRPr="00CB29BF">
        <w:rPr>
          <w:sz w:val="24"/>
          <w:szCs w:val="24"/>
        </w:rPr>
        <w:t>ият</w:t>
      </w:r>
      <w:r w:rsidR="009C5FCD" w:rsidRPr="00CB29BF">
        <w:rPr>
          <w:sz w:val="24"/>
          <w:szCs w:val="24"/>
        </w:rPr>
        <w:t xml:space="preserve"> отчет</w:t>
      </w:r>
      <w:r w:rsidRPr="00CB29BF">
        <w:rPr>
          <w:sz w:val="24"/>
          <w:szCs w:val="24"/>
        </w:rPr>
        <w:t xml:space="preserve"> на Дружеството</w:t>
      </w:r>
      <w:r w:rsidR="009C5FCD" w:rsidRPr="00CB29BF">
        <w:rPr>
          <w:sz w:val="24"/>
          <w:szCs w:val="24"/>
        </w:rPr>
        <w:t xml:space="preserve"> е съставен в съ</w:t>
      </w:r>
      <w:r w:rsidRPr="00CB29BF">
        <w:rPr>
          <w:sz w:val="24"/>
          <w:szCs w:val="24"/>
        </w:rPr>
        <w:t xml:space="preserve">ответствие с </w:t>
      </w:r>
      <w:r w:rsidR="009C5FCD" w:rsidRPr="00CB29BF">
        <w:rPr>
          <w:sz w:val="24"/>
          <w:szCs w:val="24"/>
        </w:rPr>
        <w:t>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w:t>
      </w:r>
    </w:p>
    <w:p w:rsidR="007E60BF" w:rsidRPr="00CB29BF" w:rsidRDefault="00985924" w:rsidP="00817FBA">
      <w:pPr>
        <w:spacing w:after="120" w:line="259" w:lineRule="auto"/>
        <w:jc w:val="both"/>
        <w:rPr>
          <w:bCs/>
          <w:sz w:val="24"/>
          <w:szCs w:val="24"/>
        </w:rPr>
      </w:pPr>
      <w:r w:rsidRPr="00CB29BF">
        <w:rPr>
          <w:bCs/>
          <w:sz w:val="24"/>
          <w:szCs w:val="24"/>
        </w:rPr>
        <w:lastRenderedPageBreak/>
        <w:t>Ф</w:t>
      </w:r>
      <w:r w:rsidR="001A268F" w:rsidRPr="00CB29BF">
        <w:rPr>
          <w:bCs/>
          <w:sz w:val="24"/>
          <w:szCs w:val="24"/>
        </w:rPr>
        <w:t>инансов</w:t>
      </w:r>
      <w:r w:rsidRPr="00CB29BF">
        <w:rPr>
          <w:bCs/>
          <w:sz w:val="24"/>
          <w:szCs w:val="24"/>
        </w:rPr>
        <w:t>ият</w:t>
      </w:r>
      <w:r w:rsidR="001A268F" w:rsidRPr="00CB29BF">
        <w:rPr>
          <w:bCs/>
          <w:sz w:val="24"/>
          <w:szCs w:val="24"/>
        </w:rPr>
        <w:t xml:space="preserve"> отчет е </w:t>
      </w:r>
      <w:r w:rsidR="00441011" w:rsidRPr="00CB29BF">
        <w:rPr>
          <w:bCs/>
          <w:sz w:val="24"/>
          <w:szCs w:val="24"/>
        </w:rPr>
        <w:t>съставен</w:t>
      </w:r>
      <w:r w:rsidR="001A268F" w:rsidRPr="00CB29BF">
        <w:rPr>
          <w:bCs/>
          <w:sz w:val="24"/>
          <w:szCs w:val="24"/>
        </w:rPr>
        <w:t xml:space="preserve"> в </w:t>
      </w:r>
      <w:r w:rsidR="00A71C95" w:rsidRPr="00CB29BF">
        <w:rPr>
          <w:bCs/>
          <w:sz w:val="24"/>
          <w:szCs w:val="24"/>
        </w:rPr>
        <w:t xml:space="preserve">български </w:t>
      </w:r>
      <w:r w:rsidR="001A268F" w:rsidRPr="00CB29BF">
        <w:rPr>
          <w:bCs/>
          <w:sz w:val="24"/>
          <w:szCs w:val="24"/>
        </w:rPr>
        <w:t>лева</w:t>
      </w:r>
      <w:r w:rsidR="00F547BE" w:rsidRPr="00CB29BF">
        <w:rPr>
          <w:bCs/>
          <w:sz w:val="24"/>
          <w:szCs w:val="24"/>
        </w:rPr>
        <w:t xml:space="preserve">, което е </w:t>
      </w:r>
      <w:r w:rsidR="001A268F" w:rsidRPr="00CB29BF">
        <w:rPr>
          <w:bCs/>
          <w:sz w:val="24"/>
          <w:szCs w:val="24"/>
        </w:rPr>
        <w:t xml:space="preserve">функционалната валута на </w:t>
      </w:r>
      <w:r w:rsidR="003E0AD8" w:rsidRPr="00CB29BF">
        <w:rPr>
          <w:bCs/>
          <w:sz w:val="24"/>
          <w:szCs w:val="24"/>
        </w:rPr>
        <w:t>Дружеството</w:t>
      </w:r>
      <w:r w:rsidR="001A268F" w:rsidRPr="00CB29BF">
        <w:rPr>
          <w:bCs/>
          <w:sz w:val="24"/>
          <w:szCs w:val="24"/>
        </w:rPr>
        <w:t>.</w:t>
      </w:r>
      <w:r w:rsidR="00486688" w:rsidRPr="00CB29BF">
        <w:rPr>
          <w:bCs/>
          <w:sz w:val="24"/>
          <w:szCs w:val="24"/>
        </w:rPr>
        <w:t xml:space="preserve"> </w:t>
      </w:r>
      <w:r w:rsidR="000812CA" w:rsidRPr="00CB29BF">
        <w:rPr>
          <w:bCs/>
          <w:sz w:val="24"/>
          <w:szCs w:val="24"/>
        </w:rPr>
        <w:t>Всички суми са представени в</w:t>
      </w:r>
      <w:r w:rsidR="007030C9" w:rsidRPr="00CB29BF">
        <w:rPr>
          <w:bCs/>
          <w:sz w:val="24"/>
          <w:szCs w:val="24"/>
        </w:rPr>
        <w:t xml:space="preserve"> хиляди лева</w:t>
      </w:r>
      <w:r w:rsidR="00486688" w:rsidRPr="00CB29BF">
        <w:rPr>
          <w:bCs/>
          <w:sz w:val="24"/>
          <w:szCs w:val="24"/>
        </w:rPr>
        <w:t xml:space="preserve"> </w:t>
      </w:r>
      <w:r w:rsidR="007030C9" w:rsidRPr="00CB29BF">
        <w:rPr>
          <w:bCs/>
          <w:sz w:val="24"/>
          <w:szCs w:val="24"/>
        </w:rPr>
        <w:t>(‘000 лв.)</w:t>
      </w:r>
      <w:r w:rsidR="00486688" w:rsidRPr="00CB29BF">
        <w:rPr>
          <w:bCs/>
          <w:sz w:val="24"/>
          <w:szCs w:val="24"/>
        </w:rPr>
        <w:t xml:space="preserve"> </w:t>
      </w:r>
      <w:r w:rsidR="000812CA" w:rsidRPr="00CB29BF">
        <w:rPr>
          <w:bCs/>
          <w:sz w:val="24"/>
          <w:szCs w:val="24"/>
        </w:rPr>
        <w:t xml:space="preserve">(включително </w:t>
      </w:r>
      <w:r w:rsidR="00FB42BA" w:rsidRPr="00CB29BF">
        <w:rPr>
          <w:bCs/>
          <w:sz w:val="24"/>
          <w:szCs w:val="24"/>
        </w:rPr>
        <w:t>сравнителната информация</w:t>
      </w:r>
      <w:r w:rsidR="000812CA" w:rsidRPr="00CB29BF">
        <w:rPr>
          <w:bCs/>
          <w:sz w:val="24"/>
          <w:szCs w:val="24"/>
        </w:rPr>
        <w:t xml:space="preserve">), освен ако не е посочено друго. </w:t>
      </w:r>
    </w:p>
    <w:p w:rsidR="00F92378" w:rsidRPr="00CB29BF" w:rsidRDefault="00F92378" w:rsidP="00817FBA">
      <w:pPr>
        <w:autoSpaceDE w:val="0"/>
        <w:autoSpaceDN w:val="0"/>
        <w:adjustRightInd w:val="0"/>
        <w:spacing w:after="120" w:line="259" w:lineRule="auto"/>
        <w:jc w:val="both"/>
        <w:rPr>
          <w:rFonts w:cs="SPTime-Bold"/>
          <w:bCs/>
          <w:sz w:val="24"/>
          <w:szCs w:val="24"/>
        </w:rPr>
      </w:pPr>
      <w:r w:rsidRPr="00CB29BF">
        <w:rPr>
          <w:rFonts w:cs="SPTime-Bold"/>
          <w:bCs/>
          <w:sz w:val="24"/>
          <w:szCs w:val="24"/>
        </w:rPr>
        <w:t>Финансов</w:t>
      </w:r>
      <w:r w:rsidR="00BC71F1" w:rsidRPr="00CB29BF">
        <w:rPr>
          <w:rFonts w:cs="SPTime-Bold"/>
          <w:bCs/>
          <w:sz w:val="24"/>
          <w:szCs w:val="24"/>
        </w:rPr>
        <w:t>ият</w:t>
      </w:r>
      <w:r w:rsidRPr="00CB29BF">
        <w:rPr>
          <w:rFonts w:cs="SPTime-Bold"/>
          <w:bCs/>
          <w:sz w:val="24"/>
          <w:szCs w:val="24"/>
        </w:rPr>
        <w:t xml:space="preserve"> отчет е съставен при спазване на принципа на действащо предприятие.</w:t>
      </w:r>
    </w:p>
    <w:p w:rsidR="00E44DEC" w:rsidRPr="00CB29BF" w:rsidRDefault="00964C03" w:rsidP="00486688">
      <w:pPr>
        <w:pStyle w:val="BodyText"/>
        <w:spacing w:after="120" w:line="259" w:lineRule="auto"/>
        <w:jc w:val="both"/>
        <w:rPr>
          <w:bCs/>
          <w:sz w:val="24"/>
          <w:szCs w:val="24"/>
        </w:rPr>
      </w:pPr>
      <w:r w:rsidRPr="00CB29BF">
        <w:rPr>
          <w:rFonts w:cs="PalatinoLinotype-Roman"/>
          <w:sz w:val="24"/>
          <w:szCs w:val="24"/>
        </w:rPr>
        <w:t>Към датата на изготвян</w:t>
      </w:r>
      <w:r w:rsidR="005D491C" w:rsidRPr="00CB29BF">
        <w:rPr>
          <w:rFonts w:cs="PalatinoLinotype-Roman"/>
          <w:sz w:val="24"/>
          <w:szCs w:val="24"/>
        </w:rPr>
        <w:t>е на настоящия</w:t>
      </w:r>
      <w:r w:rsidRPr="00CB29BF">
        <w:rPr>
          <w:rFonts w:cs="PalatinoLinotype-Roman"/>
          <w:sz w:val="24"/>
          <w:szCs w:val="24"/>
        </w:rPr>
        <w:t xml:space="preserve"> финансов отчет ръководството е направило преценка на способността на Дружеството да продължи своята дейност като действащо предприятие на база на наличната информация за предвидимото бъдеще. След извършения преглед на дейността на Дружеството ръководството очаква, че Дружеството има достатъчно финансови ресурси, за да продължи оперативната си дейност в близко бъдеще и продължава да прилага принципа за действащо предприятие при изготвянето на финансовия отчет</w:t>
      </w:r>
      <w:r w:rsidRPr="00CB29BF">
        <w:rPr>
          <w:sz w:val="24"/>
          <w:szCs w:val="24"/>
        </w:rPr>
        <w:t>.</w:t>
      </w:r>
    </w:p>
    <w:p w:rsidR="00486688" w:rsidRPr="00CB29BF" w:rsidRDefault="00242688" w:rsidP="00486688">
      <w:pPr>
        <w:pStyle w:val="Heading1"/>
        <w:numPr>
          <w:ilvl w:val="0"/>
          <w:numId w:val="5"/>
        </w:numPr>
        <w:spacing w:after="0" w:line="259" w:lineRule="auto"/>
        <w:ind w:left="0" w:firstLine="0"/>
        <w:jc w:val="both"/>
        <w:rPr>
          <w:color w:val="auto"/>
          <w:szCs w:val="24"/>
        </w:rPr>
      </w:pPr>
      <w:r w:rsidRPr="00CB29BF">
        <w:rPr>
          <w:color w:val="auto"/>
          <w:szCs w:val="24"/>
        </w:rPr>
        <w:t>Промени в счетоводната политика</w:t>
      </w:r>
    </w:p>
    <w:p w:rsidR="00486688" w:rsidRPr="00CB29BF" w:rsidRDefault="00486688" w:rsidP="00486688">
      <w:pPr>
        <w:pStyle w:val="Heading1"/>
        <w:spacing w:after="0" w:line="259" w:lineRule="auto"/>
        <w:jc w:val="both"/>
        <w:rPr>
          <w:bCs w:val="0"/>
          <w:color w:val="auto"/>
          <w:szCs w:val="24"/>
        </w:rPr>
      </w:pPr>
      <w:bookmarkStart w:id="1" w:name="_Toc3653595"/>
      <w:r w:rsidRPr="00CB29BF">
        <w:rPr>
          <w:bCs w:val="0"/>
          <w:color w:val="auto"/>
          <w:szCs w:val="24"/>
        </w:rPr>
        <w:t>3.1. Общи положения</w:t>
      </w:r>
      <w:bookmarkEnd w:id="1"/>
    </w:p>
    <w:p w:rsidR="00486688" w:rsidRPr="00CB29BF" w:rsidRDefault="00486688" w:rsidP="00486688">
      <w:pPr>
        <w:spacing w:before="120" w:line="259" w:lineRule="auto"/>
        <w:jc w:val="both"/>
        <w:rPr>
          <w:sz w:val="24"/>
          <w:szCs w:val="24"/>
          <w:lang w:eastAsia="ar-SA"/>
        </w:rPr>
      </w:pPr>
      <w:r w:rsidRPr="00CB29BF">
        <w:rPr>
          <w:sz w:val="24"/>
          <w:szCs w:val="24"/>
          <w:lang w:eastAsia="ar-SA"/>
        </w:rPr>
        <w:t xml:space="preserve">За текущата финансова година Дружеството е приело всички нови и/или ревизирани стандарти и разяснения, издадени от Съвета по международни счетоводни стандарти (СМСС) и приети от ЕС и съответно от Международния комитет за разяснения на МСФО (КРМСФО). </w:t>
      </w:r>
    </w:p>
    <w:p w:rsidR="00486688" w:rsidRPr="00CB29BF" w:rsidRDefault="00486688" w:rsidP="00486688">
      <w:pPr>
        <w:spacing w:before="120" w:line="259" w:lineRule="auto"/>
        <w:jc w:val="both"/>
        <w:rPr>
          <w:sz w:val="24"/>
          <w:szCs w:val="24"/>
          <w:lang w:eastAsia="ar-SA"/>
        </w:rPr>
      </w:pPr>
      <w:r w:rsidRPr="00CB29BF">
        <w:rPr>
          <w:sz w:val="24"/>
          <w:szCs w:val="24"/>
          <w:lang w:eastAsia="ar-SA"/>
        </w:rPr>
        <w:t>От възприемането на тези стандарти и/или тълкувания, приложими за годишни отчетни периоди, започващи най-рано на 1 януари 2018 г., са настъпили промени в счетоводната политика на Дружеството относно принципите, правилата и критериите за отчитане на следните отчетни обекти, както и на представянето и оповестяванията на финансова информация за тях: търговски вземания, вземания от свързани лица, парични средства и парични еквиваленти, други вземания, приходи от договори с клиенти.</w:t>
      </w:r>
    </w:p>
    <w:p w:rsidR="00486688" w:rsidRPr="00CB29BF" w:rsidRDefault="00486688" w:rsidP="00486688">
      <w:pPr>
        <w:spacing w:before="120" w:line="259" w:lineRule="auto"/>
        <w:jc w:val="both"/>
        <w:rPr>
          <w:sz w:val="24"/>
          <w:szCs w:val="24"/>
          <w:lang w:eastAsia="ar-SA"/>
        </w:rPr>
      </w:pPr>
      <w:r w:rsidRPr="00CB29BF">
        <w:rPr>
          <w:sz w:val="24"/>
          <w:szCs w:val="24"/>
          <w:lang w:eastAsia="ar-SA"/>
        </w:rPr>
        <w:t xml:space="preserve">Дружеството е приложило за първи път МСФО 15 „Приходи от договори с клиенти“ и МСФО 9 „Финансови инструменти“. </w:t>
      </w:r>
    </w:p>
    <w:p w:rsidR="00486688" w:rsidRPr="00CB29BF" w:rsidRDefault="00486688" w:rsidP="00486688">
      <w:pPr>
        <w:spacing w:before="120" w:line="259" w:lineRule="auto"/>
        <w:jc w:val="both"/>
        <w:rPr>
          <w:sz w:val="24"/>
          <w:szCs w:val="24"/>
          <w:lang w:eastAsia="ar-SA"/>
        </w:rPr>
      </w:pPr>
      <w:r w:rsidRPr="00CB29BF">
        <w:rPr>
          <w:sz w:val="24"/>
          <w:szCs w:val="24"/>
          <w:lang w:eastAsia="ar-SA"/>
        </w:rPr>
        <w:t xml:space="preserve">Дружеството е избрало да прилага МСФО 15 като използва метода на кумулативния ефект, при който сравнителната информация не се преизчислява, също така Дружеството се възползва и от освобождаването в параграф 7.2.15 на МСФО 9 за преизчисляване на сравнителната информация по отношение на класификацията на финансовите активи и пасиви и обезценката по МСФО 9. </w:t>
      </w:r>
    </w:p>
    <w:p w:rsidR="00486688" w:rsidRPr="00CB29BF" w:rsidRDefault="00486688" w:rsidP="00486688">
      <w:pPr>
        <w:spacing w:before="120" w:line="259" w:lineRule="auto"/>
        <w:jc w:val="both"/>
        <w:rPr>
          <w:sz w:val="24"/>
          <w:szCs w:val="24"/>
          <w:lang w:eastAsia="ar-SA"/>
        </w:rPr>
      </w:pPr>
      <w:r w:rsidRPr="00CB29BF">
        <w:rPr>
          <w:sz w:val="24"/>
          <w:szCs w:val="24"/>
          <w:lang w:eastAsia="ar-SA"/>
        </w:rPr>
        <w:t>Кумулативният ефект от първоначалното прилагане е признат като корекция на неразпределената печалба</w:t>
      </w:r>
      <w:r w:rsidR="00952FBC" w:rsidRPr="00CB29BF">
        <w:rPr>
          <w:sz w:val="24"/>
          <w:szCs w:val="24"/>
          <w:lang w:eastAsia="ar-SA"/>
        </w:rPr>
        <w:t xml:space="preserve"> /</w:t>
      </w:r>
      <w:r w:rsidRPr="00CB29BF">
        <w:rPr>
          <w:sz w:val="24"/>
          <w:szCs w:val="24"/>
          <w:lang w:eastAsia="ar-SA"/>
        </w:rPr>
        <w:t xml:space="preserve"> (непокрита загуба) на датата на първоначалното прилагане (1 януари 2018 г.). Сравнителната информация в отчета за печалбата или загубата и другия всеобхватен доход и в отчета за финансовото състояние не е преизчислена и е представена според отменените стандарти МСС 18 „Приходи“, МСС 11 „Договори за строителство“, МСС 39 „Финансови инструменти: Признаване и оценяване“ и МСФО 7 „Финансови инструменти: оповестявания“.</w:t>
      </w:r>
    </w:p>
    <w:p w:rsidR="00486688" w:rsidRPr="00CB29BF" w:rsidRDefault="00486688" w:rsidP="00486688">
      <w:pPr>
        <w:spacing w:before="120" w:line="259" w:lineRule="auto"/>
        <w:jc w:val="both"/>
        <w:rPr>
          <w:sz w:val="24"/>
          <w:szCs w:val="24"/>
          <w:lang w:eastAsia="ar-SA"/>
        </w:rPr>
      </w:pPr>
      <w:r w:rsidRPr="00CB29BF">
        <w:rPr>
          <w:sz w:val="24"/>
          <w:szCs w:val="24"/>
          <w:lang w:eastAsia="ar-SA"/>
        </w:rPr>
        <w:t xml:space="preserve">Значителните промени в счетоводната политика и ефектите от първоначалното прилагане са описани в </w:t>
      </w:r>
      <w:r w:rsidR="00D21982" w:rsidRPr="00CB29BF">
        <w:rPr>
          <w:sz w:val="24"/>
          <w:szCs w:val="24"/>
          <w:lang w:eastAsia="ar-SA"/>
        </w:rPr>
        <w:t>п</w:t>
      </w:r>
      <w:r w:rsidRPr="00CB29BF">
        <w:rPr>
          <w:sz w:val="24"/>
          <w:szCs w:val="24"/>
          <w:lang w:eastAsia="ar-SA"/>
        </w:rPr>
        <w:t xml:space="preserve">ояснение 3.2 „Нови стандарти, изменения и разяснения към МСФО, които са влезли в сила от 1 януари 2018 г.” и са отчетени ефектите от промяната в счетоводната политика, във връзка с измененията на МСФО, приети от ЕС и влизащи в сила за годишни периоди започващи на или след 1 януари 2018 г. Ефектът от </w:t>
      </w:r>
      <w:r w:rsidRPr="00CB29BF">
        <w:rPr>
          <w:sz w:val="24"/>
          <w:szCs w:val="24"/>
          <w:lang w:eastAsia="ar-SA"/>
        </w:rPr>
        <w:lastRenderedPageBreak/>
        <w:t>първоначалното прилагане на тези стандарти е основно свързан с увеличение на признатата обезценка за очаквани кредитни загуби на финансови активи (</w:t>
      </w:r>
      <w:r w:rsidR="00D21982" w:rsidRPr="00CB29BF">
        <w:rPr>
          <w:sz w:val="24"/>
          <w:szCs w:val="24"/>
          <w:lang w:eastAsia="ar-SA"/>
        </w:rPr>
        <w:t>п</w:t>
      </w:r>
      <w:r w:rsidRPr="00CB29BF">
        <w:rPr>
          <w:sz w:val="24"/>
          <w:szCs w:val="24"/>
          <w:lang w:eastAsia="ar-SA"/>
        </w:rPr>
        <w:t xml:space="preserve">ояснение 3.2). </w:t>
      </w:r>
    </w:p>
    <w:p w:rsidR="00486688" w:rsidRPr="00CB29BF" w:rsidRDefault="00486688" w:rsidP="00486688">
      <w:pPr>
        <w:spacing w:before="120" w:line="259" w:lineRule="auto"/>
        <w:jc w:val="both"/>
        <w:rPr>
          <w:sz w:val="24"/>
          <w:szCs w:val="24"/>
          <w:lang w:eastAsia="ar-SA"/>
        </w:rPr>
      </w:pPr>
      <w:r w:rsidRPr="00CB29BF">
        <w:rPr>
          <w:sz w:val="24"/>
          <w:szCs w:val="24"/>
          <w:lang w:eastAsia="ar-SA"/>
        </w:rPr>
        <w:t>За първи път през 2018 година се прилагат и някои други изменения и разяснения, но те не оказват ефект върху финансовия отчет на Дружеството. Дружеството не е приело стандарти, разяснения или изменения, които са публикувани, но все още не са влезли в сила.</w:t>
      </w:r>
    </w:p>
    <w:p w:rsidR="00E67104" w:rsidRPr="00CB29BF" w:rsidRDefault="00E67104" w:rsidP="0014779A">
      <w:pPr>
        <w:pStyle w:val="BodyText"/>
        <w:numPr>
          <w:ilvl w:val="1"/>
          <w:numId w:val="26"/>
        </w:numPr>
        <w:spacing w:before="120" w:after="0" w:line="259" w:lineRule="auto"/>
        <w:ind w:left="360" w:hanging="450"/>
        <w:jc w:val="both"/>
        <w:rPr>
          <w:rFonts w:cs="Times New Roman"/>
          <w:b/>
          <w:kern w:val="32"/>
          <w:sz w:val="24"/>
          <w:szCs w:val="24"/>
        </w:rPr>
      </w:pPr>
      <w:r w:rsidRPr="00CB29BF">
        <w:rPr>
          <w:rFonts w:cs="Times New Roman"/>
          <w:b/>
          <w:kern w:val="32"/>
          <w:sz w:val="24"/>
          <w:szCs w:val="24"/>
        </w:rPr>
        <w:t>Нови стандарти, изменения на стандарти и разяснения, които са в сила от 1 януари 201</w:t>
      </w:r>
      <w:r w:rsidR="00364650" w:rsidRPr="00CB29BF">
        <w:rPr>
          <w:rFonts w:cs="Times New Roman"/>
          <w:b/>
          <w:kern w:val="32"/>
          <w:sz w:val="24"/>
          <w:szCs w:val="24"/>
        </w:rPr>
        <w:t>8</w:t>
      </w:r>
      <w:r w:rsidRPr="00CB29BF">
        <w:rPr>
          <w:rFonts w:cs="Times New Roman"/>
          <w:b/>
          <w:kern w:val="32"/>
          <w:sz w:val="24"/>
          <w:szCs w:val="24"/>
        </w:rPr>
        <w:t xml:space="preserve"> г. </w:t>
      </w:r>
    </w:p>
    <w:p w:rsidR="0014779A" w:rsidRPr="00CB29BF" w:rsidRDefault="0014779A" w:rsidP="0014779A">
      <w:pPr>
        <w:spacing w:before="120" w:line="259" w:lineRule="auto"/>
        <w:jc w:val="both"/>
        <w:rPr>
          <w:sz w:val="24"/>
          <w:szCs w:val="24"/>
          <w:lang w:eastAsia="ar-SA"/>
        </w:rPr>
      </w:pPr>
      <w:r w:rsidRPr="00CB29BF">
        <w:rPr>
          <w:sz w:val="24"/>
          <w:szCs w:val="24"/>
          <w:lang w:eastAsia="ar-SA"/>
        </w:rPr>
        <w:t>Дружеството прилага следните нови стандарти, изменения и разяснения към МСФО, разработени и публикувани от Съвета по международни счетоводни стандарти, които са задължителни за прилагане за периода, започващ на 1 януари 2018</w:t>
      </w:r>
      <w:r w:rsidR="003144D9" w:rsidRPr="00CB29BF">
        <w:rPr>
          <w:sz w:val="24"/>
          <w:szCs w:val="24"/>
          <w:lang w:eastAsia="ar-SA"/>
        </w:rPr>
        <w:t xml:space="preserve"> </w:t>
      </w:r>
      <w:r w:rsidRPr="00CB29BF">
        <w:rPr>
          <w:sz w:val="24"/>
          <w:szCs w:val="24"/>
          <w:lang w:eastAsia="ar-SA"/>
        </w:rPr>
        <w:t>г.:</w:t>
      </w:r>
    </w:p>
    <w:p w:rsidR="0014779A" w:rsidRPr="00CB29BF" w:rsidRDefault="0014779A" w:rsidP="0014779A">
      <w:pPr>
        <w:spacing w:before="120" w:line="259" w:lineRule="auto"/>
        <w:jc w:val="both"/>
        <w:rPr>
          <w:b/>
          <w:sz w:val="24"/>
          <w:szCs w:val="24"/>
        </w:rPr>
      </w:pPr>
      <w:r w:rsidRPr="00CB29BF">
        <w:rPr>
          <w:b/>
          <w:sz w:val="24"/>
          <w:szCs w:val="24"/>
        </w:rPr>
        <w:t xml:space="preserve">МСФО 15 „Приходи от договори с клиенти” </w:t>
      </w:r>
    </w:p>
    <w:p w:rsidR="0014779A" w:rsidRPr="00CB29BF" w:rsidRDefault="0014779A" w:rsidP="0014779A">
      <w:pPr>
        <w:spacing w:before="120" w:line="259" w:lineRule="auto"/>
        <w:jc w:val="both"/>
        <w:rPr>
          <w:sz w:val="24"/>
          <w:szCs w:val="24"/>
          <w:lang w:eastAsia="ar-SA"/>
        </w:rPr>
      </w:pPr>
      <w:r w:rsidRPr="00CB29BF">
        <w:rPr>
          <w:sz w:val="24"/>
          <w:szCs w:val="24"/>
          <w:lang w:eastAsia="ar-SA"/>
        </w:rPr>
        <w:t>МСФО 15 “Приходи от договори с клиенти” и свързаните разяснения към МСФО 15 „Приходи от договори с клиенти</w:t>
      </w:r>
      <w:r w:rsidR="003144D9" w:rsidRPr="00CB29BF">
        <w:rPr>
          <w:sz w:val="24"/>
          <w:szCs w:val="24"/>
          <w:lang w:eastAsia="ar-SA"/>
        </w:rPr>
        <w:t>“</w:t>
      </w:r>
      <w:r w:rsidRPr="00CB29BF">
        <w:rPr>
          <w:sz w:val="24"/>
          <w:szCs w:val="24"/>
          <w:lang w:eastAsia="ar-SA"/>
        </w:rPr>
        <w:t xml:space="preserve"> (наричани по-нататък МСФО 15) заместват МСС 18 „Приходи“, МСС 11 „Договори за строителство”, както и няколко разяснения свързани с приходите. Новият стандарт изменя изискванията за признаване на приходи и установява принципи за докладване на информацията относно естеството, размера, времето и несигурността на приходите и паричните потоци, произтичащи от договори с клиенти. МСФО 15 въвежда нов, пет-стъпков модел за отчитане на приходите, произтичащи от договори с клиенти, и изисква приходите да се признават в размер, който отразява възнаграждението, на което предприятието очаква да има право в замяна на прехвърлените на клиента стоки или услуги. МСФО 15 изисква от предприятията да упражнят преценка, при отчитане на всички уместни факти и обстоятелства, когато прилагат всяка една стъпка от модела по отношение на договорите с техните клиенти. </w:t>
      </w:r>
    </w:p>
    <w:p w:rsidR="0014779A" w:rsidRPr="00CB29BF" w:rsidRDefault="0014779A" w:rsidP="0014779A">
      <w:pPr>
        <w:spacing w:before="120" w:line="259" w:lineRule="auto"/>
        <w:jc w:val="both"/>
        <w:rPr>
          <w:noProof/>
          <w:sz w:val="24"/>
          <w:szCs w:val="24"/>
          <w:lang w:val="ru-RU"/>
        </w:rPr>
      </w:pPr>
      <w:r w:rsidRPr="00CB29BF">
        <w:rPr>
          <w:noProof/>
          <w:sz w:val="24"/>
          <w:szCs w:val="24"/>
          <w:lang w:val="ru-RU"/>
        </w:rPr>
        <w:t xml:space="preserve">Новият стандарт е базиран на принципа, че приходите се признават, когато контролът върху стоката или услугата се прехвърли на клиента. </w:t>
      </w:r>
      <w:r w:rsidRPr="00CB29BF">
        <w:rPr>
          <w:noProof/>
          <w:sz w:val="24"/>
          <w:szCs w:val="24"/>
          <w:lang w:val="ru-RU"/>
        </w:rPr>
        <w:cr/>
        <w:t xml:space="preserve">Приходите, които имат съществен ефект за Дружеството основно са свързани с </w:t>
      </w:r>
      <w:r w:rsidR="00112DB3" w:rsidRPr="00CB29BF">
        <w:rPr>
          <w:noProof/>
          <w:sz w:val="24"/>
          <w:szCs w:val="24"/>
          <w:lang w:val="ru-RU"/>
        </w:rPr>
        <w:t>договори</w:t>
      </w:r>
      <w:r w:rsidRPr="00CB29BF">
        <w:rPr>
          <w:noProof/>
          <w:sz w:val="24"/>
          <w:szCs w:val="24"/>
          <w:lang w:val="ru-RU"/>
        </w:rPr>
        <w:t xml:space="preserve"> за продажба на електрическа енергия. Продажбите се извършват съгласно сключени договори с клиенти. Договорите с клиентите за продажба отговарят на критериите за отчитане на договор с клиент. </w:t>
      </w:r>
    </w:p>
    <w:p w:rsidR="0014779A" w:rsidRPr="00CB29BF" w:rsidRDefault="0014779A" w:rsidP="0014779A">
      <w:pPr>
        <w:spacing w:before="120" w:line="259" w:lineRule="auto"/>
        <w:jc w:val="both"/>
        <w:rPr>
          <w:noProof/>
          <w:sz w:val="24"/>
          <w:szCs w:val="24"/>
          <w:lang w:val="ru-RU"/>
        </w:rPr>
      </w:pPr>
      <w:r w:rsidRPr="00CB29BF">
        <w:rPr>
          <w:noProof/>
          <w:sz w:val="24"/>
          <w:szCs w:val="24"/>
          <w:lang w:val="ru-RU"/>
        </w:rPr>
        <w:t xml:space="preserve">Обичайно при тези договори продажбата на електрическа енергия е единственото задължение за изпълнение. </w:t>
      </w:r>
    </w:p>
    <w:p w:rsidR="0014779A" w:rsidRPr="00CB29BF" w:rsidRDefault="0014779A" w:rsidP="0014779A">
      <w:pPr>
        <w:spacing w:before="120" w:line="259" w:lineRule="auto"/>
        <w:jc w:val="both"/>
        <w:rPr>
          <w:sz w:val="24"/>
          <w:szCs w:val="24"/>
        </w:rPr>
      </w:pPr>
      <w:r w:rsidRPr="00CB29BF">
        <w:rPr>
          <w:sz w:val="24"/>
          <w:szCs w:val="24"/>
        </w:rPr>
        <w:t>Прилагането на МСФО 15 за първи път в Дружеството засяга главно следните области:</w:t>
      </w:r>
    </w:p>
    <w:p w:rsidR="0014779A" w:rsidRPr="00CB29BF" w:rsidRDefault="0014779A" w:rsidP="0014779A">
      <w:pPr>
        <w:spacing w:before="120" w:line="259" w:lineRule="auto"/>
        <w:jc w:val="both"/>
        <w:rPr>
          <w:sz w:val="24"/>
          <w:szCs w:val="24"/>
        </w:rPr>
      </w:pPr>
      <w:r w:rsidRPr="00CB29BF">
        <w:rPr>
          <w:sz w:val="24"/>
          <w:szCs w:val="24"/>
        </w:rPr>
        <w:t>•</w:t>
      </w:r>
      <w:r w:rsidRPr="00CB29BF">
        <w:rPr>
          <w:sz w:val="24"/>
          <w:szCs w:val="24"/>
        </w:rPr>
        <w:tab/>
        <w:t>включване на допълнителни оповестявания във финансовите отчети;</w:t>
      </w:r>
    </w:p>
    <w:p w:rsidR="0014779A" w:rsidRPr="00CB29BF" w:rsidRDefault="0014779A" w:rsidP="0014779A">
      <w:pPr>
        <w:spacing w:before="120" w:line="259" w:lineRule="auto"/>
        <w:jc w:val="both"/>
        <w:rPr>
          <w:sz w:val="24"/>
          <w:szCs w:val="24"/>
        </w:rPr>
      </w:pPr>
      <w:r w:rsidRPr="00CB29BF">
        <w:rPr>
          <w:sz w:val="24"/>
          <w:szCs w:val="24"/>
        </w:rPr>
        <w:t>•</w:t>
      </w:r>
      <w:r w:rsidRPr="00CB29BF">
        <w:rPr>
          <w:sz w:val="24"/>
          <w:szCs w:val="24"/>
        </w:rPr>
        <w:tab/>
        <w:t>идентифициране на задълженията за изпълнение.</w:t>
      </w:r>
    </w:p>
    <w:p w:rsidR="0014779A" w:rsidRPr="00CB29BF" w:rsidRDefault="0014779A" w:rsidP="00F62D0A">
      <w:pPr>
        <w:spacing w:before="120" w:line="259" w:lineRule="auto"/>
        <w:rPr>
          <w:i/>
          <w:iCs/>
          <w:sz w:val="24"/>
          <w:szCs w:val="24"/>
        </w:rPr>
      </w:pPr>
      <w:r w:rsidRPr="00CB29BF">
        <w:rPr>
          <w:i/>
          <w:iCs/>
          <w:sz w:val="24"/>
          <w:szCs w:val="24"/>
        </w:rPr>
        <w:t>(а) Преход</w:t>
      </w:r>
    </w:p>
    <w:p w:rsidR="0014779A" w:rsidRPr="00CB29BF" w:rsidRDefault="0014779A" w:rsidP="0014779A">
      <w:pPr>
        <w:spacing w:before="120" w:line="259" w:lineRule="auto"/>
        <w:jc w:val="both"/>
        <w:rPr>
          <w:sz w:val="24"/>
          <w:szCs w:val="24"/>
          <w:lang w:eastAsia="ar-SA"/>
        </w:rPr>
      </w:pPr>
      <w:r w:rsidRPr="00CB29BF">
        <w:rPr>
          <w:sz w:val="24"/>
          <w:szCs w:val="24"/>
          <w:lang w:eastAsia="ar-SA"/>
        </w:rPr>
        <w:t>Дружеството е избрало да приложи МСФО 15, използвайки метода на кумулативния ефект, като ефектът от първоначалното прилагане на този стандарт ще бъде признат като корекция на началното салдо на неразпределената печалба/(непокрита загуба) на датата на първоначалното прилагане, т.е. 1 януари 2018</w:t>
      </w:r>
      <w:r w:rsidR="003144D9" w:rsidRPr="00CB29BF">
        <w:rPr>
          <w:sz w:val="24"/>
          <w:szCs w:val="24"/>
          <w:lang w:eastAsia="ar-SA"/>
        </w:rPr>
        <w:t xml:space="preserve"> </w:t>
      </w:r>
      <w:r w:rsidRPr="00CB29BF">
        <w:rPr>
          <w:sz w:val="24"/>
          <w:szCs w:val="24"/>
          <w:lang w:eastAsia="ar-SA"/>
        </w:rPr>
        <w:t xml:space="preserve">г. Съответно, информацията представена за 2017 г. не е преизчислена, т.е. представена е в съответствие с прилаганите тогава разпоредби на МСС 18, МСС 11 и свързаните разяснения. В допълнение, изискванията за </w:t>
      </w:r>
      <w:r w:rsidRPr="00CB29BF">
        <w:rPr>
          <w:sz w:val="24"/>
          <w:szCs w:val="24"/>
          <w:lang w:eastAsia="ar-SA"/>
        </w:rPr>
        <w:lastRenderedPageBreak/>
        <w:t>оповестяване на МСФО 15 не са изцяло приложени по отношение на сравнителната информация. Предоставена е информация за сравнителната информация въз основа на изискванията за оповестяване на отменените стандарти (МСС 18) и прекласификации във връзка с новите изисквания за оповестяване по МСФО 15.</w:t>
      </w:r>
    </w:p>
    <w:p w:rsidR="0014779A" w:rsidRPr="00CB29BF" w:rsidRDefault="0014779A" w:rsidP="0014779A">
      <w:pPr>
        <w:spacing w:before="120" w:line="259" w:lineRule="auto"/>
        <w:jc w:val="both"/>
        <w:rPr>
          <w:sz w:val="24"/>
          <w:szCs w:val="24"/>
          <w:lang w:eastAsia="ar-SA"/>
        </w:rPr>
      </w:pPr>
      <w:r w:rsidRPr="00CB29BF">
        <w:rPr>
          <w:sz w:val="24"/>
          <w:szCs w:val="24"/>
          <w:lang w:eastAsia="ar-SA"/>
        </w:rPr>
        <w:t>В съответствие с преходните разпоредби на стандарта, МСФО 15 е приложен само към договори, които не са били приключени към 1 януари 2018 г.</w:t>
      </w:r>
    </w:p>
    <w:p w:rsidR="0014779A" w:rsidRPr="00CB29BF" w:rsidRDefault="0014779A" w:rsidP="00F62D0A">
      <w:pPr>
        <w:spacing w:before="120" w:line="259" w:lineRule="auto"/>
        <w:rPr>
          <w:i/>
          <w:iCs/>
          <w:sz w:val="24"/>
          <w:szCs w:val="24"/>
        </w:rPr>
      </w:pPr>
      <w:r w:rsidRPr="00CB29BF">
        <w:rPr>
          <w:i/>
          <w:iCs/>
          <w:sz w:val="24"/>
          <w:szCs w:val="24"/>
        </w:rPr>
        <w:t>(б) Оценка и признаване</w:t>
      </w:r>
    </w:p>
    <w:p w:rsidR="0014779A" w:rsidRPr="00CB29BF" w:rsidRDefault="0014779A" w:rsidP="0014779A">
      <w:pPr>
        <w:spacing w:before="120" w:line="259" w:lineRule="auto"/>
        <w:jc w:val="both"/>
        <w:rPr>
          <w:noProof/>
          <w:sz w:val="24"/>
          <w:szCs w:val="24"/>
        </w:rPr>
      </w:pPr>
      <w:r w:rsidRPr="00CB29BF">
        <w:rPr>
          <w:noProof/>
          <w:sz w:val="24"/>
          <w:szCs w:val="24"/>
        </w:rPr>
        <w:t xml:space="preserve">Приходите, които имат съществен ефект за Дружеството са приходите от продажба на електрическа енергия. Признаването и оценяването на приходите по тези договори не се различава от признаването им с досегашната практика. </w:t>
      </w:r>
    </w:p>
    <w:p w:rsidR="0014779A" w:rsidRPr="00CB29BF" w:rsidRDefault="0014779A" w:rsidP="0014779A">
      <w:pPr>
        <w:spacing w:before="120" w:line="259" w:lineRule="auto"/>
        <w:jc w:val="both"/>
        <w:rPr>
          <w:sz w:val="24"/>
          <w:szCs w:val="24"/>
        </w:rPr>
      </w:pPr>
      <w:r w:rsidRPr="00CB29BF">
        <w:rPr>
          <w:noProof/>
          <w:sz w:val="24"/>
          <w:szCs w:val="24"/>
        </w:rPr>
        <w:t xml:space="preserve">Дружеството е оценило ефектите от прилагането на новия стандарт МСФО 15 върху финансовите си отчети и не е идентифицирало области, които да бъдат засегнати и които да окажат влияние върху стойностите на неговите приходи от дейността и/или вземанията, доколкото не се очаква съществена промяна в бизнес модела, нито промяна във времевия хоризонт на прехвърляне на контрола към клиентите от оказваните от Дружеството услуги или отчитането на продажбите на електрическа енергия и други краткотрайни активи. </w:t>
      </w:r>
      <w:r w:rsidRPr="00CB29BF">
        <w:rPr>
          <w:sz w:val="24"/>
          <w:szCs w:val="24"/>
        </w:rPr>
        <w:t xml:space="preserve">Допълнителна информация за счетоводните политики на Дружеството, свързани с признаването на приходи </w:t>
      </w:r>
      <w:r w:rsidR="00FC14A6" w:rsidRPr="00CB29BF">
        <w:rPr>
          <w:sz w:val="24"/>
          <w:szCs w:val="24"/>
        </w:rPr>
        <w:t>от</w:t>
      </w:r>
      <w:r w:rsidRPr="00CB29BF">
        <w:rPr>
          <w:sz w:val="24"/>
          <w:szCs w:val="24"/>
        </w:rPr>
        <w:t xml:space="preserve"> договори с клиенти, е представена в </w:t>
      </w:r>
      <w:r w:rsidR="00D21982" w:rsidRPr="00CB29BF">
        <w:rPr>
          <w:sz w:val="24"/>
          <w:szCs w:val="24"/>
        </w:rPr>
        <w:t>п</w:t>
      </w:r>
      <w:r w:rsidR="003144D9" w:rsidRPr="00CB29BF">
        <w:rPr>
          <w:sz w:val="24"/>
          <w:szCs w:val="24"/>
        </w:rPr>
        <w:t>ояснение</w:t>
      </w:r>
      <w:r w:rsidRPr="00CB29BF">
        <w:rPr>
          <w:sz w:val="24"/>
          <w:szCs w:val="24"/>
        </w:rPr>
        <w:t xml:space="preserve"> </w:t>
      </w:r>
      <w:r w:rsidR="000B5EAF" w:rsidRPr="00CB29BF">
        <w:rPr>
          <w:sz w:val="24"/>
          <w:szCs w:val="24"/>
        </w:rPr>
        <w:t>4.4.2</w:t>
      </w:r>
      <w:r w:rsidRPr="00CB29BF">
        <w:rPr>
          <w:sz w:val="24"/>
          <w:szCs w:val="24"/>
        </w:rPr>
        <w:t xml:space="preserve"> и </w:t>
      </w:r>
      <w:r w:rsidR="00D21982" w:rsidRPr="00CB29BF">
        <w:rPr>
          <w:sz w:val="24"/>
          <w:szCs w:val="24"/>
        </w:rPr>
        <w:t>п</w:t>
      </w:r>
      <w:r w:rsidR="003144D9" w:rsidRPr="00CB29BF">
        <w:rPr>
          <w:sz w:val="24"/>
          <w:szCs w:val="24"/>
        </w:rPr>
        <w:t>ояснение</w:t>
      </w:r>
      <w:r w:rsidRPr="00CB29BF">
        <w:rPr>
          <w:sz w:val="24"/>
          <w:szCs w:val="24"/>
        </w:rPr>
        <w:t xml:space="preserve"> </w:t>
      </w:r>
      <w:r w:rsidR="000B5EAF" w:rsidRPr="00CB29BF">
        <w:rPr>
          <w:sz w:val="24"/>
          <w:szCs w:val="24"/>
        </w:rPr>
        <w:t>15</w:t>
      </w:r>
      <w:r w:rsidRPr="00CB29BF">
        <w:rPr>
          <w:sz w:val="24"/>
          <w:szCs w:val="24"/>
        </w:rPr>
        <w:t>.</w:t>
      </w:r>
    </w:p>
    <w:p w:rsidR="0014779A" w:rsidRPr="00CB29BF" w:rsidRDefault="0014779A" w:rsidP="0014779A">
      <w:pPr>
        <w:spacing w:before="120" w:line="259" w:lineRule="auto"/>
        <w:jc w:val="both"/>
        <w:rPr>
          <w:b/>
          <w:sz w:val="24"/>
          <w:szCs w:val="24"/>
        </w:rPr>
      </w:pPr>
      <w:r w:rsidRPr="00CB29BF">
        <w:rPr>
          <w:b/>
          <w:sz w:val="24"/>
          <w:szCs w:val="24"/>
        </w:rPr>
        <w:t xml:space="preserve">МСФО 9 „Финансови инструменти”  </w:t>
      </w:r>
    </w:p>
    <w:p w:rsidR="0014779A" w:rsidRPr="00CB29BF" w:rsidRDefault="0014779A" w:rsidP="0014779A">
      <w:pPr>
        <w:spacing w:before="120" w:line="259" w:lineRule="auto"/>
        <w:jc w:val="both"/>
        <w:rPr>
          <w:noProof/>
          <w:sz w:val="24"/>
          <w:szCs w:val="24"/>
        </w:rPr>
      </w:pPr>
      <w:r w:rsidRPr="00CB29BF">
        <w:rPr>
          <w:noProof/>
          <w:sz w:val="24"/>
          <w:szCs w:val="24"/>
        </w:rPr>
        <w:t>МСФО 9 установява нови принципи, правила и критерии класификация и оценка на финансови активи и финансови пасиви, отписване на финансови инструменти, обезценка на финансови активи и счетоводно отчитане на хеджирането</w:t>
      </w:r>
      <w:r w:rsidR="0097610C" w:rsidRPr="00CB29BF">
        <w:rPr>
          <w:noProof/>
          <w:sz w:val="24"/>
          <w:szCs w:val="24"/>
        </w:rPr>
        <w:t xml:space="preserve"> </w:t>
      </w:r>
      <w:r w:rsidRPr="00CB29BF">
        <w:rPr>
          <w:noProof/>
          <w:sz w:val="24"/>
          <w:szCs w:val="24"/>
        </w:rPr>
        <w:t xml:space="preserve">и заменя МСС 39 „Финансови инструменти: Признаване и оценяване“. Въведени са нови класификационни критерии и групи на финансовите активи, нови правила за тяхното последващо оценяване и признаването на приходите от лихви. Също така МСФО 9 установява нов подход за измерване на обезценки – на база очакваните кредитни загуби. </w:t>
      </w:r>
    </w:p>
    <w:p w:rsidR="0014779A" w:rsidRPr="00CB29BF" w:rsidRDefault="0014779A" w:rsidP="0014779A">
      <w:pPr>
        <w:spacing w:before="120" w:line="259" w:lineRule="auto"/>
        <w:jc w:val="both"/>
        <w:rPr>
          <w:noProof/>
          <w:sz w:val="24"/>
          <w:szCs w:val="24"/>
        </w:rPr>
      </w:pPr>
      <w:r w:rsidRPr="00CB29BF">
        <w:rPr>
          <w:noProof/>
          <w:sz w:val="24"/>
          <w:szCs w:val="24"/>
        </w:rPr>
        <w:t>Подробна информация за новата счетоводна политика и ефектът от промяната спрямо прилаганата преди това счетоводна политика, са представени по-долу.</w:t>
      </w:r>
    </w:p>
    <w:p w:rsidR="0014779A" w:rsidRPr="00CB29BF" w:rsidRDefault="0014779A" w:rsidP="00F62D0A">
      <w:pPr>
        <w:spacing w:before="120" w:line="259" w:lineRule="auto"/>
        <w:rPr>
          <w:i/>
          <w:iCs/>
          <w:sz w:val="24"/>
          <w:szCs w:val="24"/>
        </w:rPr>
      </w:pPr>
      <w:r w:rsidRPr="00CB29BF">
        <w:rPr>
          <w:i/>
          <w:iCs/>
          <w:sz w:val="24"/>
          <w:szCs w:val="24"/>
        </w:rPr>
        <w:t>(а) Преход</w:t>
      </w:r>
    </w:p>
    <w:p w:rsidR="0014779A" w:rsidRPr="00CB29BF" w:rsidRDefault="0014779A" w:rsidP="0014779A">
      <w:pPr>
        <w:spacing w:before="120" w:line="259" w:lineRule="auto"/>
        <w:jc w:val="both"/>
        <w:rPr>
          <w:sz w:val="24"/>
          <w:szCs w:val="24"/>
        </w:rPr>
      </w:pPr>
      <w:r w:rsidRPr="00CB29BF">
        <w:rPr>
          <w:sz w:val="24"/>
          <w:szCs w:val="24"/>
        </w:rPr>
        <w:t>Дружеството е приело МСФО 9 на определената дата на влизане в сила (1 януари 2018 г.) и не преизчислява сравнителната информация</w:t>
      </w:r>
    </w:p>
    <w:p w:rsidR="0014779A" w:rsidRPr="00CB29BF" w:rsidRDefault="0014779A" w:rsidP="0014779A">
      <w:pPr>
        <w:spacing w:before="120" w:line="259" w:lineRule="auto"/>
        <w:jc w:val="both"/>
        <w:rPr>
          <w:sz w:val="24"/>
          <w:szCs w:val="24"/>
        </w:rPr>
      </w:pPr>
      <w:r w:rsidRPr="00CB29BF">
        <w:rPr>
          <w:sz w:val="24"/>
          <w:szCs w:val="24"/>
        </w:rPr>
        <w:t>Дружеството се възползва от освобождаването в параграф 7.2.15 от МСФО 9 от преизчисляване на предходни периоди по отношение на класификацията и обезценката на финансовите инструменти. Кумулативният ефект от първоначалното прилагане е признат като корекция на неразпределената печалба</w:t>
      </w:r>
      <w:r w:rsidR="007165F8" w:rsidRPr="00CB29BF">
        <w:rPr>
          <w:sz w:val="24"/>
          <w:szCs w:val="24"/>
        </w:rPr>
        <w:t xml:space="preserve"> /</w:t>
      </w:r>
      <w:r w:rsidRPr="00CB29BF">
        <w:rPr>
          <w:sz w:val="24"/>
          <w:szCs w:val="24"/>
        </w:rPr>
        <w:t xml:space="preserve">(непокрита загуба) на датата на първоначалното прилагане (1 януари 2018 г.). </w:t>
      </w:r>
    </w:p>
    <w:p w:rsidR="0014779A" w:rsidRPr="00CB29BF" w:rsidRDefault="0014779A" w:rsidP="0014779A">
      <w:pPr>
        <w:spacing w:before="120" w:line="259" w:lineRule="auto"/>
        <w:jc w:val="both"/>
        <w:rPr>
          <w:sz w:val="24"/>
          <w:szCs w:val="24"/>
        </w:rPr>
      </w:pPr>
      <w:r w:rsidRPr="00CB29BF">
        <w:rPr>
          <w:sz w:val="24"/>
          <w:szCs w:val="24"/>
        </w:rPr>
        <w:t>Следната таблица обобщава ефектът от прехода към МСФО 9, нетно от данъци върху началното салдо на неразпределената печалба/(непокрита загуба):</w:t>
      </w:r>
    </w:p>
    <w:tbl>
      <w:tblPr>
        <w:tblW w:w="5000" w:type="pct"/>
        <w:tblCellMar>
          <w:left w:w="70" w:type="dxa"/>
          <w:right w:w="70" w:type="dxa"/>
        </w:tblCellMar>
        <w:tblLook w:val="04A0"/>
      </w:tblPr>
      <w:tblGrid>
        <w:gridCol w:w="6703"/>
        <w:gridCol w:w="2464"/>
      </w:tblGrid>
      <w:tr w:rsidR="0014779A" w:rsidRPr="00CB29BF" w:rsidTr="00802B6A">
        <w:trPr>
          <w:trHeight w:val="20"/>
        </w:trPr>
        <w:tc>
          <w:tcPr>
            <w:tcW w:w="3656" w:type="pct"/>
            <w:tcBorders>
              <w:top w:val="nil"/>
              <w:left w:val="nil"/>
              <w:bottom w:val="single" w:sz="4" w:space="0" w:color="auto"/>
              <w:right w:val="nil"/>
            </w:tcBorders>
            <w:shd w:val="clear" w:color="auto" w:fill="auto"/>
            <w:vAlign w:val="center"/>
            <w:hideMark/>
          </w:tcPr>
          <w:p w:rsidR="0014779A" w:rsidRPr="00CB29BF" w:rsidRDefault="0014779A" w:rsidP="0014779A">
            <w:pPr>
              <w:rPr>
                <w:b/>
                <w:bCs/>
                <w:color w:val="000000"/>
                <w:sz w:val="24"/>
                <w:szCs w:val="24"/>
                <w:lang w:eastAsia="bg-BG"/>
              </w:rPr>
            </w:pPr>
            <w:r w:rsidRPr="00CB29BF">
              <w:rPr>
                <w:b/>
                <w:bCs/>
                <w:color w:val="000000"/>
                <w:sz w:val="24"/>
                <w:szCs w:val="24"/>
                <w:lang w:eastAsia="bg-BG"/>
              </w:rPr>
              <w:t> </w:t>
            </w:r>
          </w:p>
        </w:tc>
        <w:tc>
          <w:tcPr>
            <w:tcW w:w="1344" w:type="pct"/>
            <w:tcBorders>
              <w:top w:val="nil"/>
              <w:left w:val="nil"/>
              <w:bottom w:val="single" w:sz="4" w:space="0" w:color="auto"/>
              <w:right w:val="nil"/>
            </w:tcBorders>
            <w:shd w:val="clear" w:color="auto" w:fill="auto"/>
            <w:vAlign w:val="center"/>
            <w:hideMark/>
          </w:tcPr>
          <w:p w:rsidR="0014779A" w:rsidRPr="00CB29BF" w:rsidRDefault="0014779A" w:rsidP="0014779A">
            <w:pPr>
              <w:rPr>
                <w:b/>
                <w:bCs/>
                <w:color w:val="000000"/>
                <w:sz w:val="24"/>
                <w:szCs w:val="24"/>
                <w:lang w:eastAsia="bg-BG"/>
              </w:rPr>
            </w:pPr>
            <w:r w:rsidRPr="00CB29BF">
              <w:rPr>
                <w:b/>
                <w:bCs/>
                <w:color w:val="000000"/>
                <w:sz w:val="24"/>
                <w:szCs w:val="24"/>
                <w:lang w:eastAsia="bg-BG"/>
              </w:rPr>
              <w:t xml:space="preserve">Ефект върху началните салда </w:t>
            </w:r>
          </w:p>
        </w:tc>
      </w:tr>
      <w:tr w:rsidR="0014779A" w:rsidRPr="00CB29BF" w:rsidTr="00802B6A">
        <w:trPr>
          <w:trHeight w:val="20"/>
        </w:trPr>
        <w:tc>
          <w:tcPr>
            <w:tcW w:w="3656" w:type="pct"/>
            <w:tcBorders>
              <w:top w:val="nil"/>
              <w:left w:val="nil"/>
              <w:bottom w:val="nil"/>
              <w:right w:val="nil"/>
            </w:tcBorders>
            <w:shd w:val="clear" w:color="auto" w:fill="auto"/>
            <w:vAlign w:val="center"/>
            <w:hideMark/>
          </w:tcPr>
          <w:p w:rsidR="0014779A" w:rsidRPr="00CB29BF" w:rsidRDefault="0014779A" w:rsidP="0014779A">
            <w:pPr>
              <w:jc w:val="both"/>
              <w:rPr>
                <w:b/>
                <w:bCs/>
                <w:color w:val="000000"/>
                <w:sz w:val="24"/>
                <w:szCs w:val="24"/>
                <w:lang w:eastAsia="bg-BG"/>
              </w:rPr>
            </w:pPr>
          </w:p>
        </w:tc>
        <w:tc>
          <w:tcPr>
            <w:tcW w:w="1344" w:type="pct"/>
            <w:tcBorders>
              <w:top w:val="nil"/>
              <w:left w:val="nil"/>
              <w:bottom w:val="nil"/>
              <w:right w:val="nil"/>
            </w:tcBorders>
            <w:shd w:val="clear" w:color="auto" w:fill="auto"/>
            <w:noWrap/>
            <w:vAlign w:val="bottom"/>
            <w:hideMark/>
          </w:tcPr>
          <w:p w:rsidR="0014779A" w:rsidRPr="00CB29BF" w:rsidRDefault="0014779A" w:rsidP="0014779A">
            <w:pPr>
              <w:jc w:val="right"/>
              <w:rPr>
                <w:b/>
                <w:bCs/>
                <w:color w:val="000000"/>
                <w:sz w:val="24"/>
                <w:szCs w:val="24"/>
                <w:lang w:eastAsia="bg-BG"/>
              </w:rPr>
            </w:pPr>
            <w:r w:rsidRPr="00CB29BF">
              <w:rPr>
                <w:b/>
                <w:bCs/>
                <w:color w:val="000000"/>
                <w:sz w:val="24"/>
                <w:szCs w:val="24"/>
                <w:lang w:eastAsia="bg-BG"/>
              </w:rPr>
              <w:t>‘000 лв.</w:t>
            </w:r>
          </w:p>
        </w:tc>
      </w:tr>
      <w:tr w:rsidR="0014779A" w:rsidRPr="00CB29BF" w:rsidTr="00802B6A">
        <w:trPr>
          <w:trHeight w:val="20"/>
        </w:trPr>
        <w:tc>
          <w:tcPr>
            <w:tcW w:w="3656" w:type="pct"/>
            <w:tcBorders>
              <w:top w:val="nil"/>
              <w:left w:val="nil"/>
              <w:bottom w:val="nil"/>
              <w:right w:val="nil"/>
            </w:tcBorders>
            <w:shd w:val="clear" w:color="auto" w:fill="auto"/>
            <w:vAlign w:val="center"/>
            <w:hideMark/>
          </w:tcPr>
          <w:p w:rsidR="0014779A" w:rsidRPr="00CB29BF" w:rsidRDefault="0014779A" w:rsidP="0014779A">
            <w:pPr>
              <w:jc w:val="both"/>
              <w:rPr>
                <w:b/>
                <w:bCs/>
                <w:color w:val="000000"/>
                <w:sz w:val="24"/>
                <w:szCs w:val="24"/>
                <w:lang w:eastAsia="bg-BG"/>
              </w:rPr>
            </w:pPr>
            <w:r w:rsidRPr="00CB29BF">
              <w:rPr>
                <w:b/>
                <w:bCs/>
                <w:color w:val="000000"/>
                <w:sz w:val="24"/>
                <w:szCs w:val="24"/>
                <w:lang w:eastAsia="bg-BG"/>
              </w:rPr>
              <w:lastRenderedPageBreak/>
              <w:t>Не</w:t>
            </w:r>
            <w:r w:rsidR="003144D9" w:rsidRPr="00CB29BF">
              <w:rPr>
                <w:b/>
                <w:bCs/>
                <w:color w:val="000000"/>
                <w:sz w:val="24"/>
                <w:szCs w:val="24"/>
                <w:lang w:eastAsia="bg-BG"/>
              </w:rPr>
              <w:t>разпределена печалба към</w:t>
            </w:r>
            <w:r w:rsidRPr="00CB29BF">
              <w:rPr>
                <w:b/>
                <w:bCs/>
                <w:color w:val="000000"/>
                <w:sz w:val="24"/>
                <w:szCs w:val="24"/>
                <w:lang w:eastAsia="bg-BG"/>
              </w:rPr>
              <w:t xml:space="preserve"> 31 декември 2017 г.</w:t>
            </w:r>
          </w:p>
        </w:tc>
        <w:tc>
          <w:tcPr>
            <w:tcW w:w="1344" w:type="pct"/>
            <w:tcBorders>
              <w:top w:val="nil"/>
              <w:left w:val="nil"/>
              <w:bottom w:val="nil"/>
              <w:right w:val="nil"/>
            </w:tcBorders>
            <w:shd w:val="clear" w:color="auto" w:fill="auto"/>
            <w:vAlign w:val="center"/>
            <w:hideMark/>
          </w:tcPr>
          <w:p w:rsidR="0014779A" w:rsidRPr="00CB29BF" w:rsidRDefault="003144D9" w:rsidP="0014779A">
            <w:pPr>
              <w:jc w:val="right"/>
              <w:rPr>
                <w:sz w:val="24"/>
                <w:szCs w:val="24"/>
                <w:lang w:eastAsia="bg-BG"/>
              </w:rPr>
            </w:pPr>
            <w:r w:rsidRPr="00CB29BF">
              <w:rPr>
                <w:sz w:val="24"/>
                <w:szCs w:val="24"/>
                <w:lang w:eastAsia="bg-BG"/>
              </w:rPr>
              <w:t>1,524</w:t>
            </w:r>
          </w:p>
        </w:tc>
      </w:tr>
      <w:tr w:rsidR="0014779A" w:rsidRPr="00CB29BF" w:rsidTr="00802B6A">
        <w:trPr>
          <w:trHeight w:val="20"/>
        </w:trPr>
        <w:tc>
          <w:tcPr>
            <w:tcW w:w="3656" w:type="pct"/>
            <w:tcBorders>
              <w:top w:val="nil"/>
              <w:left w:val="nil"/>
              <w:bottom w:val="nil"/>
              <w:right w:val="nil"/>
            </w:tcBorders>
            <w:shd w:val="clear" w:color="auto" w:fill="auto"/>
            <w:vAlign w:val="center"/>
            <w:hideMark/>
          </w:tcPr>
          <w:p w:rsidR="0014779A" w:rsidRPr="00CB29BF" w:rsidRDefault="0014779A" w:rsidP="0014779A">
            <w:pPr>
              <w:jc w:val="both"/>
              <w:rPr>
                <w:color w:val="000000"/>
                <w:sz w:val="24"/>
                <w:szCs w:val="24"/>
                <w:lang w:eastAsia="bg-BG"/>
              </w:rPr>
            </w:pPr>
            <w:r w:rsidRPr="00CB29BF">
              <w:rPr>
                <w:color w:val="000000"/>
                <w:sz w:val="24"/>
                <w:szCs w:val="24"/>
                <w:lang w:eastAsia="bg-BG"/>
              </w:rPr>
              <w:t>Увеличение на загубата от обезценка на пари и парични еквиваленти</w:t>
            </w:r>
          </w:p>
        </w:tc>
        <w:tc>
          <w:tcPr>
            <w:tcW w:w="1344" w:type="pct"/>
            <w:tcBorders>
              <w:top w:val="nil"/>
              <w:left w:val="nil"/>
              <w:bottom w:val="nil"/>
              <w:right w:val="nil"/>
            </w:tcBorders>
            <w:shd w:val="clear" w:color="auto" w:fill="auto"/>
            <w:vAlign w:val="center"/>
            <w:hideMark/>
          </w:tcPr>
          <w:p w:rsidR="0014779A" w:rsidRPr="00CB29BF" w:rsidRDefault="0014779A" w:rsidP="0014779A">
            <w:pPr>
              <w:jc w:val="right"/>
              <w:rPr>
                <w:sz w:val="24"/>
                <w:szCs w:val="24"/>
                <w:lang w:eastAsia="bg-BG"/>
              </w:rPr>
            </w:pPr>
            <w:r w:rsidRPr="00CB29BF">
              <w:rPr>
                <w:sz w:val="24"/>
                <w:szCs w:val="24"/>
                <w:lang w:eastAsia="bg-BG"/>
              </w:rPr>
              <w:t>(2)</w:t>
            </w:r>
          </w:p>
        </w:tc>
      </w:tr>
      <w:tr w:rsidR="0014779A" w:rsidRPr="00CB29BF" w:rsidTr="00802B6A">
        <w:trPr>
          <w:trHeight w:val="20"/>
        </w:trPr>
        <w:tc>
          <w:tcPr>
            <w:tcW w:w="3656" w:type="pct"/>
            <w:tcBorders>
              <w:top w:val="nil"/>
              <w:left w:val="nil"/>
              <w:bottom w:val="nil"/>
              <w:right w:val="nil"/>
            </w:tcBorders>
            <w:shd w:val="clear" w:color="auto" w:fill="auto"/>
            <w:vAlign w:val="center"/>
            <w:hideMark/>
          </w:tcPr>
          <w:p w:rsidR="0014779A" w:rsidRPr="00CB29BF" w:rsidRDefault="003144D9" w:rsidP="0014779A">
            <w:pPr>
              <w:jc w:val="both"/>
              <w:rPr>
                <w:b/>
                <w:bCs/>
                <w:color w:val="000000"/>
                <w:sz w:val="24"/>
                <w:szCs w:val="24"/>
                <w:lang w:eastAsia="bg-BG"/>
              </w:rPr>
            </w:pPr>
            <w:r w:rsidRPr="00CB29BF">
              <w:rPr>
                <w:b/>
                <w:bCs/>
                <w:color w:val="000000"/>
                <w:sz w:val="24"/>
                <w:szCs w:val="24"/>
                <w:lang w:eastAsia="bg-BG"/>
              </w:rPr>
              <w:t xml:space="preserve">Неразпределена печалба </w:t>
            </w:r>
            <w:r w:rsidR="0014779A" w:rsidRPr="00CB29BF">
              <w:rPr>
                <w:b/>
                <w:bCs/>
                <w:color w:val="000000"/>
                <w:sz w:val="24"/>
                <w:szCs w:val="24"/>
                <w:lang w:eastAsia="bg-BG"/>
              </w:rPr>
              <w:t xml:space="preserve">на 1 януари 2018 г. </w:t>
            </w:r>
          </w:p>
        </w:tc>
        <w:tc>
          <w:tcPr>
            <w:tcW w:w="1344" w:type="pct"/>
            <w:tcBorders>
              <w:top w:val="single" w:sz="4" w:space="0" w:color="auto"/>
              <w:left w:val="nil"/>
              <w:bottom w:val="double" w:sz="6" w:space="0" w:color="auto"/>
              <w:right w:val="nil"/>
            </w:tcBorders>
            <w:shd w:val="clear" w:color="auto" w:fill="auto"/>
            <w:vAlign w:val="center"/>
            <w:hideMark/>
          </w:tcPr>
          <w:p w:rsidR="0014779A" w:rsidRPr="00CB29BF" w:rsidRDefault="003144D9" w:rsidP="0014779A">
            <w:pPr>
              <w:jc w:val="right"/>
              <w:rPr>
                <w:b/>
                <w:bCs/>
                <w:sz w:val="24"/>
                <w:szCs w:val="24"/>
                <w:lang w:eastAsia="bg-BG"/>
              </w:rPr>
            </w:pPr>
            <w:r w:rsidRPr="00CB29BF">
              <w:rPr>
                <w:b/>
                <w:bCs/>
                <w:sz w:val="24"/>
                <w:szCs w:val="24"/>
                <w:lang w:eastAsia="bg-BG"/>
              </w:rPr>
              <w:t>1,522</w:t>
            </w:r>
          </w:p>
        </w:tc>
      </w:tr>
    </w:tbl>
    <w:p w:rsidR="0014779A" w:rsidRPr="00CB29BF" w:rsidRDefault="0014779A" w:rsidP="0014779A">
      <w:pPr>
        <w:spacing w:before="120" w:line="259" w:lineRule="auto"/>
        <w:jc w:val="both"/>
        <w:rPr>
          <w:sz w:val="24"/>
          <w:szCs w:val="24"/>
        </w:rPr>
      </w:pPr>
      <w:r w:rsidRPr="00CB29BF">
        <w:rPr>
          <w:sz w:val="24"/>
          <w:szCs w:val="24"/>
        </w:rPr>
        <w:t>В допълнение, Дружеството е приело свързаните изменения в МСФО 7 „Финансови инструменти: Оповестяване“, които са приложими към оповестяванията за 2018 г</w:t>
      </w:r>
      <w:r w:rsidR="003144D9" w:rsidRPr="00CB29BF">
        <w:rPr>
          <w:sz w:val="24"/>
          <w:szCs w:val="24"/>
        </w:rPr>
        <w:t>одина</w:t>
      </w:r>
      <w:r w:rsidRPr="00CB29BF">
        <w:rPr>
          <w:sz w:val="24"/>
          <w:szCs w:val="24"/>
        </w:rPr>
        <w:t>, но не са изцяло приложени по отношение на сравнителната информация</w:t>
      </w:r>
      <w:r w:rsidR="0097610C" w:rsidRPr="00CB29BF">
        <w:rPr>
          <w:sz w:val="24"/>
          <w:szCs w:val="24"/>
        </w:rPr>
        <w:t>.</w:t>
      </w:r>
    </w:p>
    <w:p w:rsidR="0014779A" w:rsidRPr="00CB29BF" w:rsidRDefault="0014779A" w:rsidP="00F62D0A">
      <w:pPr>
        <w:spacing w:before="120" w:line="259" w:lineRule="auto"/>
        <w:rPr>
          <w:i/>
          <w:iCs/>
          <w:sz w:val="24"/>
          <w:szCs w:val="24"/>
        </w:rPr>
      </w:pPr>
      <w:r w:rsidRPr="00CB29BF">
        <w:rPr>
          <w:i/>
          <w:iCs/>
          <w:sz w:val="24"/>
          <w:szCs w:val="24"/>
        </w:rPr>
        <w:t xml:space="preserve">(б) Класификация и оценка </w:t>
      </w:r>
    </w:p>
    <w:p w:rsidR="0014779A" w:rsidRPr="00CB29BF" w:rsidRDefault="0014779A" w:rsidP="0014779A">
      <w:pPr>
        <w:spacing w:before="120" w:line="259" w:lineRule="auto"/>
        <w:jc w:val="both"/>
        <w:rPr>
          <w:sz w:val="24"/>
          <w:szCs w:val="24"/>
        </w:rPr>
      </w:pPr>
      <w:r w:rsidRPr="00CB29BF">
        <w:rPr>
          <w:sz w:val="24"/>
          <w:szCs w:val="24"/>
        </w:rPr>
        <w:t xml:space="preserve">МСФО 9 въвежда нов подход за класификация на финансовите активи, който се базира на характеристиките на договорните парични потоци на финансовите активи и бизнес модела, в който те се управляват. Влиянието на МСФО 9 върху класификацията и оценката на финансовите активи е представена по-долу. </w:t>
      </w:r>
    </w:p>
    <w:p w:rsidR="0014779A" w:rsidRPr="00CB29BF" w:rsidRDefault="0014779A" w:rsidP="0014779A">
      <w:pPr>
        <w:spacing w:before="120" w:line="259" w:lineRule="auto"/>
        <w:jc w:val="both"/>
        <w:rPr>
          <w:sz w:val="24"/>
          <w:szCs w:val="24"/>
        </w:rPr>
      </w:pPr>
      <w:r w:rsidRPr="00CB29BF">
        <w:rPr>
          <w:sz w:val="24"/>
          <w:szCs w:val="24"/>
        </w:rPr>
        <w:t>Значителна част от притежаваните финансови активи се държат от Дружеството с цел събиране на свързаните с тях договорни парични потоци. Ръководството на Дружеството е преценило, че финансовите активи представляващи парични средства в банки, търговски вземания, други вземания</w:t>
      </w:r>
      <w:r w:rsidR="003144D9" w:rsidRPr="00CB29BF">
        <w:rPr>
          <w:sz w:val="24"/>
          <w:szCs w:val="24"/>
        </w:rPr>
        <w:t xml:space="preserve"> </w:t>
      </w:r>
      <w:r w:rsidRPr="00CB29BF">
        <w:rPr>
          <w:sz w:val="24"/>
          <w:szCs w:val="24"/>
        </w:rPr>
        <w:t xml:space="preserve">и вземания от свързани лица, които по МСС 39 са били класифицирани като „кредити и вземания” и оценявани последващо по амортизирана стойност към 31 декември 2017 г., ще се държат от Дружеството с цел получаване на договорените парични потоци и се очаква да доведат до парични потоци, представляващи единствено плащания на главница и лихви (прилаган бизнес модел). Тези финансови активи са класифицирани и ще се оценяват последващо по МСФО 9 по амортизирана стойност. </w:t>
      </w:r>
    </w:p>
    <w:p w:rsidR="0014779A" w:rsidRPr="00CB29BF" w:rsidRDefault="0014779A" w:rsidP="0014779A">
      <w:pPr>
        <w:spacing w:before="120" w:line="259" w:lineRule="auto"/>
        <w:jc w:val="both"/>
        <w:rPr>
          <w:sz w:val="24"/>
          <w:szCs w:val="24"/>
        </w:rPr>
      </w:pPr>
      <w:r w:rsidRPr="00CB29BF">
        <w:rPr>
          <w:sz w:val="24"/>
          <w:szCs w:val="24"/>
        </w:rPr>
        <w:t>Следната таблица представя класификацията на всеки тип от финансовите активи на Дружеството по МСС 39 и последващата им класификация и оценяване по МСФО 9 на 1 януари 2018 г.</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456"/>
        <w:gridCol w:w="2860"/>
        <w:gridCol w:w="2553"/>
        <w:gridCol w:w="3374"/>
      </w:tblGrid>
      <w:tr w:rsidR="0014779A" w:rsidRPr="00CB29BF" w:rsidTr="003144D9">
        <w:trPr>
          <w:trHeight w:val="20"/>
        </w:trPr>
        <w:tc>
          <w:tcPr>
            <w:tcW w:w="247" w:type="pct"/>
            <w:tcBorders>
              <w:bottom w:val="double" w:sz="4" w:space="0" w:color="auto"/>
            </w:tcBorders>
            <w:shd w:val="clear" w:color="auto" w:fill="auto"/>
          </w:tcPr>
          <w:p w:rsidR="0014779A" w:rsidRPr="00CB29BF" w:rsidRDefault="0014779A" w:rsidP="0014779A">
            <w:pPr>
              <w:pStyle w:val="BodyText"/>
              <w:spacing w:after="0" w:line="240" w:lineRule="auto"/>
              <w:rPr>
                <w:b/>
                <w:bCs/>
                <w:szCs w:val="22"/>
              </w:rPr>
            </w:pPr>
          </w:p>
        </w:tc>
        <w:tc>
          <w:tcPr>
            <w:tcW w:w="1547" w:type="pct"/>
            <w:tcBorders>
              <w:bottom w:val="double" w:sz="4" w:space="0" w:color="auto"/>
            </w:tcBorders>
            <w:shd w:val="clear" w:color="auto" w:fill="auto"/>
          </w:tcPr>
          <w:p w:rsidR="0014779A" w:rsidRPr="00CB29BF" w:rsidRDefault="0014779A" w:rsidP="0014779A">
            <w:pPr>
              <w:pStyle w:val="BodyText"/>
              <w:spacing w:after="0" w:line="240" w:lineRule="auto"/>
              <w:rPr>
                <w:b/>
                <w:bCs/>
                <w:szCs w:val="22"/>
              </w:rPr>
            </w:pPr>
            <w:r w:rsidRPr="00CB29BF">
              <w:rPr>
                <w:b/>
                <w:bCs/>
                <w:szCs w:val="22"/>
              </w:rPr>
              <w:t>Тип на финансовия актив</w:t>
            </w:r>
          </w:p>
        </w:tc>
        <w:tc>
          <w:tcPr>
            <w:tcW w:w="1381" w:type="pct"/>
            <w:tcBorders>
              <w:bottom w:val="double" w:sz="4" w:space="0" w:color="auto"/>
            </w:tcBorders>
            <w:shd w:val="clear" w:color="auto" w:fill="auto"/>
          </w:tcPr>
          <w:p w:rsidR="0014779A" w:rsidRPr="00CB29BF" w:rsidRDefault="0014779A" w:rsidP="0014779A">
            <w:pPr>
              <w:pStyle w:val="BodyText"/>
              <w:spacing w:after="0" w:line="240" w:lineRule="auto"/>
              <w:jc w:val="center"/>
              <w:rPr>
                <w:b/>
                <w:bCs/>
                <w:szCs w:val="22"/>
              </w:rPr>
            </w:pPr>
            <w:r w:rsidRPr="00CB29BF">
              <w:rPr>
                <w:b/>
                <w:bCs/>
                <w:szCs w:val="22"/>
              </w:rPr>
              <w:t>Категория по МСС 39</w:t>
            </w:r>
          </w:p>
        </w:tc>
        <w:tc>
          <w:tcPr>
            <w:tcW w:w="1825" w:type="pct"/>
            <w:tcBorders>
              <w:bottom w:val="double" w:sz="4" w:space="0" w:color="auto"/>
            </w:tcBorders>
            <w:shd w:val="clear" w:color="auto" w:fill="auto"/>
          </w:tcPr>
          <w:p w:rsidR="0014779A" w:rsidRPr="00CB29BF" w:rsidRDefault="0014779A" w:rsidP="0014779A">
            <w:pPr>
              <w:pStyle w:val="BodyText"/>
              <w:spacing w:after="0" w:line="240" w:lineRule="auto"/>
              <w:jc w:val="center"/>
              <w:rPr>
                <w:b/>
                <w:bCs/>
                <w:szCs w:val="22"/>
              </w:rPr>
            </w:pPr>
            <w:r w:rsidRPr="00CB29BF">
              <w:rPr>
                <w:b/>
                <w:bCs/>
                <w:szCs w:val="22"/>
              </w:rPr>
              <w:t>Категория по МСФО 9</w:t>
            </w:r>
          </w:p>
        </w:tc>
      </w:tr>
      <w:tr w:rsidR="0014779A" w:rsidRPr="00CB29BF" w:rsidTr="003144D9">
        <w:trPr>
          <w:trHeight w:val="20"/>
        </w:trPr>
        <w:tc>
          <w:tcPr>
            <w:tcW w:w="247" w:type="pct"/>
            <w:tcBorders>
              <w:top w:val="double" w:sz="4" w:space="0" w:color="auto"/>
            </w:tcBorders>
            <w:shd w:val="clear" w:color="auto" w:fill="auto"/>
          </w:tcPr>
          <w:p w:rsidR="0014779A" w:rsidRPr="00CB29BF" w:rsidRDefault="0014779A" w:rsidP="0014779A">
            <w:pPr>
              <w:pStyle w:val="BodyText"/>
              <w:spacing w:after="0" w:line="240" w:lineRule="auto"/>
              <w:rPr>
                <w:szCs w:val="22"/>
              </w:rPr>
            </w:pPr>
            <w:r w:rsidRPr="00CB29BF">
              <w:rPr>
                <w:szCs w:val="22"/>
              </w:rPr>
              <w:t>1</w:t>
            </w:r>
          </w:p>
        </w:tc>
        <w:tc>
          <w:tcPr>
            <w:tcW w:w="1547" w:type="pct"/>
            <w:tcBorders>
              <w:top w:val="double" w:sz="4" w:space="0" w:color="auto"/>
            </w:tcBorders>
            <w:shd w:val="clear" w:color="auto" w:fill="auto"/>
          </w:tcPr>
          <w:p w:rsidR="0014779A" w:rsidRPr="00CB29BF" w:rsidRDefault="0014779A" w:rsidP="0014779A">
            <w:pPr>
              <w:pStyle w:val="BodyText"/>
              <w:spacing w:after="0" w:line="240" w:lineRule="auto"/>
              <w:rPr>
                <w:szCs w:val="22"/>
              </w:rPr>
            </w:pPr>
            <w:r w:rsidRPr="00CB29BF">
              <w:rPr>
                <w:szCs w:val="22"/>
              </w:rPr>
              <w:t>Краткосрочни търговски вземания</w:t>
            </w:r>
          </w:p>
        </w:tc>
        <w:tc>
          <w:tcPr>
            <w:tcW w:w="1381" w:type="pct"/>
            <w:tcBorders>
              <w:top w:val="double" w:sz="4" w:space="0" w:color="auto"/>
            </w:tcBorders>
            <w:shd w:val="clear" w:color="auto" w:fill="auto"/>
          </w:tcPr>
          <w:p w:rsidR="0014779A" w:rsidRPr="00CB29BF" w:rsidRDefault="0014779A" w:rsidP="0014779A">
            <w:pPr>
              <w:pStyle w:val="BodyText"/>
              <w:spacing w:after="0" w:line="240" w:lineRule="auto"/>
              <w:rPr>
                <w:szCs w:val="22"/>
              </w:rPr>
            </w:pPr>
            <w:r w:rsidRPr="00CB29BF">
              <w:rPr>
                <w:szCs w:val="22"/>
              </w:rPr>
              <w:t>Кредити и вземания</w:t>
            </w:r>
          </w:p>
        </w:tc>
        <w:tc>
          <w:tcPr>
            <w:tcW w:w="1825" w:type="pct"/>
            <w:tcBorders>
              <w:top w:val="double" w:sz="4" w:space="0" w:color="auto"/>
            </w:tcBorders>
            <w:shd w:val="clear" w:color="auto" w:fill="auto"/>
          </w:tcPr>
          <w:p w:rsidR="0014779A" w:rsidRPr="00CB29BF" w:rsidRDefault="0014779A" w:rsidP="0014779A">
            <w:pPr>
              <w:pStyle w:val="BodyText"/>
              <w:spacing w:after="0" w:line="240" w:lineRule="auto"/>
              <w:rPr>
                <w:szCs w:val="22"/>
              </w:rPr>
            </w:pPr>
            <w:r w:rsidRPr="00CB29BF">
              <w:rPr>
                <w:szCs w:val="22"/>
              </w:rPr>
              <w:t>Дългови инструменти, оценявани по амортизирана стойност</w:t>
            </w:r>
          </w:p>
        </w:tc>
      </w:tr>
      <w:tr w:rsidR="0014779A" w:rsidRPr="00CB29BF" w:rsidTr="003144D9">
        <w:trPr>
          <w:trHeight w:val="20"/>
        </w:trPr>
        <w:tc>
          <w:tcPr>
            <w:tcW w:w="247" w:type="pct"/>
            <w:shd w:val="clear" w:color="auto" w:fill="auto"/>
          </w:tcPr>
          <w:p w:rsidR="0014779A" w:rsidRPr="00CB29BF" w:rsidRDefault="003144D9" w:rsidP="0014779A">
            <w:pPr>
              <w:pStyle w:val="BodyText"/>
              <w:spacing w:after="0" w:line="240" w:lineRule="auto"/>
              <w:rPr>
                <w:szCs w:val="22"/>
              </w:rPr>
            </w:pPr>
            <w:r w:rsidRPr="00CB29BF">
              <w:rPr>
                <w:szCs w:val="22"/>
              </w:rPr>
              <w:t>2</w:t>
            </w:r>
          </w:p>
        </w:tc>
        <w:tc>
          <w:tcPr>
            <w:tcW w:w="1547" w:type="pct"/>
            <w:shd w:val="clear" w:color="auto" w:fill="auto"/>
          </w:tcPr>
          <w:p w:rsidR="0014779A" w:rsidRPr="00CB29BF" w:rsidRDefault="0014779A" w:rsidP="0014779A">
            <w:pPr>
              <w:pStyle w:val="BodyText"/>
              <w:spacing w:after="0" w:line="240" w:lineRule="auto"/>
              <w:rPr>
                <w:szCs w:val="22"/>
              </w:rPr>
            </w:pPr>
            <w:r w:rsidRPr="00CB29BF">
              <w:rPr>
                <w:szCs w:val="22"/>
              </w:rPr>
              <w:t>Краткосрочни вземания от свързани лица</w:t>
            </w:r>
          </w:p>
        </w:tc>
        <w:tc>
          <w:tcPr>
            <w:tcW w:w="1381" w:type="pct"/>
            <w:shd w:val="clear" w:color="auto" w:fill="auto"/>
          </w:tcPr>
          <w:p w:rsidR="0014779A" w:rsidRPr="00CB29BF" w:rsidRDefault="0014779A" w:rsidP="0014779A">
            <w:pPr>
              <w:pStyle w:val="BodyText"/>
              <w:spacing w:after="0" w:line="240" w:lineRule="auto"/>
              <w:rPr>
                <w:szCs w:val="22"/>
              </w:rPr>
            </w:pPr>
            <w:r w:rsidRPr="00CB29BF">
              <w:rPr>
                <w:szCs w:val="22"/>
              </w:rPr>
              <w:t>Кредити и вземания</w:t>
            </w:r>
          </w:p>
        </w:tc>
        <w:tc>
          <w:tcPr>
            <w:tcW w:w="1825" w:type="pct"/>
            <w:shd w:val="clear" w:color="auto" w:fill="auto"/>
          </w:tcPr>
          <w:p w:rsidR="0014779A" w:rsidRPr="00CB29BF" w:rsidRDefault="0014779A" w:rsidP="0014779A">
            <w:pPr>
              <w:pStyle w:val="BodyText"/>
              <w:spacing w:after="0" w:line="240" w:lineRule="auto"/>
              <w:rPr>
                <w:szCs w:val="22"/>
              </w:rPr>
            </w:pPr>
            <w:r w:rsidRPr="00CB29BF">
              <w:rPr>
                <w:szCs w:val="22"/>
              </w:rPr>
              <w:t>Дългови инструменти, оценявани по амортизирана стойност</w:t>
            </w:r>
          </w:p>
        </w:tc>
      </w:tr>
      <w:tr w:rsidR="0014779A" w:rsidRPr="00CB29BF" w:rsidTr="003144D9">
        <w:trPr>
          <w:trHeight w:val="20"/>
        </w:trPr>
        <w:tc>
          <w:tcPr>
            <w:tcW w:w="247" w:type="pct"/>
            <w:shd w:val="clear" w:color="auto" w:fill="auto"/>
          </w:tcPr>
          <w:p w:rsidR="0014779A" w:rsidRPr="00CB29BF" w:rsidRDefault="003144D9" w:rsidP="0014779A">
            <w:pPr>
              <w:pStyle w:val="BodyText"/>
              <w:spacing w:after="0" w:line="240" w:lineRule="auto"/>
              <w:rPr>
                <w:szCs w:val="22"/>
              </w:rPr>
            </w:pPr>
            <w:r w:rsidRPr="00CB29BF">
              <w:rPr>
                <w:szCs w:val="22"/>
              </w:rPr>
              <w:t>3</w:t>
            </w:r>
          </w:p>
        </w:tc>
        <w:tc>
          <w:tcPr>
            <w:tcW w:w="1547" w:type="pct"/>
            <w:shd w:val="clear" w:color="auto" w:fill="auto"/>
          </w:tcPr>
          <w:p w:rsidR="0014779A" w:rsidRPr="00CB29BF" w:rsidRDefault="0014779A" w:rsidP="0014779A">
            <w:pPr>
              <w:pStyle w:val="BodyText"/>
              <w:spacing w:after="0" w:line="240" w:lineRule="auto"/>
              <w:rPr>
                <w:szCs w:val="22"/>
              </w:rPr>
            </w:pPr>
            <w:r w:rsidRPr="00CB29BF">
              <w:rPr>
                <w:szCs w:val="22"/>
              </w:rPr>
              <w:t>Парични средства и еквиваленти</w:t>
            </w:r>
          </w:p>
        </w:tc>
        <w:tc>
          <w:tcPr>
            <w:tcW w:w="1381" w:type="pct"/>
            <w:shd w:val="clear" w:color="auto" w:fill="auto"/>
          </w:tcPr>
          <w:p w:rsidR="0014779A" w:rsidRPr="00CB29BF" w:rsidRDefault="0014779A" w:rsidP="0014779A">
            <w:pPr>
              <w:pStyle w:val="BodyText"/>
              <w:spacing w:after="0" w:line="240" w:lineRule="auto"/>
              <w:rPr>
                <w:szCs w:val="22"/>
              </w:rPr>
            </w:pPr>
            <w:r w:rsidRPr="00CB29BF">
              <w:rPr>
                <w:szCs w:val="22"/>
              </w:rPr>
              <w:t>Кредити и вземания</w:t>
            </w:r>
          </w:p>
        </w:tc>
        <w:tc>
          <w:tcPr>
            <w:tcW w:w="1825" w:type="pct"/>
            <w:shd w:val="clear" w:color="auto" w:fill="auto"/>
          </w:tcPr>
          <w:p w:rsidR="0014779A" w:rsidRPr="00CB29BF" w:rsidRDefault="0014779A" w:rsidP="0014779A">
            <w:pPr>
              <w:pStyle w:val="BodyText"/>
              <w:spacing w:after="0" w:line="240" w:lineRule="auto"/>
              <w:rPr>
                <w:szCs w:val="22"/>
              </w:rPr>
            </w:pPr>
            <w:r w:rsidRPr="00CB29BF">
              <w:rPr>
                <w:szCs w:val="22"/>
              </w:rPr>
              <w:t>Дългови инструменти, оценявани по амортизирана стойност</w:t>
            </w:r>
          </w:p>
        </w:tc>
      </w:tr>
    </w:tbl>
    <w:p w:rsidR="0014779A" w:rsidRPr="00CB29BF" w:rsidRDefault="0014779A" w:rsidP="0014779A">
      <w:pPr>
        <w:spacing w:before="120" w:line="259" w:lineRule="auto"/>
        <w:jc w:val="both"/>
        <w:rPr>
          <w:sz w:val="24"/>
          <w:szCs w:val="24"/>
        </w:rPr>
      </w:pPr>
      <w:r w:rsidRPr="00CB29BF">
        <w:rPr>
          <w:sz w:val="24"/>
          <w:szCs w:val="24"/>
        </w:rPr>
        <w:t>Таблицата по-долу представя първоначалните балансови стойности на всеки тип финансови активи на Дружеството по МСС 39 и балансови</w:t>
      </w:r>
      <w:r w:rsidR="008B13F8" w:rsidRPr="00CB29BF">
        <w:rPr>
          <w:sz w:val="24"/>
          <w:szCs w:val="24"/>
        </w:rPr>
        <w:t>те</w:t>
      </w:r>
      <w:r w:rsidRPr="00CB29BF">
        <w:rPr>
          <w:sz w:val="24"/>
          <w:szCs w:val="24"/>
        </w:rPr>
        <w:t xml:space="preserve"> им стойности по МСФО 9 на 1 януари 2018 г. </w:t>
      </w:r>
    </w:p>
    <w:tbl>
      <w:tblPr>
        <w:tblW w:w="4950" w:type="pct"/>
        <w:tblCellMar>
          <w:left w:w="70" w:type="dxa"/>
          <w:right w:w="70" w:type="dxa"/>
        </w:tblCellMar>
        <w:tblLook w:val="04A0"/>
      </w:tblPr>
      <w:tblGrid>
        <w:gridCol w:w="2283"/>
        <w:gridCol w:w="1835"/>
        <w:gridCol w:w="2100"/>
        <w:gridCol w:w="1465"/>
        <w:gridCol w:w="149"/>
        <w:gridCol w:w="1243"/>
      </w:tblGrid>
      <w:tr w:rsidR="00A43954" w:rsidRPr="00CB29BF" w:rsidTr="00A43954">
        <w:trPr>
          <w:trHeight w:val="690"/>
        </w:trPr>
        <w:tc>
          <w:tcPr>
            <w:tcW w:w="1258" w:type="pct"/>
            <w:tcBorders>
              <w:top w:val="nil"/>
              <w:left w:val="nil"/>
              <w:bottom w:val="single" w:sz="4" w:space="0" w:color="auto"/>
              <w:right w:val="nil"/>
            </w:tcBorders>
            <w:shd w:val="clear" w:color="auto" w:fill="auto"/>
            <w:vAlign w:val="center"/>
            <w:hideMark/>
          </w:tcPr>
          <w:p w:rsidR="0014779A" w:rsidRPr="00CB29BF" w:rsidRDefault="0014779A" w:rsidP="0014779A">
            <w:pPr>
              <w:rPr>
                <w:b/>
                <w:bCs/>
                <w:color w:val="000000"/>
                <w:sz w:val="20"/>
                <w:lang w:eastAsia="bg-BG"/>
              </w:rPr>
            </w:pPr>
            <w:r w:rsidRPr="00CB29BF">
              <w:rPr>
                <w:b/>
                <w:bCs/>
                <w:color w:val="000000"/>
                <w:sz w:val="20"/>
                <w:lang w:eastAsia="bg-BG"/>
              </w:rPr>
              <w:t>Тип на финансовия актив</w:t>
            </w:r>
          </w:p>
        </w:tc>
        <w:tc>
          <w:tcPr>
            <w:tcW w:w="1011" w:type="pct"/>
            <w:tcBorders>
              <w:top w:val="nil"/>
              <w:left w:val="nil"/>
              <w:bottom w:val="single" w:sz="4" w:space="0" w:color="auto"/>
              <w:right w:val="nil"/>
            </w:tcBorders>
            <w:shd w:val="clear" w:color="auto" w:fill="auto"/>
            <w:vAlign w:val="center"/>
            <w:hideMark/>
          </w:tcPr>
          <w:p w:rsidR="0014779A" w:rsidRPr="00CB29BF" w:rsidRDefault="0014779A" w:rsidP="0014779A">
            <w:pPr>
              <w:rPr>
                <w:b/>
                <w:bCs/>
                <w:color w:val="000000"/>
                <w:sz w:val="20"/>
                <w:lang w:eastAsia="bg-BG"/>
              </w:rPr>
            </w:pPr>
            <w:r w:rsidRPr="00CB29BF">
              <w:rPr>
                <w:b/>
                <w:bCs/>
                <w:color w:val="000000"/>
                <w:sz w:val="20"/>
                <w:lang w:eastAsia="bg-BG"/>
              </w:rPr>
              <w:t>Категория по МСС 39</w:t>
            </w:r>
          </w:p>
        </w:tc>
        <w:tc>
          <w:tcPr>
            <w:tcW w:w="1157" w:type="pct"/>
            <w:tcBorders>
              <w:top w:val="nil"/>
              <w:left w:val="nil"/>
              <w:bottom w:val="single" w:sz="4" w:space="0" w:color="auto"/>
              <w:right w:val="nil"/>
            </w:tcBorders>
            <w:shd w:val="clear" w:color="auto" w:fill="auto"/>
            <w:vAlign w:val="center"/>
            <w:hideMark/>
          </w:tcPr>
          <w:p w:rsidR="00A43954" w:rsidRPr="00CB29BF" w:rsidRDefault="0014779A" w:rsidP="0014779A">
            <w:pPr>
              <w:rPr>
                <w:b/>
                <w:bCs/>
                <w:color w:val="000000"/>
                <w:sz w:val="20"/>
                <w:lang w:eastAsia="bg-BG"/>
              </w:rPr>
            </w:pPr>
            <w:r w:rsidRPr="00CB29BF">
              <w:rPr>
                <w:b/>
                <w:bCs/>
                <w:color w:val="000000"/>
                <w:sz w:val="20"/>
                <w:lang w:eastAsia="bg-BG"/>
              </w:rPr>
              <w:t>Категория</w:t>
            </w:r>
          </w:p>
          <w:p w:rsidR="0014779A" w:rsidRPr="00CB29BF" w:rsidRDefault="0014779A" w:rsidP="0014779A">
            <w:pPr>
              <w:rPr>
                <w:b/>
                <w:bCs/>
                <w:color w:val="000000"/>
                <w:sz w:val="20"/>
                <w:lang w:eastAsia="bg-BG"/>
              </w:rPr>
            </w:pPr>
            <w:r w:rsidRPr="00CB29BF">
              <w:rPr>
                <w:b/>
                <w:bCs/>
                <w:color w:val="000000"/>
                <w:sz w:val="20"/>
                <w:lang w:eastAsia="bg-BG"/>
              </w:rPr>
              <w:t xml:space="preserve"> по МСФО 9</w:t>
            </w:r>
          </w:p>
        </w:tc>
        <w:tc>
          <w:tcPr>
            <w:tcW w:w="807" w:type="pct"/>
            <w:tcBorders>
              <w:top w:val="nil"/>
              <w:left w:val="nil"/>
              <w:bottom w:val="single" w:sz="4" w:space="0" w:color="auto"/>
              <w:right w:val="nil"/>
            </w:tcBorders>
            <w:shd w:val="clear" w:color="auto" w:fill="auto"/>
            <w:vAlign w:val="center"/>
            <w:hideMark/>
          </w:tcPr>
          <w:p w:rsidR="00A43954" w:rsidRPr="00CB29BF" w:rsidRDefault="0014779A" w:rsidP="0014779A">
            <w:pPr>
              <w:jc w:val="both"/>
              <w:rPr>
                <w:b/>
                <w:bCs/>
                <w:color w:val="000000"/>
                <w:sz w:val="20"/>
                <w:lang w:eastAsia="bg-BG"/>
              </w:rPr>
            </w:pPr>
            <w:r w:rsidRPr="00CB29BF">
              <w:rPr>
                <w:b/>
                <w:bCs/>
                <w:color w:val="000000"/>
                <w:sz w:val="20"/>
                <w:lang w:eastAsia="bg-BG"/>
              </w:rPr>
              <w:t>Балансова стойност</w:t>
            </w:r>
          </w:p>
          <w:p w:rsidR="0014779A" w:rsidRPr="00CB29BF" w:rsidRDefault="0014779A" w:rsidP="0014779A">
            <w:pPr>
              <w:jc w:val="both"/>
              <w:rPr>
                <w:b/>
                <w:bCs/>
                <w:color w:val="000000"/>
                <w:sz w:val="20"/>
                <w:lang w:eastAsia="bg-BG"/>
              </w:rPr>
            </w:pPr>
            <w:r w:rsidRPr="00CB29BF">
              <w:rPr>
                <w:b/>
                <w:bCs/>
                <w:color w:val="000000"/>
                <w:sz w:val="20"/>
                <w:lang w:eastAsia="bg-BG"/>
              </w:rPr>
              <w:t xml:space="preserve">по МСС 39 </w:t>
            </w:r>
          </w:p>
        </w:tc>
        <w:tc>
          <w:tcPr>
            <w:tcW w:w="82" w:type="pct"/>
            <w:tcBorders>
              <w:top w:val="nil"/>
              <w:left w:val="nil"/>
              <w:bottom w:val="nil"/>
              <w:right w:val="nil"/>
            </w:tcBorders>
            <w:shd w:val="clear" w:color="auto" w:fill="auto"/>
            <w:vAlign w:val="center"/>
            <w:hideMark/>
          </w:tcPr>
          <w:p w:rsidR="0014779A" w:rsidRPr="00CB29BF" w:rsidRDefault="0014779A" w:rsidP="0014779A">
            <w:pPr>
              <w:jc w:val="both"/>
              <w:rPr>
                <w:b/>
                <w:bCs/>
                <w:color w:val="000000"/>
                <w:sz w:val="20"/>
                <w:lang w:eastAsia="bg-BG"/>
              </w:rPr>
            </w:pPr>
          </w:p>
        </w:tc>
        <w:tc>
          <w:tcPr>
            <w:tcW w:w="685" w:type="pct"/>
            <w:tcBorders>
              <w:top w:val="nil"/>
              <w:left w:val="nil"/>
              <w:bottom w:val="single" w:sz="4" w:space="0" w:color="auto"/>
              <w:right w:val="nil"/>
            </w:tcBorders>
            <w:shd w:val="clear" w:color="auto" w:fill="auto"/>
            <w:vAlign w:val="center"/>
            <w:hideMark/>
          </w:tcPr>
          <w:p w:rsidR="0014779A" w:rsidRPr="00CB29BF" w:rsidRDefault="0014779A" w:rsidP="0014779A">
            <w:pPr>
              <w:jc w:val="both"/>
              <w:rPr>
                <w:b/>
                <w:bCs/>
                <w:color w:val="000000"/>
                <w:sz w:val="20"/>
                <w:lang w:eastAsia="bg-BG"/>
              </w:rPr>
            </w:pPr>
            <w:r w:rsidRPr="00CB29BF">
              <w:rPr>
                <w:b/>
                <w:bCs/>
                <w:color w:val="000000"/>
                <w:sz w:val="20"/>
                <w:lang w:eastAsia="bg-BG"/>
              </w:rPr>
              <w:t xml:space="preserve">Балансова стойност по МСФО 9 </w:t>
            </w:r>
          </w:p>
        </w:tc>
      </w:tr>
      <w:tr w:rsidR="00A43954" w:rsidRPr="00CB29BF" w:rsidTr="00A43954">
        <w:trPr>
          <w:trHeight w:val="290"/>
        </w:trPr>
        <w:tc>
          <w:tcPr>
            <w:tcW w:w="1258" w:type="pct"/>
            <w:tcBorders>
              <w:top w:val="nil"/>
              <w:left w:val="nil"/>
              <w:bottom w:val="nil"/>
              <w:right w:val="nil"/>
            </w:tcBorders>
            <w:shd w:val="clear" w:color="auto" w:fill="auto"/>
            <w:vAlign w:val="center"/>
            <w:hideMark/>
          </w:tcPr>
          <w:p w:rsidR="0014779A" w:rsidRPr="00CB29BF" w:rsidRDefault="0014779A" w:rsidP="0014779A">
            <w:pPr>
              <w:jc w:val="both"/>
              <w:rPr>
                <w:b/>
                <w:bCs/>
                <w:color w:val="000000"/>
                <w:sz w:val="20"/>
                <w:lang w:eastAsia="bg-BG"/>
              </w:rPr>
            </w:pPr>
          </w:p>
        </w:tc>
        <w:tc>
          <w:tcPr>
            <w:tcW w:w="1011" w:type="pct"/>
            <w:tcBorders>
              <w:top w:val="nil"/>
              <w:left w:val="nil"/>
              <w:bottom w:val="nil"/>
              <w:right w:val="nil"/>
            </w:tcBorders>
            <w:shd w:val="clear" w:color="auto" w:fill="auto"/>
            <w:vAlign w:val="center"/>
            <w:hideMark/>
          </w:tcPr>
          <w:p w:rsidR="0014779A" w:rsidRPr="00CB29BF" w:rsidRDefault="0014779A" w:rsidP="0014779A">
            <w:pPr>
              <w:rPr>
                <w:sz w:val="20"/>
                <w:lang w:eastAsia="bg-BG"/>
              </w:rPr>
            </w:pPr>
          </w:p>
        </w:tc>
        <w:tc>
          <w:tcPr>
            <w:tcW w:w="1157" w:type="pct"/>
            <w:tcBorders>
              <w:top w:val="nil"/>
              <w:left w:val="nil"/>
              <w:bottom w:val="nil"/>
              <w:right w:val="nil"/>
            </w:tcBorders>
            <w:shd w:val="clear" w:color="auto" w:fill="auto"/>
            <w:vAlign w:val="center"/>
            <w:hideMark/>
          </w:tcPr>
          <w:p w:rsidR="0014779A" w:rsidRPr="00CB29BF" w:rsidRDefault="0014779A" w:rsidP="0014779A">
            <w:pPr>
              <w:rPr>
                <w:sz w:val="20"/>
                <w:lang w:eastAsia="bg-BG"/>
              </w:rPr>
            </w:pPr>
          </w:p>
        </w:tc>
        <w:tc>
          <w:tcPr>
            <w:tcW w:w="807" w:type="pct"/>
            <w:tcBorders>
              <w:top w:val="nil"/>
              <w:left w:val="nil"/>
              <w:bottom w:val="nil"/>
              <w:right w:val="nil"/>
            </w:tcBorders>
            <w:shd w:val="clear" w:color="auto" w:fill="auto"/>
            <w:noWrap/>
            <w:vAlign w:val="bottom"/>
            <w:hideMark/>
          </w:tcPr>
          <w:p w:rsidR="0014779A" w:rsidRPr="00CB29BF" w:rsidRDefault="0014779A" w:rsidP="0014779A">
            <w:pPr>
              <w:jc w:val="right"/>
              <w:rPr>
                <w:b/>
                <w:bCs/>
                <w:color w:val="000000"/>
                <w:sz w:val="20"/>
                <w:lang w:eastAsia="bg-BG"/>
              </w:rPr>
            </w:pPr>
            <w:r w:rsidRPr="00CB29BF">
              <w:rPr>
                <w:b/>
                <w:bCs/>
                <w:color w:val="000000"/>
                <w:sz w:val="20"/>
                <w:lang w:eastAsia="bg-BG"/>
              </w:rPr>
              <w:t>‘000 лв.</w:t>
            </w:r>
          </w:p>
        </w:tc>
        <w:tc>
          <w:tcPr>
            <w:tcW w:w="82" w:type="pct"/>
            <w:tcBorders>
              <w:top w:val="nil"/>
              <w:left w:val="nil"/>
              <w:bottom w:val="nil"/>
              <w:right w:val="nil"/>
            </w:tcBorders>
            <w:shd w:val="clear" w:color="auto" w:fill="auto"/>
            <w:noWrap/>
            <w:vAlign w:val="bottom"/>
            <w:hideMark/>
          </w:tcPr>
          <w:p w:rsidR="0014779A" w:rsidRPr="00CB29BF" w:rsidRDefault="0014779A" w:rsidP="0014779A">
            <w:pPr>
              <w:jc w:val="right"/>
              <w:rPr>
                <w:b/>
                <w:bCs/>
                <w:color w:val="000000"/>
                <w:sz w:val="20"/>
                <w:lang w:eastAsia="bg-BG"/>
              </w:rPr>
            </w:pPr>
          </w:p>
        </w:tc>
        <w:tc>
          <w:tcPr>
            <w:tcW w:w="685" w:type="pct"/>
            <w:tcBorders>
              <w:top w:val="nil"/>
              <w:left w:val="nil"/>
              <w:bottom w:val="nil"/>
              <w:right w:val="nil"/>
            </w:tcBorders>
            <w:shd w:val="clear" w:color="auto" w:fill="auto"/>
            <w:noWrap/>
            <w:vAlign w:val="bottom"/>
            <w:hideMark/>
          </w:tcPr>
          <w:p w:rsidR="0014779A" w:rsidRPr="00CB29BF" w:rsidRDefault="0014779A" w:rsidP="0014779A">
            <w:pPr>
              <w:jc w:val="right"/>
              <w:rPr>
                <w:b/>
                <w:bCs/>
                <w:color w:val="000000"/>
                <w:sz w:val="20"/>
                <w:lang w:eastAsia="bg-BG"/>
              </w:rPr>
            </w:pPr>
            <w:r w:rsidRPr="00CB29BF">
              <w:rPr>
                <w:b/>
                <w:bCs/>
                <w:color w:val="000000"/>
                <w:sz w:val="20"/>
                <w:lang w:eastAsia="bg-BG"/>
              </w:rPr>
              <w:t>‘000 лв.</w:t>
            </w:r>
          </w:p>
        </w:tc>
      </w:tr>
      <w:tr w:rsidR="00A43954" w:rsidRPr="00CB29BF" w:rsidTr="00A43954">
        <w:trPr>
          <w:trHeight w:val="290"/>
        </w:trPr>
        <w:tc>
          <w:tcPr>
            <w:tcW w:w="1258" w:type="pct"/>
            <w:tcBorders>
              <w:top w:val="nil"/>
              <w:left w:val="nil"/>
              <w:bottom w:val="nil"/>
              <w:right w:val="nil"/>
            </w:tcBorders>
            <w:shd w:val="clear" w:color="auto" w:fill="auto"/>
            <w:vAlign w:val="center"/>
            <w:hideMark/>
          </w:tcPr>
          <w:p w:rsidR="0014779A" w:rsidRPr="00CB29BF" w:rsidRDefault="0014779A" w:rsidP="0014779A">
            <w:pPr>
              <w:rPr>
                <w:color w:val="000000"/>
                <w:sz w:val="20"/>
                <w:lang w:eastAsia="bg-BG"/>
              </w:rPr>
            </w:pPr>
            <w:r w:rsidRPr="00CB29BF">
              <w:rPr>
                <w:color w:val="000000"/>
                <w:sz w:val="20"/>
                <w:lang w:eastAsia="bg-BG"/>
              </w:rPr>
              <w:t>Вземания от свързани лица</w:t>
            </w:r>
          </w:p>
        </w:tc>
        <w:tc>
          <w:tcPr>
            <w:tcW w:w="1011" w:type="pct"/>
            <w:tcBorders>
              <w:top w:val="nil"/>
              <w:left w:val="nil"/>
              <w:bottom w:val="nil"/>
              <w:right w:val="nil"/>
            </w:tcBorders>
            <w:shd w:val="clear" w:color="auto" w:fill="auto"/>
            <w:vAlign w:val="center"/>
            <w:hideMark/>
          </w:tcPr>
          <w:p w:rsidR="0014779A" w:rsidRPr="00CB29BF" w:rsidRDefault="0014779A" w:rsidP="0014779A">
            <w:pPr>
              <w:rPr>
                <w:color w:val="000000"/>
                <w:sz w:val="20"/>
                <w:lang w:eastAsia="bg-BG"/>
              </w:rPr>
            </w:pPr>
            <w:r w:rsidRPr="00CB29BF">
              <w:rPr>
                <w:color w:val="000000"/>
                <w:sz w:val="20"/>
                <w:lang w:eastAsia="bg-BG"/>
              </w:rPr>
              <w:t>Кредити и вземания</w:t>
            </w:r>
          </w:p>
        </w:tc>
        <w:tc>
          <w:tcPr>
            <w:tcW w:w="1157" w:type="pct"/>
            <w:tcBorders>
              <w:top w:val="nil"/>
              <w:left w:val="nil"/>
              <w:bottom w:val="nil"/>
              <w:right w:val="nil"/>
            </w:tcBorders>
            <w:shd w:val="clear" w:color="auto" w:fill="auto"/>
            <w:vAlign w:val="center"/>
            <w:hideMark/>
          </w:tcPr>
          <w:p w:rsidR="0014779A" w:rsidRPr="00CB29BF" w:rsidRDefault="0014779A" w:rsidP="0014779A">
            <w:pPr>
              <w:rPr>
                <w:color w:val="000000"/>
                <w:sz w:val="20"/>
                <w:lang w:eastAsia="bg-BG"/>
              </w:rPr>
            </w:pPr>
            <w:r w:rsidRPr="00CB29BF">
              <w:rPr>
                <w:color w:val="000000"/>
                <w:sz w:val="20"/>
                <w:lang w:eastAsia="bg-BG"/>
              </w:rPr>
              <w:t>По амортизирана стойност</w:t>
            </w:r>
          </w:p>
        </w:tc>
        <w:tc>
          <w:tcPr>
            <w:tcW w:w="807" w:type="pct"/>
            <w:tcBorders>
              <w:top w:val="nil"/>
              <w:left w:val="nil"/>
              <w:bottom w:val="nil"/>
              <w:right w:val="nil"/>
            </w:tcBorders>
            <w:shd w:val="clear" w:color="auto" w:fill="auto"/>
            <w:vAlign w:val="bottom"/>
            <w:hideMark/>
          </w:tcPr>
          <w:p w:rsidR="0014779A" w:rsidRPr="00CB29BF" w:rsidRDefault="0014779A" w:rsidP="0014779A">
            <w:pPr>
              <w:jc w:val="right"/>
              <w:rPr>
                <w:sz w:val="20"/>
                <w:lang w:eastAsia="bg-BG"/>
              </w:rPr>
            </w:pPr>
            <w:r w:rsidRPr="00CB29BF">
              <w:rPr>
                <w:sz w:val="20"/>
                <w:lang w:eastAsia="bg-BG"/>
              </w:rPr>
              <w:t xml:space="preserve">          </w:t>
            </w:r>
            <w:r w:rsidR="0050272E" w:rsidRPr="00CB29BF">
              <w:rPr>
                <w:sz w:val="20"/>
                <w:lang w:eastAsia="bg-BG"/>
              </w:rPr>
              <w:t>170</w:t>
            </w:r>
            <w:r w:rsidRPr="00CB29BF">
              <w:rPr>
                <w:sz w:val="20"/>
                <w:lang w:eastAsia="bg-BG"/>
              </w:rPr>
              <w:t xml:space="preserve"> </w:t>
            </w:r>
          </w:p>
        </w:tc>
        <w:tc>
          <w:tcPr>
            <w:tcW w:w="82" w:type="pct"/>
            <w:tcBorders>
              <w:top w:val="nil"/>
              <w:left w:val="nil"/>
              <w:bottom w:val="nil"/>
              <w:right w:val="nil"/>
            </w:tcBorders>
            <w:shd w:val="clear" w:color="auto" w:fill="auto"/>
            <w:vAlign w:val="bottom"/>
            <w:hideMark/>
          </w:tcPr>
          <w:p w:rsidR="0014779A" w:rsidRPr="00CB29BF" w:rsidRDefault="0014779A" w:rsidP="0014779A">
            <w:pPr>
              <w:jc w:val="right"/>
              <w:rPr>
                <w:sz w:val="20"/>
                <w:lang w:eastAsia="bg-BG"/>
              </w:rPr>
            </w:pPr>
          </w:p>
        </w:tc>
        <w:tc>
          <w:tcPr>
            <w:tcW w:w="685" w:type="pct"/>
            <w:tcBorders>
              <w:top w:val="nil"/>
              <w:left w:val="nil"/>
              <w:bottom w:val="nil"/>
              <w:right w:val="nil"/>
            </w:tcBorders>
            <w:shd w:val="clear" w:color="auto" w:fill="auto"/>
            <w:vAlign w:val="bottom"/>
            <w:hideMark/>
          </w:tcPr>
          <w:p w:rsidR="0014779A" w:rsidRPr="00CB29BF" w:rsidRDefault="0014779A" w:rsidP="0014779A">
            <w:pPr>
              <w:jc w:val="right"/>
              <w:rPr>
                <w:sz w:val="20"/>
                <w:lang w:eastAsia="bg-BG"/>
              </w:rPr>
            </w:pPr>
            <w:r w:rsidRPr="00CB29BF">
              <w:rPr>
                <w:sz w:val="20"/>
                <w:lang w:eastAsia="bg-BG"/>
              </w:rPr>
              <w:t xml:space="preserve">            </w:t>
            </w:r>
            <w:r w:rsidR="0050272E" w:rsidRPr="00CB29BF">
              <w:rPr>
                <w:sz w:val="20"/>
                <w:lang w:eastAsia="bg-BG"/>
              </w:rPr>
              <w:t>170</w:t>
            </w:r>
            <w:r w:rsidRPr="00CB29BF">
              <w:rPr>
                <w:sz w:val="20"/>
                <w:lang w:eastAsia="bg-BG"/>
              </w:rPr>
              <w:t xml:space="preserve"> </w:t>
            </w:r>
          </w:p>
        </w:tc>
      </w:tr>
      <w:tr w:rsidR="00A43954" w:rsidRPr="00CB29BF" w:rsidTr="00A43954">
        <w:trPr>
          <w:trHeight w:val="460"/>
        </w:trPr>
        <w:tc>
          <w:tcPr>
            <w:tcW w:w="1258" w:type="pct"/>
            <w:tcBorders>
              <w:top w:val="nil"/>
              <w:left w:val="nil"/>
              <w:bottom w:val="nil"/>
              <w:right w:val="nil"/>
            </w:tcBorders>
            <w:shd w:val="clear" w:color="auto" w:fill="auto"/>
            <w:vAlign w:val="center"/>
            <w:hideMark/>
          </w:tcPr>
          <w:p w:rsidR="0014779A" w:rsidRPr="00CB29BF" w:rsidRDefault="0014779A" w:rsidP="0014779A">
            <w:pPr>
              <w:rPr>
                <w:color w:val="000000"/>
                <w:sz w:val="20"/>
                <w:lang w:eastAsia="bg-BG"/>
              </w:rPr>
            </w:pPr>
            <w:r w:rsidRPr="00CB29BF">
              <w:rPr>
                <w:color w:val="000000"/>
                <w:sz w:val="20"/>
                <w:lang w:eastAsia="bg-BG"/>
              </w:rPr>
              <w:t>Парични средства в банкови сметки</w:t>
            </w:r>
          </w:p>
        </w:tc>
        <w:tc>
          <w:tcPr>
            <w:tcW w:w="1011" w:type="pct"/>
            <w:tcBorders>
              <w:top w:val="nil"/>
              <w:left w:val="nil"/>
              <w:bottom w:val="nil"/>
              <w:right w:val="nil"/>
            </w:tcBorders>
            <w:shd w:val="clear" w:color="auto" w:fill="auto"/>
            <w:vAlign w:val="center"/>
            <w:hideMark/>
          </w:tcPr>
          <w:p w:rsidR="0014779A" w:rsidRPr="00CB29BF" w:rsidRDefault="0014779A" w:rsidP="0014779A">
            <w:pPr>
              <w:rPr>
                <w:color w:val="000000"/>
                <w:sz w:val="20"/>
                <w:lang w:eastAsia="bg-BG"/>
              </w:rPr>
            </w:pPr>
            <w:r w:rsidRPr="00CB29BF">
              <w:rPr>
                <w:color w:val="000000"/>
                <w:sz w:val="20"/>
                <w:lang w:eastAsia="bg-BG"/>
              </w:rPr>
              <w:t>Кредити и вземания</w:t>
            </w:r>
          </w:p>
        </w:tc>
        <w:tc>
          <w:tcPr>
            <w:tcW w:w="1157" w:type="pct"/>
            <w:tcBorders>
              <w:top w:val="nil"/>
              <w:left w:val="nil"/>
              <w:bottom w:val="nil"/>
              <w:right w:val="nil"/>
            </w:tcBorders>
            <w:shd w:val="clear" w:color="auto" w:fill="auto"/>
            <w:vAlign w:val="center"/>
            <w:hideMark/>
          </w:tcPr>
          <w:p w:rsidR="0014779A" w:rsidRPr="00CB29BF" w:rsidRDefault="0014779A" w:rsidP="0014779A">
            <w:pPr>
              <w:rPr>
                <w:color w:val="000000"/>
                <w:sz w:val="20"/>
                <w:lang w:eastAsia="bg-BG"/>
              </w:rPr>
            </w:pPr>
            <w:r w:rsidRPr="00CB29BF">
              <w:rPr>
                <w:color w:val="000000"/>
                <w:sz w:val="20"/>
                <w:lang w:eastAsia="bg-BG"/>
              </w:rPr>
              <w:t>По амортизирана стойност</w:t>
            </w:r>
          </w:p>
        </w:tc>
        <w:tc>
          <w:tcPr>
            <w:tcW w:w="807" w:type="pct"/>
            <w:tcBorders>
              <w:top w:val="nil"/>
              <w:left w:val="nil"/>
              <w:bottom w:val="nil"/>
              <w:right w:val="nil"/>
            </w:tcBorders>
            <w:shd w:val="clear" w:color="auto" w:fill="auto"/>
            <w:vAlign w:val="bottom"/>
            <w:hideMark/>
          </w:tcPr>
          <w:p w:rsidR="0014779A" w:rsidRPr="00CB29BF" w:rsidRDefault="0050272E" w:rsidP="0014779A">
            <w:pPr>
              <w:jc w:val="right"/>
              <w:rPr>
                <w:sz w:val="20"/>
                <w:lang w:eastAsia="bg-BG"/>
              </w:rPr>
            </w:pPr>
            <w:r w:rsidRPr="00CB29BF">
              <w:rPr>
                <w:sz w:val="20"/>
                <w:lang w:eastAsia="bg-BG"/>
              </w:rPr>
              <w:t>2,091</w:t>
            </w:r>
            <w:r w:rsidR="0014779A" w:rsidRPr="00CB29BF">
              <w:rPr>
                <w:sz w:val="20"/>
                <w:lang w:eastAsia="bg-BG"/>
              </w:rPr>
              <w:t xml:space="preserve"> </w:t>
            </w:r>
          </w:p>
        </w:tc>
        <w:tc>
          <w:tcPr>
            <w:tcW w:w="82" w:type="pct"/>
            <w:tcBorders>
              <w:top w:val="nil"/>
              <w:left w:val="nil"/>
              <w:bottom w:val="nil"/>
              <w:right w:val="nil"/>
            </w:tcBorders>
            <w:shd w:val="clear" w:color="auto" w:fill="auto"/>
            <w:vAlign w:val="bottom"/>
            <w:hideMark/>
          </w:tcPr>
          <w:p w:rsidR="0014779A" w:rsidRPr="00CB29BF" w:rsidRDefault="0014779A" w:rsidP="0014779A">
            <w:pPr>
              <w:jc w:val="right"/>
              <w:rPr>
                <w:sz w:val="20"/>
                <w:lang w:eastAsia="bg-BG"/>
              </w:rPr>
            </w:pPr>
          </w:p>
        </w:tc>
        <w:tc>
          <w:tcPr>
            <w:tcW w:w="685" w:type="pct"/>
            <w:tcBorders>
              <w:top w:val="nil"/>
              <w:left w:val="nil"/>
              <w:bottom w:val="nil"/>
              <w:right w:val="nil"/>
            </w:tcBorders>
            <w:shd w:val="clear" w:color="auto" w:fill="auto"/>
            <w:vAlign w:val="bottom"/>
            <w:hideMark/>
          </w:tcPr>
          <w:p w:rsidR="0014779A" w:rsidRPr="00CB29BF" w:rsidRDefault="0014779A" w:rsidP="0014779A">
            <w:pPr>
              <w:jc w:val="right"/>
              <w:rPr>
                <w:sz w:val="20"/>
                <w:lang w:eastAsia="bg-BG"/>
              </w:rPr>
            </w:pPr>
            <w:r w:rsidRPr="00CB29BF">
              <w:rPr>
                <w:sz w:val="20"/>
                <w:lang w:eastAsia="bg-BG"/>
              </w:rPr>
              <w:t xml:space="preserve">            </w:t>
            </w:r>
            <w:r w:rsidR="0050272E" w:rsidRPr="00CB29BF">
              <w:rPr>
                <w:sz w:val="20"/>
                <w:lang w:eastAsia="bg-BG"/>
              </w:rPr>
              <w:t>2,089</w:t>
            </w:r>
            <w:r w:rsidRPr="00CB29BF">
              <w:rPr>
                <w:sz w:val="20"/>
                <w:lang w:eastAsia="bg-BG"/>
              </w:rPr>
              <w:t xml:space="preserve"> </w:t>
            </w:r>
          </w:p>
        </w:tc>
      </w:tr>
      <w:tr w:rsidR="00A43954" w:rsidRPr="00CB29BF" w:rsidTr="00A43954">
        <w:trPr>
          <w:trHeight w:val="300"/>
        </w:trPr>
        <w:tc>
          <w:tcPr>
            <w:tcW w:w="3425" w:type="pct"/>
            <w:gridSpan w:val="3"/>
            <w:tcBorders>
              <w:top w:val="nil"/>
              <w:left w:val="nil"/>
              <w:bottom w:val="nil"/>
              <w:right w:val="nil"/>
            </w:tcBorders>
            <w:shd w:val="clear" w:color="auto" w:fill="auto"/>
            <w:vAlign w:val="center"/>
            <w:hideMark/>
          </w:tcPr>
          <w:p w:rsidR="0014779A" w:rsidRPr="00CB29BF" w:rsidRDefault="0014779A" w:rsidP="0014779A">
            <w:pPr>
              <w:rPr>
                <w:b/>
                <w:bCs/>
                <w:color w:val="000000"/>
                <w:sz w:val="20"/>
                <w:lang w:eastAsia="bg-BG"/>
              </w:rPr>
            </w:pPr>
            <w:r w:rsidRPr="00CB29BF">
              <w:rPr>
                <w:b/>
                <w:bCs/>
                <w:color w:val="000000"/>
                <w:sz w:val="20"/>
                <w:lang w:eastAsia="bg-BG"/>
              </w:rPr>
              <w:t xml:space="preserve">Всичко финансови активи </w:t>
            </w:r>
          </w:p>
        </w:tc>
        <w:tc>
          <w:tcPr>
            <w:tcW w:w="807" w:type="pct"/>
            <w:tcBorders>
              <w:top w:val="single" w:sz="4" w:space="0" w:color="auto"/>
              <w:left w:val="nil"/>
              <w:bottom w:val="double" w:sz="6" w:space="0" w:color="auto"/>
              <w:right w:val="nil"/>
            </w:tcBorders>
            <w:shd w:val="clear" w:color="auto" w:fill="auto"/>
            <w:vAlign w:val="center"/>
            <w:hideMark/>
          </w:tcPr>
          <w:p w:rsidR="0014779A" w:rsidRPr="00CB29BF" w:rsidRDefault="0014779A" w:rsidP="0014779A">
            <w:pPr>
              <w:jc w:val="right"/>
              <w:rPr>
                <w:b/>
                <w:bCs/>
                <w:color w:val="000000"/>
                <w:sz w:val="20"/>
                <w:lang w:eastAsia="bg-BG"/>
              </w:rPr>
            </w:pPr>
            <w:r w:rsidRPr="00CB29BF">
              <w:rPr>
                <w:b/>
                <w:bCs/>
                <w:color w:val="000000"/>
                <w:sz w:val="20"/>
                <w:lang w:eastAsia="bg-BG"/>
              </w:rPr>
              <w:t xml:space="preserve">         </w:t>
            </w:r>
            <w:r w:rsidR="0050272E" w:rsidRPr="00CB29BF">
              <w:rPr>
                <w:b/>
                <w:bCs/>
                <w:color w:val="000000"/>
                <w:sz w:val="20"/>
                <w:lang w:eastAsia="bg-BG"/>
              </w:rPr>
              <w:t>2,261</w:t>
            </w:r>
            <w:r w:rsidRPr="00CB29BF">
              <w:rPr>
                <w:b/>
                <w:bCs/>
                <w:color w:val="000000"/>
                <w:sz w:val="20"/>
                <w:lang w:eastAsia="bg-BG"/>
              </w:rPr>
              <w:t xml:space="preserve"> </w:t>
            </w:r>
          </w:p>
        </w:tc>
        <w:tc>
          <w:tcPr>
            <w:tcW w:w="82" w:type="pct"/>
            <w:tcBorders>
              <w:top w:val="nil"/>
              <w:left w:val="nil"/>
              <w:bottom w:val="nil"/>
              <w:right w:val="nil"/>
            </w:tcBorders>
            <w:shd w:val="clear" w:color="auto" w:fill="auto"/>
            <w:vAlign w:val="center"/>
            <w:hideMark/>
          </w:tcPr>
          <w:p w:rsidR="0014779A" w:rsidRPr="00CB29BF" w:rsidRDefault="0014779A" w:rsidP="0014779A">
            <w:pPr>
              <w:jc w:val="right"/>
              <w:rPr>
                <w:b/>
                <w:bCs/>
                <w:color w:val="000000"/>
                <w:sz w:val="20"/>
                <w:lang w:eastAsia="bg-BG"/>
              </w:rPr>
            </w:pPr>
          </w:p>
        </w:tc>
        <w:tc>
          <w:tcPr>
            <w:tcW w:w="685" w:type="pct"/>
            <w:tcBorders>
              <w:top w:val="single" w:sz="4" w:space="0" w:color="auto"/>
              <w:left w:val="nil"/>
              <w:bottom w:val="double" w:sz="6" w:space="0" w:color="auto"/>
              <w:right w:val="nil"/>
            </w:tcBorders>
            <w:shd w:val="clear" w:color="auto" w:fill="auto"/>
            <w:vAlign w:val="center"/>
            <w:hideMark/>
          </w:tcPr>
          <w:p w:rsidR="0014779A" w:rsidRPr="00CB29BF" w:rsidRDefault="0014779A" w:rsidP="0014779A">
            <w:pPr>
              <w:jc w:val="right"/>
              <w:rPr>
                <w:b/>
                <w:bCs/>
                <w:color w:val="000000"/>
                <w:sz w:val="20"/>
                <w:lang w:eastAsia="bg-BG"/>
              </w:rPr>
            </w:pPr>
            <w:r w:rsidRPr="00CB29BF">
              <w:rPr>
                <w:b/>
                <w:bCs/>
                <w:color w:val="000000"/>
                <w:sz w:val="20"/>
                <w:lang w:eastAsia="bg-BG"/>
              </w:rPr>
              <w:t xml:space="preserve">           </w:t>
            </w:r>
            <w:r w:rsidR="0050272E" w:rsidRPr="00CB29BF">
              <w:rPr>
                <w:b/>
                <w:bCs/>
                <w:color w:val="000000"/>
                <w:sz w:val="20"/>
                <w:lang w:eastAsia="bg-BG"/>
              </w:rPr>
              <w:t>2,259</w:t>
            </w:r>
            <w:r w:rsidRPr="00CB29BF">
              <w:rPr>
                <w:b/>
                <w:bCs/>
                <w:color w:val="000000"/>
                <w:sz w:val="20"/>
                <w:lang w:eastAsia="bg-BG"/>
              </w:rPr>
              <w:t xml:space="preserve"> </w:t>
            </w:r>
          </w:p>
        </w:tc>
      </w:tr>
    </w:tbl>
    <w:p w:rsidR="0014779A" w:rsidRPr="00CB29BF" w:rsidRDefault="0014779A" w:rsidP="0014779A">
      <w:pPr>
        <w:spacing w:before="120" w:line="259" w:lineRule="auto"/>
        <w:jc w:val="both"/>
        <w:rPr>
          <w:sz w:val="24"/>
          <w:szCs w:val="24"/>
        </w:rPr>
      </w:pPr>
      <w:r w:rsidRPr="00CB29BF">
        <w:rPr>
          <w:sz w:val="24"/>
          <w:szCs w:val="24"/>
        </w:rPr>
        <w:lastRenderedPageBreak/>
        <w:t>Ефектът от приемането на МСФО 9 върху балансовите стойности на финансовите активи на 1 януари 2018 г. е свързан основно с новите изисквания за обезценка на финансовите активи.</w:t>
      </w:r>
    </w:p>
    <w:p w:rsidR="0014779A" w:rsidRPr="00CB29BF" w:rsidRDefault="0014779A" w:rsidP="00F62D0A">
      <w:pPr>
        <w:spacing w:before="120" w:line="259" w:lineRule="auto"/>
        <w:jc w:val="both"/>
        <w:rPr>
          <w:i/>
          <w:iCs/>
          <w:sz w:val="24"/>
          <w:szCs w:val="24"/>
        </w:rPr>
      </w:pPr>
      <w:r w:rsidRPr="00CB29BF">
        <w:rPr>
          <w:i/>
          <w:iCs/>
          <w:sz w:val="24"/>
          <w:szCs w:val="24"/>
        </w:rPr>
        <w:t>(в) Обезценка на финансови активи</w:t>
      </w:r>
    </w:p>
    <w:p w:rsidR="0014779A" w:rsidRPr="00CB29BF" w:rsidRDefault="0014779A" w:rsidP="0014779A">
      <w:pPr>
        <w:spacing w:before="120" w:line="259" w:lineRule="auto"/>
        <w:jc w:val="both"/>
        <w:rPr>
          <w:sz w:val="24"/>
          <w:szCs w:val="24"/>
        </w:rPr>
      </w:pPr>
      <w:r w:rsidRPr="00CB29BF">
        <w:rPr>
          <w:sz w:val="24"/>
          <w:szCs w:val="24"/>
        </w:rPr>
        <w:t>МСФО 9 заменя модела на „понесените загуби” в МСС 39 с модела на „очакваните кредитни загуби”. Съгласно разпоредбите на МСФО 9, загубите от обезценка следва да се признават по-рано, отколкото тези според МСС 39.</w:t>
      </w:r>
    </w:p>
    <w:p w:rsidR="0014779A" w:rsidRPr="00CB29BF" w:rsidRDefault="0014779A" w:rsidP="0014779A">
      <w:pPr>
        <w:spacing w:before="120" w:line="259" w:lineRule="auto"/>
        <w:jc w:val="both"/>
        <w:rPr>
          <w:sz w:val="24"/>
          <w:szCs w:val="24"/>
        </w:rPr>
      </w:pPr>
      <w:r w:rsidRPr="00CB29BF">
        <w:rPr>
          <w:sz w:val="24"/>
          <w:szCs w:val="24"/>
        </w:rPr>
        <w:t>Дружеството е приело счетоводна политика и методология за оценка на кредитния риск и определяне на очакваните кредитни загуби за всеки тип финансови активи. Счетоводната политика включва:</w:t>
      </w:r>
    </w:p>
    <w:p w:rsidR="0014779A" w:rsidRPr="00CB29BF" w:rsidRDefault="0014779A" w:rsidP="0014779A">
      <w:pPr>
        <w:pStyle w:val="ListParagraph"/>
        <w:numPr>
          <w:ilvl w:val="0"/>
          <w:numId w:val="27"/>
        </w:numPr>
        <w:spacing w:before="120" w:line="259" w:lineRule="auto"/>
        <w:jc w:val="both"/>
        <w:rPr>
          <w:sz w:val="24"/>
          <w:szCs w:val="24"/>
        </w:rPr>
      </w:pPr>
      <w:r w:rsidRPr="00CB29BF">
        <w:rPr>
          <w:sz w:val="24"/>
          <w:szCs w:val="24"/>
        </w:rPr>
        <w:t>Подходите за определяне на кредитната обезценка на всеки вид финансови активи;</w:t>
      </w:r>
    </w:p>
    <w:p w:rsidR="0014779A" w:rsidRPr="00CB29BF" w:rsidRDefault="0014779A" w:rsidP="0014779A">
      <w:pPr>
        <w:pStyle w:val="ListParagraph"/>
        <w:numPr>
          <w:ilvl w:val="0"/>
          <w:numId w:val="27"/>
        </w:numPr>
        <w:spacing w:before="120" w:line="259" w:lineRule="auto"/>
        <w:jc w:val="both"/>
        <w:rPr>
          <w:sz w:val="24"/>
          <w:szCs w:val="24"/>
        </w:rPr>
      </w:pPr>
      <w:r w:rsidRPr="00CB29BF">
        <w:rPr>
          <w:sz w:val="24"/>
          <w:szCs w:val="24"/>
        </w:rPr>
        <w:t>Фазите на финансови активи, отчитани по стандартизирания подход на МСФО 9;</w:t>
      </w:r>
    </w:p>
    <w:p w:rsidR="0014779A" w:rsidRPr="00CB29BF" w:rsidRDefault="0014779A" w:rsidP="0014779A">
      <w:pPr>
        <w:pStyle w:val="ListParagraph"/>
        <w:numPr>
          <w:ilvl w:val="0"/>
          <w:numId w:val="27"/>
        </w:numPr>
        <w:spacing w:before="120" w:line="259" w:lineRule="auto"/>
        <w:jc w:val="both"/>
        <w:rPr>
          <w:sz w:val="24"/>
          <w:szCs w:val="24"/>
        </w:rPr>
      </w:pPr>
      <w:r w:rsidRPr="00CB29BF">
        <w:rPr>
          <w:sz w:val="24"/>
          <w:szCs w:val="24"/>
        </w:rPr>
        <w:t>Моделите за изчисление на очакваните кредитни загуби за дванадесет месеца или за целия срок на финансовите активи.</w:t>
      </w:r>
    </w:p>
    <w:p w:rsidR="0014779A" w:rsidRPr="00CB29BF" w:rsidRDefault="0014779A" w:rsidP="0014779A">
      <w:pPr>
        <w:spacing w:before="120" w:line="259" w:lineRule="auto"/>
        <w:jc w:val="both"/>
        <w:rPr>
          <w:sz w:val="24"/>
          <w:szCs w:val="24"/>
        </w:rPr>
      </w:pPr>
      <w:r w:rsidRPr="00CB29BF">
        <w:rPr>
          <w:sz w:val="24"/>
          <w:szCs w:val="24"/>
        </w:rPr>
        <w:t>Следната таблица представя избрания от</w:t>
      </w:r>
      <w:r w:rsidRPr="00CB29BF">
        <w:rPr>
          <w:sz w:val="24"/>
          <w:szCs w:val="24"/>
          <w:lang w:val="ru-RU"/>
        </w:rPr>
        <w:t xml:space="preserve"> </w:t>
      </w:r>
      <w:r w:rsidRPr="00CB29BF">
        <w:rPr>
          <w:sz w:val="24"/>
          <w:szCs w:val="24"/>
        </w:rPr>
        <w:t>Дружеството подход за обезценка за всеки тип финансови активи по МСФО 9 от 1 януари 2018 г.</w:t>
      </w:r>
    </w:p>
    <w:tbl>
      <w:tblPr>
        <w:tblW w:w="494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624"/>
        <w:gridCol w:w="2724"/>
        <w:gridCol w:w="3393"/>
        <w:gridCol w:w="2395"/>
      </w:tblGrid>
      <w:tr w:rsidR="0014779A" w:rsidRPr="00CB29BF" w:rsidTr="0014779A">
        <w:trPr>
          <w:tblHeader/>
        </w:trPr>
        <w:tc>
          <w:tcPr>
            <w:tcW w:w="341" w:type="pct"/>
            <w:tcBorders>
              <w:bottom w:val="double" w:sz="4" w:space="0" w:color="auto"/>
            </w:tcBorders>
            <w:shd w:val="clear" w:color="auto" w:fill="auto"/>
          </w:tcPr>
          <w:p w:rsidR="0014779A" w:rsidRPr="00CB29BF" w:rsidRDefault="0014779A" w:rsidP="0014779A">
            <w:pPr>
              <w:pStyle w:val="BodyText"/>
              <w:spacing w:after="0" w:line="240" w:lineRule="auto"/>
              <w:rPr>
                <w:b/>
                <w:szCs w:val="22"/>
                <w:lang w:val="ru-RU"/>
              </w:rPr>
            </w:pPr>
          </w:p>
        </w:tc>
        <w:tc>
          <w:tcPr>
            <w:tcW w:w="1491" w:type="pct"/>
            <w:tcBorders>
              <w:bottom w:val="double" w:sz="4" w:space="0" w:color="auto"/>
            </w:tcBorders>
            <w:shd w:val="clear" w:color="auto" w:fill="auto"/>
          </w:tcPr>
          <w:p w:rsidR="0014779A" w:rsidRPr="00CB29BF" w:rsidRDefault="0014779A" w:rsidP="0014779A">
            <w:pPr>
              <w:pStyle w:val="BodyText"/>
              <w:spacing w:after="0" w:line="240" w:lineRule="auto"/>
              <w:rPr>
                <w:b/>
                <w:szCs w:val="22"/>
              </w:rPr>
            </w:pPr>
            <w:r w:rsidRPr="00CB29BF">
              <w:rPr>
                <w:b/>
                <w:szCs w:val="22"/>
              </w:rPr>
              <w:t>Тип на финансовия актив</w:t>
            </w:r>
          </w:p>
        </w:tc>
        <w:tc>
          <w:tcPr>
            <w:tcW w:w="1857" w:type="pct"/>
            <w:tcBorders>
              <w:bottom w:val="double" w:sz="4" w:space="0" w:color="auto"/>
            </w:tcBorders>
            <w:shd w:val="clear" w:color="auto" w:fill="auto"/>
          </w:tcPr>
          <w:p w:rsidR="0014779A" w:rsidRPr="00CB29BF" w:rsidRDefault="0014779A" w:rsidP="0014779A">
            <w:pPr>
              <w:pStyle w:val="BodyText"/>
              <w:spacing w:after="0" w:line="240" w:lineRule="auto"/>
              <w:jc w:val="center"/>
              <w:rPr>
                <w:b/>
                <w:szCs w:val="22"/>
              </w:rPr>
            </w:pPr>
            <w:r w:rsidRPr="00CB29BF">
              <w:rPr>
                <w:b/>
                <w:szCs w:val="22"/>
              </w:rPr>
              <w:t>Категория по МСФО 9</w:t>
            </w:r>
          </w:p>
        </w:tc>
        <w:tc>
          <w:tcPr>
            <w:tcW w:w="1311" w:type="pct"/>
            <w:tcBorders>
              <w:bottom w:val="double" w:sz="4" w:space="0" w:color="auto"/>
            </w:tcBorders>
            <w:shd w:val="clear" w:color="auto" w:fill="auto"/>
          </w:tcPr>
          <w:p w:rsidR="0014779A" w:rsidRPr="00CB29BF" w:rsidRDefault="0014779A" w:rsidP="0014779A">
            <w:pPr>
              <w:pStyle w:val="BodyText"/>
              <w:spacing w:after="0" w:line="240" w:lineRule="auto"/>
              <w:jc w:val="center"/>
              <w:rPr>
                <w:b/>
                <w:szCs w:val="22"/>
              </w:rPr>
            </w:pPr>
            <w:r w:rsidRPr="00CB29BF">
              <w:rPr>
                <w:b/>
                <w:szCs w:val="22"/>
              </w:rPr>
              <w:t>Подход за обезценка</w:t>
            </w:r>
          </w:p>
        </w:tc>
      </w:tr>
      <w:tr w:rsidR="0014779A" w:rsidRPr="00CB29BF" w:rsidTr="00A43954">
        <w:tc>
          <w:tcPr>
            <w:tcW w:w="341" w:type="pct"/>
            <w:tcBorders>
              <w:top w:val="double" w:sz="4" w:space="0" w:color="auto"/>
            </w:tcBorders>
            <w:shd w:val="clear" w:color="auto" w:fill="auto"/>
            <w:vAlign w:val="bottom"/>
          </w:tcPr>
          <w:p w:rsidR="0014779A" w:rsidRPr="00CB29BF" w:rsidRDefault="0014779A" w:rsidP="00A43954">
            <w:pPr>
              <w:pStyle w:val="BodyText"/>
              <w:spacing w:after="0" w:line="240" w:lineRule="auto"/>
              <w:jc w:val="right"/>
              <w:rPr>
                <w:szCs w:val="22"/>
              </w:rPr>
            </w:pPr>
            <w:r w:rsidRPr="00CB29BF">
              <w:rPr>
                <w:szCs w:val="22"/>
              </w:rPr>
              <w:t>1</w:t>
            </w:r>
          </w:p>
        </w:tc>
        <w:tc>
          <w:tcPr>
            <w:tcW w:w="1491" w:type="pct"/>
            <w:tcBorders>
              <w:top w:val="double" w:sz="4" w:space="0" w:color="auto"/>
            </w:tcBorders>
            <w:shd w:val="clear" w:color="auto" w:fill="auto"/>
            <w:vAlign w:val="bottom"/>
          </w:tcPr>
          <w:p w:rsidR="0014779A" w:rsidRPr="00CB29BF" w:rsidRDefault="0014779A" w:rsidP="0014779A">
            <w:pPr>
              <w:pStyle w:val="BodyText"/>
              <w:spacing w:after="0" w:line="240" w:lineRule="auto"/>
              <w:rPr>
                <w:szCs w:val="22"/>
              </w:rPr>
            </w:pPr>
            <w:r w:rsidRPr="00CB29BF">
              <w:rPr>
                <w:szCs w:val="22"/>
              </w:rPr>
              <w:t>Краткосрочни търговски вземания</w:t>
            </w:r>
          </w:p>
        </w:tc>
        <w:tc>
          <w:tcPr>
            <w:tcW w:w="1857" w:type="pct"/>
            <w:tcBorders>
              <w:top w:val="double" w:sz="4" w:space="0" w:color="auto"/>
            </w:tcBorders>
            <w:shd w:val="clear" w:color="auto" w:fill="auto"/>
            <w:vAlign w:val="bottom"/>
          </w:tcPr>
          <w:p w:rsidR="0014779A" w:rsidRPr="00CB29BF" w:rsidRDefault="0014779A" w:rsidP="0014779A">
            <w:pPr>
              <w:pStyle w:val="BodyText"/>
              <w:spacing w:after="0" w:line="240" w:lineRule="auto"/>
              <w:rPr>
                <w:szCs w:val="22"/>
              </w:rPr>
            </w:pPr>
            <w:r w:rsidRPr="00CB29BF">
              <w:rPr>
                <w:szCs w:val="22"/>
              </w:rPr>
              <w:t>Дългови инструменти, оценявани по амортизирана стойност</w:t>
            </w:r>
          </w:p>
        </w:tc>
        <w:tc>
          <w:tcPr>
            <w:tcW w:w="1311" w:type="pct"/>
            <w:tcBorders>
              <w:top w:val="double" w:sz="4" w:space="0" w:color="auto"/>
            </w:tcBorders>
            <w:shd w:val="clear" w:color="auto" w:fill="auto"/>
            <w:vAlign w:val="bottom"/>
          </w:tcPr>
          <w:p w:rsidR="0014779A" w:rsidRPr="00CB29BF" w:rsidRDefault="0014779A" w:rsidP="0014779A">
            <w:pPr>
              <w:pStyle w:val="BodyText"/>
              <w:spacing w:after="0" w:line="240" w:lineRule="auto"/>
              <w:rPr>
                <w:szCs w:val="22"/>
              </w:rPr>
            </w:pPr>
            <w:r w:rsidRPr="00CB29BF">
              <w:rPr>
                <w:szCs w:val="22"/>
              </w:rPr>
              <w:t>Опростен подход</w:t>
            </w:r>
          </w:p>
        </w:tc>
      </w:tr>
      <w:tr w:rsidR="0014779A" w:rsidRPr="00CB29BF" w:rsidTr="00A43954">
        <w:tc>
          <w:tcPr>
            <w:tcW w:w="341" w:type="pct"/>
            <w:shd w:val="clear" w:color="auto" w:fill="auto"/>
            <w:vAlign w:val="bottom"/>
          </w:tcPr>
          <w:p w:rsidR="0014779A" w:rsidRPr="00CB29BF" w:rsidRDefault="00A43954" w:rsidP="00A43954">
            <w:pPr>
              <w:pStyle w:val="BodyText"/>
              <w:spacing w:after="0" w:line="240" w:lineRule="auto"/>
              <w:jc w:val="right"/>
              <w:rPr>
                <w:szCs w:val="22"/>
              </w:rPr>
            </w:pPr>
            <w:r w:rsidRPr="00CB29BF">
              <w:rPr>
                <w:szCs w:val="22"/>
              </w:rPr>
              <w:t>2</w:t>
            </w:r>
          </w:p>
        </w:tc>
        <w:tc>
          <w:tcPr>
            <w:tcW w:w="1491" w:type="pct"/>
            <w:shd w:val="clear" w:color="auto" w:fill="auto"/>
            <w:vAlign w:val="bottom"/>
          </w:tcPr>
          <w:p w:rsidR="0014779A" w:rsidRPr="00CB29BF" w:rsidRDefault="0014779A" w:rsidP="0014779A">
            <w:pPr>
              <w:pStyle w:val="BodyText"/>
              <w:spacing w:after="0" w:line="240" w:lineRule="auto"/>
              <w:rPr>
                <w:szCs w:val="22"/>
              </w:rPr>
            </w:pPr>
            <w:r w:rsidRPr="00CB29BF">
              <w:rPr>
                <w:szCs w:val="22"/>
              </w:rPr>
              <w:t>Краткосрочни вземания от свързани лица</w:t>
            </w:r>
          </w:p>
        </w:tc>
        <w:tc>
          <w:tcPr>
            <w:tcW w:w="1857" w:type="pct"/>
            <w:shd w:val="clear" w:color="auto" w:fill="auto"/>
            <w:vAlign w:val="bottom"/>
          </w:tcPr>
          <w:p w:rsidR="0014779A" w:rsidRPr="00CB29BF" w:rsidRDefault="0014779A" w:rsidP="0014779A">
            <w:pPr>
              <w:pStyle w:val="BodyText"/>
              <w:spacing w:after="0" w:line="240" w:lineRule="auto"/>
              <w:rPr>
                <w:szCs w:val="22"/>
              </w:rPr>
            </w:pPr>
            <w:r w:rsidRPr="00CB29BF">
              <w:rPr>
                <w:szCs w:val="22"/>
              </w:rPr>
              <w:t>Дългови инструменти, оценявани по амортизирана стойност</w:t>
            </w:r>
          </w:p>
        </w:tc>
        <w:tc>
          <w:tcPr>
            <w:tcW w:w="1311" w:type="pct"/>
            <w:shd w:val="clear" w:color="auto" w:fill="auto"/>
            <w:vAlign w:val="bottom"/>
          </w:tcPr>
          <w:p w:rsidR="0014779A" w:rsidRPr="00CB29BF" w:rsidRDefault="0014779A" w:rsidP="0014779A">
            <w:pPr>
              <w:pStyle w:val="BodyText"/>
              <w:spacing w:after="0" w:line="240" w:lineRule="auto"/>
              <w:rPr>
                <w:szCs w:val="22"/>
              </w:rPr>
            </w:pPr>
            <w:r w:rsidRPr="00CB29BF">
              <w:rPr>
                <w:szCs w:val="22"/>
              </w:rPr>
              <w:t>Опростен подход</w:t>
            </w:r>
          </w:p>
        </w:tc>
      </w:tr>
      <w:tr w:rsidR="0014779A" w:rsidRPr="00CB29BF" w:rsidTr="00A43954">
        <w:tc>
          <w:tcPr>
            <w:tcW w:w="341" w:type="pct"/>
            <w:shd w:val="clear" w:color="auto" w:fill="auto"/>
            <w:vAlign w:val="bottom"/>
          </w:tcPr>
          <w:p w:rsidR="0014779A" w:rsidRPr="00CB29BF" w:rsidRDefault="00A43954" w:rsidP="00A43954">
            <w:pPr>
              <w:pStyle w:val="BodyText"/>
              <w:spacing w:after="0" w:line="240" w:lineRule="auto"/>
              <w:jc w:val="right"/>
              <w:rPr>
                <w:szCs w:val="22"/>
              </w:rPr>
            </w:pPr>
            <w:r w:rsidRPr="00CB29BF">
              <w:rPr>
                <w:szCs w:val="22"/>
              </w:rPr>
              <w:t>3</w:t>
            </w:r>
          </w:p>
        </w:tc>
        <w:tc>
          <w:tcPr>
            <w:tcW w:w="1491" w:type="pct"/>
            <w:shd w:val="clear" w:color="auto" w:fill="auto"/>
            <w:vAlign w:val="bottom"/>
          </w:tcPr>
          <w:p w:rsidR="0014779A" w:rsidRPr="00CB29BF" w:rsidRDefault="0014779A" w:rsidP="0014779A">
            <w:pPr>
              <w:pStyle w:val="BodyText"/>
              <w:spacing w:after="0" w:line="240" w:lineRule="auto"/>
              <w:rPr>
                <w:szCs w:val="22"/>
              </w:rPr>
            </w:pPr>
            <w:r w:rsidRPr="00CB29BF">
              <w:rPr>
                <w:szCs w:val="22"/>
              </w:rPr>
              <w:t>Парични средства и еквиваленти</w:t>
            </w:r>
          </w:p>
        </w:tc>
        <w:tc>
          <w:tcPr>
            <w:tcW w:w="1857" w:type="pct"/>
            <w:shd w:val="clear" w:color="auto" w:fill="auto"/>
            <w:vAlign w:val="bottom"/>
          </w:tcPr>
          <w:p w:rsidR="0014779A" w:rsidRPr="00CB29BF" w:rsidRDefault="0014779A" w:rsidP="0014779A">
            <w:pPr>
              <w:pStyle w:val="BodyText"/>
              <w:spacing w:after="0" w:line="240" w:lineRule="auto"/>
              <w:rPr>
                <w:szCs w:val="22"/>
              </w:rPr>
            </w:pPr>
            <w:r w:rsidRPr="00CB29BF">
              <w:rPr>
                <w:szCs w:val="22"/>
              </w:rPr>
              <w:t>Дългови инструменти, оценявани по амортизирана стойност</w:t>
            </w:r>
          </w:p>
        </w:tc>
        <w:tc>
          <w:tcPr>
            <w:tcW w:w="1311" w:type="pct"/>
            <w:shd w:val="clear" w:color="auto" w:fill="auto"/>
            <w:vAlign w:val="bottom"/>
          </w:tcPr>
          <w:p w:rsidR="0014779A" w:rsidRPr="00CB29BF" w:rsidRDefault="0014779A" w:rsidP="0014779A">
            <w:pPr>
              <w:pStyle w:val="BodyText"/>
              <w:spacing w:after="0" w:line="240" w:lineRule="auto"/>
              <w:rPr>
                <w:szCs w:val="22"/>
              </w:rPr>
            </w:pPr>
            <w:r w:rsidRPr="00CB29BF">
              <w:rPr>
                <w:szCs w:val="22"/>
              </w:rPr>
              <w:t>Стандартизиран подход</w:t>
            </w:r>
          </w:p>
        </w:tc>
      </w:tr>
      <w:tr w:rsidR="0014779A" w:rsidRPr="00CB29BF" w:rsidTr="00A43954">
        <w:tc>
          <w:tcPr>
            <w:tcW w:w="341" w:type="pct"/>
            <w:shd w:val="clear" w:color="auto" w:fill="auto"/>
            <w:vAlign w:val="bottom"/>
          </w:tcPr>
          <w:p w:rsidR="0014779A" w:rsidRPr="00CB29BF" w:rsidRDefault="00A43954" w:rsidP="00A43954">
            <w:pPr>
              <w:pStyle w:val="BodyText"/>
              <w:spacing w:after="0" w:line="240" w:lineRule="auto"/>
              <w:jc w:val="right"/>
              <w:rPr>
                <w:szCs w:val="22"/>
              </w:rPr>
            </w:pPr>
            <w:r w:rsidRPr="00CB29BF">
              <w:rPr>
                <w:szCs w:val="22"/>
              </w:rPr>
              <w:t>4</w:t>
            </w:r>
          </w:p>
        </w:tc>
        <w:tc>
          <w:tcPr>
            <w:tcW w:w="1491" w:type="pct"/>
            <w:shd w:val="clear" w:color="auto" w:fill="auto"/>
            <w:vAlign w:val="bottom"/>
          </w:tcPr>
          <w:p w:rsidR="0014779A" w:rsidRPr="00CB29BF" w:rsidRDefault="0014779A" w:rsidP="0014779A">
            <w:pPr>
              <w:pStyle w:val="BodyText"/>
              <w:spacing w:after="0" w:line="240" w:lineRule="auto"/>
              <w:rPr>
                <w:szCs w:val="22"/>
              </w:rPr>
            </w:pPr>
            <w:r w:rsidRPr="00CB29BF">
              <w:rPr>
                <w:szCs w:val="22"/>
              </w:rPr>
              <w:t>Други финансови, съдебни и присъдени вземания</w:t>
            </w:r>
          </w:p>
        </w:tc>
        <w:tc>
          <w:tcPr>
            <w:tcW w:w="1857" w:type="pct"/>
            <w:shd w:val="clear" w:color="auto" w:fill="auto"/>
            <w:vAlign w:val="bottom"/>
          </w:tcPr>
          <w:p w:rsidR="0014779A" w:rsidRPr="00CB29BF" w:rsidRDefault="0014779A" w:rsidP="0014779A">
            <w:pPr>
              <w:pStyle w:val="BodyText"/>
              <w:spacing w:after="0" w:line="240" w:lineRule="auto"/>
              <w:rPr>
                <w:szCs w:val="22"/>
              </w:rPr>
            </w:pPr>
            <w:r w:rsidRPr="00CB29BF">
              <w:rPr>
                <w:szCs w:val="22"/>
              </w:rPr>
              <w:t>Дългови инструменти, оценявани по амортизирана стойност</w:t>
            </w:r>
          </w:p>
        </w:tc>
        <w:tc>
          <w:tcPr>
            <w:tcW w:w="1311" w:type="pct"/>
            <w:shd w:val="clear" w:color="auto" w:fill="auto"/>
            <w:vAlign w:val="bottom"/>
          </w:tcPr>
          <w:p w:rsidR="0014779A" w:rsidRPr="00CB29BF" w:rsidRDefault="0014779A" w:rsidP="0014779A">
            <w:pPr>
              <w:pStyle w:val="BodyText"/>
              <w:spacing w:after="0" w:line="240" w:lineRule="auto"/>
              <w:rPr>
                <w:szCs w:val="22"/>
              </w:rPr>
            </w:pPr>
            <w:r w:rsidRPr="00CB29BF">
              <w:rPr>
                <w:szCs w:val="22"/>
              </w:rPr>
              <w:t>Опростен подход</w:t>
            </w:r>
          </w:p>
        </w:tc>
      </w:tr>
    </w:tbl>
    <w:p w:rsidR="0014779A" w:rsidRPr="00CB29BF" w:rsidRDefault="0014779A" w:rsidP="0014779A">
      <w:pPr>
        <w:spacing w:before="120" w:line="259" w:lineRule="auto"/>
        <w:jc w:val="both"/>
        <w:rPr>
          <w:noProof/>
          <w:sz w:val="24"/>
          <w:szCs w:val="24"/>
          <w:lang w:val="ru-RU"/>
        </w:rPr>
      </w:pPr>
      <w:r w:rsidRPr="00CB29BF">
        <w:rPr>
          <w:noProof/>
          <w:sz w:val="24"/>
          <w:szCs w:val="24"/>
          <w:lang w:val="ru-RU"/>
        </w:rPr>
        <w:t>Дружеството е определило, че прилагането на изискванията за обезценка на МСФО 9, в сила от 1 януари 2018 г., вод</w:t>
      </w:r>
      <w:r w:rsidR="00A43954" w:rsidRPr="00CB29BF">
        <w:rPr>
          <w:noProof/>
          <w:sz w:val="24"/>
          <w:szCs w:val="24"/>
          <w:lang w:val="ru-RU"/>
        </w:rPr>
        <w:t>и</w:t>
      </w:r>
      <w:r w:rsidRPr="00CB29BF">
        <w:rPr>
          <w:noProof/>
          <w:sz w:val="24"/>
          <w:szCs w:val="24"/>
          <w:lang w:val="ru-RU"/>
        </w:rPr>
        <w:t xml:space="preserve"> до признаване на допълнителна загуба от обезценка. По-долу е описано равнението на крайното салдо на провизиите за обезценка в съответствие с МСС 39 с началното салдо на провизиите за загуба, определени в съответствие с МСФО 9:</w:t>
      </w:r>
    </w:p>
    <w:tbl>
      <w:tblPr>
        <w:tblW w:w="5000" w:type="pct"/>
        <w:tblCellMar>
          <w:left w:w="70" w:type="dxa"/>
          <w:right w:w="70" w:type="dxa"/>
        </w:tblCellMar>
        <w:tblLook w:val="04A0"/>
      </w:tblPr>
      <w:tblGrid>
        <w:gridCol w:w="4056"/>
        <w:gridCol w:w="148"/>
        <w:gridCol w:w="1579"/>
        <w:gridCol w:w="149"/>
        <w:gridCol w:w="1474"/>
        <w:gridCol w:w="149"/>
        <w:gridCol w:w="1612"/>
      </w:tblGrid>
      <w:tr w:rsidR="0014779A" w:rsidRPr="00CB29BF" w:rsidTr="00A43954">
        <w:trPr>
          <w:trHeight w:val="20"/>
        </w:trPr>
        <w:tc>
          <w:tcPr>
            <w:tcW w:w="2213" w:type="pct"/>
            <w:tcBorders>
              <w:top w:val="nil"/>
              <w:left w:val="nil"/>
              <w:bottom w:val="nil"/>
              <w:right w:val="nil"/>
            </w:tcBorders>
            <w:shd w:val="clear" w:color="auto" w:fill="auto"/>
            <w:vAlign w:val="center"/>
            <w:hideMark/>
          </w:tcPr>
          <w:p w:rsidR="0014779A" w:rsidRPr="00CB29BF" w:rsidRDefault="0014779A" w:rsidP="0014779A">
            <w:pPr>
              <w:rPr>
                <w:sz w:val="20"/>
                <w:lang w:eastAsia="bg-BG"/>
              </w:rPr>
            </w:pPr>
          </w:p>
        </w:tc>
        <w:tc>
          <w:tcPr>
            <w:tcW w:w="81" w:type="pct"/>
            <w:tcBorders>
              <w:top w:val="nil"/>
              <w:left w:val="nil"/>
              <w:bottom w:val="nil"/>
              <w:right w:val="nil"/>
            </w:tcBorders>
            <w:shd w:val="clear" w:color="auto" w:fill="auto"/>
            <w:vAlign w:val="center"/>
            <w:hideMark/>
          </w:tcPr>
          <w:p w:rsidR="0014779A" w:rsidRPr="00CB29BF" w:rsidRDefault="0014779A" w:rsidP="0014779A">
            <w:pPr>
              <w:rPr>
                <w:sz w:val="20"/>
                <w:lang w:eastAsia="bg-BG"/>
              </w:rPr>
            </w:pPr>
          </w:p>
        </w:tc>
        <w:tc>
          <w:tcPr>
            <w:tcW w:w="861" w:type="pct"/>
            <w:tcBorders>
              <w:top w:val="nil"/>
              <w:left w:val="nil"/>
              <w:bottom w:val="single" w:sz="8" w:space="0" w:color="auto"/>
              <w:right w:val="nil"/>
            </w:tcBorders>
            <w:shd w:val="clear" w:color="auto" w:fill="auto"/>
            <w:vAlign w:val="center"/>
            <w:hideMark/>
          </w:tcPr>
          <w:p w:rsidR="0014779A" w:rsidRPr="00CB29BF" w:rsidRDefault="0014779A" w:rsidP="00A43954">
            <w:pPr>
              <w:rPr>
                <w:b/>
                <w:bCs/>
                <w:color w:val="000000"/>
                <w:sz w:val="20"/>
                <w:lang w:eastAsia="bg-BG"/>
              </w:rPr>
            </w:pPr>
            <w:r w:rsidRPr="00CB29BF">
              <w:rPr>
                <w:b/>
                <w:bCs/>
                <w:color w:val="000000"/>
                <w:sz w:val="20"/>
                <w:lang w:eastAsia="bg-BG"/>
              </w:rPr>
              <w:t xml:space="preserve">Обезценка съгласно МСС 39 </w:t>
            </w:r>
            <w:r w:rsidR="00A43954" w:rsidRPr="00CB29BF">
              <w:rPr>
                <w:b/>
                <w:bCs/>
                <w:color w:val="000000"/>
                <w:sz w:val="20"/>
                <w:lang w:eastAsia="bg-BG"/>
              </w:rPr>
              <w:t>на</w:t>
            </w:r>
            <w:r w:rsidRPr="00CB29BF">
              <w:rPr>
                <w:b/>
                <w:bCs/>
                <w:color w:val="000000"/>
                <w:sz w:val="20"/>
                <w:lang w:eastAsia="bg-BG"/>
              </w:rPr>
              <w:t xml:space="preserve"> 31 декември 2017г.</w:t>
            </w:r>
          </w:p>
        </w:tc>
        <w:tc>
          <w:tcPr>
            <w:tcW w:w="81" w:type="pct"/>
            <w:tcBorders>
              <w:top w:val="nil"/>
              <w:left w:val="nil"/>
              <w:bottom w:val="nil"/>
              <w:right w:val="nil"/>
            </w:tcBorders>
            <w:shd w:val="clear" w:color="auto" w:fill="auto"/>
            <w:vAlign w:val="center"/>
            <w:hideMark/>
          </w:tcPr>
          <w:p w:rsidR="0014779A" w:rsidRPr="00CB29BF" w:rsidRDefault="0014779A" w:rsidP="00A43954">
            <w:pPr>
              <w:rPr>
                <w:b/>
                <w:bCs/>
                <w:color w:val="000000"/>
                <w:sz w:val="20"/>
                <w:lang w:eastAsia="bg-BG"/>
              </w:rPr>
            </w:pPr>
          </w:p>
        </w:tc>
        <w:tc>
          <w:tcPr>
            <w:tcW w:w="804" w:type="pct"/>
            <w:tcBorders>
              <w:top w:val="nil"/>
              <w:left w:val="nil"/>
              <w:bottom w:val="single" w:sz="8" w:space="0" w:color="auto"/>
              <w:right w:val="nil"/>
            </w:tcBorders>
            <w:shd w:val="clear" w:color="auto" w:fill="auto"/>
            <w:vAlign w:val="center"/>
            <w:hideMark/>
          </w:tcPr>
          <w:p w:rsidR="0014779A" w:rsidRPr="00CB29BF" w:rsidRDefault="0014779A" w:rsidP="00A43954">
            <w:pPr>
              <w:rPr>
                <w:b/>
                <w:bCs/>
                <w:color w:val="000000"/>
                <w:sz w:val="20"/>
                <w:lang w:eastAsia="bg-BG"/>
              </w:rPr>
            </w:pPr>
            <w:r w:rsidRPr="00CB29BF">
              <w:rPr>
                <w:b/>
                <w:bCs/>
                <w:color w:val="000000"/>
                <w:sz w:val="20"/>
                <w:lang w:eastAsia="bg-BG"/>
              </w:rPr>
              <w:t>Преоценяване</w:t>
            </w:r>
          </w:p>
        </w:tc>
        <w:tc>
          <w:tcPr>
            <w:tcW w:w="81" w:type="pct"/>
            <w:tcBorders>
              <w:top w:val="nil"/>
              <w:left w:val="nil"/>
              <w:bottom w:val="nil"/>
              <w:right w:val="nil"/>
            </w:tcBorders>
            <w:shd w:val="clear" w:color="auto" w:fill="auto"/>
            <w:vAlign w:val="center"/>
            <w:hideMark/>
          </w:tcPr>
          <w:p w:rsidR="0014779A" w:rsidRPr="00CB29BF" w:rsidRDefault="0014779A" w:rsidP="00A43954">
            <w:pPr>
              <w:rPr>
                <w:b/>
                <w:bCs/>
                <w:color w:val="000000"/>
                <w:sz w:val="20"/>
                <w:lang w:eastAsia="bg-BG"/>
              </w:rPr>
            </w:pPr>
          </w:p>
        </w:tc>
        <w:tc>
          <w:tcPr>
            <w:tcW w:w="879" w:type="pct"/>
            <w:tcBorders>
              <w:top w:val="nil"/>
              <w:left w:val="nil"/>
              <w:bottom w:val="single" w:sz="8" w:space="0" w:color="auto"/>
              <w:right w:val="nil"/>
            </w:tcBorders>
            <w:shd w:val="clear" w:color="auto" w:fill="auto"/>
            <w:vAlign w:val="center"/>
            <w:hideMark/>
          </w:tcPr>
          <w:p w:rsidR="0014779A" w:rsidRPr="00CB29BF" w:rsidRDefault="0014779A" w:rsidP="00A43954">
            <w:pPr>
              <w:rPr>
                <w:b/>
                <w:bCs/>
                <w:color w:val="000000"/>
                <w:sz w:val="20"/>
                <w:lang w:eastAsia="bg-BG"/>
              </w:rPr>
            </w:pPr>
            <w:r w:rsidRPr="00CB29BF">
              <w:rPr>
                <w:b/>
                <w:bCs/>
                <w:color w:val="000000"/>
                <w:sz w:val="20"/>
                <w:lang w:eastAsia="bg-BG"/>
              </w:rPr>
              <w:t xml:space="preserve">Очаквани кредитни загуби съгласно МСФО 9 </w:t>
            </w:r>
            <w:r w:rsidR="00A43954" w:rsidRPr="00CB29BF">
              <w:rPr>
                <w:b/>
                <w:bCs/>
                <w:color w:val="000000"/>
                <w:sz w:val="20"/>
                <w:lang w:eastAsia="bg-BG"/>
              </w:rPr>
              <w:t>на</w:t>
            </w:r>
            <w:r w:rsidRPr="00CB29BF">
              <w:rPr>
                <w:b/>
                <w:bCs/>
                <w:color w:val="000000"/>
                <w:sz w:val="20"/>
                <w:lang w:eastAsia="bg-BG"/>
              </w:rPr>
              <w:t xml:space="preserve"> 1 януари 2018</w:t>
            </w:r>
            <w:r w:rsidR="00A43954" w:rsidRPr="00CB29BF">
              <w:rPr>
                <w:b/>
                <w:bCs/>
                <w:color w:val="000000"/>
                <w:sz w:val="20"/>
                <w:lang w:eastAsia="bg-BG"/>
              </w:rPr>
              <w:t>г.</w:t>
            </w:r>
          </w:p>
        </w:tc>
      </w:tr>
      <w:tr w:rsidR="0014779A" w:rsidRPr="00CB29BF" w:rsidTr="00A43954">
        <w:trPr>
          <w:gridBefore w:val="1"/>
          <w:wBefore w:w="2213" w:type="pct"/>
          <w:trHeight w:val="20"/>
        </w:trPr>
        <w:tc>
          <w:tcPr>
            <w:tcW w:w="81" w:type="pct"/>
            <w:tcBorders>
              <w:top w:val="nil"/>
              <w:left w:val="nil"/>
              <w:bottom w:val="nil"/>
              <w:right w:val="nil"/>
            </w:tcBorders>
            <w:shd w:val="clear" w:color="auto" w:fill="auto"/>
            <w:vAlign w:val="center"/>
            <w:hideMark/>
          </w:tcPr>
          <w:p w:rsidR="0014779A" w:rsidRPr="00CB29BF" w:rsidRDefault="0014779A" w:rsidP="0014779A">
            <w:pPr>
              <w:rPr>
                <w:sz w:val="20"/>
                <w:lang w:eastAsia="bg-BG"/>
              </w:rPr>
            </w:pPr>
          </w:p>
        </w:tc>
        <w:tc>
          <w:tcPr>
            <w:tcW w:w="861" w:type="pct"/>
            <w:tcBorders>
              <w:top w:val="nil"/>
              <w:left w:val="nil"/>
              <w:bottom w:val="nil"/>
              <w:right w:val="nil"/>
            </w:tcBorders>
            <w:shd w:val="clear" w:color="auto" w:fill="auto"/>
            <w:noWrap/>
            <w:vAlign w:val="bottom"/>
            <w:hideMark/>
          </w:tcPr>
          <w:p w:rsidR="0014779A" w:rsidRPr="00CB29BF" w:rsidRDefault="0014779A" w:rsidP="0014779A">
            <w:pPr>
              <w:jc w:val="right"/>
              <w:rPr>
                <w:b/>
                <w:bCs/>
                <w:color w:val="000000"/>
                <w:sz w:val="20"/>
                <w:lang w:eastAsia="bg-BG"/>
              </w:rPr>
            </w:pPr>
            <w:r w:rsidRPr="00CB29BF">
              <w:rPr>
                <w:b/>
                <w:bCs/>
                <w:color w:val="000000"/>
                <w:sz w:val="20"/>
                <w:lang w:eastAsia="bg-BG"/>
              </w:rPr>
              <w:t>‘000 лв.</w:t>
            </w:r>
          </w:p>
        </w:tc>
        <w:tc>
          <w:tcPr>
            <w:tcW w:w="81" w:type="pct"/>
            <w:tcBorders>
              <w:top w:val="nil"/>
              <w:left w:val="nil"/>
              <w:bottom w:val="nil"/>
              <w:right w:val="nil"/>
            </w:tcBorders>
            <w:shd w:val="clear" w:color="auto" w:fill="auto"/>
            <w:vAlign w:val="center"/>
            <w:hideMark/>
          </w:tcPr>
          <w:p w:rsidR="0014779A" w:rsidRPr="00CB29BF" w:rsidRDefault="0014779A" w:rsidP="0014779A">
            <w:pPr>
              <w:jc w:val="right"/>
              <w:rPr>
                <w:b/>
                <w:bCs/>
                <w:color w:val="000000"/>
                <w:sz w:val="20"/>
                <w:lang w:eastAsia="bg-BG"/>
              </w:rPr>
            </w:pPr>
          </w:p>
        </w:tc>
        <w:tc>
          <w:tcPr>
            <w:tcW w:w="804" w:type="pct"/>
            <w:tcBorders>
              <w:top w:val="nil"/>
              <w:left w:val="nil"/>
              <w:bottom w:val="nil"/>
              <w:right w:val="nil"/>
            </w:tcBorders>
            <w:shd w:val="clear" w:color="auto" w:fill="auto"/>
            <w:noWrap/>
            <w:vAlign w:val="bottom"/>
            <w:hideMark/>
          </w:tcPr>
          <w:p w:rsidR="0014779A" w:rsidRPr="00CB29BF" w:rsidRDefault="0014779A" w:rsidP="0014779A">
            <w:pPr>
              <w:jc w:val="right"/>
              <w:rPr>
                <w:b/>
                <w:bCs/>
                <w:color w:val="000000"/>
                <w:sz w:val="20"/>
                <w:lang w:eastAsia="bg-BG"/>
              </w:rPr>
            </w:pPr>
            <w:r w:rsidRPr="00CB29BF">
              <w:rPr>
                <w:b/>
                <w:bCs/>
                <w:color w:val="000000"/>
                <w:sz w:val="20"/>
                <w:lang w:eastAsia="bg-BG"/>
              </w:rPr>
              <w:t>‘000 лв.</w:t>
            </w:r>
          </w:p>
        </w:tc>
        <w:tc>
          <w:tcPr>
            <w:tcW w:w="81" w:type="pct"/>
            <w:tcBorders>
              <w:top w:val="nil"/>
              <w:left w:val="nil"/>
              <w:bottom w:val="nil"/>
              <w:right w:val="nil"/>
            </w:tcBorders>
            <w:shd w:val="clear" w:color="auto" w:fill="auto"/>
            <w:vAlign w:val="center"/>
            <w:hideMark/>
          </w:tcPr>
          <w:p w:rsidR="0014779A" w:rsidRPr="00CB29BF" w:rsidRDefault="0014779A" w:rsidP="0014779A">
            <w:pPr>
              <w:jc w:val="right"/>
              <w:rPr>
                <w:b/>
                <w:bCs/>
                <w:color w:val="000000"/>
                <w:sz w:val="20"/>
                <w:lang w:eastAsia="bg-BG"/>
              </w:rPr>
            </w:pPr>
          </w:p>
        </w:tc>
        <w:tc>
          <w:tcPr>
            <w:tcW w:w="879" w:type="pct"/>
            <w:tcBorders>
              <w:top w:val="nil"/>
              <w:left w:val="nil"/>
              <w:bottom w:val="nil"/>
              <w:right w:val="nil"/>
            </w:tcBorders>
            <w:shd w:val="clear" w:color="auto" w:fill="auto"/>
            <w:noWrap/>
            <w:vAlign w:val="bottom"/>
            <w:hideMark/>
          </w:tcPr>
          <w:p w:rsidR="0014779A" w:rsidRPr="00CB29BF" w:rsidRDefault="0014779A" w:rsidP="0014779A">
            <w:pPr>
              <w:jc w:val="right"/>
              <w:rPr>
                <w:b/>
                <w:bCs/>
                <w:color w:val="000000"/>
                <w:sz w:val="20"/>
                <w:lang w:eastAsia="bg-BG"/>
              </w:rPr>
            </w:pPr>
            <w:r w:rsidRPr="00CB29BF">
              <w:rPr>
                <w:b/>
                <w:bCs/>
                <w:color w:val="000000"/>
                <w:sz w:val="20"/>
                <w:lang w:eastAsia="bg-BG"/>
              </w:rPr>
              <w:t>‘000 лв.</w:t>
            </w:r>
          </w:p>
        </w:tc>
      </w:tr>
      <w:tr w:rsidR="0014779A" w:rsidRPr="00CB29BF" w:rsidTr="00A43954">
        <w:trPr>
          <w:trHeight w:val="20"/>
        </w:trPr>
        <w:tc>
          <w:tcPr>
            <w:tcW w:w="2213" w:type="pct"/>
            <w:tcBorders>
              <w:top w:val="nil"/>
              <w:left w:val="nil"/>
              <w:bottom w:val="nil"/>
              <w:right w:val="nil"/>
            </w:tcBorders>
            <w:shd w:val="clear" w:color="auto" w:fill="auto"/>
            <w:vAlign w:val="center"/>
            <w:hideMark/>
          </w:tcPr>
          <w:p w:rsidR="0014779A" w:rsidRPr="00CB29BF" w:rsidRDefault="0014779A" w:rsidP="0089286C">
            <w:pPr>
              <w:rPr>
                <w:color w:val="000000"/>
                <w:sz w:val="20"/>
                <w:lang w:eastAsia="bg-BG"/>
              </w:rPr>
            </w:pPr>
            <w:r w:rsidRPr="00CB29BF">
              <w:rPr>
                <w:color w:val="000000"/>
                <w:sz w:val="20"/>
                <w:lang w:eastAsia="bg-BG"/>
              </w:rPr>
              <w:t>Парични средства и еквиваленти съгласно МСС 39 / Финансови активи по амортизирана стойност съгласно МСФО 9</w:t>
            </w:r>
          </w:p>
        </w:tc>
        <w:tc>
          <w:tcPr>
            <w:tcW w:w="81" w:type="pct"/>
            <w:tcBorders>
              <w:top w:val="nil"/>
              <w:left w:val="nil"/>
              <w:bottom w:val="nil"/>
              <w:right w:val="nil"/>
            </w:tcBorders>
            <w:shd w:val="clear" w:color="auto" w:fill="auto"/>
            <w:vAlign w:val="center"/>
            <w:hideMark/>
          </w:tcPr>
          <w:p w:rsidR="0014779A" w:rsidRPr="00CB29BF" w:rsidRDefault="0014779A" w:rsidP="0014779A">
            <w:pPr>
              <w:ind w:firstLineChars="100" w:firstLine="200"/>
              <w:rPr>
                <w:color w:val="000000"/>
                <w:sz w:val="20"/>
                <w:lang w:eastAsia="bg-BG"/>
              </w:rPr>
            </w:pPr>
          </w:p>
        </w:tc>
        <w:tc>
          <w:tcPr>
            <w:tcW w:w="861" w:type="pct"/>
            <w:tcBorders>
              <w:top w:val="nil"/>
              <w:left w:val="nil"/>
              <w:bottom w:val="nil"/>
              <w:right w:val="nil"/>
            </w:tcBorders>
            <w:shd w:val="clear" w:color="auto" w:fill="auto"/>
            <w:vAlign w:val="center"/>
            <w:hideMark/>
          </w:tcPr>
          <w:p w:rsidR="0014779A" w:rsidRPr="00CB29BF" w:rsidRDefault="00A43954" w:rsidP="0014779A">
            <w:pPr>
              <w:jc w:val="right"/>
              <w:rPr>
                <w:sz w:val="20"/>
                <w:lang w:eastAsia="bg-BG"/>
              </w:rPr>
            </w:pPr>
            <w:r w:rsidRPr="00CB29BF">
              <w:rPr>
                <w:sz w:val="20"/>
                <w:lang w:eastAsia="bg-BG"/>
              </w:rPr>
              <w:t>-</w:t>
            </w:r>
          </w:p>
        </w:tc>
        <w:tc>
          <w:tcPr>
            <w:tcW w:w="81" w:type="pct"/>
            <w:tcBorders>
              <w:top w:val="nil"/>
              <w:left w:val="nil"/>
              <w:bottom w:val="nil"/>
              <w:right w:val="nil"/>
            </w:tcBorders>
            <w:shd w:val="clear" w:color="auto" w:fill="auto"/>
            <w:vAlign w:val="center"/>
            <w:hideMark/>
          </w:tcPr>
          <w:p w:rsidR="0014779A" w:rsidRPr="00CB29BF" w:rsidRDefault="0014779A" w:rsidP="0014779A">
            <w:pPr>
              <w:jc w:val="right"/>
              <w:rPr>
                <w:sz w:val="20"/>
                <w:lang w:eastAsia="bg-BG"/>
              </w:rPr>
            </w:pPr>
          </w:p>
        </w:tc>
        <w:tc>
          <w:tcPr>
            <w:tcW w:w="804" w:type="pct"/>
            <w:tcBorders>
              <w:top w:val="nil"/>
              <w:left w:val="nil"/>
              <w:bottom w:val="nil"/>
              <w:right w:val="nil"/>
            </w:tcBorders>
            <w:shd w:val="clear" w:color="auto" w:fill="auto"/>
            <w:vAlign w:val="center"/>
            <w:hideMark/>
          </w:tcPr>
          <w:p w:rsidR="0014779A" w:rsidRPr="00CB29BF" w:rsidRDefault="0014779A" w:rsidP="0014779A">
            <w:pPr>
              <w:jc w:val="right"/>
              <w:rPr>
                <w:sz w:val="20"/>
                <w:lang w:eastAsia="bg-BG"/>
              </w:rPr>
            </w:pPr>
            <w:r w:rsidRPr="00CB29BF">
              <w:rPr>
                <w:sz w:val="20"/>
                <w:lang w:eastAsia="bg-BG"/>
              </w:rPr>
              <w:t>(2)</w:t>
            </w:r>
          </w:p>
        </w:tc>
        <w:tc>
          <w:tcPr>
            <w:tcW w:w="81" w:type="pct"/>
            <w:tcBorders>
              <w:top w:val="nil"/>
              <w:left w:val="nil"/>
              <w:bottom w:val="nil"/>
              <w:right w:val="nil"/>
            </w:tcBorders>
            <w:shd w:val="clear" w:color="auto" w:fill="auto"/>
            <w:vAlign w:val="center"/>
            <w:hideMark/>
          </w:tcPr>
          <w:p w:rsidR="0014779A" w:rsidRPr="00CB29BF" w:rsidRDefault="0014779A" w:rsidP="0014779A">
            <w:pPr>
              <w:jc w:val="right"/>
              <w:rPr>
                <w:sz w:val="20"/>
                <w:lang w:eastAsia="bg-BG"/>
              </w:rPr>
            </w:pPr>
          </w:p>
        </w:tc>
        <w:tc>
          <w:tcPr>
            <w:tcW w:w="879" w:type="pct"/>
            <w:tcBorders>
              <w:top w:val="nil"/>
              <w:left w:val="nil"/>
              <w:bottom w:val="nil"/>
              <w:right w:val="nil"/>
            </w:tcBorders>
            <w:shd w:val="clear" w:color="auto" w:fill="auto"/>
            <w:vAlign w:val="center"/>
            <w:hideMark/>
          </w:tcPr>
          <w:p w:rsidR="0014779A" w:rsidRPr="00CB29BF" w:rsidRDefault="0014779A" w:rsidP="0014779A">
            <w:pPr>
              <w:jc w:val="right"/>
              <w:rPr>
                <w:color w:val="000000"/>
                <w:sz w:val="20"/>
                <w:lang w:eastAsia="bg-BG"/>
              </w:rPr>
            </w:pPr>
            <w:r w:rsidRPr="00CB29BF">
              <w:rPr>
                <w:color w:val="000000"/>
                <w:sz w:val="20"/>
                <w:lang w:eastAsia="bg-BG"/>
              </w:rPr>
              <w:t>(2)</w:t>
            </w:r>
          </w:p>
        </w:tc>
      </w:tr>
      <w:tr w:rsidR="0014779A" w:rsidRPr="00CB29BF" w:rsidTr="00A43954">
        <w:trPr>
          <w:trHeight w:val="20"/>
        </w:trPr>
        <w:tc>
          <w:tcPr>
            <w:tcW w:w="2213" w:type="pct"/>
            <w:tcBorders>
              <w:top w:val="nil"/>
              <w:left w:val="nil"/>
              <w:bottom w:val="nil"/>
              <w:right w:val="nil"/>
            </w:tcBorders>
            <w:shd w:val="clear" w:color="auto" w:fill="auto"/>
            <w:vAlign w:val="center"/>
            <w:hideMark/>
          </w:tcPr>
          <w:p w:rsidR="0014779A" w:rsidRPr="00CB29BF" w:rsidRDefault="0014779A" w:rsidP="0014779A">
            <w:pPr>
              <w:jc w:val="right"/>
              <w:rPr>
                <w:color w:val="000000"/>
                <w:sz w:val="20"/>
                <w:lang w:eastAsia="bg-BG"/>
              </w:rPr>
            </w:pPr>
          </w:p>
        </w:tc>
        <w:tc>
          <w:tcPr>
            <w:tcW w:w="81" w:type="pct"/>
            <w:tcBorders>
              <w:top w:val="nil"/>
              <w:left w:val="nil"/>
              <w:bottom w:val="nil"/>
              <w:right w:val="nil"/>
            </w:tcBorders>
            <w:shd w:val="clear" w:color="auto" w:fill="auto"/>
            <w:vAlign w:val="center"/>
            <w:hideMark/>
          </w:tcPr>
          <w:p w:rsidR="0014779A" w:rsidRPr="00CB29BF" w:rsidRDefault="0014779A" w:rsidP="0014779A">
            <w:pPr>
              <w:rPr>
                <w:sz w:val="20"/>
                <w:lang w:eastAsia="bg-BG"/>
              </w:rPr>
            </w:pPr>
          </w:p>
        </w:tc>
        <w:tc>
          <w:tcPr>
            <w:tcW w:w="861" w:type="pct"/>
            <w:tcBorders>
              <w:top w:val="single" w:sz="4" w:space="0" w:color="auto"/>
              <w:left w:val="nil"/>
              <w:bottom w:val="double" w:sz="6" w:space="0" w:color="auto"/>
              <w:right w:val="nil"/>
            </w:tcBorders>
            <w:shd w:val="clear" w:color="auto" w:fill="auto"/>
            <w:vAlign w:val="center"/>
            <w:hideMark/>
          </w:tcPr>
          <w:p w:rsidR="0014779A" w:rsidRPr="00CB29BF" w:rsidRDefault="00A43954" w:rsidP="0014779A">
            <w:pPr>
              <w:jc w:val="right"/>
              <w:rPr>
                <w:b/>
                <w:bCs/>
                <w:color w:val="000000"/>
                <w:sz w:val="20"/>
                <w:lang w:eastAsia="bg-BG"/>
              </w:rPr>
            </w:pPr>
            <w:r w:rsidRPr="00CB29BF">
              <w:rPr>
                <w:b/>
                <w:bCs/>
                <w:color w:val="000000"/>
                <w:sz w:val="20"/>
                <w:lang w:eastAsia="bg-BG"/>
              </w:rPr>
              <w:t>-</w:t>
            </w:r>
          </w:p>
        </w:tc>
        <w:tc>
          <w:tcPr>
            <w:tcW w:w="81" w:type="pct"/>
            <w:tcBorders>
              <w:top w:val="nil"/>
              <w:left w:val="nil"/>
              <w:bottom w:val="nil"/>
              <w:right w:val="nil"/>
            </w:tcBorders>
            <w:shd w:val="clear" w:color="auto" w:fill="auto"/>
            <w:vAlign w:val="center"/>
            <w:hideMark/>
          </w:tcPr>
          <w:p w:rsidR="0014779A" w:rsidRPr="00CB29BF" w:rsidRDefault="0014779A" w:rsidP="0014779A">
            <w:pPr>
              <w:jc w:val="right"/>
              <w:rPr>
                <w:b/>
                <w:bCs/>
                <w:color w:val="000000"/>
                <w:sz w:val="20"/>
                <w:lang w:eastAsia="bg-BG"/>
              </w:rPr>
            </w:pPr>
          </w:p>
        </w:tc>
        <w:tc>
          <w:tcPr>
            <w:tcW w:w="804" w:type="pct"/>
            <w:tcBorders>
              <w:top w:val="single" w:sz="4" w:space="0" w:color="auto"/>
              <w:left w:val="nil"/>
              <w:bottom w:val="double" w:sz="6" w:space="0" w:color="auto"/>
              <w:right w:val="nil"/>
            </w:tcBorders>
            <w:shd w:val="clear" w:color="auto" w:fill="auto"/>
            <w:vAlign w:val="center"/>
            <w:hideMark/>
          </w:tcPr>
          <w:p w:rsidR="0014779A" w:rsidRPr="00CB29BF" w:rsidRDefault="0014779A" w:rsidP="0014779A">
            <w:pPr>
              <w:jc w:val="right"/>
              <w:rPr>
                <w:b/>
                <w:bCs/>
                <w:color w:val="000000"/>
                <w:sz w:val="20"/>
                <w:lang w:eastAsia="bg-BG"/>
              </w:rPr>
            </w:pPr>
            <w:r w:rsidRPr="00CB29BF">
              <w:rPr>
                <w:b/>
                <w:bCs/>
                <w:color w:val="000000"/>
                <w:sz w:val="20"/>
                <w:lang w:eastAsia="bg-BG"/>
              </w:rPr>
              <w:t>(</w:t>
            </w:r>
            <w:r w:rsidR="00A43954" w:rsidRPr="00CB29BF">
              <w:rPr>
                <w:b/>
                <w:bCs/>
                <w:color w:val="000000"/>
                <w:sz w:val="20"/>
                <w:lang w:eastAsia="bg-BG"/>
              </w:rPr>
              <w:t>2</w:t>
            </w:r>
            <w:r w:rsidRPr="00CB29BF">
              <w:rPr>
                <w:b/>
                <w:bCs/>
                <w:color w:val="000000"/>
                <w:sz w:val="20"/>
                <w:lang w:eastAsia="bg-BG"/>
              </w:rPr>
              <w:t>)</w:t>
            </w:r>
          </w:p>
        </w:tc>
        <w:tc>
          <w:tcPr>
            <w:tcW w:w="81" w:type="pct"/>
            <w:tcBorders>
              <w:top w:val="nil"/>
              <w:left w:val="nil"/>
              <w:bottom w:val="nil"/>
              <w:right w:val="nil"/>
            </w:tcBorders>
            <w:shd w:val="clear" w:color="auto" w:fill="auto"/>
            <w:vAlign w:val="center"/>
            <w:hideMark/>
          </w:tcPr>
          <w:p w:rsidR="0014779A" w:rsidRPr="00CB29BF" w:rsidRDefault="0014779A" w:rsidP="0014779A">
            <w:pPr>
              <w:jc w:val="right"/>
              <w:rPr>
                <w:b/>
                <w:bCs/>
                <w:color w:val="000000"/>
                <w:sz w:val="20"/>
                <w:lang w:eastAsia="bg-BG"/>
              </w:rPr>
            </w:pPr>
          </w:p>
        </w:tc>
        <w:tc>
          <w:tcPr>
            <w:tcW w:w="879" w:type="pct"/>
            <w:tcBorders>
              <w:top w:val="single" w:sz="4" w:space="0" w:color="auto"/>
              <w:left w:val="nil"/>
              <w:bottom w:val="double" w:sz="6" w:space="0" w:color="auto"/>
              <w:right w:val="nil"/>
            </w:tcBorders>
            <w:shd w:val="clear" w:color="auto" w:fill="auto"/>
            <w:vAlign w:val="center"/>
            <w:hideMark/>
          </w:tcPr>
          <w:p w:rsidR="0014779A" w:rsidRPr="00CB29BF" w:rsidRDefault="0014779A" w:rsidP="0014779A">
            <w:pPr>
              <w:jc w:val="right"/>
              <w:rPr>
                <w:b/>
                <w:bCs/>
                <w:color w:val="000000"/>
                <w:sz w:val="20"/>
                <w:lang w:eastAsia="bg-BG"/>
              </w:rPr>
            </w:pPr>
            <w:r w:rsidRPr="00CB29BF">
              <w:rPr>
                <w:b/>
                <w:bCs/>
                <w:color w:val="000000"/>
                <w:sz w:val="20"/>
                <w:lang w:eastAsia="bg-BG"/>
              </w:rPr>
              <w:t>(2)</w:t>
            </w:r>
          </w:p>
        </w:tc>
      </w:tr>
    </w:tbl>
    <w:p w:rsidR="0014779A" w:rsidRPr="00CB29BF" w:rsidRDefault="0014779A" w:rsidP="0014779A">
      <w:pPr>
        <w:spacing w:before="120" w:line="259" w:lineRule="auto"/>
        <w:jc w:val="both"/>
        <w:rPr>
          <w:noProof/>
          <w:sz w:val="24"/>
          <w:szCs w:val="24"/>
          <w:lang w:val="ru-RU"/>
        </w:rPr>
      </w:pPr>
      <w:r w:rsidRPr="00CB29BF">
        <w:rPr>
          <w:noProof/>
          <w:sz w:val="24"/>
          <w:szCs w:val="24"/>
          <w:lang w:val="ru-RU"/>
        </w:rPr>
        <w:t xml:space="preserve">Дружеството е приело следните нови и ревизирани стандарти и разяснения, които са задължителни за прилагане от 1 януари 2018 г. които не оказват ефект върху финансовото състояние и резултатите от дейността му. </w:t>
      </w:r>
    </w:p>
    <w:p w:rsidR="0014779A" w:rsidRPr="00CB29BF" w:rsidRDefault="0014779A" w:rsidP="0014779A">
      <w:pPr>
        <w:spacing w:before="120" w:line="259" w:lineRule="auto"/>
        <w:jc w:val="both"/>
        <w:rPr>
          <w:noProof/>
          <w:sz w:val="24"/>
          <w:szCs w:val="24"/>
          <w:lang w:val="ru-RU"/>
        </w:rPr>
      </w:pPr>
      <w:bookmarkStart w:id="2" w:name="_Hlk1841659"/>
      <w:r w:rsidRPr="00CB29BF">
        <w:rPr>
          <w:b/>
          <w:bCs/>
          <w:noProof/>
          <w:sz w:val="24"/>
          <w:szCs w:val="24"/>
          <w:lang w:val="ru-RU"/>
        </w:rPr>
        <w:lastRenderedPageBreak/>
        <w:t xml:space="preserve">КРМСФО Разяснение 22 „Сделки с чуждестранна валута и авансови възнаграждения” </w:t>
      </w:r>
      <w:r w:rsidRPr="00CB29BF">
        <w:rPr>
          <w:noProof/>
          <w:sz w:val="24"/>
          <w:szCs w:val="24"/>
          <w:lang w:val="ru-RU"/>
        </w:rPr>
        <w:t>- приет от ЕС на 28 март 2018 г. (в сила за годишни периоди, започващи на или след 1 януари 2018г.)</w:t>
      </w:r>
      <w:r w:rsidR="00A43954" w:rsidRPr="00CB29BF">
        <w:rPr>
          <w:noProof/>
          <w:sz w:val="24"/>
          <w:szCs w:val="24"/>
          <w:lang w:val="ru-RU"/>
        </w:rPr>
        <w:t>;</w:t>
      </w:r>
    </w:p>
    <w:p w:rsidR="0014779A" w:rsidRPr="00CB29BF" w:rsidRDefault="0014779A" w:rsidP="0014779A">
      <w:pPr>
        <w:spacing w:before="120" w:line="259" w:lineRule="auto"/>
        <w:jc w:val="both"/>
        <w:rPr>
          <w:noProof/>
          <w:sz w:val="24"/>
          <w:szCs w:val="24"/>
          <w:lang w:val="ru-RU"/>
        </w:rPr>
      </w:pPr>
      <w:r w:rsidRPr="00CB29BF">
        <w:rPr>
          <w:b/>
          <w:bCs/>
          <w:noProof/>
          <w:sz w:val="24"/>
          <w:szCs w:val="24"/>
          <w:lang w:val="ru-RU"/>
        </w:rPr>
        <w:t>Промени в МСФО 2 „Плащане на базата на акции”</w:t>
      </w:r>
      <w:r w:rsidRPr="00CB29BF">
        <w:rPr>
          <w:noProof/>
          <w:sz w:val="24"/>
          <w:szCs w:val="24"/>
          <w:lang w:val="ru-RU"/>
        </w:rPr>
        <w:t xml:space="preserve"> - приет от ЕС на 26 февруари 2018г. (в сила за годишни периоди, започващи на или след 1 януари 2018 г.)</w:t>
      </w:r>
      <w:r w:rsidR="00A43954" w:rsidRPr="00CB29BF">
        <w:rPr>
          <w:noProof/>
          <w:sz w:val="24"/>
          <w:szCs w:val="24"/>
          <w:lang w:val="ru-RU"/>
        </w:rPr>
        <w:t>;</w:t>
      </w:r>
    </w:p>
    <w:p w:rsidR="0014779A" w:rsidRPr="00CB29BF" w:rsidRDefault="0014779A" w:rsidP="0014779A">
      <w:pPr>
        <w:spacing w:before="120" w:line="259" w:lineRule="auto"/>
        <w:jc w:val="both"/>
        <w:rPr>
          <w:noProof/>
          <w:sz w:val="24"/>
          <w:szCs w:val="24"/>
          <w:lang w:val="ru-RU"/>
        </w:rPr>
      </w:pPr>
      <w:r w:rsidRPr="00CB29BF">
        <w:rPr>
          <w:b/>
          <w:bCs/>
          <w:noProof/>
          <w:sz w:val="24"/>
          <w:szCs w:val="24"/>
          <w:lang w:val="ru-RU"/>
        </w:rPr>
        <w:t>Промени в МСС 40 „Инвестиционни имоти“</w:t>
      </w:r>
      <w:r w:rsidRPr="00CB29BF">
        <w:rPr>
          <w:noProof/>
          <w:sz w:val="24"/>
          <w:szCs w:val="24"/>
          <w:lang w:val="ru-RU"/>
        </w:rPr>
        <w:t xml:space="preserve"> - приет от ЕС на 14 март 2018 г. (в сила за годишни периоди, започващи на или след 1 януари 2018 г.)</w:t>
      </w:r>
      <w:r w:rsidR="00A43954" w:rsidRPr="00CB29BF">
        <w:rPr>
          <w:noProof/>
          <w:sz w:val="24"/>
          <w:szCs w:val="24"/>
          <w:lang w:val="ru-RU"/>
        </w:rPr>
        <w:t>;</w:t>
      </w:r>
    </w:p>
    <w:bookmarkEnd w:id="2"/>
    <w:p w:rsidR="0014779A" w:rsidRPr="00CB29BF" w:rsidRDefault="0014779A" w:rsidP="0014779A">
      <w:pPr>
        <w:spacing w:before="120" w:line="259" w:lineRule="auto"/>
        <w:jc w:val="both"/>
        <w:rPr>
          <w:noProof/>
          <w:sz w:val="24"/>
          <w:szCs w:val="24"/>
          <w:lang w:val="ru-RU"/>
        </w:rPr>
      </w:pPr>
      <w:r w:rsidRPr="00CB29BF">
        <w:rPr>
          <w:b/>
          <w:bCs/>
          <w:noProof/>
          <w:sz w:val="24"/>
          <w:szCs w:val="24"/>
          <w:lang w:val="ru-RU"/>
        </w:rPr>
        <w:t>Промени в МСФО 4: Прилагане на МСФО 9 „Финансови инструменти“ с МСФО 4 „Застрахователни договори“</w:t>
      </w:r>
      <w:r w:rsidR="007165F8" w:rsidRPr="00CB29BF">
        <w:rPr>
          <w:b/>
          <w:bCs/>
          <w:noProof/>
          <w:sz w:val="24"/>
          <w:szCs w:val="24"/>
          <w:lang w:val="ru-RU"/>
        </w:rPr>
        <w:t xml:space="preserve"> </w:t>
      </w:r>
      <w:r w:rsidRPr="00CB29BF">
        <w:rPr>
          <w:noProof/>
          <w:sz w:val="24"/>
          <w:szCs w:val="24"/>
          <w:lang w:val="ru-RU"/>
        </w:rPr>
        <w:t>- приет от ЕС на 3 ноември 2017 г. (в сила за годишни периоди, започващи на или след 1 януари 2018 г.)</w:t>
      </w:r>
      <w:r w:rsidR="00A43954" w:rsidRPr="00CB29BF">
        <w:rPr>
          <w:noProof/>
          <w:sz w:val="24"/>
          <w:szCs w:val="24"/>
          <w:lang w:val="ru-RU"/>
        </w:rPr>
        <w:t>;</w:t>
      </w:r>
      <w:r w:rsidRPr="00CB29BF">
        <w:rPr>
          <w:noProof/>
          <w:sz w:val="24"/>
          <w:szCs w:val="24"/>
          <w:lang w:val="ru-RU"/>
        </w:rPr>
        <w:t xml:space="preserve"> </w:t>
      </w:r>
    </w:p>
    <w:p w:rsidR="0014779A" w:rsidRPr="00CB29BF" w:rsidRDefault="0014779A" w:rsidP="00A43954">
      <w:pPr>
        <w:spacing w:before="120" w:line="259" w:lineRule="auto"/>
        <w:jc w:val="both"/>
        <w:rPr>
          <w:noProof/>
          <w:sz w:val="24"/>
          <w:szCs w:val="24"/>
          <w:lang w:val="ru-RU"/>
        </w:rPr>
      </w:pPr>
      <w:r w:rsidRPr="00CB29BF">
        <w:rPr>
          <w:b/>
          <w:bCs/>
          <w:noProof/>
          <w:sz w:val="24"/>
          <w:szCs w:val="24"/>
          <w:lang w:val="ru-RU"/>
        </w:rPr>
        <w:t>Изменения на различни стандарти „Подобрения в МСФО (цикъл 2014-2016)</w:t>
      </w:r>
      <w:r w:rsidRPr="00CB29BF">
        <w:rPr>
          <w:noProof/>
          <w:sz w:val="24"/>
          <w:szCs w:val="24"/>
          <w:lang w:val="ru-RU"/>
        </w:rPr>
        <w:t xml:space="preserve"> - приети от ЕС на 7 февруари 2018 г. (в сила за годишни периоди, започващи на или след 1 януари 2018 г.)</w:t>
      </w:r>
      <w:r w:rsidR="00A43954" w:rsidRPr="00CB29BF">
        <w:rPr>
          <w:noProof/>
          <w:sz w:val="24"/>
          <w:szCs w:val="24"/>
          <w:lang w:val="ru-RU"/>
        </w:rPr>
        <w:t>.</w:t>
      </w:r>
    </w:p>
    <w:p w:rsidR="00A43954" w:rsidRPr="00CB29BF" w:rsidRDefault="00A43954" w:rsidP="00A43954">
      <w:pPr>
        <w:pStyle w:val="Heading1"/>
        <w:spacing w:after="0" w:line="259" w:lineRule="auto"/>
        <w:jc w:val="both"/>
        <w:rPr>
          <w:color w:val="auto"/>
          <w:szCs w:val="24"/>
        </w:rPr>
      </w:pPr>
      <w:bookmarkStart w:id="3" w:name="_Toc510032568"/>
      <w:bookmarkStart w:id="4" w:name="_Toc3653597"/>
      <w:r w:rsidRPr="00CB29BF">
        <w:rPr>
          <w:bCs w:val="0"/>
          <w:color w:val="auto"/>
          <w:szCs w:val="24"/>
        </w:rPr>
        <w:t>3.3 Стандарти, изменения и разяснения, които все още не са влезли в сила и не се</w:t>
      </w:r>
      <w:r w:rsidRPr="00CB29BF">
        <w:rPr>
          <w:szCs w:val="24"/>
        </w:rPr>
        <w:t xml:space="preserve"> </w:t>
      </w:r>
      <w:r w:rsidRPr="00CB29BF">
        <w:rPr>
          <w:color w:val="auto"/>
          <w:szCs w:val="24"/>
        </w:rPr>
        <w:t>прилагат от по-ранна дата от Дружеството</w:t>
      </w:r>
      <w:bookmarkEnd w:id="3"/>
      <w:bookmarkEnd w:id="4"/>
    </w:p>
    <w:p w:rsidR="00A43954" w:rsidRPr="00CB29BF" w:rsidRDefault="00A43954" w:rsidP="00A43954">
      <w:pPr>
        <w:spacing w:before="120" w:line="259" w:lineRule="auto"/>
        <w:jc w:val="both"/>
        <w:rPr>
          <w:noProof/>
          <w:sz w:val="24"/>
          <w:szCs w:val="24"/>
          <w:lang w:val="ru-RU"/>
        </w:rPr>
      </w:pPr>
      <w:r w:rsidRPr="00CB29BF">
        <w:rPr>
          <w:noProof/>
          <w:sz w:val="24"/>
          <w:szCs w:val="24"/>
          <w:lang w:val="ru-RU"/>
        </w:rPr>
        <w:t>Към датата на одобряване за издаване на този финансов отчет са издадени, но не са все още в сила (и/или не са приети от Е</w:t>
      </w:r>
      <w:r w:rsidR="00CA13FC" w:rsidRPr="00CB29BF">
        <w:rPr>
          <w:noProof/>
          <w:sz w:val="24"/>
          <w:szCs w:val="24"/>
          <w:lang w:val="ru-RU"/>
        </w:rPr>
        <w:t>С</w:t>
      </w:r>
      <w:r w:rsidRPr="00CB29BF">
        <w:rPr>
          <w:noProof/>
          <w:sz w:val="24"/>
          <w:szCs w:val="24"/>
          <w:lang w:val="ru-RU"/>
        </w:rPr>
        <w:t xml:space="preserve">) за годишни периоди, започващи на 1 януари 2018 г. нови стандарти, променени стандарти и разяснения, които не са били приети за по-ранно приложение от </w:t>
      </w:r>
      <w:r w:rsidR="00952FBC" w:rsidRPr="00CB29BF">
        <w:rPr>
          <w:noProof/>
          <w:sz w:val="24"/>
          <w:szCs w:val="24"/>
          <w:lang w:val="ru-RU"/>
        </w:rPr>
        <w:t>Д</w:t>
      </w:r>
      <w:r w:rsidRPr="00CB29BF">
        <w:rPr>
          <w:noProof/>
          <w:sz w:val="24"/>
          <w:szCs w:val="24"/>
          <w:lang w:val="ru-RU"/>
        </w:rPr>
        <w:t xml:space="preserve">ружеството. От тях ръководството на Дружеството е преценило, че следните биха имали потенциален ефект в бъдеще за промени в счетоводната политика и класификацията и стойностите на отчетни обекти във финансовите отчети за следващи периоди, като по-долу е оповестено как може да се очаква да бъдат повлияни оповестяванията, финансовото състояние и резултатите от дейността, когато Дружеството приеме тези стандарти за първи път. </w:t>
      </w:r>
    </w:p>
    <w:p w:rsidR="00A43954" w:rsidRPr="00CB29BF" w:rsidRDefault="00A43954" w:rsidP="00A43954">
      <w:pPr>
        <w:spacing w:before="120" w:line="259" w:lineRule="auto"/>
        <w:jc w:val="both"/>
        <w:rPr>
          <w:sz w:val="24"/>
          <w:szCs w:val="24"/>
        </w:rPr>
      </w:pPr>
      <w:r w:rsidRPr="00CB29BF">
        <w:rPr>
          <w:b/>
          <w:sz w:val="24"/>
          <w:szCs w:val="24"/>
        </w:rPr>
        <w:t>МСФО 16 „Лизинг”</w:t>
      </w:r>
      <w:r w:rsidRPr="00CB29BF">
        <w:rPr>
          <w:sz w:val="24"/>
          <w:szCs w:val="24"/>
        </w:rPr>
        <w:t xml:space="preserve"> – приет от ЕС на 31 октомври 2017 г. (в сила за годишни периоди, започващи на или след 1 януари 2019 г.); </w:t>
      </w:r>
    </w:p>
    <w:p w:rsidR="00A43954" w:rsidRPr="00CB29BF" w:rsidRDefault="00A43954" w:rsidP="00A43954">
      <w:pPr>
        <w:spacing w:before="120" w:line="259" w:lineRule="auto"/>
        <w:jc w:val="both"/>
        <w:rPr>
          <w:sz w:val="24"/>
          <w:szCs w:val="24"/>
        </w:rPr>
      </w:pPr>
      <w:r w:rsidRPr="00CB29BF">
        <w:rPr>
          <w:sz w:val="24"/>
          <w:szCs w:val="24"/>
        </w:rPr>
        <w:t xml:space="preserve">Този стандарт е с изцяло променена концепция и въвежда значителни промени в отчитането на лизинги особено от страна на лизингополучателите. Въвежда нови принципи за признаване, измерване и представяне на лизинги с цел по-достоверно представяне на тези сделки. Стандартът ще замени действащия до този момент стандарт МСС 17 </w:t>
      </w:r>
      <w:r w:rsidRPr="00CB29BF">
        <w:rPr>
          <w:i/>
          <w:sz w:val="24"/>
          <w:szCs w:val="24"/>
        </w:rPr>
        <w:t>Лизинг</w:t>
      </w:r>
      <w:r w:rsidRPr="00CB29BF">
        <w:rPr>
          <w:sz w:val="24"/>
          <w:szCs w:val="24"/>
        </w:rPr>
        <w:t xml:space="preserve">, КРМСФО 4 </w:t>
      </w:r>
      <w:r w:rsidRPr="00CB29BF">
        <w:rPr>
          <w:i/>
          <w:sz w:val="24"/>
          <w:szCs w:val="24"/>
        </w:rPr>
        <w:t>Определяне дали дадено споразумение съдържа лизинг</w:t>
      </w:r>
      <w:r w:rsidRPr="00CB29BF">
        <w:rPr>
          <w:sz w:val="24"/>
          <w:szCs w:val="24"/>
        </w:rPr>
        <w:t xml:space="preserve">, ПКР-15 </w:t>
      </w:r>
      <w:r w:rsidRPr="00CB29BF">
        <w:rPr>
          <w:i/>
          <w:sz w:val="24"/>
          <w:szCs w:val="24"/>
        </w:rPr>
        <w:t>Оперативен лизинг – стимули</w:t>
      </w:r>
      <w:r w:rsidRPr="00CB29BF">
        <w:rPr>
          <w:sz w:val="24"/>
          <w:szCs w:val="24"/>
        </w:rPr>
        <w:t xml:space="preserve"> и ПКР-27 </w:t>
      </w:r>
      <w:r w:rsidRPr="00CB29BF">
        <w:rPr>
          <w:i/>
          <w:sz w:val="24"/>
          <w:szCs w:val="24"/>
        </w:rPr>
        <w:t>Оценяване на съдържанието на операции, включващи правната форма на лизинг</w:t>
      </w:r>
      <w:r w:rsidRPr="00CB29BF">
        <w:rPr>
          <w:sz w:val="24"/>
          <w:szCs w:val="24"/>
        </w:rPr>
        <w:t>. Водещият принцип на новия стандарт е въвеждането на еднотипен модел на счетоводно третиране на лизингите при лизингополучателите за всички лизингови договори с продължителност от повече от 12 месеца, като ще се признава актив „право на ползване”, който ще се амортизира за периода на договора, и респективно, ще се отчита задължението по тези договори. Съгласно МСФО 16 за договор, който е или съдържа лизинг, се счита договор, който предоставя правото за контрол върху ползването на актива за определен период от време срещу възнаграждение. СМСС е включил право на избор за някои краткосрочни лизинги и лизинги на малоценни активи, като това изключение може да бъде приложено само от лизингополучателите.</w:t>
      </w:r>
    </w:p>
    <w:p w:rsidR="00A43954" w:rsidRPr="00CB29BF" w:rsidRDefault="00A43954" w:rsidP="00A43954">
      <w:pPr>
        <w:spacing w:before="120" w:line="259" w:lineRule="auto"/>
        <w:jc w:val="both"/>
        <w:rPr>
          <w:sz w:val="24"/>
          <w:szCs w:val="24"/>
        </w:rPr>
      </w:pPr>
      <w:r w:rsidRPr="00CB29BF">
        <w:rPr>
          <w:sz w:val="24"/>
          <w:szCs w:val="24"/>
        </w:rPr>
        <w:lastRenderedPageBreak/>
        <w:t xml:space="preserve">Ръководството е в процес на оценяване на ефекта от прилагането на </w:t>
      </w:r>
      <w:r w:rsidR="00952FBC" w:rsidRPr="00CB29BF">
        <w:rPr>
          <w:sz w:val="24"/>
          <w:szCs w:val="24"/>
        </w:rPr>
        <w:t xml:space="preserve">този </w:t>
      </w:r>
      <w:r w:rsidRPr="00CB29BF">
        <w:rPr>
          <w:sz w:val="24"/>
          <w:szCs w:val="24"/>
        </w:rPr>
        <w:t>стандарт</w:t>
      </w:r>
      <w:r w:rsidRPr="00CB29BF">
        <w:rPr>
          <w:bCs/>
          <w:sz w:val="24"/>
          <w:szCs w:val="24"/>
        </w:rPr>
        <w:t xml:space="preserve">, </w:t>
      </w:r>
      <w:r w:rsidRPr="00CB29BF">
        <w:rPr>
          <w:sz w:val="24"/>
          <w:szCs w:val="24"/>
        </w:rPr>
        <w:t xml:space="preserve">но </w:t>
      </w:r>
      <w:r w:rsidR="00952FBC" w:rsidRPr="00CB29BF">
        <w:rPr>
          <w:sz w:val="24"/>
          <w:szCs w:val="24"/>
        </w:rPr>
        <w:t>счита че той ще е несъществен за финансовите отчети като цяло</w:t>
      </w:r>
      <w:r w:rsidRPr="00CB29BF">
        <w:rPr>
          <w:sz w:val="24"/>
          <w:szCs w:val="24"/>
        </w:rPr>
        <w:t xml:space="preserve">. </w:t>
      </w:r>
    </w:p>
    <w:p w:rsidR="00A43954" w:rsidRPr="00CB29BF" w:rsidRDefault="00A43954" w:rsidP="00A43954">
      <w:pPr>
        <w:spacing w:before="120" w:line="259" w:lineRule="auto"/>
        <w:jc w:val="both"/>
        <w:rPr>
          <w:bCs/>
          <w:sz w:val="24"/>
          <w:szCs w:val="24"/>
        </w:rPr>
      </w:pPr>
      <w:r w:rsidRPr="00CB29BF">
        <w:rPr>
          <w:b/>
          <w:sz w:val="24"/>
          <w:szCs w:val="24"/>
        </w:rPr>
        <w:t>Изменение в МСФО 9 „Финансови инструменти”</w:t>
      </w:r>
      <w:r w:rsidRPr="00CB29BF">
        <w:rPr>
          <w:bCs/>
          <w:sz w:val="24"/>
          <w:szCs w:val="24"/>
        </w:rPr>
        <w:t xml:space="preserve"> - Предплащания с негативна компенсация – (приет от ЕС на 22 март 2018 г., в сила за годишни периоди от 1 януари 2019г.)</w:t>
      </w:r>
      <w:r w:rsidR="00952FBC" w:rsidRPr="00CB29BF">
        <w:rPr>
          <w:bCs/>
          <w:sz w:val="24"/>
          <w:szCs w:val="24"/>
          <w:lang w:val="ru-RU"/>
        </w:rPr>
        <w:t>;</w:t>
      </w:r>
    </w:p>
    <w:p w:rsidR="00A43954" w:rsidRPr="00CB29BF" w:rsidRDefault="00A43954" w:rsidP="00A43954">
      <w:pPr>
        <w:spacing w:before="120" w:line="259" w:lineRule="auto"/>
        <w:jc w:val="both"/>
        <w:rPr>
          <w:sz w:val="24"/>
          <w:szCs w:val="24"/>
        </w:rPr>
      </w:pPr>
      <w:r w:rsidRPr="00CB29BF">
        <w:rPr>
          <w:b/>
          <w:bCs/>
          <w:sz w:val="24"/>
          <w:szCs w:val="24"/>
        </w:rPr>
        <w:t>КРМСФО 23 „Несигурност, свързана с данъчни третирания на данъци върху дохода</w:t>
      </w:r>
      <w:r w:rsidRPr="00CB29BF">
        <w:rPr>
          <w:sz w:val="24"/>
          <w:szCs w:val="24"/>
        </w:rPr>
        <w:t>“ – (приет от ЕС на 23 октомври 2018 г., в сила за годишни периоди от 1 януари 2019г.)</w:t>
      </w:r>
      <w:r w:rsidR="00952FBC" w:rsidRPr="00CB29BF">
        <w:rPr>
          <w:sz w:val="24"/>
          <w:szCs w:val="24"/>
          <w:lang w:val="ru-RU"/>
        </w:rPr>
        <w:t>;</w:t>
      </w:r>
    </w:p>
    <w:p w:rsidR="00A43954" w:rsidRPr="00CB29BF" w:rsidRDefault="00A43954" w:rsidP="00A43954">
      <w:pPr>
        <w:spacing w:before="120" w:line="259" w:lineRule="auto"/>
        <w:jc w:val="both"/>
        <w:rPr>
          <w:sz w:val="24"/>
          <w:szCs w:val="24"/>
        </w:rPr>
      </w:pPr>
      <w:r w:rsidRPr="00CB29BF">
        <w:rPr>
          <w:b/>
          <w:bCs/>
          <w:sz w:val="24"/>
          <w:szCs w:val="24"/>
        </w:rPr>
        <w:t xml:space="preserve">Изменения на различни стандарти „Подобрения в МСФО (цикъл 2015-2017)“ </w:t>
      </w:r>
      <w:r w:rsidRPr="00CB29BF">
        <w:rPr>
          <w:sz w:val="24"/>
          <w:szCs w:val="24"/>
        </w:rPr>
        <w:t>–</w:t>
      </w:r>
      <w:r w:rsidR="007165F8" w:rsidRPr="00CB29BF">
        <w:rPr>
          <w:sz w:val="24"/>
          <w:szCs w:val="24"/>
        </w:rPr>
        <w:t xml:space="preserve"> </w:t>
      </w:r>
      <w:r w:rsidRPr="00CB29BF">
        <w:rPr>
          <w:sz w:val="24"/>
          <w:szCs w:val="24"/>
        </w:rPr>
        <w:t>(</w:t>
      </w:r>
      <w:r w:rsidR="002A2429" w:rsidRPr="00CB29BF">
        <w:rPr>
          <w:sz w:val="24"/>
          <w:szCs w:val="24"/>
        </w:rPr>
        <w:t xml:space="preserve">приет от ЕС на </w:t>
      </w:r>
      <w:r w:rsidR="002A2429" w:rsidRPr="00CB29BF">
        <w:rPr>
          <w:sz w:val="24"/>
          <w:szCs w:val="24"/>
          <w:lang w:val="en-US"/>
        </w:rPr>
        <w:t>14</w:t>
      </w:r>
      <w:r w:rsidR="002A2429" w:rsidRPr="00CB29BF">
        <w:rPr>
          <w:sz w:val="24"/>
          <w:szCs w:val="24"/>
        </w:rPr>
        <w:t xml:space="preserve"> март 2019 г., </w:t>
      </w:r>
      <w:r w:rsidRPr="00CB29BF">
        <w:rPr>
          <w:sz w:val="24"/>
          <w:szCs w:val="24"/>
        </w:rPr>
        <w:t>в сила за годишни периоди от 1 януари 2019 г.);</w:t>
      </w:r>
    </w:p>
    <w:p w:rsidR="00A43954" w:rsidRPr="00CB29BF" w:rsidRDefault="00A43954" w:rsidP="00A43954">
      <w:pPr>
        <w:spacing w:before="120" w:line="259" w:lineRule="auto"/>
        <w:jc w:val="both"/>
        <w:rPr>
          <w:sz w:val="24"/>
          <w:szCs w:val="24"/>
        </w:rPr>
      </w:pPr>
      <w:r w:rsidRPr="00CB29BF">
        <w:rPr>
          <w:b/>
          <w:bCs/>
          <w:sz w:val="24"/>
          <w:szCs w:val="24"/>
        </w:rPr>
        <w:t>Изменения в МСС 19 „Доходи на наети лица”</w:t>
      </w:r>
      <w:r w:rsidRPr="00CB29BF">
        <w:rPr>
          <w:sz w:val="24"/>
          <w:szCs w:val="24"/>
        </w:rPr>
        <w:t xml:space="preserve"> – Изменение, съкращаване или уреждане на плана – (</w:t>
      </w:r>
      <w:r w:rsidR="002A2429" w:rsidRPr="00CB29BF">
        <w:rPr>
          <w:sz w:val="24"/>
          <w:szCs w:val="24"/>
        </w:rPr>
        <w:t xml:space="preserve">приет от ЕС на </w:t>
      </w:r>
      <w:r w:rsidR="002A2429" w:rsidRPr="00CB29BF">
        <w:rPr>
          <w:sz w:val="24"/>
          <w:szCs w:val="24"/>
          <w:lang w:val="en-US"/>
        </w:rPr>
        <w:t>1</w:t>
      </w:r>
      <w:r w:rsidR="002A2429" w:rsidRPr="00CB29BF">
        <w:rPr>
          <w:sz w:val="24"/>
          <w:szCs w:val="24"/>
        </w:rPr>
        <w:t xml:space="preserve">3 март 2019 г., </w:t>
      </w:r>
      <w:r w:rsidRPr="00CB29BF">
        <w:rPr>
          <w:sz w:val="24"/>
          <w:szCs w:val="24"/>
        </w:rPr>
        <w:t>в сила за годишни периоди от 1 януари 2019 г.)</w:t>
      </w:r>
      <w:r w:rsidR="00952FBC" w:rsidRPr="00CB29BF">
        <w:rPr>
          <w:sz w:val="24"/>
          <w:szCs w:val="24"/>
        </w:rPr>
        <w:t>;</w:t>
      </w:r>
    </w:p>
    <w:p w:rsidR="00A43954" w:rsidRPr="00CB29BF" w:rsidRDefault="00A43954" w:rsidP="00A43954">
      <w:pPr>
        <w:spacing w:before="120" w:line="259" w:lineRule="auto"/>
        <w:jc w:val="both"/>
        <w:rPr>
          <w:sz w:val="24"/>
          <w:szCs w:val="24"/>
        </w:rPr>
      </w:pPr>
      <w:r w:rsidRPr="00CB29BF">
        <w:rPr>
          <w:b/>
          <w:bCs/>
          <w:sz w:val="24"/>
          <w:szCs w:val="24"/>
        </w:rPr>
        <w:t>Промени в Концептуалната рамка за финансово отчитане</w:t>
      </w:r>
      <w:r w:rsidRPr="00CB29BF">
        <w:rPr>
          <w:sz w:val="24"/>
          <w:szCs w:val="24"/>
        </w:rPr>
        <w:t xml:space="preserve">  – (в сила за годишни периоди от 1 януари 2020 г.</w:t>
      </w:r>
      <w:r w:rsidR="002A2429" w:rsidRPr="00CB29BF">
        <w:rPr>
          <w:sz w:val="24"/>
          <w:szCs w:val="24"/>
        </w:rPr>
        <w:t>, не е приет от Е</w:t>
      </w:r>
      <w:r w:rsidR="00CA13FC" w:rsidRPr="00CB29BF">
        <w:rPr>
          <w:sz w:val="24"/>
          <w:szCs w:val="24"/>
        </w:rPr>
        <w:t>С</w:t>
      </w:r>
      <w:r w:rsidRPr="00CB29BF">
        <w:rPr>
          <w:sz w:val="24"/>
          <w:szCs w:val="24"/>
        </w:rPr>
        <w:t>);</w:t>
      </w:r>
    </w:p>
    <w:p w:rsidR="00A43954" w:rsidRPr="00CB29BF" w:rsidRDefault="00A43954" w:rsidP="00A43954">
      <w:pPr>
        <w:spacing w:before="120" w:line="259" w:lineRule="auto"/>
        <w:jc w:val="both"/>
        <w:rPr>
          <w:sz w:val="24"/>
          <w:szCs w:val="24"/>
        </w:rPr>
      </w:pPr>
      <w:r w:rsidRPr="00CB29BF">
        <w:rPr>
          <w:b/>
          <w:bCs/>
          <w:sz w:val="24"/>
          <w:szCs w:val="24"/>
        </w:rPr>
        <w:t xml:space="preserve">МСФО 17 „Застрахователни договори”  </w:t>
      </w:r>
      <w:r w:rsidRPr="00CB29BF">
        <w:rPr>
          <w:sz w:val="24"/>
          <w:szCs w:val="24"/>
        </w:rPr>
        <w:t xml:space="preserve"> –  (в сила за годишни периоди, започващи на или след 1 януари 2021 г.</w:t>
      </w:r>
      <w:r w:rsidR="002A2429" w:rsidRPr="00CB29BF">
        <w:rPr>
          <w:sz w:val="24"/>
          <w:szCs w:val="24"/>
        </w:rPr>
        <w:t xml:space="preserve">, </w:t>
      </w:r>
      <w:r w:rsidRPr="00CB29BF">
        <w:rPr>
          <w:sz w:val="24"/>
          <w:szCs w:val="24"/>
        </w:rPr>
        <w:t>не е приет от Е</w:t>
      </w:r>
      <w:r w:rsidR="00CA13FC" w:rsidRPr="00CB29BF">
        <w:rPr>
          <w:sz w:val="24"/>
          <w:szCs w:val="24"/>
        </w:rPr>
        <w:t>С</w:t>
      </w:r>
      <w:r w:rsidRPr="00CB29BF">
        <w:rPr>
          <w:sz w:val="24"/>
          <w:szCs w:val="24"/>
        </w:rPr>
        <w:t>)</w:t>
      </w:r>
      <w:r w:rsidR="00952FBC" w:rsidRPr="00CB29BF">
        <w:rPr>
          <w:sz w:val="24"/>
          <w:szCs w:val="24"/>
          <w:lang w:val="ru-RU"/>
        </w:rPr>
        <w:t>;</w:t>
      </w:r>
    </w:p>
    <w:p w:rsidR="00A43954" w:rsidRPr="00CB29BF" w:rsidRDefault="00A43954" w:rsidP="00A43954">
      <w:pPr>
        <w:spacing w:before="120" w:line="259" w:lineRule="auto"/>
        <w:jc w:val="both"/>
        <w:rPr>
          <w:sz w:val="24"/>
          <w:szCs w:val="24"/>
        </w:rPr>
      </w:pPr>
      <w:r w:rsidRPr="00CB29BF">
        <w:rPr>
          <w:b/>
          <w:bCs/>
          <w:sz w:val="24"/>
          <w:szCs w:val="24"/>
        </w:rPr>
        <w:t>Изменение в МСС 28 „Инвестиции в асоциирани предприятия и в съвместно контролирани предприятия”</w:t>
      </w:r>
      <w:r w:rsidRPr="00CB29BF">
        <w:rPr>
          <w:sz w:val="24"/>
          <w:szCs w:val="24"/>
        </w:rPr>
        <w:t xml:space="preserve"> –  (</w:t>
      </w:r>
      <w:r w:rsidR="002A2429" w:rsidRPr="00CB29BF">
        <w:rPr>
          <w:sz w:val="24"/>
          <w:szCs w:val="24"/>
        </w:rPr>
        <w:t xml:space="preserve">приет от ЕС на 8 февруари 2019 г., </w:t>
      </w:r>
      <w:r w:rsidRPr="00CB29BF">
        <w:rPr>
          <w:sz w:val="24"/>
          <w:szCs w:val="24"/>
        </w:rPr>
        <w:t>в сила за годишни периоди, започващи на или след 1 януари 20</w:t>
      </w:r>
      <w:r w:rsidR="002A2429" w:rsidRPr="00CB29BF">
        <w:rPr>
          <w:sz w:val="24"/>
          <w:szCs w:val="24"/>
        </w:rPr>
        <w:t>19</w:t>
      </w:r>
      <w:r w:rsidRPr="00CB29BF">
        <w:rPr>
          <w:sz w:val="24"/>
          <w:szCs w:val="24"/>
        </w:rPr>
        <w:t xml:space="preserve"> г.)</w:t>
      </w:r>
      <w:r w:rsidR="00952FBC" w:rsidRPr="00CB29BF">
        <w:rPr>
          <w:sz w:val="24"/>
          <w:szCs w:val="24"/>
          <w:lang w:val="ru-RU"/>
        </w:rPr>
        <w:t>;</w:t>
      </w:r>
    </w:p>
    <w:p w:rsidR="00A43954" w:rsidRPr="00CB29BF" w:rsidRDefault="00A43954" w:rsidP="00952FBC">
      <w:pPr>
        <w:spacing w:before="120" w:line="259" w:lineRule="auto"/>
        <w:jc w:val="both"/>
        <w:rPr>
          <w:sz w:val="24"/>
          <w:szCs w:val="24"/>
        </w:rPr>
      </w:pPr>
      <w:r w:rsidRPr="00CB29BF">
        <w:rPr>
          <w:b/>
          <w:bCs/>
          <w:sz w:val="24"/>
          <w:szCs w:val="24"/>
        </w:rPr>
        <w:t>Изменения в МСФО 3 “Бизнес комбинации“</w:t>
      </w:r>
      <w:r w:rsidRPr="00CB29BF">
        <w:rPr>
          <w:sz w:val="24"/>
          <w:szCs w:val="24"/>
        </w:rPr>
        <w:t xml:space="preserve"> –  (в сила за годишни периоди, започващи на или след 1 януари 2020 г.</w:t>
      </w:r>
      <w:r w:rsidR="002A2429" w:rsidRPr="00CB29BF">
        <w:rPr>
          <w:sz w:val="24"/>
          <w:szCs w:val="24"/>
        </w:rPr>
        <w:t>,</w:t>
      </w:r>
      <w:r w:rsidRPr="00CB29BF">
        <w:rPr>
          <w:sz w:val="24"/>
          <w:szCs w:val="24"/>
        </w:rPr>
        <w:t xml:space="preserve"> не е приет от Е</w:t>
      </w:r>
      <w:r w:rsidR="00CA13FC" w:rsidRPr="00CB29BF">
        <w:rPr>
          <w:sz w:val="24"/>
          <w:szCs w:val="24"/>
        </w:rPr>
        <w:t>С</w:t>
      </w:r>
      <w:r w:rsidRPr="00CB29BF">
        <w:rPr>
          <w:sz w:val="24"/>
          <w:szCs w:val="24"/>
        </w:rPr>
        <w:t>);</w:t>
      </w:r>
    </w:p>
    <w:p w:rsidR="00A43954" w:rsidRPr="00CB29BF" w:rsidRDefault="00A43954" w:rsidP="00952FBC">
      <w:pPr>
        <w:spacing w:before="120" w:line="259" w:lineRule="auto"/>
        <w:jc w:val="both"/>
        <w:rPr>
          <w:sz w:val="24"/>
          <w:szCs w:val="24"/>
          <w:lang w:val="ru-RU"/>
        </w:rPr>
      </w:pPr>
      <w:r w:rsidRPr="00CB29BF">
        <w:rPr>
          <w:b/>
          <w:bCs/>
          <w:sz w:val="24"/>
          <w:szCs w:val="24"/>
        </w:rPr>
        <w:t>Изменения на МСС 1 „Представяне на финансови отчети“ и МСС 8 „Счетоводна политика, промени в счетоводните приблизителни оценки и грешки“</w:t>
      </w:r>
      <w:r w:rsidRPr="00CB29BF">
        <w:rPr>
          <w:sz w:val="24"/>
          <w:szCs w:val="24"/>
        </w:rPr>
        <w:t xml:space="preserve"> - (в сила за годишни периоди, започващи на или след 1 януари 2020 г.</w:t>
      </w:r>
      <w:r w:rsidR="002A2429" w:rsidRPr="00CB29BF">
        <w:rPr>
          <w:sz w:val="24"/>
          <w:szCs w:val="24"/>
        </w:rPr>
        <w:t xml:space="preserve">, </w:t>
      </w:r>
      <w:r w:rsidRPr="00CB29BF">
        <w:rPr>
          <w:sz w:val="24"/>
          <w:szCs w:val="24"/>
        </w:rPr>
        <w:t>не е приет от Е</w:t>
      </w:r>
      <w:r w:rsidR="00CA13FC" w:rsidRPr="00CB29BF">
        <w:rPr>
          <w:sz w:val="24"/>
          <w:szCs w:val="24"/>
        </w:rPr>
        <w:t>С</w:t>
      </w:r>
      <w:r w:rsidRPr="00CB29BF">
        <w:rPr>
          <w:sz w:val="24"/>
          <w:szCs w:val="24"/>
        </w:rPr>
        <w:t>)</w:t>
      </w:r>
      <w:r w:rsidRPr="00CB29BF">
        <w:rPr>
          <w:sz w:val="24"/>
          <w:szCs w:val="24"/>
          <w:lang w:val="ru-RU"/>
        </w:rPr>
        <w:t>.</w:t>
      </w:r>
    </w:p>
    <w:p w:rsidR="00E7704A" w:rsidRPr="00CB29BF" w:rsidRDefault="00E7704A" w:rsidP="00952FBC">
      <w:pPr>
        <w:pStyle w:val="Heading1"/>
        <w:numPr>
          <w:ilvl w:val="0"/>
          <w:numId w:val="26"/>
        </w:numPr>
        <w:spacing w:after="0" w:line="259" w:lineRule="auto"/>
        <w:ind w:left="0" w:firstLine="0"/>
        <w:jc w:val="both"/>
        <w:rPr>
          <w:color w:val="auto"/>
          <w:szCs w:val="24"/>
        </w:rPr>
      </w:pPr>
      <w:r w:rsidRPr="00CB29BF">
        <w:rPr>
          <w:color w:val="auto"/>
          <w:szCs w:val="24"/>
        </w:rPr>
        <w:t>Счетоводна политика</w:t>
      </w:r>
    </w:p>
    <w:p w:rsidR="00E7704A" w:rsidRPr="00CB29BF" w:rsidRDefault="00E7704A" w:rsidP="00411C60">
      <w:pPr>
        <w:pStyle w:val="Heading1"/>
        <w:numPr>
          <w:ilvl w:val="1"/>
          <w:numId w:val="36"/>
        </w:numPr>
        <w:spacing w:after="0" w:line="259" w:lineRule="auto"/>
        <w:jc w:val="both"/>
        <w:rPr>
          <w:color w:val="auto"/>
          <w:szCs w:val="24"/>
        </w:rPr>
      </w:pPr>
      <w:r w:rsidRPr="00CB29BF">
        <w:rPr>
          <w:color w:val="auto"/>
          <w:szCs w:val="24"/>
        </w:rPr>
        <w:t>Общи положения</w:t>
      </w:r>
    </w:p>
    <w:p w:rsidR="00E7704A" w:rsidRPr="00CB29BF" w:rsidRDefault="00E7704A" w:rsidP="00952FBC">
      <w:pPr>
        <w:spacing w:before="120" w:line="259" w:lineRule="auto"/>
        <w:jc w:val="both"/>
        <w:rPr>
          <w:sz w:val="24"/>
          <w:szCs w:val="24"/>
        </w:rPr>
      </w:pPr>
      <w:r w:rsidRPr="00CB29BF">
        <w:rPr>
          <w:sz w:val="24"/>
          <w:szCs w:val="24"/>
        </w:rPr>
        <w:t>Най-значимите cчетоводни политики, прилагани при изготвянето на този финанcов отчет, cа</w:t>
      </w:r>
      <w:r w:rsidR="004C4FCC" w:rsidRPr="00CB29BF">
        <w:rPr>
          <w:sz w:val="24"/>
          <w:szCs w:val="24"/>
        </w:rPr>
        <w:t xml:space="preserve"> </w:t>
      </w:r>
      <w:r w:rsidRPr="00CB29BF">
        <w:rPr>
          <w:sz w:val="24"/>
          <w:szCs w:val="24"/>
        </w:rPr>
        <w:t xml:space="preserve">предcтавени по-долу. </w:t>
      </w:r>
    </w:p>
    <w:p w:rsidR="00E7704A" w:rsidRPr="00CB29BF" w:rsidRDefault="00E7704A" w:rsidP="00952FBC">
      <w:pPr>
        <w:spacing w:before="120" w:line="259" w:lineRule="auto"/>
        <w:jc w:val="both"/>
        <w:rPr>
          <w:bCs/>
          <w:sz w:val="24"/>
          <w:szCs w:val="24"/>
        </w:rPr>
      </w:pPr>
      <w:r w:rsidRPr="00CB29BF">
        <w:rPr>
          <w:sz w:val="24"/>
          <w:szCs w:val="24"/>
        </w:rPr>
        <w:t xml:space="preserve">Финанcовият отчет е изготвен при cпазване на принципите за оценяване на вcички видове активи, паcиви, приходи и разходи, cъглаcно МCФО. </w:t>
      </w:r>
      <w:r w:rsidRPr="00CB29BF">
        <w:rPr>
          <w:bCs/>
          <w:sz w:val="24"/>
          <w:szCs w:val="24"/>
        </w:rPr>
        <w:t xml:space="preserve">Базите за оценка са оповестени подробно по-нататък в счетоводната политика към финансовия отчет. </w:t>
      </w:r>
    </w:p>
    <w:p w:rsidR="00E7704A" w:rsidRPr="00CB29BF" w:rsidRDefault="00E7704A" w:rsidP="00952FBC">
      <w:pPr>
        <w:autoSpaceDE w:val="0"/>
        <w:autoSpaceDN w:val="0"/>
        <w:adjustRightInd w:val="0"/>
        <w:spacing w:before="120" w:line="259" w:lineRule="auto"/>
        <w:jc w:val="both"/>
        <w:rPr>
          <w:sz w:val="24"/>
          <w:szCs w:val="24"/>
        </w:rPr>
      </w:pPr>
      <w:r w:rsidRPr="00CB29BF">
        <w:rPr>
          <w:sz w:val="24"/>
          <w:szCs w:val="24"/>
        </w:rPr>
        <w:t>Следва да се отбележи, че при изготвянето на представения 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направените оценки и допускания.</w:t>
      </w:r>
    </w:p>
    <w:p w:rsidR="00663C87" w:rsidRPr="00CB29BF" w:rsidRDefault="00663C87" w:rsidP="00411C60">
      <w:pPr>
        <w:pStyle w:val="Heading1"/>
        <w:numPr>
          <w:ilvl w:val="1"/>
          <w:numId w:val="36"/>
        </w:numPr>
        <w:spacing w:before="0" w:line="259" w:lineRule="auto"/>
        <w:ind w:left="0" w:firstLine="0"/>
        <w:jc w:val="both"/>
        <w:rPr>
          <w:color w:val="auto"/>
          <w:szCs w:val="24"/>
        </w:rPr>
      </w:pPr>
      <w:bookmarkStart w:id="5" w:name="_Ref248333980"/>
      <w:r w:rsidRPr="00CB29BF">
        <w:rPr>
          <w:color w:val="auto"/>
          <w:szCs w:val="24"/>
        </w:rPr>
        <w:t>Представяне на финансовия отчет</w:t>
      </w:r>
      <w:bookmarkEnd w:id="5"/>
    </w:p>
    <w:p w:rsidR="00663C87" w:rsidRPr="00CB29BF" w:rsidRDefault="00663C87" w:rsidP="00817FBA">
      <w:pPr>
        <w:spacing w:after="120" w:line="259" w:lineRule="auto"/>
        <w:jc w:val="both"/>
        <w:rPr>
          <w:sz w:val="24"/>
          <w:szCs w:val="24"/>
        </w:rPr>
      </w:pPr>
      <w:r w:rsidRPr="00CB29BF">
        <w:rPr>
          <w:sz w:val="24"/>
          <w:szCs w:val="24"/>
        </w:rPr>
        <w:t>Финанcовият отчет е предcтавен в cъответcтвие c МCC 1 „Предcтавяне на финанcови отчети”. Дружеството прие да представя отчета за печалбата или загубата и другия всеобхватен доход в единен отчет.</w:t>
      </w:r>
    </w:p>
    <w:p w:rsidR="00663C87" w:rsidRPr="00CB29BF" w:rsidRDefault="00663C87" w:rsidP="00817FBA">
      <w:pPr>
        <w:spacing w:after="120" w:line="259" w:lineRule="auto"/>
        <w:jc w:val="both"/>
        <w:rPr>
          <w:sz w:val="24"/>
          <w:szCs w:val="24"/>
        </w:rPr>
      </w:pPr>
      <w:r w:rsidRPr="00CB29BF">
        <w:rPr>
          <w:sz w:val="24"/>
          <w:szCs w:val="24"/>
        </w:rPr>
        <w:lastRenderedPageBreak/>
        <w:t>В отчета за финанcовото</w:t>
      </w:r>
      <w:r w:rsidR="00555F75" w:rsidRPr="00CB29BF">
        <w:rPr>
          <w:sz w:val="24"/>
          <w:szCs w:val="24"/>
        </w:rPr>
        <w:t xml:space="preserve"> </w:t>
      </w:r>
      <w:r w:rsidRPr="00CB29BF">
        <w:rPr>
          <w:sz w:val="24"/>
          <w:szCs w:val="24"/>
        </w:rPr>
        <w:t>cъcтояние</w:t>
      </w:r>
      <w:r w:rsidR="00555F75" w:rsidRPr="00CB29BF">
        <w:rPr>
          <w:sz w:val="24"/>
          <w:szCs w:val="24"/>
        </w:rPr>
        <w:t xml:space="preserve"> </w:t>
      </w:r>
      <w:r w:rsidRPr="00CB29BF">
        <w:rPr>
          <w:sz w:val="24"/>
          <w:szCs w:val="24"/>
        </w:rPr>
        <w:t>cе</w:t>
      </w:r>
      <w:r w:rsidR="00555F75" w:rsidRPr="00CB29BF">
        <w:rPr>
          <w:sz w:val="24"/>
          <w:szCs w:val="24"/>
        </w:rPr>
        <w:t xml:space="preserve"> </w:t>
      </w:r>
      <w:r w:rsidRPr="00CB29BF">
        <w:rPr>
          <w:sz w:val="24"/>
          <w:szCs w:val="24"/>
        </w:rPr>
        <w:t xml:space="preserve">предcтавят два cравнителни периода, когато Дружеството: </w:t>
      </w:r>
    </w:p>
    <w:p w:rsidR="00663C87" w:rsidRPr="00CB29BF" w:rsidRDefault="00663C87" w:rsidP="00817FBA">
      <w:pPr>
        <w:spacing w:after="120" w:line="259" w:lineRule="auto"/>
        <w:jc w:val="both"/>
        <w:rPr>
          <w:sz w:val="24"/>
          <w:szCs w:val="24"/>
        </w:rPr>
      </w:pPr>
      <w:r w:rsidRPr="00CB29BF">
        <w:rPr>
          <w:sz w:val="24"/>
          <w:szCs w:val="24"/>
        </w:rPr>
        <w:t>а) прилага cчетоводна политика ретроcпективно;</w:t>
      </w:r>
    </w:p>
    <w:p w:rsidR="00663C87" w:rsidRPr="00CB29BF" w:rsidRDefault="00663C87" w:rsidP="00817FBA">
      <w:pPr>
        <w:spacing w:after="120" w:line="259" w:lineRule="auto"/>
        <w:jc w:val="both"/>
        <w:rPr>
          <w:sz w:val="24"/>
          <w:szCs w:val="24"/>
        </w:rPr>
      </w:pPr>
      <w:r w:rsidRPr="00CB29BF">
        <w:rPr>
          <w:sz w:val="24"/>
          <w:szCs w:val="24"/>
        </w:rPr>
        <w:t>б) преизчиcлява</w:t>
      </w:r>
      <w:r w:rsidR="00555F75" w:rsidRPr="00CB29BF">
        <w:rPr>
          <w:sz w:val="24"/>
          <w:szCs w:val="24"/>
        </w:rPr>
        <w:t xml:space="preserve"> </w:t>
      </w:r>
      <w:r w:rsidRPr="00CB29BF">
        <w:rPr>
          <w:sz w:val="24"/>
          <w:szCs w:val="24"/>
        </w:rPr>
        <w:t>ретроcпективно позиции във финанcовия отчет; или</w:t>
      </w:r>
    </w:p>
    <w:p w:rsidR="00555F75" w:rsidRPr="00CB29BF" w:rsidRDefault="00663C87" w:rsidP="00817FBA">
      <w:pPr>
        <w:spacing w:after="120" w:line="259" w:lineRule="auto"/>
        <w:jc w:val="both"/>
        <w:rPr>
          <w:sz w:val="24"/>
          <w:szCs w:val="24"/>
        </w:rPr>
      </w:pPr>
      <w:r w:rsidRPr="00CB29BF">
        <w:rPr>
          <w:sz w:val="24"/>
          <w:szCs w:val="24"/>
        </w:rPr>
        <w:t xml:space="preserve"> в) преклаcифицира позиции във финанcовия отчет.</w:t>
      </w:r>
    </w:p>
    <w:p w:rsidR="00555F75" w:rsidRPr="00CB29BF" w:rsidRDefault="00555F75" w:rsidP="00555F75">
      <w:pPr>
        <w:spacing w:before="120" w:line="259" w:lineRule="auto"/>
        <w:jc w:val="both"/>
        <w:rPr>
          <w:sz w:val="24"/>
          <w:szCs w:val="24"/>
        </w:rPr>
      </w:pPr>
      <w:bookmarkStart w:id="6" w:name="_Hlk4203384"/>
      <w:r w:rsidRPr="00CB29BF">
        <w:rPr>
          <w:sz w:val="24"/>
          <w:szCs w:val="24"/>
        </w:rPr>
        <w:t xml:space="preserve">Дружеството прилага първоначално МСФО 9 и МСФО 15 на 1 януари 2018 г. В съответствие с избраните методи за преминаване, сравнителната информация не е преизчислена.  </w:t>
      </w:r>
    </w:p>
    <w:p w:rsidR="00555F75" w:rsidRPr="00CB29BF" w:rsidRDefault="00555F75" w:rsidP="00555F75">
      <w:pPr>
        <w:spacing w:before="120" w:line="259" w:lineRule="auto"/>
        <w:jc w:val="both"/>
        <w:rPr>
          <w:sz w:val="24"/>
          <w:szCs w:val="24"/>
        </w:rPr>
      </w:pPr>
      <w:r w:rsidRPr="00CB29BF">
        <w:rPr>
          <w:sz w:val="24"/>
          <w:szCs w:val="24"/>
        </w:rPr>
        <w:t xml:space="preserve">Финансовата информация е представена и оповестена съгласно изискванията на МСС 39 „Финансови Инструменти: Признаване и Оценяване“ (отменен), МСФО 7 „Финансови Инструменти: Оповестяване“, МСС 18 „Приходи“ (отменен). </w:t>
      </w:r>
    </w:p>
    <w:p w:rsidR="00555F75" w:rsidRPr="00CB29BF" w:rsidRDefault="00555F75" w:rsidP="00555F75">
      <w:pPr>
        <w:spacing w:before="120" w:line="259" w:lineRule="auto"/>
        <w:jc w:val="both"/>
        <w:rPr>
          <w:sz w:val="24"/>
          <w:szCs w:val="24"/>
        </w:rPr>
      </w:pPr>
      <w:r w:rsidRPr="00CB29BF">
        <w:rPr>
          <w:sz w:val="24"/>
          <w:szCs w:val="24"/>
        </w:rPr>
        <w:t>Дружеството е избрало модифицирано ретроспективно прилагане за първи път на МСФО 15 „Приходи от договори с клиенти“. При приемането на МСФО 9 „Финансови инструменти“ Дружеството е приложило облекченията при първоначалното му прилагане. Всички корекции, произтичащи от първоначалното прилагане на двата нови стандарта, са отчетени в собствения капитал (към неразпределената печалба</w:t>
      </w:r>
      <w:r w:rsidR="00FC14A6" w:rsidRPr="00CB29BF">
        <w:rPr>
          <w:sz w:val="24"/>
          <w:szCs w:val="24"/>
        </w:rPr>
        <w:t>/непокрита загуба</w:t>
      </w:r>
      <w:r w:rsidRPr="00CB29BF">
        <w:rPr>
          <w:sz w:val="24"/>
          <w:szCs w:val="24"/>
        </w:rPr>
        <w:t xml:space="preserve">) </w:t>
      </w:r>
      <w:r w:rsidR="00FC14A6" w:rsidRPr="00CB29BF">
        <w:rPr>
          <w:sz w:val="24"/>
          <w:szCs w:val="24"/>
        </w:rPr>
        <w:t xml:space="preserve">на </w:t>
      </w:r>
      <w:r w:rsidRPr="00CB29BF">
        <w:rPr>
          <w:sz w:val="24"/>
          <w:szCs w:val="24"/>
        </w:rPr>
        <w:t>1 януари 2018 г.</w:t>
      </w:r>
    </w:p>
    <w:p w:rsidR="00555F75" w:rsidRPr="00CB29BF" w:rsidRDefault="00555F75" w:rsidP="00555F75">
      <w:pPr>
        <w:spacing w:before="120" w:line="259" w:lineRule="auto"/>
        <w:jc w:val="both"/>
        <w:rPr>
          <w:sz w:val="24"/>
          <w:szCs w:val="24"/>
        </w:rPr>
      </w:pPr>
      <w:r w:rsidRPr="00CB29BF">
        <w:rPr>
          <w:sz w:val="24"/>
          <w:szCs w:val="24"/>
        </w:rPr>
        <w:t xml:space="preserve">Ефектите от първоначалното прилагане на новите МСФО 15 </w:t>
      </w:r>
      <w:r w:rsidR="00FC14A6" w:rsidRPr="00CB29BF">
        <w:rPr>
          <w:sz w:val="24"/>
          <w:szCs w:val="24"/>
        </w:rPr>
        <w:t>„</w:t>
      </w:r>
      <w:r w:rsidRPr="00CB29BF">
        <w:rPr>
          <w:sz w:val="24"/>
          <w:szCs w:val="24"/>
        </w:rPr>
        <w:t>Приходи от договори с клиенти</w:t>
      </w:r>
      <w:r w:rsidR="00FC14A6" w:rsidRPr="00CB29BF">
        <w:rPr>
          <w:sz w:val="24"/>
          <w:szCs w:val="24"/>
        </w:rPr>
        <w:t>“</w:t>
      </w:r>
      <w:r w:rsidRPr="00CB29BF">
        <w:rPr>
          <w:sz w:val="24"/>
          <w:szCs w:val="24"/>
        </w:rPr>
        <w:t xml:space="preserve"> и МСФО 9 </w:t>
      </w:r>
      <w:r w:rsidR="00FC14A6" w:rsidRPr="00CB29BF">
        <w:rPr>
          <w:sz w:val="24"/>
          <w:szCs w:val="24"/>
        </w:rPr>
        <w:t>„</w:t>
      </w:r>
      <w:r w:rsidRPr="00CB29BF">
        <w:rPr>
          <w:sz w:val="24"/>
          <w:szCs w:val="24"/>
        </w:rPr>
        <w:t>Финансови инструменти са представени</w:t>
      </w:r>
      <w:r w:rsidR="00FC14A6" w:rsidRPr="00CB29BF">
        <w:rPr>
          <w:sz w:val="24"/>
          <w:szCs w:val="24"/>
        </w:rPr>
        <w:t>“</w:t>
      </w:r>
      <w:r w:rsidRPr="00CB29BF">
        <w:rPr>
          <w:sz w:val="24"/>
          <w:szCs w:val="24"/>
        </w:rPr>
        <w:t xml:space="preserve"> в </w:t>
      </w:r>
      <w:r w:rsidR="00D21982" w:rsidRPr="00CB29BF">
        <w:rPr>
          <w:sz w:val="24"/>
          <w:szCs w:val="24"/>
        </w:rPr>
        <w:t>п</w:t>
      </w:r>
      <w:r w:rsidR="00FC14A6" w:rsidRPr="00CB29BF">
        <w:rPr>
          <w:sz w:val="24"/>
          <w:szCs w:val="24"/>
        </w:rPr>
        <w:t>ояснение</w:t>
      </w:r>
      <w:r w:rsidRPr="00CB29BF">
        <w:rPr>
          <w:sz w:val="24"/>
          <w:szCs w:val="24"/>
        </w:rPr>
        <w:t xml:space="preserve"> 3.2.</w:t>
      </w:r>
    </w:p>
    <w:p w:rsidR="00663C87" w:rsidRPr="00CB29BF" w:rsidRDefault="00663C87" w:rsidP="00411C60">
      <w:pPr>
        <w:pStyle w:val="Heading1"/>
        <w:numPr>
          <w:ilvl w:val="1"/>
          <w:numId w:val="36"/>
        </w:numPr>
        <w:spacing w:after="0" w:line="259" w:lineRule="auto"/>
        <w:ind w:left="0" w:firstLine="0"/>
        <w:jc w:val="both"/>
        <w:rPr>
          <w:color w:val="auto"/>
          <w:szCs w:val="24"/>
        </w:rPr>
      </w:pPr>
      <w:bookmarkStart w:id="7" w:name="_Ref248330886"/>
      <w:bookmarkEnd w:id="6"/>
      <w:r w:rsidRPr="00CB29BF">
        <w:rPr>
          <w:color w:val="auto"/>
          <w:szCs w:val="24"/>
        </w:rPr>
        <w:t>Сделки в чуждестранна валута</w:t>
      </w:r>
      <w:bookmarkEnd w:id="7"/>
    </w:p>
    <w:p w:rsidR="00663C87" w:rsidRPr="00CB29BF" w:rsidRDefault="00663C87" w:rsidP="00555F75">
      <w:pPr>
        <w:spacing w:before="120" w:line="259" w:lineRule="auto"/>
        <w:jc w:val="both"/>
        <w:rPr>
          <w:sz w:val="24"/>
          <w:szCs w:val="24"/>
        </w:rPr>
      </w:pPr>
      <w:r w:rsidRPr="00CB29BF">
        <w:rPr>
          <w:sz w:val="24"/>
          <w:szCs w:val="24"/>
        </w:rPr>
        <w:t>Сделките в чуждестранна валута се отчитат във функционалната валута на Дружеството по официалния обменен курс към датата на сделката (обявения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p>
    <w:p w:rsidR="00663C87" w:rsidRPr="00CB29BF" w:rsidRDefault="00663C87" w:rsidP="00817FBA">
      <w:pPr>
        <w:spacing w:after="120" w:line="259" w:lineRule="auto"/>
        <w:jc w:val="both"/>
        <w:rPr>
          <w:sz w:val="24"/>
          <w:szCs w:val="24"/>
        </w:rPr>
      </w:pPr>
      <w:r w:rsidRPr="00CB29BF">
        <w:rPr>
          <w:sz w:val="24"/>
          <w:szCs w:val="24"/>
        </w:rPr>
        <w:t>Непаричните позиции, оценявани по историческа цена в чуждестранна валута, се отчитат по обменния курс към датата на сделката (не са преоценени). Непаричните позиции, оценявани по справедлива стойност в чуждестранна валута, се отчитат по обменния курс към датата, на която е определена справедливата стойност.</w:t>
      </w:r>
    </w:p>
    <w:p w:rsidR="00663C87" w:rsidRPr="00CB29BF" w:rsidRDefault="00663C87" w:rsidP="00411C60">
      <w:pPr>
        <w:pStyle w:val="Heading1"/>
        <w:numPr>
          <w:ilvl w:val="1"/>
          <w:numId w:val="36"/>
        </w:numPr>
        <w:spacing w:before="0" w:line="259" w:lineRule="auto"/>
        <w:ind w:left="0" w:firstLine="0"/>
        <w:jc w:val="both"/>
        <w:rPr>
          <w:color w:val="auto"/>
          <w:szCs w:val="24"/>
        </w:rPr>
      </w:pPr>
      <w:r w:rsidRPr="00CB29BF">
        <w:rPr>
          <w:color w:val="auto"/>
          <w:szCs w:val="24"/>
        </w:rPr>
        <w:t>Приходи</w:t>
      </w:r>
    </w:p>
    <w:p w:rsidR="00D02AED" w:rsidRPr="00CB29BF" w:rsidRDefault="00D02AED" w:rsidP="00D02AED">
      <w:pPr>
        <w:pStyle w:val="italsubhd"/>
        <w:spacing w:before="120" w:after="120" w:line="240" w:lineRule="auto"/>
        <w:rPr>
          <w:rFonts w:ascii="Garamond" w:hAnsi="Garamond"/>
          <w:b/>
          <w:bCs/>
          <w:i w:val="0"/>
          <w:iCs w:val="0"/>
          <w:color w:val="auto"/>
          <w:sz w:val="24"/>
          <w:szCs w:val="24"/>
          <w:lang w:val="bg-BG"/>
        </w:rPr>
      </w:pPr>
      <w:bookmarkStart w:id="8" w:name="_Hlk4203471"/>
      <w:r w:rsidRPr="00CB29BF">
        <w:rPr>
          <w:rFonts w:ascii="Garamond" w:hAnsi="Garamond"/>
          <w:b/>
          <w:bCs/>
          <w:i w:val="0"/>
          <w:iCs w:val="0"/>
          <w:color w:val="auto"/>
          <w:sz w:val="24"/>
          <w:szCs w:val="24"/>
          <w:lang w:val="bg-BG"/>
        </w:rPr>
        <w:t>4.</w:t>
      </w:r>
      <w:r w:rsidR="00411C60" w:rsidRPr="00CB29BF">
        <w:rPr>
          <w:rFonts w:ascii="Garamond" w:hAnsi="Garamond"/>
          <w:b/>
          <w:bCs/>
          <w:i w:val="0"/>
          <w:iCs w:val="0"/>
          <w:color w:val="auto"/>
          <w:sz w:val="24"/>
          <w:szCs w:val="24"/>
          <w:lang w:val="bg-BG"/>
        </w:rPr>
        <w:t>4</w:t>
      </w:r>
      <w:r w:rsidRPr="00CB29BF">
        <w:rPr>
          <w:rFonts w:ascii="Garamond" w:hAnsi="Garamond"/>
          <w:b/>
          <w:bCs/>
          <w:i w:val="0"/>
          <w:iCs w:val="0"/>
          <w:color w:val="auto"/>
          <w:sz w:val="24"/>
          <w:szCs w:val="24"/>
          <w:lang w:val="bg-BG"/>
        </w:rPr>
        <w:t>.1. Счетоводна политика, приложима до 31 декември 2017 г.</w:t>
      </w:r>
    </w:p>
    <w:bookmarkEnd w:id="8"/>
    <w:p w:rsidR="00663C87" w:rsidRPr="00CB29BF" w:rsidRDefault="00663C87" w:rsidP="00B81501">
      <w:pPr>
        <w:pStyle w:val="BodyText"/>
        <w:spacing w:after="120" w:line="259" w:lineRule="auto"/>
        <w:jc w:val="both"/>
        <w:rPr>
          <w:sz w:val="24"/>
          <w:szCs w:val="24"/>
        </w:rPr>
      </w:pPr>
      <w:r w:rsidRPr="00CB29BF">
        <w:rPr>
          <w:sz w:val="24"/>
          <w:szCs w:val="24"/>
        </w:rPr>
        <w:t>Приходите включват приходи от продажба на електрическа енергия</w:t>
      </w:r>
      <w:r w:rsidR="00B81501" w:rsidRPr="00CB29BF">
        <w:rPr>
          <w:sz w:val="24"/>
          <w:szCs w:val="24"/>
        </w:rPr>
        <w:t>, приходи от балансираща енергия при небаланс</w:t>
      </w:r>
      <w:r w:rsidRPr="00CB29BF">
        <w:rPr>
          <w:sz w:val="24"/>
          <w:szCs w:val="24"/>
        </w:rPr>
        <w:t xml:space="preserve"> и приходи от лихви</w:t>
      </w:r>
      <w:r w:rsidR="00D02AED" w:rsidRPr="00CB29BF">
        <w:rPr>
          <w:sz w:val="24"/>
          <w:szCs w:val="24"/>
        </w:rPr>
        <w:t xml:space="preserve"> и неустойки</w:t>
      </w:r>
      <w:r w:rsidRPr="00CB29BF">
        <w:rPr>
          <w:sz w:val="24"/>
          <w:szCs w:val="24"/>
        </w:rPr>
        <w:t>.</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Приходът се признава, когато са изпълнени следните условия:</w:t>
      </w:r>
    </w:p>
    <w:p w:rsidR="00663C87" w:rsidRPr="00CB29BF" w:rsidRDefault="00663C87" w:rsidP="005C20C2">
      <w:pPr>
        <w:pStyle w:val="BodyText"/>
        <w:numPr>
          <w:ilvl w:val="0"/>
          <w:numId w:val="19"/>
        </w:numPr>
        <w:autoSpaceDE w:val="0"/>
        <w:autoSpaceDN w:val="0"/>
        <w:adjustRightInd w:val="0"/>
        <w:spacing w:after="120" w:line="259" w:lineRule="auto"/>
        <w:jc w:val="both"/>
        <w:rPr>
          <w:sz w:val="24"/>
          <w:szCs w:val="24"/>
        </w:rPr>
      </w:pPr>
      <w:r w:rsidRPr="00CB29BF">
        <w:rPr>
          <w:sz w:val="24"/>
          <w:szCs w:val="24"/>
        </w:rPr>
        <w:t>Сумата на прихода може да бъде надеждно оценена;</w:t>
      </w:r>
    </w:p>
    <w:p w:rsidR="00663C87" w:rsidRPr="00CB29BF" w:rsidRDefault="00663C87" w:rsidP="005C20C2">
      <w:pPr>
        <w:pStyle w:val="BodyText"/>
        <w:numPr>
          <w:ilvl w:val="0"/>
          <w:numId w:val="19"/>
        </w:numPr>
        <w:autoSpaceDE w:val="0"/>
        <w:autoSpaceDN w:val="0"/>
        <w:adjustRightInd w:val="0"/>
        <w:spacing w:after="120" w:line="259" w:lineRule="auto"/>
        <w:jc w:val="both"/>
        <w:rPr>
          <w:sz w:val="24"/>
          <w:szCs w:val="24"/>
        </w:rPr>
      </w:pPr>
      <w:r w:rsidRPr="00CB29BF">
        <w:rPr>
          <w:sz w:val="24"/>
          <w:szCs w:val="24"/>
        </w:rPr>
        <w:t>Вероятно е икономическите ползи от сделката да бъдат получени;</w:t>
      </w:r>
    </w:p>
    <w:p w:rsidR="00663C87" w:rsidRPr="00CB29BF" w:rsidRDefault="00663C87" w:rsidP="005C20C2">
      <w:pPr>
        <w:pStyle w:val="BodyText"/>
        <w:numPr>
          <w:ilvl w:val="0"/>
          <w:numId w:val="19"/>
        </w:numPr>
        <w:autoSpaceDE w:val="0"/>
        <w:autoSpaceDN w:val="0"/>
        <w:adjustRightInd w:val="0"/>
        <w:spacing w:after="120" w:line="259" w:lineRule="auto"/>
        <w:jc w:val="both"/>
        <w:rPr>
          <w:sz w:val="24"/>
          <w:szCs w:val="24"/>
        </w:rPr>
      </w:pPr>
      <w:r w:rsidRPr="00CB29BF">
        <w:rPr>
          <w:sz w:val="24"/>
          <w:szCs w:val="24"/>
        </w:rPr>
        <w:t>Направените разходи или тези, които предстои да бъдат направени,</w:t>
      </w:r>
      <w:r w:rsidR="0097610C" w:rsidRPr="00CB29BF">
        <w:rPr>
          <w:sz w:val="24"/>
          <w:szCs w:val="24"/>
        </w:rPr>
        <w:t xml:space="preserve"> </w:t>
      </w:r>
      <w:r w:rsidRPr="00CB29BF">
        <w:rPr>
          <w:sz w:val="24"/>
          <w:szCs w:val="24"/>
        </w:rPr>
        <w:t>могат надеждно да бъдат оценени;</w:t>
      </w:r>
    </w:p>
    <w:p w:rsidR="00663C87" w:rsidRPr="00CB29BF" w:rsidRDefault="00663C87" w:rsidP="005C20C2">
      <w:pPr>
        <w:pStyle w:val="BodyText"/>
        <w:numPr>
          <w:ilvl w:val="0"/>
          <w:numId w:val="19"/>
        </w:numPr>
        <w:autoSpaceDE w:val="0"/>
        <w:autoSpaceDN w:val="0"/>
        <w:adjustRightInd w:val="0"/>
        <w:spacing w:after="120" w:line="259" w:lineRule="auto"/>
        <w:jc w:val="both"/>
        <w:rPr>
          <w:sz w:val="24"/>
          <w:szCs w:val="24"/>
        </w:rPr>
      </w:pPr>
      <w:r w:rsidRPr="00CB29BF">
        <w:rPr>
          <w:sz w:val="24"/>
          <w:szCs w:val="24"/>
        </w:rPr>
        <w:t xml:space="preserve">Критериите за признаване, които са специфични за всяка отделна дейност на Дружеството, са изпълнени. Те са определени в зависимост от продуктите или </w:t>
      </w:r>
      <w:r w:rsidRPr="00CB29BF">
        <w:rPr>
          <w:sz w:val="24"/>
          <w:szCs w:val="24"/>
        </w:rPr>
        <w:lastRenderedPageBreak/>
        <w:t>услугите, предоставени на клиента, и на договорните условия, както са изложени по-долу.</w:t>
      </w:r>
    </w:p>
    <w:p w:rsidR="00663C87" w:rsidRPr="00CB29BF" w:rsidRDefault="00663C87" w:rsidP="00730718">
      <w:pPr>
        <w:spacing w:after="120" w:line="259" w:lineRule="auto"/>
        <w:jc w:val="both"/>
        <w:rPr>
          <w:b/>
          <w:sz w:val="24"/>
          <w:szCs w:val="24"/>
        </w:rPr>
      </w:pPr>
      <w:r w:rsidRPr="00CB29BF">
        <w:rPr>
          <w:rStyle w:val="Heading1Char"/>
          <w:color w:val="auto"/>
          <w:szCs w:val="24"/>
        </w:rPr>
        <w:t>Приходи от продажби на електроенергия</w:t>
      </w:r>
    </w:p>
    <w:p w:rsidR="00663C87" w:rsidRPr="00CB29BF" w:rsidRDefault="00663C87" w:rsidP="00817FBA">
      <w:pPr>
        <w:pStyle w:val="BodyText"/>
        <w:autoSpaceDE w:val="0"/>
        <w:autoSpaceDN w:val="0"/>
        <w:adjustRightInd w:val="0"/>
        <w:spacing w:after="120" w:line="259" w:lineRule="auto"/>
        <w:jc w:val="both"/>
        <w:rPr>
          <w:sz w:val="24"/>
          <w:szCs w:val="24"/>
        </w:rPr>
      </w:pPr>
      <w:r w:rsidRPr="00CB29BF">
        <w:rPr>
          <w:sz w:val="24"/>
          <w:szCs w:val="24"/>
        </w:rPr>
        <w:t>Приходи</w:t>
      </w:r>
      <w:r w:rsidR="00730718" w:rsidRPr="00CB29BF">
        <w:rPr>
          <w:sz w:val="24"/>
          <w:szCs w:val="24"/>
        </w:rPr>
        <w:t>те</w:t>
      </w:r>
      <w:r w:rsidRPr="00CB29BF">
        <w:rPr>
          <w:sz w:val="24"/>
          <w:szCs w:val="24"/>
        </w:rPr>
        <w:t xml:space="preserve"> от продажби </w:t>
      </w:r>
      <w:r w:rsidR="00730718" w:rsidRPr="00CB29BF">
        <w:rPr>
          <w:sz w:val="24"/>
          <w:szCs w:val="24"/>
        </w:rPr>
        <w:t xml:space="preserve">на електрическа енергия </w:t>
      </w:r>
      <w:r w:rsidRPr="00CB29BF">
        <w:rPr>
          <w:sz w:val="24"/>
          <w:szCs w:val="24"/>
        </w:rPr>
        <w:t>се признават на база на показания за консумирана електрическа енергия, измерена със средства за търговско измерване на месечна база.</w:t>
      </w:r>
    </w:p>
    <w:p w:rsidR="00730718" w:rsidRPr="00CB29BF" w:rsidRDefault="00730718" w:rsidP="00730718">
      <w:pPr>
        <w:pStyle w:val="BodyText"/>
        <w:autoSpaceDE w:val="0"/>
        <w:autoSpaceDN w:val="0"/>
        <w:adjustRightInd w:val="0"/>
        <w:spacing w:after="120" w:line="259" w:lineRule="auto"/>
        <w:jc w:val="both"/>
        <w:rPr>
          <w:sz w:val="24"/>
          <w:szCs w:val="24"/>
        </w:rPr>
      </w:pPr>
      <w:r w:rsidRPr="00CB29BF">
        <w:rPr>
          <w:sz w:val="24"/>
          <w:szCs w:val="24"/>
        </w:rPr>
        <w:t>Произведената от „ВЕЦ Козлодуй” ЕАД електрическа енергия за 2017 г. до размера на определената средногодишна продължителност на работа се изкупува от обществения доставчик – „НЕК” ЕАД по преференциална цена определена от Комисията за енергийно и водно регулиране (КЕВР). Количествата електрическа енергия над нетното специфично производство са изкупени от „НЕК” ЕАД по цена на излишък на балансиращия пазар и по свободно договорени цени, съгласно договор за покупка по търговски график на електрическа енергия, произведена от ВЕИ.</w:t>
      </w:r>
    </w:p>
    <w:p w:rsidR="00730718" w:rsidRPr="00CB29BF" w:rsidRDefault="00730718" w:rsidP="00730718">
      <w:pPr>
        <w:spacing w:after="120" w:line="259" w:lineRule="auto"/>
        <w:jc w:val="both"/>
        <w:rPr>
          <w:b/>
          <w:bCs/>
          <w:kern w:val="32"/>
          <w:sz w:val="24"/>
          <w:szCs w:val="24"/>
        </w:rPr>
      </w:pPr>
      <w:r w:rsidRPr="00CB29BF">
        <w:rPr>
          <w:rStyle w:val="Heading1Char"/>
          <w:color w:val="auto"/>
          <w:szCs w:val="24"/>
        </w:rPr>
        <w:t>Приходи от балансираща енергия при небаланс</w:t>
      </w:r>
    </w:p>
    <w:p w:rsidR="00730718" w:rsidRPr="00CB29BF" w:rsidRDefault="00730718" w:rsidP="00730718">
      <w:pPr>
        <w:spacing w:after="120" w:line="259" w:lineRule="auto"/>
        <w:jc w:val="both"/>
        <w:rPr>
          <w:sz w:val="24"/>
          <w:szCs w:val="24"/>
        </w:rPr>
      </w:pPr>
      <w:r w:rsidRPr="00CB29BF">
        <w:rPr>
          <w:sz w:val="24"/>
          <w:szCs w:val="24"/>
        </w:rPr>
        <w:t>„ВЕЦ Козлодуй” ЕАД участва в специална балансираща група с координатор „НЕК” ЕАД. Разпределянето на задълженията по небаланси в специалната балансираща група се извършва съгласно методика описваща механизма на изчисляване на отклоненията между утвърдения график и измерените стойности на произведената електрическа енергия от производителите в специалната балансираща група с координатор „НЕК” ЕАД.</w:t>
      </w:r>
    </w:p>
    <w:p w:rsidR="00730718" w:rsidRPr="00CB29BF" w:rsidRDefault="00730718" w:rsidP="00730718">
      <w:pPr>
        <w:spacing w:after="120" w:line="259" w:lineRule="auto"/>
        <w:jc w:val="both"/>
        <w:rPr>
          <w:sz w:val="24"/>
          <w:szCs w:val="24"/>
        </w:rPr>
      </w:pPr>
      <w:r w:rsidRPr="00CB29BF">
        <w:rPr>
          <w:sz w:val="24"/>
          <w:szCs w:val="24"/>
        </w:rPr>
        <w:t>След разпределяне на небаланса между членовете на специалната балансираща група за производителите на електрическа енергия от възобновяеми източници и производителите на електрическа енергия от централи с комбиниран цикъл на производство се прилагат допълнително специални условия за разпределение на небалансите.</w:t>
      </w:r>
    </w:p>
    <w:p w:rsidR="00730718" w:rsidRPr="00CB29BF" w:rsidRDefault="00730718" w:rsidP="00730718">
      <w:pPr>
        <w:spacing w:after="120" w:line="259" w:lineRule="auto"/>
        <w:jc w:val="both"/>
        <w:rPr>
          <w:sz w:val="24"/>
          <w:szCs w:val="24"/>
        </w:rPr>
      </w:pPr>
      <w:r w:rsidRPr="00CB29BF">
        <w:rPr>
          <w:sz w:val="24"/>
          <w:szCs w:val="24"/>
        </w:rPr>
        <w:t>Така:</w:t>
      </w:r>
    </w:p>
    <w:p w:rsidR="00730718" w:rsidRPr="00CB29BF" w:rsidRDefault="00730718" w:rsidP="00730718">
      <w:pPr>
        <w:pStyle w:val="ListParagraph"/>
        <w:numPr>
          <w:ilvl w:val="0"/>
          <w:numId w:val="28"/>
        </w:numPr>
        <w:spacing w:after="120" w:line="259" w:lineRule="auto"/>
        <w:ind w:left="426" w:hanging="426"/>
        <w:jc w:val="both"/>
        <w:rPr>
          <w:sz w:val="24"/>
          <w:szCs w:val="24"/>
        </w:rPr>
      </w:pPr>
      <w:r w:rsidRPr="00CB29BF">
        <w:rPr>
          <w:sz w:val="24"/>
          <w:szCs w:val="24"/>
        </w:rPr>
        <w:t>За всеки сетълмент период, когато произведеното количество електрическа енергия е по-голямо от регистрираното по график, производителят заплаща разликата на координатора по цена определена от последния;</w:t>
      </w:r>
    </w:p>
    <w:p w:rsidR="00730718" w:rsidRPr="00CB29BF" w:rsidRDefault="00730718" w:rsidP="00730718">
      <w:pPr>
        <w:pStyle w:val="ListParagraph"/>
        <w:numPr>
          <w:ilvl w:val="0"/>
          <w:numId w:val="28"/>
        </w:numPr>
        <w:spacing w:after="120" w:line="259" w:lineRule="auto"/>
        <w:ind w:left="426" w:hanging="426"/>
        <w:jc w:val="both"/>
        <w:rPr>
          <w:sz w:val="24"/>
          <w:szCs w:val="24"/>
        </w:rPr>
      </w:pPr>
      <w:r w:rsidRPr="00CB29BF">
        <w:rPr>
          <w:sz w:val="24"/>
          <w:szCs w:val="24"/>
        </w:rPr>
        <w:t>За всеки сетълмент период, когато произведеното количество електрическа енергия е по-малко от регистрираното по график, координаторът заплаща разликата на производителя по определена от координатора цена.</w:t>
      </w:r>
    </w:p>
    <w:p w:rsidR="00730718" w:rsidRPr="00CB29BF" w:rsidRDefault="00730718" w:rsidP="00730718">
      <w:pPr>
        <w:spacing w:after="120" w:line="259" w:lineRule="auto"/>
        <w:jc w:val="both"/>
        <w:rPr>
          <w:sz w:val="24"/>
          <w:szCs w:val="24"/>
        </w:rPr>
      </w:pPr>
      <w:r w:rsidRPr="00CB29BF">
        <w:rPr>
          <w:rStyle w:val="Heading1Char"/>
          <w:color w:val="auto"/>
          <w:szCs w:val="24"/>
        </w:rPr>
        <w:t xml:space="preserve">Приходи от лихви </w:t>
      </w:r>
    </w:p>
    <w:p w:rsidR="00730718" w:rsidRPr="00CB29BF" w:rsidRDefault="00730718" w:rsidP="00730718">
      <w:pPr>
        <w:spacing w:before="120" w:line="259" w:lineRule="auto"/>
        <w:jc w:val="both"/>
        <w:rPr>
          <w:sz w:val="24"/>
          <w:szCs w:val="24"/>
        </w:rPr>
      </w:pPr>
      <w:r w:rsidRPr="00CB29BF">
        <w:rPr>
          <w:sz w:val="24"/>
          <w:szCs w:val="24"/>
        </w:rPr>
        <w:t xml:space="preserve">Приходите от лихви се отчитат текущо по метода на ефективния лихвен процент. </w:t>
      </w:r>
    </w:p>
    <w:p w:rsidR="00730718" w:rsidRPr="00CB29BF" w:rsidRDefault="00730718" w:rsidP="00730718">
      <w:pPr>
        <w:pStyle w:val="italsubhd"/>
        <w:spacing w:before="120" w:line="259" w:lineRule="auto"/>
        <w:rPr>
          <w:rFonts w:ascii="Garamond" w:hAnsi="Garamond"/>
          <w:b/>
          <w:bCs/>
          <w:i w:val="0"/>
          <w:iCs w:val="0"/>
          <w:color w:val="auto"/>
          <w:sz w:val="24"/>
          <w:szCs w:val="24"/>
          <w:lang w:val="bg-BG"/>
        </w:rPr>
      </w:pPr>
      <w:bookmarkStart w:id="9" w:name="_Hlk4203523"/>
      <w:r w:rsidRPr="00CB29BF">
        <w:rPr>
          <w:rFonts w:ascii="Garamond" w:hAnsi="Garamond"/>
          <w:b/>
          <w:bCs/>
          <w:i w:val="0"/>
          <w:iCs w:val="0"/>
          <w:color w:val="auto"/>
          <w:sz w:val="24"/>
          <w:szCs w:val="24"/>
          <w:lang w:val="bg-BG"/>
        </w:rPr>
        <w:t>4.</w:t>
      </w:r>
      <w:r w:rsidR="00411C60" w:rsidRPr="00CB29BF">
        <w:rPr>
          <w:rFonts w:ascii="Garamond" w:hAnsi="Garamond"/>
          <w:b/>
          <w:bCs/>
          <w:i w:val="0"/>
          <w:iCs w:val="0"/>
          <w:color w:val="auto"/>
          <w:sz w:val="24"/>
          <w:szCs w:val="24"/>
          <w:lang w:val="bg-BG"/>
        </w:rPr>
        <w:t>4</w:t>
      </w:r>
      <w:r w:rsidRPr="00CB29BF">
        <w:rPr>
          <w:rFonts w:ascii="Garamond" w:hAnsi="Garamond"/>
          <w:b/>
          <w:bCs/>
          <w:i w:val="0"/>
          <w:iCs w:val="0"/>
          <w:color w:val="auto"/>
          <w:sz w:val="24"/>
          <w:szCs w:val="24"/>
          <w:lang w:val="bg-BG"/>
        </w:rPr>
        <w:t xml:space="preserve">.2. Счетоводна политика, приложима от 1 </w:t>
      </w:r>
      <w:r w:rsidR="00112DB3" w:rsidRPr="00CB29BF">
        <w:rPr>
          <w:rFonts w:ascii="Garamond" w:hAnsi="Garamond"/>
          <w:b/>
          <w:bCs/>
          <w:i w:val="0"/>
          <w:iCs w:val="0"/>
          <w:color w:val="auto"/>
          <w:sz w:val="24"/>
          <w:szCs w:val="24"/>
          <w:lang w:val="bg-BG"/>
        </w:rPr>
        <w:t>януари</w:t>
      </w:r>
      <w:r w:rsidRPr="00CB29BF">
        <w:rPr>
          <w:rFonts w:ascii="Garamond" w:hAnsi="Garamond"/>
          <w:b/>
          <w:bCs/>
          <w:i w:val="0"/>
          <w:iCs w:val="0"/>
          <w:color w:val="auto"/>
          <w:sz w:val="24"/>
          <w:szCs w:val="24"/>
          <w:lang w:val="bg-BG"/>
        </w:rPr>
        <w:t xml:space="preserve"> 2018 г.</w:t>
      </w:r>
    </w:p>
    <w:p w:rsidR="00730718" w:rsidRPr="00CB29BF" w:rsidRDefault="00730718" w:rsidP="00730718">
      <w:pPr>
        <w:pStyle w:val="italsubhd"/>
        <w:spacing w:before="120" w:line="259" w:lineRule="auto"/>
        <w:rPr>
          <w:rFonts w:ascii="Garamond" w:hAnsi="Garamond"/>
          <w:b/>
          <w:bCs/>
          <w:i w:val="0"/>
          <w:color w:val="auto"/>
          <w:sz w:val="24"/>
          <w:szCs w:val="24"/>
          <w:lang w:val="bg-BG"/>
        </w:rPr>
      </w:pPr>
      <w:r w:rsidRPr="00CB29BF">
        <w:rPr>
          <w:rFonts w:ascii="Garamond" w:hAnsi="Garamond"/>
          <w:b/>
          <w:bCs/>
          <w:i w:val="0"/>
          <w:color w:val="auto"/>
          <w:sz w:val="24"/>
          <w:szCs w:val="24"/>
          <w:lang w:val="bg-BG"/>
        </w:rPr>
        <w:t xml:space="preserve">А. Приходи по договори с клиенти </w:t>
      </w:r>
    </w:p>
    <w:p w:rsidR="00730718" w:rsidRPr="00134997" w:rsidRDefault="00730718" w:rsidP="00730718">
      <w:pPr>
        <w:spacing w:before="120" w:line="259" w:lineRule="auto"/>
        <w:jc w:val="both"/>
        <w:rPr>
          <w:rFonts w:ascii="Times New Roman" w:hAnsi="Times New Roman" w:cs="Times New Roman"/>
          <w:b/>
          <w:bCs/>
          <w:i/>
          <w:iCs/>
          <w:sz w:val="24"/>
          <w:szCs w:val="24"/>
        </w:rPr>
      </w:pPr>
      <w:r w:rsidRPr="00134997">
        <w:rPr>
          <w:rFonts w:ascii="Times New Roman" w:hAnsi="Times New Roman" w:cs="Times New Roman"/>
          <w:b/>
          <w:bCs/>
          <w:i/>
          <w:iCs/>
          <w:sz w:val="24"/>
          <w:szCs w:val="24"/>
        </w:rPr>
        <w:t>Признаване и оценка на приходите от договори с клиенти</w:t>
      </w:r>
    </w:p>
    <w:p w:rsidR="00730718" w:rsidRPr="00CB29BF" w:rsidRDefault="00730718" w:rsidP="00730718">
      <w:pPr>
        <w:pStyle w:val="BodyText"/>
        <w:spacing w:before="120" w:after="0" w:line="259" w:lineRule="auto"/>
        <w:jc w:val="both"/>
        <w:rPr>
          <w:sz w:val="24"/>
          <w:szCs w:val="24"/>
        </w:rPr>
      </w:pPr>
      <w:r w:rsidRPr="00CB29BF">
        <w:rPr>
          <w:sz w:val="24"/>
          <w:szCs w:val="24"/>
        </w:rPr>
        <w:t xml:space="preserve">Приходите от договори с клиенти се признават, когато контролът върху обещаните в договора стоки и/или услуги се прехвърли на клиента в размер, който отразява възнаграждението, на което Дружеството очаква да има право в замяна на тези стоки или услуги. </w:t>
      </w:r>
    </w:p>
    <w:p w:rsidR="00730718" w:rsidRPr="00CB29BF" w:rsidRDefault="00730718" w:rsidP="00730718">
      <w:pPr>
        <w:pStyle w:val="BodyText"/>
        <w:spacing w:before="120" w:after="0" w:line="259" w:lineRule="auto"/>
        <w:jc w:val="both"/>
        <w:rPr>
          <w:sz w:val="24"/>
          <w:szCs w:val="24"/>
        </w:rPr>
      </w:pPr>
      <w:r w:rsidRPr="00CB29BF">
        <w:rPr>
          <w:sz w:val="24"/>
          <w:szCs w:val="24"/>
        </w:rPr>
        <w:lastRenderedPageBreak/>
        <w:t>Контролът се прехвърля на клиента, когато (или като) удовлетвори задължението за изпълнение, съгласно условията на договора, като прехвърли обещаната стока или услуга на клиента. Даден актив (стока или услуга) е прехвърлен, когато (или като) клиентът получи контрол върху този актив.</w:t>
      </w:r>
    </w:p>
    <w:p w:rsidR="00730718" w:rsidRPr="00CB29BF" w:rsidRDefault="00730718" w:rsidP="00730718">
      <w:pPr>
        <w:pStyle w:val="BodyText"/>
        <w:spacing w:before="120" w:after="0" w:line="259" w:lineRule="auto"/>
        <w:jc w:val="both"/>
        <w:rPr>
          <w:sz w:val="24"/>
          <w:szCs w:val="24"/>
        </w:rPr>
      </w:pPr>
      <w:r w:rsidRPr="00CB29BF">
        <w:rPr>
          <w:sz w:val="24"/>
          <w:szCs w:val="24"/>
        </w:rPr>
        <w:t>При първоначалната оценка на договорите си с клиенти Дружеството извършва преценка дали два или повече договора трябва да бъдат разглеждани в тяхната комбинация и да бъдат отчетени като един, и дали обещаните стоки и/или услуги във всеки отделен и/или комбиниран договор трябва да бъдат отчетени като едно и/или повече задължения за изпълнение.</w:t>
      </w:r>
    </w:p>
    <w:p w:rsidR="00730718" w:rsidRPr="00CB29BF" w:rsidRDefault="00730718" w:rsidP="00730718">
      <w:pPr>
        <w:pStyle w:val="BodyText"/>
        <w:spacing w:before="120" w:after="0" w:line="259" w:lineRule="auto"/>
        <w:jc w:val="both"/>
        <w:rPr>
          <w:sz w:val="24"/>
          <w:szCs w:val="24"/>
        </w:rPr>
      </w:pPr>
      <w:r w:rsidRPr="00CB29BF">
        <w:rPr>
          <w:sz w:val="24"/>
          <w:szCs w:val="24"/>
        </w:rPr>
        <w:t>Всяко обещание за прехвърляне на стоки и/или услуги, които са разграничими (сами по себе си и в контекста на договора), се отчита като едно задължение за изпълнение.</w:t>
      </w:r>
    </w:p>
    <w:p w:rsidR="00730718" w:rsidRPr="00CB29BF" w:rsidRDefault="00730718" w:rsidP="00730718">
      <w:pPr>
        <w:pStyle w:val="BodyText"/>
        <w:spacing w:before="120" w:after="0" w:line="259" w:lineRule="auto"/>
        <w:jc w:val="both"/>
        <w:rPr>
          <w:sz w:val="24"/>
          <w:szCs w:val="24"/>
        </w:rPr>
      </w:pPr>
      <w:r w:rsidRPr="00CB29BF">
        <w:rPr>
          <w:sz w:val="24"/>
          <w:szCs w:val="24"/>
        </w:rPr>
        <w:t>Дружеството признава приход за всяко отделно задължение за изпълнение на ниво индивидуален договор с клиент като се анализират вида, срока и условията за всеки конкретен договор. При договори със сходни характеристики приходите се признават на портфейлна база само ако групирането им в портфейл не би имало съществено различно въздействие върху финансовите отчети.</w:t>
      </w:r>
    </w:p>
    <w:p w:rsidR="00730718" w:rsidRPr="00CB29BF" w:rsidRDefault="00730718" w:rsidP="00730718">
      <w:pPr>
        <w:pStyle w:val="BodyText"/>
        <w:spacing w:before="120" w:after="0" w:line="259" w:lineRule="auto"/>
        <w:jc w:val="both"/>
        <w:rPr>
          <w:sz w:val="24"/>
          <w:szCs w:val="24"/>
        </w:rPr>
      </w:pPr>
      <w:r w:rsidRPr="00CB29BF">
        <w:rPr>
          <w:sz w:val="24"/>
          <w:szCs w:val="24"/>
        </w:rPr>
        <w:t xml:space="preserve">Договорите с клиенти обичайно включват едно единствено задължение за изпълнение. </w:t>
      </w:r>
    </w:p>
    <w:p w:rsidR="00730718" w:rsidRPr="00134997" w:rsidRDefault="00730718" w:rsidP="00730718">
      <w:pPr>
        <w:spacing w:before="120" w:line="259" w:lineRule="auto"/>
        <w:jc w:val="both"/>
        <w:rPr>
          <w:rFonts w:ascii="Times New Roman" w:hAnsi="Times New Roman" w:cs="Times New Roman"/>
          <w:b/>
          <w:bCs/>
          <w:i/>
          <w:iCs/>
          <w:sz w:val="24"/>
          <w:szCs w:val="24"/>
        </w:rPr>
      </w:pPr>
      <w:bookmarkStart w:id="10" w:name="_Hlk535530724"/>
      <w:r w:rsidRPr="00134997">
        <w:rPr>
          <w:rFonts w:ascii="Times New Roman" w:hAnsi="Times New Roman" w:cs="Times New Roman"/>
          <w:b/>
          <w:bCs/>
          <w:i/>
          <w:iCs/>
          <w:sz w:val="24"/>
          <w:szCs w:val="24"/>
        </w:rPr>
        <w:t xml:space="preserve">Оценяване </w:t>
      </w:r>
    </w:p>
    <w:p w:rsidR="00730718" w:rsidRPr="00CB29BF" w:rsidRDefault="00730718" w:rsidP="00730718">
      <w:pPr>
        <w:pStyle w:val="BodyText"/>
        <w:spacing w:before="120" w:after="0" w:line="259" w:lineRule="auto"/>
        <w:jc w:val="both"/>
        <w:rPr>
          <w:sz w:val="24"/>
          <w:szCs w:val="24"/>
        </w:rPr>
      </w:pPr>
      <w:r w:rsidRPr="00CB29BF">
        <w:rPr>
          <w:sz w:val="24"/>
          <w:szCs w:val="24"/>
        </w:rPr>
        <w:t xml:space="preserve">Приходите се измерват въз основа на определената за всеки договор цена на сделката. </w:t>
      </w:r>
    </w:p>
    <w:p w:rsidR="00730718" w:rsidRPr="00CB29BF" w:rsidRDefault="00730718" w:rsidP="00730718">
      <w:pPr>
        <w:pStyle w:val="BodyText"/>
        <w:spacing w:before="120" w:after="0" w:line="259" w:lineRule="auto"/>
        <w:jc w:val="both"/>
        <w:rPr>
          <w:sz w:val="24"/>
          <w:szCs w:val="24"/>
        </w:rPr>
      </w:pPr>
      <w:r w:rsidRPr="00CB29BF">
        <w:rPr>
          <w:sz w:val="24"/>
          <w:szCs w:val="24"/>
        </w:rPr>
        <w:t xml:space="preserve">При определяне на цената на сделката Дружеството взема предвид условията на договора и обичайните си търговски практики. </w:t>
      </w:r>
    </w:p>
    <w:p w:rsidR="00730718" w:rsidRPr="00CB29BF" w:rsidRDefault="00730718" w:rsidP="00730718">
      <w:pPr>
        <w:pStyle w:val="BodyText"/>
        <w:spacing w:before="120" w:after="0" w:line="259" w:lineRule="auto"/>
        <w:jc w:val="both"/>
        <w:rPr>
          <w:sz w:val="24"/>
          <w:szCs w:val="24"/>
        </w:rPr>
      </w:pPr>
      <w:r w:rsidRPr="00CB29BF">
        <w:rPr>
          <w:sz w:val="24"/>
          <w:szCs w:val="24"/>
        </w:rPr>
        <w:t>Цената на сделката е размерът на възнаграждението, на което Дружеството очаква да има право в замяна на прехвърлянето на клиента на обещаните стоки или услуги, с изключение на сумите, събрани от името на трети страни (например данък върху добавената стойност). Обещаното в договора с клиента възнаграждение може да включва фиксирани суми, променливи суми, или и двете.</w:t>
      </w:r>
    </w:p>
    <w:p w:rsidR="00730718" w:rsidRPr="00CB29BF" w:rsidRDefault="00730718" w:rsidP="00730718">
      <w:pPr>
        <w:pStyle w:val="BodyText"/>
        <w:spacing w:before="120" w:after="0" w:line="259" w:lineRule="auto"/>
        <w:jc w:val="both"/>
        <w:rPr>
          <w:sz w:val="24"/>
          <w:szCs w:val="24"/>
        </w:rPr>
      </w:pPr>
      <w:r w:rsidRPr="00CB29BF">
        <w:rPr>
          <w:sz w:val="24"/>
          <w:szCs w:val="24"/>
        </w:rPr>
        <w:t>Когато (или като) бъде удовлетворено задължение за изпълнение, Дружеството признава като приход стойността на цената на сделката (което изключва приблизителни оценки на променливото възнаграждение, съдържащо ограничения), която е отнесена към това задължение за изпълнение.</w:t>
      </w:r>
    </w:p>
    <w:p w:rsidR="00730718" w:rsidRPr="00CB29BF" w:rsidRDefault="00730718" w:rsidP="00730718">
      <w:pPr>
        <w:pStyle w:val="BodyText"/>
        <w:spacing w:before="120" w:after="0" w:line="259" w:lineRule="auto"/>
        <w:jc w:val="both"/>
        <w:rPr>
          <w:sz w:val="24"/>
          <w:szCs w:val="24"/>
        </w:rPr>
      </w:pPr>
      <w:r w:rsidRPr="00CB29BF">
        <w:rPr>
          <w:sz w:val="24"/>
          <w:szCs w:val="24"/>
        </w:rPr>
        <w:t xml:space="preserve">Дружеството разглежда дали в договора съществуват други обещания, които са отделни задължения за изпълнение, за които трябва да бъде разпределена част от цената на сделката. </w:t>
      </w:r>
    </w:p>
    <w:p w:rsidR="00730718" w:rsidRPr="00CB29BF" w:rsidRDefault="00730718" w:rsidP="00730718">
      <w:pPr>
        <w:pStyle w:val="BodyText"/>
        <w:spacing w:before="120" w:after="0" w:line="259" w:lineRule="auto"/>
        <w:jc w:val="both"/>
        <w:rPr>
          <w:sz w:val="24"/>
          <w:szCs w:val="24"/>
        </w:rPr>
      </w:pPr>
      <w:r w:rsidRPr="00CB29BF">
        <w:rPr>
          <w:sz w:val="24"/>
          <w:szCs w:val="24"/>
        </w:rPr>
        <w:t>При определяне на цената на сделката се  взема предвид влиянието на променливо възнаграждение, наличието на значителни компоненти на финансирането, непаричното възнаграждение и възнаграждението, дължими на клиента (ако има такива).</w:t>
      </w:r>
    </w:p>
    <w:p w:rsidR="00730718" w:rsidRPr="00134997" w:rsidRDefault="00730718" w:rsidP="00730718">
      <w:pPr>
        <w:spacing w:before="120" w:line="259" w:lineRule="auto"/>
        <w:jc w:val="both"/>
        <w:rPr>
          <w:rFonts w:ascii="Times New Roman" w:hAnsi="Times New Roman" w:cs="Times New Roman"/>
          <w:b/>
          <w:bCs/>
          <w:i/>
          <w:iCs/>
          <w:sz w:val="24"/>
          <w:szCs w:val="24"/>
        </w:rPr>
      </w:pPr>
      <w:r w:rsidRPr="00134997">
        <w:rPr>
          <w:rFonts w:ascii="Times New Roman" w:hAnsi="Times New Roman" w:cs="Times New Roman"/>
          <w:b/>
          <w:bCs/>
          <w:i/>
          <w:iCs/>
          <w:sz w:val="24"/>
          <w:szCs w:val="24"/>
        </w:rPr>
        <w:t xml:space="preserve">Задължения за изпълнение и подход за признаване на основни видове приходи по договори с клиенти </w:t>
      </w:r>
    </w:p>
    <w:bookmarkEnd w:id="10"/>
    <w:p w:rsidR="00730718" w:rsidRPr="00CB29BF" w:rsidRDefault="00730718" w:rsidP="00730718">
      <w:pPr>
        <w:pStyle w:val="italsubhd"/>
        <w:spacing w:before="120" w:line="259" w:lineRule="auto"/>
        <w:jc w:val="both"/>
        <w:rPr>
          <w:rFonts w:ascii="Garamond" w:hAnsi="Garamond"/>
          <w:b/>
          <w:i w:val="0"/>
          <w:iCs w:val="0"/>
          <w:color w:val="auto"/>
          <w:sz w:val="24"/>
          <w:szCs w:val="24"/>
          <w:lang w:val="bg-BG"/>
        </w:rPr>
      </w:pPr>
      <w:r w:rsidRPr="00CB29BF">
        <w:rPr>
          <w:rFonts w:ascii="Garamond" w:hAnsi="Garamond"/>
          <w:b/>
          <w:i w:val="0"/>
          <w:iCs w:val="0"/>
          <w:color w:val="auto"/>
          <w:sz w:val="24"/>
          <w:szCs w:val="24"/>
          <w:lang w:val="bg-BG"/>
        </w:rPr>
        <w:t xml:space="preserve">Продажба на електрическа енергия </w:t>
      </w:r>
    </w:p>
    <w:p w:rsidR="004A19C1" w:rsidRPr="00CB29BF" w:rsidRDefault="00730718" w:rsidP="00E8423F">
      <w:pPr>
        <w:pStyle w:val="BodyText"/>
        <w:spacing w:before="120" w:after="0" w:line="259" w:lineRule="auto"/>
        <w:jc w:val="both"/>
        <w:rPr>
          <w:sz w:val="24"/>
          <w:szCs w:val="24"/>
        </w:rPr>
      </w:pPr>
      <w:r w:rsidRPr="00CB29BF">
        <w:rPr>
          <w:sz w:val="24"/>
          <w:szCs w:val="24"/>
        </w:rPr>
        <w:t xml:space="preserve">Приходите от продажбата на електрическа енергия се признават, с течение на времето, тъй като доставките са поредица от отделна стока, което представлява обещание за </w:t>
      </w:r>
      <w:r w:rsidRPr="00CB29BF">
        <w:rPr>
          <w:sz w:val="24"/>
          <w:szCs w:val="24"/>
        </w:rPr>
        <w:lastRenderedPageBreak/>
        <w:t>доставка на електрическа енергия, която по същество е еднаква и има еднороден модел на прехвърляне към клиента.</w:t>
      </w:r>
      <w:r w:rsidR="00E8423F">
        <w:rPr>
          <w:sz w:val="24"/>
          <w:szCs w:val="24"/>
        </w:rPr>
        <w:t xml:space="preserve"> </w:t>
      </w:r>
      <w:r w:rsidR="004A19C1" w:rsidRPr="00CB29BF">
        <w:rPr>
          <w:sz w:val="24"/>
          <w:szCs w:val="24"/>
        </w:rPr>
        <w:t>Произведената от „ВЕЦ Козлодуй” ЕАД електрическа енергия за 2018 г. до размера на определената средногодишна продължителност на работа се изкупува от обществения доставчик – „НЕК” ЕАД по преференциална цена</w:t>
      </w:r>
      <w:r w:rsidR="0097610C" w:rsidRPr="00CB29BF">
        <w:rPr>
          <w:sz w:val="24"/>
          <w:szCs w:val="24"/>
        </w:rPr>
        <w:t>,</w:t>
      </w:r>
      <w:r w:rsidR="00112DB3" w:rsidRPr="00CB29BF">
        <w:rPr>
          <w:sz w:val="24"/>
          <w:szCs w:val="24"/>
        </w:rPr>
        <w:t xml:space="preserve"> </w:t>
      </w:r>
      <w:r w:rsidR="004A19C1" w:rsidRPr="00CB29BF">
        <w:rPr>
          <w:sz w:val="24"/>
          <w:szCs w:val="24"/>
        </w:rPr>
        <w:t>определена от Комисията за енергийно и водно регулиране (КЕВР). Част от количествата електрическа енергия над нетното специфично производство са изкупени от „НЕК” ЕАД по цена на излишък. За периода 22-30 ноември 2018 г. произведената електрическа енергия е изкупена по договор със свободно договорени цени. Произведената през месец декември 2018 г. електрическа енергия е продадена на организиран борсов пазар чрез координатора на балансиращата група в която Дружеството участва – „Енерджи МТ“ ЕАД.</w:t>
      </w:r>
    </w:p>
    <w:p w:rsidR="00730718" w:rsidRPr="00CB29BF" w:rsidRDefault="00730718" w:rsidP="00730718">
      <w:pPr>
        <w:pStyle w:val="BodyText"/>
        <w:spacing w:before="120" w:after="0" w:line="259" w:lineRule="auto"/>
        <w:jc w:val="both"/>
        <w:rPr>
          <w:sz w:val="24"/>
          <w:szCs w:val="24"/>
        </w:rPr>
      </w:pPr>
      <w:r w:rsidRPr="00CB29BF">
        <w:rPr>
          <w:sz w:val="24"/>
          <w:szCs w:val="24"/>
        </w:rPr>
        <w:t>Разпределяне на цената на сделката спрямо задълженията за изпълнение се извършва на база единични продажни цени (нормативни, договорни или пазарни).</w:t>
      </w:r>
    </w:p>
    <w:p w:rsidR="00841C38" w:rsidRPr="00CB29BF" w:rsidRDefault="00841C38" w:rsidP="00841C38">
      <w:pPr>
        <w:spacing w:before="120" w:line="256" w:lineRule="auto"/>
        <w:jc w:val="both"/>
        <w:rPr>
          <w:sz w:val="24"/>
          <w:szCs w:val="24"/>
        </w:rPr>
      </w:pPr>
      <w:r w:rsidRPr="00CB29BF">
        <w:rPr>
          <w:sz w:val="24"/>
          <w:szCs w:val="24"/>
        </w:rPr>
        <w:t>Продажната цена за всеки произведен от енергийния обект МВтч електрическа енергия се калкулира в лв/МВтч по следната формула:</w:t>
      </w:r>
      <w:r w:rsidR="000E4BAC" w:rsidRPr="00CB29BF">
        <w:rPr>
          <w:sz w:val="24"/>
          <w:szCs w:val="24"/>
        </w:rPr>
        <w:t xml:space="preserve"> </w:t>
      </w:r>
      <w:r w:rsidRPr="00CB29BF">
        <w:rPr>
          <w:sz w:val="24"/>
          <w:szCs w:val="24"/>
        </w:rPr>
        <w:t xml:space="preserve">P = </w:t>
      </w:r>
      <w:bookmarkStart w:id="11" w:name="_Hlk4154871"/>
      <w:r w:rsidRPr="00CB29BF">
        <w:rPr>
          <w:sz w:val="24"/>
          <w:szCs w:val="24"/>
        </w:rPr>
        <w:t>P</w:t>
      </w:r>
      <w:r w:rsidRPr="0089286C">
        <w:rPr>
          <w:sz w:val="24"/>
          <w:szCs w:val="24"/>
          <w:vertAlign w:val="subscript"/>
        </w:rPr>
        <w:t>IBEX</w:t>
      </w:r>
      <w:bookmarkEnd w:id="11"/>
      <w:r w:rsidRPr="00CB29BF">
        <w:rPr>
          <w:sz w:val="24"/>
          <w:szCs w:val="24"/>
        </w:rPr>
        <w:t xml:space="preserve"> – 1.30 лева, където</w:t>
      </w:r>
      <w:r w:rsidR="000E4BAC" w:rsidRPr="00CB29BF">
        <w:rPr>
          <w:sz w:val="24"/>
          <w:szCs w:val="24"/>
        </w:rPr>
        <w:t xml:space="preserve"> </w:t>
      </w:r>
      <w:r w:rsidRPr="00CB29BF">
        <w:rPr>
          <w:sz w:val="24"/>
          <w:szCs w:val="24"/>
        </w:rPr>
        <w:t>P</w:t>
      </w:r>
      <w:r w:rsidRPr="0089286C">
        <w:rPr>
          <w:sz w:val="24"/>
          <w:szCs w:val="24"/>
          <w:vertAlign w:val="subscript"/>
        </w:rPr>
        <w:t>IBEX</w:t>
      </w:r>
      <w:r w:rsidRPr="00CB29BF">
        <w:rPr>
          <w:sz w:val="24"/>
          <w:szCs w:val="24"/>
        </w:rPr>
        <w:t xml:space="preserve"> е почасовата цена в лв/МВтч на сегмент Пазар Ден Напред на Българската Независима Енергийна Борса. </w:t>
      </w:r>
      <w:r w:rsidR="000E4BAC" w:rsidRPr="00CB29BF">
        <w:rPr>
          <w:sz w:val="24"/>
          <w:szCs w:val="24"/>
        </w:rPr>
        <w:t xml:space="preserve"> </w:t>
      </w:r>
      <w:r w:rsidRPr="00CB29BF">
        <w:rPr>
          <w:sz w:val="24"/>
          <w:szCs w:val="24"/>
        </w:rPr>
        <w:t xml:space="preserve">Кредитният период е 15 число на месеца следващ месеца през който е продадена електрическата енергия. </w:t>
      </w:r>
    </w:p>
    <w:p w:rsidR="004A19C1" w:rsidRPr="00CB29BF" w:rsidRDefault="004A19C1" w:rsidP="004A19C1">
      <w:pPr>
        <w:spacing w:before="120" w:line="259" w:lineRule="auto"/>
        <w:jc w:val="both"/>
        <w:rPr>
          <w:b/>
          <w:bCs/>
          <w:kern w:val="32"/>
          <w:sz w:val="24"/>
          <w:szCs w:val="24"/>
        </w:rPr>
      </w:pPr>
      <w:bookmarkStart w:id="12" w:name="_Hlk535530833"/>
      <w:r w:rsidRPr="00CB29BF">
        <w:rPr>
          <w:rStyle w:val="Heading1Char"/>
          <w:color w:val="auto"/>
          <w:szCs w:val="24"/>
        </w:rPr>
        <w:t>Приходи от балансираща енергия при небаланс</w:t>
      </w:r>
    </w:p>
    <w:p w:rsidR="004A19C1" w:rsidRPr="00CB29BF" w:rsidRDefault="004A19C1" w:rsidP="00E8423F">
      <w:pPr>
        <w:spacing w:before="120" w:line="259" w:lineRule="auto"/>
        <w:jc w:val="both"/>
        <w:rPr>
          <w:sz w:val="24"/>
          <w:szCs w:val="24"/>
        </w:rPr>
      </w:pPr>
      <w:r w:rsidRPr="00CB29BF">
        <w:rPr>
          <w:sz w:val="24"/>
          <w:szCs w:val="24"/>
        </w:rPr>
        <w:t>За периода м.януари-м.ноември 2018 г. „ВЕЦ Козлодуй” ЕАД участва в специална балансираща група с координатор „НЕК” ЕАД. Разпределянето на задълженията по небаланси в специалната балансираща група се извършва съгласно методика описваща механизма на изчисляване на отклоненията между утвърдения график и измерените стойности на произведената електрическа енергия от производителите в специалната балансираща група с координатор „НЕК” ЕАД.</w:t>
      </w:r>
      <w:r w:rsidR="00E8423F">
        <w:rPr>
          <w:sz w:val="24"/>
          <w:szCs w:val="24"/>
        </w:rPr>
        <w:t xml:space="preserve"> </w:t>
      </w:r>
      <w:r w:rsidRPr="00CB29BF">
        <w:rPr>
          <w:sz w:val="24"/>
          <w:szCs w:val="24"/>
        </w:rPr>
        <w:t>След разпределяне на небаланса между членовете на специалната балансираща група за производителите на електрическа енергия от възобновяеми източници и производителите на електрическа енергия от централи с комбиниран цикъл на производство се прилагат допълнително специални условия за разпределение на небалансите.</w:t>
      </w:r>
    </w:p>
    <w:bookmarkEnd w:id="12"/>
    <w:p w:rsidR="00730718" w:rsidRPr="00134997" w:rsidRDefault="00730718" w:rsidP="00730718">
      <w:pPr>
        <w:spacing w:before="120" w:line="259" w:lineRule="auto"/>
        <w:jc w:val="both"/>
        <w:rPr>
          <w:rFonts w:ascii="Times New Roman" w:hAnsi="Times New Roman" w:cs="Times New Roman"/>
          <w:b/>
          <w:bCs/>
          <w:i/>
          <w:iCs/>
          <w:sz w:val="24"/>
          <w:szCs w:val="24"/>
        </w:rPr>
      </w:pPr>
      <w:r w:rsidRPr="00134997">
        <w:rPr>
          <w:rFonts w:ascii="Times New Roman" w:hAnsi="Times New Roman" w:cs="Times New Roman"/>
          <w:b/>
          <w:bCs/>
          <w:i/>
          <w:iCs/>
          <w:sz w:val="24"/>
          <w:szCs w:val="24"/>
        </w:rPr>
        <w:t xml:space="preserve">Принципал или агент </w:t>
      </w:r>
    </w:p>
    <w:p w:rsidR="00730718" w:rsidRPr="00CB29BF" w:rsidRDefault="00730718" w:rsidP="00730718">
      <w:pPr>
        <w:pStyle w:val="BodyText"/>
        <w:spacing w:before="120" w:after="0" w:line="259" w:lineRule="auto"/>
        <w:jc w:val="both"/>
        <w:rPr>
          <w:sz w:val="24"/>
          <w:szCs w:val="24"/>
        </w:rPr>
      </w:pPr>
      <w:r w:rsidRPr="00CB29BF">
        <w:rPr>
          <w:sz w:val="24"/>
          <w:szCs w:val="24"/>
        </w:rPr>
        <w:t>Когато трета страна участва в предоставянето на стоки или услуги на клиент, Дружеството определя дали естеството на неговото обещание е задължение за изпълнение, свързано с предоставяне на конкретните стоки или услуги (принципал), или с уреждане третата страна да предостави тези стоки или услуги (агент).</w:t>
      </w:r>
    </w:p>
    <w:p w:rsidR="00730718" w:rsidRPr="00CB29BF" w:rsidRDefault="00730718" w:rsidP="00730718">
      <w:pPr>
        <w:pStyle w:val="BodyText"/>
        <w:spacing w:before="120" w:after="0" w:line="259" w:lineRule="auto"/>
        <w:jc w:val="both"/>
        <w:rPr>
          <w:sz w:val="24"/>
          <w:szCs w:val="24"/>
        </w:rPr>
      </w:pPr>
      <w:r w:rsidRPr="00CB29BF">
        <w:rPr>
          <w:sz w:val="24"/>
          <w:szCs w:val="24"/>
        </w:rPr>
        <w:t>Дружеството е принципал, когато контролира обещаната стока или услуга преди да я прехвърли на клиента. Въпреки това, Дружеството не действа непременно като принципал, ако получава правото на собственост върху даден актив само временно, преди правото на собственост да бъде прехвърлено на клиента.</w:t>
      </w:r>
    </w:p>
    <w:p w:rsidR="00730718" w:rsidRPr="00CB29BF" w:rsidRDefault="00730718" w:rsidP="00730718">
      <w:pPr>
        <w:pStyle w:val="BodyText"/>
        <w:spacing w:before="120" w:after="0" w:line="259" w:lineRule="auto"/>
        <w:jc w:val="both"/>
        <w:rPr>
          <w:sz w:val="24"/>
          <w:szCs w:val="24"/>
        </w:rPr>
      </w:pPr>
      <w:r w:rsidRPr="00CB29BF">
        <w:rPr>
          <w:sz w:val="24"/>
          <w:szCs w:val="24"/>
        </w:rPr>
        <w:t xml:space="preserve">Дружеството е агент, ако задължение за изпълнение на Дружеството е да уреди предоставянето на стоките или услугите от трета страна. Когато дружеството-агент, удовлетворява задължение за изпълнение, то признава приход в размер на такса или комисиона, на които очаква да има право в замяна на това, че е уредило стоките и услугите да бъдат предоставени от друга страна. Таксата или комисионата на Дружеството може да </w:t>
      </w:r>
      <w:r w:rsidRPr="00CB29BF">
        <w:rPr>
          <w:sz w:val="24"/>
          <w:szCs w:val="24"/>
        </w:rPr>
        <w:lastRenderedPageBreak/>
        <w:t>бъде нетният размер на възнаграждението, който Дружеството запазва след като заплати на другата страна възнаграждението, получено в замяна на стоките или услугите, които трябва да бъдат предоставени от тази страна.</w:t>
      </w:r>
    </w:p>
    <w:p w:rsidR="00F66B0D" w:rsidRPr="00CB29BF" w:rsidRDefault="00730718" w:rsidP="00730718">
      <w:pPr>
        <w:spacing w:before="120" w:line="259" w:lineRule="auto"/>
        <w:jc w:val="both"/>
        <w:rPr>
          <w:sz w:val="24"/>
          <w:szCs w:val="24"/>
        </w:rPr>
      </w:pPr>
      <w:r w:rsidRPr="00CB29BF">
        <w:rPr>
          <w:sz w:val="24"/>
          <w:szCs w:val="24"/>
        </w:rPr>
        <w:t xml:space="preserve">Значимите счетоводни преценки, оценки и допускания, свързани с приходи от договори с клиенти, са представени в </w:t>
      </w:r>
      <w:r w:rsidR="00D21982" w:rsidRPr="00CB29BF">
        <w:rPr>
          <w:sz w:val="24"/>
          <w:szCs w:val="24"/>
        </w:rPr>
        <w:t>п</w:t>
      </w:r>
      <w:r w:rsidR="00A4037C" w:rsidRPr="00CB29BF">
        <w:rPr>
          <w:sz w:val="24"/>
          <w:szCs w:val="24"/>
        </w:rPr>
        <w:t>ояснение</w:t>
      </w:r>
      <w:r w:rsidRPr="00CB29BF">
        <w:rPr>
          <w:sz w:val="24"/>
          <w:szCs w:val="24"/>
        </w:rPr>
        <w:t xml:space="preserve"> </w:t>
      </w:r>
      <w:r w:rsidR="000B5EAF" w:rsidRPr="00CB29BF">
        <w:rPr>
          <w:sz w:val="24"/>
          <w:szCs w:val="24"/>
        </w:rPr>
        <w:t>4.19</w:t>
      </w:r>
      <w:r w:rsidRPr="00CB29BF">
        <w:rPr>
          <w:sz w:val="24"/>
          <w:szCs w:val="24"/>
        </w:rPr>
        <w:t>.</w:t>
      </w:r>
    </w:p>
    <w:p w:rsidR="00730718" w:rsidRPr="00134997" w:rsidRDefault="00730718" w:rsidP="00730718">
      <w:pPr>
        <w:spacing w:before="120" w:line="259" w:lineRule="auto"/>
        <w:jc w:val="both"/>
        <w:rPr>
          <w:rFonts w:ascii="Times New Roman" w:hAnsi="Times New Roman" w:cs="Times New Roman"/>
          <w:b/>
          <w:bCs/>
          <w:i/>
          <w:iCs/>
          <w:sz w:val="24"/>
          <w:szCs w:val="24"/>
        </w:rPr>
      </w:pPr>
      <w:r w:rsidRPr="00134997">
        <w:rPr>
          <w:rFonts w:ascii="Times New Roman" w:hAnsi="Times New Roman" w:cs="Times New Roman"/>
          <w:b/>
          <w:bCs/>
          <w:i/>
          <w:iCs/>
          <w:sz w:val="24"/>
          <w:szCs w:val="24"/>
        </w:rPr>
        <w:t>Салда по договори</w:t>
      </w:r>
    </w:p>
    <w:p w:rsidR="00730718" w:rsidRPr="00134997" w:rsidRDefault="00730718" w:rsidP="00730718">
      <w:pPr>
        <w:spacing w:before="120" w:line="259" w:lineRule="auto"/>
        <w:jc w:val="both"/>
        <w:rPr>
          <w:rFonts w:ascii="Times New Roman" w:hAnsi="Times New Roman" w:cs="Times New Roman"/>
          <w:b/>
          <w:bCs/>
          <w:i/>
          <w:iCs/>
          <w:sz w:val="24"/>
          <w:szCs w:val="24"/>
        </w:rPr>
      </w:pPr>
      <w:r w:rsidRPr="00134997">
        <w:rPr>
          <w:rFonts w:ascii="Times New Roman" w:hAnsi="Times New Roman" w:cs="Times New Roman"/>
          <w:b/>
          <w:i/>
          <w:sz w:val="24"/>
          <w:szCs w:val="24"/>
        </w:rPr>
        <w:t xml:space="preserve">Търговски вземания и активи по договори </w:t>
      </w:r>
    </w:p>
    <w:p w:rsidR="00730718" w:rsidRPr="00CB29BF" w:rsidRDefault="00730718" w:rsidP="00730718">
      <w:pPr>
        <w:spacing w:before="120" w:line="259" w:lineRule="auto"/>
        <w:jc w:val="both"/>
        <w:rPr>
          <w:sz w:val="24"/>
          <w:szCs w:val="24"/>
        </w:rPr>
      </w:pPr>
      <w:r w:rsidRPr="00CB29BF">
        <w:rPr>
          <w:sz w:val="24"/>
          <w:szCs w:val="24"/>
        </w:rPr>
        <w:t xml:space="preserve">Вземането представлява правото на Дружеството да получи възнаграждение в определен размер, което е безусловно (т.е., преди плащането на възнаграждението да стане дължимо е необходимо единствено да изтече определен период от време). </w:t>
      </w:r>
    </w:p>
    <w:p w:rsidR="00730718" w:rsidRPr="00CB29BF" w:rsidRDefault="00730718" w:rsidP="00730718">
      <w:pPr>
        <w:spacing w:before="120" w:line="259" w:lineRule="auto"/>
        <w:jc w:val="both"/>
        <w:rPr>
          <w:b/>
          <w:bCs/>
          <w:iCs/>
          <w:sz w:val="24"/>
          <w:szCs w:val="24"/>
        </w:rPr>
      </w:pPr>
      <w:r w:rsidRPr="00CB29BF">
        <w:rPr>
          <w:sz w:val="24"/>
          <w:szCs w:val="24"/>
        </w:rPr>
        <w:t xml:space="preserve">Активът по договор е правото на </w:t>
      </w:r>
      <w:r w:rsidR="00A4037C" w:rsidRPr="00CB29BF">
        <w:rPr>
          <w:sz w:val="24"/>
          <w:szCs w:val="24"/>
        </w:rPr>
        <w:t>Д</w:t>
      </w:r>
      <w:r w:rsidRPr="00CB29BF">
        <w:rPr>
          <w:sz w:val="24"/>
          <w:szCs w:val="24"/>
        </w:rPr>
        <w:t xml:space="preserve">ружеството да получи възнаграждение в замяна на стоките или услугите, които е прехвърлило на клиента, но което не е безусловно (начисление за вземане). Ако чрез прехвърляне на стоките и/или предоставянето на услугите </w:t>
      </w:r>
      <w:r w:rsidR="00A4037C" w:rsidRPr="00CB29BF">
        <w:rPr>
          <w:sz w:val="24"/>
          <w:szCs w:val="24"/>
        </w:rPr>
        <w:t>Д</w:t>
      </w:r>
      <w:r w:rsidRPr="00CB29BF">
        <w:rPr>
          <w:sz w:val="24"/>
          <w:szCs w:val="24"/>
        </w:rPr>
        <w:t xml:space="preserve">ружеството изпълни задължението си преди клиента да заплати съответното възнаграждение и/или преди плащането да стане дължимо, актив по договор се признава за заработеното възнаграждение (което е под условие). Признатите активи по договор се рекласифицират като търговско вземане, когато правото на възнаграждение стане безусловно. </w:t>
      </w:r>
    </w:p>
    <w:p w:rsidR="00730718" w:rsidRPr="00134997" w:rsidRDefault="00730718" w:rsidP="00730718">
      <w:pPr>
        <w:spacing w:before="120" w:line="259" w:lineRule="auto"/>
        <w:jc w:val="both"/>
        <w:rPr>
          <w:rFonts w:ascii="Times New Roman" w:hAnsi="Times New Roman" w:cs="Times New Roman"/>
          <w:b/>
          <w:i/>
          <w:sz w:val="24"/>
          <w:szCs w:val="24"/>
        </w:rPr>
      </w:pPr>
      <w:r w:rsidRPr="00134997">
        <w:rPr>
          <w:rFonts w:ascii="Times New Roman" w:hAnsi="Times New Roman" w:cs="Times New Roman"/>
          <w:b/>
          <w:i/>
          <w:sz w:val="24"/>
          <w:szCs w:val="24"/>
        </w:rPr>
        <w:t>Пасиви по договори</w:t>
      </w:r>
    </w:p>
    <w:p w:rsidR="00730718" w:rsidRPr="00CB29BF" w:rsidRDefault="00730718" w:rsidP="00730718">
      <w:pPr>
        <w:spacing w:before="120" w:line="259" w:lineRule="auto"/>
        <w:jc w:val="both"/>
        <w:rPr>
          <w:sz w:val="24"/>
          <w:szCs w:val="24"/>
        </w:rPr>
      </w:pPr>
      <w:r w:rsidRPr="00CB29BF">
        <w:rPr>
          <w:sz w:val="24"/>
          <w:szCs w:val="24"/>
        </w:rPr>
        <w:t xml:space="preserve">Като пасив по договор </w:t>
      </w:r>
      <w:r w:rsidR="00A4037C" w:rsidRPr="00CB29BF">
        <w:rPr>
          <w:sz w:val="24"/>
          <w:szCs w:val="24"/>
        </w:rPr>
        <w:t>Д</w:t>
      </w:r>
      <w:r w:rsidRPr="00CB29BF">
        <w:rPr>
          <w:sz w:val="24"/>
          <w:szCs w:val="24"/>
        </w:rPr>
        <w:t>ружеството представя получените от клиента плащания и/или безусловно право да получи плащане, преди да е изпълнило задълженията си за изпълнение по договора. Пасивите по договор се признават като приход, когато (или като) удовлетвори задълженията за изпълнение.</w:t>
      </w:r>
    </w:p>
    <w:p w:rsidR="00730718" w:rsidRPr="00CB29BF" w:rsidRDefault="00730718" w:rsidP="00730718">
      <w:pPr>
        <w:spacing w:before="120" w:line="259" w:lineRule="auto"/>
        <w:jc w:val="both"/>
        <w:rPr>
          <w:sz w:val="24"/>
          <w:szCs w:val="24"/>
        </w:rPr>
      </w:pPr>
      <w:r w:rsidRPr="00CB29BF">
        <w:rPr>
          <w:sz w:val="24"/>
          <w:szCs w:val="24"/>
        </w:rPr>
        <w:t>Активите и пасивите, произтичащи от един договор се представят нетно в отчета за финансовото състояние, дори ако те са резултат от различни договорни задължения по изпълнението на договора.</w:t>
      </w:r>
    </w:p>
    <w:p w:rsidR="00730718" w:rsidRPr="00CB29BF" w:rsidRDefault="00730718" w:rsidP="00730718">
      <w:pPr>
        <w:spacing w:before="120" w:line="259" w:lineRule="auto"/>
        <w:jc w:val="both"/>
        <w:rPr>
          <w:sz w:val="24"/>
          <w:szCs w:val="24"/>
        </w:rPr>
      </w:pPr>
      <w:r w:rsidRPr="00CB29BF">
        <w:rPr>
          <w:sz w:val="24"/>
          <w:szCs w:val="24"/>
        </w:rPr>
        <w:t xml:space="preserve">След първоначалното признаване, търговските вземания и активите по договора се подлежат на преглед за обезценка в съответствие с правилата на МСФО 9 </w:t>
      </w:r>
      <w:r w:rsidR="00A4037C" w:rsidRPr="00CB29BF">
        <w:rPr>
          <w:sz w:val="24"/>
          <w:szCs w:val="24"/>
        </w:rPr>
        <w:t>„</w:t>
      </w:r>
      <w:r w:rsidRPr="00CB29BF">
        <w:rPr>
          <w:sz w:val="24"/>
          <w:szCs w:val="24"/>
        </w:rPr>
        <w:t>Финансови инструменти</w:t>
      </w:r>
      <w:r w:rsidR="00A4037C" w:rsidRPr="00CB29BF">
        <w:rPr>
          <w:sz w:val="24"/>
          <w:szCs w:val="24"/>
        </w:rPr>
        <w:t>“</w:t>
      </w:r>
      <w:r w:rsidRPr="00CB29BF">
        <w:rPr>
          <w:sz w:val="24"/>
          <w:szCs w:val="24"/>
        </w:rPr>
        <w:t>.</w:t>
      </w:r>
    </w:p>
    <w:p w:rsidR="00730718" w:rsidRPr="00CB29BF" w:rsidRDefault="00730718" w:rsidP="00730718">
      <w:pPr>
        <w:spacing w:before="120" w:line="259" w:lineRule="auto"/>
        <w:jc w:val="both"/>
        <w:rPr>
          <w:b/>
          <w:bCs/>
          <w:sz w:val="24"/>
          <w:szCs w:val="24"/>
          <w:highlight w:val="yellow"/>
        </w:rPr>
      </w:pPr>
      <w:bookmarkStart w:id="13" w:name="_Hlk535531015"/>
      <w:r w:rsidRPr="00CB29BF">
        <w:rPr>
          <w:b/>
          <w:bCs/>
          <w:sz w:val="24"/>
          <w:szCs w:val="24"/>
        </w:rPr>
        <w:t>Б</w:t>
      </w:r>
      <w:r w:rsidR="00A4037C" w:rsidRPr="00CB29BF">
        <w:rPr>
          <w:b/>
          <w:bCs/>
          <w:sz w:val="24"/>
          <w:szCs w:val="24"/>
        </w:rPr>
        <w:t>.</w:t>
      </w:r>
      <w:r w:rsidRPr="00CB29BF">
        <w:rPr>
          <w:b/>
          <w:bCs/>
          <w:sz w:val="24"/>
          <w:szCs w:val="24"/>
        </w:rPr>
        <w:t xml:space="preserve"> Други </w:t>
      </w:r>
      <w:r w:rsidR="00A4037C" w:rsidRPr="00CB29BF">
        <w:rPr>
          <w:b/>
          <w:bCs/>
          <w:sz w:val="24"/>
          <w:szCs w:val="24"/>
        </w:rPr>
        <w:t xml:space="preserve">приходи и </w:t>
      </w:r>
      <w:r w:rsidRPr="00CB29BF">
        <w:rPr>
          <w:b/>
          <w:bCs/>
          <w:sz w:val="24"/>
          <w:szCs w:val="24"/>
        </w:rPr>
        <w:t>доходи</w:t>
      </w:r>
    </w:p>
    <w:bookmarkEnd w:id="13"/>
    <w:p w:rsidR="00730718" w:rsidRPr="00CB29BF" w:rsidRDefault="00730718" w:rsidP="00730718">
      <w:pPr>
        <w:spacing w:before="120" w:line="259" w:lineRule="auto"/>
        <w:jc w:val="both"/>
        <w:rPr>
          <w:sz w:val="24"/>
          <w:szCs w:val="24"/>
        </w:rPr>
      </w:pPr>
      <w:r w:rsidRPr="00CB29BF">
        <w:rPr>
          <w:sz w:val="24"/>
          <w:szCs w:val="24"/>
        </w:rPr>
        <w:t>Други приходи</w:t>
      </w:r>
      <w:r w:rsidR="00A4037C" w:rsidRPr="00CB29BF">
        <w:rPr>
          <w:sz w:val="24"/>
          <w:szCs w:val="24"/>
        </w:rPr>
        <w:t xml:space="preserve"> и доходи</w:t>
      </w:r>
      <w:r w:rsidRPr="00CB29BF">
        <w:rPr>
          <w:sz w:val="24"/>
          <w:szCs w:val="24"/>
        </w:rPr>
        <w:t xml:space="preserve">, включват операции, които са инцидентни спрямо основните дейности на Дружеството и са приходи или доходи, които се признават по силата на други стандарти и са извън обхвата на МСФО 15.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039"/>
        <w:gridCol w:w="6204"/>
      </w:tblGrid>
      <w:tr w:rsidR="00730718" w:rsidRPr="00CB29BF" w:rsidTr="00F66B0D">
        <w:trPr>
          <w:trHeight w:val="20"/>
          <w:tblHeader/>
        </w:trPr>
        <w:tc>
          <w:tcPr>
            <w:tcW w:w="1644" w:type="pct"/>
            <w:shd w:val="clear" w:color="auto" w:fill="auto"/>
          </w:tcPr>
          <w:p w:rsidR="00730718" w:rsidRPr="00CB29BF" w:rsidRDefault="00F62D0A" w:rsidP="00730718">
            <w:pPr>
              <w:pStyle w:val="BodyText"/>
              <w:spacing w:after="0" w:line="240" w:lineRule="auto"/>
              <w:rPr>
                <w:b/>
                <w:sz w:val="24"/>
                <w:szCs w:val="24"/>
              </w:rPr>
            </w:pPr>
            <w:r w:rsidRPr="00CB29BF">
              <w:rPr>
                <w:b/>
                <w:sz w:val="24"/>
                <w:szCs w:val="24"/>
              </w:rPr>
              <w:t>Приход</w:t>
            </w:r>
          </w:p>
        </w:tc>
        <w:tc>
          <w:tcPr>
            <w:tcW w:w="3356" w:type="pct"/>
            <w:shd w:val="clear" w:color="auto" w:fill="auto"/>
          </w:tcPr>
          <w:p w:rsidR="00730718" w:rsidRPr="00CB29BF" w:rsidRDefault="00730718" w:rsidP="00730718">
            <w:pPr>
              <w:pStyle w:val="BodyText"/>
              <w:spacing w:after="0" w:line="240" w:lineRule="auto"/>
              <w:rPr>
                <w:b/>
                <w:sz w:val="24"/>
                <w:szCs w:val="24"/>
              </w:rPr>
            </w:pPr>
            <w:r w:rsidRPr="00CB29BF">
              <w:rPr>
                <w:b/>
                <w:sz w:val="24"/>
                <w:szCs w:val="24"/>
              </w:rPr>
              <w:t xml:space="preserve">Подход за признаване </w:t>
            </w:r>
          </w:p>
        </w:tc>
      </w:tr>
      <w:tr w:rsidR="00730718" w:rsidRPr="00CB29BF" w:rsidTr="00F66B0D">
        <w:trPr>
          <w:trHeight w:val="20"/>
        </w:trPr>
        <w:tc>
          <w:tcPr>
            <w:tcW w:w="1644" w:type="pct"/>
            <w:shd w:val="clear" w:color="auto" w:fill="auto"/>
          </w:tcPr>
          <w:p w:rsidR="00730718" w:rsidRPr="00CB29BF" w:rsidRDefault="00730718" w:rsidP="00730718">
            <w:pPr>
              <w:pStyle w:val="BodyText"/>
              <w:spacing w:after="0" w:line="240" w:lineRule="auto"/>
              <w:rPr>
                <w:sz w:val="24"/>
                <w:szCs w:val="24"/>
              </w:rPr>
            </w:pPr>
            <w:r w:rsidRPr="00CB29BF">
              <w:rPr>
                <w:sz w:val="24"/>
                <w:szCs w:val="24"/>
                <w:lang w:eastAsia="bg-BG" w:bidi="bg-BG"/>
              </w:rPr>
              <w:t>Нетна печалба от продажба на имоти, машини и съоръжения</w:t>
            </w:r>
          </w:p>
        </w:tc>
        <w:tc>
          <w:tcPr>
            <w:tcW w:w="3356"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Печалбите или загубите, възникващи при отписването на имот, машина, съоръжение или нематериален актив, в резултат на продажба, се включват в печалбата или загубата, когато активът бъде отписан. Активът се отписва в момента, в който е прехвърлен контрола върху продавания актив.</w:t>
            </w:r>
          </w:p>
        </w:tc>
      </w:tr>
      <w:tr w:rsidR="00730718" w:rsidRPr="00CB29BF" w:rsidTr="00F66B0D">
        <w:trPr>
          <w:trHeight w:val="20"/>
        </w:trPr>
        <w:tc>
          <w:tcPr>
            <w:tcW w:w="1644"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 xml:space="preserve">Приход от преоценка на имоти, машини и съоръжения </w:t>
            </w:r>
          </w:p>
        </w:tc>
        <w:tc>
          <w:tcPr>
            <w:tcW w:w="3356"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Приход от преоценки се отчитат като приход до размер на начислени преди това разходи.</w:t>
            </w:r>
          </w:p>
        </w:tc>
      </w:tr>
      <w:tr w:rsidR="00730718" w:rsidRPr="00CB29BF" w:rsidTr="00F66B0D">
        <w:trPr>
          <w:trHeight w:val="20"/>
        </w:trPr>
        <w:tc>
          <w:tcPr>
            <w:tcW w:w="1644"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lastRenderedPageBreak/>
              <w:t xml:space="preserve">Приходи от наеми </w:t>
            </w:r>
          </w:p>
          <w:p w:rsidR="00730718" w:rsidRPr="00CB29BF" w:rsidRDefault="00730718" w:rsidP="00730718">
            <w:pPr>
              <w:pStyle w:val="2"/>
              <w:shd w:val="clear" w:color="auto" w:fill="auto"/>
              <w:tabs>
                <w:tab w:val="left" w:pos="1313"/>
              </w:tabs>
              <w:spacing w:before="0" w:after="0" w:line="240" w:lineRule="auto"/>
              <w:ind w:left="1320" w:firstLine="0"/>
              <w:rPr>
                <w:rFonts w:ascii="Garamond" w:hAnsi="Garamond"/>
                <w:color w:val="auto"/>
                <w:szCs w:val="24"/>
                <w:lang w:eastAsia="en-US"/>
              </w:rPr>
            </w:pPr>
          </w:p>
        </w:tc>
        <w:tc>
          <w:tcPr>
            <w:tcW w:w="3356"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 xml:space="preserve">Наемният доход от договори за оперативен лизинг се признава като доход по линейния метод за срока на лизинговия договор, освен в случаите, в които ръководството на </w:t>
            </w:r>
            <w:r w:rsidR="00A4037C" w:rsidRPr="00CB29BF">
              <w:rPr>
                <w:rFonts w:ascii="Garamond" w:hAnsi="Garamond"/>
                <w:color w:val="auto"/>
                <w:szCs w:val="24"/>
              </w:rPr>
              <w:t>Д</w:t>
            </w:r>
            <w:r w:rsidRPr="00CB29BF">
              <w:rPr>
                <w:rFonts w:ascii="Garamond" w:hAnsi="Garamond"/>
                <w:color w:val="auto"/>
                <w:szCs w:val="24"/>
              </w:rPr>
              <w:t>ружеството прецени, че друга системна база отразява по-точно времевия модел, при чието използване е намалена извлечената полза от наетия актив.</w:t>
            </w:r>
          </w:p>
        </w:tc>
      </w:tr>
      <w:tr w:rsidR="00730718" w:rsidRPr="00CB29BF" w:rsidTr="00F66B0D">
        <w:trPr>
          <w:trHeight w:val="20"/>
        </w:trPr>
        <w:tc>
          <w:tcPr>
            <w:tcW w:w="1644"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Излишъци на активи и ликвидация на активи</w:t>
            </w:r>
          </w:p>
        </w:tc>
        <w:tc>
          <w:tcPr>
            <w:tcW w:w="3356"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Приходите от излишъци на активи се признават в момента на установяване на излишъците.</w:t>
            </w:r>
          </w:p>
        </w:tc>
      </w:tr>
      <w:tr w:rsidR="00730718" w:rsidRPr="00CB29BF" w:rsidTr="00F66B0D">
        <w:trPr>
          <w:trHeight w:val="20"/>
        </w:trPr>
        <w:tc>
          <w:tcPr>
            <w:tcW w:w="1644"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Приходи от финансиране</w:t>
            </w:r>
          </w:p>
        </w:tc>
        <w:tc>
          <w:tcPr>
            <w:tcW w:w="3356"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Когато дарението (финансирането) е свързано с разходна позиция, то се признава като приход за периодите, необходими за съпоставянето му на систематична база с разходите, които то е предвидено да компенсира. Когато дарението (финансирането) е свързано с актив, то се представя като пасив и се включва в доходите през периода на полезния живот на свързания с него актив.</w:t>
            </w:r>
          </w:p>
        </w:tc>
      </w:tr>
      <w:tr w:rsidR="00730718" w:rsidRPr="00CB29BF" w:rsidTr="00F66B0D">
        <w:trPr>
          <w:trHeight w:val="20"/>
        </w:trPr>
        <w:tc>
          <w:tcPr>
            <w:tcW w:w="1644"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Приходи от застрахователни събития</w:t>
            </w:r>
          </w:p>
        </w:tc>
        <w:tc>
          <w:tcPr>
            <w:tcW w:w="3356"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 xml:space="preserve">Приходът се признава, когато се установи правото на </w:t>
            </w:r>
            <w:r w:rsidR="00A4037C" w:rsidRPr="00CB29BF">
              <w:rPr>
                <w:rFonts w:ascii="Garamond" w:hAnsi="Garamond"/>
                <w:color w:val="auto"/>
                <w:szCs w:val="24"/>
              </w:rPr>
              <w:t>Д</w:t>
            </w:r>
            <w:r w:rsidRPr="00CB29BF">
              <w:rPr>
                <w:rFonts w:ascii="Garamond" w:hAnsi="Garamond"/>
                <w:color w:val="auto"/>
                <w:szCs w:val="24"/>
              </w:rPr>
              <w:t>ружеството да получи плащането.</w:t>
            </w:r>
          </w:p>
        </w:tc>
      </w:tr>
      <w:tr w:rsidR="00730718" w:rsidRPr="00CB29BF" w:rsidTr="00F66B0D">
        <w:trPr>
          <w:trHeight w:val="20"/>
        </w:trPr>
        <w:tc>
          <w:tcPr>
            <w:tcW w:w="1644"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 xml:space="preserve">Приходи от неустойки </w:t>
            </w:r>
          </w:p>
        </w:tc>
        <w:tc>
          <w:tcPr>
            <w:tcW w:w="3356"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rPr>
            </w:pPr>
            <w:r w:rsidRPr="00CB29BF">
              <w:rPr>
                <w:rFonts w:ascii="Garamond" w:hAnsi="Garamond"/>
                <w:color w:val="auto"/>
                <w:szCs w:val="24"/>
              </w:rPr>
              <w:t xml:space="preserve">Приходът се признава, когато се установи правото на </w:t>
            </w:r>
            <w:r w:rsidR="00A4037C" w:rsidRPr="00CB29BF">
              <w:rPr>
                <w:rFonts w:ascii="Garamond" w:hAnsi="Garamond"/>
                <w:color w:val="auto"/>
                <w:szCs w:val="24"/>
              </w:rPr>
              <w:t>Д</w:t>
            </w:r>
            <w:r w:rsidRPr="00CB29BF">
              <w:rPr>
                <w:rFonts w:ascii="Garamond" w:hAnsi="Garamond"/>
                <w:color w:val="auto"/>
                <w:szCs w:val="24"/>
              </w:rPr>
              <w:t>ружеството да получи плащането.</w:t>
            </w:r>
          </w:p>
        </w:tc>
      </w:tr>
      <w:tr w:rsidR="00730718" w:rsidRPr="00CB29BF" w:rsidTr="00F66B0D">
        <w:trPr>
          <w:trHeight w:val="20"/>
        </w:trPr>
        <w:tc>
          <w:tcPr>
            <w:tcW w:w="1644" w:type="pct"/>
            <w:shd w:val="clear" w:color="auto" w:fill="auto"/>
          </w:tcPr>
          <w:p w:rsidR="00730718" w:rsidRPr="00CB29BF" w:rsidRDefault="00730718" w:rsidP="00730718">
            <w:pPr>
              <w:pStyle w:val="2"/>
              <w:shd w:val="clear" w:color="auto" w:fill="auto"/>
              <w:tabs>
                <w:tab w:val="left" w:pos="1313"/>
              </w:tabs>
              <w:spacing w:before="0" w:after="0" w:line="240" w:lineRule="auto"/>
              <w:ind w:firstLine="0"/>
              <w:rPr>
                <w:rFonts w:ascii="Garamond" w:hAnsi="Garamond"/>
                <w:color w:val="auto"/>
                <w:szCs w:val="24"/>
                <w:lang w:eastAsia="en-US"/>
              </w:rPr>
            </w:pPr>
            <w:r w:rsidRPr="00CB29BF">
              <w:rPr>
                <w:rFonts w:ascii="Garamond" w:hAnsi="Garamond"/>
                <w:color w:val="auto"/>
                <w:szCs w:val="24"/>
              </w:rPr>
              <w:t xml:space="preserve">Приходи от отписване на задължения </w:t>
            </w:r>
          </w:p>
        </w:tc>
        <w:tc>
          <w:tcPr>
            <w:tcW w:w="3356" w:type="pct"/>
            <w:shd w:val="clear" w:color="auto" w:fill="auto"/>
          </w:tcPr>
          <w:p w:rsidR="00730718" w:rsidRPr="00CB29BF" w:rsidRDefault="00730718" w:rsidP="00A4037C">
            <w:pPr>
              <w:jc w:val="both"/>
              <w:rPr>
                <w:sz w:val="24"/>
                <w:szCs w:val="24"/>
              </w:rPr>
            </w:pPr>
            <w:r w:rsidRPr="00CB29BF">
              <w:rPr>
                <w:sz w:val="24"/>
                <w:szCs w:val="24"/>
              </w:rPr>
              <w:t xml:space="preserve">Приходите от отписване на задължения се признават, когато изтече срокът на задължението или кредиторът се откаже от правата си. </w:t>
            </w:r>
          </w:p>
        </w:tc>
      </w:tr>
    </w:tbl>
    <w:p w:rsidR="00730718" w:rsidRPr="00CB29BF" w:rsidRDefault="00730718" w:rsidP="00F62D0A">
      <w:pPr>
        <w:jc w:val="both"/>
        <w:rPr>
          <w:b/>
          <w:sz w:val="24"/>
          <w:szCs w:val="24"/>
        </w:rPr>
      </w:pPr>
    </w:p>
    <w:p w:rsidR="00663C87" w:rsidRPr="00CB29BF" w:rsidRDefault="00663C87" w:rsidP="00411C60">
      <w:pPr>
        <w:pStyle w:val="Heading1"/>
        <w:numPr>
          <w:ilvl w:val="1"/>
          <w:numId w:val="36"/>
        </w:numPr>
        <w:spacing w:before="0" w:line="259" w:lineRule="auto"/>
        <w:ind w:left="0" w:firstLine="0"/>
        <w:jc w:val="both"/>
        <w:rPr>
          <w:color w:val="auto"/>
          <w:szCs w:val="24"/>
        </w:rPr>
      </w:pPr>
      <w:bookmarkStart w:id="14" w:name="_Ref248330789"/>
      <w:bookmarkEnd w:id="9"/>
      <w:r w:rsidRPr="00CB29BF">
        <w:rPr>
          <w:color w:val="auto"/>
          <w:szCs w:val="24"/>
        </w:rPr>
        <w:t>Оперативни разходи</w:t>
      </w:r>
      <w:bookmarkEnd w:id="14"/>
    </w:p>
    <w:p w:rsidR="00663C87" w:rsidRPr="00CB29BF" w:rsidRDefault="00663C87" w:rsidP="00817FBA">
      <w:pPr>
        <w:spacing w:after="120" w:line="259" w:lineRule="auto"/>
        <w:jc w:val="both"/>
        <w:rPr>
          <w:sz w:val="24"/>
          <w:szCs w:val="24"/>
        </w:rPr>
      </w:pPr>
      <w:r w:rsidRPr="00CB29BF">
        <w:rPr>
          <w:sz w:val="24"/>
          <w:szCs w:val="24"/>
        </w:rPr>
        <w:t xml:space="preserve">Оперативните разходи се признават в печалбата или загубата при ползването на услугите или на датата на възникването им. </w:t>
      </w:r>
    </w:p>
    <w:p w:rsidR="00663C87" w:rsidRPr="00CB29BF" w:rsidRDefault="00FC3608" w:rsidP="00817FBA">
      <w:pPr>
        <w:pStyle w:val="Heading1"/>
        <w:spacing w:before="0" w:line="259" w:lineRule="auto"/>
        <w:ind w:left="360"/>
        <w:jc w:val="both"/>
        <w:rPr>
          <w:color w:val="auto"/>
          <w:szCs w:val="24"/>
        </w:rPr>
      </w:pPr>
      <w:r w:rsidRPr="00CB29BF">
        <w:rPr>
          <w:color w:val="auto"/>
          <w:szCs w:val="24"/>
          <w:lang w:val="en-US"/>
        </w:rPr>
        <w:t>4.5.1.</w:t>
      </w:r>
      <w:r w:rsidR="00605302" w:rsidRPr="00CB29BF">
        <w:rPr>
          <w:color w:val="auto"/>
          <w:szCs w:val="24"/>
        </w:rPr>
        <w:t xml:space="preserve"> </w:t>
      </w:r>
      <w:r w:rsidR="00663C87" w:rsidRPr="00CB29BF">
        <w:rPr>
          <w:color w:val="auto"/>
          <w:szCs w:val="24"/>
        </w:rPr>
        <w:t>Разходи за електрическа енергия</w:t>
      </w:r>
    </w:p>
    <w:p w:rsidR="00663C87" w:rsidRPr="00CB29BF" w:rsidRDefault="00663C87" w:rsidP="00817FBA">
      <w:pPr>
        <w:autoSpaceDE w:val="0"/>
        <w:autoSpaceDN w:val="0"/>
        <w:adjustRightInd w:val="0"/>
        <w:spacing w:after="120" w:line="259" w:lineRule="auto"/>
        <w:jc w:val="both"/>
        <w:rPr>
          <w:rFonts w:cs="Garamond"/>
          <w:sz w:val="24"/>
          <w:szCs w:val="24"/>
          <w:lang w:eastAsia="bg-BG"/>
        </w:rPr>
      </w:pPr>
      <w:r w:rsidRPr="00CB29BF">
        <w:rPr>
          <w:rFonts w:cs="Garamond"/>
          <w:sz w:val="24"/>
          <w:szCs w:val="24"/>
          <w:lang w:eastAsia="bg-BG"/>
        </w:rPr>
        <w:t xml:space="preserve">Себестойността на произведената електроенергия се формира от условно-постоянните разходи за основната дейност, които включват: </w:t>
      </w:r>
    </w:p>
    <w:p w:rsidR="00122935" w:rsidRPr="00CB29BF" w:rsidRDefault="00122935" w:rsidP="005C20C2">
      <w:pPr>
        <w:pStyle w:val="ListParagraph"/>
        <w:numPr>
          <w:ilvl w:val="0"/>
          <w:numId w:val="20"/>
        </w:numPr>
        <w:autoSpaceDE w:val="0"/>
        <w:autoSpaceDN w:val="0"/>
        <w:adjustRightInd w:val="0"/>
        <w:rPr>
          <w:rFonts w:cs="Garamond"/>
          <w:sz w:val="24"/>
          <w:szCs w:val="24"/>
          <w:lang w:eastAsia="bg-BG"/>
        </w:rPr>
      </w:pPr>
      <w:r w:rsidRPr="00CB29BF">
        <w:rPr>
          <w:rFonts w:cs="Garamond"/>
          <w:sz w:val="24"/>
          <w:szCs w:val="24"/>
          <w:lang w:eastAsia="bg-BG"/>
        </w:rPr>
        <w:t xml:space="preserve">разходи за материали; </w:t>
      </w:r>
    </w:p>
    <w:p w:rsidR="00122935" w:rsidRPr="00CB29BF" w:rsidRDefault="00122935" w:rsidP="005C20C2">
      <w:pPr>
        <w:pStyle w:val="ListParagraph"/>
        <w:numPr>
          <w:ilvl w:val="0"/>
          <w:numId w:val="20"/>
        </w:numPr>
        <w:autoSpaceDE w:val="0"/>
        <w:autoSpaceDN w:val="0"/>
        <w:adjustRightInd w:val="0"/>
        <w:rPr>
          <w:rFonts w:cs="Garamond"/>
          <w:sz w:val="24"/>
          <w:szCs w:val="24"/>
          <w:lang w:eastAsia="bg-BG"/>
        </w:rPr>
      </w:pPr>
      <w:r w:rsidRPr="00CB29BF">
        <w:rPr>
          <w:rFonts w:cs="Garamond"/>
          <w:sz w:val="24"/>
          <w:szCs w:val="24"/>
          <w:lang w:eastAsia="bg-BG"/>
        </w:rPr>
        <w:t xml:space="preserve">разходи за външни услуги; </w:t>
      </w:r>
    </w:p>
    <w:p w:rsidR="00122935" w:rsidRPr="00CB29BF" w:rsidRDefault="00122935" w:rsidP="005C20C2">
      <w:pPr>
        <w:pStyle w:val="ListParagraph"/>
        <w:numPr>
          <w:ilvl w:val="0"/>
          <w:numId w:val="20"/>
        </w:numPr>
        <w:autoSpaceDE w:val="0"/>
        <w:autoSpaceDN w:val="0"/>
        <w:adjustRightInd w:val="0"/>
        <w:rPr>
          <w:rFonts w:cs="Garamond"/>
          <w:sz w:val="24"/>
          <w:szCs w:val="24"/>
          <w:lang w:eastAsia="bg-BG"/>
        </w:rPr>
      </w:pPr>
      <w:r w:rsidRPr="00CB29BF">
        <w:rPr>
          <w:rFonts w:cs="Garamond"/>
          <w:sz w:val="24"/>
          <w:szCs w:val="24"/>
          <w:lang w:eastAsia="bg-BG"/>
        </w:rPr>
        <w:t xml:space="preserve">разходи за заплати и осигуровки; </w:t>
      </w:r>
    </w:p>
    <w:p w:rsidR="00122935" w:rsidRPr="00CB29BF" w:rsidRDefault="00122935" w:rsidP="005C20C2">
      <w:pPr>
        <w:pStyle w:val="ListParagraph"/>
        <w:numPr>
          <w:ilvl w:val="0"/>
          <w:numId w:val="20"/>
        </w:numPr>
        <w:autoSpaceDE w:val="0"/>
        <w:autoSpaceDN w:val="0"/>
        <w:adjustRightInd w:val="0"/>
        <w:rPr>
          <w:rFonts w:cs="Garamond"/>
          <w:sz w:val="24"/>
          <w:szCs w:val="24"/>
          <w:lang w:eastAsia="bg-BG"/>
        </w:rPr>
      </w:pPr>
      <w:r w:rsidRPr="00CB29BF">
        <w:rPr>
          <w:rFonts w:cs="Garamond"/>
          <w:sz w:val="24"/>
          <w:szCs w:val="24"/>
          <w:lang w:eastAsia="bg-BG"/>
        </w:rPr>
        <w:t xml:space="preserve">разходи за амортизация; </w:t>
      </w:r>
    </w:p>
    <w:p w:rsidR="00122935" w:rsidRPr="00CB29BF" w:rsidRDefault="00122935" w:rsidP="005C20C2">
      <w:pPr>
        <w:pStyle w:val="ListParagraph"/>
        <w:numPr>
          <w:ilvl w:val="0"/>
          <w:numId w:val="20"/>
        </w:numPr>
        <w:autoSpaceDE w:val="0"/>
        <w:autoSpaceDN w:val="0"/>
        <w:adjustRightInd w:val="0"/>
        <w:rPr>
          <w:rFonts w:cs="Garamond"/>
          <w:sz w:val="24"/>
          <w:szCs w:val="24"/>
          <w:lang w:eastAsia="bg-BG"/>
        </w:rPr>
      </w:pPr>
      <w:r w:rsidRPr="00CB29BF">
        <w:rPr>
          <w:rFonts w:cs="Garamond"/>
          <w:sz w:val="24"/>
          <w:szCs w:val="24"/>
          <w:lang w:eastAsia="bg-BG"/>
        </w:rPr>
        <w:t xml:space="preserve">разходи за транспорт; </w:t>
      </w:r>
    </w:p>
    <w:p w:rsidR="00122935" w:rsidRPr="00CB29BF" w:rsidRDefault="00122935" w:rsidP="00605302">
      <w:pPr>
        <w:pStyle w:val="ListParagraph"/>
        <w:numPr>
          <w:ilvl w:val="0"/>
          <w:numId w:val="20"/>
        </w:numPr>
        <w:autoSpaceDE w:val="0"/>
        <w:autoSpaceDN w:val="0"/>
        <w:adjustRightInd w:val="0"/>
        <w:rPr>
          <w:rFonts w:cs="Garamond"/>
          <w:sz w:val="24"/>
          <w:szCs w:val="24"/>
          <w:lang w:eastAsia="bg-BG"/>
        </w:rPr>
      </w:pPr>
      <w:r w:rsidRPr="00CB29BF">
        <w:rPr>
          <w:rFonts w:cs="Garamond"/>
          <w:sz w:val="24"/>
          <w:szCs w:val="24"/>
          <w:lang w:eastAsia="bg-BG"/>
        </w:rPr>
        <w:t xml:space="preserve">други разходи. </w:t>
      </w:r>
      <w:r w:rsidR="00605302" w:rsidRPr="00CB29BF">
        <w:rPr>
          <w:rFonts w:cs="Garamond"/>
          <w:sz w:val="24"/>
          <w:szCs w:val="24"/>
          <w:lang w:eastAsia="bg-BG"/>
        </w:rPr>
        <w:t xml:space="preserve"> </w:t>
      </w:r>
    </w:p>
    <w:p w:rsidR="00663C87" w:rsidRPr="00CB29BF" w:rsidRDefault="00663C87" w:rsidP="00411C60">
      <w:pPr>
        <w:pStyle w:val="Heading1"/>
        <w:numPr>
          <w:ilvl w:val="1"/>
          <w:numId w:val="36"/>
        </w:numPr>
        <w:spacing w:before="0" w:line="259" w:lineRule="auto"/>
        <w:ind w:left="0" w:firstLine="0"/>
        <w:jc w:val="both"/>
        <w:rPr>
          <w:color w:val="auto"/>
          <w:szCs w:val="24"/>
        </w:rPr>
      </w:pPr>
      <w:r w:rsidRPr="00CB29BF">
        <w:rPr>
          <w:color w:val="auto"/>
          <w:szCs w:val="24"/>
        </w:rPr>
        <w:t>Разходи за лихви и разходи по заеми</w:t>
      </w:r>
    </w:p>
    <w:p w:rsidR="00663C87" w:rsidRPr="00CB29BF" w:rsidRDefault="00663C87" w:rsidP="00817FBA">
      <w:pPr>
        <w:spacing w:after="120" w:line="259" w:lineRule="auto"/>
        <w:jc w:val="both"/>
        <w:rPr>
          <w:sz w:val="24"/>
          <w:szCs w:val="24"/>
        </w:rPr>
      </w:pPr>
      <w:r w:rsidRPr="00CB29BF">
        <w:rPr>
          <w:sz w:val="24"/>
          <w:szCs w:val="24"/>
        </w:rPr>
        <w:t>Разходите за лихви се отчитат текущо по метода на ефективния лихвен процент.</w:t>
      </w:r>
    </w:p>
    <w:p w:rsidR="0031714A" w:rsidRPr="00CB29BF" w:rsidRDefault="00663C87" w:rsidP="00817FBA">
      <w:pPr>
        <w:spacing w:after="120" w:line="259" w:lineRule="auto"/>
        <w:jc w:val="both"/>
        <w:rPr>
          <w:sz w:val="24"/>
          <w:szCs w:val="24"/>
        </w:rPr>
      </w:pPr>
      <w:r w:rsidRPr="00CB29BF">
        <w:rPr>
          <w:sz w:val="24"/>
          <w:szCs w:val="24"/>
        </w:rPr>
        <w:t xml:space="preserve">Разходите по заеми основно представляват лихви по заемите на Дружеството. Всички разходи по заеми, които директно могат да бъдат отнесени към закупуването, строителството или производството на един отговарящ на условията актив, се капитализират през периода, в който се очаква активът да бъде завършен и приведен в готовност за използване или продажба. </w:t>
      </w:r>
    </w:p>
    <w:p w:rsidR="00663C87" w:rsidRPr="00CB29BF" w:rsidRDefault="00663C87" w:rsidP="00817FBA">
      <w:pPr>
        <w:spacing w:after="120" w:line="259" w:lineRule="auto"/>
        <w:jc w:val="both"/>
        <w:rPr>
          <w:sz w:val="24"/>
          <w:szCs w:val="24"/>
        </w:rPr>
      </w:pPr>
      <w:r w:rsidRPr="00CB29BF">
        <w:rPr>
          <w:sz w:val="24"/>
          <w:szCs w:val="24"/>
        </w:rPr>
        <w:lastRenderedPageBreak/>
        <w:t>Останалите разходи по заеми следва да се признават като разход за периода, в който са възникнали, в отчета за печалбата ил</w:t>
      </w:r>
      <w:r w:rsidR="00966315" w:rsidRPr="00CB29BF">
        <w:rPr>
          <w:sz w:val="24"/>
          <w:szCs w:val="24"/>
        </w:rPr>
        <w:t>и загубата и другия всеобхватен</w:t>
      </w:r>
      <w:r w:rsidRPr="00CB29BF">
        <w:rPr>
          <w:sz w:val="24"/>
          <w:szCs w:val="24"/>
        </w:rPr>
        <w:t xml:space="preserve"> доход</w:t>
      </w:r>
      <w:r w:rsidR="00605302" w:rsidRPr="00CB29BF">
        <w:rPr>
          <w:sz w:val="24"/>
          <w:szCs w:val="24"/>
        </w:rPr>
        <w:t xml:space="preserve"> </w:t>
      </w:r>
      <w:r w:rsidRPr="00CB29BF">
        <w:rPr>
          <w:sz w:val="24"/>
          <w:szCs w:val="24"/>
        </w:rPr>
        <w:t xml:space="preserve">на ред „Финансови разходи”. </w:t>
      </w:r>
    </w:p>
    <w:p w:rsidR="00663C87" w:rsidRPr="00CB29BF" w:rsidRDefault="00663C87" w:rsidP="00411C60">
      <w:pPr>
        <w:pStyle w:val="Heading1"/>
        <w:numPr>
          <w:ilvl w:val="1"/>
          <w:numId w:val="36"/>
        </w:numPr>
        <w:spacing w:before="0" w:line="259" w:lineRule="auto"/>
        <w:ind w:left="0" w:firstLine="0"/>
        <w:jc w:val="both"/>
        <w:rPr>
          <w:color w:val="auto"/>
          <w:szCs w:val="24"/>
        </w:rPr>
      </w:pPr>
      <w:r w:rsidRPr="00CB29BF">
        <w:rPr>
          <w:color w:val="auto"/>
          <w:szCs w:val="24"/>
        </w:rPr>
        <w:t>Нематериални активи</w:t>
      </w:r>
    </w:p>
    <w:p w:rsidR="00663C87" w:rsidRPr="00CB29BF" w:rsidRDefault="00663C87" w:rsidP="00817FBA">
      <w:pPr>
        <w:pStyle w:val="BodyText"/>
        <w:spacing w:after="120" w:line="259" w:lineRule="auto"/>
        <w:jc w:val="both"/>
        <w:rPr>
          <w:bCs/>
          <w:sz w:val="24"/>
          <w:szCs w:val="24"/>
        </w:rPr>
      </w:pPr>
      <w:r w:rsidRPr="00CB29BF">
        <w:rPr>
          <w:sz w:val="24"/>
          <w:szCs w:val="24"/>
        </w:rPr>
        <w:t>Нематериални</w:t>
      </w:r>
      <w:r w:rsidR="00F13394" w:rsidRPr="00CB29BF">
        <w:rPr>
          <w:sz w:val="24"/>
          <w:szCs w:val="24"/>
        </w:rPr>
        <w:t>те</w:t>
      </w:r>
      <w:r w:rsidRPr="00CB29BF">
        <w:rPr>
          <w:sz w:val="24"/>
          <w:szCs w:val="24"/>
        </w:rPr>
        <w:t xml:space="preserve"> активи се отчитат по цена на придобиване, </w:t>
      </w:r>
      <w:r w:rsidRPr="00CB29BF">
        <w:rPr>
          <w:bCs/>
          <w:sz w:val="24"/>
          <w:szCs w:val="24"/>
        </w:rPr>
        <w:t>включваща всички платени мита, невъзстановими данъци и направените преки разходи във връзка с подготовка на актива за експлоатация.</w:t>
      </w:r>
    </w:p>
    <w:p w:rsidR="00663C87" w:rsidRPr="00CB29BF" w:rsidRDefault="00663C87" w:rsidP="00817FBA">
      <w:pPr>
        <w:pStyle w:val="BodyText"/>
        <w:spacing w:after="120" w:line="259" w:lineRule="auto"/>
        <w:jc w:val="both"/>
        <w:rPr>
          <w:bCs/>
          <w:sz w:val="24"/>
          <w:szCs w:val="24"/>
        </w:rPr>
      </w:pPr>
      <w:r w:rsidRPr="00CB29BF">
        <w:rPr>
          <w:bCs/>
          <w:sz w:val="24"/>
          <w:szCs w:val="24"/>
        </w:rPr>
        <w:t xml:space="preserve">Последващото оценяване се извършва по цена на придобиване, намалена с натрупаните амортизации и загуби от обезценка. Направените обезценки се отчитат като разход и се признават в </w:t>
      </w:r>
      <w:r w:rsidRPr="00CB29BF">
        <w:rPr>
          <w:sz w:val="24"/>
          <w:szCs w:val="24"/>
        </w:rPr>
        <w:t>отчета за печалбата ил</w:t>
      </w:r>
      <w:r w:rsidR="00966315" w:rsidRPr="00CB29BF">
        <w:rPr>
          <w:sz w:val="24"/>
          <w:szCs w:val="24"/>
        </w:rPr>
        <w:t>и загубата и другия всеобхватен</w:t>
      </w:r>
      <w:r w:rsidRPr="00CB29BF">
        <w:rPr>
          <w:sz w:val="24"/>
          <w:szCs w:val="24"/>
        </w:rPr>
        <w:t xml:space="preserve"> доход</w:t>
      </w:r>
      <w:r w:rsidRPr="00CB29BF">
        <w:rPr>
          <w:bCs/>
          <w:sz w:val="24"/>
          <w:szCs w:val="24"/>
        </w:rPr>
        <w:t xml:space="preserve"> за съответния период. </w:t>
      </w:r>
    </w:p>
    <w:p w:rsidR="00663C87" w:rsidRPr="00CB29BF" w:rsidRDefault="00663C87" w:rsidP="00817FBA">
      <w:pPr>
        <w:pStyle w:val="BodyText"/>
        <w:spacing w:after="120" w:line="259" w:lineRule="auto"/>
        <w:jc w:val="both"/>
        <w:rPr>
          <w:sz w:val="24"/>
          <w:szCs w:val="24"/>
        </w:rPr>
      </w:pPr>
      <w:r w:rsidRPr="00CB29BF">
        <w:rPr>
          <w:sz w:val="24"/>
          <w:szCs w:val="24"/>
        </w:rPr>
        <w:t>Последващите разходи, които възникват във връзка с нематериалните активи след първоначалното им признаване, се признават в отчета за печалбата ил</w:t>
      </w:r>
      <w:r w:rsidR="00966315" w:rsidRPr="00CB29BF">
        <w:rPr>
          <w:sz w:val="24"/>
          <w:szCs w:val="24"/>
        </w:rPr>
        <w:t>и загубата и другия всеобхватен</w:t>
      </w:r>
      <w:r w:rsidRPr="00CB29BF">
        <w:rPr>
          <w:sz w:val="24"/>
          <w:szCs w:val="24"/>
        </w:rPr>
        <w:t xml:space="preserve"> доход за периода на тяхното възникване, освен ако благодарение на тях активът може да генерира повече от първоначално предвидените бъдещи икономически ползи и когато тези разходи могат надеждно да бъдат оценени и отнесени към актива. Ако тези условия са изпълнени, разходите се добавят към себестойността на актива.</w:t>
      </w:r>
    </w:p>
    <w:p w:rsidR="00663C87" w:rsidRPr="00CB29BF" w:rsidRDefault="00663C87" w:rsidP="00817FBA">
      <w:pPr>
        <w:spacing w:after="120" w:line="259" w:lineRule="auto"/>
        <w:jc w:val="both"/>
        <w:rPr>
          <w:sz w:val="24"/>
          <w:szCs w:val="24"/>
        </w:rPr>
      </w:pPr>
      <w:r w:rsidRPr="00CB29BF">
        <w:rPr>
          <w:sz w:val="24"/>
          <w:szCs w:val="24"/>
        </w:rPr>
        <w:t>Остатъчната стойност и полезният живот на нематериалните активи се преценяват от ръководството към всяка отчетна дата.</w:t>
      </w:r>
    </w:p>
    <w:p w:rsidR="00663C87" w:rsidRPr="00CB29BF" w:rsidRDefault="00663C87" w:rsidP="00817FBA">
      <w:pPr>
        <w:spacing w:after="120" w:line="259" w:lineRule="auto"/>
        <w:jc w:val="both"/>
        <w:rPr>
          <w:sz w:val="24"/>
          <w:szCs w:val="24"/>
        </w:rPr>
      </w:pPr>
      <w:r w:rsidRPr="00CB29BF">
        <w:rPr>
          <w:sz w:val="24"/>
          <w:szCs w:val="24"/>
        </w:rPr>
        <w:t>Амортизацията се изчислява, като се използва линейният метод върху оценения полезен срок на годност на отделните активи, както следва:</w:t>
      </w:r>
    </w:p>
    <w:p w:rsidR="00663C87" w:rsidRPr="00CB29BF" w:rsidRDefault="00166E6D" w:rsidP="000E4BAC">
      <w:pPr>
        <w:pStyle w:val="BodyText"/>
        <w:numPr>
          <w:ilvl w:val="0"/>
          <w:numId w:val="21"/>
        </w:numPr>
        <w:autoSpaceDE w:val="0"/>
        <w:autoSpaceDN w:val="0"/>
        <w:adjustRightInd w:val="0"/>
        <w:spacing w:after="0" w:line="240" w:lineRule="auto"/>
        <w:ind w:left="1166"/>
        <w:jc w:val="both"/>
        <w:rPr>
          <w:sz w:val="24"/>
          <w:szCs w:val="24"/>
        </w:rPr>
      </w:pPr>
      <w:r w:rsidRPr="00CB29BF">
        <w:rPr>
          <w:sz w:val="24"/>
          <w:szCs w:val="24"/>
        </w:rPr>
        <w:t>Лицензи</w:t>
      </w:r>
      <w:r w:rsidR="00663C87" w:rsidRPr="00CB29BF">
        <w:rPr>
          <w:sz w:val="24"/>
          <w:szCs w:val="24"/>
        </w:rPr>
        <w:tab/>
      </w:r>
      <w:r w:rsidR="00663C87" w:rsidRPr="00CB29BF">
        <w:rPr>
          <w:sz w:val="24"/>
          <w:szCs w:val="24"/>
        </w:rPr>
        <w:tab/>
      </w:r>
      <w:r w:rsidR="00663C87" w:rsidRPr="00CB29BF">
        <w:rPr>
          <w:sz w:val="24"/>
          <w:szCs w:val="24"/>
        </w:rPr>
        <w:tab/>
      </w:r>
      <w:r w:rsidR="00663C87" w:rsidRPr="00CB29BF">
        <w:rPr>
          <w:sz w:val="24"/>
          <w:szCs w:val="24"/>
        </w:rPr>
        <w:tab/>
      </w:r>
      <w:r w:rsidRPr="00CB29BF">
        <w:rPr>
          <w:sz w:val="24"/>
          <w:szCs w:val="24"/>
        </w:rPr>
        <w:t>за срока на лиценза</w:t>
      </w:r>
    </w:p>
    <w:p w:rsidR="00980516" w:rsidRPr="00CB29BF" w:rsidRDefault="00166E6D" w:rsidP="000E4BAC">
      <w:pPr>
        <w:pStyle w:val="BodyText"/>
        <w:numPr>
          <w:ilvl w:val="0"/>
          <w:numId w:val="21"/>
        </w:numPr>
        <w:autoSpaceDE w:val="0"/>
        <w:autoSpaceDN w:val="0"/>
        <w:adjustRightInd w:val="0"/>
        <w:spacing w:after="0" w:line="240" w:lineRule="auto"/>
        <w:ind w:left="1166"/>
        <w:jc w:val="both"/>
        <w:rPr>
          <w:sz w:val="24"/>
          <w:szCs w:val="24"/>
        </w:rPr>
      </w:pPr>
      <w:r w:rsidRPr="00CB29BF">
        <w:rPr>
          <w:sz w:val="24"/>
          <w:szCs w:val="24"/>
        </w:rPr>
        <w:t>Софтуер</w:t>
      </w:r>
      <w:r w:rsidRPr="00CB29BF">
        <w:rPr>
          <w:sz w:val="24"/>
          <w:szCs w:val="24"/>
        </w:rPr>
        <w:tab/>
      </w:r>
      <w:r w:rsidRPr="00CB29BF">
        <w:rPr>
          <w:sz w:val="24"/>
          <w:szCs w:val="24"/>
        </w:rPr>
        <w:tab/>
      </w:r>
      <w:r w:rsidRPr="00CB29BF">
        <w:rPr>
          <w:sz w:val="24"/>
          <w:szCs w:val="24"/>
        </w:rPr>
        <w:tab/>
      </w:r>
      <w:r w:rsidRPr="00CB29BF">
        <w:rPr>
          <w:sz w:val="24"/>
          <w:szCs w:val="24"/>
        </w:rPr>
        <w:tab/>
        <w:t>2-5 години</w:t>
      </w:r>
    </w:p>
    <w:p w:rsidR="00663C87" w:rsidRPr="00CB29BF" w:rsidRDefault="00663C87" w:rsidP="000E4BAC">
      <w:pPr>
        <w:pStyle w:val="BodyText"/>
        <w:numPr>
          <w:ilvl w:val="0"/>
          <w:numId w:val="21"/>
        </w:numPr>
        <w:autoSpaceDE w:val="0"/>
        <w:autoSpaceDN w:val="0"/>
        <w:adjustRightInd w:val="0"/>
        <w:spacing w:after="0" w:line="240" w:lineRule="auto"/>
        <w:ind w:left="1166"/>
        <w:jc w:val="both"/>
        <w:rPr>
          <w:sz w:val="24"/>
          <w:szCs w:val="24"/>
        </w:rPr>
      </w:pPr>
      <w:r w:rsidRPr="00CB29BF">
        <w:rPr>
          <w:sz w:val="24"/>
          <w:szCs w:val="24"/>
        </w:rPr>
        <w:t xml:space="preserve">Енергийни сервитути </w:t>
      </w:r>
      <w:r w:rsidRPr="00CB29BF">
        <w:rPr>
          <w:sz w:val="24"/>
          <w:szCs w:val="24"/>
        </w:rPr>
        <w:tab/>
      </w:r>
      <w:r w:rsidRPr="00CB29BF">
        <w:rPr>
          <w:sz w:val="24"/>
          <w:szCs w:val="24"/>
        </w:rPr>
        <w:tab/>
        <w:t>25 години</w:t>
      </w:r>
      <w:r w:rsidRPr="00CB29BF">
        <w:rPr>
          <w:sz w:val="24"/>
          <w:szCs w:val="24"/>
        </w:rPr>
        <w:tab/>
      </w:r>
    </w:p>
    <w:p w:rsidR="00663C87" w:rsidRPr="00CB29BF" w:rsidRDefault="00663C87" w:rsidP="00817FBA">
      <w:pPr>
        <w:spacing w:after="120" w:line="259" w:lineRule="auto"/>
        <w:jc w:val="both"/>
        <w:rPr>
          <w:sz w:val="24"/>
          <w:szCs w:val="24"/>
        </w:rPr>
      </w:pPr>
      <w:r w:rsidRPr="00CB29BF">
        <w:rPr>
          <w:sz w:val="24"/>
          <w:szCs w:val="24"/>
        </w:rPr>
        <w:t>Разходите за амортизация са включени в отчета за печалбата или загубата и другия всеоб</w:t>
      </w:r>
      <w:r w:rsidR="00966315" w:rsidRPr="00CB29BF">
        <w:rPr>
          <w:sz w:val="24"/>
          <w:szCs w:val="24"/>
        </w:rPr>
        <w:t>хватен</w:t>
      </w:r>
      <w:r w:rsidRPr="00CB29BF">
        <w:rPr>
          <w:sz w:val="24"/>
          <w:szCs w:val="24"/>
        </w:rPr>
        <w:t xml:space="preserve"> доход на ред „</w:t>
      </w:r>
      <w:r w:rsidR="00112DB3" w:rsidRPr="00CB29BF">
        <w:rPr>
          <w:sz w:val="24"/>
          <w:szCs w:val="24"/>
        </w:rPr>
        <w:t>Разходи за а</w:t>
      </w:r>
      <w:r w:rsidRPr="00CB29BF">
        <w:rPr>
          <w:sz w:val="24"/>
          <w:szCs w:val="24"/>
        </w:rPr>
        <w:t>мортизация на нефинансови активи”.</w:t>
      </w:r>
    </w:p>
    <w:p w:rsidR="00663C87" w:rsidRPr="00CB29BF" w:rsidRDefault="00663C87" w:rsidP="00817FBA">
      <w:pPr>
        <w:spacing w:after="120" w:line="259" w:lineRule="auto"/>
        <w:jc w:val="both"/>
        <w:rPr>
          <w:sz w:val="24"/>
          <w:szCs w:val="24"/>
        </w:rPr>
      </w:pPr>
      <w:r w:rsidRPr="00CB29BF">
        <w:rPr>
          <w:sz w:val="24"/>
          <w:szCs w:val="24"/>
        </w:rPr>
        <w:t>Печалбата или загубата от продажбата на</w:t>
      </w:r>
      <w:r w:rsidR="00112DB3" w:rsidRPr="00CB29BF">
        <w:rPr>
          <w:sz w:val="24"/>
          <w:szCs w:val="24"/>
        </w:rPr>
        <w:t xml:space="preserve"> </w:t>
      </w:r>
      <w:r w:rsidRPr="00CB29BF">
        <w:rPr>
          <w:sz w:val="24"/>
          <w:szCs w:val="24"/>
        </w:rPr>
        <w:t>нематериални активи се определя като разлика между постъпленията от продажбата и балансовата стойност на активите и се отразява в отчета за печалбата или загу</w:t>
      </w:r>
      <w:r w:rsidR="00966315" w:rsidRPr="00CB29BF">
        <w:rPr>
          <w:sz w:val="24"/>
          <w:szCs w:val="24"/>
        </w:rPr>
        <w:t>бата и другия всеобхватен</w:t>
      </w:r>
      <w:r w:rsidRPr="00CB29BF">
        <w:rPr>
          <w:sz w:val="24"/>
          <w:szCs w:val="24"/>
        </w:rPr>
        <w:t xml:space="preserve"> доход на ред „Печалба/(Загуба) от продажба на нетекущи активи”.</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Избраният праг на същественост за нематериалните активи на Дружеството е в размер на</w:t>
      </w:r>
      <w:r w:rsidR="00605302" w:rsidRPr="00CB29BF">
        <w:rPr>
          <w:sz w:val="24"/>
          <w:szCs w:val="24"/>
        </w:rPr>
        <w:t xml:space="preserve"> </w:t>
      </w:r>
      <w:r w:rsidRPr="00CB29BF">
        <w:rPr>
          <w:sz w:val="24"/>
          <w:szCs w:val="24"/>
        </w:rPr>
        <w:t>700</w:t>
      </w:r>
      <w:r w:rsidR="0057712E" w:rsidRPr="00CB29BF">
        <w:rPr>
          <w:sz w:val="24"/>
          <w:szCs w:val="24"/>
        </w:rPr>
        <w:t>.00</w:t>
      </w:r>
      <w:r w:rsidRPr="00CB29BF">
        <w:rPr>
          <w:sz w:val="24"/>
          <w:szCs w:val="24"/>
        </w:rPr>
        <w:t xml:space="preserve"> лв.</w:t>
      </w:r>
    </w:p>
    <w:p w:rsidR="00663C87" w:rsidRPr="00CB29BF" w:rsidRDefault="00663C87" w:rsidP="00411C60">
      <w:pPr>
        <w:pStyle w:val="Heading1"/>
        <w:numPr>
          <w:ilvl w:val="1"/>
          <w:numId w:val="36"/>
        </w:numPr>
        <w:spacing w:before="0" w:line="259" w:lineRule="auto"/>
        <w:ind w:left="0" w:firstLine="0"/>
        <w:jc w:val="both"/>
        <w:rPr>
          <w:color w:val="auto"/>
          <w:szCs w:val="24"/>
        </w:rPr>
      </w:pPr>
      <w:bookmarkStart w:id="15" w:name="_Ref248331485"/>
      <w:r w:rsidRPr="00CB29BF">
        <w:rPr>
          <w:color w:val="auto"/>
          <w:szCs w:val="24"/>
        </w:rPr>
        <w:t xml:space="preserve">Имоти, машини и съоръжения </w:t>
      </w:r>
      <w:bookmarkEnd w:id="15"/>
    </w:p>
    <w:p w:rsidR="00663C87" w:rsidRPr="00CB29BF" w:rsidRDefault="00663C87" w:rsidP="00817FBA">
      <w:pPr>
        <w:pStyle w:val="Heading1"/>
        <w:spacing w:before="0" w:line="259" w:lineRule="auto"/>
        <w:jc w:val="both"/>
        <w:rPr>
          <w:b w:val="0"/>
          <w:color w:val="auto"/>
          <w:szCs w:val="24"/>
        </w:rPr>
      </w:pPr>
      <w:r w:rsidRPr="00CB29BF">
        <w:rPr>
          <w:b w:val="0"/>
          <w:color w:val="auto"/>
          <w:szCs w:val="24"/>
        </w:rPr>
        <w:t xml:space="preserve">Имотите, машините и съоръженията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8E43E6" w:rsidRPr="00CB29BF" w:rsidRDefault="00663C87" w:rsidP="00817FBA">
      <w:pPr>
        <w:spacing w:after="120" w:line="259" w:lineRule="auto"/>
        <w:jc w:val="both"/>
        <w:rPr>
          <w:sz w:val="24"/>
          <w:szCs w:val="24"/>
        </w:rPr>
      </w:pPr>
      <w:r w:rsidRPr="00CB29BF">
        <w:rPr>
          <w:sz w:val="24"/>
          <w:szCs w:val="24"/>
        </w:rPr>
        <w:t>Последващата им оценка след първоначално признаване се прилага по отношение на цял клас еднотипни активи, както следва:</w:t>
      </w:r>
    </w:p>
    <w:tbl>
      <w:tblPr>
        <w:tblW w:w="5000" w:type="pct"/>
        <w:tblLook w:val="04A0"/>
      </w:tblPr>
      <w:tblGrid>
        <w:gridCol w:w="550"/>
        <w:gridCol w:w="5330"/>
        <w:gridCol w:w="3363"/>
      </w:tblGrid>
      <w:tr w:rsidR="00663C87" w:rsidRPr="00CB29BF" w:rsidTr="00EE2830">
        <w:trPr>
          <w:trHeight w:val="72"/>
          <w:tblHeader/>
        </w:trPr>
        <w:tc>
          <w:tcPr>
            <w:tcW w:w="298" w:type="pct"/>
            <w:tcBorders>
              <w:bottom w:val="single" w:sz="4" w:space="0" w:color="auto"/>
            </w:tcBorders>
            <w:shd w:val="clear" w:color="000080" w:fill="FFFFFF"/>
          </w:tcPr>
          <w:p w:rsidR="00663C87" w:rsidRPr="00CB29BF" w:rsidRDefault="00F62D0A" w:rsidP="005301DA">
            <w:pPr>
              <w:pStyle w:val="BodyText"/>
              <w:keepNext/>
              <w:spacing w:after="0" w:line="240" w:lineRule="auto"/>
              <w:contextualSpacing/>
              <w:rPr>
                <w:b/>
                <w:bCs/>
                <w:sz w:val="24"/>
                <w:szCs w:val="24"/>
              </w:rPr>
            </w:pPr>
            <w:r w:rsidRPr="00CB29BF">
              <w:rPr>
                <w:b/>
                <w:bCs/>
                <w:sz w:val="24"/>
                <w:szCs w:val="24"/>
              </w:rPr>
              <w:t>№</w:t>
            </w:r>
          </w:p>
        </w:tc>
        <w:tc>
          <w:tcPr>
            <w:tcW w:w="2883" w:type="pct"/>
            <w:tcBorders>
              <w:bottom w:val="single" w:sz="4" w:space="0" w:color="auto"/>
            </w:tcBorders>
            <w:shd w:val="clear" w:color="000080" w:fill="FFFFFF"/>
          </w:tcPr>
          <w:p w:rsidR="00663C87" w:rsidRPr="00CB29BF" w:rsidRDefault="00663C87" w:rsidP="005301DA">
            <w:pPr>
              <w:pStyle w:val="BodyText"/>
              <w:keepNext/>
              <w:spacing w:after="0" w:line="240" w:lineRule="auto"/>
              <w:contextualSpacing/>
              <w:rPr>
                <w:b/>
                <w:bCs/>
                <w:sz w:val="24"/>
                <w:szCs w:val="24"/>
              </w:rPr>
            </w:pPr>
            <w:r w:rsidRPr="00CB29BF">
              <w:rPr>
                <w:b/>
                <w:bCs/>
                <w:sz w:val="24"/>
                <w:szCs w:val="24"/>
              </w:rPr>
              <w:t xml:space="preserve">Клас </w:t>
            </w:r>
            <w:r w:rsidRPr="00CB29BF">
              <w:rPr>
                <w:b/>
                <w:sz w:val="24"/>
                <w:szCs w:val="24"/>
              </w:rPr>
              <w:t>имоти, машини и съоръжения</w:t>
            </w:r>
          </w:p>
        </w:tc>
        <w:tc>
          <w:tcPr>
            <w:tcW w:w="1819" w:type="pct"/>
            <w:tcBorders>
              <w:bottom w:val="single" w:sz="4" w:space="0" w:color="auto"/>
            </w:tcBorders>
            <w:shd w:val="clear" w:color="000080" w:fill="FFFFFF"/>
          </w:tcPr>
          <w:p w:rsidR="00663C87" w:rsidRPr="00CB29BF" w:rsidRDefault="0057712E" w:rsidP="005301DA">
            <w:pPr>
              <w:pStyle w:val="BodyText"/>
              <w:keepNext/>
              <w:spacing w:after="0" w:line="240" w:lineRule="auto"/>
              <w:contextualSpacing/>
              <w:rPr>
                <w:b/>
                <w:bCs/>
                <w:sz w:val="24"/>
                <w:szCs w:val="24"/>
              </w:rPr>
            </w:pPr>
            <w:r w:rsidRPr="00CB29BF">
              <w:rPr>
                <w:b/>
                <w:bCs/>
                <w:sz w:val="24"/>
                <w:szCs w:val="24"/>
              </w:rPr>
              <w:t>Модел</w:t>
            </w:r>
            <w:r w:rsidR="00663C87" w:rsidRPr="00CB29BF">
              <w:rPr>
                <w:b/>
                <w:bCs/>
                <w:sz w:val="24"/>
                <w:szCs w:val="24"/>
              </w:rPr>
              <w:t xml:space="preserve"> за последваща оценка</w:t>
            </w:r>
          </w:p>
        </w:tc>
      </w:tr>
      <w:tr w:rsidR="00663C87" w:rsidRPr="00CB29BF" w:rsidTr="002125B5">
        <w:trPr>
          <w:trHeight w:val="72"/>
        </w:trPr>
        <w:tc>
          <w:tcPr>
            <w:tcW w:w="298" w:type="pct"/>
            <w:vAlign w:val="center"/>
          </w:tcPr>
          <w:p w:rsidR="00663C87" w:rsidRPr="00CB29BF" w:rsidRDefault="00663C87" w:rsidP="005301DA">
            <w:pPr>
              <w:pStyle w:val="BodyText"/>
              <w:spacing w:after="0" w:line="240" w:lineRule="auto"/>
              <w:contextualSpacing/>
              <w:rPr>
                <w:sz w:val="24"/>
                <w:szCs w:val="24"/>
              </w:rPr>
            </w:pPr>
            <w:r w:rsidRPr="00CB29BF">
              <w:rPr>
                <w:sz w:val="24"/>
                <w:szCs w:val="24"/>
              </w:rPr>
              <w:t>1</w:t>
            </w:r>
          </w:p>
        </w:tc>
        <w:tc>
          <w:tcPr>
            <w:tcW w:w="2883" w:type="pct"/>
            <w:shd w:val="clear" w:color="auto" w:fill="auto"/>
            <w:vAlign w:val="center"/>
          </w:tcPr>
          <w:p w:rsidR="00663C87" w:rsidRPr="00CB29BF" w:rsidRDefault="00663C87" w:rsidP="005301DA">
            <w:pPr>
              <w:pStyle w:val="ListBullet"/>
              <w:numPr>
                <w:ilvl w:val="0"/>
                <w:numId w:val="0"/>
              </w:numPr>
              <w:spacing w:after="0" w:line="240" w:lineRule="auto"/>
              <w:ind w:left="227" w:hanging="227"/>
              <w:contextualSpacing/>
              <w:rPr>
                <w:sz w:val="24"/>
                <w:szCs w:val="24"/>
              </w:rPr>
            </w:pPr>
            <w:r w:rsidRPr="00CB29BF">
              <w:rPr>
                <w:sz w:val="24"/>
                <w:szCs w:val="24"/>
              </w:rPr>
              <w:t>Сгради и конструкции</w:t>
            </w:r>
          </w:p>
        </w:tc>
        <w:tc>
          <w:tcPr>
            <w:tcW w:w="1819" w:type="pct"/>
            <w:shd w:val="clear" w:color="auto" w:fill="auto"/>
            <w:vAlign w:val="center"/>
          </w:tcPr>
          <w:p w:rsidR="00663C87" w:rsidRPr="00CB29BF" w:rsidRDefault="00663C87" w:rsidP="005301DA">
            <w:pPr>
              <w:pStyle w:val="BodyText"/>
              <w:spacing w:after="0" w:line="240" w:lineRule="auto"/>
              <w:contextualSpacing/>
              <w:rPr>
                <w:sz w:val="24"/>
                <w:szCs w:val="24"/>
              </w:rPr>
            </w:pPr>
          </w:p>
        </w:tc>
      </w:tr>
      <w:tr w:rsidR="00663C87" w:rsidRPr="00CB29BF" w:rsidTr="002125B5">
        <w:trPr>
          <w:trHeight w:val="72"/>
        </w:trPr>
        <w:tc>
          <w:tcPr>
            <w:tcW w:w="298" w:type="pct"/>
            <w:vAlign w:val="center"/>
          </w:tcPr>
          <w:p w:rsidR="00663C87" w:rsidRPr="00CB29BF" w:rsidRDefault="00663C87" w:rsidP="005301DA">
            <w:pPr>
              <w:pStyle w:val="BodyText"/>
              <w:spacing w:after="0" w:line="240" w:lineRule="auto"/>
              <w:contextualSpacing/>
              <w:rPr>
                <w:sz w:val="24"/>
                <w:szCs w:val="24"/>
              </w:rPr>
            </w:pPr>
          </w:p>
        </w:tc>
        <w:tc>
          <w:tcPr>
            <w:tcW w:w="2883" w:type="pct"/>
            <w:shd w:val="clear" w:color="auto" w:fill="auto"/>
            <w:vAlign w:val="center"/>
          </w:tcPr>
          <w:p w:rsidR="00663C87" w:rsidRPr="00CB29BF" w:rsidRDefault="00663C87" w:rsidP="005301DA">
            <w:pPr>
              <w:pStyle w:val="ListBullet2"/>
              <w:numPr>
                <w:ilvl w:val="0"/>
                <w:numId w:val="2"/>
              </w:numPr>
              <w:tabs>
                <w:tab w:val="clear" w:pos="227"/>
                <w:tab w:val="num" w:pos="947"/>
                <w:tab w:val="num" w:pos="1020"/>
              </w:tabs>
              <w:spacing w:after="0" w:line="240" w:lineRule="auto"/>
              <w:ind w:left="1020" w:hanging="340"/>
              <w:contextualSpacing/>
              <w:rPr>
                <w:sz w:val="24"/>
                <w:szCs w:val="24"/>
              </w:rPr>
            </w:pPr>
            <w:r w:rsidRPr="00CB29BF">
              <w:rPr>
                <w:sz w:val="24"/>
                <w:szCs w:val="24"/>
              </w:rPr>
              <w:t>масивни</w:t>
            </w:r>
          </w:p>
        </w:tc>
        <w:tc>
          <w:tcPr>
            <w:tcW w:w="1819" w:type="pct"/>
            <w:shd w:val="clear" w:color="auto" w:fill="auto"/>
            <w:vAlign w:val="center"/>
          </w:tcPr>
          <w:p w:rsidR="00663C87" w:rsidRPr="00CB29BF" w:rsidRDefault="00663C87" w:rsidP="005301DA">
            <w:pPr>
              <w:pStyle w:val="BodyText"/>
              <w:spacing w:after="0" w:line="240" w:lineRule="auto"/>
              <w:contextualSpacing/>
              <w:rPr>
                <w:sz w:val="24"/>
                <w:szCs w:val="24"/>
              </w:rPr>
            </w:pPr>
            <w:r w:rsidRPr="00CB29BF">
              <w:rPr>
                <w:sz w:val="24"/>
                <w:szCs w:val="24"/>
              </w:rPr>
              <w:t>Модел на преоценка</w:t>
            </w:r>
          </w:p>
        </w:tc>
      </w:tr>
      <w:tr w:rsidR="00663C87" w:rsidRPr="00CB29BF" w:rsidTr="002125B5">
        <w:trPr>
          <w:trHeight w:val="72"/>
        </w:trPr>
        <w:tc>
          <w:tcPr>
            <w:tcW w:w="298" w:type="pct"/>
            <w:vAlign w:val="center"/>
          </w:tcPr>
          <w:p w:rsidR="00663C87" w:rsidRPr="00CB29BF" w:rsidRDefault="00663C87" w:rsidP="005301DA">
            <w:pPr>
              <w:pStyle w:val="BodyText"/>
              <w:spacing w:after="0" w:line="240" w:lineRule="auto"/>
              <w:contextualSpacing/>
              <w:rPr>
                <w:sz w:val="24"/>
                <w:szCs w:val="24"/>
              </w:rPr>
            </w:pPr>
          </w:p>
        </w:tc>
        <w:tc>
          <w:tcPr>
            <w:tcW w:w="2883" w:type="pct"/>
            <w:shd w:val="clear" w:color="auto" w:fill="auto"/>
            <w:vAlign w:val="center"/>
          </w:tcPr>
          <w:p w:rsidR="00663C87" w:rsidRPr="00CB29BF" w:rsidRDefault="00663C87" w:rsidP="005301DA">
            <w:pPr>
              <w:pStyle w:val="ListBullet2"/>
              <w:numPr>
                <w:ilvl w:val="0"/>
                <w:numId w:val="2"/>
              </w:numPr>
              <w:tabs>
                <w:tab w:val="clear" w:pos="227"/>
                <w:tab w:val="num" w:pos="947"/>
                <w:tab w:val="num" w:pos="1020"/>
              </w:tabs>
              <w:spacing w:after="0" w:line="240" w:lineRule="auto"/>
              <w:ind w:left="1020" w:hanging="340"/>
              <w:contextualSpacing/>
              <w:rPr>
                <w:sz w:val="24"/>
                <w:szCs w:val="24"/>
              </w:rPr>
            </w:pPr>
            <w:r w:rsidRPr="00CB29BF">
              <w:rPr>
                <w:sz w:val="24"/>
                <w:szCs w:val="24"/>
              </w:rPr>
              <w:t>немасивни</w:t>
            </w:r>
          </w:p>
        </w:tc>
        <w:tc>
          <w:tcPr>
            <w:tcW w:w="1819" w:type="pct"/>
            <w:shd w:val="clear" w:color="auto" w:fill="auto"/>
            <w:vAlign w:val="center"/>
          </w:tcPr>
          <w:p w:rsidR="00663C87" w:rsidRPr="00CB29BF" w:rsidRDefault="00663C87" w:rsidP="005301DA">
            <w:pPr>
              <w:pStyle w:val="BodyText"/>
              <w:spacing w:after="0" w:line="240" w:lineRule="auto"/>
              <w:contextualSpacing/>
              <w:rPr>
                <w:sz w:val="24"/>
                <w:szCs w:val="24"/>
              </w:rPr>
            </w:pPr>
            <w:r w:rsidRPr="00CB29BF">
              <w:rPr>
                <w:sz w:val="24"/>
                <w:szCs w:val="24"/>
              </w:rPr>
              <w:t>Цена на придобиване</w:t>
            </w:r>
          </w:p>
        </w:tc>
      </w:tr>
      <w:tr w:rsidR="00663C87" w:rsidRPr="00CB29BF" w:rsidTr="002125B5">
        <w:trPr>
          <w:trHeight w:val="72"/>
        </w:trPr>
        <w:tc>
          <w:tcPr>
            <w:tcW w:w="298" w:type="pct"/>
            <w:vAlign w:val="center"/>
          </w:tcPr>
          <w:p w:rsidR="00663C87" w:rsidRPr="00CB29BF" w:rsidRDefault="00663C87" w:rsidP="005301DA">
            <w:pPr>
              <w:pStyle w:val="BodyText"/>
              <w:spacing w:after="0" w:line="240" w:lineRule="auto"/>
              <w:contextualSpacing/>
              <w:rPr>
                <w:sz w:val="24"/>
                <w:szCs w:val="24"/>
              </w:rPr>
            </w:pPr>
            <w:r w:rsidRPr="00CB29BF">
              <w:rPr>
                <w:sz w:val="24"/>
                <w:szCs w:val="24"/>
              </w:rPr>
              <w:t>2</w:t>
            </w:r>
          </w:p>
        </w:tc>
        <w:tc>
          <w:tcPr>
            <w:tcW w:w="2883" w:type="pct"/>
            <w:shd w:val="clear" w:color="auto" w:fill="auto"/>
            <w:vAlign w:val="center"/>
          </w:tcPr>
          <w:p w:rsidR="00663C87" w:rsidRPr="00CB29BF" w:rsidRDefault="00663C87" w:rsidP="005301DA">
            <w:pPr>
              <w:pStyle w:val="BodyText"/>
              <w:spacing w:after="0" w:line="240" w:lineRule="auto"/>
              <w:contextualSpacing/>
              <w:rPr>
                <w:sz w:val="24"/>
                <w:szCs w:val="24"/>
              </w:rPr>
            </w:pPr>
            <w:r w:rsidRPr="00CB29BF">
              <w:rPr>
                <w:sz w:val="24"/>
                <w:szCs w:val="24"/>
              </w:rPr>
              <w:t>Машини, съоръжения и оборудване</w:t>
            </w:r>
          </w:p>
        </w:tc>
        <w:tc>
          <w:tcPr>
            <w:tcW w:w="1819" w:type="pct"/>
            <w:shd w:val="clear" w:color="auto" w:fill="auto"/>
            <w:vAlign w:val="center"/>
          </w:tcPr>
          <w:p w:rsidR="00663C87" w:rsidRPr="00CB29BF" w:rsidRDefault="00663C87" w:rsidP="005301DA">
            <w:pPr>
              <w:pStyle w:val="BodyText"/>
              <w:spacing w:after="0" w:line="240" w:lineRule="auto"/>
              <w:contextualSpacing/>
              <w:rPr>
                <w:sz w:val="24"/>
                <w:szCs w:val="24"/>
              </w:rPr>
            </w:pPr>
            <w:r w:rsidRPr="00CB29BF">
              <w:rPr>
                <w:sz w:val="24"/>
                <w:szCs w:val="24"/>
              </w:rPr>
              <w:t>Модел на преоценка</w:t>
            </w:r>
          </w:p>
        </w:tc>
      </w:tr>
      <w:tr w:rsidR="002F0CCD" w:rsidRPr="00CB29BF" w:rsidTr="002125B5">
        <w:trPr>
          <w:trHeight w:val="72"/>
        </w:trPr>
        <w:tc>
          <w:tcPr>
            <w:tcW w:w="298" w:type="pct"/>
            <w:vAlign w:val="center"/>
          </w:tcPr>
          <w:p w:rsidR="002F0CCD" w:rsidRPr="00CB29BF" w:rsidRDefault="002F0CCD" w:rsidP="005301DA">
            <w:pPr>
              <w:pStyle w:val="BodyText"/>
              <w:spacing w:after="0" w:line="240" w:lineRule="auto"/>
              <w:contextualSpacing/>
              <w:rPr>
                <w:sz w:val="24"/>
                <w:szCs w:val="24"/>
              </w:rPr>
            </w:pPr>
            <w:r w:rsidRPr="00CB29BF">
              <w:rPr>
                <w:sz w:val="24"/>
                <w:szCs w:val="24"/>
              </w:rPr>
              <w:t>3</w:t>
            </w:r>
          </w:p>
        </w:tc>
        <w:tc>
          <w:tcPr>
            <w:tcW w:w="2883" w:type="pct"/>
            <w:shd w:val="clear" w:color="auto" w:fill="auto"/>
          </w:tcPr>
          <w:p w:rsidR="002F0CCD" w:rsidRPr="00CB29BF" w:rsidRDefault="002F0CCD" w:rsidP="005301DA">
            <w:pPr>
              <w:pStyle w:val="ListBullet2"/>
              <w:numPr>
                <w:ilvl w:val="0"/>
                <w:numId w:val="0"/>
              </w:numPr>
              <w:spacing w:after="0" w:line="240" w:lineRule="auto"/>
              <w:contextualSpacing/>
              <w:rPr>
                <w:sz w:val="24"/>
                <w:szCs w:val="24"/>
              </w:rPr>
            </w:pPr>
            <w:r w:rsidRPr="00CB29BF">
              <w:rPr>
                <w:sz w:val="24"/>
                <w:szCs w:val="24"/>
              </w:rPr>
              <w:t>Транспортни средства</w:t>
            </w:r>
          </w:p>
        </w:tc>
        <w:tc>
          <w:tcPr>
            <w:tcW w:w="1819" w:type="pct"/>
            <w:shd w:val="clear" w:color="auto" w:fill="auto"/>
            <w:vAlign w:val="center"/>
          </w:tcPr>
          <w:p w:rsidR="002F0CCD" w:rsidRPr="00CB29BF" w:rsidRDefault="002F0CCD" w:rsidP="005301DA">
            <w:pPr>
              <w:pStyle w:val="BodyText"/>
              <w:spacing w:after="0" w:line="240" w:lineRule="auto"/>
              <w:contextualSpacing/>
              <w:rPr>
                <w:sz w:val="24"/>
                <w:szCs w:val="24"/>
              </w:rPr>
            </w:pPr>
            <w:r w:rsidRPr="00CB29BF">
              <w:rPr>
                <w:sz w:val="24"/>
                <w:szCs w:val="24"/>
              </w:rPr>
              <w:t>Цена на придобиване</w:t>
            </w:r>
          </w:p>
        </w:tc>
      </w:tr>
      <w:tr w:rsidR="00663C87" w:rsidRPr="00CB29BF" w:rsidTr="002125B5">
        <w:trPr>
          <w:trHeight w:val="72"/>
        </w:trPr>
        <w:tc>
          <w:tcPr>
            <w:tcW w:w="298" w:type="pct"/>
            <w:vAlign w:val="center"/>
          </w:tcPr>
          <w:p w:rsidR="00663C87" w:rsidRPr="00CB29BF" w:rsidRDefault="002F0CCD" w:rsidP="005301DA">
            <w:pPr>
              <w:pStyle w:val="BodyText"/>
              <w:spacing w:after="0" w:line="240" w:lineRule="auto"/>
              <w:contextualSpacing/>
              <w:rPr>
                <w:sz w:val="24"/>
                <w:szCs w:val="24"/>
              </w:rPr>
            </w:pPr>
            <w:r w:rsidRPr="00CB29BF">
              <w:rPr>
                <w:sz w:val="24"/>
                <w:szCs w:val="24"/>
              </w:rPr>
              <w:t>4</w:t>
            </w:r>
          </w:p>
        </w:tc>
        <w:tc>
          <w:tcPr>
            <w:tcW w:w="2883" w:type="pct"/>
            <w:shd w:val="clear" w:color="auto" w:fill="auto"/>
          </w:tcPr>
          <w:p w:rsidR="00663C87" w:rsidRPr="00CB29BF" w:rsidRDefault="00663C87" w:rsidP="005301DA">
            <w:pPr>
              <w:pStyle w:val="ListBullet2"/>
              <w:numPr>
                <w:ilvl w:val="0"/>
                <w:numId w:val="0"/>
              </w:numPr>
              <w:spacing w:after="0" w:line="240" w:lineRule="auto"/>
              <w:contextualSpacing/>
              <w:rPr>
                <w:sz w:val="24"/>
                <w:szCs w:val="24"/>
              </w:rPr>
            </w:pPr>
            <w:r w:rsidRPr="00CB29BF">
              <w:rPr>
                <w:sz w:val="24"/>
                <w:szCs w:val="24"/>
              </w:rPr>
              <w:t>Компютърни системи</w:t>
            </w:r>
          </w:p>
        </w:tc>
        <w:tc>
          <w:tcPr>
            <w:tcW w:w="1819" w:type="pct"/>
            <w:shd w:val="clear" w:color="auto" w:fill="auto"/>
            <w:vAlign w:val="center"/>
          </w:tcPr>
          <w:p w:rsidR="00663C87" w:rsidRPr="00CB29BF" w:rsidRDefault="00663C87" w:rsidP="005301DA">
            <w:pPr>
              <w:pStyle w:val="BodyText"/>
              <w:spacing w:after="0" w:line="240" w:lineRule="auto"/>
              <w:contextualSpacing/>
              <w:rPr>
                <w:sz w:val="24"/>
                <w:szCs w:val="24"/>
              </w:rPr>
            </w:pPr>
            <w:r w:rsidRPr="00CB29BF">
              <w:rPr>
                <w:sz w:val="24"/>
                <w:szCs w:val="24"/>
              </w:rPr>
              <w:t>Цена на придобиване</w:t>
            </w:r>
          </w:p>
        </w:tc>
      </w:tr>
      <w:tr w:rsidR="00663C87" w:rsidRPr="00CB29BF" w:rsidTr="002125B5">
        <w:trPr>
          <w:trHeight w:val="72"/>
        </w:trPr>
        <w:tc>
          <w:tcPr>
            <w:tcW w:w="298" w:type="pct"/>
          </w:tcPr>
          <w:p w:rsidR="00663C87" w:rsidRPr="00CB29BF" w:rsidRDefault="002F0CCD" w:rsidP="005301DA">
            <w:pPr>
              <w:pStyle w:val="BodyText"/>
              <w:spacing w:after="0" w:line="240" w:lineRule="auto"/>
              <w:contextualSpacing/>
              <w:rPr>
                <w:sz w:val="24"/>
                <w:szCs w:val="24"/>
              </w:rPr>
            </w:pPr>
            <w:r w:rsidRPr="00CB29BF">
              <w:rPr>
                <w:sz w:val="24"/>
                <w:szCs w:val="24"/>
              </w:rPr>
              <w:t>5</w:t>
            </w:r>
          </w:p>
        </w:tc>
        <w:tc>
          <w:tcPr>
            <w:tcW w:w="2883" w:type="pct"/>
            <w:shd w:val="clear" w:color="auto" w:fill="auto"/>
          </w:tcPr>
          <w:p w:rsidR="00663C87" w:rsidRPr="00CB29BF" w:rsidRDefault="00663C87" w:rsidP="005301DA">
            <w:pPr>
              <w:pStyle w:val="BodyText"/>
              <w:spacing w:after="0" w:line="240" w:lineRule="auto"/>
              <w:contextualSpacing/>
              <w:rPr>
                <w:sz w:val="24"/>
                <w:szCs w:val="24"/>
              </w:rPr>
            </w:pPr>
            <w:r w:rsidRPr="00CB29BF">
              <w:rPr>
                <w:sz w:val="24"/>
                <w:szCs w:val="24"/>
              </w:rPr>
              <w:t>Обзавеждане и стопански инвентар</w:t>
            </w:r>
          </w:p>
        </w:tc>
        <w:tc>
          <w:tcPr>
            <w:tcW w:w="1819" w:type="pct"/>
            <w:shd w:val="clear" w:color="auto" w:fill="auto"/>
          </w:tcPr>
          <w:p w:rsidR="00663C87" w:rsidRPr="00CB29BF" w:rsidRDefault="00663C87" w:rsidP="005301DA">
            <w:pPr>
              <w:pStyle w:val="BodyText"/>
              <w:spacing w:after="0" w:line="240" w:lineRule="auto"/>
              <w:contextualSpacing/>
              <w:rPr>
                <w:sz w:val="24"/>
                <w:szCs w:val="24"/>
              </w:rPr>
            </w:pPr>
            <w:r w:rsidRPr="00CB29BF">
              <w:rPr>
                <w:sz w:val="24"/>
                <w:szCs w:val="24"/>
              </w:rPr>
              <w:t>Цена на придобиване</w:t>
            </w:r>
          </w:p>
        </w:tc>
      </w:tr>
      <w:tr w:rsidR="00663C87" w:rsidRPr="00CB29BF" w:rsidTr="002125B5">
        <w:trPr>
          <w:trHeight w:val="72"/>
        </w:trPr>
        <w:tc>
          <w:tcPr>
            <w:tcW w:w="298" w:type="pct"/>
          </w:tcPr>
          <w:p w:rsidR="00663C87" w:rsidRPr="00CB29BF" w:rsidRDefault="002F0CCD" w:rsidP="005301DA">
            <w:pPr>
              <w:pStyle w:val="BodyText"/>
              <w:spacing w:after="0" w:line="240" w:lineRule="auto"/>
              <w:contextualSpacing/>
              <w:rPr>
                <w:sz w:val="24"/>
                <w:szCs w:val="24"/>
              </w:rPr>
            </w:pPr>
            <w:r w:rsidRPr="00CB29BF">
              <w:rPr>
                <w:sz w:val="24"/>
                <w:szCs w:val="24"/>
              </w:rPr>
              <w:t>6</w:t>
            </w:r>
          </w:p>
        </w:tc>
        <w:tc>
          <w:tcPr>
            <w:tcW w:w="2883" w:type="pct"/>
            <w:shd w:val="clear" w:color="auto" w:fill="auto"/>
          </w:tcPr>
          <w:p w:rsidR="00663C87" w:rsidRPr="00CB29BF" w:rsidRDefault="00663C87" w:rsidP="005301DA">
            <w:pPr>
              <w:pStyle w:val="BodyText"/>
              <w:spacing w:after="0" w:line="240" w:lineRule="auto"/>
              <w:contextualSpacing/>
              <w:rPr>
                <w:sz w:val="24"/>
                <w:szCs w:val="24"/>
              </w:rPr>
            </w:pPr>
            <w:r w:rsidRPr="00CB29BF">
              <w:rPr>
                <w:sz w:val="24"/>
                <w:szCs w:val="24"/>
              </w:rPr>
              <w:t>Други имоти, машини и съоръжения</w:t>
            </w:r>
          </w:p>
        </w:tc>
        <w:tc>
          <w:tcPr>
            <w:tcW w:w="1819" w:type="pct"/>
            <w:shd w:val="clear" w:color="auto" w:fill="auto"/>
          </w:tcPr>
          <w:p w:rsidR="00663C87" w:rsidRPr="00CB29BF" w:rsidRDefault="00663C87" w:rsidP="005301DA">
            <w:pPr>
              <w:pStyle w:val="ListBullet"/>
              <w:numPr>
                <w:ilvl w:val="0"/>
                <w:numId w:val="0"/>
              </w:numPr>
              <w:spacing w:after="0" w:line="240" w:lineRule="auto"/>
              <w:ind w:left="227" w:hanging="227"/>
              <w:contextualSpacing/>
              <w:rPr>
                <w:sz w:val="24"/>
                <w:szCs w:val="24"/>
              </w:rPr>
            </w:pPr>
            <w:r w:rsidRPr="00CB29BF">
              <w:rPr>
                <w:sz w:val="24"/>
                <w:szCs w:val="24"/>
              </w:rPr>
              <w:t>Цена на придобиване</w:t>
            </w:r>
          </w:p>
        </w:tc>
      </w:tr>
    </w:tbl>
    <w:p w:rsidR="000E4BAC" w:rsidRPr="00CB29BF" w:rsidRDefault="000E4BAC" w:rsidP="000E4BAC">
      <w:pPr>
        <w:jc w:val="both"/>
        <w:rPr>
          <w:sz w:val="24"/>
          <w:szCs w:val="24"/>
        </w:rPr>
      </w:pPr>
    </w:p>
    <w:p w:rsidR="00663C87" w:rsidRPr="00CB29BF" w:rsidRDefault="00663C87" w:rsidP="00817FBA">
      <w:pPr>
        <w:spacing w:after="120" w:line="259" w:lineRule="auto"/>
        <w:jc w:val="both"/>
        <w:rPr>
          <w:sz w:val="24"/>
          <w:szCs w:val="24"/>
        </w:rPr>
      </w:pPr>
      <w:r w:rsidRPr="00CB29BF">
        <w:rPr>
          <w:sz w:val="24"/>
          <w:szCs w:val="24"/>
        </w:rPr>
        <w:t>Имоти, машини и съоръжения, които се отчитат по модела на преоценката, се оценяват последващо по преоценена стойност, която е равна на справедливата стойност към датата на преоценката, намалена с натрупаните впоследствие амортизации и загуби от обезценка. Направените преоценки се представят в отчета за печалбата или загубата и другия</w:t>
      </w:r>
      <w:r w:rsidR="00605302" w:rsidRPr="00CB29BF">
        <w:rPr>
          <w:sz w:val="24"/>
          <w:szCs w:val="24"/>
        </w:rPr>
        <w:t xml:space="preserve"> </w:t>
      </w:r>
      <w:r w:rsidRPr="00CB29BF">
        <w:rPr>
          <w:sz w:val="24"/>
          <w:szCs w:val="24"/>
        </w:rPr>
        <w:t>всеобхватен доход и се отчитат за сметка на собствения капитал (преоценъчен резерв), ако не се предхождат от начислени преди това разходи. При продажба или отписване на преоценения актив останалият преоценъчен резерв се отразява за сметка на неразпределената печалба.</w:t>
      </w:r>
    </w:p>
    <w:p w:rsidR="00663C87" w:rsidRPr="00CB29BF" w:rsidRDefault="00663C87" w:rsidP="00817FBA">
      <w:pPr>
        <w:spacing w:after="120" w:line="259" w:lineRule="auto"/>
        <w:jc w:val="both"/>
        <w:rPr>
          <w:sz w:val="24"/>
          <w:szCs w:val="24"/>
        </w:rPr>
      </w:pPr>
      <w:r w:rsidRPr="00CB29BF">
        <w:rPr>
          <w:sz w:val="24"/>
          <w:szCs w:val="24"/>
        </w:rPr>
        <w:t xml:space="preserve">Преоценките се извършват при спазване на следната периодичност на преоценката: </w:t>
      </w:r>
    </w:p>
    <w:p w:rsidR="00663C87" w:rsidRPr="00CB29BF" w:rsidRDefault="00663C87" w:rsidP="005C20C2">
      <w:pPr>
        <w:pStyle w:val="ListParagraph"/>
        <w:numPr>
          <w:ilvl w:val="0"/>
          <w:numId w:val="22"/>
        </w:numPr>
        <w:spacing w:after="120" w:line="259" w:lineRule="auto"/>
        <w:jc w:val="both"/>
        <w:rPr>
          <w:sz w:val="24"/>
          <w:szCs w:val="24"/>
        </w:rPr>
      </w:pPr>
      <w:r w:rsidRPr="00CB29BF">
        <w:rPr>
          <w:sz w:val="24"/>
          <w:szCs w:val="24"/>
        </w:rPr>
        <w:t>когато справедливата стойност на активите търпи само незначителни промени, преоценката се прави на всеки три години;</w:t>
      </w:r>
    </w:p>
    <w:p w:rsidR="00663C87" w:rsidRPr="00CB29BF" w:rsidRDefault="00663C87" w:rsidP="005C20C2">
      <w:pPr>
        <w:pStyle w:val="ListParagraph"/>
        <w:numPr>
          <w:ilvl w:val="0"/>
          <w:numId w:val="22"/>
        </w:numPr>
        <w:spacing w:after="120" w:line="259" w:lineRule="auto"/>
        <w:jc w:val="both"/>
        <w:rPr>
          <w:sz w:val="24"/>
          <w:szCs w:val="24"/>
        </w:rPr>
      </w:pPr>
      <w:r w:rsidRPr="00CB29BF">
        <w:rPr>
          <w:sz w:val="24"/>
          <w:szCs w:val="24"/>
        </w:rPr>
        <w:t>когато справедливата стойност на имоти, машини и съоръжения се променя съществено на по-кратки интервали от време, преоценката им се извършва на по-кратки интервали от време, така че балансовата стойност на актива да не се различава съществено от справедливата му стойност.</w:t>
      </w:r>
    </w:p>
    <w:p w:rsidR="00663C87" w:rsidRPr="00CB29BF" w:rsidRDefault="00663C87" w:rsidP="00817FBA">
      <w:pPr>
        <w:spacing w:after="120" w:line="259" w:lineRule="auto"/>
        <w:jc w:val="both"/>
        <w:rPr>
          <w:sz w:val="24"/>
          <w:szCs w:val="24"/>
        </w:rPr>
      </w:pPr>
      <w:r w:rsidRPr="00CB29BF">
        <w:rPr>
          <w:sz w:val="24"/>
          <w:szCs w:val="24"/>
        </w:rPr>
        <w:t>Честотата на последващите преоценки на имоти, машини и съоръжения при прилагане на модела на преоценка зависи от това дали балансовата стойност съществено се различава от справедливата стойност на даден преоценен актив към края на отчетния период. В тази връзка, при извършване на годишната инвентаризация в края на отчетния период (края на финансовата година) Дружеството преглежда имоти, машини и съоръжения за индикации, че тяхната балансова стойност значително се различава от справедливата им стойност.</w:t>
      </w:r>
    </w:p>
    <w:p w:rsidR="00663C87" w:rsidRPr="00CB29BF" w:rsidRDefault="00663C87" w:rsidP="00817FBA">
      <w:pPr>
        <w:spacing w:after="120" w:line="259" w:lineRule="auto"/>
        <w:jc w:val="both"/>
        <w:rPr>
          <w:sz w:val="24"/>
          <w:szCs w:val="24"/>
        </w:rPr>
      </w:pPr>
      <w:r w:rsidRPr="00CB29BF">
        <w:rPr>
          <w:sz w:val="24"/>
          <w:szCs w:val="24"/>
        </w:rPr>
        <w:t>Като съществено отклонение се приема отклонение на балансовата стойност от справедливата стойност на актива към дата на изготвяне на финансовия отчет с над 5%. Съществено е отклонението и ако то е под 5%, но разликата между балансовата стойност и справедливата стойност като кумулативна величина на имоти, машини и съоръжения е съществена за целите на изготвяне на финансов</w:t>
      </w:r>
      <w:r w:rsidR="00966315" w:rsidRPr="00CB29BF">
        <w:rPr>
          <w:sz w:val="24"/>
          <w:szCs w:val="24"/>
        </w:rPr>
        <w:t>ия</w:t>
      </w:r>
      <w:r w:rsidRPr="00CB29BF">
        <w:rPr>
          <w:sz w:val="24"/>
          <w:szCs w:val="24"/>
        </w:rPr>
        <w:t xml:space="preserve"> отчет.</w:t>
      </w:r>
    </w:p>
    <w:p w:rsidR="00663C87" w:rsidRPr="00CB29BF" w:rsidRDefault="00663C87" w:rsidP="00817FBA">
      <w:pPr>
        <w:spacing w:after="120" w:line="259" w:lineRule="auto"/>
        <w:jc w:val="both"/>
        <w:rPr>
          <w:sz w:val="24"/>
          <w:szCs w:val="24"/>
        </w:rPr>
      </w:pPr>
      <w:r w:rsidRPr="00CB29BF">
        <w:rPr>
          <w:sz w:val="24"/>
          <w:szCs w:val="24"/>
        </w:rPr>
        <w:t xml:space="preserve">Имоти, машини и съоръжения, които не се отчитат по модела на преоценка, се оценяват последващо по цена на придобиване, намалена с натрупаните амортизации и загуби от обезценка. Направените обезценки се отчитат като разход и се признават в отчета за </w:t>
      </w:r>
      <w:r w:rsidR="00966315" w:rsidRPr="00CB29BF">
        <w:rPr>
          <w:sz w:val="24"/>
          <w:szCs w:val="24"/>
        </w:rPr>
        <w:t>печалбата или загубата и другия всеобхватен</w:t>
      </w:r>
      <w:r w:rsidRPr="00CB29BF">
        <w:rPr>
          <w:sz w:val="24"/>
          <w:szCs w:val="24"/>
        </w:rPr>
        <w:t xml:space="preserve"> доход за съответния период.   </w:t>
      </w:r>
    </w:p>
    <w:p w:rsidR="00663C87" w:rsidRPr="00CB29BF" w:rsidRDefault="00663C87" w:rsidP="00817FBA">
      <w:pPr>
        <w:spacing w:after="120" w:line="259" w:lineRule="auto"/>
        <w:jc w:val="both"/>
        <w:rPr>
          <w:sz w:val="24"/>
          <w:szCs w:val="24"/>
        </w:rPr>
      </w:pPr>
      <w:r w:rsidRPr="00CB29BF">
        <w:rPr>
          <w:sz w:val="24"/>
          <w:szCs w:val="24"/>
        </w:rPr>
        <w:t>Последващите разходи, свързани с определен актив от имоти, машини и съоръжения,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последващи разходи се признават за разход за периода, в който са направени.</w:t>
      </w:r>
    </w:p>
    <w:p w:rsidR="00663C87" w:rsidRPr="00CB29BF" w:rsidRDefault="00663C87" w:rsidP="00817FBA">
      <w:pPr>
        <w:spacing w:after="120" w:line="259" w:lineRule="auto"/>
        <w:jc w:val="both"/>
        <w:rPr>
          <w:sz w:val="24"/>
          <w:szCs w:val="24"/>
        </w:rPr>
      </w:pPr>
      <w:r w:rsidRPr="00CB29BF">
        <w:rPr>
          <w:sz w:val="24"/>
          <w:szCs w:val="24"/>
        </w:rPr>
        <w:lastRenderedPageBreak/>
        <w:t>Остатъчната стойност и полезният живот на имоти, машини и съоръжения се преценяват от ръководството към всяка отчетна дата.</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 xml:space="preserve">Имоти, машини и съоръжения, придобити при условията на финансов лизинг, се амортизират на база на очаквания полезен срок на годност, определен посредством сравнение с подобни собствени активи на Дружеството, или на база на лизинговия договор, ако неговият срок е по-кратък. </w:t>
      </w:r>
    </w:p>
    <w:p w:rsidR="00605302" w:rsidRPr="00CB29BF" w:rsidRDefault="00663C87" w:rsidP="00817FBA">
      <w:pPr>
        <w:autoSpaceDE w:val="0"/>
        <w:autoSpaceDN w:val="0"/>
        <w:adjustRightInd w:val="0"/>
        <w:spacing w:after="120" w:line="259" w:lineRule="auto"/>
        <w:jc w:val="both"/>
        <w:rPr>
          <w:sz w:val="24"/>
          <w:szCs w:val="24"/>
        </w:rPr>
      </w:pPr>
      <w:r w:rsidRPr="00CB29BF">
        <w:rPr>
          <w:sz w:val="24"/>
          <w:szCs w:val="24"/>
        </w:rPr>
        <w:t>Амортизацията на имоти, машини и съоръжения се изчислява, като се използва линейният метод върху оценения полезен живот на отделните групи активи, както следва:</w:t>
      </w:r>
    </w:p>
    <w:p w:rsidR="00663C87" w:rsidRPr="00CB29BF" w:rsidRDefault="00663C87" w:rsidP="000E4BAC">
      <w:pPr>
        <w:pStyle w:val="BodyText"/>
        <w:numPr>
          <w:ilvl w:val="0"/>
          <w:numId w:val="23"/>
        </w:numPr>
        <w:autoSpaceDE w:val="0"/>
        <w:autoSpaceDN w:val="0"/>
        <w:adjustRightInd w:val="0"/>
        <w:spacing w:after="0" w:line="240" w:lineRule="auto"/>
        <w:ind w:left="1166"/>
        <w:jc w:val="both"/>
        <w:rPr>
          <w:sz w:val="24"/>
          <w:szCs w:val="24"/>
        </w:rPr>
      </w:pPr>
      <w:r w:rsidRPr="00CB29BF">
        <w:rPr>
          <w:sz w:val="24"/>
          <w:szCs w:val="24"/>
        </w:rPr>
        <w:t>Сгради</w:t>
      </w:r>
      <w:r w:rsidRPr="00CB29BF">
        <w:rPr>
          <w:sz w:val="24"/>
          <w:szCs w:val="24"/>
        </w:rPr>
        <w:tab/>
      </w:r>
      <w:r w:rsidRPr="00CB29BF">
        <w:rPr>
          <w:sz w:val="24"/>
          <w:szCs w:val="24"/>
        </w:rPr>
        <w:tab/>
      </w:r>
      <w:r w:rsidRPr="00CB29BF">
        <w:rPr>
          <w:sz w:val="24"/>
          <w:szCs w:val="24"/>
        </w:rPr>
        <w:tab/>
      </w:r>
      <w:r w:rsidRPr="00CB29BF">
        <w:rPr>
          <w:sz w:val="24"/>
          <w:szCs w:val="24"/>
        </w:rPr>
        <w:tab/>
      </w:r>
      <w:r w:rsidRPr="00CB29BF">
        <w:rPr>
          <w:sz w:val="24"/>
          <w:szCs w:val="24"/>
        </w:rPr>
        <w:tab/>
      </w:r>
      <w:r w:rsidR="00E500B1" w:rsidRPr="00CB29BF">
        <w:rPr>
          <w:sz w:val="24"/>
          <w:szCs w:val="24"/>
        </w:rPr>
        <w:t xml:space="preserve">           </w:t>
      </w:r>
      <w:r w:rsidRPr="00CB29BF">
        <w:rPr>
          <w:sz w:val="24"/>
          <w:szCs w:val="24"/>
        </w:rPr>
        <w:t>10-25 години</w:t>
      </w:r>
    </w:p>
    <w:p w:rsidR="00663C87" w:rsidRPr="00CB29BF" w:rsidRDefault="00663C87" w:rsidP="000E4BAC">
      <w:pPr>
        <w:pStyle w:val="BodyText"/>
        <w:numPr>
          <w:ilvl w:val="0"/>
          <w:numId w:val="23"/>
        </w:numPr>
        <w:autoSpaceDE w:val="0"/>
        <w:autoSpaceDN w:val="0"/>
        <w:adjustRightInd w:val="0"/>
        <w:spacing w:after="0" w:line="240" w:lineRule="auto"/>
        <w:ind w:left="1166"/>
        <w:jc w:val="both"/>
        <w:rPr>
          <w:sz w:val="24"/>
          <w:szCs w:val="24"/>
        </w:rPr>
      </w:pPr>
      <w:r w:rsidRPr="00CB29BF">
        <w:rPr>
          <w:sz w:val="24"/>
          <w:szCs w:val="24"/>
        </w:rPr>
        <w:t>Машини, съоръжения и оборудване</w:t>
      </w:r>
      <w:r w:rsidRPr="00CB29BF">
        <w:rPr>
          <w:sz w:val="24"/>
          <w:szCs w:val="24"/>
        </w:rPr>
        <w:tab/>
      </w:r>
      <w:r w:rsidRPr="00CB29BF">
        <w:rPr>
          <w:sz w:val="24"/>
          <w:szCs w:val="24"/>
        </w:rPr>
        <w:tab/>
      </w:r>
      <w:r w:rsidR="00E500B1" w:rsidRPr="00CB29BF">
        <w:rPr>
          <w:sz w:val="24"/>
          <w:szCs w:val="24"/>
        </w:rPr>
        <w:t xml:space="preserve"> </w:t>
      </w:r>
      <w:r w:rsidRPr="00CB29BF">
        <w:rPr>
          <w:sz w:val="24"/>
          <w:szCs w:val="24"/>
        </w:rPr>
        <w:t>5-25 години</w:t>
      </w:r>
    </w:p>
    <w:p w:rsidR="00E048E3" w:rsidRPr="00CB29BF" w:rsidRDefault="00E048E3" w:rsidP="000E4BAC">
      <w:pPr>
        <w:pStyle w:val="BodyText"/>
        <w:numPr>
          <w:ilvl w:val="0"/>
          <w:numId w:val="23"/>
        </w:numPr>
        <w:autoSpaceDE w:val="0"/>
        <w:autoSpaceDN w:val="0"/>
        <w:adjustRightInd w:val="0"/>
        <w:spacing w:after="0" w:line="240" w:lineRule="auto"/>
        <w:ind w:left="1166"/>
        <w:jc w:val="both"/>
        <w:rPr>
          <w:sz w:val="24"/>
          <w:szCs w:val="24"/>
        </w:rPr>
      </w:pPr>
      <w:r w:rsidRPr="00CB29BF">
        <w:rPr>
          <w:sz w:val="24"/>
          <w:szCs w:val="24"/>
        </w:rPr>
        <w:t xml:space="preserve">Автомобили                                                        </w:t>
      </w:r>
      <w:r w:rsidR="001D5054" w:rsidRPr="00CB29BF">
        <w:rPr>
          <w:sz w:val="24"/>
          <w:szCs w:val="24"/>
        </w:rPr>
        <w:t xml:space="preserve"> </w:t>
      </w:r>
      <w:r w:rsidRPr="00CB29BF">
        <w:rPr>
          <w:sz w:val="24"/>
          <w:szCs w:val="24"/>
        </w:rPr>
        <w:t>5-15 години</w:t>
      </w:r>
    </w:p>
    <w:p w:rsidR="00663C87" w:rsidRPr="00CB29BF" w:rsidRDefault="00663C87" w:rsidP="000E4BAC">
      <w:pPr>
        <w:pStyle w:val="BodyText"/>
        <w:numPr>
          <w:ilvl w:val="0"/>
          <w:numId w:val="23"/>
        </w:numPr>
        <w:autoSpaceDE w:val="0"/>
        <w:autoSpaceDN w:val="0"/>
        <w:adjustRightInd w:val="0"/>
        <w:spacing w:after="0" w:line="240" w:lineRule="auto"/>
        <w:ind w:left="1166"/>
        <w:jc w:val="both"/>
        <w:rPr>
          <w:sz w:val="24"/>
          <w:szCs w:val="24"/>
        </w:rPr>
      </w:pPr>
      <w:r w:rsidRPr="00CB29BF">
        <w:rPr>
          <w:sz w:val="24"/>
          <w:szCs w:val="24"/>
        </w:rPr>
        <w:t>Компютърна техника</w:t>
      </w:r>
      <w:r w:rsidRPr="00CB29BF">
        <w:rPr>
          <w:sz w:val="24"/>
          <w:szCs w:val="24"/>
        </w:rPr>
        <w:tab/>
      </w:r>
      <w:r w:rsidRPr="00CB29BF">
        <w:rPr>
          <w:sz w:val="24"/>
          <w:szCs w:val="24"/>
        </w:rPr>
        <w:tab/>
      </w:r>
      <w:r w:rsidRPr="00CB29BF">
        <w:rPr>
          <w:sz w:val="24"/>
          <w:szCs w:val="24"/>
        </w:rPr>
        <w:tab/>
      </w:r>
      <w:r w:rsidRPr="00CB29BF">
        <w:rPr>
          <w:sz w:val="24"/>
          <w:szCs w:val="24"/>
        </w:rPr>
        <w:tab/>
      </w:r>
      <w:r w:rsidR="00E500B1" w:rsidRPr="00CB29BF">
        <w:rPr>
          <w:sz w:val="24"/>
          <w:szCs w:val="24"/>
        </w:rPr>
        <w:t xml:space="preserve"> </w:t>
      </w:r>
      <w:r w:rsidRPr="00CB29BF">
        <w:rPr>
          <w:sz w:val="24"/>
          <w:szCs w:val="24"/>
        </w:rPr>
        <w:t>2-5 години</w:t>
      </w:r>
    </w:p>
    <w:p w:rsidR="00663C87" w:rsidRPr="00CB29BF" w:rsidRDefault="00663C87" w:rsidP="00817FBA">
      <w:pPr>
        <w:spacing w:after="120" w:line="259" w:lineRule="auto"/>
        <w:jc w:val="both"/>
        <w:rPr>
          <w:sz w:val="24"/>
          <w:szCs w:val="24"/>
        </w:rPr>
      </w:pPr>
      <w:r w:rsidRPr="00CB29BF">
        <w:rPr>
          <w:sz w:val="24"/>
          <w:szCs w:val="24"/>
        </w:rPr>
        <w:t>Печалбата или загубата от продажбата на имоти, машини и съоръжения се определя като разлика между постъпленията от продажбата и балансовата стойност на актива и се признава в отчета за печалбата ил</w:t>
      </w:r>
      <w:r w:rsidR="00966315" w:rsidRPr="00CB29BF">
        <w:rPr>
          <w:sz w:val="24"/>
          <w:szCs w:val="24"/>
        </w:rPr>
        <w:t>и загубата и другия всеобхватен</w:t>
      </w:r>
      <w:r w:rsidRPr="00CB29BF">
        <w:rPr>
          <w:sz w:val="24"/>
          <w:szCs w:val="24"/>
        </w:rPr>
        <w:t xml:space="preserve"> доход на ред „Печалба/ (Загуба) от продажба на нетекущи активи”.</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Избраният праг на същественост за имотите, машините и съоръженията на Дружеството е в размер на 700</w:t>
      </w:r>
      <w:r w:rsidR="00CE7A97" w:rsidRPr="00CB29BF">
        <w:rPr>
          <w:sz w:val="24"/>
          <w:szCs w:val="24"/>
        </w:rPr>
        <w:t>.00</w:t>
      </w:r>
      <w:r w:rsidRPr="00CB29BF">
        <w:rPr>
          <w:sz w:val="24"/>
          <w:szCs w:val="24"/>
        </w:rPr>
        <w:t xml:space="preserve"> лв.</w:t>
      </w:r>
    </w:p>
    <w:p w:rsidR="00663C87" w:rsidRPr="00CB29BF" w:rsidRDefault="00663C87" w:rsidP="00411C60">
      <w:pPr>
        <w:pStyle w:val="Heading1"/>
        <w:numPr>
          <w:ilvl w:val="1"/>
          <w:numId w:val="36"/>
        </w:numPr>
        <w:spacing w:before="0" w:line="259" w:lineRule="auto"/>
        <w:ind w:left="0" w:firstLine="0"/>
        <w:jc w:val="both"/>
        <w:rPr>
          <w:color w:val="auto"/>
          <w:szCs w:val="24"/>
        </w:rPr>
      </w:pPr>
      <w:r w:rsidRPr="00CB29BF">
        <w:rPr>
          <w:color w:val="auto"/>
          <w:szCs w:val="24"/>
        </w:rPr>
        <w:t>Отчитане на лизинговите договори</w:t>
      </w:r>
    </w:p>
    <w:p w:rsidR="00663C87" w:rsidRPr="00CB29BF" w:rsidRDefault="00663C87" w:rsidP="00817FBA">
      <w:pPr>
        <w:spacing w:after="120" w:line="259" w:lineRule="auto"/>
        <w:jc w:val="both"/>
        <w:rPr>
          <w:sz w:val="24"/>
          <w:szCs w:val="24"/>
        </w:rPr>
      </w:pPr>
      <w:r w:rsidRPr="00CB29BF">
        <w:rPr>
          <w:sz w:val="24"/>
          <w:szCs w:val="24"/>
        </w:rPr>
        <w:t>Всички лизингови договори, които не отговарят на критериите за финансов лизинг, се считат за оперативни лизингови договори. Плащанията по оперативен лизингов договор се признават като разходи по линейния метод за срока на споразумението. Разходите, свързани с оперативния лизинг, напр. разходи за поддръжка и застраховки, се признават в печалбата или загубата в момента на възникването им.</w:t>
      </w:r>
    </w:p>
    <w:p w:rsidR="00663C87" w:rsidRPr="00CB29BF" w:rsidRDefault="00663C87" w:rsidP="00817FBA">
      <w:pPr>
        <w:spacing w:after="120" w:line="259" w:lineRule="auto"/>
        <w:jc w:val="both"/>
        <w:rPr>
          <w:sz w:val="24"/>
          <w:szCs w:val="24"/>
        </w:rPr>
      </w:pPr>
      <w:r w:rsidRPr="00CB29BF">
        <w:rPr>
          <w:sz w:val="24"/>
          <w:szCs w:val="24"/>
        </w:rPr>
        <w:t xml:space="preserve">Оперативните лизингови плащания се признават като разход по линейния метод. Разходи, свързани с поддръжката и застраховката, се отразяват като разходи в отчета за </w:t>
      </w:r>
      <w:r w:rsidR="00966315" w:rsidRPr="00CB29BF">
        <w:rPr>
          <w:sz w:val="24"/>
          <w:szCs w:val="24"/>
        </w:rPr>
        <w:t>печалбата или загубата и другия всеобхватен доход</w:t>
      </w:r>
      <w:r w:rsidRPr="00CB29BF">
        <w:rPr>
          <w:sz w:val="24"/>
          <w:szCs w:val="24"/>
        </w:rPr>
        <w:t xml:space="preserve"> към момента на възникването им.</w:t>
      </w:r>
    </w:p>
    <w:p w:rsidR="00663C87" w:rsidRPr="00CB29BF" w:rsidRDefault="00663C87" w:rsidP="00411C60">
      <w:pPr>
        <w:pStyle w:val="Heading1"/>
        <w:numPr>
          <w:ilvl w:val="1"/>
          <w:numId w:val="36"/>
        </w:numPr>
        <w:spacing w:before="0" w:line="259" w:lineRule="auto"/>
        <w:ind w:left="0" w:firstLine="0"/>
        <w:jc w:val="both"/>
        <w:rPr>
          <w:color w:val="auto"/>
          <w:szCs w:val="24"/>
        </w:rPr>
      </w:pPr>
      <w:bookmarkStart w:id="16" w:name="_Ref248330697"/>
      <w:r w:rsidRPr="00CB29BF">
        <w:rPr>
          <w:color w:val="auto"/>
          <w:szCs w:val="24"/>
        </w:rPr>
        <w:t>Тестове за обезценка на нематериални активи и имоти, машини и съоръжения</w:t>
      </w:r>
      <w:bookmarkEnd w:id="16"/>
    </w:p>
    <w:p w:rsidR="00663C87" w:rsidRPr="00CB29BF" w:rsidRDefault="00663C87" w:rsidP="00817FBA">
      <w:pPr>
        <w:spacing w:after="120" w:line="259" w:lineRule="auto"/>
        <w:jc w:val="both"/>
        <w:rPr>
          <w:sz w:val="24"/>
          <w:szCs w:val="24"/>
        </w:rPr>
      </w:pPr>
      <w:r w:rsidRPr="00CB29BF">
        <w:rPr>
          <w:sz w:val="24"/>
          <w:szCs w:val="24"/>
        </w:rPr>
        <w:t xml:space="preserve">При изчисляване размера на обезценката Дружеството дефинира най-малката разграничима група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обезценка на индивидуална база, а други – на база на единица, генерираща парични потоци. </w:t>
      </w:r>
    </w:p>
    <w:p w:rsidR="00663C87" w:rsidRPr="00CB29BF" w:rsidRDefault="00663C87" w:rsidP="00817FBA">
      <w:pPr>
        <w:spacing w:after="120" w:line="259" w:lineRule="auto"/>
        <w:jc w:val="both"/>
        <w:rPr>
          <w:sz w:val="24"/>
          <w:szCs w:val="24"/>
        </w:rPr>
      </w:pPr>
      <w:r w:rsidRPr="00CB29BF">
        <w:rPr>
          <w:sz w:val="24"/>
          <w:szCs w:val="24"/>
        </w:rPr>
        <w:t>Всички активи и единици, генериращи парични потоци, се тестват за обезценка поне веднъж годишно. Всички други отделни активи или единици, генериращи парични потоци, се тестват за обезценка, когато събития или промяна в обстоятелствата индикират, че тяхната балансова стойност не може да бъде възстановена.</w:t>
      </w:r>
    </w:p>
    <w:p w:rsidR="00663C87" w:rsidRPr="00CB29BF" w:rsidRDefault="00663C87" w:rsidP="00817FBA">
      <w:pPr>
        <w:spacing w:after="120" w:line="259" w:lineRule="auto"/>
        <w:jc w:val="both"/>
        <w:rPr>
          <w:sz w:val="24"/>
          <w:szCs w:val="24"/>
        </w:rPr>
      </w:pPr>
      <w:r w:rsidRPr="00CB29BF">
        <w:rPr>
          <w:sz w:val="24"/>
          <w:szCs w:val="24"/>
        </w:rPr>
        <w:t xml:space="preserve">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w:t>
      </w:r>
      <w:r w:rsidRPr="00CB29BF">
        <w:rPr>
          <w:rFonts w:cs="EUAlbertina+04"/>
          <w:sz w:val="24"/>
          <w:szCs w:val="24"/>
        </w:rPr>
        <w:t>по</w:t>
      </w:r>
      <w:r w:rsidRPr="00CB29BF">
        <w:rPr>
          <w:rFonts w:cs="EUAlbertina"/>
          <w:sz w:val="24"/>
          <w:szCs w:val="24"/>
        </w:rPr>
        <w:t>-</w:t>
      </w:r>
      <w:r w:rsidRPr="00CB29BF">
        <w:rPr>
          <w:rFonts w:cs="EUAlbertina+04"/>
          <w:sz w:val="24"/>
          <w:szCs w:val="24"/>
        </w:rPr>
        <w:t>високата от справедливата стойност</w:t>
      </w:r>
      <w:r w:rsidRPr="00CB29BF">
        <w:rPr>
          <w:rFonts w:cs="EUAlbertina"/>
          <w:sz w:val="24"/>
          <w:szCs w:val="24"/>
        </w:rPr>
        <w:t xml:space="preserve">, </w:t>
      </w:r>
      <w:r w:rsidRPr="00CB29BF">
        <w:rPr>
          <w:rFonts w:cs="EUAlbertina+04"/>
          <w:sz w:val="24"/>
          <w:szCs w:val="24"/>
        </w:rPr>
        <w:t>намалена с разходите по продажба на даден актив</w:t>
      </w:r>
      <w:r w:rsidRPr="00CB29BF">
        <w:rPr>
          <w:rFonts w:cs="EUAlbertina"/>
          <w:sz w:val="24"/>
          <w:szCs w:val="24"/>
        </w:rPr>
        <w:t xml:space="preserve">, </w:t>
      </w:r>
      <w:r w:rsidRPr="00CB29BF">
        <w:rPr>
          <w:rFonts w:cs="EUAlbertina+04"/>
          <w:sz w:val="24"/>
          <w:szCs w:val="24"/>
        </w:rPr>
        <w:t>и неговата стойност в употреба</w:t>
      </w:r>
      <w:r w:rsidRPr="00CB29BF">
        <w:rPr>
          <w:sz w:val="24"/>
          <w:szCs w:val="24"/>
        </w:rPr>
        <w:t xml:space="preserve">. За да определи стойността в употреба, </w:t>
      </w:r>
      <w:r w:rsidRPr="00CB29BF">
        <w:rPr>
          <w:sz w:val="24"/>
          <w:szCs w:val="24"/>
        </w:rPr>
        <w:lastRenderedPageBreak/>
        <w:t>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 Данните, използвани при тестването за обезценка, се базират на последния одобрен бюджет на Дружеството, коригиран при необходимост с цел елиминиране на ефекта от бъдещи реорганизации и значителни подобрения на активи. Дисконтовите фактори се определят за всяка отделна единица, генерираща парични потоци, и отразяват съответния им рисков профил, оценен от ръководството на Дружеството.</w:t>
      </w:r>
    </w:p>
    <w:p w:rsidR="00663C87" w:rsidRPr="00CB29BF" w:rsidRDefault="00663C87" w:rsidP="00B474CB">
      <w:pPr>
        <w:spacing w:before="120" w:line="259" w:lineRule="auto"/>
        <w:jc w:val="both"/>
        <w:rPr>
          <w:sz w:val="24"/>
          <w:szCs w:val="24"/>
        </w:rPr>
      </w:pPr>
      <w:r w:rsidRPr="00CB29BF">
        <w:rPr>
          <w:sz w:val="24"/>
          <w:szCs w:val="24"/>
        </w:rPr>
        <w:t>Загубите от обезценка на единица, генерираща парични потоци, се посочват в намаление на балансовата сума на активите от тази единица. За всички активи на Дружеството ръководството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Обезценка, призната в предходен период, се възстановява, ако възстановимата стойност на единицата, генерираща парични потоци, надвишава нейната балансова стойност.</w:t>
      </w:r>
    </w:p>
    <w:p w:rsidR="00663C87" w:rsidRPr="00CB29BF" w:rsidRDefault="00663C87" w:rsidP="00411C60">
      <w:pPr>
        <w:pStyle w:val="Heading1"/>
        <w:numPr>
          <w:ilvl w:val="1"/>
          <w:numId w:val="36"/>
        </w:numPr>
        <w:spacing w:after="0" w:line="259" w:lineRule="auto"/>
        <w:ind w:left="0" w:firstLine="0"/>
        <w:jc w:val="both"/>
        <w:rPr>
          <w:color w:val="auto"/>
          <w:szCs w:val="24"/>
        </w:rPr>
      </w:pPr>
      <w:bookmarkStart w:id="17" w:name="_Ref248330938"/>
      <w:bookmarkStart w:id="18" w:name="_Ref250323359"/>
      <w:r w:rsidRPr="00CB29BF">
        <w:rPr>
          <w:color w:val="auto"/>
          <w:szCs w:val="24"/>
        </w:rPr>
        <w:t>Финансови инструменти</w:t>
      </w:r>
      <w:bookmarkEnd w:id="17"/>
      <w:bookmarkEnd w:id="18"/>
    </w:p>
    <w:p w:rsidR="00B474CB" w:rsidRPr="00CB29BF" w:rsidRDefault="00B474CB" w:rsidP="00B474CB">
      <w:pPr>
        <w:pStyle w:val="BodyText"/>
        <w:spacing w:before="120" w:after="0" w:line="259" w:lineRule="auto"/>
        <w:jc w:val="both"/>
        <w:rPr>
          <w:b/>
          <w:bCs/>
          <w:iCs/>
          <w:sz w:val="24"/>
          <w:szCs w:val="24"/>
        </w:rPr>
      </w:pPr>
      <w:bookmarkStart w:id="19" w:name="_Hlk4203806"/>
      <w:r w:rsidRPr="00CB29BF">
        <w:rPr>
          <w:b/>
          <w:bCs/>
          <w:iCs/>
          <w:sz w:val="24"/>
          <w:szCs w:val="24"/>
        </w:rPr>
        <w:t>А. Счетоводна политика, приложима до 31 декември 2017 г.</w:t>
      </w:r>
    </w:p>
    <w:bookmarkEnd w:id="19"/>
    <w:p w:rsidR="00663C87" w:rsidRPr="00CB29BF" w:rsidRDefault="00663C87" w:rsidP="00B474CB">
      <w:pPr>
        <w:pStyle w:val="BodyText"/>
        <w:spacing w:before="120" w:after="0" w:line="259" w:lineRule="auto"/>
        <w:jc w:val="both"/>
        <w:rPr>
          <w:b/>
          <w:bCs/>
          <w:i/>
          <w:iCs/>
          <w:sz w:val="24"/>
          <w:szCs w:val="24"/>
        </w:rPr>
      </w:pPr>
      <w:r w:rsidRPr="00CB29BF">
        <w:rPr>
          <w:sz w:val="24"/>
          <w:szCs w:val="24"/>
        </w:rPr>
        <w:t>Финансовите активи и пасиви се признават, когато Дружеството стане страна по договорни споразумения, включващи финансови инструменти.</w:t>
      </w:r>
    </w:p>
    <w:p w:rsidR="00663C87" w:rsidRPr="00CB29BF" w:rsidRDefault="00663C87" w:rsidP="00B474CB">
      <w:pPr>
        <w:spacing w:before="120" w:line="259" w:lineRule="auto"/>
        <w:jc w:val="both"/>
        <w:rPr>
          <w:sz w:val="24"/>
          <w:szCs w:val="24"/>
        </w:rPr>
      </w:pPr>
      <w:r w:rsidRPr="00CB29BF">
        <w:rPr>
          <w:sz w:val="24"/>
          <w:szCs w:val="24"/>
        </w:rPr>
        <w:t>Финансов актив се отписва, когато се загуби контрол върху договорните права, които съставляват финансовия актив, т.е. когато са изтекли правата за получаване на парични потоци или е прехвърлена значимата част от рисковете и изгодите от собствеността.</w:t>
      </w:r>
    </w:p>
    <w:p w:rsidR="00663C87" w:rsidRPr="00CB29BF" w:rsidRDefault="00663C87" w:rsidP="00817FBA">
      <w:pPr>
        <w:spacing w:after="120" w:line="259" w:lineRule="auto"/>
        <w:jc w:val="both"/>
        <w:rPr>
          <w:sz w:val="24"/>
          <w:szCs w:val="24"/>
        </w:rPr>
      </w:pPr>
      <w:r w:rsidRPr="00CB29BF">
        <w:rPr>
          <w:sz w:val="24"/>
          <w:szCs w:val="24"/>
        </w:rPr>
        <w:t>Финансов пасив се отписва при неговото погасяване, изплащане, при анулиране на сделката или при изтичане на давностния срок.</w:t>
      </w:r>
    </w:p>
    <w:p w:rsidR="00663C87" w:rsidRPr="00CB29BF" w:rsidRDefault="00663C87" w:rsidP="00817FBA">
      <w:pPr>
        <w:spacing w:after="120" w:line="259" w:lineRule="auto"/>
        <w:jc w:val="both"/>
        <w:rPr>
          <w:sz w:val="24"/>
          <w:szCs w:val="24"/>
        </w:rPr>
      </w:pPr>
      <w:r w:rsidRPr="00CB29BF">
        <w:rPr>
          <w:sz w:val="24"/>
          <w:szCs w:val="24"/>
        </w:rPr>
        <w:t>При първоначално признаване на финансов актив и финансов пасив Дружеството ги оценява по справедлива стойност плюс разходите по транзакцията с изключение на финансовите активи и пасиви, отчитани по справедлива стойност в печалбата или загубата, които се признават първоначално по справедлива стойност.</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Финансовите активи се признават на датата на уреждането.</w:t>
      </w:r>
    </w:p>
    <w:p w:rsidR="00663C87" w:rsidRPr="00CB29BF" w:rsidRDefault="00663C87" w:rsidP="00817FBA">
      <w:pPr>
        <w:spacing w:after="120" w:line="259" w:lineRule="auto"/>
        <w:jc w:val="both"/>
        <w:rPr>
          <w:sz w:val="24"/>
          <w:szCs w:val="24"/>
        </w:rPr>
      </w:pPr>
      <w:r w:rsidRPr="00CB29BF">
        <w:rPr>
          <w:sz w:val="24"/>
          <w:szCs w:val="24"/>
        </w:rPr>
        <w:t>Финансовите активи и финансовите пасиви се оценяват последващо, както е посочено по-долу.</w:t>
      </w:r>
    </w:p>
    <w:p w:rsidR="00663C87" w:rsidRPr="00CB29BF" w:rsidRDefault="00663C87" w:rsidP="00532132">
      <w:pPr>
        <w:pStyle w:val="Heading1"/>
        <w:spacing w:before="0" w:line="259" w:lineRule="auto"/>
        <w:rPr>
          <w:color w:val="auto"/>
          <w:szCs w:val="24"/>
        </w:rPr>
      </w:pPr>
      <w:r w:rsidRPr="00CB29BF">
        <w:rPr>
          <w:color w:val="auto"/>
          <w:szCs w:val="24"/>
        </w:rPr>
        <w:t>Финансови активи</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 xml:space="preserve">С цел последващо оценяване на финансовите активи, с изключение на хеджиращите инструменти, те се класифицират в следните категории: </w:t>
      </w:r>
    </w:p>
    <w:p w:rsidR="00663C87" w:rsidRPr="00CB29BF" w:rsidRDefault="00663C87" w:rsidP="005C20C2">
      <w:pPr>
        <w:pStyle w:val="BodyText"/>
        <w:numPr>
          <w:ilvl w:val="0"/>
          <w:numId w:val="24"/>
        </w:numPr>
        <w:autoSpaceDE w:val="0"/>
        <w:autoSpaceDN w:val="0"/>
        <w:adjustRightInd w:val="0"/>
        <w:spacing w:after="120" w:line="259" w:lineRule="auto"/>
        <w:jc w:val="both"/>
        <w:rPr>
          <w:sz w:val="24"/>
          <w:szCs w:val="24"/>
        </w:rPr>
      </w:pPr>
      <w:r w:rsidRPr="00CB29BF">
        <w:rPr>
          <w:sz w:val="24"/>
          <w:szCs w:val="24"/>
        </w:rPr>
        <w:t>кредити и вземания;</w:t>
      </w:r>
    </w:p>
    <w:p w:rsidR="00663C87" w:rsidRPr="00CB29BF" w:rsidRDefault="00663C87" w:rsidP="005C20C2">
      <w:pPr>
        <w:pStyle w:val="BodyText"/>
        <w:numPr>
          <w:ilvl w:val="0"/>
          <w:numId w:val="24"/>
        </w:numPr>
        <w:autoSpaceDE w:val="0"/>
        <w:autoSpaceDN w:val="0"/>
        <w:adjustRightInd w:val="0"/>
        <w:spacing w:after="120" w:line="259" w:lineRule="auto"/>
        <w:jc w:val="both"/>
        <w:rPr>
          <w:sz w:val="24"/>
          <w:szCs w:val="24"/>
        </w:rPr>
      </w:pPr>
      <w:r w:rsidRPr="00CB29BF">
        <w:rPr>
          <w:sz w:val="24"/>
          <w:szCs w:val="24"/>
        </w:rPr>
        <w:t>финансови активи, отчитани по справедлива стойност в печалбата или загубата;</w:t>
      </w:r>
    </w:p>
    <w:p w:rsidR="00663C87" w:rsidRPr="00CB29BF" w:rsidRDefault="00663C87" w:rsidP="005C20C2">
      <w:pPr>
        <w:pStyle w:val="BodyText"/>
        <w:numPr>
          <w:ilvl w:val="0"/>
          <w:numId w:val="24"/>
        </w:numPr>
        <w:autoSpaceDE w:val="0"/>
        <w:autoSpaceDN w:val="0"/>
        <w:adjustRightInd w:val="0"/>
        <w:spacing w:after="120" w:line="259" w:lineRule="auto"/>
        <w:jc w:val="both"/>
        <w:rPr>
          <w:sz w:val="24"/>
          <w:szCs w:val="24"/>
        </w:rPr>
      </w:pPr>
      <w:r w:rsidRPr="00CB29BF">
        <w:rPr>
          <w:sz w:val="24"/>
          <w:szCs w:val="24"/>
        </w:rPr>
        <w:t>инвестиции, държани до падеж;</w:t>
      </w:r>
    </w:p>
    <w:p w:rsidR="00663C87" w:rsidRPr="00CB29BF" w:rsidRDefault="00663C87" w:rsidP="005C20C2">
      <w:pPr>
        <w:pStyle w:val="BodyText"/>
        <w:numPr>
          <w:ilvl w:val="0"/>
          <w:numId w:val="24"/>
        </w:numPr>
        <w:autoSpaceDE w:val="0"/>
        <w:autoSpaceDN w:val="0"/>
        <w:adjustRightInd w:val="0"/>
        <w:spacing w:after="120" w:line="259" w:lineRule="auto"/>
        <w:jc w:val="both"/>
        <w:rPr>
          <w:sz w:val="24"/>
          <w:szCs w:val="24"/>
        </w:rPr>
      </w:pPr>
      <w:r w:rsidRPr="00CB29BF">
        <w:rPr>
          <w:sz w:val="24"/>
          <w:szCs w:val="24"/>
        </w:rPr>
        <w:t>финансови активи на разположение за продажба.</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w:t>
      </w:r>
      <w:r w:rsidRPr="00CB29BF">
        <w:rPr>
          <w:sz w:val="24"/>
          <w:szCs w:val="24"/>
        </w:rPr>
        <w:lastRenderedPageBreak/>
        <w:t>оценяване и дали приходите и разходите се отразяват в печалбата или загубата или в другия всеобхватен доход на Дружеството.</w:t>
      </w:r>
      <w:r w:rsidR="00B474CB" w:rsidRPr="00CB29BF">
        <w:rPr>
          <w:sz w:val="24"/>
          <w:szCs w:val="24"/>
        </w:rPr>
        <w:t xml:space="preserve"> </w:t>
      </w:r>
      <w:r w:rsidRPr="00CB29BF">
        <w:rPr>
          <w:sz w:val="24"/>
          <w:szCs w:val="24"/>
        </w:rPr>
        <w:t>Всички финансови активи с изключение на тези, отчитани по справедлива стойност в печалбата или загубата, подлежат на тест за обезценка към датата на финансовия отчет. Финансовите активи се обезценяват, когато съществуват обективни доказателства за това. Прилагат се различни критерии за определяне на загубата от обезценка в зависимост от категорията на финансовите активи, както е описано по-долу.</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Всички приходи и разходи, свързани с притежаването на финансови инструменти, се отразяват в печалбата или загубата при получаването им, независимо от това как се оценява балансовата стойност на финансовия актив, за който се отнасят, и се представят в</w:t>
      </w:r>
      <w:r w:rsidR="00B474CB" w:rsidRPr="00CB29BF">
        <w:rPr>
          <w:sz w:val="24"/>
          <w:szCs w:val="24"/>
        </w:rPr>
        <w:t xml:space="preserve"> </w:t>
      </w:r>
      <w:r w:rsidRPr="00CB29BF">
        <w:rPr>
          <w:sz w:val="24"/>
          <w:szCs w:val="24"/>
        </w:rPr>
        <w:t>отчета за печалбата ил</w:t>
      </w:r>
      <w:r w:rsidR="00877458" w:rsidRPr="00CB29BF">
        <w:rPr>
          <w:sz w:val="24"/>
          <w:szCs w:val="24"/>
        </w:rPr>
        <w:t>и загубата и другия всеобхватен</w:t>
      </w:r>
      <w:r w:rsidRPr="00CB29BF">
        <w:rPr>
          <w:sz w:val="24"/>
          <w:szCs w:val="24"/>
        </w:rPr>
        <w:t xml:space="preserve"> доход на редове „Финансови разходи”, или „Финансови приходи”, с изключение на загубата от обезценка на търговски вземания, която се представя на ред „Други разходи”.</w:t>
      </w:r>
    </w:p>
    <w:p w:rsidR="00663C87" w:rsidRPr="00CB29BF" w:rsidRDefault="00663C87" w:rsidP="00817FBA">
      <w:pPr>
        <w:autoSpaceDE w:val="0"/>
        <w:autoSpaceDN w:val="0"/>
        <w:adjustRightInd w:val="0"/>
        <w:spacing w:after="120" w:line="259" w:lineRule="auto"/>
        <w:jc w:val="both"/>
        <w:rPr>
          <w:b/>
          <w:sz w:val="24"/>
          <w:szCs w:val="24"/>
        </w:rPr>
      </w:pPr>
      <w:r w:rsidRPr="00CB29BF">
        <w:rPr>
          <w:b/>
          <w:sz w:val="24"/>
          <w:szCs w:val="24"/>
        </w:rPr>
        <w:t>Кредити и вземания</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Кредити и вземания, възникнали първоначално в</w:t>
      </w:r>
      <w:r w:rsidR="004379A0" w:rsidRPr="00CB29BF">
        <w:rPr>
          <w:sz w:val="24"/>
          <w:szCs w:val="24"/>
        </w:rPr>
        <w:t xml:space="preserve"> </w:t>
      </w:r>
      <w:r w:rsidRPr="00CB29BF">
        <w:rPr>
          <w:sz w:val="24"/>
          <w:szCs w:val="24"/>
        </w:rPr>
        <w:t>Дружеството, са недеривативни финансови инструменти с фиксирани плащания, които не се търгуват на активен пазар. Кредитите и вземанията последващо се оценяват по амортизирана стойност, като се използва методът на ефективната лихва, намалена с размера на обезценката. Всяка промяна в стойността им се отразява в печалбата или загубата за текущия период. Парите и паричните еквиваленти, търговските и по-голямата част от други вземания на Дружеството спадат към тази категория финансови инструменти. Дисконтиране не се извършва, когато ефектът от него е незначителен.</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Значими вземания се тестват за обезценка по отделно, когато са просрочени към датата на финансовия отчет или когато съществуват обективни доказателства, че контрагентът няма да изпълни задълженията си. Всички други вземания се тестват за обезценка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обезценката се определя на базата на исторически данни относно непогасени задължения на контрагенти за всяка идентифицирана група. Загубата от обезценка на търговските вземания се представя в отчета за печалбата ил</w:t>
      </w:r>
      <w:r w:rsidR="00877458" w:rsidRPr="00CB29BF">
        <w:rPr>
          <w:sz w:val="24"/>
          <w:szCs w:val="24"/>
        </w:rPr>
        <w:t>и загубата и другия всеобхватен</w:t>
      </w:r>
      <w:r w:rsidRPr="00CB29BF">
        <w:rPr>
          <w:sz w:val="24"/>
          <w:szCs w:val="24"/>
        </w:rPr>
        <w:t xml:space="preserve"> доход на ред „</w:t>
      </w:r>
      <w:r w:rsidR="009E6F86" w:rsidRPr="00CB29BF">
        <w:rPr>
          <w:sz w:val="24"/>
          <w:szCs w:val="24"/>
        </w:rPr>
        <w:t>Обезценка и възстановена обезценка на финансови активи</w:t>
      </w:r>
      <w:r w:rsidRPr="00CB29BF">
        <w:rPr>
          <w:sz w:val="24"/>
          <w:szCs w:val="24"/>
        </w:rPr>
        <w:t>”.</w:t>
      </w:r>
    </w:p>
    <w:p w:rsidR="00663C87" w:rsidRPr="00CB29BF" w:rsidRDefault="00663C87" w:rsidP="00532132">
      <w:pPr>
        <w:pStyle w:val="Heading2"/>
        <w:spacing w:before="0" w:line="259" w:lineRule="auto"/>
        <w:rPr>
          <w:color w:val="auto"/>
        </w:rPr>
      </w:pPr>
      <w:r w:rsidRPr="00CB29BF">
        <w:rPr>
          <w:color w:val="auto"/>
        </w:rPr>
        <w:t>Финансови пасиви</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 xml:space="preserve">Финансовите пасиви на Дружеството включват търговски заеми, търговски и други задължения. </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и промени в справедливата стойност на финансови инструменти, ако има такива, се признават в печалбата или загубата на ред „Финансови разходи” или „Финансови приходи”.</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 xml:space="preserve">Финансовите пасиви се оценяват последващо по амортизирана стойност, като се използва методът на ефективната лихва, с изключение на финансови инструменти, държани за търгуване или определени за оценяване по справедлива стойност в печалбата или </w:t>
      </w:r>
      <w:r w:rsidRPr="00CB29BF">
        <w:rPr>
          <w:sz w:val="24"/>
          <w:szCs w:val="24"/>
        </w:rPr>
        <w:lastRenderedPageBreak/>
        <w:t>загубата, които се оценяват по справедлива стойност с отчитане на промените в печалбата или загубата.</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Търговските задължения се признават първоначално по номиналн</w:t>
      </w:r>
      <w:r w:rsidR="00BC71F1" w:rsidRPr="00CB29BF">
        <w:rPr>
          <w:sz w:val="24"/>
          <w:szCs w:val="24"/>
        </w:rPr>
        <w:t>и</w:t>
      </w:r>
      <w:r w:rsidRPr="00CB29BF">
        <w:rPr>
          <w:sz w:val="24"/>
          <w:szCs w:val="24"/>
        </w:rPr>
        <w:t xml:space="preserve"> стойности </w:t>
      </w:r>
      <w:r w:rsidR="00BC71F1" w:rsidRPr="00CB29BF">
        <w:rPr>
          <w:sz w:val="24"/>
          <w:szCs w:val="24"/>
        </w:rPr>
        <w:t xml:space="preserve">и </w:t>
      </w:r>
      <w:r w:rsidRPr="00CB29BF">
        <w:rPr>
          <w:sz w:val="24"/>
          <w:szCs w:val="24"/>
        </w:rPr>
        <w:t>впоследствие се оценяват по амортизирана стойност, намалена с плащания по уреждане на задължението.</w:t>
      </w:r>
    </w:p>
    <w:p w:rsidR="000E4BAC" w:rsidRPr="00CB29BF" w:rsidRDefault="00663C87" w:rsidP="00817FBA">
      <w:pPr>
        <w:autoSpaceDE w:val="0"/>
        <w:autoSpaceDN w:val="0"/>
        <w:adjustRightInd w:val="0"/>
        <w:spacing w:after="120" w:line="259" w:lineRule="auto"/>
        <w:jc w:val="both"/>
        <w:rPr>
          <w:sz w:val="24"/>
          <w:szCs w:val="24"/>
        </w:rPr>
      </w:pPr>
      <w:r w:rsidRPr="00CB29BF">
        <w:rPr>
          <w:sz w:val="24"/>
          <w:szCs w:val="24"/>
        </w:rPr>
        <w:t>Дивидентите, платими на</w:t>
      </w:r>
      <w:r w:rsidR="00112DB3" w:rsidRPr="00CB29BF">
        <w:rPr>
          <w:sz w:val="24"/>
          <w:szCs w:val="24"/>
        </w:rPr>
        <w:t xml:space="preserve"> </w:t>
      </w:r>
      <w:r w:rsidRPr="00CB29BF">
        <w:rPr>
          <w:sz w:val="24"/>
          <w:szCs w:val="24"/>
        </w:rPr>
        <w:t>едноличния акционер, се признават, когато</w:t>
      </w:r>
      <w:r w:rsidR="00EB3D22" w:rsidRPr="00CB29BF">
        <w:rPr>
          <w:sz w:val="24"/>
          <w:szCs w:val="24"/>
        </w:rPr>
        <w:t xml:space="preserve"> те</w:t>
      </w:r>
      <w:r w:rsidRPr="00CB29BF">
        <w:rPr>
          <w:sz w:val="24"/>
          <w:szCs w:val="24"/>
        </w:rPr>
        <w:t xml:space="preserve"> са одобрени</w:t>
      </w:r>
      <w:r w:rsidR="00EB3D22" w:rsidRPr="00CB29BF">
        <w:rPr>
          <w:sz w:val="24"/>
          <w:szCs w:val="24"/>
        </w:rPr>
        <w:t xml:space="preserve"> с решение на едноличния собственик.</w:t>
      </w:r>
    </w:p>
    <w:p w:rsidR="00B474CB" w:rsidRPr="00CB29BF" w:rsidRDefault="00B474CB" w:rsidP="00B474CB">
      <w:pPr>
        <w:pStyle w:val="BodyText"/>
        <w:spacing w:before="120" w:after="0" w:line="259" w:lineRule="auto"/>
        <w:rPr>
          <w:b/>
          <w:bCs/>
          <w:iCs/>
          <w:sz w:val="24"/>
          <w:szCs w:val="24"/>
        </w:rPr>
      </w:pPr>
      <w:bookmarkStart w:id="20" w:name="_Hlk4203863"/>
      <w:r w:rsidRPr="00CB29BF">
        <w:rPr>
          <w:b/>
          <w:bCs/>
          <w:iCs/>
          <w:sz w:val="24"/>
          <w:szCs w:val="24"/>
        </w:rPr>
        <w:t>Б. Счетоводна политика, приложима от 1 януари 2018 г.</w:t>
      </w:r>
    </w:p>
    <w:p w:rsidR="00B474CB" w:rsidRPr="00CB29BF" w:rsidRDefault="00B474CB" w:rsidP="00B474CB">
      <w:pPr>
        <w:spacing w:before="120" w:line="259" w:lineRule="auto"/>
        <w:jc w:val="both"/>
        <w:rPr>
          <w:sz w:val="24"/>
          <w:szCs w:val="24"/>
        </w:rPr>
      </w:pPr>
      <w:r w:rsidRPr="00CB29BF">
        <w:rPr>
          <w:sz w:val="24"/>
          <w:szCs w:val="24"/>
        </w:rPr>
        <w:t>Финансов инструмент е всеки договор, който поражда финансов актив на едно предприятие и финансов пасив или инструмент на собствения капитал на друго предприятие.</w:t>
      </w:r>
    </w:p>
    <w:p w:rsidR="00B474CB" w:rsidRPr="00CB29BF" w:rsidRDefault="00B474CB" w:rsidP="00B474CB">
      <w:pPr>
        <w:spacing w:before="120" w:line="259" w:lineRule="auto"/>
        <w:jc w:val="both"/>
        <w:rPr>
          <w:sz w:val="24"/>
          <w:szCs w:val="24"/>
        </w:rPr>
      </w:pPr>
      <w:r w:rsidRPr="00CB29BF">
        <w:rPr>
          <w:sz w:val="24"/>
          <w:szCs w:val="24"/>
        </w:rPr>
        <w:t>Финансов актив е всеки актив, който е представлява: парични средства, капиталов инструмент на друго предприятие, договорно право да се получат или разменят при потенциално благоприятни условия парични средства или финансови инструменти с друго предприятие, както и договор, който ще бъде уреден с инструменти на собствения капитал на Дружеството и е недериватив, при който то може или ще получи променлив брой от своите капиталови инструменти, или дериватив, който може или ще бъде уреден, чрез размяна на фиксирана сума парични средства или друг финансов активи, срещу фиксиран брой собствени капиталови инструменти.</w:t>
      </w:r>
    </w:p>
    <w:p w:rsidR="00B474CB" w:rsidRPr="00CB29BF" w:rsidRDefault="00B474CB" w:rsidP="00B474CB">
      <w:pPr>
        <w:spacing w:before="120" w:line="259" w:lineRule="auto"/>
        <w:jc w:val="both"/>
        <w:rPr>
          <w:sz w:val="24"/>
          <w:szCs w:val="24"/>
        </w:rPr>
      </w:pPr>
      <w:r w:rsidRPr="00CB29BF">
        <w:rPr>
          <w:sz w:val="24"/>
          <w:szCs w:val="24"/>
        </w:rPr>
        <w:t>Финансов пасив е всеки пасив, които представлява: договорно право да се предоставят или разменят при потенциално неблагоприятни условия парични средства или финансови инструменти с друго предприятие, както и договор, който ще бъде уреден с инструменти на собствения капитал на издателя и е недериватив, при който Дружеството може или ще получи променлив брой от капиталовите инструменти на предприятието, или дериватив, който може или ще бъде уреден, по начин, различен от размяна на фиксирана сума парични средства или друг финансов активи, срещу фиксиран брой капиталови инструменти на предприятието.</w:t>
      </w:r>
    </w:p>
    <w:p w:rsidR="00B474CB" w:rsidRPr="00CB29BF" w:rsidRDefault="00B474CB" w:rsidP="00532132">
      <w:pPr>
        <w:pStyle w:val="Heading1"/>
        <w:spacing w:after="0" w:line="259" w:lineRule="auto"/>
        <w:rPr>
          <w:color w:val="auto"/>
          <w:szCs w:val="24"/>
        </w:rPr>
      </w:pPr>
      <w:bookmarkStart w:id="21" w:name="_Toc3653615"/>
      <w:r w:rsidRPr="00CB29BF">
        <w:rPr>
          <w:color w:val="auto"/>
          <w:szCs w:val="24"/>
        </w:rPr>
        <w:t>Финансови активи</w:t>
      </w:r>
      <w:bookmarkEnd w:id="21"/>
    </w:p>
    <w:p w:rsidR="00B474CB" w:rsidRPr="00CB29BF" w:rsidRDefault="00B474CB" w:rsidP="00B474CB">
      <w:pPr>
        <w:pStyle w:val="BodyText"/>
        <w:spacing w:before="120" w:after="0" w:line="259" w:lineRule="auto"/>
        <w:rPr>
          <w:i/>
          <w:iCs/>
          <w:sz w:val="24"/>
          <w:szCs w:val="24"/>
        </w:rPr>
      </w:pPr>
      <w:r w:rsidRPr="00CB29BF">
        <w:rPr>
          <w:i/>
          <w:iCs/>
          <w:sz w:val="24"/>
          <w:szCs w:val="24"/>
        </w:rPr>
        <w:t xml:space="preserve">Първоначално признаване и класификация </w:t>
      </w:r>
    </w:p>
    <w:p w:rsidR="00B474CB" w:rsidRPr="00CB29BF" w:rsidRDefault="00B474CB" w:rsidP="00B474CB">
      <w:pPr>
        <w:pStyle w:val="BodyText"/>
        <w:spacing w:before="120" w:after="0" w:line="259" w:lineRule="auto"/>
        <w:jc w:val="both"/>
        <w:rPr>
          <w:sz w:val="24"/>
          <w:szCs w:val="24"/>
        </w:rPr>
      </w:pPr>
      <w:r w:rsidRPr="00CB29BF">
        <w:rPr>
          <w:sz w:val="24"/>
          <w:szCs w:val="24"/>
        </w:rPr>
        <w:t xml:space="preserve">Дружеството първоначално признава финансов актив в момента, в който стане страна по договорно споразумение, и го класифицира съгласно бизнес модела за управление на финансови активи и характеристиките на договорените парични потоци. </w:t>
      </w:r>
    </w:p>
    <w:p w:rsidR="00B474CB" w:rsidRPr="00CB29BF" w:rsidRDefault="00B474CB" w:rsidP="00B474CB">
      <w:pPr>
        <w:pStyle w:val="BodyText"/>
        <w:spacing w:before="120" w:after="0" w:line="259" w:lineRule="auto"/>
        <w:jc w:val="both"/>
        <w:rPr>
          <w:sz w:val="24"/>
          <w:szCs w:val="24"/>
        </w:rPr>
      </w:pPr>
      <w:r w:rsidRPr="00CB29BF">
        <w:rPr>
          <w:sz w:val="24"/>
          <w:szCs w:val="24"/>
        </w:rPr>
        <w:t xml:space="preserve">Дружеството класифицира своите финансови активи, съобразно последващото им оценяване в три категории: „финансови активи, оценявани по амортизирана стойност“, „финансови активи, оценявани по справедлива стойност през друг всеобхватен доход“, или „финансови активи, оценявани по справедлива стойност пред печалба или загуба“, както това е уместно, съгласно договорните условия по инструментите и установените бизнес модели в Дружеството, в съответствие с МСФО 9. </w:t>
      </w:r>
    </w:p>
    <w:p w:rsidR="00B474CB" w:rsidRPr="00CB29BF" w:rsidRDefault="00B474CB" w:rsidP="00B474CB">
      <w:pPr>
        <w:pStyle w:val="BodyText"/>
        <w:spacing w:before="120" w:after="0" w:line="259" w:lineRule="auto"/>
        <w:jc w:val="both"/>
        <w:rPr>
          <w:sz w:val="24"/>
          <w:szCs w:val="24"/>
        </w:rPr>
      </w:pPr>
      <w:r w:rsidRPr="00CB29BF">
        <w:rPr>
          <w:sz w:val="24"/>
          <w:szCs w:val="24"/>
        </w:rPr>
        <w:t>Бизнес моделът на Дружеството за управление на финансови активи се отнася до начина, по който управлява финансовите си активи, за да генерира парични потоци. Бизнес моделът определя дали паричните потоци ще бъдат резултат от събирането на договорните парични потоци, продажбата на финансовите активи или и двете.</w:t>
      </w:r>
    </w:p>
    <w:p w:rsidR="00B474CB" w:rsidRPr="00CB29BF" w:rsidRDefault="00B474CB" w:rsidP="00B474CB">
      <w:pPr>
        <w:pStyle w:val="BodyText"/>
        <w:spacing w:before="120" w:after="0" w:line="259" w:lineRule="auto"/>
        <w:jc w:val="both"/>
        <w:rPr>
          <w:sz w:val="24"/>
          <w:szCs w:val="24"/>
        </w:rPr>
      </w:pPr>
      <w:r w:rsidRPr="00CB29BF">
        <w:rPr>
          <w:sz w:val="24"/>
          <w:szCs w:val="24"/>
        </w:rPr>
        <w:lastRenderedPageBreak/>
        <w:t>Ръководството на Дружеството е преценило, че финансовите активи представляващи парични средства в банки, търговски вземания, други вземания, съдебни и присъдени вземания и вземания от свързани лица, се държат от Дружеството с цел получаване на договорените парични потоци и се очаква да доведат до парични потоци, представляващи единствено плащания на главница и лихви (прилаган бизнес модел). Тези финансови активи се класифицират и оценяват последващо по амортизирана стойност.</w:t>
      </w:r>
    </w:p>
    <w:p w:rsidR="00B474CB" w:rsidRPr="00CB29BF" w:rsidRDefault="00B474CB" w:rsidP="00B474CB">
      <w:pPr>
        <w:pStyle w:val="BodyText"/>
        <w:spacing w:before="120" w:after="0" w:line="259" w:lineRule="auto"/>
        <w:rPr>
          <w:i/>
          <w:iCs/>
          <w:sz w:val="24"/>
          <w:szCs w:val="24"/>
        </w:rPr>
      </w:pPr>
      <w:r w:rsidRPr="00CB29BF">
        <w:rPr>
          <w:i/>
          <w:iCs/>
          <w:sz w:val="24"/>
          <w:szCs w:val="24"/>
        </w:rPr>
        <w:t>Първоначално оценяване</w:t>
      </w:r>
    </w:p>
    <w:p w:rsidR="00B474CB" w:rsidRPr="00CB29BF" w:rsidRDefault="00B474CB" w:rsidP="00B474CB">
      <w:pPr>
        <w:pStyle w:val="BodyText"/>
        <w:spacing w:before="120" w:after="0" w:line="259" w:lineRule="auto"/>
        <w:jc w:val="both"/>
        <w:rPr>
          <w:sz w:val="24"/>
          <w:szCs w:val="24"/>
        </w:rPr>
      </w:pPr>
      <w:r w:rsidRPr="00CB29BF">
        <w:rPr>
          <w:sz w:val="24"/>
          <w:szCs w:val="24"/>
        </w:rPr>
        <w:t xml:space="preserve">Първоначално всички финансови активи, с изключение на търговските вземания, се оценяват по тяхната справедлива стойност, плюс преките разходи по транзакцията, в случай, че не се отчитат по справедлива стойност в печалбата или загубата, когато се признават първоначално нето от разходите по сделката. Търговските вземания, които не съдържат съществен компонент на финансиране и за които Дружеството прилага практически целесъобразната мярка по МСФО 15 в това отношение, се оценяват първоначално по съответната цената на сделката, в съответствие с МСФО 15. </w:t>
      </w:r>
    </w:p>
    <w:p w:rsidR="00B474CB" w:rsidRPr="00CB29BF" w:rsidRDefault="00B474CB" w:rsidP="00B474CB">
      <w:pPr>
        <w:pStyle w:val="BodyText"/>
        <w:spacing w:before="120" w:after="0" w:line="259" w:lineRule="auto"/>
        <w:rPr>
          <w:i/>
          <w:iCs/>
          <w:sz w:val="24"/>
          <w:szCs w:val="24"/>
        </w:rPr>
      </w:pPr>
      <w:bookmarkStart w:id="22" w:name="_Ref536121504"/>
      <w:r w:rsidRPr="00CB29BF">
        <w:rPr>
          <w:i/>
          <w:iCs/>
          <w:sz w:val="24"/>
          <w:szCs w:val="24"/>
        </w:rPr>
        <w:t>Последващо оценяване и представяне</w:t>
      </w:r>
      <w:bookmarkEnd w:id="22"/>
    </w:p>
    <w:p w:rsidR="00B474CB" w:rsidRPr="00CB29BF" w:rsidRDefault="00B474CB" w:rsidP="00B474CB">
      <w:pPr>
        <w:pStyle w:val="BodyText"/>
        <w:spacing w:before="120" w:after="0" w:line="259" w:lineRule="auto"/>
        <w:jc w:val="both"/>
        <w:rPr>
          <w:sz w:val="24"/>
          <w:szCs w:val="24"/>
        </w:rPr>
      </w:pPr>
      <w:r w:rsidRPr="00CB29BF">
        <w:rPr>
          <w:sz w:val="24"/>
          <w:szCs w:val="24"/>
        </w:rPr>
        <w:t>За целите на последващото оценяване и представяне финансовите активи се класифицират в една от следните категории: „финансови активи, оценявани по амортизирана стойност“ (дългови инструменти),  „финансови активи, оценявани по справедлива стойност през друг всеобхватен доход с рекласифициране на натрупаните печалби и загуби (дългови инструменти), „финансови активи, определени по справедлива стойност през друг всеобхватен доход, без рекласифициране на натрупани печалби и загуби при отписване“ (капиталови инструменти) или „финансови активи, оценявани по справедлива стойност в печалбата или загубата“ (дългови и капиталови инструменти).</w:t>
      </w:r>
    </w:p>
    <w:p w:rsidR="00B474CB" w:rsidRPr="00CB29BF" w:rsidRDefault="00B474CB" w:rsidP="00B474CB">
      <w:pPr>
        <w:pStyle w:val="BodyText"/>
        <w:spacing w:before="120" w:after="0" w:line="259" w:lineRule="auto"/>
        <w:rPr>
          <w:i/>
          <w:iCs/>
          <w:sz w:val="24"/>
          <w:szCs w:val="24"/>
        </w:rPr>
      </w:pPr>
      <w:r w:rsidRPr="00CB29BF">
        <w:rPr>
          <w:i/>
          <w:iCs/>
          <w:sz w:val="24"/>
          <w:szCs w:val="24"/>
        </w:rPr>
        <w:t>Финансови активи по амортизирана стойност (дългови инструменти)</w:t>
      </w:r>
    </w:p>
    <w:p w:rsidR="00B474CB" w:rsidRPr="00CB29BF" w:rsidRDefault="00B474CB" w:rsidP="00B474CB">
      <w:pPr>
        <w:pStyle w:val="BodyText"/>
        <w:spacing w:before="120" w:after="0" w:line="259" w:lineRule="auto"/>
        <w:jc w:val="both"/>
        <w:rPr>
          <w:sz w:val="24"/>
          <w:szCs w:val="24"/>
        </w:rPr>
      </w:pPr>
      <w:r w:rsidRPr="00CB29BF">
        <w:rPr>
          <w:sz w:val="24"/>
          <w:szCs w:val="24"/>
        </w:rPr>
        <w:t xml:space="preserve">Тази категория включва парични средства в банки, търговски вземания, други вземания, съдебни и присъдени вземания и вземания от свързани лица и предоставени заеми. Тази категория финансови активи е най-съществена за Дружеството. </w:t>
      </w:r>
    </w:p>
    <w:p w:rsidR="00B474CB" w:rsidRPr="00CB29BF" w:rsidRDefault="00B474CB" w:rsidP="00B474CB">
      <w:pPr>
        <w:spacing w:before="120" w:line="259" w:lineRule="auto"/>
        <w:jc w:val="both"/>
        <w:rPr>
          <w:sz w:val="24"/>
          <w:szCs w:val="24"/>
        </w:rPr>
      </w:pPr>
      <w:r w:rsidRPr="00CB29BF">
        <w:rPr>
          <w:sz w:val="24"/>
          <w:szCs w:val="24"/>
        </w:rPr>
        <w:t>Дружеството оценява и измерва финансовите активи по амортизирана стойност, ако са изпълнени и двете от следните условия:</w:t>
      </w:r>
    </w:p>
    <w:p w:rsidR="00B474CB" w:rsidRPr="00CB29BF" w:rsidRDefault="00B474CB" w:rsidP="00B474CB">
      <w:pPr>
        <w:pStyle w:val="ListParagraph"/>
        <w:numPr>
          <w:ilvl w:val="0"/>
          <w:numId w:val="32"/>
        </w:numPr>
        <w:spacing w:before="120" w:line="259" w:lineRule="auto"/>
        <w:jc w:val="both"/>
        <w:rPr>
          <w:sz w:val="24"/>
          <w:szCs w:val="24"/>
        </w:rPr>
      </w:pPr>
      <w:r w:rsidRPr="00CB29BF">
        <w:rPr>
          <w:sz w:val="24"/>
          <w:szCs w:val="24"/>
        </w:rPr>
        <w:t>Финансовият актив се държи в рамките на бизнес модел с цел да се държат финансови активи с цел събиране на договорни парични потоци;</w:t>
      </w:r>
    </w:p>
    <w:p w:rsidR="00B474CB" w:rsidRPr="00CB29BF" w:rsidRDefault="00B474CB" w:rsidP="00B474CB">
      <w:pPr>
        <w:pStyle w:val="ListParagraph"/>
        <w:numPr>
          <w:ilvl w:val="0"/>
          <w:numId w:val="32"/>
        </w:numPr>
        <w:spacing w:before="120" w:line="259" w:lineRule="auto"/>
        <w:jc w:val="both"/>
        <w:rPr>
          <w:sz w:val="24"/>
          <w:szCs w:val="24"/>
        </w:rPr>
      </w:pPr>
      <w:r w:rsidRPr="00CB29BF">
        <w:rPr>
          <w:sz w:val="24"/>
          <w:szCs w:val="24"/>
        </w:rPr>
        <w:t>Договорените условия на финансовия актив водят до определени дати на паричните потоци, които са единствено плащания на главници и лихви върху неизплатената главница.</w:t>
      </w:r>
    </w:p>
    <w:p w:rsidR="00B474CB" w:rsidRPr="00CB29BF" w:rsidRDefault="00B474CB" w:rsidP="00B474CB">
      <w:pPr>
        <w:pStyle w:val="BodyText"/>
        <w:spacing w:before="120" w:after="0" w:line="259" w:lineRule="auto"/>
        <w:jc w:val="both"/>
        <w:rPr>
          <w:sz w:val="24"/>
          <w:szCs w:val="24"/>
        </w:rPr>
      </w:pPr>
      <w:r w:rsidRPr="00CB29BF">
        <w:rPr>
          <w:sz w:val="24"/>
          <w:szCs w:val="24"/>
        </w:rPr>
        <w:t>Последващото оценяване се извършва, по метода на „ефективната лихва“, чрез който приходите от лихви се изчисляват, като ефективният лихвен процент се прилага към брутната балансова стойност на инструментите. За закупени или създадени активи, с първоначална кредитна обезценка и такива с призната впоследствие кредитна обезценка, се прилага, съответно, коригирания за кредитни загуби ефективен лихвен процент и ефективния лихвен процент, но по амортизираната стойност на актива.</w:t>
      </w:r>
    </w:p>
    <w:p w:rsidR="00B474CB" w:rsidRPr="00CB29BF" w:rsidRDefault="00B474CB" w:rsidP="00B474CB">
      <w:pPr>
        <w:pStyle w:val="BodyText"/>
        <w:spacing w:before="120" w:after="0" w:line="259" w:lineRule="auto"/>
        <w:jc w:val="both"/>
        <w:rPr>
          <w:sz w:val="24"/>
          <w:szCs w:val="24"/>
        </w:rPr>
      </w:pPr>
      <w:r w:rsidRPr="00CB29BF">
        <w:rPr>
          <w:sz w:val="24"/>
          <w:szCs w:val="24"/>
        </w:rPr>
        <w:lastRenderedPageBreak/>
        <w:t>Финансовите активи в тази категория се подлагат на преглед за обезценка към датата на всеки финансов отчет на Дружеството, като промените се отразяват в печалбата или загубата.</w:t>
      </w:r>
    </w:p>
    <w:p w:rsidR="000E4BAC" w:rsidRPr="00CB29BF" w:rsidRDefault="00B474CB" w:rsidP="00B474CB">
      <w:pPr>
        <w:pStyle w:val="BodyText"/>
        <w:spacing w:before="120" w:after="0" w:line="259" w:lineRule="auto"/>
        <w:jc w:val="both"/>
        <w:rPr>
          <w:sz w:val="24"/>
          <w:szCs w:val="24"/>
        </w:rPr>
      </w:pPr>
      <w:r w:rsidRPr="00CB29BF">
        <w:rPr>
          <w:sz w:val="24"/>
          <w:szCs w:val="24"/>
        </w:rPr>
        <w:t>Печалбите и загубите се признават в печалбата или загубата, когато активът бъде отписан, променен или обезценен.</w:t>
      </w:r>
    </w:p>
    <w:p w:rsidR="00B474CB" w:rsidRPr="00CB29BF" w:rsidRDefault="00B474CB" w:rsidP="00B474CB">
      <w:pPr>
        <w:pStyle w:val="BodyText"/>
        <w:spacing w:before="120" w:after="0" w:line="259" w:lineRule="auto"/>
        <w:jc w:val="both"/>
        <w:rPr>
          <w:i/>
          <w:iCs/>
          <w:sz w:val="24"/>
          <w:szCs w:val="24"/>
        </w:rPr>
      </w:pPr>
      <w:r w:rsidRPr="00CB29BF">
        <w:rPr>
          <w:i/>
          <w:iCs/>
          <w:sz w:val="24"/>
          <w:szCs w:val="24"/>
        </w:rPr>
        <w:t>Финансови активи, отчитани по справедлива стойност през друг всеобхватен доход (капиталови инструменти)</w:t>
      </w:r>
    </w:p>
    <w:p w:rsidR="00B474CB" w:rsidRPr="00CB29BF" w:rsidRDefault="00B474CB" w:rsidP="00B474CB">
      <w:pPr>
        <w:pStyle w:val="BodyText"/>
        <w:spacing w:before="120" w:after="0" w:line="259" w:lineRule="auto"/>
        <w:jc w:val="both"/>
        <w:rPr>
          <w:sz w:val="24"/>
          <w:szCs w:val="24"/>
        </w:rPr>
      </w:pPr>
      <w:r w:rsidRPr="00CB29BF">
        <w:rPr>
          <w:sz w:val="24"/>
          <w:szCs w:val="24"/>
        </w:rPr>
        <w:t xml:space="preserve">При първоначално признаване Дружеството класифицира инвестициите  в капиталови инструменти в тази категория когато отговарят на определението за собствен капитал съгласно МСС 32 „Финансови инструменти: Представяне“ и не се държат за търгуване. </w:t>
      </w:r>
    </w:p>
    <w:p w:rsidR="00B474CB" w:rsidRPr="00CB29BF" w:rsidRDefault="00B474CB" w:rsidP="00B474CB">
      <w:pPr>
        <w:pStyle w:val="BodyText"/>
        <w:spacing w:before="120" w:after="0" w:line="259" w:lineRule="auto"/>
        <w:jc w:val="both"/>
        <w:rPr>
          <w:sz w:val="24"/>
          <w:szCs w:val="24"/>
        </w:rPr>
      </w:pPr>
      <w:r w:rsidRPr="00CB29BF">
        <w:rPr>
          <w:sz w:val="24"/>
          <w:szCs w:val="24"/>
        </w:rPr>
        <w:t>Последващото оценяване на тази категория инструменти се извършва по справедлива стойност, като промените се признават в друг всеобхватен доход. Справедливите стойности се определят въз основа на котирани цени на активен пазар, а когато няма такъв на база техники за оценяване, обикновено анализ на дисконтираните парични потоци.</w:t>
      </w:r>
    </w:p>
    <w:p w:rsidR="00B474CB" w:rsidRPr="00CB29BF" w:rsidRDefault="00B474CB" w:rsidP="00B474CB">
      <w:pPr>
        <w:pStyle w:val="BodyText"/>
        <w:spacing w:before="120" w:after="0" w:line="259" w:lineRule="auto"/>
        <w:jc w:val="both"/>
        <w:rPr>
          <w:sz w:val="24"/>
          <w:szCs w:val="24"/>
        </w:rPr>
      </w:pPr>
      <w:r w:rsidRPr="00CB29BF">
        <w:rPr>
          <w:sz w:val="24"/>
          <w:szCs w:val="24"/>
        </w:rPr>
        <w:t>Печалбите и</w:t>
      </w:r>
      <w:r w:rsidR="0005443D" w:rsidRPr="00CB29BF">
        <w:rPr>
          <w:sz w:val="24"/>
          <w:szCs w:val="24"/>
        </w:rPr>
        <w:t>ли</w:t>
      </w:r>
      <w:r w:rsidRPr="00CB29BF">
        <w:rPr>
          <w:sz w:val="24"/>
          <w:szCs w:val="24"/>
        </w:rPr>
        <w:t xml:space="preserve"> загубите от тези финансови активи никога не се рекласифицират в печалбата или загубата. Дивидентите се признават в статия „финансови приходи“ в отчета за печалбата или загубата и другия всеобхватен доход, когато правото на плащане е установено. Капиталовите инструменти, определени по справедлива стойност в друг всеобхватен доход, не подлежат на обезценка.</w:t>
      </w:r>
    </w:p>
    <w:p w:rsidR="00B474CB" w:rsidRPr="00CB29BF" w:rsidRDefault="00B474CB" w:rsidP="00B474CB">
      <w:pPr>
        <w:pStyle w:val="BodyText"/>
        <w:spacing w:before="120" w:after="0" w:line="259" w:lineRule="auto"/>
        <w:jc w:val="both"/>
        <w:rPr>
          <w:i/>
          <w:iCs/>
          <w:sz w:val="24"/>
          <w:szCs w:val="24"/>
        </w:rPr>
      </w:pPr>
      <w:r w:rsidRPr="00CB29BF">
        <w:rPr>
          <w:i/>
          <w:iCs/>
          <w:sz w:val="24"/>
          <w:szCs w:val="24"/>
        </w:rPr>
        <w:t>Финансови активи по справедлива стойност през печалбата или загубата</w:t>
      </w:r>
    </w:p>
    <w:p w:rsidR="00B474CB" w:rsidRPr="00CB29BF" w:rsidRDefault="00B474CB" w:rsidP="00B474CB">
      <w:pPr>
        <w:pStyle w:val="BodyText"/>
        <w:spacing w:before="120" w:after="0" w:line="259" w:lineRule="auto"/>
        <w:jc w:val="both"/>
        <w:rPr>
          <w:sz w:val="24"/>
          <w:szCs w:val="24"/>
        </w:rPr>
      </w:pPr>
      <w:r w:rsidRPr="00CB29BF">
        <w:rPr>
          <w:sz w:val="24"/>
          <w:szCs w:val="24"/>
        </w:rPr>
        <w:t>Дружеството оценява всички останали финансови активи, различни от тези, които са определени като оценявани по амортизирана стойност или по справедлива стойност през друг всеобхватен доход, по справедлива стойност през печалбата и загубата.</w:t>
      </w:r>
    </w:p>
    <w:p w:rsidR="00B474CB" w:rsidRPr="00CB29BF" w:rsidRDefault="00B474CB" w:rsidP="00B474CB">
      <w:pPr>
        <w:pStyle w:val="BodyText"/>
        <w:spacing w:before="120" w:after="0" w:line="259" w:lineRule="auto"/>
        <w:jc w:val="both"/>
        <w:rPr>
          <w:sz w:val="24"/>
          <w:szCs w:val="24"/>
        </w:rPr>
      </w:pPr>
      <w:r w:rsidRPr="00CB29BF">
        <w:rPr>
          <w:sz w:val="24"/>
          <w:szCs w:val="24"/>
        </w:rPr>
        <w:t>В случай, че по този начин се елиминирала или намалява значително несъответствието в оценяването или признаването на даден финансов актив, което би произтекло от признаване на резултати и промени въз основа на различни бази, Дружеството може да приложи изключенията, съгласно МСФО 9 и при първоначално признаване да неотменимо да определи финансов актив, като оценяван по справедлива стойност през печалбата и загуба, вкл. договори за доставка на нефинансова позиция. Такива финансови активи се представят в пояснителните приложения към финансовия отчет отделно от другите инструменти, за които задължително се прилага този подход на оценяване.</w:t>
      </w:r>
    </w:p>
    <w:p w:rsidR="00B474CB" w:rsidRPr="00CB29BF" w:rsidRDefault="00B474CB" w:rsidP="00B474CB">
      <w:pPr>
        <w:pStyle w:val="BodyText"/>
        <w:spacing w:before="120" w:after="0" w:line="259" w:lineRule="auto"/>
        <w:jc w:val="both"/>
        <w:rPr>
          <w:i/>
          <w:iCs/>
          <w:sz w:val="24"/>
          <w:szCs w:val="24"/>
        </w:rPr>
      </w:pPr>
      <w:r w:rsidRPr="00CB29BF">
        <w:rPr>
          <w:i/>
          <w:iCs/>
          <w:sz w:val="24"/>
          <w:szCs w:val="24"/>
        </w:rPr>
        <w:t>Отписване</w:t>
      </w:r>
    </w:p>
    <w:p w:rsidR="00B474CB" w:rsidRPr="00CB29BF" w:rsidRDefault="00B474CB" w:rsidP="00B474CB">
      <w:pPr>
        <w:pStyle w:val="BodyText"/>
        <w:spacing w:before="120" w:after="0" w:line="259" w:lineRule="auto"/>
        <w:jc w:val="both"/>
        <w:rPr>
          <w:sz w:val="24"/>
          <w:szCs w:val="24"/>
        </w:rPr>
      </w:pPr>
      <w:r w:rsidRPr="00CB29BF">
        <w:rPr>
          <w:sz w:val="24"/>
          <w:szCs w:val="24"/>
        </w:rPr>
        <w:t xml:space="preserve">Финансов актив (или, където е приложимо, част от финансов актив или част от група подобни финансови активи) се отписват в случаи когато договорните права върху паричните потоци от актива са изтекли или Дружеството е прехвърлило правата си за получаване на парични потоци от актива или е поело задължението да изплати изцяло получените парични потоци без съществено забавяне на трета страна по споразумение "прехвърляне". </w:t>
      </w:r>
    </w:p>
    <w:p w:rsidR="00B474CB" w:rsidRPr="00CB29BF" w:rsidRDefault="00B474CB" w:rsidP="00B474CB">
      <w:pPr>
        <w:pStyle w:val="BodyText"/>
        <w:spacing w:before="120" w:after="0" w:line="259" w:lineRule="auto"/>
        <w:jc w:val="both"/>
        <w:rPr>
          <w:sz w:val="24"/>
          <w:szCs w:val="24"/>
        </w:rPr>
      </w:pPr>
      <w:r w:rsidRPr="00CB29BF">
        <w:rPr>
          <w:sz w:val="24"/>
          <w:szCs w:val="24"/>
        </w:rPr>
        <w:t xml:space="preserve">При отписване на финансов актив в неговата цялост разликата между 1) балансовата стойност (измерена към датата на отписване) и 2) полученото възнаграждение </w:t>
      </w:r>
      <w:r w:rsidRPr="00CB29BF">
        <w:rPr>
          <w:sz w:val="24"/>
          <w:szCs w:val="24"/>
        </w:rPr>
        <w:lastRenderedPageBreak/>
        <w:t>(включително всеки нов актив, получен без новото поемане на нов пасив),</w:t>
      </w:r>
      <w:r w:rsidR="0005443D" w:rsidRPr="00CB29BF">
        <w:rPr>
          <w:sz w:val="24"/>
          <w:szCs w:val="24"/>
        </w:rPr>
        <w:t xml:space="preserve"> </w:t>
      </w:r>
      <w:r w:rsidRPr="00CB29BF">
        <w:rPr>
          <w:sz w:val="24"/>
          <w:szCs w:val="24"/>
        </w:rPr>
        <w:t>се признават в печалбата или загубата.</w:t>
      </w:r>
    </w:p>
    <w:p w:rsidR="00B474CB" w:rsidRPr="00CB29BF" w:rsidRDefault="00B474CB" w:rsidP="00B474CB">
      <w:pPr>
        <w:pStyle w:val="BodyText"/>
        <w:spacing w:before="120" w:after="0" w:line="259" w:lineRule="auto"/>
        <w:jc w:val="both"/>
        <w:rPr>
          <w:sz w:val="24"/>
          <w:szCs w:val="24"/>
        </w:rPr>
      </w:pPr>
      <w:r w:rsidRPr="00CB29BF">
        <w:rPr>
          <w:sz w:val="24"/>
          <w:szCs w:val="24"/>
        </w:rPr>
        <w:t>Когато Дружеството е прехвърлило правата си за получаване на парични потоци от актив или е сключила споразумение за прехвърляне, то оценява дали и в каква степен са запазени рисковете и ползите от собствеността. Когато нито прехвърли, нито запази съществено всички рискове и ползи от актива, нито прехвърли контрола върху актива, Дружеството продължава да признава прехвърления актив до степента на продължаващото му участие. В този случай Дружеството признава свързан пасив. Прехвърленият актив и свързаният с него пасив се оценяват на база, която отразява правата и задълженията, които Дружеството е запазило.</w:t>
      </w:r>
    </w:p>
    <w:p w:rsidR="00B474CB" w:rsidRPr="00CB29BF" w:rsidRDefault="00B474CB" w:rsidP="00B474CB">
      <w:pPr>
        <w:spacing w:before="120" w:line="259" w:lineRule="auto"/>
        <w:jc w:val="both"/>
        <w:rPr>
          <w:b/>
          <w:bCs/>
          <w:i/>
          <w:iCs/>
          <w:sz w:val="24"/>
          <w:szCs w:val="24"/>
        </w:rPr>
      </w:pPr>
      <w:r w:rsidRPr="00CB29BF">
        <w:rPr>
          <w:b/>
          <w:bCs/>
          <w:i/>
          <w:iCs/>
          <w:sz w:val="24"/>
          <w:szCs w:val="24"/>
        </w:rPr>
        <w:t>Обезценка на финансови активи</w:t>
      </w:r>
    </w:p>
    <w:p w:rsidR="00F62D0A" w:rsidRPr="00CB29BF" w:rsidRDefault="00B474CB" w:rsidP="00B474CB">
      <w:pPr>
        <w:spacing w:before="120" w:line="259" w:lineRule="auto"/>
        <w:jc w:val="both"/>
        <w:rPr>
          <w:sz w:val="24"/>
          <w:szCs w:val="24"/>
        </w:rPr>
      </w:pPr>
      <w:r w:rsidRPr="00CB29BF">
        <w:rPr>
          <w:sz w:val="24"/>
          <w:szCs w:val="24"/>
        </w:rPr>
        <w:t>Дружеството признава провизии за очаквани кредитни загуби за всички дългови инструменти, които не се отчитат по справедлива стойност в печалбата или загубата, като прилага подход, представен в таблицата по долу:</w:t>
      </w:r>
    </w:p>
    <w:p w:rsidR="000E4BAC" w:rsidRPr="00CB29BF" w:rsidRDefault="000E4BAC" w:rsidP="00B474CB">
      <w:pPr>
        <w:spacing w:before="120" w:line="259" w:lineRule="auto"/>
        <w:jc w:val="both"/>
        <w:rPr>
          <w:sz w:val="24"/>
          <w:szCs w:val="24"/>
        </w:rPr>
      </w:pPr>
    </w:p>
    <w:p w:rsidR="000E4BAC" w:rsidRPr="00CB29BF" w:rsidRDefault="000E4BAC" w:rsidP="00B474CB">
      <w:pPr>
        <w:spacing w:before="120" w:line="259" w:lineRule="auto"/>
        <w:jc w:val="both"/>
        <w:rPr>
          <w:sz w:val="24"/>
          <w:szCs w:val="24"/>
        </w:rPr>
      </w:pPr>
    </w:p>
    <w:tbl>
      <w:tblPr>
        <w:tblW w:w="490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1"/>
        <w:gridCol w:w="3104"/>
        <w:gridCol w:w="3111"/>
        <w:gridCol w:w="2465"/>
      </w:tblGrid>
      <w:tr w:rsidR="00B474CB" w:rsidRPr="00CB29BF" w:rsidTr="0005443D">
        <w:trPr>
          <w:trHeight w:val="20"/>
        </w:trPr>
        <w:tc>
          <w:tcPr>
            <w:tcW w:w="215" w:type="pct"/>
            <w:tcBorders>
              <w:bottom w:val="double" w:sz="4" w:space="0" w:color="auto"/>
            </w:tcBorders>
            <w:shd w:val="clear" w:color="auto" w:fill="auto"/>
          </w:tcPr>
          <w:p w:rsidR="00B474CB" w:rsidRPr="00CB29BF" w:rsidRDefault="00B474CB" w:rsidP="0005443D">
            <w:pPr>
              <w:pStyle w:val="BodyText"/>
              <w:spacing w:after="0" w:line="240" w:lineRule="auto"/>
              <w:rPr>
                <w:b/>
                <w:szCs w:val="22"/>
                <w:lang w:val="ru-RU"/>
              </w:rPr>
            </w:pPr>
          </w:p>
        </w:tc>
        <w:tc>
          <w:tcPr>
            <w:tcW w:w="1711" w:type="pct"/>
            <w:tcBorders>
              <w:bottom w:val="double" w:sz="4" w:space="0" w:color="auto"/>
            </w:tcBorders>
            <w:shd w:val="clear" w:color="auto" w:fill="auto"/>
          </w:tcPr>
          <w:p w:rsidR="00B474CB" w:rsidRPr="00CB29BF" w:rsidRDefault="00B474CB" w:rsidP="0005443D">
            <w:pPr>
              <w:pStyle w:val="BodyText"/>
              <w:spacing w:after="0" w:line="240" w:lineRule="auto"/>
              <w:rPr>
                <w:b/>
                <w:szCs w:val="22"/>
              </w:rPr>
            </w:pPr>
            <w:r w:rsidRPr="00CB29BF">
              <w:rPr>
                <w:b/>
                <w:szCs w:val="22"/>
              </w:rPr>
              <w:t>Тип на финансовия актив</w:t>
            </w:r>
          </w:p>
        </w:tc>
        <w:tc>
          <w:tcPr>
            <w:tcW w:w="1715" w:type="pct"/>
            <w:tcBorders>
              <w:bottom w:val="double" w:sz="4" w:space="0" w:color="auto"/>
            </w:tcBorders>
            <w:shd w:val="clear" w:color="auto" w:fill="auto"/>
          </w:tcPr>
          <w:p w:rsidR="00B474CB" w:rsidRPr="00CB29BF" w:rsidRDefault="00B474CB" w:rsidP="0005443D">
            <w:pPr>
              <w:pStyle w:val="BodyText"/>
              <w:spacing w:after="0" w:line="240" w:lineRule="auto"/>
              <w:jc w:val="center"/>
              <w:rPr>
                <w:b/>
                <w:szCs w:val="22"/>
              </w:rPr>
            </w:pPr>
            <w:r w:rsidRPr="00CB29BF">
              <w:rPr>
                <w:b/>
                <w:szCs w:val="22"/>
              </w:rPr>
              <w:t>Категория по МСФО 9</w:t>
            </w:r>
          </w:p>
        </w:tc>
        <w:tc>
          <w:tcPr>
            <w:tcW w:w="1359" w:type="pct"/>
            <w:tcBorders>
              <w:bottom w:val="double" w:sz="4" w:space="0" w:color="auto"/>
            </w:tcBorders>
            <w:shd w:val="clear" w:color="auto" w:fill="auto"/>
          </w:tcPr>
          <w:p w:rsidR="00B474CB" w:rsidRPr="00CB29BF" w:rsidRDefault="00B474CB" w:rsidP="0005443D">
            <w:pPr>
              <w:pStyle w:val="BodyText"/>
              <w:spacing w:after="0" w:line="240" w:lineRule="auto"/>
              <w:jc w:val="center"/>
              <w:rPr>
                <w:b/>
                <w:szCs w:val="22"/>
              </w:rPr>
            </w:pPr>
            <w:r w:rsidRPr="00CB29BF">
              <w:rPr>
                <w:b/>
                <w:szCs w:val="22"/>
              </w:rPr>
              <w:t>Подход за обезценка</w:t>
            </w:r>
          </w:p>
        </w:tc>
      </w:tr>
      <w:tr w:rsidR="00B474CB" w:rsidRPr="00CB29BF" w:rsidTr="0005443D">
        <w:trPr>
          <w:trHeight w:val="20"/>
        </w:trPr>
        <w:tc>
          <w:tcPr>
            <w:tcW w:w="215" w:type="pct"/>
            <w:tcBorders>
              <w:top w:val="double" w:sz="4" w:space="0" w:color="auto"/>
            </w:tcBorders>
            <w:shd w:val="clear" w:color="auto" w:fill="auto"/>
          </w:tcPr>
          <w:p w:rsidR="00B474CB" w:rsidRPr="00CB29BF" w:rsidRDefault="00B474CB" w:rsidP="0005443D">
            <w:pPr>
              <w:pStyle w:val="BodyText"/>
              <w:spacing w:after="0" w:line="240" w:lineRule="auto"/>
              <w:jc w:val="right"/>
              <w:rPr>
                <w:szCs w:val="22"/>
              </w:rPr>
            </w:pPr>
            <w:r w:rsidRPr="00CB29BF">
              <w:rPr>
                <w:szCs w:val="22"/>
              </w:rPr>
              <w:t>1</w:t>
            </w:r>
          </w:p>
        </w:tc>
        <w:tc>
          <w:tcPr>
            <w:tcW w:w="1711" w:type="pct"/>
            <w:tcBorders>
              <w:top w:val="double" w:sz="4" w:space="0" w:color="auto"/>
            </w:tcBorders>
            <w:shd w:val="clear" w:color="auto" w:fill="auto"/>
          </w:tcPr>
          <w:p w:rsidR="00B474CB" w:rsidRPr="00CB29BF" w:rsidRDefault="00B474CB" w:rsidP="0005443D">
            <w:pPr>
              <w:pStyle w:val="BodyText"/>
              <w:spacing w:after="0" w:line="240" w:lineRule="auto"/>
              <w:rPr>
                <w:szCs w:val="22"/>
              </w:rPr>
            </w:pPr>
            <w:r w:rsidRPr="00CB29BF">
              <w:rPr>
                <w:szCs w:val="22"/>
              </w:rPr>
              <w:t>Краткосрочни търговски вземания</w:t>
            </w:r>
          </w:p>
        </w:tc>
        <w:tc>
          <w:tcPr>
            <w:tcW w:w="1715" w:type="pct"/>
            <w:tcBorders>
              <w:top w:val="double" w:sz="4" w:space="0" w:color="auto"/>
            </w:tcBorders>
            <w:shd w:val="clear" w:color="auto" w:fill="auto"/>
          </w:tcPr>
          <w:p w:rsidR="00B474CB" w:rsidRPr="00CB29BF" w:rsidRDefault="00B474CB" w:rsidP="0005443D">
            <w:pPr>
              <w:pStyle w:val="BodyText"/>
              <w:spacing w:after="0" w:line="240" w:lineRule="auto"/>
              <w:rPr>
                <w:szCs w:val="22"/>
              </w:rPr>
            </w:pPr>
            <w:r w:rsidRPr="00CB29BF">
              <w:rPr>
                <w:szCs w:val="22"/>
              </w:rPr>
              <w:t>Дългови инструменти, оценявани по амортизирана стойност</w:t>
            </w:r>
          </w:p>
        </w:tc>
        <w:tc>
          <w:tcPr>
            <w:tcW w:w="1359" w:type="pct"/>
            <w:tcBorders>
              <w:top w:val="double" w:sz="4" w:space="0" w:color="auto"/>
            </w:tcBorders>
            <w:shd w:val="clear" w:color="auto" w:fill="auto"/>
          </w:tcPr>
          <w:p w:rsidR="00B474CB" w:rsidRPr="00CB29BF" w:rsidRDefault="00B474CB" w:rsidP="0005443D">
            <w:pPr>
              <w:pStyle w:val="BodyText"/>
              <w:spacing w:after="0" w:line="240" w:lineRule="auto"/>
              <w:rPr>
                <w:szCs w:val="22"/>
              </w:rPr>
            </w:pPr>
            <w:r w:rsidRPr="00CB29BF">
              <w:rPr>
                <w:szCs w:val="22"/>
              </w:rPr>
              <w:t>Опростен подход</w:t>
            </w:r>
          </w:p>
        </w:tc>
      </w:tr>
      <w:tr w:rsidR="00B474CB" w:rsidRPr="00CB29BF" w:rsidTr="0005443D">
        <w:trPr>
          <w:trHeight w:val="20"/>
        </w:trPr>
        <w:tc>
          <w:tcPr>
            <w:tcW w:w="215" w:type="pct"/>
            <w:shd w:val="clear" w:color="auto" w:fill="auto"/>
          </w:tcPr>
          <w:p w:rsidR="00B474CB" w:rsidRPr="00CB29BF" w:rsidRDefault="00B474CB" w:rsidP="0005443D">
            <w:pPr>
              <w:pStyle w:val="BodyText"/>
              <w:spacing w:after="0" w:line="240" w:lineRule="auto"/>
              <w:jc w:val="right"/>
              <w:rPr>
                <w:szCs w:val="22"/>
              </w:rPr>
            </w:pPr>
            <w:r w:rsidRPr="00CB29BF">
              <w:rPr>
                <w:szCs w:val="22"/>
              </w:rPr>
              <w:t>2</w:t>
            </w:r>
          </w:p>
        </w:tc>
        <w:tc>
          <w:tcPr>
            <w:tcW w:w="1711" w:type="pct"/>
            <w:shd w:val="clear" w:color="auto" w:fill="auto"/>
          </w:tcPr>
          <w:p w:rsidR="00B474CB" w:rsidRPr="00CB29BF" w:rsidRDefault="00B474CB" w:rsidP="0005443D">
            <w:pPr>
              <w:pStyle w:val="BodyText"/>
              <w:spacing w:after="0" w:line="240" w:lineRule="auto"/>
              <w:rPr>
                <w:szCs w:val="22"/>
              </w:rPr>
            </w:pPr>
            <w:r w:rsidRPr="00CB29BF">
              <w:rPr>
                <w:szCs w:val="22"/>
              </w:rPr>
              <w:t>Търговски вземания с компонент на финансиране</w:t>
            </w:r>
          </w:p>
        </w:tc>
        <w:tc>
          <w:tcPr>
            <w:tcW w:w="1715" w:type="pct"/>
            <w:shd w:val="clear" w:color="auto" w:fill="auto"/>
          </w:tcPr>
          <w:p w:rsidR="00B474CB" w:rsidRPr="00CB29BF" w:rsidRDefault="00B474CB" w:rsidP="0005443D">
            <w:pPr>
              <w:pStyle w:val="BodyText"/>
              <w:spacing w:after="0" w:line="240" w:lineRule="auto"/>
              <w:rPr>
                <w:szCs w:val="22"/>
              </w:rPr>
            </w:pPr>
            <w:r w:rsidRPr="00CB29BF">
              <w:rPr>
                <w:szCs w:val="22"/>
              </w:rPr>
              <w:t>Дългови инструменти, оценявани по амортизирана стойност</w:t>
            </w:r>
          </w:p>
        </w:tc>
        <w:tc>
          <w:tcPr>
            <w:tcW w:w="1359" w:type="pct"/>
            <w:shd w:val="clear" w:color="auto" w:fill="auto"/>
          </w:tcPr>
          <w:p w:rsidR="00B474CB" w:rsidRPr="00CB29BF" w:rsidRDefault="00B474CB" w:rsidP="0005443D">
            <w:pPr>
              <w:pStyle w:val="BodyText"/>
              <w:spacing w:after="0" w:line="240" w:lineRule="auto"/>
              <w:rPr>
                <w:szCs w:val="22"/>
              </w:rPr>
            </w:pPr>
            <w:r w:rsidRPr="00CB29BF">
              <w:rPr>
                <w:szCs w:val="22"/>
              </w:rPr>
              <w:t>Стандартизиран подход</w:t>
            </w:r>
          </w:p>
        </w:tc>
      </w:tr>
      <w:tr w:rsidR="00B474CB" w:rsidRPr="00CB29BF" w:rsidTr="0005443D">
        <w:trPr>
          <w:trHeight w:val="20"/>
        </w:trPr>
        <w:tc>
          <w:tcPr>
            <w:tcW w:w="215" w:type="pct"/>
            <w:shd w:val="clear" w:color="auto" w:fill="auto"/>
          </w:tcPr>
          <w:p w:rsidR="00B474CB" w:rsidRPr="00CB29BF" w:rsidRDefault="00B474CB" w:rsidP="0005443D">
            <w:pPr>
              <w:pStyle w:val="BodyText"/>
              <w:spacing w:after="0" w:line="240" w:lineRule="auto"/>
              <w:jc w:val="right"/>
              <w:rPr>
                <w:szCs w:val="22"/>
              </w:rPr>
            </w:pPr>
            <w:r w:rsidRPr="00CB29BF">
              <w:rPr>
                <w:szCs w:val="22"/>
              </w:rPr>
              <w:t>3</w:t>
            </w:r>
          </w:p>
        </w:tc>
        <w:tc>
          <w:tcPr>
            <w:tcW w:w="1711" w:type="pct"/>
            <w:shd w:val="clear" w:color="auto" w:fill="auto"/>
          </w:tcPr>
          <w:p w:rsidR="00B474CB" w:rsidRPr="00CB29BF" w:rsidRDefault="00B474CB" w:rsidP="0005443D">
            <w:pPr>
              <w:pStyle w:val="BodyText"/>
              <w:spacing w:after="0" w:line="240" w:lineRule="auto"/>
              <w:rPr>
                <w:szCs w:val="22"/>
              </w:rPr>
            </w:pPr>
            <w:r w:rsidRPr="00CB29BF">
              <w:rPr>
                <w:szCs w:val="22"/>
              </w:rPr>
              <w:t>Краткосрочни вземания от свързани лица</w:t>
            </w:r>
          </w:p>
        </w:tc>
        <w:tc>
          <w:tcPr>
            <w:tcW w:w="1715" w:type="pct"/>
            <w:shd w:val="clear" w:color="auto" w:fill="auto"/>
          </w:tcPr>
          <w:p w:rsidR="00B474CB" w:rsidRPr="00CB29BF" w:rsidRDefault="00B474CB" w:rsidP="0005443D">
            <w:pPr>
              <w:pStyle w:val="BodyText"/>
              <w:spacing w:after="0" w:line="240" w:lineRule="auto"/>
              <w:rPr>
                <w:szCs w:val="22"/>
              </w:rPr>
            </w:pPr>
            <w:r w:rsidRPr="00CB29BF">
              <w:rPr>
                <w:szCs w:val="22"/>
              </w:rPr>
              <w:t>Дългови инструменти, оценявани по амортизирана стойност</w:t>
            </w:r>
          </w:p>
        </w:tc>
        <w:tc>
          <w:tcPr>
            <w:tcW w:w="1359" w:type="pct"/>
            <w:shd w:val="clear" w:color="auto" w:fill="auto"/>
          </w:tcPr>
          <w:p w:rsidR="00B474CB" w:rsidRPr="00CB29BF" w:rsidRDefault="00B474CB" w:rsidP="0005443D">
            <w:pPr>
              <w:pStyle w:val="BodyText"/>
              <w:spacing w:after="0" w:line="240" w:lineRule="auto"/>
              <w:rPr>
                <w:szCs w:val="22"/>
              </w:rPr>
            </w:pPr>
            <w:r w:rsidRPr="00CB29BF">
              <w:rPr>
                <w:szCs w:val="22"/>
              </w:rPr>
              <w:t>Опростен подход</w:t>
            </w:r>
          </w:p>
        </w:tc>
      </w:tr>
      <w:tr w:rsidR="00B474CB" w:rsidRPr="00CB29BF" w:rsidTr="0005443D">
        <w:trPr>
          <w:trHeight w:val="20"/>
        </w:trPr>
        <w:tc>
          <w:tcPr>
            <w:tcW w:w="215" w:type="pct"/>
            <w:shd w:val="clear" w:color="auto" w:fill="auto"/>
          </w:tcPr>
          <w:p w:rsidR="00B474CB" w:rsidRPr="00CB29BF" w:rsidRDefault="00B474CB" w:rsidP="0005443D">
            <w:pPr>
              <w:pStyle w:val="BodyText"/>
              <w:spacing w:after="0" w:line="240" w:lineRule="auto"/>
              <w:jc w:val="right"/>
              <w:rPr>
                <w:szCs w:val="22"/>
              </w:rPr>
            </w:pPr>
            <w:r w:rsidRPr="00CB29BF">
              <w:rPr>
                <w:szCs w:val="22"/>
              </w:rPr>
              <w:t>4</w:t>
            </w:r>
          </w:p>
        </w:tc>
        <w:tc>
          <w:tcPr>
            <w:tcW w:w="1711" w:type="pct"/>
            <w:shd w:val="clear" w:color="auto" w:fill="auto"/>
          </w:tcPr>
          <w:p w:rsidR="00B474CB" w:rsidRPr="00CB29BF" w:rsidRDefault="00B474CB" w:rsidP="0005443D">
            <w:pPr>
              <w:pStyle w:val="BodyText"/>
              <w:spacing w:after="0" w:line="240" w:lineRule="auto"/>
              <w:rPr>
                <w:szCs w:val="22"/>
              </w:rPr>
            </w:pPr>
            <w:r w:rsidRPr="00CB29BF">
              <w:rPr>
                <w:szCs w:val="22"/>
              </w:rPr>
              <w:t>Вземания от свързани лица с компонент на финансиране</w:t>
            </w:r>
          </w:p>
        </w:tc>
        <w:tc>
          <w:tcPr>
            <w:tcW w:w="1715" w:type="pct"/>
            <w:shd w:val="clear" w:color="auto" w:fill="auto"/>
          </w:tcPr>
          <w:p w:rsidR="00B474CB" w:rsidRPr="00CB29BF" w:rsidRDefault="00B474CB" w:rsidP="0005443D">
            <w:pPr>
              <w:pStyle w:val="BodyText"/>
              <w:spacing w:after="0" w:line="240" w:lineRule="auto"/>
              <w:rPr>
                <w:szCs w:val="22"/>
              </w:rPr>
            </w:pPr>
            <w:r w:rsidRPr="00CB29BF">
              <w:rPr>
                <w:szCs w:val="22"/>
              </w:rPr>
              <w:t>Дългови инструменти, оценявани по амортизирана стойност</w:t>
            </w:r>
          </w:p>
        </w:tc>
        <w:tc>
          <w:tcPr>
            <w:tcW w:w="1359" w:type="pct"/>
            <w:shd w:val="clear" w:color="auto" w:fill="auto"/>
          </w:tcPr>
          <w:p w:rsidR="00B474CB" w:rsidRPr="00CB29BF" w:rsidRDefault="00B474CB" w:rsidP="0005443D">
            <w:pPr>
              <w:pStyle w:val="BodyText"/>
              <w:spacing w:after="0" w:line="240" w:lineRule="auto"/>
              <w:rPr>
                <w:szCs w:val="22"/>
              </w:rPr>
            </w:pPr>
            <w:r w:rsidRPr="00CB29BF">
              <w:rPr>
                <w:szCs w:val="22"/>
              </w:rPr>
              <w:t>Стандартизиран подход</w:t>
            </w:r>
          </w:p>
        </w:tc>
      </w:tr>
      <w:tr w:rsidR="00B474CB" w:rsidRPr="00CB29BF" w:rsidTr="0005443D">
        <w:trPr>
          <w:trHeight w:val="20"/>
        </w:trPr>
        <w:tc>
          <w:tcPr>
            <w:tcW w:w="215" w:type="pct"/>
            <w:shd w:val="clear" w:color="auto" w:fill="auto"/>
          </w:tcPr>
          <w:p w:rsidR="00B474CB" w:rsidRPr="00CB29BF" w:rsidRDefault="00B474CB" w:rsidP="0005443D">
            <w:pPr>
              <w:pStyle w:val="BodyText"/>
              <w:spacing w:after="0" w:line="240" w:lineRule="auto"/>
              <w:jc w:val="right"/>
              <w:rPr>
                <w:szCs w:val="22"/>
              </w:rPr>
            </w:pPr>
            <w:r w:rsidRPr="00CB29BF">
              <w:rPr>
                <w:szCs w:val="22"/>
              </w:rPr>
              <w:t>5</w:t>
            </w:r>
          </w:p>
        </w:tc>
        <w:tc>
          <w:tcPr>
            <w:tcW w:w="1711" w:type="pct"/>
            <w:shd w:val="clear" w:color="auto" w:fill="auto"/>
          </w:tcPr>
          <w:p w:rsidR="00B474CB" w:rsidRPr="00CB29BF" w:rsidRDefault="00B474CB" w:rsidP="0005443D">
            <w:pPr>
              <w:pStyle w:val="BodyText"/>
              <w:spacing w:after="0" w:line="240" w:lineRule="auto"/>
              <w:rPr>
                <w:szCs w:val="22"/>
              </w:rPr>
            </w:pPr>
            <w:r w:rsidRPr="00CB29BF">
              <w:rPr>
                <w:szCs w:val="22"/>
              </w:rPr>
              <w:t>Вземания  по предоставени заеми</w:t>
            </w:r>
          </w:p>
        </w:tc>
        <w:tc>
          <w:tcPr>
            <w:tcW w:w="1715" w:type="pct"/>
            <w:shd w:val="clear" w:color="auto" w:fill="auto"/>
          </w:tcPr>
          <w:p w:rsidR="00B474CB" w:rsidRPr="00CB29BF" w:rsidRDefault="00B474CB" w:rsidP="0005443D">
            <w:pPr>
              <w:pStyle w:val="BodyText"/>
              <w:spacing w:after="0" w:line="240" w:lineRule="auto"/>
              <w:rPr>
                <w:szCs w:val="22"/>
              </w:rPr>
            </w:pPr>
            <w:r w:rsidRPr="00CB29BF">
              <w:rPr>
                <w:szCs w:val="22"/>
              </w:rPr>
              <w:t>Дългови инструменти, оценявани по амортизирана стойност</w:t>
            </w:r>
          </w:p>
        </w:tc>
        <w:tc>
          <w:tcPr>
            <w:tcW w:w="1359" w:type="pct"/>
            <w:shd w:val="clear" w:color="auto" w:fill="auto"/>
          </w:tcPr>
          <w:p w:rsidR="00B474CB" w:rsidRPr="00CB29BF" w:rsidRDefault="00B474CB" w:rsidP="0005443D">
            <w:pPr>
              <w:pStyle w:val="BodyText"/>
              <w:spacing w:after="0" w:line="240" w:lineRule="auto"/>
              <w:rPr>
                <w:szCs w:val="22"/>
              </w:rPr>
            </w:pPr>
            <w:r w:rsidRPr="00CB29BF">
              <w:rPr>
                <w:szCs w:val="22"/>
              </w:rPr>
              <w:t>Стандартизиран подход</w:t>
            </w:r>
          </w:p>
        </w:tc>
      </w:tr>
      <w:tr w:rsidR="00B474CB" w:rsidRPr="00CB29BF" w:rsidTr="0005443D">
        <w:trPr>
          <w:trHeight w:val="20"/>
        </w:trPr>
        <w:tc>
          <w:tcPr>
            <w:tcW w:w="215" w:type="pct"/>
            <w:shd w:val="clear" w:color="auto" w:fill="auto"/>
          </w:tcPr>
          <w:p w:rsidR="00B474CB" w:rsidRPr="00CB29BF" w:rsidRDefault="00B474CB" w:rsidP="0005443D">
            <w:pPr>
              <w:pStyle w:val="BodyText"/>
              <w:spacing w:after="0" w:line="240" w:lineRule="auto"/>
              <w:jc w:val="right"/>
              <w:rPr>
                <w:szCs w:val="22"/>
              </w:rPr>
            </w:pPr>
            <w:r w:rsidRPr="00CB29BF">
              <w:rPr>
                <w:szCs w:val="22"/>
              </w:rPr>
              <w:t>6</w:t>
            </w:r>
          </w:p>
        </w:tc>
        <w:tc>
          <w:tcPr>
            <w:tcW w:w="1711" w:type="pct"/>
            <w:shd w:val="clear" w:color="auto" w:fill="auto"/>
          </w:tcPr>
          <w:p w:rsidR="00B474CB" w:rsidRPr="00CB29BF" w:rsidRDefault="00B474CB" w:rsidP="0005443D">
            <w:pPr>
              <w:pStyle w:val="BodyText"/>
              <w:spacing w:after="0" w:line="240" w:lineRule="auto"/>
              <w:rPr>
                <w:szCs w:val="22"/>
              </w:rPr>
            </w:pPr>
            <w:r w:rsidRPr="00CB29BF">
              <w:rPr>
                <w:szCs w:val="22"/>
              </w:rPr>
              <w:t>Парични средства и еквиваленти</w:t>
            </w:r>
          </w:p>
        </w:tc>
        <w:tc>
          <w:tcPr>
            <w:tcW w:w="1715" w:type="pct"/>
            <w:shd w:val="clear" w:color="auto" w:fill="auto"/>
          </w:tcPr>
          <w:p w:rsidR="00B474CB" w:rsidRPr="00CB29BF" w:rsidRDefault="00B474CB" w:rsidP="0005443D">
            <w:pPr>
              <w:pStyle w:val="BodyText"/>
              <w:spacing w:after="0" w:line="240" w:lineRule="auto"/>
              <w:rPr>
                <w:szCs w:val="22"/>
              </w:rPr>
            </w:pPr>
            <w:r w:rsidRPr="00CB29BF">
              <w:rPr>
                <w:szCs w:val="22"/>
              </w:rPr>
              <w:t>Дългови инструменти, оценявани по амортизирана стойност</w:t>
            </w:r>
          </w:p>
        </w:tc>
        <w:tc>
          <w:tcPr>
            <w:tcW w:w="1359" w:type="pct"/>
            <w:shd w:val="clear" w:color="auto" w:fill="auto"/>
          </w:tcPr>
          <w:p w:rsidR="00B474CB" w:rsidRPr="00CB29BF" w:rsidRDefault="00B474CB" w:rsidP="0005443D">
            <w:pPr>
              <w:pStyle w:val="BodyText"/>
              <w:spacing w:after="0" w:line="240" w:lineRule="auto"/>
              <w:rPr>
                <w:szCs w:val="22"/>
              </w:rPr>
            </w:pPr>
            <w:r w:rsidRPr="00CB29BF">
              <w:rPr>
                <w:szCs w:val="22"/>
              </w:rPr>
              <w:t>Стандартизиран подход</w:t>
            </w:r>
          </w:p>
        </w:tc>
      </w:tr>
      <w:tr w:rsidR="00B474CB" w:rsidRPr="00CB29BF" w:rsidTr="0005443D">
        <w:trPr>
          <w:trHeight w:val="20"/>
        </w:trPr>
        <w:tc>
          <w:tcPr>
            <w:tcW w:w="215" w:type="pct"/>
            <w:shd w:val="clear" w:color="auto" w:fill="auto"/>
          </w:tcPr>
          <w:p w:rsidR="00B474CB" w:rsidRPr="00CB29BF" w:rsidRDefault="00B474CB" w:rsidP="0005443D">
            <w:pPr>
              <w:pStyle w:val="BodyText"/>
              <w:spacing w:after="0" w:line="240" w:lineRule="auto"/>
              <w:jc w:val="right"/>
              <w:rPr>
                <w:szCs w:val="22"/>
              </w:rPr>
            </w:pPr>
            <w:r w:rsidRPr="00CB29BF">
              <w:rPr>
                <w:szCs w:val="22"/>
              </w:rPr>
              <w:t>7</w:t>
            </w:r>
          </w:p>
        </w:tc>
        <w:tc>
          <w:tcPr>
            <w:tcW w:w="1711" w:type="pct"/>
            <w:shd w:val="clear" w:color="auto" w:fill="auto"/>
          </w:tcPr>
          <w:p w:rsidR="00B474CB" w:rsidRPr="00CB29BF" w:rsidRDefault="00B474CB" w:rsidP="0005443D">
            <w:pPr>
              <w:pStyle w:val="BodyText"/>
              <w:spacing w:after="0" w:line="240" w:lineRule="auto"/>
              <w:rPr>
                <w:szCs w:val="22"/>
              </w:rPr>
            </w:pPr>
            <w:r w:rsidRPr="00CB29BF">
              <w:rPr>
                <w:szCs w:val="22"/>
              </w:rPr>
              <w:t>Други финансови, съдебни и присъдени вземания</w:t>
            </w:r>
          </w:p>
        </w:tc>
        <w:tc>
          <w:tcPr>
            <w:tcW w:w="1715" w:type="pct"/>
            <w:shd w:val="clear" w:color="auto" w:fill="auto"/>
          </w:tcPr>
          <w:p w:rsidR="00B474CB" w:rsidRPr="00CB29BF" w:rsidRDefault="00B474CB" w:rsidP="0005443D">
            <w:pPr>
              <w:pStyle w:val="BodyText"/>
              <w:spacing w:after="0" w:line="240" w:lineRule="auto"/>
              <w:rPr>
                <w:szCs w:val="22"/>
              </w:rPr>
            </w:pPr>
            <w:r w:rsidRPr="00CB29BF">
              <w:rPr>
                <w:szCs w:val="22"/>
              </w:rPr>
              <w:t>Дългови инструменти, оценявани по амортизирана стойност</w:t>
            </w:r>
          </w:p>
        </w:tc>
        <w:tc>
          <w:tcPr>
            <w:tcW w:w="1359" w:type="pct"/>
            <w:shd w:val="clear" w:color="auto" w:fill="auto"/>
          </w:tcPr>
          <w:p w:rsidR="00B474CB" w:rsidRPr="00CB29BF" w:rsidRDefault="00B474CB" w:rsidP="0005443D">
            <w:pPr>
              <w:pStyle w:val="BodyText"/>
              <w:spacing w:after="0" w:line="240" w:lineRule="auto"/>
              <w:rPr>
                <w:szCs w:val="22"/>
              </w:rPr>
            </w:pPr>
            <w:r w:rsidRPr="00CB29BF">
              <w:rPr>
                <w:szCs w:val="22"/>
              </w:rPr>
              <w:t>Опростен подход</w:t>
            </w:r>
          </w:p>
        </w:tc>
      </w:tr>
    </w:tbl>
    <w:p w:rsidR="00B474CB" w:rsidRPr="00CB29BF" w:rsidRDefault="00B474CB" w:rsidP="00B474CB">
      <w:pPr>
        <w:spacing w:before="120" w:line="259" w:lineRule="auto"/>
        <w:jc w:val="both"/>
        <w:rPr>
          <w:sz w:val="24"/>
          <w:szCs w:val="24"/>
        </w:rPr>
      </w:pPr>
      <w:r w:rsidRPr="00CB29BF">
        <w:rPr>
          <w:sz w:val="24"/>
          <w:szCs w:val="24"/>
        </w:rPr>
        <w:t xml:space="preserve">Очакваните кредитни загуби представляват вероятностно претеглена оценка на кредитните загуби (т.е. сегашната стойност на всеки недостиг на пари) за очаквания срок на финансовия инструмент. Паричен дефицит е разликата между паричните потоци, дължими на Дружеството в съответствие с договора, и паричните потоци, които Дружеството очаква да получи. Тъй като очакваните кредитни загуби отчитат размера и сроковете на плащанията, очаквана кредитна загуба се признава дори ако Дружеството очаква активът да бъде изплатен изцяло, но по-късно от срока, в който се дължи плащането. </w:t>
      </w:r>
    </w:p>
    <w:p w:rsidR="00B474CB" w:rsidRPr="00CB29BF" w:rsidRDefault="00B474CB" w:rsidP="00B474CB">
      <w:pPr>
        <w:spacing w:before="120" w:line="259" w:lineRule="auto"/>
        <w:jc w:val="both"/>
        <w:rPr>
          <w:sz w:val="24"/>
          <w:szCs w:val="24"/>
        </w:rPr>
      </w:pPr>
      <w:r w:rsidRPr="00CB29BF">
        <w:rPr>
          <w:sz w:val="24"/>
          <w:szCs w:val="24"/>
        </w:rPr>
        <w:lastRenderedPageBreak/>
        <w:t xml:space="preserve">Обезценката и загубите по финансовите инструменти се разглеждат на три етапа – на първите два като очаквани кредитни загуби за загуби, които могат да възникнат в резултат на неизпълнение, а на третия като кредитна обезценка (загуба), вече въз основа на доказателства за потенциално или фактическо неизпълнение по инструментите. </w:t>
      </w:r>
    </w:p>
    <w:p w:rsidR="00B474CB" w:rsidRPr="00CB29BF" w:rsidRDefault="00B474CB" w:rsidP="00B474CB">
      <w:pPr>
        <w:spacing w:before="120" w:line="259" w:lineRule="auto"/>
        <w:jc w:val="both"/>
        <w:rPr>
          <w:sz w:val="24"/>
          <w:szCs w:val="24"/>
        </w:rPr>
      </w:pPr>
      <w:r w:rsidRPr="00CB29BF">
        <w:rPr>
          <w:sz w:val="24"/>
          <w:szCs w:val="24"/>
        </w:rPr>
        <w:t>Очакваните кредитни загуби за експозиции, за които не е налице значително увеличение на кредитния риск спрямо първоначалното признаване, се признават за кредитни загуби, които е възможно да възникнат в резултат на събития по неизпълнение през следващите 12 месеца. За кредитни експозиции, за които е налице значително увеличение на кредитния риск след първоначалното признаване, се изисква корекция на загубата за очакваните кредитни загуби спрямо оставащия живот на експозицията, независимо от времето на неизпълнението (ОКЗ за целия срок на инструмента).</w:t>
      </w:r>
    </w:p>
    <w:p w:rsidR="00B474CB" w:rsidRPr="00CB29BF" w:rsidRDefault="00B474CB" w:rsidP="00B474CB">
      <w:pPr>
        <w:spacing w:before="120" w:line="259" w:lineRule="auto"/>
        <w:jc w:val="both"/>
        <w:rPr>
          <w:sz w:val="24"/>
          <w:szCs w:val="24"/>
        </w:rPr>
      </w:pPr>
      <w:r w:rsidRPr="00CB29BF">
        <w:rPr>
          <w:b/>
          <w:bCs/>
          <w:sz w:val="24"/>
          <w:szCs w:val="24"/>
        </w:rPr>
        <w:t xml:space="preserve">За търговските вземания и активите по договори, произтичащи от сделки в обхвата на МСФО 15, </w:t>
      </w:r>
      <w:r w:rsidRPr="00CB29BF">
        <w:rPr>
          <w:sz w:val="24"/>
          <w:szCs w:val="24"/>
        </w:rPr>
        <w:t>които не съдържат съществен компонент на финансиране Дружеството прилага опростен подход в съответствие с МСФО 9, като признава провизия за загуба от обезценка за очаквани кредитни загуби въз основа на очакваната кредитна загуба за целия срок на вземанията към всяка отчетна дата. Дружеството прилага матрица, чрез която се изчисляват очакваните кредитни загуби по търговски вземания. Вземанията се категоризират по просрочие и се групират по вид и клиентски сегменти с различни модели на кредитни загуби.</w:t>
      </w:r>
    </w:p>
    <w:p w:rsidR="00B474CB" w:rsidRPr="00CB29BF" w:rsidRDefault="00B474CB" w:rsidP="00B474CB">
      <w:pPr>
        <w:spacing w:before="120" w:line="259" w:lineRule="auto"/>
        <w:jc w:val="both"/>
        <w:rPr>
          <w:sz w:val="24"/>
          <w:szCs w:val="24"/>
        </w:rPr>
      </w:pPr>
      <w:r w:rsidRPr="00CB29BF">
        <w:rPr>
          <w:sz w:val="24"/>
          <w:szCs w:val="24"/>
        </w:rPr>
        <w:t>За изходни данни относно търговските вземания, Дружеството използва натрупания си опит в областта на кредитните загуби по такива инструменти, за да оцени очакваните кредитни загуби. Ползваните исторически данни са за периоди от 3 до 5 години назад, групирани по вида и съответните модели на клиентски сегменти, и коригирани с прогнозни фактори, специфични за длъжниците и за съответната индустрия.</w:t>
      </w:r>
    </w:p>
    <w:p w:rsidR="00B474CB" w:rsidRPr="00CB29BF" w:rsidRDefault="00B474CB" w:rsidP="00B474CB">
      <w:pPr>
        <w:tabs>
          <w:tab w:val="num" w:pos="426"/>
        </w:tabs>
        <w:spacing w:before="120" w:line="259" w:lineRule="auto"/>
        <w:jc w:val="both"/>
        <w:rPr>
          <w:sz w:val="24"/>
          <w:szCs w:val="24"/>
        </w:rPr>
      </w:pPr>
      <w:r w:rsidRPr="00CB29BF">
        <w:rPr>
          <w:b/>
          <w:sz w:val="24"/>
          <w:szCs w:val="24"/>
        </w:rPr>
        <w:t>За парични средства в банки</w:t>
      </w:r>
      <w:r w:rsidRPr="00CB29BF">
        <w:rPr>
          <w:sz w:val="24"/>
          <w:szCs w:val="24"/>
        </w:rPr>
        <w:t xml:space="preserve"> Дружеството признава обезценка за очаквани кредитни загуби като прилага стандартизирания подход, като за определяне на загубата от неизпълнение в параметрите на модела се използва кредитният рейтинг на финансовите институции, в които Дружеството е депозирало паричните си средства. </w:t>
      </w:r>
    </w:p>
    <w:p w:rsidR="00B474CB" w:rsidRPr="00CB29BF" w:rsidRDefault="00B474CB" w:rsidP="00B474CB">
      <w:pPr>
        <w:spacing w:before="120" w:line="259" w:lineRule="auto"/>
        <w:jc w:val="both"/>
        <w:rPr>
          <w:sz w:val="24"/>
          <w:szCs w:val="24"/>
        </w:rPr>
      </w:pPr>
      <w:r w:rsidRPr="00CB29BF">
        <w:rPr>
          <w:sz w:val="24"/>
          <w:szCs w:val="24"/>
        </w:rPr>
        <w:t xml:space="preserve">Към всяка отчетна дата Дружеството определя стойността на обезценката за всеки инструмент в размер, равен на очакваните загуби през целия живот, ако кредитният риск за този финансов инструмент се е увеличил значително от момента на първоначалното признаване. </w:t>
      </w:r>
    </w:p>
    <w:p w:rsidR="00B474CB" w:rsidRPr="00CB29BF" w:rsidRDefault="00B474CB" w:rsidP="00B474CB">
      <w:pPr>
        <w:spacing w:before="120" w:line="259" w:lineRule="auto"/>
        <w:jc w:val="both"/>
        <w:rPr>
          <w:sz w:val="24"/>
          <w:szCs w:val="24"/>
          <w:highlight w:val="yellow"/>
        </w:rPr>
      </w:pPr>
      <w:r w:rsidRPr="00CB29BF">
        <w:rPr>
          <w:sz w:val="24"/>
          <w:szCs w:val="24"/>
        </w:rPr>
        <w:t>В случай, че към отчетната дата, кредитният риск върху даден финансов инструмент не се е увеличил значително спрямо момента на първоначалното признаване, обезценката за този финансов инструмент е в размер равен на очакваните 12-месечни кредитни загуби.</w:t>
      </w:r>
    </w:p>
    <w:p w:rsidR="00B474CB" w:rsidRPr="00CB29BF" w:rsidRDefault="00B474CB" w:rsidP="00532132">
      <w:pPr>
        <w:pStyle w:val="Heading1"/>
        <w:spacing w:after="0" w:line="259" w:lineRule="auto"/>
        <w:rPr>
          <w:color w:val="auto"/>
          <w:szCs w:val="24"/>
        </w:rPr>
      </w:pPr>
      <w:bookmarkStart w:id="23" w:name="_Toc3653616"/>
      <w:r w:rsidRPr="00CB29BF">
        <w:rPr>
          <w:color w:val="auto"/>
          <w:szCs w:val="24"/>
        </w:rPr>
        <w:t>Финансови пасиви</w:t>
      </w:r>
      <w:bookmarkEnd w:id="23"/>
    </w:p>
    <w:p w:rsidR="00B474CB" w:rsidRPr="00CB29BF" w:rsidRDefault="00B474CB" w:rsidP="00B474CB">
      <w:pPr>
        <w:spacing w:before="120" w:line="259" w:lineRule="auto"/>
        <w:jc w:val="both"/>
        <w:rPr>
          <w:b/>
          <w:bCs/>
          <w:i/>
          <w:iCs/>
          <w:sz w:val="24"/>
          <w:szCs w:val="24"/>
        </w:rPr>
      </w:pPr>
      <w:r w:rsidRPr="00CB29BF">
        <w:rPr>
          <w:b/>
          <w:bCs/>
          <w:i/>
          <w:iCs/>
          <w:sz w:val="24"/>
          <w:szCs w:val="24"/>
        </w:rPr>
        <w:t>Първоначално признаване, класификация и оценка</w:t>
      </w:r>
    </w:p>
    <w:p w:rsidR="00B474CB" w:rsidRPr="00CB29BF" w:rsidRDefault="00B474CB" w:rsidP="00B474CB">
      <w:pPr>
        <w:spacing w:before="120" w:line="259" w:lineRule="auto"/>
        <w:jc w:val="both"/>
        <w:rPr>
          <w:sz w:val="24"/>
          <w:szCs w:val="24"/>
        </w:rPr>
      </w:pPr>
      <w:bookmarkStart w:id="24" w:name="_Hlk535606459"/>
      <w:r w:rsidRPr="00CB29BF">
        <w:rPr>
          <w:sz w:val="24"/>
          <w:szCs w:val="24"/>
        </w:rPr>
        <w:t xml:space="preserve">Дружеството признава в отчета за финансовото си състояние  финансов пасив само когато стане страна по договорни клаузи на финансовия инструмент. </w:t>
      </w:r>
    </w:p>
    <w:p w:rsidR="00B474CB" w:rsidRPr="00CB29BF" w:rsidRDefault="00B474CB" w:rsidP="00B474CB">
      <w:pPr>
        <w:spacing w:before="120" w:line="259" w:lineRule="auto"/>
        <w:jc w:val="both"/>
        <w:rPr>
          <w:sz w:val="24"/>
          <w:szCs w:val="24"/>
        </w:rPr>
      </w:pPr>
      <w:r w:rsidRPr="00CB29BF">
        <w:rPr>
          <w:sz w:val="24"/>
          <w:szCs w:val="24"/>
        </w:rPr>
        <w:t xml:space="preserve">При първоначално им признаване финансовите пасиви се класифицират като: „финансови пасиви, оценявани впоследствие по амортизирана стойност“ </w:t>
      </w:r>
      <w:r w:rsidRPr="00CB29BF">
        <w:rPr>
          <w:sz w:val="24"/>
          <w:szCs w:val="24"/>
          <w:lang w:val="ru-RU"/>
        </w:rPr>
        <w:t>(</w:t>
      </w:r>
      <w:r w:rsidRPr="00CB29BF">
        <w:rPr>
          <w:sz w:val="24"/>
          <w:szCs w:val="24"/>
        </w:rPr>
        <w:t xml:space="preserve">заеми и </w:t>
      </w:r>
      <w:r w:rsidRPr="00CB29BF">
        <w:rPr>
          <w:sz w:val="24"/>
          <w:szCs w:val="24"/>
        </w:rPr>
        <w:lastRenderedPageBreak/>
        <w:t>привлечени средства, търговски  и други задължения</w:t>
      </w:r>
      <w:r w:rsidRPr="00CB29BF">
        <w:rPr>
          <w:sz w:val="24"/>
          <w:szCs w:val="24"/>
          <w:lang w:val="ru-RU"/>
        </w:rPr>
        <w:t xml:space="preserve">) </w:t>
      </w:r>
      <w:r w:rsidRPr="00CB29BF">
        <w:rPr>
          <w:sz w:val="24"/>
          <w:szCs w:val="24"/>
        </w:rPr>
        <w:t xml:space="preserve"> или като  „финансови пасиви, оценявани по справедлива стойност през печалба или загубата“.</w:t>
      </w:r>
    </w:p>
    <w:p w:rsidR="00B474CB" w:rsidRPr="00CB29BF" w:rsidRDefault="00B474CB" w:rsidP="00B474CB">
      <w:pPr>
        <w:spacing w:before="120" w:line="259" w:lineRule="auto"/>
        <w:jc w:val="both"/>
        <w:rPr>
          <w:sz w:val="24"/>
          <w:szCs w:val="24"/>
        </w:rPr>
      </w:pPr>
      <w:r w:rsidRPr="00CB29BF">
        <w:rPr>
          <w:sz w:val="24"/>
          <w:szCs w:val="24"/>
        </w:rPr>
        <w:t>Първоначалното признаване става на датата на уреждане и се извършва по справедлива стойност плюс, в случай на финансови пасиви, които не се отчитат по справедлива стойност в печалбата или загубата разходи, директно относими към придобиването или издаването на финансовия пасив. Таксите за управление на получените заеми се разсрочват за периода на ползване на заемите, чрез използване на метода на ефективния лихвен процент и се включват в амортизираната стойност на заемите.</w:t>
      </w:r>
    </w:p>
    <w:bookmarkEnd w:id="24"/>
    <w:p w:rsidR="00B474CB" w:rsidRPr="00CB29BF" w:rsidRDefault="00B474CB" w:rsidP="00B474CB">
      <w:pPr>
        <w:spacing w:before="120" w:line="259" w:lineRule="auto"/>
        <w:jc w:val="both"/>
        <w:rPr>
          <w:sz w:val="24"/>
          <w:szCs w:val="24"/>
        </w:rPr>
      </w:pPr>
      <w:r w:rsidRPr="00CB29BF">
        <w:rPr>
          <w:sz w:val="24"/>
          <w:szCs w:val="24"/>
        </w:rPr>
        <w:t xml:space="preserve">Финансовите пасиви на Дружеството включват </w:t>
      </w:r>
      <w:r w:rsidR="0005443D" w:rsidRPr="00CB29BF">
        <w:rPr>
          <w:sz w:val="24"/>
          <w:szCs w:val="24"/>
        </w:rPr>
        <w:t xml:space="preserve">получени търговски заеми и </w:t>
      </w:r>
      <w:r w:rsidRPr="00CB29BF">
        <w:rPr>
          <w:sz w:val="24"/>
          <w:szCs w:val="24"/>
        </w:rPr>
        <w:t xml:space="preserve">търговски и други задължения. </w:t>
      </w:r>
    </w:p>
    <w:p w:rsidR="00B474CB" w:rsidRPr="00CB29BF" w:rsidRDefault="00B474CB" w:rsidP="00B474CB">
      <w:pPr>
        <w:spacing w:before="120" w:line="259" w:lineRule="auto"/>
        <w:jc w:val="both"/>
        <w:rPr>
          <w:sz w:val="24"/>
          <w:szCs w:val="24"/>
        </w:rPr>
      </w:pPr>
      <w:r w:rsidRPr="00CB29BF">
        <w:rPr>
          <w:sz w:val="24"/>
          <w:szCs w:val="24"/>
        </w:rPr>
        <w:t>Според срока им на погасяване финансовите пасиви се класифицират на дългосрочни и краткосрочни.</w:t>
      </w:r>
    </w:p>
    <w:p w:rsidR="00B474CB" w:rsidRPr="00CB29BF" w:rsidRDefault="00B474CB" w:rsidP="00B474CB">
      <w:pPr>
        <w:spacing w:before="120" w:line="259" w:lineRule="auto"/>
        <w:jc w:val="both"/>
        <w:rPr>
          <w:b/>
          <w:bCs/>
          <w:i/>
          <w:iCs/>
          <w:sz w:val="24"/>
          <w:szCs w:val="24"/>
        </w:rPr>
      </w:pPr>
      <w:r w:rsidRPr="00CB29BF">
        <w:rPr>
          <w:b/>
          <w:bCs/>
          <w:i/>
          <w:iCs/>
          <w:sz w:val="24"/>
          <w:szCs w:val="24"/>
        </w:rPr>
        <w:t>Последващо оценяване</w:t>
      </w:r>
    </w:p>
    <w:p w:rsidR="00B474CB" w:rsidRPr="00CB29BF" w:rsidRDefault="00B474CB" w:rsidP="00B474CB">
      <w:pPr>
        <w:spacing w:before="120" w:line="259" w:lineRule="auto"/>
        <w:jc w:val="both"/>
        <w:rPr>
          <w:sz w:val="24"/>
          <w:szCs w:val="24"/>
        </w:rPr>
      </w:pPr>
      <w:r w:rsidRPr="00CB29BF">
        <w:rPr>
          <w:sz w:val="24"/>
          <w:szCs w:val="24"/>
        </w:rPr>
        <w:t>Последващата оценка на финансовите пасиви зависи от тяхната класификация, както е описано по-долу:</w:t>
      </w:r>
    </w:p>
    <w:p w:rsidR="00B474CB" w:rsidRPr="00CB29BF" w:rsidRDefault="00B474CB" w:rsidP="00B474CB">
      <w:pPr>
        <w:pStyle w:val="ListParagraph"/>
        <w:spacing w:before="120" w:line="259" w:lineRule="auto"/>
        <w:ind w:left="0"/>
        <w:jc w:val="both"/>
        <w:rPr>
          <w:i/>
          <w:iCs/>
          <w:sz w:val="24"/>
          <w:szCs w:val="24"/>
        </w:rPr>
      </w:pPr>
      <w:r w:rsidRPr="00CB29BF">
        <w:rPr>
          <w:i/>
          <w:iCs/>
          <w:sz w:val="24"/>
          <w:szCs w:val="24"/>
        </w:rPr>
        <w:t>Финансови пасиви, отчитани по справедлива стойност в печалбата или загубата</w:t>
      </w:r>
    </w:p>
    <w:p w:rsidR="00B474CB" w:rsidRPr="00CB29BF" w:rsidRDefault="00B474CB" w:rsidP="00B474CB">
      <w:pPr>
        <w:spacing w:before="120" w:line="259" w:lineRule="auto"/>
        <w:jc w:val="both"/>
        <w:rPr>
          <w:sz w:val="24"/>
          <w:szCs w:val="24"/>
        </w:rPr>
      </w:pPr>
      <w:r w:rsidRPr="00CB29BF">
        <w:rPr>
          <w:sz w:val="24"/>
          <w:szCs w:val="24"/>
        </w:rPr>
        <w:t>Финансовите пасиви, отчитани по справедлива стойност в печалбата или загубата, включват финансови пасиви, държани за търгуване, и финансови пасиви, определени при първоначалното им признаване по справедлива стойност в печалбата или загубата.</w:t>
      </w:r>
    </w:p>
    <w:p w:rsidR="00B474CB" w:rsidRPr="00CB29BF" w:rsidRDefault="00B474CB" w:rsidP="00B474CB">
      <w:pPr>
        <w:spacing w:before="120" w:line="259" w:lineRule="auto"/>
        <w:jc w:val="both"/>
        <w:rPr>
          <w:sz w:val="24"/>
          <w:szCs w:val="24"/>
        </w:rPr>
      </w:pPr>
      <w:r w:rsidRPr="00CB29BF">
        <w:rPr>
          <w:sz w:val="24"/>
          <w:szCs w:val="24"/>
        </w:rPr>
        <w:t xml:space="preserve">Финансовите пасиви се класифицират като държани за търгуване, ако са направени с цел обратно изкупуване в близко бъдеще. </w:t>
      </w:r>
    </w:p>
    <w:p w:rsidR="00B474CB" w:rsidRPr="00CB29BF" w:rsidRDefault="00B474CB" w:rsidP="00B474CB">
      <w:pPr>
        <w:spacing w:before="120" w:line="259" w:lineRule="auto"/>
        <w:jc w:val="both"/>
        <w:rPr>
          <w:sz w:val="24"/>
          <w:szCs w:val="24"/>
        </w:rPr>
      </w:pPr>
      <w:r w:rsidRPr="00CB29BF">
        <w:rPr>
          <w:sz w:val="24"/>
          <w:szCs w:val="24"/>
        </w:rPr>
        <w:t xml:space="preserve">Печалбите или загубите от пасиви, държани за търгуване, се признават в отчета за печалбата или загубата и другия всеобхватен доход. </w:t>
      </w:r>
    </w:p>
    <w:p w:rsidR="00B474CB" w:rsidRPr="00CB29BF" w:rsidRDefault="00B474CB" w:rsidP="00B474CB">
      <w:pPr>
        <w:spacing w:before="120" w:line="259" w:lineRule="auto"/>
        <w:jc w:val="both"/>
        <w:rPr>
          <w:sz w:val="24"/>
          <w:szCs w:val="24"/>
        </w:rPr>
      </w:pPr>
      <w:r w:rsidRPr="00CB29BF">
        <w:rPr>
          <w:sz w:val="24"/>
          <w:szCs w:val="24"/>
        </w:rPr>
        <w:t xml:space="preserve">Финансовите пасиви, определени при първоначалното им признаване по справедлива стойност в печалбата или загубата, се определят на първоначалната дата на признаване и само ако са изпълнени критериите в МСФО 9. </w:t>
      </w:r>
    </w:p>
    <w:p w:rsidR="00B474CB" w:rsidRPr="00CB29BF" w:rsidRDefault="00B474CB" w:rsidP="00B474CB">
      <w:pPr>
        <w:spacing w:before="120" w:line="259" w:lineRule="auto"/>
        <w:jc w:val="both"/>
        <w:rPr>
          <w:sz w:val="24"/>
          <w:szCs w:val="24"/>
        </w:rPr>
      </w:pPr>
      <w:r w:rsidRPr="00CB29BF">
        <w:rPr>
          <w:sz w:val="24"/>
          <w:szCs w:val="24"/>
        </w:rPr>
        <w:t>Дружеството не е определило финансови пасиви като отчитан по справедлива стойност в печалбата или загубата.</w:t>
      </w:r>
    </w:p>
    <w:p w:rsidR="00B474CB" w:rsidRPr="00CB29BF" w:rsidRDefault="00B474CB" w:rsidP="00B474CB">
      <w:pPr>
        <w:pStyle w:val="ListParagraph"/>
        <w:spacing w:before="120" w:line="259" w:lineRule="auto"/>
        <w:ind w:left="0"/>
        <w:jc w:val="both"/>
        <w:rPr>
          <w:i/>
          <w:iCs/>
          <w:sz w:val="24"/>
          <w:szCs w:val="24"/>
        </w:rPr>
      </w:pPr>
      <w:bookmarkStart w:id="25" w:name="_Hlk535606542"/>
      <w:r w:rsidRPr="00CB29BF">
        <w:rPr>
          <w:i/>
          <w:iCs/>
          <w:sz w:val="24"/>
          <w:szCs w:val="24"/>
        </w:rPr>
        <w:t xml:space="preserve">Финансови пасиви, оценявани по амортизирана стойност </w:t>
      </w:r>
    </w:p>
    <w:p w:rsidR="00B474CB" w:rsidRPr="00CB29BF" w:rsidRDefault="00B474CB" w:rsidP="00B474CB">
      <w:pPr>
        <w:spacing w:before="120" w:line="259" w:lineRule="auto"/>
        <w:jc w:val="both"/>
        <w:rPr>
          <w:sz w:val="24"/>
          <w:szCs w:val="24"/>
        </w:rPr>
      </w:pPr>
      <w:r w:rsidRPr="00CB29BF">
        <w:rPr>
          <w:sz w:val="24"/>
          <w:szCs w:val="24"/>
        </w:rPr>
        <w:t>Категория „финансови пасиви, отчитани по амортизирана стойност“ включва получени заеми, търговски задължения и други задължения, при които дружеството е станало страна по договор или споразумение и които следва да бъдат уредени в нетно парични средства. Тази категория е с най-съществен дял за финансовите инструменти на Дружеството и за него като цяло.</w:t>
      </w:r>
    </w:p>
    <w:bookmarkEnd w:id="25"/>
    <w:p w:rsidR="00B474CB" w:rsidRPr="00CB29BF" w:rsidRDefault="00B474CB" w:rsidP="00B474CB">
      <w:pPr>
        <w:spacing w:before="120" w:line="259" w:lineRule="auto"/>
        <w:jc w:val="both"/>
        <w:rPr>
          <w:sz w:val="24"/>
          <w:szCs w:val="24"/>
        </w:rPr>
      </w:pPr>
      <w:r w:rsidRPr="00CB29BF">
        <w:rPr>
          <w:sz w:val="24"/>
          <w:szCs w:val="24"/>
        </w:rPr>
        <w:t xml:space="preserve">Получените заеми са временно привлечени средства срещу престация от български или чуждестранни банки и други финансови институции, търговски заеми и др. </w:t>
      </w:r>
    </w:p>
    <w:p w:rsidR="00B474CB" w:rsidRPr="00CB29BF" w:rsidRDefault="00B474CB" w:rsidP="00B474CB">
      <w:pPr>
        <w:spacing w:before="120" w:line="259" w:lineRule="auto"/>
        <w:jc w:val="both"/>
        <w:rPr>
          <w:sz w:val="24"/>
          <w:szCs w:val="24"/>
        </w:rPr>
      </w:pPr>
      <w:r w:rsidRPr="00CB29BF">
        <w:rPr>
          <w:sz w:val="24"/>
          <w:szCs w:val="24"/>
        </w:rPr>
        <w:t xml:space="preserve">Банковите заеми са взети с цел дългосрочно подпомагане на дейността на Дружеството. Те са отразени в отчета за финансовото състояние на Дружеството, нетно от разходите по получаването на заемите. Преки разходи по сделката се отнасят в отчета за печалбата или загубата и другия всеобхватен доход на принципа на начислението, като се използва </w:t>
      </w:r>
      <w:r w:rsidRPr="00CB29BF">
        <w:rPr>
          <w:sz w:val="24"/>
          <w:szCs w:val="24"/>
        </w:rPr>
        <w:lastRenderedPageBreak/>
        <w:t>методът на ефективния лихвен процент, и се прибавят към преносната стойност на финансовия пасив до степента, в която те не се уреждат към края на периода, в който са възникнали.</w:t>
      </w:r>
    </w:p>
    <w:p w:rsidR="00B474CB" w:rsidRPr="00CB29BF" w:rsidRDefault="00B474CB" w:rsidP="00B474CB">
      <w:pPr>
        <w:spacing w:before="120" w:line="259" w:lineRule="auto"/>
        <w:jc w:val="both"/>
        <w:rPr>
          <w:sz w:val="24"/>
          <w:szCs w:val="24"/>
        </w:rPr>
      </w:pPr>
      <w:r w:rsidRPr="00CB29BF">
        <w:rPr>
          <w:sz w:val="24"/>
          <w:szCs w:val="24"/>
        </w:rPr>
        <w:t>Финансовите пасиви се оценяват последващо по амортизирана стойност, като се използва методът на ефективната лихва. Амортизираната стойност се изчислява, като се вземе предвид всяка отстъпка или премия при придобиването, също такси или разходи, които са неразделна част от ефективния лихвен процент. Разходите (изчислени чрез използването на метода на ефективната лихва) се включва като финансови разходи в отчета за печалбата или загубата и други всеобхватен доход на ред „Финансови разходи”.</w:t>
      </w:r>
    </w:p>
    <w:p w:rsidR="00B474CB" w:rsidRPr="00CB29BF" w:rsidRDefault="00B474CB" w:rsidP="00B474CB">
      <w:pPr>
        <w:spacing w:before="120" w:line="259" w:lineRule="auto"/>
        <w:jc w:val="both"/>
        <w:rPr>
          <w:sz w:val="24"/>
          <w:szCs w:val="24"/>
        </w:rPr>
      </w:pPr>
      <w:r w:rsidRPr="00CB29BF">
        <w:rPr>
          <w:sz w:val="24"/>
          <w:szCs w:val="24"/>
        </w:rPr>
        <w:t xml:space="preserve">За финансовите пасиви, които се отчитат по амортизирана стойност, печалбата или загубата се признава в печалбата или загубата за периода, когато финансовият актив или финансовият пасив се отписва или обезценява и чрез процеса на амортизиране. </w:t>
      </w:r>
    </w:p>
    <w:p w:rsidR="00B474CB" w:rsidRPr="00CB29BF" w:rsidRDefault="00B474CB" w:rsidP="00B474CB">
      <w:pPr>
        <w:spacing w:before="120" w:line="259" w:lineRule="auto"/>
        <w:jc w:val="both"/>
        <w:rPr>
          <w:sz w:val="24"/>
          <w:szCs w:val="24"/>
        </w:rPr>
      </w:pPr>
      <w:r w:rsidRPr="00CB29BF">
        <w:rPr>
          <w:sz w:val="24"/>
          <w:szCs w:val="24"/>
        </w:rPr>
        <w:t>Търговските задължения се признават първоначално по номинална стойност и впоследствие се оценяват по амортизирана стойност, намалена с плащания по уреждане на задължението.</w:t>
      </w:r>
    </w:p>
    <w:p w:rsidR="00B474CB" w:rsidRPr="00CB29BF" w:rsidRDefault="00B474CB" w:rsidP="00B474CB">
      <w:pPr>
        <w:spacing w:before="120" w:line="259" w:lineRule="auto"/>
        <w:jc w:val="both"/>
        <w:rPr>
          <w:sz w:val="24"/>
          <w:szCs w:val="24"/>
        </w:rPr>
      </w:pPr>
      <w:r w:rsidRPr="00CB29BF">
        <w:rPr>
          <w:sz w:val="24"/>
          <w:szCs w:val="24"/>
        </w:rPr>
        <w:t>Дивидентите, платими на едноличния акционер, се признават, когато дивидентите са одобрени на Общото събрание.</w:t>
      </w:r>
    </w:p>
    <w:p w:rsidR="00B474CB" w:rsidRPr="00CB29BF" w:rsidRDefault="00B474CB" w:rsidP="00B474CB">
      <w:pPr>
        <w:spacing w:before="120" w:line="259" w:lineRule="auto"/>
        <w:jc w:val="both"/>
        <w:rPr>
          <w:i/>
          <w:iCs/>
          <w:sz w:val="24"/>
          <w:szCs w:val="24"/>
        </w:rPr>
      </w:pPr>
      <w:r w:rsidRPr="00CB29BF">
        <w:rPr>
          <w:i/>
          <w:iCs/>
          <w:sz w:val="24"/>
          <w:szCs w:val="24"/>
        </w:rPr>
        <w:t>Отписване</w:t>
      </w:r>
    </w:p>
    <w:p w:rsidR="00B474CB" w:rsidRPr="00CB29BF" w:rsidRDefault="00B474CB" w:rsidP="00B474CB">
      <w:pPr>
        <w:spacing w:before="120" w:line="259" w:lineRule="auto"/>
        <w:jc w:val="both"/>
        <w:rPr>
          <w:sz w:val="24"/>
          <w:szCs w:val="24"/>
        </w:rPr>
      </w:pPr>
      <w:bookmarkStart w:id="26" w:name="_Hlk535606893"/>
      <w:r w:rsidRPr="00CB29BF">
        <w:rPr>
          <w:sz w:val="24"/>
          <w:szCs w:val="24"/>
        </w:rPr>
        <w:t xml:space="preserve">Дружеството отписва финансов пасив само когато уреди (изпълни) задължението, изтече срокът на задължението или кредиторът се откаже от правата си. </w:t>
      </w:r>
    </w:p>
    <w:p w:rsidR="00B474CB" w:rsidRPr="00CB29BF" w:rsidRDefault="00B474CB" w:rsidP="00B474CB">
      <w:pPr>
        <w:spacing w:before="120" w:line="259" w:lineRule="auto"/>
        <w:jc w:val="both"/>
        <w:rPr>
          <w:sz w:val="24"/>
          <w:szCs w:val="24"/>
        </w:rPr>
      </w:pPr>
      <w:bookmarkStart w:id="27" w:name="_Hlk535606829"/>
      <w:r w:rsidRPr="00CB29BF">
        <w:rPr>
          <w:sz w:val="24"/>
          <w:szCs w:val="24"/>
        </w:rPr>
        <w:t>Когато съществуващ финансов пасив е заменен от друг от същия заемодател при съществено различни условия или условията на съществуващо задължение са съществено променени, такава размяна или промяна се третира като отписване на първоначалното задължение и признаване на нов пасив.  Разликата в съответните балансови стойности се признава в отчета за печалбата или загубата.</w:t>
      </w:r>
    </w:p>
    <w:p w:rsidR="00B474CB" w:rsidRPr="00CB29BF" w:rsidRDefault="00B474CB" w:rsidP="00B474CB">
      <w:pPr>
        <w:spacing w:before="120" w:line="259" w:lineRule="auto"/>
        <w:jc w:val="both"/>
        <w:rPr>
          <w:sz w:val="24"/>
          <w:szCs w:val="24"/>
        </w:rPr>
      </w:pPr>
      <w:r w:rsidRPr="00CB29BF">
        <w:rPr>
          <w:sz w:val="24"/>
          <w:szCs w:val="24"/>
        </w:rPr>
        <w:t>Разликата между балансовата стойност на финансовия пасив, уреден или прехвърлен на друга страна, и заплатеното за уреждането, включително пари и прехвърляне на непарични активи, се признава в печалби и загуби за периода.</w:t>
      </w:r>
    </w:p>
    <w:p w:rsidR="00B474CB" w:rsidRPr="00CB29BF" w:rsidRDefault="00B474CB" w:rsidP="00B474CB">
      <w:pPr>
        <w:spacing w:before="120" w:line="259" w:lineRule="auto"/>
        <w:jc w:val="both"/>
        <w:rPr>
          <w:i/>
          <w:iCs/>
          <w:sz w:val="24"/>
          <w:szCs w:val="24"/>
        </w:rPr>
      </w:pPr>
      <w:r w:rsidRPr="00CB29BF">
        <w:rPr>
          <w:i/>
          <w:iCs/>
          <w:sz w:val="24"/>
          <w:szCs w:val="24"/>
        </w:rPr>
        <w:t>Компенсиране на финансови инструменти</w:t>
      </w:r>
    </w:p>
    <w:p w:rsidR="00B474CB" w:rsidRPr="00CB29BF" w:rsidRDefault="00B474CB" w:rsidP="0005443D">
      <w:pPr>
        <w:spacing w:before="120" w:line="259" w:lineRule="auto"/>
        <w:jc w:val="both"/>
        <w:rPr>
          <w:sz w:val="24"/>
          <w:szCs w:val="24"/>
        </w:rPr>
      </w:pPr>
      <w:r w:rsidRPr="00CB29BF">
        <w:rPr>
          <w:sz w:val="24"/>
          <w:szCs w:val="24"/>
        </w:rPr>
        <w:t>Финансовите активи и финансовите пасиви се компенсират, а нетната сума се отчита в отчета за финансовото състояние, ако има действащо законно право да се компенсират признатите суми и Дружеството има намерение да се уреди на нетна основа, да се реализират активите и уреждат пасивите едновременно.</w:t>
      </w:r>
      <w:bookmarkEnd w:id="26"/>
      <w:bookmarkEnd w:id="27"/>
    </w:p>
    <w:bookmarkEnd w:id="20"/>
    <w:p w:rsidR="00663C87" w:rsidRPr="00CB29BF" w:rsidRDefault="00663C87" w:rsidP="00411C60">
      <w:pPr>
        <w:pStyle w:val="Heading1"/>
        <w:numPr>
          <w:ilvl w:val="1"/>
          <w:numId w:val="36"/>
        </w:numPr>
        <w:spacing w:after="0" w:line="259" w:lineRule="auto"/>
        <w:ind w:left="0" w:firstLine="0"/>
        <w:jc w:val="both"/>
        <w:rPr>
          <w:color w:val="auto"/>
          <w:szCs w:val="24"/>
        </w:rPr>
      </w:pPr>
      <w:r w:rsidRPr="00CB29BF">
        <w:rPr>
          <w:color w:val="auto"/>
          <w:szCs w:val="24"/>
        </w:rPr>
        <w:t>Материални запаси</w:t>
      </w:r>
    </w:p>
    <w:p w:rsidR="00663C87" w:rsidRPr="00CB29BF" w:rsidRDefault="00663C87" w:rsidP="00B474CB">
      <w:pPr>
        <w:spacing w:before="120" w:line="259" w:lineRule="auto"/>
        <w:jc w:val="both"/>
        <w:rPr>
          <w:sz w:val="24"/>
          <w:szCs w:val="24"/>
        </w:rPr>
      </w:pPr>
      <w:r w:rsidRPr="00CB29BF">
        <w:rPr>
          <w:sz w:val="24"/>
          <w:szCs w:val="24"/>
        </w:rPr>
        <w:t xml:space="preserve">Материалните запаси включват материали. В себестойността на материалните запаси се включват директните разходи по закупуването им и други преки разходи, свързани с доставката им. 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обезценка на материалните запаси до нетната им реализуема стойност се признава като разход за периода на обезценката.  </w:t>
      </w:r>
    </w:p>
    <w:p w:rsidR="00663C87" w:rsidRPr="00CB29BF" w:rsidRDefault="00663C87" w:rsidP="00B474CB">
      <w:pPr>
        <w:autoSpaceDE w:val="0"/>
        <w:autoSpaceDN w:val="0"/>
        <w:adjustRightInd w:val="0"/>
        <w:spacing w:before="120" w:line="259" w:lineRule="auto"/>
        <w:jc w:val="both"/>
        <w:rPr>
          <w:sz w:val="24"/>
          <w:szCs w:val="24"/>
        </w:rPr>
      </w:pPr>
      <w:r w:rsidRPr="00CB29BF">
        <w:rPr>
          <w:sz w:val="24"/>
          <w:szCs w:val="24"/>
        </w:rPr>
        <w:lastRenderedPageBreak/>
        <w:t>Нетната реализуема стойност представлява очакваната продажна цена на материалните запаси, намалена с очакваните разходи по продажбата. В случай</w:t>
      </w:r>
      <w:r w:rsidR="004F33E5" w:rsidRPr="00CB29BF">
        <w:rPr>
          <w:sz w:val="24"/>
          <w:szCs w:val="24"/>
        </w:rPr>
        <w:t>,</w:t>
      </w:r>
      <w:r w:rsidRPr="00CB29BF">
        <w:rPr>
          <w:sz w:val="24"/>
          <w:szCs w:val="24"/>
        </w:rPr>
        <w:t xml:space="preserve"> че материалните запаси са били вече обезценени до нетната им реализуема стойност и в последващ отчетен период се окаже, че условията довели до обезценката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обезценката. Сумата на обратно възстановяване на стойността на материалните запаси се отчита като намаление на разходите за материали за периода, в който възниква възстановяването.</w:t>
      </w:r>
    </w:p>
    <w:p w:rsidR="00663C87" w:rsidRPr="00CB29BF" w:rsidRDefault="00663C87" w:rsidP="00817FBA">
      <w:pPr>
        <w:autoSpaceDE w:val="0"/>
        <w:autoSpaceDN w:val="0"/>
        <w:adjustRightInd w:val="0"/>
        <w:spacing w:after="120" w:line="259" w:lineRule="auto"/>
        <w:jc w:val="both"/>
        <w:rPr>
          <w:sz w:val="24"/>
          <w:szCs w:val="24"/>
        </w:rPr>
      </w:pPr>
      <w:r w:rsidRPr="00CB29BF">
        <w:rPr>
          <w:sz w:val="24"/>
          <w:szCs w:val="24"/>
        </w:rPr>
        <w:t xml:space="preserve">Дружеството определя разходите за материални запаси, като използва метода средно претеглена стойност. </w:t>
      </w:r>
    </w:p>
    <w:p w:rsidR="00663C87" w:rsidRPr="00CB29BF" w:rsidRDefault="00663C87" w:rsidP="00817FBA">
      <w:pPr>
        <w:spacing w:after="120" w:line="259" w:lineRule="auto"/>
        <w:jc w:val="both"/>
        <w:rPr>
          <w:sz w:val="24"/>
          <w:szCs w:val="24"/>
        </w:rPr>
      </w:pPr>
      <w:r w:rsidRPr="00CB29BF">
        <w:rPr>
          <w:sz w:val="24"/>
          <w:szCs w:val="24"/>
        </w:rPr>
        <w:t>При продажба на материалните запаси тяхната балансова стойност се признава като разход в периода, в който е признат съответният приход.</w:t>
      </w:r>
    </w:p>
    <w:p w:rsidR="00663C87" w:rsidRPr="00CB29BF" w:rsidRDefault="00663C87" w:rsidP="00411C60">
      <w:pPr>
        <w:pStyle w:val="Heading1"/>
        <w:numPr>
          <w:ilvl w:val="1"/>
          <w:numId w:val="36"/>
        </w:numPr>
        <w:spacing w:before="0" w:line="259" w:lineRule="auto"/>
        <w:ind w:left="0" w:firstLine="0"/>
        <w:jc w:val="both"/>
        <w:rPr>
          <w:color w:val="auto"/>
          <w:szCs w:val="24"/>
        </w:rPr>
      </w:pPr>
      <w:r w:rsidRPr="00CB29BF">
        <w:rPr>
          <w:color w:val="auto"/>
          <w:szCs w:val="24"/>
        </w:rPr>
        <w:t>Данъци върху дохода</w:t>
      </w:r>
    </w:p>
    <w:p w:rsidR="00663C87" w:rsidRPr="00CB29BF" w:rsidRDefault="00663C87" w:rsidP="00817FBA">
      <w:pPr>
        <w:spacing w:after="120" w:line="259" w:lineRule="auto"/>
        <w:jc w:val="both"/>
        <w:rPr>
          <w:sz w:val="24"/>
          <w:szCs w:val="24"/>
        </w:rPr>
      </w:pPr>
      <w:r w:rsidRPr="00CB29BF">
        <w:rPr>
          <w:sz w:val="24"/>
          <w:szCs w:val="24"/>
        </w:rPr>
        <w:t>Разходите за данъци, признати в печалбата или загубата, включват сумата на отсрочените и текущи данъци, които не са признати в другия всеобхватен доход или директно</w:t>
      </w:r>
      <w:r w:rsidR="0097610C" w:rsidRPr="00CB29BF">
        <w:rPr>
          <w:sz w:val="24"/>
          <w:szCs w:val="24"/>
        </w:rPr>
        <w:t xml:space="preserve"> </w:t>
      </w:r>
      <w:r w:rsidRPr="00CB29BF">
        <w:rPr>
          <w:sz w:val="24"/>
          <w:szCs w:val="24"/>
        </w:rPr>
        <w:t>в собствения капитал.</w:t>
      </w:r>
    </w:p>
    <w:p w:rsidR="00663C87" w:rsidRPr="00CB29BF" w:rsidRDefault="00663C87" w:rsidP="00817FBA">
      <w:pPr>
        <w:spacing w:after="120" w:line="259" w:lineRule="auto"/>
        <w:jc w:val="both"/>
        <w:rPr>
          <w:sz w:val="24"/>
          <w:szCs w:val="24"/>
        </w:rPr>
      </w:pPr>
      <w:r w:rsidRPr="00CB29BF">
        <w:rPr>
          <w:sz w:val="24"/>
          <w:szCs w:val="24"/>
        </w:rPr>
        <w:t>Текущите данъчни активи и/или пасиви представляват тези задължения към или вземания от данъчните институции, отнасящи се за текущи или предходни отчетни периоди, които не са платени към датата на финансовия отчет. Текущият данък е дължим върху облагаемия доход, който се различава от печалбата или загубата във финансовите отчети. Изчисляването на текущия данък е базиран на данъчните ставки и на данъчните закони, които са в сила към края на отчетния период.</w:t>
      </w:r>
    </w:p>
    <w:p w:rsidR="00663C87" w:rsidRPr="00CB29BF" w:rsidRDefault="00663C87" w:rsidP="00817FBA">
      <w:pPr>
        <w:spacing w:after="120" w:line="259" w:lineRule="auto"/>
        <w:jc w:val="both"/>
        <w:rPr>
          <w:sz w:val="24"/>
          <w:szCs w:val="24"/>
        </w:rPr>
      </w:pPr>
      <w:r w:rsidRPr="00CB29BF">
        <w:rPr>
          <w:sz w:val="24"/>
          <w:szCs w:val="24"/>
        </w:rPr>
        <w:t xml:space="preserve">Отсрочените данъци се изчисляват по пасивния метод за всички временни разлики между балансовата стойност на активите и пасивите и тяхната данъчна основа. Отсрочен данък не се предвижда при първоначалното признаване на актив или пасив, освен ако съответната транзакция не засяга данъчната или счетоводната печалба. </w:t>
      </w:r>
    </w:p>
    <w:p w:rsidR="00663C87" w:rsidRPr="00CB29BF" w:rsidRDefault="00663C87" w:rsidP="00817FBA">
      <w:pPr>
        <w:spacing w:after="120" w:line="259" w:lineRule="auto"/>
        <w:jc w:val="both"/>
        <w:rPr>
          <w:sz w:val="24"/>
          <w:szCs w:val="24"/>
        </w:rPr>
      </w:pPr>
      <w:r w:rsidRPr="00CB29BF">
        <w:rPr>
          <w:sz w:val="24"/>
          <w:szCs w:val="24"/>
        </w:rPr>
        <w:t>Отсрочените данъчни активи и пасиви не се дисконтират. При тяхното изчисление се използват данъчни ставки, които се очаква да бъдат приложими за периода на реализацията им, при условие че те са влезли в сила или е сигурно, че ще влезнат в сила, към края на отчетния период.</w:t>
      </w:r>
    </w:p>
    <w:p w:rsidR="00663C87" w:rsidRPr="00CB29BF" w:rsidRDefault="00663C87" w:rsidP="00817FBA">
      <w:pPr>
        <w:spacing w:after="120" w:line="259" w:lineRule="auto"/>
        <w:jc w:val="both"/>
        <w:rPr>
          <w:sz w:val="24"/>
          <w:szCs w:val="24"/>
        </w:rPr>
      </w:pPr>
      <w:r w:rsidRPr="00CB29BF">
        <w:rPr>
          <w:sz w:val="24"/>
          <w:szCs w:val="24"/>
        </w:rPr>
        <w:t>Отсрочените данъчни пасиви</w:t>
      </w:r>
      <w:r w:rsidR="00112DB3" w:rsidRPr="00CB29BF">
        <w:rPr>
          <w:sz w:val="24"/>
          <w:szCs w:val="24"/>
        </w:rPr>
        <w:t xml:space="preserve"> </w:t>
      </w:r>
      <w:r w:rsidRPr="00CB29BF">
        <w:rPr>
          <w:sz w:val="24"/>
          <w:szCs w:val="24"/>
        </w:rPr>
        <w:t>се признават в пълен размер.</w:t>
      </w:r>
    </w:p>
    <w:p w:rsidR="00663C87" w:rsidRPr="00CB29BF" w:rsidRDefault="00663C87" w:rsidP="00817FBA">
      <w:pPr>
        <w:spacing w:after="120" w:line="259" w:lineRule="auto"/>
        <w:jc w:val="both"/>
        <w:rPr>
          <w:sz w:val="24"/>
          <w:szCs w:val="24"/>
        </w:rPr>
      </w:pPr>
      <w:r w:rsidRPr="00CB29BF">
        <w:rPr>
          <w:sz w:val="24"/>
          <w:szCs w:val="24"/>
        </w:rPr>
        <w:t xml:space="preserve">Отсрочени данъчни активи се признават, само ако съществува вероятност те да бъдат усвоени чрез бъдещи облагаеми доходи. </w:t>
      </w:r>
    </w:p>
    <w:p w:rsidR="00663C87" w:rsidRPr="00CB29BF" w:rsidRDefault="00663C87" w:rsidP="00817FBA">
      <w:pPr>
        <w:spacing w:after="120" w:line="259" w:lineRule="auto"/>
        <w:jc w:val="both"/>
        <w:rPr>
          <w:sz w:val="24"/>
          <w:szCs w:val="24"/>
        </w:rPr>
      </w:pPr>
      <w:r w:rsidRPr="00CB29BF">
        <w:rPr>
          <w:sz w:val="24"/>
          <w:szCs w:val="24"/>
        </w:rPr>
        <w:t>Отсрочени данъчни активи и пасиви се компенсират, само когато Дружеството има право и намерение да компенсира текущите данъчни активи или пасиви от същата данъчна институция.</w:t>
      </w:r>
    </w:p>
    <w:p w:rsidR="00663C87" w:rsidRPr="00CB29BF" w:rsidRDefault="00663C87" w:rsidP="00817FBA">
      <w:pPr>
        <w:spacing w:after="120" w:line="259" w:lineRule="auto"/>
        <w:jc w:val="both"/>
        <w:rPr>
          <w:sz w:val="24"/>
          <w:szCs w:val="24"/>
        </w:rPr>
      </w:pPr>
      <w:r w:rsidRPr="00CB29BF">
        <w:rPr>
          <w:sz w:val="24"/>
          <w:szCs w:val="24"/>
        </w:rPr>
        <w:t>Промяната в отсрочените данъчни активи или пасиви се признава като компонент от данъчния приход или разход в печалбата или загубата, освен ако те не са свързвани с позиции, признати в другия всеобхватен</w:t>
      </w:r>
      <w:r w:rsidR="00112DB3" w:rsidRPr="00CB29BF">
        <w:rPr>
          <w:sz w:val="24"/>
          <w:szCs w:val="24"/>
        </w:rPr>
        <w:t xml:space="preserve"> </w:t>
      </w:r>
      <w:r w:rsidRPr="00CB29BF">
        <w:rPr>
          <w:sz w:val="24"/>
          <w:szCs w:val="24"/>
        </w:rPr>
        <w:t>доход или директно в собствения капитал, при което съответният отсрочен данък се признава в другия всеобхватен</w:t>
      </w:r>
      <w:r w:rsidR="00112DB3" w:rsidRPr="00CB29BF">
        <w:rPr>
          <w:sz w:val="24"/>
          <w:szCs w:val="24"/>
        </w:rPr>
        <w:t xml:space="preserve"> </w:t>
      </w:r>
      <w:r w:rsidRPr="00CB29BF">
        <w:rPr>
          <w:sz w:val="24"/>
          <w:szCs w:val="24"/>
        </w:rPr>
        <w:t>доход или в собствения капитал.</w:t>
      </w:r>
    </w:p>
    <w:p w:rsidR="00663C87" w:rsidRPr="00CB29BF" w:rsidRDefault="00663C87" w:rsidP="00411C60">
      <w:pPr>
        <w:pStyle w:val="Heading1"/>
        <w:numPr>
          <w:ilvl w:val="1"/>
          <w:numId w:val="36"/>
        </w:numPr>
        <w:spacing w:before="0" w:line="259" w:lineRule="auto"/>
        <w:ind w:left="0" w:firstLine="0"/>
        <w:jc w:val="both"/>
        <w:rPr>
          <w:color w:val="auto"/>
          <w:szCs w:val="24"/>
        </w:rPr>
      </w:pPr>
      <w:bookmarkStart w:id="28" w:name="_Ref351124044"/>
      <w:r w:rsidRPr="00CB29BF">
        <w:rPr>
          <w:color w:val="auto"/>
          <w:szCs w:val="24"/>
        </w:rPr>
        <w:lastRenderedPageBreak/>
        <w:t>Пари и парични еквиваленти</w:t>
      </w:r>
      <w:bookmarkEnd w:id="28"/>
    </w:p>
    <w:p w:rsidR="00663C87" w:rsidRPr="00CB29BF" w:rsidRDefault="00663C87" w:rsidP="0005443D">
      <w:pPr>
        <w:spacing w:before="120" w:line="259" w:lineRule="auto"/>
        <w:jc w:val="both"/>
        <w:rPr>
          <w:sz w:val="24"/>
          <w:szCs w:val="24"/>
        </w:rPr>
      </w:pPr>
      <w:r w:rsidRPr="00CB29BF">
        <w:rPr>
          <w:sz w:val="24"/>
          <w:szCs w:val="24"/>
        </w:rPr>
        <w:t>Парите и паричните еквиваленти се с</w:t>
      </w:r>
      <w:r w:rsidR="00E048E3" w:rsidRPr="00CB29BF">
        <w:rPr>
          <w:sz w:val="24"/>
          <w:szCs w:val="24"/>
        </w:rPr>
        <w:t>ъстоят от наличните пари в брой и</w:t>
      </w:r>
      <w:r w:rsidRPr="00CB29BF">
        <w:rPr>
          <w:sz w:val="24"/>
          <w:szCs w:val="24"/>
        </w:rPr>
        <w:t xml:space="preserve"> парични средства по банкови сметки.</w:t>
      </w:r>
    </w:p>
    <w:p w:rsidR="0005443D" w:rsidRPr="00CB29BF" w:rsidRDefault="0005443D" w:rsidP="0005443D">
      <w:pPr>
        <w:spacing w:before="120" w:line="259" w:lineRule="auto"/>
        <w:jc w:val="both"/>
        <w:rPr>
          <w:sz w:val="24"/>
          <w:szCs w:val="24"/>
        </w:rPr>
      </w:pPr>
      <w:bookmarkStart w:id="29" w:name="_Hlk4204014"/>
      <w:r w:rsidRPr="00CB29BF">
        <w:rPr>
          <w:sz w:val="24"/>
          <w:szCs w:val="24"/>
        </w:rPr>
        <w:t>Паричните средства и еквиваленти в банки се представят последващо по амортизирана стойност намалена с натрупаната обезценка за очаквани кредитни загуби</w:t>
      </w:r>
      <w:r w:rsidR="0097610C" w:rsidRPr="00CB29BF">
        <w:rPr>
          <w:sz w:val="24"/>
          <w:szCs w:val="24"/>
        </w:rPr>
        <w:t>.</w:t>
      </w:r>
    </w:p>
    <w:bookmarkEnd w:id="29"/>
    <w:p w:rsidR="00663C87" w:rsidRPr="00CB29BF" w:rsidRDefault="00663C87" w:rsidP="00411C60">
      <w:pPr>
        <w:pStyle w:val="Heading1"/>
        <w:numPr>
          <w:ilvl w:val="1"/>
          <w:numId w:val="36"/>
        </w:numPr>
        <w:spacing w:after="0" w:line="259" w:lineRule="auto"/>
        <w:ind w:left="0" w:firstLine="0"/>
        <w:jc w:val="both"/>
        <w:rPr>
          <w:color w:val="auto"/>
          <w:szCs w:val="24"/>
        </w:rPr>
      </w:pPr>
      <w:r w:rsidRPr="00CB29BF">
        <w:rPr>
          <w:color w:val="auto"/>
          <w:szCs w:val="24"/>
        </w:rPr>
        <w:t>Собствен капитал и резерви</w:t>
      </w:r>
    </w:p>
    <w:p w:rsidR="00663C87" w:rsidRPr="00CB29BF" w:rsidRDefault="00663C87" w:rsidP="00817FBA">
      <w:pPr>
        <w:spacing w:after="120" w:line="259" w:lineRule="auto"/>
        <w:jc w:val="both"/>
        <w:rPr>
          <w:sz w:val="24"/>
          <w:szCs w:val="24"/>
          <w:lang w:val="en-US"/>
        </w:rPr>
      </w:pPr>
      <w:r w:rsidRPr="00CB29BF">
        <w:rPr>
          <w:sz w:val="24"/>
          <w:szCs w:val="24"/>
        </w:rPr>
        <w:t>Акционерният капитал на Дружеството отразява номиналната стойност на емитираните акции.</w:t>
      </w:r>
    </w:p>
    <w:p w:rsidR="006806DC" w:rsidRPr="00CB29BF" w:rsidRDefault="00663C87" w:rsidP="00817FBA">
      <w:pPr>
        <w:spacing w:after="120" w:line="259" w:lineRule="auto"/>
        <w:jc w:val="both"/>
        <w:rPr>
          <w:sz w:val="24"/>
          <w:szCs w:val="24"/>
        </w:rPr>
      </w:pPr>
      <w:r w:rsidRPr="00CB29BF">
        <w:rPr>
          <w:sz w:val="24"/>
          <w:szCs w:val="24"/>
        </w:rPr>
        <w:t xml:space="preserve">Законовите </w:t>
      </w:r>
      <w:r w:rsidR="006806DC" w:rsidRPr="00CB29BF">
        <w:rPr>
          <w:sz w:val="24"/>
          <w:szCs w:val="24"/>
        </w:rPr>
        <w:t xml:space="preserve">резерви </w:t>
      </w:r>
      <w:r w:rsidRPr="00CB29BF">
        <w:rPr>
          <w:sz w:val="24"/>
          <w:szCs w:val="24"/>
        </w:rPr>
        <w:t>са формирани от разпределение на печалбата съгласно изискванията на Търговския закон.</w:t>
      </w:r>
    </w:p>
    <w:p w:rsidR="006806DC" w:rsidRPr="00CB29BF" w:rsidRDefault="00966756" w:rsidP="006806DC">
      <w:pPr>
        <w:spacing w:after="120" w:line="259" w:lineRule="auto"/>
        <w:jc w:val="both"/>
        <w:rPr>
          <w:sz w:val="24"/>
          <w:szCs w:val="24"/>
        </w:rPr>
      </w:pPr>
      <w:r w:rsidRPr="00CB29BF">
        <w:rPr>
          <w:sz w:val="24"/>
          <w:szCs w:val="24"/>
        </w:rPr>
        <w:t>Преоценъчния</w:t>
      </w:r>
      <w:r w:rsidR="00EE7077" w:rsidRPr="00CB29BF">
        <w:rPr>
          <w:sz w:val="24"/>
          <w:szCs w:val="24"/>
        </w:rPr>
        <w:t>т</w:t>
      </w:r>
      <w:r w:rsidRPr="00CB29BF">
        <w:rPr>
          <w:sz w:val="24"/>
          <w:szCs w:val="24"/>
        </w:rPr>
        <w:t xml:space="preserve"> резерв</w:t>
      </w:r>
      <w:r w:rsidR="00EE7077" w:rsidRPr="00CB29BF">
        <w:rPr>
          <w:sz w:val="24"/>
          <w:szCs w:val="24"/>
        </w:rPr>
        <w:t xml:space="preserve"> на нефинансови активи е формиран от разликата между балансовата и справедливата стойност на активи от имоти, машини и съоръжения към датата на преоценка, намалена със съответстващия й отсрочен данъчен пасив.</w:t>
      </w:r>
      <w:r w:rsidR="006806DC" w:rsidRPr="00CB29BF">
        <w:rPr>
          <w:sz w:val="24"/>
          <w:szCs w:val="24"/>
        </w:rPr>
        <w:t xml:space="preserve"> Представен </w:t>
      </w:r>
      <w:r w:rsidR="00586B0B" w:rsidRPr="00CB29BF">
        <w:rPr>
          <w:sz w:val="24"/>
          <w:szCs w:val="24"/>
        </w:rPr>
        <w:t xml:space="preserve">е </w:t>
      </w:r>
      <w:r w:rsidR="006806DC" w:rsidRPr="00CB29BF">
        <w:rPr>
          <w:sz w:val="24"/>
          <w:szCs w:val="24"/>
        </w:rPr>
        <w:t>в отчета за финансовото състояние нетно от данъци.</w:t>
      </w:r>
    </w:p>
    <w:p w:rsidR="006806DC" w:rsidRPr="00CB29BF" w:rsidRDefault="006806DC" w:rsidP="006806DC">
      <w:pPr>
        <w:spacing w:after="120" w:line="259" w:lineRule="auto"/>
        <w:jc w:val="both"/>
        <w:rPr>
          <w:sz w:val="24"/>
          <w:szCs w:val="24"/>
        </w:rPr>
      </w:pPr>
      <w:r w:rsidRPr="00CB29BF">
        <w:rPr>
          <w:sz w:val="24"/>
          <w:szCs w:val="24"/>
        </w:rPr>
        <w:t xml:space="preserve">Другите резерви са формирани от разпределение на печалбата съгласно решения на едноличния </w:t>
      </w:r>
      <w:r w:rsidR="00586B0B" w:rsidRPr="00CB29BF">
        <w:rPr>
          <w:sz w:val="24"/>
          <w:szCs w:val="24"/>
        </w:rPr>
        <w:t>акционер</w:t>
      </w:r>
      <w:r w:rsidRPr="00CB29BF">
        <w:rPr>
          <w:sz w:val="24"/>
          <w:szCs w:val="24"/>
        </w:rPr>
        <w:t>.</w:t>
      </w:r>
    </w:p>
    <w:p w:rsidR="00663C87" w:rsidRPr="00CB29BF" w:rsidRDefault="00877458" w:rsidP="00817FBA">
      <w:pPr>
        <w:autoSpaceDE w:val="0"/>
        <w:autoSpaceDN w:val="0"/>
        <w:adjustRightInd w:val="0"/>
        <w:spacing w:after="120" w:line="259" w:lineRule="auto"/>
        <w:jc w:val="both"/>
        <w:rPr>
          <w:sz w:val="24"/>
          <w:szCs w:val="24"/>
        </w:rPr>
      </w:pPr>
      <w:bookmarkStart w:id="30" w:name="_Ref248332804"/>
      <w:r w:rsidRPr="00CB29BF">
        <w:rPr>
          <w:sz w:val="24"/>
          <w:szCs w:val="24"/>
        </w:rPr>
        <w:t>Неразпределените печалби</w:t>
      </w:r>
      <w:r w:rsidR="00663C87" w:rsidRPr="00CB29BF">
        <w:rPr>
          <w:sz w:val="24"/>
          <w:szCs w:val="24"/>
        </w:rPr>
        <w:t xml:space="preserve"> включва</w:t>
      </w:r>
      <w:r w:rsidRPr="00CB29BF">
        <w:rPr>
          <w:sz w:val="24"/>
          <w:szCs w:val="24"/>
        </w:rPr>
        <w:t>т</w:t>
      </w:r>
      <w:r w:rsidR="00663C87" w:rsidRPr="00CB29BF">
        <w:rPr>
          <w:sz w:val="24"/>
          <w:szCs w:val="24"/>
        </w:rPr>
        <w:t xml:space="preserve"> текущия финансов резултат и натрупаните печалби от минали години. </w:t>
      </w:r>
    </w:p>
    <w:p w:rsidR="00663C87" w:rsidRPr="00CB29BF" w:rsidRDefault="00663C87" w:rsidP="00817FBA">
      <w:pPr>
        <w:spacing w:after="120" w:line="259" w:lineRule="auto"/>
        <w:jc w:val="both"/>
        <w:rPr>
          <w:sz w:val="24"/>
          <w:szCs w:val="24"/>
        </w:rPr>
      </w:pPr>
      <w:r w:rsidRPr="00CB29BF">
        <w:rPr>
          <w:sz w:val="24"/>
          <w:szCs w:val="24"/>
        </w:rPr>
        <w:t>Задълженията за плащане на дивиденти на едноличния акционер</w:t>
      </w:r>
      <w:r w:rsidR="003466F5" w:rsidRPr="00CB29BF">
        <w:rPr>
          <w:sz w:val="24"/>
          <w:szCs w:val="24"/>
          <w:lang w:val="en-US"/>
        </w:rPr>
        <w:t xml:space="preserve"> </w:t>
      </w:r>
      <w:r w:rsidRPr="00CB29BF">
        <w:rPr>
          <w:sz w:val="24"/>
          <w:szCs w:val="24"/>
        </w:rPr>
        <w:t>се включват на ред „Задължения към свързани лица” в отчета за финансовото състояние, когато дивидентите са одобрени за разпределение от акционера преди края на отчетния период.</w:t>
      </w:r>
    </w:p>
    <w:p w:rsidR="00663C87" w:rsidRPr="00CB29BF" w:rsidRDefault="00663C87" w:rsidP="00411C60">
      <w:pPr>
        <w:pStyle w:val="Heading1"/>
        <w:numPr>
          <w:ilvl w:val="1"/>
          <w:numId w:val="36"/>
        </w:numPr>
        <w:spacing w:before="0" w:line="259" w:lineRule="auto"/>
        <w:ind w:left="0" w:firstLine="0"/>
        <w:jc w:val="both"/>
        <w:rPr>
          <w:color w:val="auto"/>
          <w:szCs w:val="24"/>
        </w:rPr>
      </w:pPr>
      <w:bookmarkStart w:id="31" w:name="_Ref250323643"/>
      <w:r w:rsidRPr="00CB29BF">
        <w:rPr>
          <w:color w:val="auto"/>
          <w:szCs w:val="24"/>
        </w:rPr>
        <w:t>Пенсионни и краткосрочни възнаграждения на служителите</w:t>
      </w:r>
      <w:bookmarkEnd w:id="30"/>
      <w:bookmarkEnd w:id="31"/>
    </w:p>
    <w:p w:rsidR="00663C87" w:rsidRPr="00CB29BF" w:rsidRDefault="00663C87" w:rsidP="00817FBA">
      <w:pPr>
        <w:spacing w:after="120" w:line="259" w:lineRule="auto"/>
        <w:jc w:val="both"/>
        <w:rPr>
          <w:sz w:val="24"/>
          <w:szCs w:val="24"/>
        </w:rPr>
      </w:pPr>
      <w:r w:rsidRPr="00CB29BF">
        <w:rPr>
          <w:sz w:val="24"/>
          <w:szCs w:val="24"/>
        </w:rPr>
        <w:t>Дружеството отчита краткосрочни задължения по компенсируеми отпуски, възникнали поради неизползван платен годишен отпуск в случаите, в които се очаква той да бъдат ползван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w:t>
      </w:r>
    </w:p>
    <w:p w:rsidR="000E465E" w:rsidRPr="00CB29BF" w:rsidRDefault="00663C87" w:rsidP="00817FBA">
      <w:pPr>
        <w:spacing w:after="120" w:line="259" w:lineRule="auto"/>
        <w:jc w:val="both"/>
        <w:rPr>
          <w:sz w:val="24"/>
          <w:szCs w:val="24"/>
        </w:rPr>
      </w:pPr>
      <w:r w:rsidRPr="00CB29BF">
        <w:rPr>
          <w:sz w:val="24"/>
          <w:szCs w:val="24"/>
        </w:rPr>
        <w:t xml:space="preserve">Съгласно </w:t>
      </w:r>
      <w:r w:rsidR="00B83341" w:rsidRPr="00CB29BF">
        <w:rPr>
          <w:sz w:val="24"/>
          <w:szCs w:val="24"/>
        </w:rPr>
        <w:t>чл.</w:t>
      </w:r>
      <w:r w:rsidR="00D21982" w:rsidRPr="00CB29BF">
        <w:rPr>
          <w:sz w:val="24"/>
          <w:szCs w:val="24"/>
        </w:rPr>
        <w:t xml:space="preserve"> </w:t>
      </w:r>
      <w:r w:rsidR="00B83341" w:rsidRPr="00CB29BF">
        <w:rPr>
          <w:sz w:val="24"/>
          <w:szCs w:val="24"/>
        </w:rPr>
        <w:t>222, ал.</w:t>
      </w:r>
      <w:r w:rsidR="00D21982" w:rsidRPr="00CB29BF">
        <w:rPr>
          <w:sz w:val="24"/>
          <w:szCs w:val="24"/>
        </w:rPr>
        <w:t xml:space="preserve"> </w:t>
      </w:r>
      <w:r w:rsidR="00B83341" w:rsidRPr="00CB29BF">
        <w:rPr>
          <w:sz w:val="24"/>
          <w:szCs w:val="24"/>
        </w:rPr>
        <w:t>3 от Кодекса на труда</w:t>
      </w:r>
      <w:r w:rsidR="000E465E" w:rsidRPr="00CB29BF">
        <w:rPr>
          <w:sz w:val="24"/>
          <w:szCs w:val="24"/>
        </w:rPr>
        <w:t xml:space="preserve"> и </w:t>
      </w:r>
      <w:r w:rsidR="00D44763" w:rsidRPr="00CB29BF">
        <w:rPr>
          <w:sz w:val="24"/>
          <w:szCs w:val="24"/>
        </w:rPr>
        <w:t>Колективния трудов договор (КТД)</w:t>
      </w:r>
      <w:r w:rsidR="000E465E" w:rsidRPr="00CB29BF">
        <w:rPr>
          <w:sz w:val="24"/>
          <w:szCs w:val="24"/>
        </w:rPr>
        <w:t>, Дружеството като работодател е задължено да изплати определен брой брутни месечни заплати на своите служители при пенсиониране в зависимост от прослуженото време и категорията труд, както следва:</w:t>
      </w:r>
      <w:r w:rsidRPr="00CB29BF">
        <w:rPr>
          <w:sz w:val="24"/>
          <w:szCs w:val="24"/>
        </w:rPr>
        <w:t xml:space="preserve"> </w:t>
      </w:r>
    </w:p>
    <w:p w:rsidR="000E465E" w:rsidRPr="00CB29BF" w:rsidRDefault="000E465E" w:rsidP="00817FBA">
      <w:pPr>
        <w:spacing w:after="120" w:line="259" w:lineRule="auto"/>
        <w:jc w:val="both"/>
        <w:rPr>
          <w:sz w:val="24"/>
          <w:szCs w:val="24"/>
        </w:rPr>
      </w:pPr>
      <w:r w:rsidRPr="00CB29BF">
        <w:rPr>
          <w:sz w:val="24"/>
          <w:szCs w:val="24"/>
        </w:rPr>
        <w:t>Съгласно чл.</w:t>
      </w:r>
      <w:r w:rsidR="00D21982" w:rsidRPr="00CB29BF">
        <w:rPr>
          <w:sz w:val="24"/>
          <w:szCs w:val="24"/>
        </w:rPr>
        <w:t xml:space="preserve"> </w:t>
      </w:r>
      <w:r w:rsidRPr="00CB29BF">
        <w:rPr>
          <w:sz w:val="24"/>
          <w:szCs w:val="24"/>
        </w:rPr>
        <w:t>222, ал.</w:t>
      </w:r>
      <w:r w:rsidR="00D21982" w:rsidRPr="00CB29BF">
        <w:rPr>
          <w:sz w:val="24"/>
          <w:szCs w:val="24"/>
        </w:rPr>
        <w:t xml:space="preserve"> </w:t>
      </w:r>
      <w:r w:rsidRPr="00CB29BF">
        <w:rPr>
          <w:sz w:val="24"/>
          <w:szCs w:val="24"/>
        </w:rPr>
        <w:t xml:space="preserve">3 от КТ, след като </w:t>
      </w:r>
      <w:r w:rsidR="009070AE" w:rsidRPr="00CB29BF">
        <w:rPr>
          <w:sz w:val="24"/>
          <w:szCs w:val="24"/>
        </w:rPr>
        <w:t xml:space="preserve">работникът или </w:t>
      </w:r>
      <w:r w:rsidRPr="00CB29BF">
        <w:rPr>
          <w:sz w:val="24"/>
          <w:szCs w:val="24"/>
        </w:rPr>
        <w:t>служителят е придобил право на пенсия за осигурителен стаж и възраст,</w:t>
      </w:r>
      <w:r w:rsidR="009070AE" w:rsidRPr="00CB29BF">
        <w:rPr>
          <w:sz w:val="24"/>
          <w:szCs w:val="24"/>
        </w:rPr>
        <w:t xml:space="preserve"> независимо от основанието за прекратяване, </w:t>
      </w:r>
      <w:r w:rsidRPr="00CB29BF">
        <w:rPr>
          <w:sz w:val="24"/>
          <w:szCs w:val="24"/>
        </w:rPr>
        <w:t>Дружеството е задължено да му изплати еднократно обезщетение</w:t>
      </w:r>
      <w:r w:rsidR="009070AE" w:rsidRPr="00CB29BF">
        <w:rPr>
          <w:sz w:val="24"/>
          <w:szCs w:val="24"/>
        </w:rPr>
        <w:t xml:space="preserve"> в размер на брутното му трудово възнаграждение </w:t>
      </w:r>
      <w:r w:rsidRPr="00CB29BF">
        <w:rPr>
          <w:sz w:val="24"/>
          <w:szCs w:val="24"/>
        </w:rPr>
        <w:t xml:space="preserve"> </w:t>
      </w:r>
      <w:r w:rsidR="009070AE" w:rsidRPr="00CB29BF">
        <w:rPr>
          <w:sz w:val="24"/>
          <w:szCs w:val="24"/>
        </w:rPr>
        <w:t>за срок от два месеца.</w:t>
      </w:r>
      <w:r w:rsidR="00586B0B" w:rsidRPr="00CB29BF">
        <w:rPr>
          <w:sz w:val="24"/>
          <w:szCs w:val="24"/>
        </w:rPr>
        <w:t xml:space="preserve"> </w:t>
      </w:r>
      <w:r w:rsidR="009070AE" w:rsidRPr="00CB29BF">
        <w:rPr>
          <w:sz w:val="24"/>
          <w:szCs w:val="24"/>
        </w:rPr>
        <w:t xml:space="preserve">В случай,че  работникът или служителят е работил в Дружеството </w:t>
      </w:r>
      <w:r w:rsidR="00707691" w:rsidRPr="00CB29BF">
        <w:rPr>
          <w:sz w:val="24"/>
          <w:szCs w:val="24"/>
        </w:rPr>
        <w:t>през последните десет години от трудовият му стаж, има право на обезщетение  в размер на брутното му трудово възнаграждение за срок от шест месеца.</w:t>
      </w:r>
    </w:p>
    <w:p w:rsidR="00707691" w:rsidRPr="00CB29BF" w:rsidRDefault="00707691" w:rsidP="00817FBA">
      <w:pPr>
        <w:spacing w:after="120" w:line="259" w:lineRule="auto"/>
        <w:jc w:val="both"/>
        <w:rPr>
          <w:sz w:val="24"/>
          <w:szCs w:val="24"/>
        </w:rPr>
      </w:pPr>
      <w:r w:rsidRPr="00CB29BF">
        <w:rPr>
          <w:sz w:val="24"/>
          <w:szCs w:val="24"/>
        </w:rPr>
        <w:t>При прекратяване на трудовото правоотношение на основание чл.325,</w:t>
      </w:r>
      <w:r w:rsidR="00D21982" w:rsidRPr="00CB29BF">
        <w:rPr>
          <w:sz w:val="24"/>
          <w:szCs w:val="24"/>
        </w:rPr>
        <w:t xml:space="preserve"> </w:t>
      </w:r>
      <w:r w:rsidRPr="00CB29BF">
        <w:rPr>
          <w:sz w:val="24"/>
          <w:szCs w:val="24"/>
        </w:rPr>
        <w:t>ал.</w:t>
      </w:r>
      <w:r w:rsidR="00D21982" w:rsidRPr="00CB29BF">
        <w:rPr>
          <w:sz w:val="24"/>
          <w:szCs w:val="24"/>
        </w:rPr>
        <w:t xml:space="preserve"> </w:t>
      </w:r>
      <w:r w:rsidRPr="00CB29BF">
        <w:rPr>
          <w:sz w:val="24"/>
          <w:szCs w:val="24"/>
        </w:rPr>
        <w:t>1,</w:t>
      </w:r>
      <w:r w:rsidR="00D21982" w:rsidRPr="00CB29BF">
        <w:rPr>
          <w:sz w:val="24"/>
          <w:szCs w:val="24"/>
        </w:rPr>
        <w:t xml:space="preserve"> </w:t>
      </w:r>
      <w:r w:rsidRPr="00CB29BF">
        <w:rPr>
          <w:sz w:val="24"/>
          <w:szCs w:val="24"/>
        </w:rPr>
        <w:t>т.</w:t>
      </w:r>
      <w:r w:rsidR="00D21982" w:rsidRPr="00CB29BF">
        <w:rPr>
          <w:sz w:val="24"/>
          <w:szCs w:val="24"/>
        </w:rPr>
        <w:t xml:space="preserve"> </w:t>
      </w:r>
      <w:r w:rsidRPr="00CB29BF">
        <w:rPr>
          <w:sz w:val="24"/>
          <w:szCs w:val="24"/>
        </w:rPr>
        <w:t>9 и чл.</w:t>
      </w:r>
      <w:r w:rsidR="00D21982" w:rsidRPr="00CB29BF">
        <w:rPr>
          <w:sz w:val="24"/>
          <w:szCs w:val="24"/>
        </w:rPr>
        <w:t xml:space="preserve"> </w:t>
      </w:r>
      <w:r w:rsidRPr="00CB29BF">
        <w:rPr>
          <w:sz w:val="24"/>
          <w:szCs w:val="24"/>
        </w:rPr>
        <w:t>327,</w:t>
      </w:r>
      <w:r w:rsidR="00D21982" w:rsidRPr="00CB29BF">
        <w:rPr>
          <w:sz w:val="24"/>
          <w:szCs w:val="24"/>
        </w:rPr>
        <w:t xml:space="preserve"> </w:t>
      </w:r>
      <w:r w:rsidRPr="00CB29BF">
        <w:rPr>
          <w:sz w:val="24"/>
          <w:szCs w:val="24"/>
        </w:rPr>
        <w:t>ал.</w:t>
      </w:r>
      <w:r w:rsidR="00D21982" w:rsidRPr="00CB29BF">
        <w:rPr>
          <w:sz w:val="24"/>
          <w:szCs w:val="24"/>
        </w:rPr>
        <w:t xml:space="preserve"> </w:t>
      </w:r>
      <w:r w:rsidRPr="00CB29BF">
        <w:rPr>
          <w:sz w:val="24"/>
          <w:szCs w:val="24"/>
        </w:rPr>
        <w:t>1,</w:t>
      </w:r>
      <w:r w:rsidR="00D21982" w:rsidRPr="00CB29BF">
        <w:rPr>
          <w:sz w:val="24"/>
          <w:szCs w:val="24"/>
        </w:rPr>
        <w:t xml:space="preserve"> </w:t>
      </w:r>
      <w:r w:rsidRPr="00CB29BF">
        <w:rPr>
          <w:sz w:val="24"/>
          <w:szCs w:val="24"/>
        </w:rPr>
        <w:t>т.</w:t>
      </w:r>
      <w:r w:rsidR="00D21982" w:rsidRPr="00CB29BF">
        <w:rPr>
          <w:sz w:val="24"/>
          <w:szCs w:val="24"/>
        </w:rPr>
        <w:t xml:space="preserve"> </w:t>
      </w:r>
      <w:r w:rsidRPr="00CB29BF">
        <w:rPr>
          <w:sz w:val="24"/>
          <w:szCs w:val="24"/>
        </w:rPr>
        <w:t xml:space="preserve">1 от </w:t>
      </w:r>
      <w:r w:rsidR="006E31CC" w:rsidRPr="00CB29BF">
        <w:rPr>
          <w:sz w:val="24"/>
          <w:szCs w:val="24"/>
        </w:rPr>
        <w:t>К</w:t>
      </w:r>
      <w:r w:rsidRPr="00CB29BF">
        <w:rPr>
          <w:sz w:val="24"/>
          <w:szCs w:val="24"/>
        </w:rPr>
        <w:t>одекса на труда</w:t>
      </w:r>
      <w:r w:rsidR="006E31CC" w:rsidRPr="00CB29BF">
        <w:rPr>
          <w:sz w:val="24"/>
          <w:szCs w:val="24"/>
        </w:rPr>
        <w:t xml:space="preserve"> и при условие</w:t>
      </w:r>
      <w:r w:rsidR="00642625" w:rsidRPr="00CB29BF">
        <w:rPr>
          <w:sz w:val="24"/>
          <w:szCs w:val="24"/>
        </w:rPr>
        <w:t>, че през последните пет години не е получавал обезщетение на това основание, работникът или служителят има право на обезщетение по чл.</w:t>
      </w:r>
      <w:r w:rsidR="00D21982" w:rsidRPr="00CB29BF">
        <w:rPr>
          <w:sz w:val="24"/>
          <w:szCs w:val="24"/>
        </w:rPr>
        <w:t xml:space="preserve"> </w:t>
      </w:r>
      <w:r w:rsidR="00642625" w:rsidRPr="00CB29BF">
        <w:rPr>
          <w:sz w:val="24"/>
          <w:szCs w:val="24"/>
        </w:rPr>
        <w:t>222, ал.</w:t>
      </w:r>
      <w:r w:rsidR="00D21982" w:rsidRPr="00CB29BF">
        <w:rPr>
          <w:sz w:val="24"/>
          <w:szCs w:val="24"/>
        </w:rPr>
        <w:t xml:space="preserve"> </w:t>
      </w:r>
      <w:r w:rsidR="00642625" w:rsidRPr="00CB29BF">
        <w:rPr>
          <w:sz w:val="24"/>
          <w:szCs w:val="24"/>
        </w:rPr>
        <w:t xml:space="preserve">2 от Кодекса на труда в размер на брутното му трудово </w:t>
      </w:r>
      <w:r w:rsidR="00642625" w:rsidRPr="00CB29BF">
        <w:rPr>
          <w:sz w:val="24"/>
          <w:szCs w:val="24"/>
        </w:rPr>
        <w:lastRenderedPageBreak/>
        <w:t>възнаграждение,  ако има трудов стаж във „ВЕЦ Козлодуй“ ЕАД</w:t>
      </w:r>
      <w:r w:rsidR="00297DA4" w:rsidRPr="00CB29BF">
        <w:rPr>
          <w:sz w:val="24"/>
          <w:szCs w:val="24"/>
        </w:rPr>
        <w:t>, преди освобождаването си, както следва:</w:t>
      </w:r>
    </w:p>
    <w:p w:rsidR="00297DA4" w:rsidRPr="00CB29BF" w:rsidRDefault="00297DA4" w:rsidP="005C20C2">
      <w:pPr>
        <w:pStyle w:val="ListParagraph"/>
        <w:numPr>
          <w:ilvl w:val="0"/>
          <w:numId w:val="18"/>
        </w:numPr>
        <w:spacing w:after="120" w:line="259" w:lineRule="auto"/>
        <w:jc w:val="both"/>
        <w:rPr>
          <w:sz w:val="24"/>
          <w:szCs w:val="24"/>
        </w:rPr>
      </w:pPr>
      <w:r w:rsidRPr="00CB29BF">
        <w:rPr>
          <w:sz w:val="24"/>
          <w:szCs w:val="24"/>
        </w:rPr>
        <w:t xml:space="preserve"> до 5 години – за срок от 2 месеца;</w:t>
      </w:r>
    </w:p>
    <w:p w:rsidR="00297DA4" w:rsidRPr="00CB29BF" w:rsidRDefault="00297DA4" w:rsidP="005C20C2">
      <w:pPr>
        <w:pStyle w:val="ListParagraph"/>
        <w:numPr>
          <w:ilvl w:val="0"/>
          <w:numId w:val="18"/>
        </w:numPr>
        <w:spacing w:after="120" w:line="259" w:lineRule="auto"/>
        <w:jc w:val="both"/>
        <w:rPr>
          <w:sz w:val="24"/>
          <w:szCs w:val="24"/>
        </w:rPr>
      </w:pPr>
      <w:r w:rsidRPr="00CB29BF">
        <w:rPr>
          <w:sz w:val="24"/>
          <w:szCs w:val="24"/>
        </w:rPr>
        <w:t xml:space="preserve"> над 5 години – за срок от 4 месеца.</w:t>
      </w:r>
    </w:p>
    <w:p w:rsidR="00663C87" w:rsidRPr="00CB29BF" w:rsidRDefault="00663C87" w:rsidP="00817FBA">
      <w:pPr>
        <w:spacing w:after="120" w:line="259" w:lineRule="auto"/>
        <w:jc w:val="both"/>
        <w:rPr>
          <w:sz w:val="24"/>
          <w:szCs w:val="24"/>
        </w:rPr>
      </w:pPr>
      <w:r w:rsidRPr="00CB29BF">
        <w:rPr>
          <w:sz w:val="24"/>
          <w:szCs w:val="24"/>
        </w:rPr>
        <w:t>Дружеството е начислило правно задължение за изплащане на обезщетения на наетите лица при пенсиониране в съответствие с изискванията на МСС 19 „Доходи на наети лица” на база на прогнозирани плащания за следващите пет години, дисконтирани към настоящия момент с дългосрочен лихвен процент на безрискови ценни книжа</w:t>
      </w:r>
      <w:r w:rsidR="004F33E5" w:rsidRPr="00CB29BF">
        <w:rPr>
          <w:sz w:val="24"/>
          <w:szCs w:val="24"/>
        </w:rPr>
        <w:t>.</w:t>
      </w:r>
    </w:p>
    <w:p w:rsidR="00663C87" w:rsidRPr="00CB29BF" w:rsidRDefault="00663C87" w:rsidP="00817FBA">
      <w:pPr>
        <w:spacing w:after="120" w:line="259" w:lineRule="auto"/>
        <w:jc w:val="both"/>
        <w:rPr>
          <w:sz w:val="24"/>
          <w:szCs w:val="24"/>
        </w:rPr>
      </w:pPr>
      <w:r w:rsidRPr="00CB29BF">
        <w:rPr>
          <w:sz w:val="24"/>
          <w:szCs w:val="24"/>
        </w:rPr>
        <w:t>Към 31 декември 201</w:t>
      </w:r>
      <w:r w:rsidR="003466F5" w:rsidRPr="00CB29BF">
        <w:rPr>
          <w:sz w:val="24"/>
          <w:szCs w:val="24"/>
          <w:lang w:val="en-US"/>
        </w:rPr>
        <w:t>8</w:t>
      </w:r>
      <w:r w:rsidRPr="00CB29BF">
        <w:rPr>
          <w:sz w:val="24"/>
          <w:szCs w:val="24"/>
        </w:rPr>
        <w:t xml:space="preserve"> г. Дружеството не е начислявало провизия за пенсии</w:t>
      </w:r>
      <w:r w:rsidR="004F17FE" w:rsidRPr="00CB29BF">
        <w:rPr>
          <w:sz w:val="24"/>
          <w:szCs w:val="24"/>
        </w:rPr>
        <w:t>,</w:t>
      </w:r>
      <w:r w:rsidRPr="00CB29BF">
        <w:rPr>
          <w:sz w:val="24"/>
          <w:szCs w:val="24"/>
        </w:rPr>
        <w:t xml:space="preserve"> тъй като няма служители, които следва да се пенсионират в краткосрочен и средносрочен план.</w:t>
      </w:r>
    </w:p>
    <w:p w:rsidR="00B52F29" w:rsidRPr="00CB29BF" w:rsidRDefault="00663C87" w:rsidP="00817FBA">
      <w:pPr>
        <w:spacing w:after="120" w:line="259" w:lineRule="auto"/>
        <w:jc w:val="both"/>
        <w:rPr>
          <w:sz w:val="24"/>
          <w:szCs w:val="24"/>
        </w:rPr>
      </w:pPr>
      <w:r w:rsidRPr="00CB29BF">
        <w:rPr>
          <w:sz w:val="24"/>
          <w:szCs w:val="24"/>
        </w:rPr>
        <w:t>Краткосрочните доходи на служителите, включително и полагаемите се отпуски, са включени в текущите пасиви на ред „Задължения към персонала” по недисконтирана стойност, която Дружеството очаква да изплати.</w:t>
      </w:r>
    </w:p>
    <w:p w:rsidR="00B52F29" w:rsidRPr="00CB29BF" w:rsidRDefault="001D5A1B" w:rsidP="00411C60">
      <w:pPr>
        <w:pStyle w:val="Heading1"/>
        <w:numPr>
          <w:ilvl w:val="1"/>
          <w:numId w:val="36"/>
        </w:numPr>
        <w:spacing w:before="0" w:line="259" w:lineRule="auto"/>
        <w:ind w:left="567" w:hanging="573"/>
        <w:jc w:val="both"/>
        <w:rPr>
          <w:color w:val="auto"/>
          <w:szCs w:val="24"/>
        </w:rPr>
      </w:pPr>
      <w:r w:rsidRPr="00CB29BF">
        <w:rPr>
          <w:color w:val="auto"/>
          <w:szCs w:val="24"/>
        </w:rPr>
        <w:t xml:space="preserve">   Финансирания (правителствени дарения)</w:t>
      </w:r>
    </w:p>
    <w:p w:rsidR="001D5A1B" w:rsidRPr="00CB29BF" w:rsidRDefault="001D5A1B" w:rsidP="00DC5698">
      <w:pPr>
        <w:pStyle w:val="BodyText"/>
        <w:spacing w:after="120" w:line="259" w:lineRule="auto"/>
        <w:jc w:val="both"/>
        <w:rPr>
          <w:sz w:val="24"/>
          <w:szCs w:val="24"/>
        </w:rPr>
      </w:pPr>
      <w:r w:rsidRPr="00CB29BF">
        <w:rPr>
          <w:sz w:val="24"/>
          <w:szCs w:val="24"/>
        </w:rPr>
        <w:t>Финансиранията представляват безвъзмездна помощ, предоставена от държавата                        (правителството, държавните агенции и подобни органи, които могат да бъдат местни, национални или международни), отговарящи на определението за правителствени дарения съгласно МСС 20 „Отчитане на правителствени дарения и оповестяване на държавни помощи“.</w:t>
      </w:r>
    </w:p>
    <w:p w:rsidR="00F6031F" w:rsidRPr="00CB29BF" w:rsidRDefault="001D5A1B" w:rsidP="00DC5698">
      <w:pPr>
        <w:pStyle w:val="BodyText"/>
        <w:spacing w:after="120" w:line="259" w:lineRule="auto"/>
        <w:jc w:val="both"/>
        <w:rPr>
          <w:sz w:val="24"/>
          <w:szCs w:val="24"/>
        </w:rPr>
      </w:pPr>
      <w:r w:rsidRPr="00CB29BF">
        <w:rPr>
          <w:sz w:val="24"/>
          <w:szCs w:val="24"/>
        </w:rPr>
        <w:t>Правителствените дарения се признават в отчета за финансовото състояние</w:t>
      </w:r>
      <w:r w:rsidR="00D21982" w:rsidRPr="00CB29BF">
        <w:rPr>
          <w:sz w:val="24"/>
          <w:szCs w:val="24"/>
        </w:rPr>
        <w:t xml:space="preserve"> </w:t>
      </w:r>
      <w:r w:rsidRPr="00CB29BF">
        <w:rPr>
          <w:sz w:val="24"/>
          <w:szCs w:val="24"/>
        </w:rPr>
        <w:t>на Дружеството, когато има достатъчна сигурност, че Дружеството ще изпълни условията</w:t>
      </w:r>
      <w:r w:rsidR="00F6031F" w:rsidRPr="00CB29BF">
        <w:rPr>
          <w:sz w:val="24"/>
          <w:szCs w:val="24"/>
        </w:rPr>
        <w:t>, свързани с тях, и дарението е получено. Финансиранията за текуща дейност се признават на систематична база в периодите, в които се признават разходите, които те следва да компенсират.</w:t>
      </w:r>
    </w:p>
    <w:p w:rsidR="00F6031F" w:rsidRPr="00CB29BF" w:rsidRDefault="00F6031F" w:rsidP="00DC5698">
      <w:pPr>
        <w:pStyle w:val="BodyText"/>
        <w:spacing w:after="120" w:line="259" w:lineRule="auto"/>
        <w:jc w:val="both"/>
        <w:rPr>
          <w:sz w:val="24"/>
          <w:szCs w:val="24"/>
        </w:rPr>
      </w:pPr>
      <w:r w:rsidRPr="00CB29BF">
        <w:rPr>
          <w:sz w:val="24"/>
          <w:szCs w:val="24"/>
        </w:rPr>
        <w:t>Финансиранията за придобиване на нетекущи активи се представят като приходи за бъдещи периоди и се признават в печалбата или загубата на систематична база за полезния живот на съответния актив.</w:t>
      </w:r>
    </w:p>
    <w:p w:rsidR="00B52F29" w:rsidRPr="00CB29BF" w:rsidRDefault="00F6031F" w:rsidP="00DC5698">
      <w:pPr>
        <w:pStyle w:val="BodyText"/>
        <w:spacing w:after="120" w:line="259" w:lineRule="auto"/>
        <w:jc w:val="both"/>
        <w:rPr>
          <w:sz w:val="24"/>
          <w:szCs w:val="24"/>
        </w:rPr>
      </w:pPr>
      <w:r w:rsidRPr="00CB29BF">
        <w:rPr>
          <w:sz w:val="24"/>
          <w:szCs w:val="24"/>
        </w:rPr>
        <w:t>Непарични правителствени дарения се признават по справедлива стойност на непаричния актив, оценена от лицензиран оценител към датата на прехвърлянето.</w:t>
      </w:r>
    </w:p>
    <w:p w:rsidR="00663C87" w:rsidRPr="00CB29BF" w:rsidRDefault="00663C87" w:rsidP="00411C60">
      <w:pPr>
        <w:pStyle w:val="Heading1"/>
        <w:numPr>
          <w:ilvl w:val="1"/>
          <w:numId w:val="36"/>
        </w:numPr>
        <w:spacing w:before="0" w:line="259" w:lineRule="auto"/>
        <w:ind w:left="0" w:firstLine="0"/>
        <w:jc w:val="both"/>
        <w:rPr>
          <w:color w:val="auto"/>
          <w:szCs w:val="24"/>
        </w:rPr>
      </w:pPr>
      <w:bookmarkStart w:id="32" w:name="_Hlk3881313"/>
      <w:r w:rsidRPr="00CB29BF">
        <w:rPr>
          <w:color w:val="auto"/>
          <w:szCs w:val="24"/>
        </w:rPr>
        <w:t>Провизии, условни пасиви и условни активи</w:t>
      </w:r>
    </w:p>
    <w:bookmarkEnd w:id="32"/>
    <w:p w:rsidR="00663C87" w:rsidRPr="00CB29BF" w:rsidRDefault="00663C87" w:rsidP="00817FBA">
      <w:pPr>
        <w:spacing w:after="120" w:line="259" w:lineRule="auto"/>
        <w:jc w:val="both"/>
        <w:rPr>
          <w:sz w:val="24"/>
          <w:szCs w:val="24"/>
        </w:rPr>
      </w:pPr>
      <w:r w:rsidRPr="00CB29BF">
        <w:rPr>
          <w:sz w:val="24"/>
          <w:szCs w:val="24"/>
        </w:rPr>
        <w:t>Провизиите се признават, когато има вероятност сегашни задължения в резултат от минало събитие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rsidR="00663C87" w:rsidRPr="00CB29BF" w:rsidRDefault="00663C87" w:rsidP="00817FBA">
      <w:pPr>
        <w:spacing w:after="120" w:line="259" w:lineRule="auto"/>
        <w:jc w:val="both"/>
        <w:rPr>
          <w:sz w:val="24"/>
          <w:szCs w:val="24"/>
        </w:rPr>
      </w:pPr>
      <w:r w:rsidRPr="00CB29BF">
        <w:rPr>
          <w:sz w:val="24"/>
          <w:szCs w:val="24"/>
        </w:rPr>
        <w:t xml:space="preserve">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рисковете и несигурността, свързани със сегашното задължение. </w:t>
      </w:r>
      <w:r w:rsidRPr="00CB29BF">
        <w:rPr>
          <w:sz w:val="24"/>
          <w:szCs w:val="24"/>
        </w:rPr>
        <w:lastRenderedPageBreak/>
        <w:t>Когато съществуват редица подобни задължения, вероятната необходимост от изходящ поток за погасяване на задължението се определя, като се отчете групата на задълженията като цяло. Провизиите се дисконтират, когато ефектът от времевите разлики в стойността на парите е значителен.</w:t>
      </w:r>
    </w:p>
    <w:p w:rsidR="00663C87" w:rsidRPr="00CB29BF" w:rsidRDefault="00663C87" w:rsidP="00817FBA">
      <w:pPr>
        <w:spacing w:after="120" w:line="259" w:lineRule="auto"/>
        <w:jc w:val="both"/>
        <w:rPr>
          <w:sz w:val="24"/>
          <w:szCs w:val="24"/>
        </w:rPr>
      </w:pPr>
      <w:r w:rsidRPr="00CB29BF">
        <w:rPr>
          <w:sz w:val="24"/>
          <w:szCs w:val="24"/>
        </w:rPr>
        <w:t>Обезщетения от трети лица във връзка с дадено задъ</w:t>
      </w:r>
      <w:r w:rsidR="00877458" w:rsidRPr="00CB29BF">
        <w:rPr>
          <w:sz w:val="24"/>
          <w:szCs w:val="24"/>
        </w:rPr>
        <w:t>лжение, за които Дружеството е сигурно</w:t>
      </w:r>
      <w:r w:rsidRPr="00CB29BF">
        <w:rPr>
          <w:sz w:val="24"/>
          <w:szCs w:val="24"/>
        </w:rPr>
        <w:t xml:space="preserve">, че ще получи, се признават като отделен актив. Този актив може и да не надвишава стойността на съответната провизия. </w:t>
      </w:r>
    </w:p>
    <w:p w:rsidR="00663C87" w:rsidRPr="00CB29BF" w:rsidRDefault="00663C87" w:rsidP="00817FBA">
      <w:pPr>
        <w:spacing w:after="120" w:line="259" w:lineRule="auto"/>
        <w:jc w:val="both"/>
        <w:rPr>
          <w:sz w:val="24"/>
          <w:szCs w:val="24"/>
        </w:rPr>
      </w:pPr>
      <w:r w:rsidRPr="00CB29BF">
        <w:rPr>
          <w:sz w:val="24"/>
          <w:szCs w:val="24"/>
        </w:rPr>
        <w:t xml:space="preserve">Провизиите се преразглеждат към края на всеки отчетен период и стойността им се коригира, за да се отрази най-добрата приблизителна оценка. </w:t>
      </w:r>
    </w:p>
    <w:p w:rsidR="00663C87" w:rsidRPr="00CB29BF" w:rsidRDefault="00663C87" w:rsidP="00817FBA">
      <w:pPr>
        <w:spacing w:after="120" w:line="259" w:lineRule="auto"/>
        <w:jc w:val="both"/>
        <w:rPr>
          <w:sz w:val="24"/>
          <w:szCs w:val="24"/>
        </w:rPr>
      </w:pPr>
      <w:r w:rsidRPr="00CB29BF">
        <w:rPr>
          <w:sz w:val="24"/>
          <w:szCs w:val="24"/>
        </w:rPr>
        <w:t>В случаите, в които се счита, че е малко вероятно да възникне изходящ поток на икономически ресурси в резултат на текущо задължение, пасив не се признава. 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rsidR="00663C87" w:rsidRPr="00CB29BF" w:rsidRDefault="00663C87" w:rsidP="00817FBA">
      <w:pPr>
        <w:spacing w:after="120" w:line="259" w:lineRule="auto"/>
        <w:jc w:val="both"/>
        <w:rPr>
          <w:sz w:val="24"/>
          <w:szCs w:val="24"/>
        </w:rPr>
      </w:pPr>
      <w:r w:rsidRPr="00CB29BF">
        <w:rPr>
          <w:sz w:val="24"/>
          <w:szCs w:val="24"/>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p>
    <w:p w:rsidR="00663C87" w:rsidRPr="00CB29BF" w:rsidRDefault="00663C87" w:rsidP="00411C60">
      <w:pPr>
        <w:pStyle w:val="Heading1"/>
        <w:numPr>
          <w:ilvl w:val="1"/>
          <w:numId w:val="36"/>
        </w:numPr>
        <w:spacing w:before="0" w:line="259" w:lineRule="auto"/>
        <w:jc w:val="both"/>
        <w:rPr>
          <w:color w:val="auto"/>
          <w:szCs w:val="24"/>
        </w:rPr>
      </w:pPr>
      <w:bookmarkStart w:id="33" w:name="_Ref248330843"/>
      <w:r w:rsidRPr="00CB29BF">
        <w:rPr>
          <w:color w:val="auto"/>
          <w:szCs w:val="24"/>
        </w:rPr>
        <w:t>Значими преценки на ръководството при прилагане на счетоводната  политика</w:t>
      </w:r>
      <w:bookmarkEnd w:id="33"/>
    </w:p>
    <w:p w:rsidR="00D21982" w:rsidRPr="00CB29BF" w:rsidRDefault="00663C87" w:rsidP="00817FBA">
      <w:pPr>
        <w:spacing w:after="120" w:line="259" w:lineRule="auto"/>
        <w:jc w:val="both"/>
        <w:rPr>
          <w:sz w:val="24"/>
          <w:szCs w:val="24"/>
        </w:rPr>
      </w:pPr>
      <w:r w:rsidRPr="00CB29BF">
        <w:rPr>
          <w:sz w:val="24"/>
          <w:szCs w:val="24"/>
        </w:rPr>
        <w:t>Значимите преценки на ръководството при прилагането на счетоводните политики на</w:t>
      </w:r>
      <w:r w:rsidR="00D21982" w:rsidRPr="00CB29BF">
        <w:rPr>
          <w:sz w:val="24"/>
          <w:szCs w:val="24"/>
        </w:rPr>
        <w:t xml:space="preserve"> </w:t>
      </w:r>
      <w:r w:rsidRPr="00CB29BF">
        <w:rPr>
          <w:sz w:val="24"/>
          <w:szCs w:val="24"/>
        </w:rPr>
        <w:t xml:space="preserve">Дружеството, които оказват най-съществено влияние върху финансовите отчети, са описани по-долу. </w:t>
      </w:r>
    </w:p>
    <w:p w:rsidR="00663C87" w:rsidRPr="00CB29BF" w:rsidRDefault="00663C87" w:rsidP="00411C60">
      <w:pPr>
        <w:numPr>
          <w:ilvl w:val="2"/>
          <w:numId w:val="36"/>
        </w:numPr>
        <w:spacing w:after="120" w:line="259" w:lineRule="auto"/>
        <w:jc w:val="both"/>
        <w:rPr>
          <w:b/>
          <w:sz w:val="24"/>
          <w:szCs w:val="24"/>
        </w:rPr>
      </w:pPr>
      <w:r w:rsidRPr="00CB29BF">
        <w:rPr>
          <w:b/>
          <w:sz w:val="24"/>
          <w:szCs w:val="24"/>
        </w:rPr>
        <w:t>Преоценка на нетекущи активи</w:t>
      </w:r>
    </w:p>
    <w:p w:rsidR="00663C87" w:rsidRPr="00CB29BF" w:rsidRDefault="00663C87" w:rsidP="00817FBA">
      <w:pPr>
        <w:spacing w:after="120" w:line="259" w:lineRule="auto"/>
        <w:jc w:val="both"/>
        <w:rPr>
          <w:sz w:val="24"/>
          <w:szCs w:val="24"/>
        </w:rPr>
      </w:pPr>
      <w:bookmarkStart w:id="34" w:name="_Ref248331039"/>
      <w:r w:rsidRPr="00CB29BF">
        <w:rPr>
          <w:sz w:val="24"/>
          <w:szCs w:val="24"/>
        </w:rPr>
        <w:t>Честотата на последващите преоценки на имоти, машини и съоръжения при прилагане на модела на преоценка зависи от това дали балансовата стойност съществено се различава от справедливата стойност на даден преоценен актив към края на отчетния период. В тази връзка, при извършване на годишната инвентаризация в края на отчетния период (края на финансовата година) Дружеството преглежда имоти, машини и съоръжения за индикации, че тяхната балансова стойност значително се различава от справедливата им стойност.</w:t>
      </w:r>
    </w:p>
    <w:p w:rsidR="00663C87" w:rsidRPr="00CB29BF" w:rsidRDefault="00663C87" w:rsidP="00D21982">
      <w:pPr>
        <w:spacing w:before="120" w:line="259" w:lineRule="auto"/>
        <w:jc w:val="both"/>
        <w:rPr>
          <w:sz w:val="24"/>
          <w:szCs w:val="24"/>
        </w:rPr>
      </w:pPr>
      <w:r w:rsidRPr="00CB29BF">
        <w:rPr>
          <w:sz w:val="24"/>
          <w:szCs w:val="24"/>
        </w:rPr>
        <w:t>Като съществено отклонение се приема отклонение на балансовата стойност от справедливата стойност на актива към дата на изготвяне на финансовия отчет с над 5%. Съществено е отклонението и ако то е под 5%, но разликата между балансовата стойност и справедливата стойност като кумулативна величина на имоти, машини и съоръжения е съществена за целите на изготвяне на финансов</w:t>
      </w:r>
      <w:r w:rsidR="00877458" w:rsidRPr="00CB29BF">
        <w:rPr>
          <w:sz w:val="24"/>
          <w:szCs w:val="24"/>
        </w:rPr>
        <w:t>ия</w:t>
      </w:r>
      <w:r w:rsidRPr="00CB29BF">
        <w:rPr>
          <w:sz w:val="24"/>
          <w:szCs w:val="24"/>
        </w:rPr>
        <w:t xml:space="preserve"> отчет.</w:t>
      </w:r>
    </w:p>
    <w:p w:rsidR="00817FBA" w:rsidRPr="00CB29BF" w:rsidRDefault="004379A0" w:rsidP="00D21982">
      <w:pPr>
        <w:spacing w:before="120" w:line="259" w:lineRule="auto"/>
        <w:jc w:val="both"/>
        <w:rPr>
          <w:sz w:val="24"/>
          <w:szCs w:val="24"/>
        </w:rPr>
      </w:pPr>
      <w:r w:rsidRPr="00CB29BF">
        <w:rPr>
          <w:sz w:val="24"/>
          <w:szCs w:val="24"/>
        </w:rPr>
        <w:t>Подробна информация относно преоценката, използваните оценителски методи, допускания и преценки при определяне на справедливата стойност е представена в пояснение 6 „Имоти,</w:t>
      </w:r>
      <w:r w:rsidR="00D21982" w:rsidRPr="00CB29BF">
        <w:rPr>
          <w:sz w:val="24"/>
          <w:szCs w:val="24"/>
        </w:rPr>
        <w:t xml:space="preserve"> </w:t>
      </w:r>
      <w:r w:rsidRPr="00CB29BF">
        <w:rPr>
          <w:sz w:val="24"/>
          <w:szCs w:val="24"/>
        </w:rPr>
        <w:t>машини и съоръжения“.</w:t>
      </w:r>
    </w:p>
    <w:p w:rsidR="00D21982" w:rsidRPr="00CB29BF" w:rsidRDefault="00D21982" w:rsidP="00411C60">
      <w:pPr>
        <w:numPr>
          <w:ilvl w:val="2"/>
          <w:numId w:val="36"/>
        </w:numPr>
        <w:spacing w:before="120" w:line="259" w:lineRule="auto"/>
        <w:jc w:val="both"/>
        <w:rPr>
          <w:b/>
          <w:sz w:val="24"/>
          <w:szCs w:val="24"/>
        </w:rPr>
      </w:pPr>
      <w:r w:rsidRPr="00CB29BF">
        <w:rPr>
          <w:b/>
          <w:sz w:val="24"/>
          <w:szCs w:val="24"/>
        </w:rPr>
        <w:t>Приходи от договори с клиенти</w:t>
      </w:r>
    </w:p>
    <w:p w:rsidR="00D21982" w:rsidRPr="00CB29BF" w:rsidRDefault="00D21982" w:rsidP="00D21982">
      <w:pPr>
        <w:spacing w:before="120" w:line="259" w:lineRule="auto"/>
        <w:jc w:val="both"/>
        <w:rPr>
          <w:sz w:val="24"/>
          <w:szCs w:val="24"/>
        </w:rPr>
      </w:pPr>
      <w:r w:rsidRPr="00CB29BF">
        <w:rPr>
          <w:sz w:val="24"/>
          <w:szCs w:val="24"/>
        </w:rPr>
        <w:t xml:space="preserve">При признаване на приходите по договори с клиенти ръководството прави различни преценки, приблизителни оценки и предположения, които оказват влияние върху отчетените приходи, разходи, активи и пасиви по договори. Ключовите преценки и предположения, които оказват съществено влияние върху размера и срока за признаване </w:t>
      </w:r>
      <w:r w:rsidRPr="00CB29BF">
        <w:rPr>
          <w:sz w:val="24"/>
          <w:szCs w:val="24"/>
        </w:rPr>
        <w:lastRenderedPageBreak/>
        <w:t xml:space="preserve">на приходите от договори с клиенти са оповестени </w:t>
      </w:r>
      <w:r w:rsidR="0033155A" w:rsidRPr="00CB29BF">
        <w:rPr>
          <w:sz w:val="24"/>
          <w:szCs w:val="24"/>
        </w:rPr>
        <w:t xml:space="preserve">в </w:t>
      </w:r>
      <w:r w:rsidRPr="00CB29BF">
        <w:rPr>
          <w:sz w:val="24"/>
          <w:szCs w:val="24"/>
        </w:rPr>
        <w:t xml:space="preserve">пояснение </w:t>
      </w:r>
      <w:r w:rsidR="000B5EAF" w:rsidRPr="00CB29BF">
        <w:rPr>
          <w:sz w:val="24"/>
          <w:szCs w:val="24"/>
        </w:rPr>
        <w:t>15</w:t>
      </w:r>
      <w:r w:rsidRPr="00CB29BF">
        <w:rPr>
          <w:sz w:val="24"/>
          <w:szCs w:val="24"/>
        </w:rPr>
        <w:t xml:space="preserve"> Приходи</w:t>
      </w:r>
      <w:r w:rsidR="000B5EAF" w:rsidRPr="00CB29BF">
        <w:rPr>
          <w:sz w:val="24"/>
          <w:szCs w:val="24"/>
        </w:rPr>
        <w:t xml:space="preserve"> от договори с клиенти</w:t>
      </w:r>
      <w:r w:rsidRPr="00CB29BF">
        <w:rPr>
          <w:sz w:val="24"/>
          <w:szCs w:val="24"/>
        </w:rPr>
        <w:t>, Задължения за изпълнение и подход за признаване на основни видове приходи по договори с клиенти.</w:t>
      </w:r>
    </w:p>
    <w:p w:rsidR="00663C87" w:rsidRPr="00CB29BF" w:rsidRDefault="00663C87" w:rsidP="00411C60">
      <w:pPr>
        <w:pStyle w:val="Heading1"/>
        <w:numPr>
          <w:ilvl w:val="1"/>
          <w:numId w:val="36"/>
        </w:numPr>
        <w:spacing w:after="0" w:line="259" w:lineRule="auto"/>
        <w:ind w:left="0" w:firstLine="0"/>
        <w:jc w:val="both"/>
        <w:rPr>
          <w:color w:val="auto"/>
          <w:szCs w:val="24"/>
        </w:rPr>
      </w:pPr>
      <w:r w:rsidRPr="00CB29BF">
        <w:rPr>
          <w:color w:val="auto"/>
          <w:szCs w:val="24"/>
        </w:rPr>
        <w:t>Несигурност на счетоводните приблизителни оценки</w:t>
      </w:r>
      <w:bookmarkEnd w:id="34"/>
    </w:p>
    <w:p w:rsidR="00663C87" w:rsidRPr="00CB29BF" w:rsidRDefault="00663C87" w:rsidP="00D21982">
      <w:pPr>
        <w:spacing w:before="120" w:line="259" w:lineRule="auto"/>
        <w:jc w:val="both"/>
        <w:rPr>
          <w:sz w:val="24"/>
          <w:szCs w:val="24"/>
        </w:rPr>
      </w:pPr>
      <w:r w:rsidRPr="00CB29BF">
        <w:rPr>
          <w:sz w:val="24"/>
          <w:szCs w:val="24"/>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663C87" w:rsidRPr="00CB29BF" w:rsidRDefault="00663C87" w:rsidP="00817FBA">
      <w:pPr>
        <w:spacing w:after="120" w:line="259" w:lineRule="auto"/>
        <w:jc w:val="both"/>
        <w:rPr>
          <w:sz w:val="24"/>
          <w:szCs w:val="24"/>
        </w:rPr>
      </w:pPr>
      <w:r w:rsidRPr="00CB29BF">
        <w:rPr>
          <w:sz w:val="24"/>
          <w:szCs w:val="24"/>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rsidR="00817FBA" w:rsidRPr="00CB29BF" w:rsidRDefault="00663C87" w:rsidP="00817FBA">
      <w:pPr>
        <w:spacing w:after="120" w:line="259" w:lineRule="auto"/>
        <w:jc w:val="both"/>
        <w:rPr>
          <w:sz w:val="24"/>
          <w:szCs w:val="24"/>
        </w:rPr>
      </w:pPr>
      <w:r w:rsidRPr="00CB29BF">
        <w:rPr>
          <w:sz w:val="24"/>
          <w:szCs w:val="24"/>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rsidR="00663C87" w:rsidRPr="00CB29BF" w:rsidRDefault="00663C87" w:rsidP="00411C60">
      <w:pPr>
        <w:pStyle w:val="Heading1"/>
        <w:numPr>
          <w:ilvl w:val="2"/>
          <w:numId w:val="36"/>
        </w:numPr>
        <w:spacing w:before="0" w:line="259" w:lineRule="auto"/>
        <w:rPr>
          <w:color w:val="auto"/>
          <w:szCs w:val="24"/>
        </w:rPr>
      </w:pPr>
      <w:r w:rsidRPr="00CB29BF">
        <w:rPr>
          <w:color w:val="auto"/>
          <w:szCs w:val="24"/>
        </w:rPr>
        <w:t>Обезценка на нетекущи активи</w:t>
      </w:r>
    </w:p>
    <w:p w:rsidR="00663C87" w:rsidRPr="00CB29BF" w:rsidRDefault="00663C87" w:rsidP="00817FBA">
      <w:pPr>
        <w:spacing w:after="120" w:line="259" w:lineRule="auto"/>
        <w:jc w:val="both"/>
        <w:rPr>
          <w:sz w:val="24"/>
          <w:szCs w:val="24"/>
        </w:rPr>
      </w:pPr>
      <w:r w:rsidRPr="00CB29BF">
        <w:rPr>
          <w:sz w:val="24"/>
          <w:szCs w:val="24"/>
        </w:rPr>
        <w:t xml:space="preserve">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w:t>
      </w:r>
      <w:r w:rsidRPr="00CB29BF">
        <w:rPr>
          <w:rFonts w:cs="EUAlbertina+04"/>
          <w:sz w:val="24"/>
          <w:szCs w:val="24"/>
        </w:rPr>
        <w:t>по</w:t>
      </w:r>
      <w:r w:rsidRPr="00CB29BF">
        <w:rPr>
          <w:rFonts w:cs="EUAlbertina"/>
          <w:sz w:val="24"/>
          <w:szCs w:val="24"/>
        </w:rPr>
        <w:t>-</w:t>
      </w:r>
      <w:r w:rsidRPr="00CB29BF">
        <w:rPr>
          <w:rFonts w:cs="EUAlbertina+04"/>
          <w:sz w:val="24"/>
          <w:szCs w:val="24"/>
        </w:rPr>
        <w:t>високата от справедливата стойност</w:t>
      </w:r>
      <w:r w:rsidRPr="00CB29BF">
        <w:rPr>
          <w:rFonts w:cs="EUAlbertina"/>
          <w:sz w:val="24"/>
          <w:szCs w:val="24"/>
        </w:rPr>
        <w:t xml:space="preserve">, </w:t>
      </w:r>
      <w:r w:rsidRPr="00CB29BF">
        <w:rPr>
          <w:rFonts w:cs="EUAlbertina+04"/>
          <w:sz w:val="24"/>
          <w:szCs w:val="24"/>
        </w:rPr>
        <w:t>намалена с разходите по продажба на даден актив</w:t>
      </w:r>
      <w:r w:rsidRPr="00CB29BF">
        <w:rPr>
          <w:rFonts w:cs="EUAlbertina"/>
          <w:sz w:val="24"/>
          <w:szCs w:val="24"/>
        </w:rPr>
        <w:t xml:space="preserve">, </w:t>
      </w:r>
      <w:r w:rsidRPr="00CB29BF">
        <w:rPr>
          <w:rFonts w:cs="EUAlbertina+04"/>
          <w:sz w:val="24"/>
          <w:szCs w:val="24"/>
        </w:rPr>
        <w:t>и неговата стойност в употреба</w:t>
      </w:r>
      <w:r w:rsidRPr="00CB29BF">
        <w:rPr>
          <w:sz w:val="24"/>
          <w:szCs w:val="24"/>
        </w:rPr>
        <w:t>.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 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rsidR="00817FBA" w:rsidRPr="00CB29BF" w:rsidRDefault="00663C87" w:rsidP="00817FBA">
      <w:pPr>
        <w:spacing w:after="120" w:line="259" w:lineRule="auto"/>
        <w:jc w:val="both"/>
        <w:rPr>
          <w:sz w:val="24"/>
          <w:szCs w:val="24"/>
        </w:rPr>
      </w:pPr>
      <w:r w:rsidRPr="00CB29BF">
        <w:rPr>
          <w:sz w:val="24"/>
          <w:szCs w:val="24"/>
        </w:rPr>
        <w:t>В повечето случаи при определянето на приложимия дисконтов фактор се прави оценка на подходящите корекции във връзка с пазарния риск и рисковите фактори, които са специфични за отделните активи.</w:t>
      </w:r>
    </w:p>
    <w:p w:rsidR="00663C87" w:rsidRPr="00CB29BF" w:rsidRDefault="00663C87" w:rsidP="00411C60">
      <w:pPr>
        <w:numPr>
          <w:ilvl w:val="2"/>
          <w:numId w:val="36"/>
        </w:numPr>
        <w:spacing w:after="120" w:line="259" w:lineRule="auto"/>
        <w:jc w:val="both"/>
        <w:rPr>
          <w:b/>
          <w:sz w:val="24"/>
          <w:szCs w:val="24"/>
        </w:rPr>
      </w:pPr>
      <w:r w:rsidRPr="00CB29BF">
        <w:rPr>
          <w:b/>
          <w:sz w:val="24"/>
          <w:szCs w:val="24"/>
        </w:rPr>
        <w:t>Полезен живот на амортизируеми активи</w:t>
      </w:r>
    </w:p>
    <w:p w:rsidR="00663C87" w:rsidRPr="00CB29BF" w:rsidRDefault="00663C87" w:rsidP="00817FBA">
      <w:pPr>
        <w:spacing w:after="120" w:line="259" w:lineRule="auto"/>
        <w:jc w:val="both"/>
        <w:rPr>
          <w:sz w:val="24"/>
          <w:szCs w:val="24"/>
        </w:rPr>
      </w:pPr>
      <w:r w:rsidRPr="00CB29BF">
        <w:rPr>
          <w:sz w:val="24"/>
          <w:szCs w:val="24"/>
        </w:rPr>
        <w:t>Ръководството преразглежда полезния живот на амортизируемите активи в края на всеки отчетен период.</w:t>
      </w:r>
    </w:p>
    <w:p w:rsidR="00817FBA" w:rsidRPr="00CB29BF" w:rsidRDefault="00663C87" w:rsidP="009D18ED">
      <w:pPr>
        <w:spacing w:before="120" w:line="259" w:lineRule="auto"/>
        <w:jc w:val="both"/>
        <w:rPr>
          <w:sz w:val="24"/>
          <w:szCs w:val="24"/>
        </w:rPr>
      </w:pPr>
      <w:r w:rsidRPr="00CB29BF">
        <w:rPr>
          <w:sz w:val="24"/>
          <w:szCs w:val="24"/>
        </w:rPr>
        <w:t>Към 31 декември 201</w:t>
      </w:r>
      <w:r w:rsidR="00AE0DA9" w:rsidRPr="00CB29BF">
        <w:rPr>
          <w:sz w:val="24"/>
          <w:szCs w:val="24"/>
        </w:rPr>
        <w:t>8</w:t>
      </w:r>
      <w:r w:rsidRPr="00CB29BF">
        <w:rPr>
          <w:sz w:val="24"/>
          <w:szCs w:val="24"/>
        </w:rPr>
        <w:t xml:space="preserve"> г. ръководството определя полезния живот на активите, който представлява очакваният срок на ползване на активите от Дружеството. Преносните стойности на активите са анализирани в</w:t>
      </w:r>
      <w:r w:rsidR="00D21982" w:rsidRPr="00CB29BF">
        <w:rPr>
          <w:sz w:val="24"/>
          <w:szCs w:val="24"/>
        </w:rPr>
        <w:t xml:space="preserve"> </w:t>
      </w:r>
      <w:r w:rsidRPr="00CB29BF">
        <w:rPr>
          <w:sz w:val="24"/>
          <w:szCs w:val="24"/>
        </w:rPr>
        <w:t>пояснения</w:t>
      </w:r>
      <w:r w:rsidR="00AE0DA9" w:rsidRPr="00CB29BF">
        <w:rPr>
          <w:sz w:val="24"/>
          <w:szCs w:val="24"/>
        </w:rPr>
        <w:t xml:space="preserve"> </w:t>
      </w:r>
      <w:fldSimple w:instr=" REF _Ref248328969 \r \h  \* MERGEFORMAT ">
        <w:r w:rsidR="007E28B6">
          <w:t>5</w:t>
        </w:r>
      </w:fldSimple>
      <w:r w:rsidR="00AE0DA9" w:rsidRPr="00CB29BF">
        <w:t xml:space="preserve"> </w:t>
      </w:r>
      <w:r w:rsidRPr="00CB29BF">
        <w:rPr>
          <w:sz w:val="24"/>
          <w:szCs w:val="24"/>
        </w:rPr>
        <w:t xml:space="preserve">и </w:t>
      </w:r>
      <w:fldSimple w:instr=" REF _Ref248328975 \r \h  \* MERGEFORMAT ">
        <w:r w:rsidR="007E28B6">
          <w:t>6</w:t>
        </w:r>
      </w:fldSimple>
      <w:r w:rsidRPr="00CB29BF">
        <w:rPr>
          <w:sz w:val="24"/>
          <w:szCs w:val="24"/>
        </w:rPr>
        <w:t>.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663C87" w:rsidRPr="00CB29BF" w:rsidRDefault="00663C87" w:rsidP="00411C60">
      <w:pPr>
        <w:numPr>
          <w:ilvl w:val="2"/>
          <w:numId w:val="36"/>
        </w:numPr>
        <w:spacing w:before="120" w:line="259" w:lineRule="auto"/>
        <w:jc w:val="both"/>
        <w:rPr>
          <w:b/>
          <w:sz w:val="24"/>
          <w:szCs w:val="24"/>
        </w:rPr>
      </w:pPr>
      <w:r w:rsidRPr="00CB29BF">
        <w:rPr>
          <w:b/>
          <w:sz w:val="24"/>
          <w:szCs w:val="24"/>
        </w:rPr>
        <w:t>Обезценка на кредити и вземания</w:t>
      </w:r>
    </w:p>
    <w:p w:rsidR="009D18ED" w:rsidRPr="00CB29BF" w:rsidRDefault="009D18ED" w:rsidP="009D18ED">
      <w:pPr>
        <w:spacing w:before="120" w:line="259" w:lineRule="auto"/>
        <w:rPr>
          <w:i/>
          <w:iCs/>
          <w:sz w:val="24"/>
          <w:szCs w:val="24"/>
        </w:rPr>
      </w:pPr>
      <w:r w:rsidRPr="00CB29BF">
        <w:rPr>
          <w:i/>
          <w:iCs/>
          <w:sz w:val="24"/>
          <w:szCs w:val="24"/>
        </w:rPr>
        <w:t>Счетоводна политика, приложима до 31 декември 2017 г.</w:t>
      </w:r>
    </w:p>
    <w:p w:rsidR="00663C87" w:rsidRPr="00CB29BF" w:rsidRDefault="00663C87" w:rsidP="009D18ED">
      <w:pPr>
        <w:spacing w:before="120" w:line="259" w:lineRule="auto"/>
        <w:jc w:val="both"/>
        <w:rPr>
          <w:sz w:val="24"/>
          <w:szCs w:val="24"/>
        </w:rPr>
      </w:pPr>
      <w:r w:rsidRPr="00CB29BF">
        <w:rPr>
          <w:sz w:val="24"/>
          <w:szCs w:val="24"/>
        </w:rPr>
        <w:t xml:space="preserve">Ръководството преценява адекватността на обезценката на трудносъбираеми и несъбираеми вземания от клиенти на база на възрастов анализ на вземанията, исторически опит за нивото на отписване на несъбираеми вземания, както и анализ на платежоспособността на съответния клиент, промени в договорените условия на плащане </w:t>
      </w:r>
      <w:r w:rsidRPr="00CB29BF">
        <w:rPr>
          <w:sz w:val="24"/>
          <w:szCs w:val="24"/>
        </w:rPr>
        <w:lastRenderedPageBreak/>
        <w:t xml:space="preserve">и др. Ако финансовото състояние и резултатите от дейността на клиентите се влошат над очакваното, стойността на вземанията, които трябва да бъдат отписани през следващи отчетни периоди, може да бъде по-голяма от очакваната към отчетната дата. </w:t>
      </w:r>
    </w:p>
    <w:p w:rsidR="009D18ED" w:rsidRPr="00CB29BF" w:rsidRDefault="009D18ED" w:rsidP="009D18ED">
      <w:pPr>
        <w:spacing w:before="120" w:line="259" w:lineRule="auto"/>
        <w:jc w:val="both"/>
        <w:rPr>
          <w:sz w:val="24"/>
          <w:szCs w:val="24"/>
        </w:rPr>
      </w:pPr>
      <w:r w:rsidRPr="00CB29BF">
        <w:rPr>
          <w:sz w:val="24"/>
          <w:szCs w:val="24"/>
        </w:rPr>
        <w:t>Към 31 декември 2017 г. не е отчетен разход за обезценка на кредити и вземания.</w:t>
      </w:r>
    </w:p>
    <w:p w:rsidR="009D18ED" w:rsidRPr="00CB29BF" w:rsidRDefault="009D18ED" w:rsidP="009D18ED">
      <w:pPr>
        <w:spacing w:before="120" w:line="259" w:lineRule="auto"/>
        <w:rPr>
          <w:i/>
          <w:iCs/>
          <w:sz w:val="24"/>
          <w:szCs w:val="24"/>
        </w:rPr>
      </w:pPr>
      <w:r w:rsidRPr="00CB29BF">
        <w:rPr>
          <w:i/>
          <w:iCs/>
          <w:sz w:val="24"/>
          <w:szCs w:val="24"/>
        </w:rPr>
        <w:t>Счетоводна политика, приложима от 1 януари 2018 г.</w:t>
      </w:r>
    </w:p>
    <w:p w:rsidR="009D18ED" w:rsidRPr="00CB29BF" w:rsidRDefault="009D18ED" w:rsidP="009D18ED">
      <w:pPr>
        <w:tabs>
          <w:tab w:val="num" w:pos="426"/>
        </w:tabs>
        <w:spacing w:before="120" w:line="259" w:lineRule="auto"/>
        <w:jc w:val="both"/>
        <w:rPr>
          <w:b/>
          <w:bCs/>
          <w:i/>
          <w:iCs/>
          <w:sz w:val="24"/>
          <w:szCs w:val="24"/>
        </w:rPr>
      </w:pPr>
      <w:r w:rsidRPr="00CB29BF">
        <w:rPr>
          <w:b/>
          <w:bCs/>
          <w:i/>
          <w:iCs/>
          <w:sz w:val="24"/>
          <w:szCs w:val="24"/>
        </w:rPr>
        <w:t>Признаване и оценка за очаквани кредитни загуби на дългови инструменти, оценявани по амортизирана стойност</w:t>
      </w:r>
    </w:p>
    <w:p w:rsidR="009D18ED" w:rsidRPr="00CB29BF" w:rsidRDefault="009D18ED" w:rsidP="009D18ED">
      <w:pPr>
        <w:tabs>
          <w:tab w:val="num" w:pos="426"/>
        </w:tabs>
        <w:spacing w:before="120" w:line="259" w:lineRule="auto"/>
        <w:jc w:val="both"/>
        <w:rPr>
          <w:i/>
          <w:iCs/>
          <w:sz w:val="24"/>
          <w:szCs w:val="24"/>
        </w:rPr>
      </w:pPr>
      <w:r w:rsidRPr="00CB29BF">
        <w:rPr>
          <w:i/>
          <w:iCs/>
          <w:sz w:val="24"/>
          <w:szCs w:val="24"/>
        </w:rPr>
        <w:t>Подход за обезценка на парични средства в банки</w:t>
      </w:r>
    </w:p>
    <w:p w:rsidR="009D18ED" w:rsidRPr="00CB29BF" w:rsidRDefault="009D18ED" w:rsidP="009D18ED">
      <w:pPr>
        <w:tabs>
          <w:tab w:val="num" w:pos="426"/>
        </w:tabs>
        <w:spacing w:before="120" w:line="259" w:lineRule="auto"/>
        <w:jc w:val="both"/>
        <w:rPr>
          <w:sz w:val="24"/>
          <w:szCs w:val="24"/>
        </w:rPr>
      </w:pPr>
      <w:r w:rsidRPr="00CB29BF">
        <w:rPr>
          <w:sz w:val="24"/>
          <w:szCs w:val="24"/>
        </w:rPr>
        <w:t xml:space="preserve">Паричните средства и паричните еквиваленти са най-високо ликвидните финансови инструменти. Те не са носители на сетълмент риск, а ликвидният риск, който носят е ограничен до техническата възможност дадено разпореждане с тях  да не бъде изпълнено. Паричните средства, депозирани в банки, обаче са носители на кредитен риск от контрагента (риск от неизпълнение). Рискът от контрагента представлява вероятността насрещната страна по финансова сделка да не изпълни своите договорни задължения. Дружеството прилага стандартизирания подход за изчисление на очакваните кредитни загуби на паричните средства в банки, като за определяне на загубата от неизпълнение в параметрите на модела се използва кредитният рейтинг на финансовите институции, в които Дружеството е депозирало паричните си средства. Към 31 декември 2018 г. най-добрата преценка на ръководството за очакваните кредитни загуби на парични средства в банки възлиза на 1 хил. лв. </w:t>
      </w:r>
      <w:r w:rsidR="0033155A" w:rsidRPr="00CB29BF">
        <w:rPr>
          <w:sz w:val="24"/>
          <w:szCs w:val="24"/>
          <w:lang w:val="ru-RU"/>
        </w:rPr>
        <w:t>(</w:t>
      </w:r>
      <w:r w:rsidR="0033155A" w:rsidRPr="00CB29BF">
        <w:rPr>
          <w:sz w:val="24"/>
          <w:szCs w:val="24"/>
        </w:rPr>
        <w:t>пояснение 10</w:t>
      </w:r>
      <w:r w:rsidR="0033155A" w:rsidRPr="00CB29BF">
        <w:rPr>
          <w:sz w:val="24"/>
          <w:szCs w:val="24"/>
          <w:lang w:val="ru-RU"/>
        </w:rPr>
        <w:t xml:space="preserve">) </w:t>
      </w:r>
      <w:r w:rsidRPr="00CB29BF">
        <w:rPr>
          <w:sz w:val="24"/>
          <w:szCs w:val="24"/>
        </w:rPr>
        <w:t xml:space="preserve">(1 януари 2018 г.: 2 хил. лв.) </w:t>
      </w:r>
      <w:r w:rsidRPr="00CB29BF">
        <w:rPr>
          <w:sz w:val="24"/>
          <w:szCs w:val="24"/>
          <w:lang w:val="ru-RU"/>
        </w:rPr>
        <w:t>(</w:t>
      </w:r>
      <w:r w:rsidRPr="00CB29BF">
        <w:rPr>
          <w:sz w:val="24"/>
          <w:szCs w:val="24"/>
        </w:rPr>
        <w:t xml:space="preserve">пояснение </w:t>
      </w:r>
      <w:r w:rsidR="0033155A" w:rsidRPr="00CB29BF">
        <w:rPr>
          <w:sz w:val="24"/>
          <w:szCs w:val="24"/>
        </w:rPr>
        <w:t>3.2</w:t>
      </w:r>
      <w:r w:rsidRPr="00CB29BF">
        <w:rPr>
          <w:sz w:val="24"/>
          <w:szCs w:val="24"/>
          <w:lang w:val="ru-RU"/>
        </w:rPr>
        <w:t>).</w:t>
      </w:r>
    </w:p>
    <w:p w:rsidR="009D18ED" w:rsidRPr="00CB29BF" w:rsidRDefault="009D18ED" w:rsidP="009D18ED">
      <w:pPr>
        <w:tabs>
          <w:tab w:val="num" w:pos="426"/>
        </w:tabs>
        <w:spacing w:before="120" w:line="259" w:lineRule="auto"/>
        <w:jc w:val="both"/>
        <w:rPr>
          <w:i/>
          <w:iCs/>
          <w:sz w:val="24"/>
          <w:szCs w:val="24"/>
        </w:rPr>
      </w:pPr>
      <w:r w:rsidRPr="00CB29BF">
        <w:rPr>
          <w:i/>
          <w:iCs/>
          <w:sz w:val="24"/>
          <w:szCs w:val="24"/>
        </w:rPr>
        <w:t>Подход за обезценка на краткосрочни търговски и други вземания и вземания от свързани лица</w:t>
      </w:r>
    </w:p>
    <w:p w:rsidR="009D18ED" w:rsidRPr="00CB29BF" w:rsidRDefault="009D18ED" w:rsidP="009D18ED">
      <w:pPr>
        <w:tabs>
          <w:tab w:val="num" w:pos="426"/>
        </w:tabs>
        <w:spacing w:before="120" w:line="259" w:lineRule="auto"/>
        <w:jc w:val="both"/>
        <w:rPr>
          <w:sz w:val="24"/>
          <w:szCs w:val="24"/>
        </w:rPr>
      </w:pPr>
      <w:bookmarkStart w:id="35" w:name="_Hlk3582362"/>
      <w:r w:rsidRPr="00CB29BF">
        <w:rPr>
          <w:sz w:val="24"/>
          <w:szCs w:val="24"/>
        </w:rPr>
        <w:t xml:space="preserve">Дружеството прилага опростен подход за изчисляване на очакваните кредитни загуби за търговски вземания, които не съдържат елемент на финансиране. </w:t>
      </w:r>
    </w:p>
    <w:p w:rsidR="009D18ED" w:rsidRPr="00CB29BF" w:rsidRDefault="009D18ED" w:rsidP="009D18ED">
      <w:pPr>
        <w:tabs>
          <w:tab w:val="num" w:pos="426"/>
        </w:tabs>
        <w:spacing w:before="120" w:line="259" w:lineRule="auto"/>
        <w:jc w:val="both"/>
        <w:rPr>
          <w:sz w:val="24"/>
          <w:szCs w:val="24"/>
        </w:rPr>
      </w:pPr>
      <w:r w:rsidRPr="00CB29BF">
        <w:rPr>
          <w:sz w:val="24"/>
          <w:szCs w:val="24"/>
        </w:rPr>
        <w:t xml:space="preserve">За целите на определяне на очакваните кредитни загуби се извършва моделиране на ниво индустрия на клиента. Моделирането представлява присъщото извеждане на финансовия риск, който клиентите носят на дружествата в Дружеството. </w:t>
      </w:r>
    </w:p>
    <w:p w:rsidR="009D18ED" w:rsidRPr="00CB29BF" w:rsidRDefault="009D18ED" w:rsidP="009D18ED">
      <w:pPr>
        <w:pStyle w:val="BodyText"/>
        <w:spacing w:before="120" w:after="0" w:line="259" w:lineRule="auto"/>
        <w:jc w:val="both"/>
        <w:rPr>
          <w:sz w:val="24"/>
          <w:szCs w:val="24"/>
        </w:rPr>
      </w:pPr>
      <w:bookmarkStart w:id="36" w:name="_Hlk521187399"/>
      <w:bookmarkEnd w:id="35"/>
      <w:r w:rsidRPr="00CB29BF">
        <w:rPr>
          <w:iCs/>
          <w:sz w:val="24"/>
          <w:szCs w:val="24"/>
        </w:rPr>
        <w:t xml:space="preserve">Очакваните кредитни загуби се изчисляват за всяко единично вземане (фактура, лихвен лист и др.), задължаващо контрагент, коригирано на база дните просрочие и стандартния цикъл на плащане от страна на контрагента. </w:t>
      </w:r>
      <w:bookmarkEnd w:id="36"/>
      <w:r w:rsidRPr="00CB29BF">
        <w:rPr>
          <w:sz w:val="24"/>
          <w:szCs w:val="24"/>
        </w:rPr>
        <w:t xml:space="preserve">Среден брой дни забава по клиент се определя на база историческа информация за периода на покриване на вземанията от страна на клиентите. Ретроспективният преглед се извършва за период от 3 до 5 години. </w:t>
      </w:r>
    </w:p>
    <w:p w:rsidR="009D18ED" w:rsidRPr="00CB29BF" w:rsidRDefault="009D18ED" w:rsidP="009D18ED">
      <w:pPr>
        <w:tabs>
          <w:tab w:val="num" w:pos="426"/>
        </w:tabs>
        <w:spacing w:before="120" w:line="259" w:lineRule="auto"/>
        <w:jc w:val="both"/>
        <w:rPr>
          <w:sz w:val="24"/>
          <w:szCs w:val="24"/>
        </w:rPr>
      </w:pPr>
      <w:r w:rsidRPr="00CB29BF">
        <w:rPr>
          <w:sz w:val="24"/>
          <w:szCs w:val="24"/>
        </w:rPr>
        <w:t>Към 31 декември 2018 г. най-добрата преценка на ръководството за очакваните кредитни загуби на търговски и други вземания и вземания от свързани лица е в размер на 1 хил. лв. (1 януари 2018 г.: - хил. лв.).</w:t>
      </w:r>
    </w:p>
    <w:p w:rsidR="009D18ED" w:rsidRPr="00CB29BF" w:rsidRDefault="009D18ED" w:rsidP="00411C60">
      <w:pPr>
        <w:numPr>
          <w:ilvl w:val="2"/>
          <w:numId w:val="36"/>
        </w:numPr>
        <w:spacing w:before="120" w:line="259" w:lineRule="auto"/>
        <w:jc w:val="both"/>
        <w:rPr>
          <w:b/>
          <w:sz w:val="24"/>
          <w:szCs w:val="24"/>
        </w:rPr>
      </w:pPr>
      <w:r w:rsidRPr="00CB29BF">
        <w:rPr>
          <w:b/>
          <w:sz w:val="24"/>
          <w:szCs w:val="24"/>
        </w:rPr>
        <w:t>Справедлива стойност на имоти, машини и съоръжения</w:t>
      </w:r>
    </w:p>
    <w:p w:rsidR="000E4BAC" w:rsidRPr="00CB29BF" w:rsidRDefault="009D18ED" w:rsidP="009D18ED">
      <w:pPr>
        <w:tabs>
          <w:tab w:val="num" w:pos="426"/>
        </w:tabs>
        <w:spacing w:before="120" w:line="259" w:lineRule="auto"/>
        <w:jc w:val="both"/>
        <w:rPr>
          <w:strike/>
          <w:sz w:val="24"/>
          <w:szCs w:val="24"/>
        </w:rPr>
      </w:pPr>
      <w:r w:rsidRPr="00CB29BF">
        <w:rPr>
          <w:bCs/>
          <w:sz w:val="24"/>
          <w:szCs w:val="24"/>
        </w:rPr>
        <w:t>Дружеството отчита последващо основни групи имоти, машини и съоръжения по преоценена стойност, като използва доклади на независими външни оценители и вътрешни специалисти за определяне на справедливата им стойност. Подробна информация относно преоценката, използваните оценителски методи, допускания, и преценки при определяне на справедливата стойност е представена в пояснение 6 „Имоти, машини и съоръжения“.</w:t>
      </w:r>
      <w:r w:rsidRPr="00CB29BF">
        <w:rPr>
          <w:strike/>
          <w:sz w:val="24"/>
          <w:szCs w:val="24"/>
        </w:rPr>
        <w:t xml:space="preserve"> </w:t>
      </w:r>
    </w:p>
    <w:p w:rsidR="007A1619" w:rsidRPr="00CB29BF" w:rsidRDefault="00DF4858" w:rsidP="00411C60">
      <w:pPr>
        <w:pStyle w:val="Heading1"/>
        <w:numPr>
          <w:ilvl w:val="0"/>
          <w:numId w:val="36"/>
        </w:numPr>
        <w:spacing w:after="0" w:line="259" w:lineRule="auto"/>
        <w:rPr>
          <w:color w:val="auto"/>
          <w:szCs w:val="24"/>
        </w:rPr>
      </w:pPr>
      <w:bookmarkStart w:id="37" w:name="_Ref248328969"/>
      <w:r w:rsidRPr="00CB29BF">
        <w:rPr>
          <w:color w:val="auto"/>
          <w:szCs w:val="24"/>
        </w:rPr>
        <w:lastRenderedPageBreak/>
        <w:t>Н</w:t>
      </w:r>
      <w:r w:rsidR="007A1619" w:rsidRPr="00CB29BF">
        <w:rPr>
          <w:color w:val="auto"/>
          <w:szCs w:val="24"/>
        </w:rPr>
        <w:t>ематериални активи</w:t>
      </w:r>
      <w:bookmarkEnd w:id="37"/>
    </w:p>
    <w:p w:rsidR="00A14361" w:rsidRPr="00CB29BF" w:rsidRDefault="00DF4858" w:rsidP="00F62D0A">
      <w:pPr>
        <w:spacing w:before="120" w:line="259" w:lineRule="auto"/>
        <w:jc w:val="both"/>
        <w:rPr>
          <w:sz w:val="24"/>
          <w:szCs w:val="24"/>
        </w:rPr>
      </w:pPr>
      <w:r w:rsidRPr="00CB29BF">
        <w:rPr>
          <w:sz w:val="24"/>
          <w:szCs w:val="24"/>
        </w:rPr>
        <w:t>Н</w:t>
      </w:r>
      <w:r w:rsidR="007A1619" w:rsidRPr="00CB29BF">
        <w:rPr>
          <w:sz w:val="24"/>
          <w:szCs w:val="24"/>
        </w:rPr>
        <w:t xml:space="preserve">ематериални активи на </w:t>
      </w:r>
      <w:r w:rsidR="003E0AD8" w:rsidRPr="00CB29BF">
        <w:rPr>
          <w:sz w:val="24"/>
          <w:szCs w:val="24"/>
        </w:rPr>
        <w:t>Дружеството</w:t>
      </w:r>
      <w:r w:rsidR="00674B5E" w:rsidRPr="00CB29BF">
        <w:rPr>
          <w:sz w:val="24"/>
          <w:szCs w:val="24"/>
        </w:rPr>
        <w:t xml:space="preserve"> </w:t>
      </w:r>
      <w:r w:rsidR="007A1619" w:rsidRPr="00CB29BF">
        <w:rPr>
          <w:sz w:val="24"/>
          <w:szCs w:val="24"/>
        </w:rPr>
        <w:t>включват</w:t>
      </w:r>
      <w:r w:rsidR="00674B5E" w:rsidRPr="00CB29BF">
        <w:rPr>
          <w:sz w:val="24"/>
          <w:szCs w:val="24"/>
        </w:rPr>
        <w:t xml:space="preserve"> </w:t>
      </w:r>
      <w:r w:rsidR="00E44E7C" w:rsidRPr="00CB29BF">
        <w:rPr>
          <w:sz w:val="24"/>
          <w:szCs w:val="24"/>
        </w:rPr>
        <w:t>софтуерни продукти</w:t>
      </w:r>
      <w:r w:rsidR="0067453C" w:rsidRPr="00CB29BF">
        <w:rPr>
          <w:sz w:val="24"/>
          <w:szCs w:val="24"/>
        </w:rPr>
        <w:t>, лицензи</w:t>
      </w:r>
      <w:r w:rsidR="00096027" w:rsidRPr="00CB29BF">
        <w:rPr>
          <w:sz w:val="24"/>
          <w:szCs w:val="24"/>
        </w:rPr>
        <w:t xml:space="preserve"> и енергийни сервитути</w:t>
      </w:r>
      <w:r w:rsidR="00872FC2" w:rsidRPr="00CB29BF">
        <w:rPr>
          <w:sz w:val="24"/>
          <w:szCs w:val="24"/>
        </w:rPr>
        <w:t>. Балансовите</w:t>
      </w:r>
      <w:r w:rsidR="007A1619" w:rsidRPr="00CB29BF">
        <w:rPr>
          <w:sz w:val="24"/>
          <w:szCs w:val="24"/>
        </w:rPr>
        <w:t xml:space="preserve"> стойности за представените отчетни периоди могат да бъдат анализирани</w:t>
      </w:r>
      <w:r w:rsidR="00A71CA4" w:rsidRPr="00CB29BF">
        <w:rPr>
          <w:sz w:val="24"/>
          <w:szCs w:val="24"/>
        </w:rPr>
        <w:t>,</w:t>
      </w:r>
      <w:r w:rsidR="004F17FE" w:rsidRPr="00CB29BF">
        <w:rPr>
          <w:sz w:val="24"/>
          <w:szCs w:val="24"/>
        </w:rPr>
        <w:t xml:space="preserve"> както следва:</w:t>
      </w:r>
    </w:p>
    <w:tbl>
      <w:tblPr>
        <w:tblW w:w="9498" w:type="dxa"/>
        <w:tblLayout w:type="fixed"/>
        <w:tblLook w:val="00A0"/>
      </w:tblPr>
      <w:tblGrid>
        <w:gridCol w:w="3544"/>
        <w:gridCol w:w="284"/>
        <w:gridCol w:w="1701"/>
        <w:gridCol w:w="1275"/>
        <w:gridCol w:w="1560"/>
        <w:gridCol w:w="1134"/>
      </w:tblGrid>
      <w:tr w:rsidR="00A14361" w:rsidRPr="00CB29BF" w:rsidTr="000E4BAC">
        <w:trPr>
          <w:trHeight w:val="20"/>
        </w:trPr>
        <w:tc>
          <w:tcPr>
            <w:tcW w:w="3544" w:type="dxa"/>
            <w:shd w:val="clear" w:color="auto" w:fill="auto"/>
          </w:tcPr>
          <w:p w:rsidR="000E4BAC" w:rsidRPr="00CB29BF" w:rsidRDefault="000E4BAC" w:rsidP="000E4BAC">
            <w:pPr>
              <w:rPr>
                <w:b/>
                <w:szCs w:val="22"/>
              </w:rPr>
            </w:pPr>
            <w:r w:rsidRPr="00CB29BF">
              <w:rPr>
                <w:b/>
                <w:szCs w:val="22"/>
              </w:rPr>
              <w:t>към 31.12.2018 г.</w:t>
            </w:r>
          </w:p>
          <w:p w:rsidR="00A14361" w:rsidRPr="00CB29BF" w:rsidRDefault="00A14361" w:rsidP="00817FBA">
            <w:pPr>
              <w:rPr>
                <w:rFonts w:cs="Times New Roman"/>
                <w:b/>
                <w:sz w:val="24"/>
                <w:szCs w:val="24"/>
                <w:lang w:eastAsia="bg-BG"/>
              </w:rPr>
            </w:pPr>
          </w:p>
        </w:tc>
        <w:tc>
          <w:tcPr>
            <w:tcW w:w="284" w:type="dxa"/>
          </w:tcPr>
          <w:p w:rsidR="00A14361" w:rsidRPr="00CB29BF" w:rsidRDefault="00A14361" w:rsidP="00EE2830">
            <w:pPr>
              <w:jc w:val="right"/>
              <w:rPr>
                <w:rFonts w:cs="Times New Roman"/>
                <w:b/>
                <w:bCs/>
                <w:sz w:val="24"/>
                <w:szCs w:val="24"/>
                <w:lang w:eastAsia="bg-BG"/>
              </w:rPr>
            </w:pPr>
          </w:p>
        </w:tc>
        <w:tc>
          <w:tcPr>
            <w:tcW w:w="1701" w:type="dxa"/>
            <w:shd w:val="clear" w:color="auto" w:fill="auto"/>
          </w:tcPr>
          <w:p w:rsidR="00A14361" w:rsidRPr="00CB29BF" w:rsidRDefault="00A14361" w:rsidP="00EE2830">
            <w:pPr>
              <w:jc w:val="right"/>
              <w:rPr>
                <w:rFonts w:cs="Times New Roman"/>
                <w:b/>
                <w:bCs/>
                <w:sz w:val="24"/>
                <w:szCs w:val="24"/>
                <w:lang w:eastAsia="bg-BG"/>
              </w:rPr>
            </w:pPr>
            <w:r w:rsidRPr="00CB29BF">
              <w:rPr>
                <w:rFonts w:cs="Times New Roman"/>
                <w:b/>
                <w:bCs/>
                <w:sz w:val="24"/>
                <w:szCs w:val="24"/>
                <w:lang w:eastAsia="bg-BG"/>
              </w:rPr>
              <w:t xml:space="preserve">Софтуер       </w:t>
            </w:r>
          </w:p>
        </w:tc>
        <w:tc>
          <w:tcPr>
            <w:tcW w:w="1275" w:type="dxa"/>
          </w:tcPr>
          <w:p w:rsidR="00A14361" w:rsidRPr="00CB29BF" w:rsidRDefault="00A14361" w:rsidP="00EE2830">
            <w:pPr>
              <w:jc w:val="right"/>
              <w:rPr>
                <w:rFonts w:cs="Times New Roman"/>
                <w:b/>
                <w:bCs/>
                <w:sz w:val="24"/>
                <w:szCs w:val="24"/>
                <w:lang w:eastAsia="bg-BG"/>
              </w:rPr>
            </w:pPr>
            <w:r w:rsidRPr="00CB29BF">
              <w:rPr>
                <w:rFonts w:cs="Times New Roman"/>
                <w:b/>
                <w:bCs/>
                <w:sz w:val="24"/>
                <w:szCs w:val="24"/>
                <w:lang w:eastAsia="bg-BG"/>
              </w:rPr>
              <w:t>Лицензи</w:t>
            </w:r>
          </w:p>
        </w:tc>
        <w:tc>
          <w:tcPr>
            <w:tcW w:w="1560" w:type="dxa"/>
            <w:shd w:val="clear" w:color="auto" w:fill="auto"/>
          </w:tcPr>
          <w:p w:rsidR="00A14361" w:rsidRPr="00CB29BF" w:rsidRDefault="00A14361" w:rsidP="00EE2830">
            <w:pPr>
              <w:jc w:val="right"/>
              <w:rPr>
                <w:rFonts w:cs="Times New Roman"/>
                <w:b/>
                <w:bCs/>
                <w:sz w:val="24"/>
                <w:szCs w:val="24"/>
                <w:lang w:eastAsia="bg-BG"/>
              </w:rPr>
            </w:pPr>
            <w:r w:rsidRPr="00CB29BF">
              <w:rPr>
                <w:rFonts w:cs="Times New Roman"/>
                <w:b/>
                <w:bCs/>
                <w:sz w:val="24"/>
                <w:szCs w:val="24"/>
                <w:lang w:eastAsia="bg-BG"/>
              </w:rPr>
              <w:t xml:space="preserve">Енергийни сервитути </w:t>
            </w:r>
          </w:p>
        </w:tc>
        <w:tc>
          <w:tcPr>
            <w:tcW w:w="1134" w:type="dxa"/>
            <w:shd w:val="clear" w:color="auto" w:fill="auto"/>
          </w:tcPr>
          <w:p w:rsidR="00A14361" w:rsidRPr="00CB29BF" w:rsidRDefault="00A14361" w:rsidP="00EE2830">
            <w:pPr>
              <w:jc w:val="right"/>
              <w:rPr>
                <w:rFonts w:cs="Times New Roman"/>
                <w:b/>
                <w:bCs/>
                <w:sz w:val="24"/>
                <w:szCs w:val="24"/>
                <w:lang w:eastAsia="bg-BG"/>
              </w:rPr>
            </w:pPr>
            <w:r w:rsidRPr="00CB29BF">
              <w:rPr>
                <w:rFonts w:cs="Times New Roman"/>
                <w:b/>
                <w:bCs/>
                <w:sz w:val="24"/>
                <w:szCs w:val="24"/>
                <w:lang w:eastAsia="bg-BG"/>
              </w:rPr>
              <w:t>Общо</w:t>
            </w:r>
          </w:p>
        </w:tc>
      </w:tr>
      <w:tr w:rsidR="00A14361" w:rsidRPr="00CB29BF" w:rsidTr="000E4BAC">
        <w:trPr>
          <w:trHeight w:val="20"/>
        </w:trPr>
        <w:tc>
          <w:tcPr>
            <w:tcW w:w="3544" w:type="dxa"/>
            <w:shd w:val="clear" w:color="auto" w:fill="auto"/>
          </w:tcPr>
          <w:p w:rsidR="00A14361" w:rsidRPr="00CB29BF" w:rsidRDefault="00A14361" w:rsidP="00817FBA">
            <w:pPr>
              <w:rPr>
                <w:rFonts w:cs="Times New Roman"/>
                <w:sz w:val="24"/>
                <w:szCs w:val="24"/>
                <w:lang w:eastAsia="bg-BG"/>
              </w:rPr>
            </w:pPr>
          </w:p>
        </w:tc>
        <w:tc>
          <w:tcPr>
            <w:tcW w:w="284" w:type="dxa"/>
          </w:tcPr>
          <w:p w:rsidR="00A14361" w:rsidRPr="00CB29BF" w:rsidRDefault="00A14361" w:rsidP="00EE2830">
            <w:pPr>
              <w:autoSpaceDE w:val="0"/>
              <w:autoSpaceDN w:val="0"/>
              <w:adjustRightInd w:val="0"/>
              <w:jc w:val="right"/>
              <w:rPr>
                <w:b/>
                <w:bCs/>
                <w:sz w:val="24"/>
                <w:szCs w:val="24"/>
              </w:rPr>
            </w:pPr>
          </w:p>
        </w:tc>
        <w:tc>
          <w:tcPr>
            <w:tcW w:w="1701" w:type="dxa"/>
            <w:shd w:val="clear" w:color="auto" w:fill="auto"/>
          </w:tcPr>
          <w:p w:rsidR="00A14361" w:rsidRPr="00CB29BF" w:rsidRDefault="00A14361" w:rsidP="00EE2830">
            <w:pPr>
              <w:autoSpaceDE w:val="0"/>
              <w:autoSpaceDN w:val="0"/>
              <w:adjustRightInd w:val="0"/>
              <w:jc w:val="right"/>
              <w:rPr>
                <w:b/>
                <w:bCs/>
                <w:sz w:val="24"/>
                <w:szCs w:val="24"/>
              </w:rPr>
            </w:pPr>
            <w:bookmarkStart w:id="38" w:name="OLE_LINK1"/>
            <w:bookmarkStart w:id="39" w:name="OLE_LINK2"/>
            <w:r w:rsidRPr="00CB29BF">
              <w:rPr>
                <w:b/>
                <w:bCs/>
                <w:sz w:val="24"/>
                <w:szCs w:val="24"/>
              </w:rPr>
              <w:t>‘000 лв.</w:t>
            </w:r>
            <w:bookmarkEnd w:id="38"/>
            <w:bookmarkEnd w:id="39"/>
          </w:p>
        </w:tc>
        <w:tc>
          <w:tcPr>
            <w:tcW w:w="1275" w:type="dxa"/>
          </w:tcPr>
          <w:p w:rsidR="00A14361" w:rsidRPr="00CB29BF" w:rsidRDefault="00A14361" w:rsidP="00EE2830">
            <w:pPr>
              <w:autoSpaceDE w:val="0"/>
              <w:autoSpaceDN w:val="0"/>
              <w:adjustRightInd w:val="0"/>
              <w:jc w:val="right"/>
              <w:rPr>
                <w:b/>
                <w:bCs/>
                <w:sz w:val="24"/>
                <w:szCs w:val="24"/>
              </w:rPr>
            </w:pPr>
            <w:r w:rsidRPr="00CB29BF">
              <w:rPr>
                <w:b/>
                <w:bCs/>
                <w:sz w:val="24"/>
                <w:szCs w:val="24"/>
              </w:rPr>
              <w:t>‘000 лв.</w:t>
            </w:r>
          </w:p>
        </w:tc>
        <w:tc>
          <w:tcPr>
            <w:tcW w:w="1560" w:type="dxa"/>
            <w:shd w:val="clear" w:color="auto" w:fill="auto"/>
          </w:tcPr>
          <w:p w:rsidR="00A14361" w:rsidRPr="00CB29BF" w:rsidRDefault="00A14361" w:rsidP="00EE2830">
            <w:pPr>
              <w:autoSpaceDE w:val="0"/>
              <w:autoSpaceDN w:val="0"/>
              <w:adjustRightInd w:val="0"/>
              <w:jc w:val="right"/>
              <w:rPr>
                <w:b/>
                <w:bCs/>
                <w:sz w:val="24"/>
                <w:szCs w:val="24"/>
              </w:rPr>
            </w:pPr>
            <w:r w:rsidRPr="00CB29BF">
              <w:rPr>
                <w:b/>
                <w:bCs/>
                <w:sz w:val="24"/>
                <w:szCs w:val="24"/>
              </w:rPr>
              <w:t>‘000 лв.</w:t>
            </w:r>
          </w:p>
        </w:tc>
        <w:tc>
          <w:tcPr>
            <w:tcW w:w="1134" w:type="dxa"/>
            <w:shd w:val="clear" w:color="auto" w:fill="auto"/>
          </w:tcPr>
          <w:p w:rsidR="00A14361" w:rsidRPr="00CB29BF" w:rsidRDefault="00A14361" w:rsidP="00EE2830">
            <w:pPr>
              <w:autoSpaceDE w:val="0"/>
              <w:autoSpaceDN w:val="0"/>
              <w:adjustRightInd w:val="0"/>
              <w:jc w:val="right"/>
              <w:rPr>
                <w:b/>
                <w:bCs/>
                <w:sz w:val="24"/>
                <w:szCs w:val="24"/>
              </w:rPr>
            </w:pPr>
            <w:r w:rsidRPr="00CB29BF">
              <w:rPr>
                <w:b/>
                <w:bCs/>
                <w:sz w:val="24"/>
                <w:szCs w:val="24"/>
              </w:rPr>
              <w:t>‘000 лв.</w:t>
            </w:r>
          </w:p>
        </w:tc>
      </w:tr>
      <w:tr w:rsidR="00A14361" w:rsidRPr="00CB29BF" w:rsidTr="000E4BAC">
        <w:trPr>
          <w:trHeight w:val="20"/>
        </w:trPr>
        <w:tc>
          <w:tcPr>
            <w:tcW w:w="3544" w:type="dxa"/>
            <w:shd w:val="clear" w:color="auto" w:fill="auto"/>
          </w:tcPr>
          <w:p w:rsidR="00A14361" w:rsidRPr="00CB29BF" w:rsidRDefault="00A14361" w:rsidP="00817FBA">
            <w:pPr>
              <w:rPr>
                <w:rFonts w:cs="Times New Roman"/>
                <w:sz w:val="24"/>
                <w:szCs w:val="24"/>
                <w:lang w:eastAsia="bg-BG"/>
              </w:rPr>
            </w:pPr>
            <w:r w:rsidRPr="00CB29BF">
              <w:rPr>
                <w:rFonts w:cs="Times New Roman"/>
                <w:b/>
                <w:bCs/>
                <w:sz w:val="24"/>
                <w:szCs w:val="24"/>
                <w:lang w:eastAsia="bg-BG"/>
              </w:rPr>
              <w:t>Брутна балансова стойност</w:t>
            </w:r>
          </w:p>
        </w:tc>
        <w:tc>
          <w:tcPr>
            <w:tcW w:w="284" w:type="dxa"/>
          </w:tcPr>
          <w:p w:rsidR="00A14361" w:rsidRPr="00CB29BF" w:rsidRDefault="00A14361" w:rsidP="00EE2830">
            <w:pPr>
              <w:jc w:val="right"/>
              <w:rPr>
                <w:rFonts w:cs="Times New Roman"/>
                <w:sz w:val="24"/>
                <w:szCs w:val="24"/>
                <w:lang w:eastAsia="bg-BG"/>
              </w:rPr>
            </w:pPr>
          </w:p>
        </w:tc>
        <w:tc>
          <w:tcPr>
            <w:tcW w:w="1701" w:type="dxa"/>
            <w:shd w:val="clear" w:color="auto" w:fill="auto"/>
          </w:tcPr>
          <w:p w:rsidR="00A14361" w:rsidRPr="00CB29BF" w:rsidRDefault="00A14361" w:rsidP="00EE2830">
            <w:pPr>
              <w:jc w:val="right"/>
              <w:rPr>
                <w:rFonts w:cs="Times New Roman"/>
                <w:sz w:val="24"/>
                <w:szCs w:val="24"/>
                <w:lang w:eastAsia="bg-BG"/>
              </w:rPr>
            </w:pPr>
          </w:p>
        </w:tc>
        <w:tc>
          <w:tcPr>
            <w:tcW w:w="1275" w:type="dxa"/>
          </w:tcPr>
          <w:p w:rsidR="00A14361" w:rsidRPr="00CB29BF" w:rsidRDefault="00A14361" w:rsidP="00EE2830">
            <w:pPr>
              <w:jc w:val="right"/>
              <w:rPr>
                <w:rFonts w:cs="Times New Roman"/>
                <w:sz w:val="24"/>
                <w:szCs w:val="24"/>
                <w:lang w:eastAsia="bg-BG"/>
              </w:rPr>
            </w:pPr>
          </w:p>
        </w:tc>
        <w:tc>
          <w:tcPr>
            <w:tcW w:w="1560" w:type="dxa"/>
            <w:shd w:val="clear" w:color="auto" w:fill="auto"/>
          </w:tcPr>
          <w:p w:rsidR="00A14361" w:rsidRPr="00CB29BF" w:rsidRDefault="00A14361" w:rsidP="00EE2830">
            <w:pPr>
              <w:jc w:val="right"/>
              <w:rPr>
                <w:rFonts w:cs="Times New Roman"/>
                <w:sz w:val="24"/>
                <w:szCs w:val="24"/>
                <w:lang w:eastAsia="bg-BG"/>
              </w:rPr>
            </w:pPr>
          </w:p>
        </w:tc>
        <w:tc>
          <w:tcPr>
            <w:tcW w:w="1134" w:type="dxa"/>
            <w:shd w:val="clear" w:color="auto" w:fill="auto"/>
          </w:tcPr>
          <w:p w:rsidR="00A14361" w:rsidRPr="00CB29BF" w:rsidRDefault="00A14361" w:rsidP="00EE2830">
            <w:pPr>
              <w:jc w:val="right"/>
              <w:rPr>
                <w:rFonts w:cs="Times New Roman"/>
                <w:b/>
                <w:sz w:val="24"/>
                <w:szCs w:val="24"/>
                <w:lang w:eastAsia="bg-BG"/>
              </w:rPr>
            </w:pPr>
          </w:p>
        </w:tc>
      </w:tr>
      <w:tr w:rsidR="00A14361" w:rsidRPr="00CB29BF" w:rsidTr="000E4BAC">
        <w:trPr>
          <w:trHeight w:val="20"/>
        </w:trPr>
        <w:tc>
          <w:tcPr>
            <w:tcW w:w="3544" w:type="dxa"/>
            <w:shd w:val="clear" w:color="auto" w:fill="auto"/>
          </w:tcPr>
          <w:p w:rsidR="00A14361" w:rsidRPr="00CB29BF" w:rsidRDefault="00A14361" w:rsidP="00817FBA">
            <w:pPr>
              <w:rPr>
                <w:rFonts w:cs="Times New Roman"/>
                <w:sz w:val="24"/>
                <w:szCs w:val="24"/>
                <w:lang w:eastAsia="bg-BG"/>
              </w:rPr>
            </w:pPr>
            <w:r w:rsidRPr="00CB29BF">
              <w:rPr>
                <w:rFonts w:cs="Times New Roman"/>
                <w:sz w:val="24"/>
                <w:szCs w:val="24"/>
                <w:lang w:eastAsia="bg-BG"/>
              </w:rPr>
              <w:t>Салдо към 1 януари 2018 г.</w:t>
            </w:r>
          </w:p>
        </w:tc>
        <w:tc>
          <w:tcPr>
            <w:tcW w:w="284" w:type="dxa"/>
          </w:tcPr>
          <w:p w:rsidR="00A14361" w:rsidRPr="00CB29BF" w:rsidRDefault="00A14361" w:rsidP="00EE2830">
            <w:pPr>
              <w:jc w:val="right"/>
              <w:rPr>
                <w:rFonts w:cs="Times New Roman"/>
                <w:sz w:val="24"/>
                <w:szCs w:val="24"/>
                <w:lang w:val="en-US" w:eastAsia="bg-BG"/>
              </w:rPr>
            </w:pPr>
          </w:p>
        </w:tc>
        <w:tc>
          <w:tcPr>
            <w:tcW w:w="1701" w:type="dxa"/>
            <w:shd w:val="clear" w:color="auto" w:fill="auto"/>
          </w:tcPr>
          <w:p w:rsidR="00A14361" w:rsidRPr="00CB29BF" w:rsidRDefault="00A14361" w:rsidP="00EE2830">
            <w:pPr>
              <w:jc w:val="right"/>
              <w:rPr>
                <w:rFonts w:cs="Times New Roman"/>
                <w:sz w:val="24"/>
                <w:szCs w:val="24"/>
                <w:lang w:val="en-US" w:eastAsia="bg-BG"/>
              </w:rPr>
            </w:pPr>
            <w:r w:rsidRPr="00CB29BF">
              <w:rPr>
                <w:rFonts w:cs="Times New Roman"/>
                <w:sz w:val="24"/>
                <w:szCs w:val="24"/>
                <w:lang w:val="en-US" w:eastAsia="bg-BG"/>
              </w:rPr>
              <w:t>5</w:t>
            </w:r>
          </w:p>
        </w:tc>
        <w:tc>
          <w:tcPr>
            <w:tcW w:w="1275" w:type="dxa"/>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w:t>
            </w:r>
          </w:p>
        </w:tc>
        <w:tc>
          <w:tcPr>
            <w:tcW w:w="1560" w:type="dxa"/>
            <w:shd w:val="clear" w:color="auto" w:fill="auto"/>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6</w:t>
            </w:r>
          </w:p>
        </w:tc>
        <w:tc>
          <w:tcPr>
            <w:tcW w:w="1134" w:type="dxa"/>
            <w:shd w:val="clear" w:color="auto" w:fill="auto"/>
          </w:tcPr>
          <w:p w:rsidR="00A14361" w:rsidRPr="00CB29BF" w:rsidRDefault="00A14361" w:rsidP="00EE2830">
            <w:pPr>
              <w:jc w:val="right"/>
              <w:rPr>
                <w:rFonts w:cs="Times New Roman"/>
                <w:b/>
                <w:sz w:val="24"/>
                <w:szCs w:val="24"/>
                <w:lang w:val="en-US" w:eastAsia="bg-BG"/>
              </w:rPr>
            </w:pPr>
            <w:r w:rsidRPr="00CB29BF">
              <w:rPr>
                <w:rFonts w:cs="Times New Roman"/>
                <w:b/>
                <w:sz w:val="24"/>
                <w:szCs w:val="24"/>
                <w:lang w:val="en-US" w:eastAsia="bg-BG"/>
              </w:rPr>
              <w:t>11</w:t>
            </w:r>
          </w:p>
        </w:tc>
      </w:tr>
      <w:tr w:rsidR="00A14361" w:rsidRPr="00CB29BF" w:rsidTr="000E4BAC">
        <w:trPr>
          <w:trHeight w:val="20"/>
        </w:trPr>
        <w:tc>
          <w:tcPr>
            <w:tcW w:w="3544" w:type="dxa"/>
            <w:shd w:val="clear" w:color="auto" w:fill="auto"/>
          </w:tcPr>
          <w:p w:rsidR="00A14361" w:rsidRPr="00CB29BF" w:rsidRDefault="00A14361" w:rsidP="00817FBA">
            <w:pPr>
              <w:rPr>
                <w:rFonts w:cs="Times New Roman"/>
                <w:sz w:val="24"/>
                <w:szCs w:val="24"/>
                <w:lang w:eastAsia="bg-BG"/>
              </w:rPr>
            </w:pPr>
            <w:r w:rsidRPr="00CB29BF">
              <w:rPr>
                <w:rFonts w:cs="Times New Roman"/>
                <w:sz w:val="24"/>
                <w:szCs w:val="24"/>
                <w:lang w:eastAsia="bg-BG"/>
              </w:rPr>
              <w:t>Новопридобити активи</w:t>
            </w:r>
          </w:p>
        </w:tc>
        <w:tc>
          <w:tcPr>
            <w:tcW w:w="284" w:type="dxa"/>
          </w:tcPr>
          <w:p w:rsidR="00A14361" w:rsidRPr="00CB29BF" w:rsidRDefault="00A14361" w:rsidP="00EE2830">
            <w:pPr>
              <w:jc w:val="right"/>
              <w:rPr>
                <w:rFonts w:cs="Times New Roman"/>
                <w:sz w:val="24"/>
                <w:szCs w:val="24"/>
                <w:lang w:eastAsia="bg-BG"/>
              </w:rPr>
            </w:pPr>
          </w:p>
        </w:tc>
        <w:tc>
          <w:tcPr>
            <w:tcW w:w="1701" w:type="dxa"/>
            <w:tcBorders>
              <w:top w:val="single" w:sz="4" w:space="0" w:color="auto"/>
              <w:bottom w:val="single" w:sz="4" w:space="0" w:color="auto"/>
            </w:tcBorders>
            <w:shd w:val="clear" w:color="auto" w:fill="auto"/>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w:t>
            </w:r>
          </w:p>
        </w:tc>
        <w:tc>
          <w:tcPr>
            <w:tcW w:w="1275" w:type="dxa"/>
            <w:tcBorders>
              <w:top w:val="single" w:sz="4" w:space="0" w:color="auto"/>
              <w:bottom w:val="single" w:sz="4" w:space="0" w:color="auto"/>
            </w:tcBorders>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1</w:t>
            </w:r>
          </w:p>
        </w:tc>
        <w:tc>
          <w:tcPr>
            <w:tcW w:w="1560" w:type="dxa"/>
            <w:tcBorders>
              <w:top w:val="single" w:sz="4" w:space="0" w:color="auto"/>
              <w:bottom w:val="single" w:sz="4" w:space="0" w:color="auto"/>
            </w:tcBorders>
            <w:shd w:val="clear" w:color="auto" w:fill="auto"/>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w:t>
            </w:r>
          </w:p>
        </w:tc>
        <w:tc>
          <w:tcPr>
            <w:tcW w:w="1134" w:type="dxa"/>
            <w:tcBorders>
              <w:top w:val="single" w:sz="4" w:space="0" w:color="auto"/>
              <w:bottom w:val="single" w:sz="4" w:space="0" w:color="auto"/>
            </w:tcBorders>
            <w:shd w:val="clear" w:color="auto" w:fill="auto"/>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1</w:t>
            </w:r>
          </w:p>
        </w:tc>
      </w:tr>
      <w:tr w:rsidR="00A14361" w:rsidRPr="00CB29BF" w:rsidTr="000E4BAC">
        <w:trPr>
          <w:trHeight w:val="20"/>
        </w:trPr>
        <w:tc>
          <w:tcPr>
            <w:tcW w:w="3544" w:type="dxa"/>
            <w:shd w:val="clear" w:color="auto" w:fill="auto"/>
          </w:tcPr>
          <w:p w:rsidR="00A14361" w:rsidRPr="00CB29BF" w:rsidRDefault="00A14361" w:rsidP="00817FBA">
            <w:pPr>
              <w:rPr>
                <w:rFonts w:cs="Times New Roman"/>
                <w:b/>
                <w:sz w:val="24"/>
                <w:szCs w:val="24"/>
                <w:lang w:eastAsia="bg-BG"/>
              </w:rPr>
            </w:pPr>
            <w:r w:rsidRPr="00CB29BF">
              <w:rPr>
                <w:rFonts w:cs="Times New Roman"/>
                <w:b/>
                <w:sz w:val="24"/>
                <w:szCs w:val="24"/>
                <w:lang w:eastAsia="bg-BG"/>
              </w:rPr>
              <w:t>Салдо към  31 декември 2018 г.</w:t>
            </w:r>
          </w:p>
        </w:tc>
        <w:tc>
          <w:tcPr>
            <w:tcW w:w="284" w:type="dxa"/>
          </w:tcPr>
          <w:p w:rsidR="00A14361" w:rsidRPr="00CB29BF" w:rsidRDefault="00A14361" w:rsidP="00EE2830">
            <w:pPr>
              <w:jc w:val="right"/>
              <w:rPr>
                <w:rFonts w:cs="Times New Roman"/>
                <w:b/>
                <w:sz w:val="24"/>
                <w:szCs w:val="24"/>
                <w:lang w:eastAsia="bg-BG"/>
              </w:rPr>
            </w:pPr>
          </w:p>
        </w:tc>
        <w:tc>
          <w:tcPr>
            <w:tcW w:w="1701" w:type="dxa"/>
            <w:tcBorders>
              <w:top w:val="single" w:sz="4" w:space="0" w:color="auto"/>
              <w:bottom w:val="single" w:sz="4" w:space="0" w:color="auto"/>
            </w:tcBorders>
            <w:shd w:val="clear" w:color="auto" w:fill="auto"/>
          </w:tcPr>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5</w:t>
            </w:r>
          </w:p>
        </w:tc>
        <w:tc>
          <w:tcPr>
            <w:tcW w:w="1275" w:type="dxa"/>
            <w:tcBorders>
              <w:top w:val="single" w:sz="4" w:space="0" w:color="auto"/>
              <w:bottom w:val="single" w:sz="4" w:space="0" w:color="auto"/>
            </w:tcBorders>
          </w:tcPr>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1</w:t>
            </w:r>
          </w:p>
        </w:tc>
        <w:tc>
          <w:tcPr>
            <w:tcW w:w="1560" w:type="dxa"/>
            <w:tcBorders>
              <w:top w:val="single" w:sz="4" w:space="0" w:color="auto"/>
              <w:bottom w:val="single" w:sz="4" w:space="0" w:color="auto"/>
            </w:tcBorders>
            <w:shd w:val="clear" w:color="auto" w:fill="auto"/>
          </w:tcPr>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6</w:t>
            </w:r>
          </w:p>
        </w:tc>
        <w:tc>
          <w:tcPr>
            <w:tcW w:w="1134" w:type="dxa"/>
            <w:tcBorders>
              <w:top w:val="single" w:sz="4" w:space="0" w:color="auto"/>
              <w:bottom w:val="single" w:sz="4" w:space="0" w:color="auto"/>
            </w:tcBorders>
            <w:shd w:val="clear" w:color="auto" w:fill="auto"/>
          </w:tcPr>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12</w:t>
            </w:r>
          </w:p>
        </w:tc>
      </w:tr>
      <w:tr w:rsidR="00A14361" w:rsidRPr="00CB29BF" w:rsidTr="000E4BAC">
        <w:trPr>
          <w:trHeight w:val="20"/>
        </w:trPr>
        <w:tc>
          <w:tcPr>
            <w:tcW w:w="3544" w:type="dxa"/>
            <w:shd w:val="clear" w:color="auto" w:fill="auto"/>
          </w:tcPr>
          <w:p w:rsidR="00A14361" w:rsidRPr="00CB29BF" w:rsidRDefault="00A14361" w:rsidP="00817FBA">
            <w:pPr>
              <w:rPr>
                <w:rFonts w:cs="Times New Roman"/>
                <w:sz w:val="24"/>
                <w:szCs w:val="24"/>
                <w:lang w:eastAsia="bg-BG"/>
              </w:rPr>
            </w:pPr>
          </w:p>
        </w:tc>
        <w:tc>
          <w:tcPr>
            <w:tcW w:w="284" w:type="dxa"/>
          </w:tcPr>
          <w:p w:rsidR="00A14361" w:rsidRPr="00CB29BF" w:rsidRDefault="00A14361" w:rsidP="00EE2830">
            <w:pPr>
              <w:jc w:val="right"/>
              <w:rPr>
                <w:rFonts w:cs="Times New Roman"/>
                <w:sz w:val="24"/>
                <w:szCs w:val="24"/>
                <w:lang w:eastAsia="bg-BG"/>
              </w:rPr>
            </w:pPr>
          </w:p>
        </w:tc>
        <w:tc>
          <w:tcPr>
            <w:tcW w:w="1701" w:type="dxa"/>
            <w:tcBorders>
              <w:top w:val="single" w:sz="4" w:space="0" w:color="auto"/>
            </w:tcBorders>
            <w:shd w:val="clear" w:color="auto" w:fill="auto"/>
          </w:tcPr>
          <w:p w:rsidR="00A14361" w:rsidRPr="00CB29BF" w:rsidRDefault="00A14361" w:rsidP="00EE2830">
            <w:pPr>
              <w:jc w:val="right"/>
              <w:rPr>
                <w:rFonts w:cs="Times New Roman"/>
                <w:sz w:val="24"/>
                <w:szCs w:val="24"/>
                <w:lang w:eastAsia="bg-BG"/>
              </w:rPr>
            </w:pPr>
          </w:p>
        </w:tc>
        <w:tc>
          <w:tcPr>
            <w:tcW w:w="1275" w:type="dxa"/>
            <w:tcBorders>
              <w:top w:val="single" w:sz="4" w:space="0" w:color="auto"/>
            </w:tcBorders>
          </w:tcPr>
          <w:p w:rsidR="00A14361" w:rsidRPr="00CB29BF" w:rsidRDefault="00A14361" w:rsidP="00EE2830">
            <w:pPr>
              <w:jc w:val="right"/>
              <w:rPr>
                <w:rFonts w:cs="Times New Roman"/>
                <w:sz w:val="24"/>
                <w:szCs w:val="24"/>
                <w:lang w:eastAsia="bg-BG"/>
              </w:rPr>
            </w:pPr>
          </w:p>
        </w:tc>
        <w:tc>
          <w:tcPr>
            <w:tcW w:w="1560" w:type="dxa"/>
            <w:tcBorders>
              <w:top w:val="single" w:sz="4" w:space="0" w:color="auto"/>
            </w:tcBorders>
            <w:shd w:val="clear" w:color="auto" w:fill="auto"/>
          </w:tcPr>
          <w:p w:rsidR="00A14361" w:rsidRPr="00CB29BF" w:rsidRDefault="00A14361" w:rsidP="00EE2830">
            <w:pPr>
              <w:jc w:val="right"/>
              <w:rPr>
                <w:rFonts w:cs="Times New Roman"/>
                <w:sz w:val="24"/>
                <w:szCs w:val="24"/>
                <w:lang w:eastAsia="bg-BG"/>
              </w:rPr>
            </w:pPr>
          </w:p>
        </w:tc>
        <w:tc>
          <w:tcPr>
            <w:tcW w:w="1134" w:type="dxa"/>
            <w:tcBorders>
              <w:top w:val="single" w:sz="4" w:space="0" w:color="auto"/>
            </w:tcBorders>
            <w:shd w:val="clear" w:color="auto" w:fill="auto"/>
          </w:tcPr>
          <w:p w:rsidR="00A14361" w:rsidRPr="00CB29BF" w:rsidRDefault="00A14361" w:rsidP="00EE2830">
            <w:pPr>
              <w:jc w:val="right"/>
              <w:rPr>
                <w:rFonts w:cs="Times New Roman"/>
                <w:b/>
                <w:sz w:val="24"/>
                <w:szCs w:val="24"/>
                <w:lang w:eastAsia="bg-BG"/>
              </w:rPr>
            </w:pPr>
          </w:p>
        </w:tc>
      </w:tr>
      <w:tr w:rsidR="00A14361" w:rsidRPr="00CB29BF" w:rsidTr="000E4BAC">
        <w:trPr>
          <w:trHeight w:val="20"/>
        </w:trPr>
        <w:tc>
          <w:tcPr>
            <w:tcW w:w="3544" w:type="dxa"/>
            <w:shd w:val="clear" w:color="auto" w:fill="auto"/>
          </w:tcPr>
          <w:p w:rsidR="00A14361" w:rsidRPr="00CB29BF" w:rsidRDefault="00A14361" w:rsidP="00817FBA">
            <w:pPr>
              <w:rPr>
                <w:rFonts w:cs="Times New Roman"/>
                <w:b/>
                <w:sz w:val="24"/>
                <w:szCs w:val="24"/>
                <w:lang w:eastAsia="bg-BG"/>
              </w:rPr>
            </w:pPr>
            <w:r w:rsidRPr="00CB29BF">
              <w:rPr>
                <w:rFonts w:cs="Times New Roman"/>
                <w:b/>
                <w:sz w:val="24"/>
                <w:szCs w:val="24"/>
                <w:lang w:eastAsia="bg-BG"/>
              </w:rPr>
              <w:t>Амортизация</w:t>
            </w:r>
          </w:p>
        </w:tc>
        <w:tc>
          <w:tcPr>
            <w:tcW w:w="284" w:type="dxa"/>
          </w:tcPr>
          <w:p w:rsidR="00A14361" w:rsidRPr="00CB29BF" w:rsidRDefault="00A14361" w:rsidP="00EE2830">
            <w:pPr>
              <w:jc w:val="right"/>
              <w:rPr>
                <w:rFonts w:cs="Times New Roman"/>
                <w:b/>
                <w:sz w:val="24"/>
                <w:szCs w:val="24"/>
                <w:lang w:eastAsia="bg-BG"/>
              </w:rPr>
            </w:pPr>
          </w:p>
        </w:tc>
        <w:tc>
          <w:tcPr>
            <w:tcW w:w="1701" w:type="dxa"/>
            <w:shd w:val="clear" w:color="auto" w:fill="auto"/>
            <w:noWrap/>
          </w:tcPr>
          <w:p w:rsidR="00A14361" w:rsidRPr="00CB29BF" w:rsidRDefault="00A14361" w:rsidP="00EE2830">
            <w:pPr>
              <w:jc w:val="right"/>
              <w:rPr>
                <w:rFonts w:cs="Times New Roman"/>
                <w:b/>
                <w:sz w:val="24"/>
                <w:szCs w:val="24"/>
                <w:lang w:eastAsia="bg-BG"/>
              </w:rPr>
            </w:pPr>
          </w:p>
        </w:tc>
        <w:tc>
          <w:tcPr>
            <w:tcW w:w="1275" w:type="dxa"/>
          </w:tcPr>
          <w:p w:rsidR="00A14361" w:rsidRPr="00CB29BF" w:rsidRDefault="00A14361" w:rsidP="00EE2830">
            <w:pPr>
              <w:jc w:val="right"/>
              <w:rPr>
                <w:rFonts w:cs="Times New Roman"/>
                <w:b/>
                <w:sz w:val="24"/>
                <w:szCs w:val="24"/>
                <w:lang w:eastAsia="bg-BG"/>
              </w:rPr>
            </w:pPr>
          </w:p>
        </w:tc>
        <w:tc>
          <w:tcPr>
            <w:tcW w:w="1560" w:type="dxa"/>
            <w:shd w:val="clear" w:color="auto" w:fill="auto"/>
          </w:tcPr>
          <w:p w:rsidR="00A14361" w:rsidRPr="00CB29BF" w:rsidRDefault="00A14361" w:rsidP="00EE2830">
            <w:pPr>
              <w:jc w:val="right"/>
              <w:rPr>
                <w:rFonts w:cs="Times New Roman"/>
                <w:b/>
                <w:sz w:val="24"/>
                <w:szCs w:val="24"/>
                <w:lang w:eastAsia="bg-BG"/>
              </w:rPr>
            </w:pPr>
          </w:p>
        </w:tc>
        <w:tc>
          <w:tcPr>
            <w:tcW w:w="1134" w:type="dxa"/>
            <w:shd w:val="clear" w:color="auto" w:fill="auto"/>
          </w:tcPr>
          <w:p w:rsidR="00A14361" w:rsidRPr="00CB29BF" w:rsidRDefault="00A14361" w:rsidP="00EE2830">
            <w:pPr>
              <w:jc w:val="right"/>
              <w:rPr>
                <w:rFonts w:cs="Times New Roman"/>
                <w:b/>
                <w:sz w:val="24"/>
                <w:szCs w:val="24"/>
                <w:lang w:eastAsia="bg-BG"/>
              </w:rPr>
            </w:pPr>
          </w:p>
        </w:tc>
      </w:tr>
      <w:tr w:rsidR="00A14361" w:rsidRPr="00CB29BF" w:rsidTr="000E4BAC">
        <w:trPr>
          <w:trHeight w:val="20"/>
        </w:trPr>
        <w:tc>
          <w:tcPr>
            <w:tcW w:w="3544" w:type="dxa"/>
            <w:shd w:val="clear" w:color="auto" w:fill="auto"/>
          </w:tcPr>
          <w:p w:rsidR="00A14361" w:rsidRPr="00CB29BF" w:rsidRDefault="00A14361" w:rsidP="00817FBA">
            <w:pPr>
              <w:rPr>
                <w:rFonts w:cs="Times New Roman"/>
                <w:sz w:val="24"/>
                <w:szCs w:val="24"/>
                <w:lang w:eastAsia="bg-BG"/>
              </w:rPr>
            </w:pPr>
            <w:r w:rsidRPr="00CB29BF">
              <w:rPr>
                <w:rFonts w:cs="Times New Roman"/>
                <w:sz w:val="24"/>
                <w:szCs w:val="24"/>
                <w:lang w:eastAsia="bg-BG"/>
              </w:rPr>
              <w:t>Салдо към 1 януари 2018 г.</w:t>
            </w:r>
          </w:p>
        </w:tc>
        <w:tc>
          <w:tcPr>
            <w:tcW w:w="284" w:type="dxa"/>
          </w:tcPr>
          <w:p w:rsidR="00A14361" w:rsidRPr="00CB29BF" w:rsidRDefault="00A14361" w:rsidP="00EE2830">
            <w:pPr>
              <w:jc w:val="right"/>
              <w:rPr>
                <w:rFonts w:cs="Times New Roman"/>
                <w:sz w:val="24"/>
                <w:szCs w:val="24"/>
                <w:lang w:eastAsia="bg-BG"/>
              </w:rPr>
            </w:pPr>
          </w:p>
        </w:tc>
        <w:tc>
          <w:tcPr>
            <w:tcW w:w="1701" w:type="dxa"/>
            <w:shd w:val="clear" w:color="auto" w:fill="auto"/>
            <w:noWrap/>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(4)</w:t>
            </w:r>
          </w:p>
        </w:tc>
        <w:tc>
          <w:tcPr>
            <w:tcW w:w="1275" w:type="dxa"/>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w:t>
            </w:r>
          </w:p>
        </w:tc>
        <w:tc>
          <w:tcPr>
            <w:tcW w:w="1560" w:type="dxa"/>
            <w:shd w:val="clear" w:color="auto" w:fill="auto"/>
          </w:tcPr>
          <w:p w:rsidR="00A14361" w:rsidRPr="00CB29BF" w:rsidRDefault="00A14361" w:rsidP="00EE2830">
            <w:pPr>
              <w:jc w:val="right"/>
              <w:rPr>
                <w:rFonts w:cs="Times New Roman"/>
                <w:sz w:val="24"/>
                <w:szCs w:val="24"/>
                <w:lang w:val="en-US" w:eastAsia="bg-BG"/>
              </w:rPr>
            </w:pPr>
            <w:r w:rsidRPr="00CB29BF">
              <w:rPr>
                <w:rFonts w:cs="Times New Roman"/>
                <w:sz w:val="24"/>
                <w:szCs w:val="24"/>
                <w:lang w:val="en-US" w:eastAsia="bg-BG"/>
              </w:rPr>
              <w:t>(1)</w:t>
            </w:r>
          </w:p>
        </w:tc>
        <w:tc>
          <w:tcPr>
            <w:tcW w:w="1134" w:type="dxa"/>
            <w:shd w:val="clear" w:color="auto" w:fill="auto"/>
          </w:tcPr>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(5)</w:t>
            </w:r>
          </w:p>
        </w:tc>
      </w:tr>
      <w:tr w:rsidR="00A14361" w:rsidRPr="00CB29BF" w:rsidTr="000E4BAC">
        <w:trPr>
          <w:trHeight w:val="20"/>
        </w:trPr>
        <w:tc>
          <w:tcPr>
            <w:tcW w:w="3544" w:type="dxa"/>
            <w:shd w:val="clear" w:color="auto" w:fill="auto"/>
          </w:tcPr>
          <w:p w:rsidR="00A14361" w:rsidRPr="00CB29BF" w:rsidRDefault="00A14361" w:rsidP="00817FBA">
            <w:pPr>
              <w:rPr>
                <w:rFonts w:cs="Times New Roman"/>
                <w:sz w:val="24"/>
                <w:szCs w:val="24"/>
                <w:lang w:eastAsia="bg-BG"/>
              </w:rPr>
            </w:pPr>
            <w:r w:rsidRPr="00CB29BF">
              <w:rPr>
                <w:rFonts w:cs="Times New Roman"/>
                <w:sz w:val="24"/>
                <w:szCs w:val="24"/>
                <w:lang w:eastAsia="bg-BG"/>
              </w:rPr>
              <w:t>Амортизация за периода</w:t>
            </w:r>
          </w:p>
        </w:tc>
        <w:tc>
          <w:tcPr>
            <w:tcW w:w="284" w:type="dxa"/>
          </w:tcPr>
          <w:p w:rsidR="00A14361" w:rsidRPr="00CB29BF" w:rsidRDefault="00A14361" w:rsidP="00EE2830">
            <w:pPr>
              <w:jc w:val="right"/>
              <w:rPr>
                <w:rFonts w:cs="Times New Roman"/>
                <w:sz w:val="24"/>
                <w:szCs w:val="24"/>
                <w:lang w:eastAsia="bg-BG"/>
              </w:rPr>
            </w:pPr>
          </w:p>
        </w:tc>
        <w:tc>
          <w:tcPr>
            <w:tcW w:w="1701" w:type="dxa"/>
            <w:tcBorders>
              <w:bottom w:val="single" w:sz="4" w:space="0" w:color="auto"/>
            </w:tcBorders>
            <w:shd w:val="clear" w:color="auto" w:fill="auto"/>
            <w:noWrap/>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(1)</w:t>
            </w:r>
          </w:p>
        </w:tc>
        <w:tc>
          <w:tcPr>
            <w:tcW w:w="1275" w:type="dxa"/>
            <w:tcBorders>
              <w:bottom w:val="single" w:sz="4" w:space="0" w:color="auto"/>
            </w:tcBorders>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w:t>
            </w:r>
          </w:p>
        </w:tc>
        <w:tc>
          <w:tcPr>
            <w:tcW w:w="1560" w:type="dxa"/>
            <w:tcBorders>
              <w:bottom w:val="single" w:sz="4" w:space="0" w:color="auto"/>
            </w:tcBorders>
            <w:shd w:val="clear" w:color="auto" w:fill="auto"/>
          </w:tcPr>
          <w:p w:rsidR="00A14361" w:rsidRPr="00CB29BF" w:rsidRDefault="00112DB3" w:rsidP="00EE2830">
            <w:pPr>
              <w:jc w:val="right"/>
              <w:rPr>
                <w:rFonts w:cs="Times New Roman"/>
                <w:sz w:val="24"/>
                <w:szCs w:val="24"/>
                <w:lang w:eastAsia="bg-BG"/>
              </w:rPr>
            </w:pPr>
            <w:r w:rsidRPr="00CB29BF">
              <w:rPr>
                <w:rFonts w:cs="Times New Roman"/>
                <w:sz w:val="24"/>
                <w:szCs w:val="24"/>
                <w:lang w:eastAsia="bg-BG"/>
              </w:rPr>
              <w:t>-</w:t>
            </w:r>
          </w:p>
        </w:tc>
        <w:tc>
          <w:tcPr>
            <w:tcW w:w="1134" w:type="dxa"/>
            <w:tcBorders>
              <w:bottom w:val="single" w:sz="4" w:space="0" w:color="auto"/>
            </w:tcBorders>
            <w:shd w:val="clear" w:color="auto" w:fill="auto"/>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(1)</w:t>
            </w:r>
          </w:p>
        </w:tc>
      </w:tr>
      <w:tr w:rsidR="00A14361" w:rsidRPr="00CB29BF" w:rsidTr="000E4BAC">
        <w:trPr>
          <w:trHeight w:val="20"/>
        </w:trPr>
        <w:tc>
          <w:tcPr>
            <w:tcW w:w="3544" w:type="dxa"/>
            <w:shd w:val="clear" w:color="auto" w:fill="auto"/>
          </w:tcPr>
          <w:p w:rsidR="00A14361" w:rsidRPr="00CB29BF" w:rsidRDefault="00A14361" w:rsidP="00817FBA">
            <w:pPr>
              <w:rPr>
                <w:rFonts w:cs="Times New Roman"/>
                <w:b/>
                <w:sz w:val="24"/>
                <w:szCs w:val="24"/>
                <w:lang w:eastAsia="bg-BG"/>
              </w:rPr>
            </w:pPr>
            <w:r w:rsidRPr="00CB29BF">
              <w:rPr>
                <w:rFonts w:cs="Times New Roman"/>
                <w:b/>
                <w:sz w:val="24"/>
                <w:szCs w:val="24"/>
                <w:lang w:eastAsia="bg-BG"/>
              </w:rPr>
              <w:t>Салдо към 31 декември 2018 г.</w:t>
            </w:r>
          </w:p>
        </w:tc>
        <w:tc>
          <w:tcPr>
            <w:tcW w:w="284" w:type="dxa"/>
          </w:tcPr>
          <w:p w:rsidR="00A14361" w:rsidRPr="00CB29BF" w:rsidRDefault="00A14361" w:rsidP="00EE2830">
            <w:pPr>
              <w:jc w:val="right"/>
              <w:rPr>
                <w:rFonts w:cs="Times New Roman"/>
                <w:b/>
                <w:sz w:val="24"/>
                <w:szCs w:val="24"/>
                <w:lang w:eastAsia="bg-BG"/>
              </w:rPr>
            </w:pPr>
          </w:p>
        </w:tc>
        <w:tc>
          <w:tcPr>
            <w:tcW w:w="1701" w:type="dxa"/>
            <w:tcBorders>
              <w:top w:val="single" w:sz="4" w:space="0" w:color="auto"/>
              <w:bottom w:val="single" w:sz="4" w:space="0" w:color="auto"/>
            </w:tcBorders>
            <w:shd w:val="clear" w:color="auto" w:fill="auto"/>
            <w:noWrap/>
          </w:tcPr>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w:t>
            </w:r>
            <w:r w:rsidR="00112DB3" w:rsidRPr="00CB29BF">
              <w:rPr>
                <w:rFonts w:cs="Times New Roman"/>
                <w:b/>
                <w:sz w:val="24"/>
                <w:szCs w:val="24"/>
                <w:lang w:eastAsia="bg-BG"/>
              </w:rPr>
              <w:t>5</w:t>
            </w:r>
            <w:r w:rsidRPr="00CB29BF">
              <w:rPr>
                <w:rFonts w:cs="Times New Roman"/>
                <w:b/>
                <w:sz w:val="24"/>
                <w:szCs w:val="24"/>
                <w:lang w:eastAsia="bg-BG"/>
              </w:rPr>
              <w:t>)</w:t>
            </w:r>
          </w:p>
        </w:tc>
        <w:tc>
          <w:tcPr>
            <w:tcW w:w="1275" w:type="dxa"/>
            <w:tcBorders>
              <w:top w:val="single" w:sz="4" w:space="0" w:color="auto"/>
              <w:bottom w:val="single" w:sz="4" w:space="0" w:color="auto"/>
            </w:tcBorders>
          </w:tcPr>
          <w:p w:rsidR="00A14361" w:rsidRPr="00CB29BF" w:rsidRDefault="00A14361" w:rsidP="00EE2830">
            <w:pPr>
              <w:jc w:val="right"/>
              <w:rPr>
                <w:rFonts w:cs="Times New Roman"/>
                <w:sz w:val="24"/>
                <w:szCs w:val="24"/>
                <w:lang w:eastAsia="bg-BG"/>
              </w:rPr>
            </w:pPr>
            <w:r w:rsidRPr="00CB29BF">
              <w:rPr>
                <w:rFonts w:cs="Times New Roman"/>
                <w:sz w:val="24"/>
                <w:szCs w:val="24"/>
                <w:lang w:eastAsia="bg-BG"/>
              </w:rPr>
              <w:t>-</w:t>
            </w:r>
          </w:p>
        </w:tc>
        <w:tc>
          <w:tcPr>
            <w:tcW w:w="1560" w:type="dxa"/>
            <w:tcBorders>
              <w:top w:val="single" w:sz="4" w:space="0" w:color="auto"/>
              <w:bottom w:val="single" w:sz="4" w:space="0" w:color="auto"/>
            </w:tcBorders>
            <w:shd w:val="clear" w:color="auto" w:fill="auto"/>
          </w:tcPr>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w:t>
            </w:r>
            <w:r w:rsidR="00112DB3" w:rsidRPr="00CB29BF">
              <w:rPr>
                <w:rFonts w:cs="Times New Roman"/>
                <w:b/>
                <w:sz w:val="24"/>
                <w:szCs w:val="24"/>
                <w:lang w:eastAsia="bg-BG"/>
              </w:rPr>
              <w:t>1</w:t>
            </w:r>
            <w:r w:rsidRPr="00CB29BF">
              <w:rPr>
                <w:rFonts w:cs="Times New Roman"/>
                <w:b/>
                <w:sz w:val="24"/>
                <w:szCs w:val="24"/>
                <w:lang w:eastAsia="bg-BG"/>
              </w:rPr>
              <w:t>)</w:t>
            </w:r>
          </w:p>
        </w:tc>
        <w:tc>
          <w:tcPr>
            <w:tcW w:w="1134" w:type="dxa"/>
            <w:tcBorders>
              <w:top w:val="single" w:sz="4" w:space="0" w:color="auto"/>
              <w:bottom w:val="single" w:sz="4" w:space="0" w:color="auto"/>
            </w:tcBorders>
            <w:shd w:val="clear" w:color="auto" w:fill="auto"/>
          </w:tcPr>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(6)</w:t>
            </w:r>
          </w:p>
        </w:tc>
      </w:tr>
      <w:tr w:rsidR="00A14361" w:rsidRPr="00CB29BF" w:rsidTr="000E4BAC">
        <w:trPr>
          <w:trHeight w:val="20"/>
        </w:trPr>
        <w:tc>
          <w:tcPr>
            <w:tcW w:w="3544" w:type="dxa"/>
            <w:shd w:val="clear" w:color="auto" w:fill="auto"/>
          </w:tcPr>
          <w:p w:rsidR="00A14361" w:rsidRPr="00CB29BF" w:rsidRDefault="00A14361" w:rsidP="00817FBA">
            <w:pPr>
              <w:rPr>
                <w:rFonts w:cs="Times New Roman"/>
                <w:b/>
                <w:sz w:val="24"/>
                <w:szCs w:val="24"/>
                <w:lang w:eastAsia="bg-BG"/>
              </w:rPr>
            </w:pPr>
            <w:r w:rsidRPr="00CB29BF">
              <w:rPr>
                <w:rFonts w:cs="Times New Roman"/>
                <w:b/>
                <w:sz w:val="24"/>
                <w:szCs w:val="24"/>
                <w:lang w:eastAsia="bg-BG"/>
              </w:rPr>
              <w:t xml:space="preserve">Балансова стойност към </w:t>
            </w:r>
            <w:r w:rsidR="009003A5" w:rsidRPr="00CB29BF">
              <w:rPr>
                <w:rFonts w:cs="Times New Roman"/>
                <w:b/>
                <w:sz w:val="24"/>
                <w:szCs w:val="24"/>
                <w:lang w:eastAsia="bg-BG"/>
              </w:rPr>
              <w:t xml:space="preserve">        </w:t>
            </w:r>
            <w:r w:rsidRPr="00CB29BF">
              <w:rPr>
                <w:rFonts w:cs="Times New Roman"/>
                <w:b/>
                <w:sz w:val="24"/>
                <w:szCs w:val="24"/>
                <w:lang w:eastAsia="bg-BG"/>
              </w:rPr>
              <w:t>31 декември 201</w:t>
            </w:r>
            <w:r w:rsidR="006425BE" w:rsidRPr="00CB29BF">
              <w:rPr>
                <w:rFonts w:cs="Times New Roman"/>
                <w:b/>
                <w:sz w:val="24"/>
                <w:szCs w:val="24"/>
                <w:lang w:eastAsia="bg-BG"/>
              </w:rPr>
              <w:t>8</w:t>
            </w:r>
            <w:r w:rsidRPr="00CB29BF">
              <w:rPr>
                <w:rFonts w:cs="Times New Roman"/>
                <w:b/>
                <w:sz w:val="24"/>
                <w:szCs w:val="24"/>
                <w:lang w:eastAsia="bg-BG"/>
              </w:rPr>
              <w:t xml:space="preserve"> г.</w:t>
            </w:r>
          </w:p>
        </w:tc>
        <w:tc>
          <w:tcPr>
            <w:tcW w:w="284" w:type="dxa"/>
          </w:tcPr>
          <w:p w:rsidR="00A14361" w:rsidRPr="00CB29BF" w:rsidRDefault="00A14361" w:rsidP="00EE2830">
            <w:pPr>
              <w:jc w:val="right"/>
              <w:rPr>
                <w:rFonts w:cs="Times New Roman"/>
                <w:b/>
                <w:sz w:val="24"/>
                <w:szCs w:val="24"/>
                <w:lang w:eastAsia="bg-BG"/>
              </w:rPr>
            </w:pPr>
          </w:p>
        </w:tc>
        <w:tc>
          <w:tcPr>
            <w:tcW w:w="1701" w:type="dxa"/>
            <w:tcBorders>
              <w:top w:val="single" w:sz="4" w:space="0" w:color="auto"/>
              <w:bottom w:val="double" w:sz="4" w:space="0" w:color="auto"/>
            </w:tcBorders>
            <w:shd w:val="clear" w:color="auto" w:fill="auto"/>
            <w:noWrap/>
          </w:tcPr>
          <w:p w:rsidR="00A14361" w:rsidRPr="00CB29BF" w:rsidRDefault="00A14361" w:rsidP="00EE2830">
            <w:pPr>
              <w:jc w:val="right"/>
              <w:rPr>
                <w:rFonts w:cs="Times New Roman"/>
                <w:b/>
                <w:sz w:val="24"/>
                <w:szCs w:val="24"/>
                <w:lang w:eastAsia="bg-BG"/>
              </w:rPr>
            </w:pPr>
          </w:p>
          <w:p w:rsidR="00A14361" w:rsidRPr="00CB29BF" w:rsidRDefault="00112DB3" w:rsidP="00EE2830">
            <w:pPr>
              <w:jc w:val="right"/>
              <w:rPr>
                <w:rFonts w:cs="Times New Roman"/>
                <w:b/>
                <w:sz w:val="24"/>
                <w:szCs w:val="24"/>
                <w:lang w:eastAsia="bg-BG"/>
              </w:rPr>
            </w:pPr>
            <w:r w:rsidRPr="00CB29BF">
              <w:rPr>
                <w:rFonts w:cs="Times New Roman"/>
                <w:b/>
                <w:sz w:val="24"/>
                <w:szCs w:val="24"/>
                <w:lang w:eastAsia="bg-BG"/>
              </w:rPr>
              <w:t>-</w:t>
            </w:r>
          </w:p>
        </w:tc>
        <w:tc>
          <w:tcPr>
            <w:tcW w:w="1275" w:type="dxa"/>
            <w:tcBorders>
              <w:top w:val="single" w:sz="4" w:space="0" w:color="auto"/>
              <w:bottom w:val="double" w:sz="4" w:space="0" w:color="auto"/>
            </w:tcBorders>
          </w:tcPr>
          <w:p w:rsidR="00A14361" w:rsidRPr="00CB29BF" w:rsidRDefault="00A14361" w:rsidP="00EE2830">
            <w:pPr>
              <w:jc w:val="right"/>
              <w:rPr>
                <w:rFonts w:cs="Times New Roman"/>
                <w:b/>
                <w:sz w:val="24"/>
                <w:szCs w:val="24"/>
                <w:lang w:eastAsia="bg-BG"/>
              </w:rPr>
            </w:pPr>
          </w:p>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1</w:t>
            </w:r>
          </w:p>
        </w:tc>
        <w:tc>
          <w:tcPr>
            <w:tcW w:w="1560" w:type="dxa"/>
            <w:tcBorders>
              <w:top w:val="single" w:sz="4" w:space="0" w:color="auto"/>
              <w:bottom w:val="double" w:sz="4" w:space="0" w:color="auto"/>
            </w:tcBorders>
            <w:shd w:val="clear" w:color="auto" w:fill="auto"/>
          </w:tcPr>
          <w:p w:rsidR="00A14361" w:rsidRPr="00CB29BF" w:rsidRDefault="00A14361" w:rsidP="00EE2830">
            <w:pPr>
              <w:jc w:val="right"/>
              <w:rPr>
                <w:rFonts w:cs="Times New Roman"/>
                <w:b/>
                <w:sz w:val="24"/>
                <w:szCs w:val="24"/>
                <w:lang w:eastAsia="bg-BG"/>
              </w:rPr>
            </w:pPr>
          </w:p>
          <w:p w:rsidR="00A14361" w:rsidRPr="00CB29BF" w:rsidRDefault="00112DB3" w:rsidP="00EE2830">
            <w:pPr>
              <w:jc w:val="right"/>
              <w:rPr>
                <w:rFonts w:cs="Times New Roman"/>
                <w:b/>
                <w:sz w:val="24"/>
                <w:szCs w:val="24"/>
                <w:lang w:eastAsia="bg-BG"/>
              </w:rPr>
            </w:pPr>
            <w:r w:rsidRPr="00CB29BF">
              <w:rPr>
                <w:rFonts w:cs="Times New Roman"/>
                <w:b/>
                <w:sz w:val="24"/>
                <w:szCs w:val="24"/>
                <w:lang w:eastAsia="bg-BG"/>
              </w:rPr>
              <w:t>5</w:t>
            </w:r>
          </w:p>
        </w:tc>
        <w:tc>
          <w:tcPr>
            <w:tcW w:w="1134" w:type="dxa"/>
            <w:tcBorders>
              <w:top w:val="single" w:sz="4" w:space="0" w:color="auto"/>
              <w:bottom w:val="double" w:sz="4" w:space="0" w:color="auto"/>
            </w:tcBorders>
            <w:shd w:val="clear" w:color="auto" w:fill="auto"/>
          </w:tcPr>
          <w:p w:rsidR="00A14361" w:rsidRPr="00CB29BF" w:rsidRDefault="00A14361" w:rsidP="00EE2830">
            <w:pPr>
              <w:jc w:val="right"/>
              <w:rPr>
                <w:rFonts w:cs="Times New Roman"/>
                <w:b/>
                <w:sz w:val="24"/>
                <w:szCs w:val="24"/>
                <w:lang w:eastAsia="bg-BG"/>
              </w:rPr>
            </w:pPr>
          </w:p>
          <w:p w:rsidR="00A14361" w:rsidRPr="00CB29BF" w:rsidRDefault="00A14361" w:rsidP="00EE2830">
            <w:pPr>
              <w:jc w:val="right"/>
              <w:rPr>
                <w:rFonts w:cs="Times New Roman"/>
                <w:b/>
                <w:sz w:val="24"/>
                <w:szCs w:val="24"/>
                <w:lang w:eastAsia="bg-BG"/>
              </w:rPr>
            </w:pPr>
            <w:r w:rsidRPr="00CB29BF">
              <w:rPr>
                <w:rFonts w:cs="Times New Roman"/>
                <w:b/>
                <w:sz w:val="24"/>
                <w:szCs w:val="24"/>
                <w:lang w:eastAsia="bg-BG"/>
              </w:rPr>
              <w:t>6</w:t>
            </w:r>
          </w:p>
        </w:tc>
      </w:tr>
    </w:tbl>
    <w:p w:rsidR="003C00A7" w:rsidRPr="00CB29BF" w:rsidRDefault="003C00A7" w:rsidP="00817FBA">
      <w:pPr>
        <w:spacing w:after="120" w:line="259" w:lineRule="auto"/>
        <w:jc w:val="both"/>
        <w:rPr>
          <w:szCs w:val="22"/>
        </w:rPr>
      </w:pPr>
    </w:p>
    <w:tbl>
      <w:tblPr>
        <w:tblW w:w="8505" w:type="dxa"/>
        <w:tblLayout w:type="fixed"/>
        <w:tblLook w:val="00A0"/>
      </w:tblPr>
      <w:tblGrid>
        <w:gridCol w:w="3686"/>
        <w:gridCol w:w="1843"/>
        <w:gridCol w:w="1559"/>
        <w:gridCol w:w="1417"/>
      </w:tblGrid>
      <w:tr w:rsidR="005557A9" w:rsidRPr="00CB29BF" w:rsidTr="009003A5">
        <w:trPr>
          <w:trHeight w:val="20"/>
        </w:trPr>
        <w:tc>
          <w:tcPr>
            <w:tcW w:w="3686" w:type="dxa"/>
            <w:shd w:val="clear" w:color="auto" w:fill="auto"/>
          </w:tcPr>
          <w:p w:rsidR="000E4BAC" w:rsidRPr="00CB29BF" w:rsidRDefault="000E4BAC" w:rsidP="000E4BAC">
            <w:pPr>
              <w:rPr>
                <w:b/>
                <w:szCs w:val="22"/>
              </w:rPr>
            </w:pPr>
            <w:r w:rsidRPr="00CB29BF">
              <w:rPr>
                <w:b/>
                <w:szCs w:val="22"/>
              </w:rPr>
              <w:t>към 31.12.2017 г.</w:t>
            </w:r>
          </w:p>
          <w:p w:rsidR="005557A9" w:rsidRPr="00CB29BF" w:rsidRDefault="005557A9" w:rsidP="00817FBA">
            <w:pPr>
              <w:rPr>
                <w:rFonts w:cs="Times New Roman"/>
                <w:sz w:val="24"/>
                <w:szCs w:val="24"/>
                <w:lang w:eastAsia="bg-BG"/>
              </w:rPr>
            </w:pPr>
          </w:p>
        </w:tc>
        <w:tc>
          <w:tcPr>
            <w:tcW w:w="1843" w:type="dxa"/>
            <w:shd w:val="clear" w:color="auto" w:fill="auto"/>
          </w:tcPr>
          <w:p w:rsidR="005557A9" w:rsidRPr="00CB29BF" w:rsidRDefault="005557A9" w:rsidP="00EE2830">
            <w:pPr>
              <w:jc w:val="right"/>
              <w:rPr>
                <w:rFonts w:cs="Times New Roman"/>
                <w:b/>
                <w:bCs/>
                <w:sz w:val="24"/>
                <w:szCs w:val="24"/>
                <w:lang w:eastAsia="bg-BG"/>
              </w:rPr>
            </w:pPr>
            <w:r w:rsidRPr="00CB29BF">
              <w:rPr>
                <w:rFonts w:cs="Times New Roman"/>
                <w:b/>
                <w:bCs/>
                <w:sz w:val="24"/>
                <w:szCs w:val="24"/>
                <w:lang w:eastAsia="bg-BG"/>
              </w:rPr>
              <w:t xml:space="preserve">Софтуер       </w:t>
            </w:r>
          </w:p>
        </w:tc>
        <w:tc>
          <w:tcPr>
            <w:tcW w:w="1559" w:type="dxa"/>
            <w:shd w:val="clear" w:color="auto" w:fill="auto"/>
          </w:tcPr>
          <w:p w:rsidR="005557A9" w:rsidRPr="00CB29BF" w:rsidRDefault="005557A9" w:rsidP="00EE2830">
            <w:pPr>
              <w:jc w:val="right"/>
              <w:rPr>
                <w:rFonts w:cs="Times New Roman"/>
                <w:b/>
                <w:bCs/>
                <w:sz w:val="24"/>
                <w:szCs w:val="24"/>
                <w:lang w:eastAsia="bg-BG"/>
              </w:rPr>
            </w:pPr>
            <w:r w:rsidRPr="00CB29BF">
              <w:rPr>
                <w:rFonts w:cs="Times New Roman"/>
                <w:b/>
                <w:bCs/>
                <w:sz w:val="24"/>
                <w:szCs w:val="24"/>
                <w:lang w:eastAsia="bg-BG"/>
              </w:rPr>
              <w:t xml:space="preserve">Енергийни сервитути </w:t>
            </w:r>
          </w:p>
        </w:tc>
        <w:tc>
          <w:tcPr>
            <w:tcW w:w="1417" w:type="dxa"/>
            <w:shd w:val="clear" w:color="auto" w:fill="auto"/>
          </w:tcPr>
          <w:p w:rsidR="005557A9" w:rsidRPr="00CB29BF" w:rsidRDefault="005557A9" w:rsidP="00EE2830">
            <w:pPr>
              <w:jc w:val="right"/>
              <w:rPr>
                <w:rFonts w:cs="Times New Roman"/>
                <w:b/>
                <w:bCs/>
                <w:sz w:val="24"/>
                <w:szCs w:val="24"/>
                <w:lang w:eastAsia="bg-BG"/>
              </w:rPr>
            </w:pPr>
            <w:r w:rsidRPr="00CB29BF">
              <w:rPr>
                <w:rFonts w:cs="Times New Roman"/>
                <w:b/>
                <w:bCs/>
                <w:sz w:val="24"/>
                <w:szCs w:val="24"/>
                <w:lang w:eastAsia="bg-BG"/>
              </w:rPr>
              <w:t>Общо</w:t>
            </w:r>
          </w:p>
        </w:tc>
      </w:tr>
      <w:tr w:rsidR="005557A9" w:rsidRPr="00CB29BF" w:rsidTr="009003A5">
        <w:trPr>
          <w:trHeight w:val="20"/>
        </w:trPr>
        <w:tc>
          <w:tcPr>
            <w:tcW w:w="3686" w:type="dxa"/>
            <w:shd w:val="clear" w:color="auto" w:fill="auto"/>
          </w:tcPr>
          <w:p w:rsidR="005557A9" w:rsidRPr="00CB29BF" w:rsidRDefault="005557A9" w:rsidP="00817FBA">
            <w:pPr>
              <w:rPr>
                <w:rFonts w:cs="Times New Roman"/>
                <w:sz w:val="24"/>
                <w:szCs w:val="24"/>
                <w:lang w:eastAsia="bg-BG"/>
              </w:rPr>
            </w:pPr>
          </w:p>
        </w:tc>
        <w:tc>
          <w:tcPr>
            <w:tcW w:w="1843" w:type="dxa"/>
            <w:shd w:val="clear" w:color="auto" w:fill="auto"/>
          </w:tcPr>
          <w:p w:rsidR="005557A9" w:rsidRPr="00CB29BF" w:rsidRDefault="005557A9" w:rsidP="00EE2830">
            <w:pPr>
              <w:autoSpaceDE w:val="0"/>
              <w:autoSpaceDN w:val="0"/>
              <w:adjustRightInd w:val="0"/>
              <w:jc w:val="right"/>
              <w:rPr>
                <w:b/>
                <w:bCs/>
                <w:sz w:val="24"/>
                <w:szCs w:val="24"/>
              </w:rPr>
            </w:pPr>
            <w:r w:rsidRPr="00CB29BF">
              <w:rPr>
                <w:b/>
                <w:bCs/>
                <w:sz w:val="24"/>
                <w:szCs w:val="24"/>
              </w:rPr>
              <w:t>‘000 лв.</w:t>
            </w:r>
          </w:p>
        </w:tc>
        <w:tc>
          <w:tcPr>
            <w:tcW w:w="1559" w:type="dxa"/>
            <w:shd w:val="clear" w:color="auto" w:fill="auto"/>
          </w:tcPr>
          <w:p w:rsidR="005557A9" w:rsidRPr="00CB29BF" w:rsidRDefault="005557A9" w:rsidP="00EE2830">
            <w:pPr>
              <w:autoSpaceDE w:val="0"/>
              <w:autoSpaceDN w:val="0"/>
              <w:adjustRightInd w:val="0"/>
              <w:jc w:val="right"/>
              <w:rPr>
                <w:b/>
                <w:bCs/>
                <w:sz w:val="24"/>
                <w:szCs w:val="24"/>
              </w:rPr>
            </w:pPr>
            <w:r w:rsidRPr="00CB29BF">
              <w:rPr>
                <w:b/>
                <w:bCs/>
                <w:sz w:val="24"/>
                <w:szCs w:val="24"/>
              </w:rPr>
              <w:t>‘000 лв.</w:t>
            </w:r>
          </w:p>
        </w:tc>
        <w:tc>
          <w:tcPr>
            <w:tcW w:w="1417" w:type="dxa"/>
            <w:shd w:val="clear" w:color="auto" w:fill="auto"/>
          </w:tcPr>
          <w:p w:rsidR="005557A9" w:rsidRPr="00CB29BF" w:rsidRDefault="005557A9" w:rsidP="00EE2830">
            <w:pPr>
              <w:autoSpaceDE w:val="0"/>
              <w:autoSpaceDN w:val="0"/>
              <w:adjustRightInd w:val="0"/>
              <w:jc w:val="right"/>
              <w:rPr>
                <w:b/>
                <w:bCs/>
                <w:sz w:val="24"/>
                <w:szCs w:val="24"/>
              </w:rPr>
            </w:pPr>
            <w:r w:rsidRPr="00CB29BF">
              <w:rPr>
                <w:b/>
                <w:bCs/>
                <w:sz w:val="24"/>
                <w:szCs w:val="24"/>
              </w:rPr>
              <w:t>‘000 лв.</w:t>
            </w:r>
          </w:p>
        </w:tc>
      </w:tr>
      <w:tr w:rsidR="005557A9" w:rsidRPr="00CB29BF" w:rsidTr="009003A5">
        <w:trPr>
          <w:trHeight w:val="20"/>
        </w:trPr>
        <w:tc>
          <w:tcPr>
            <w:tcW w:w="3686" w:type="dxa"/>
            <w:shd w:val="clear" w:color="auto" w:fill="auto"/>
          </w:tcPr>
          <w:p w:rsidR="005557A9" w:rsidRPr="00CB29BF" w:rsidRDefault="005557A9" w:rsidP="00817FBA">
            <w:pPr>
              <w:rPr>
                <w:rFonts w:cs="Times New Roman"/>
                <w:sz w:val="24"/>
                <w:szCs w:val="24"/>
                <w:lang w:eastAsia="bg-BG"/>
              </w:rPr>
            </w:pPr>
            <w:r w:rsidRPr="00CB29BF">
              <w:rPr>
                <w:rFonts w:cs="Times New Roman"/>
                <w:b/>
                <w:bCs/>
                <w:sz w:val="24"/>
                <w:szCs w:val="24"/>
                <w:lang w:eastAsia="bg-BG"/>
              </w:rPr>
              <w:t>Брутна балансова стойност</w:t>
            </w:r>
          </w:p>
        </w:tc>
        <w:tc>
          <w:tcPr>
            <w:tcW w:w="1843" w:type="dxa"/>
            <w:shd w:val="clear" w:color="auto" w:fill="auto"/>
          </w:tcPr>
          <w:p w:rsidR="005557A9" w:rsidRPr="00CB29BF" w:rsidRDefault="005557A9" w:rsidP="00EE2830">
            <w:pPr>
              <w:jc w:val="right"/>
              <w:rPr>
                <w:rFonts w:cs="Times New Roman"/>
                <w:sz w:val="24"/>
                <w:szCs w:val="24"/>
                <w:lang w:eastAsia="bg-BG"/>
              </w:rPr>
            </w:pPr>
          </w:p>
        </w:tc>
        <w:tc>
          <w:tcPr>
            <w:tcW w:w="1559" w:type="dxa"/>
            <w:shd w:val="clear" w:color="auto" w:fill="auto"/>
          </w:tcPr>
          <w:p w:rsidR="005557A9" w:rsidRPr="00CB29BF" w:rsidRDefault="005557A9" w:rsidP="00EE2830">
            <w:pPr>
              <w:jc w:val="right"/>
              <w:rPr>
                <w:rFonts w:cs="Times New Roman"/>
                <w:sz w:val="24"/>
                <w:szCs w:val="24"/>
                <w:lang w:eastAsia="bg-BG"/>
              </w:rPr>
            </w:pPr>
          </w:p>
        </w:tc>
        <w:tc>
          <w:tcPr>
            <w:tcW w:w="1417" w:type="dxa"/>
            <w:shd w:val="clear" w:color="auto" w:fill="auto"/>
          </w:tcPr>
          <w:p w:rsidR="005557A9" w:rsidRPr="00CB29BF" w:rsidRDefault="005557A9" w:rsidP="00EE2830">
            <w:pPr>
              <w:jc w:val="right"/>
              <w:rPr>
                <w:rFonts w:cs="Times New Roman"/>
                <w:b/>
                <w:sz w:val="24"/>
                <w:szCs w:val="24"/>
                <w:lang w:eastAsia="bg-BG"/>
              </w:rPr>
            </w:pPr>
          </w:p>
        </w:tc>
      </w:tr>
      <w:tr w:rsidR="004F17FE" w:rsidRPr="00CB29BF" w:rsidTr="009003A5">
        <w:trPr>
          <w:trHeight w:val="20"/>
        </w:trPr>
        <w:tc>
          <w:tcPr>
            <w:tcW w:w="3686" w:type="dxa"/>
            <w:shd w:val="clear" w:color="auto" w:fill="auto"/>
          </w:tcPr>
          <w:p w:rsidR="005557A9" w:rsidRPr="00CB29BF" w:rsidRDefault="004519FE" w:rsidP="00817FBA">
            <w:pPr>
              <w:rPr>
                <w:rFonts w:cs="Times New Roman"/>
                <w:sz w:val="24"/>
                <w:szCs w:val="24"/>
                <w:lang w:val="en-US" w:eastAsia="bg-BG"/>
              </w:rPr>
            </w:pPr>
            <w:r w:rsidRPr="00CB29BF">
              <w:rPr>
                <w:rFonts w:cs="Times New Roman"/>
                <w:sz w:val="24"/>
                <w:szCs w:val="24"/>
                <w:lang w:eastAsia="bg-BG"/>
              </w:rPr>
              <w:t xml:space="preserve">Салдо към 1 януари </w:t>
            </w:r>
            <w:r w:rsidR="00B661E0" w:rsidRPr="00CB29BF">
              <w:rPr>
                <w:rFonts w:cs="Times New Roman"/>
                <w:sz w:val="24"/>
                <w:szCs w:val="24"/>
                <w:lang w:eastAsia="bg-BG"/>
              </w:rPr>
              <w:t>201</w:t>
            </w:r>
            <w:r w:rsidR="006C4CDA" w:rsidRPr="00CB29BF">
              <w:rPr>
                <w:rFonts w:cs="Times New Roman"/>
                <w:sz w:val="24"/>
                <w:szCs w:val="24"/>
                <w:lang w:eastAsia="bg-BG"/>
              </w:rPr>
              <w:t>7</w:t>
            </w:r>
            <w:r w:rsidR="005557A9" w:rsidRPr="00CB29BF">
              <w:rPr>
                <w:rFonts w:cs="Times New Roman"/>
                <w:sz w:val="24"/>
                <w:szCs w:val="24"/>
                <w:lang w:eastAsia="bg-BG"/>
              </w:rPr>
              <w:t xml:space="preserve"> г.</w:t>
            </w:r>
          </w:p>
        </w:tc>
        <w:tc>
          <w:tcPr>
            <w:tcW w:w="1843" w:type="dxa"/>
            <w:tcBorders>
              <w:bottom w:val="single" w:sz="4" w:space="0" w:color="auto"/>
            </w:tcBorders>
            <w:shd w:val="clear" w:color="auto" w:fill="auto"/>
          </w:tcPr>
          <w:p w:rsidR="005557A9" w:rsidRPr="00CB29BF" w:rsidRDefault="006C07F9" w:rsidP="00EE2830">
            <w:pPr>
              <w:jc w:val="right"/>
              <w:rPr>
                <w:rFonts w:cs="Times New Roman"/>
                <w:sz w:val="24"/>
                <w:szCs w:val="24"/>
                <w:lang w:eastAsia="bg-BG"/>
              </w:rPr>
            </w:pPr>
            <w:r w:rsidRPr="00CB29BF">
              <w:rPr>
                <w:rFonts w:cs="Times New Roman"/>
                <w:sz w:val="24"/>
                <w:szCs w:val="24"/>
                <w:lang w:eastAsia="bg-BG"/>
              </w:rPr>
              <w:t>5</w:t>
            </w:r>
          </w:p>
        </w:tc>
        <w:tc>
          <w:tcPr>
            <w:tcW w:w="1559" w:type="dxa"/>
            <w:tcBorders>
              <w:bottom w:val="single" w:sz="4" w:space="0" w:color="auto"/>
            </w:tcBorders>
            <w:shd w:val="clear" w:color="auto" w:fill="auto"/>
          </w:tcPr>
          <w:p w:rsidR="005557A9" w:rsidRPr="00CB29BF" w:rsidRDefault="004519FE" w:rsidP="00EE2830">
            <w:pPr>
              <w:jc w:val="right"/>
              <w:rPr>
                <w:rFonts w:cs="Times New Roman"/>
                <w:sz w:val="24"/>
                <w:szCs w:val="24"/>
                <w:lang w:eastAsia="bg-BG"/>
              </w:rPr>
            </w:pPr>
            <w:r w:rsidRPr="00CB29BF">
              <w:rPr>
                <w:rFonts w:cs="Times New Roman"/>
                <w:sz w:val="24"/>
                <w:szCs w:val="24"/>
                <w:lang w:eastAsia="bg-BG"/>
              </w:rPr>
              <w:t>6</w:t>
            </w:r>
          </w:p>
        </w:tc>
        <w:tc>
          <w:tcPr>
            <w:tcW w:w="1417" w:type="dxa"/>
            <w:tcBorders>
              <w:bottom w:val="single" w:sz="4" w:space="0" w:color="auto"/>
            </w:tcBorders>
            <w:shd w:val="clear" w:color="auto" w:fill="auto"/>
          </w:tcPr>
          <w:p w:rsidR="005557A9" w:rsidRPr="00CB29BF" w:rsidRDefault="006C07F9" w:rsidP="00EE2830">
            <w:pPr>
              <w:jc w:val="right"/>
              <w:rPr>
                <w:rFonts w:cs="Times New Roman"/>
                <w:b/>
                <w:sz w:val="24"/>
                <w:szCs w:val="24"/>
                <w:lang w:eastAsia="bg-BG"/>
              </w:rPr>
            </w:pPr>
            <w:r w:rsidRPr="00CB29BF">
              <w:rPr>
                <w:rFonts w:cs="Times New Roman"/>
                <w:b/>
                <w:sz w:val="24"/>
                <w:szCs w:val="24"/>
                <w:lang w:eastAsia="bg-BG"/>
              </w:rPr>
              <w:t>11</w:t>
            </w:r>
          </w:p>
        </w:tc>
      </w:tr>
      <w:tr w:rsidR="004F17FE" w:rsidRPr="00CB29BF" w:rsidTr="009003A5">
        <w:trPr>
          <w:trHeight w:val="20"/>
        </w:trPr>
        <w:tc>
          <w:tcPr>
            <w:tcW w:w="3686" w:type="dxa"/>
            <w:shd w:val="clear" w:color="auto" w:fill="auto"/>
          </w:tcPr>
          <w:p w:rsidR="005557A9" w:rsidRPr="00CB29BF" w:rsidRDefault="005557A9" w:rsidP="00817FBA">
            <w:pPr>
              <w:rPr>
                <w:rFonts w:cs="Times New Roman"/>
                <w:b/>
                <w:sz w:val="24"/>
                <w:szCs w:val="24"/>
                <w:lang w:eastAsia="bg-BG"/>
              </w:rPr>
            </w:pPr>
            <w:r w:rsidRPr="00CB29BF">
              <w:rPr>
                <w:rFonts w:cs="Times New Roman"/>
                <w:b/>
                <w:sz w:val="24"/>
                <w:szCs w:val="24"/>
                <w:lang w:eastAsia="bg-BG"/>
              </w:rPr>
              <w:t>Салдо към  31 де</w:t>
            </w:r>
            <w:r w:rsidR="00B661E0" w:rsidRPr="00CB29BF">
              <w:rPr>
                <w:rFonts w:cs="Times New Roman"/>
                <w:b/>
                <w:sz w:val="24"/>
                <w:szCs w:val="24"/>
                <w:lang w:eastAsia="bg-BG"/>
              </w:rPr>
              <w:t>кември 201</w:t>
            </w:r>
            <w:r w:rsidR="006C4CDA" w:rsidRPr="00CB29BF">
              <w:rPr>
                <w:rFonts w:cs="Times New Roman"/>
                <w:b/>
                <w:sz w:val="24"/>
                <w:szCs w:val="24"/>
                <w:lang w:eastAsia="bg-BG"/>
              </w:rPr>
              <w:t>7</w:t>
            </w:r>
            <w:r w:rsidRPr="00CB29BF">
              <w:rPr>
                <w:rFonts w:cs="Times New Roman"/>
                <w:b/>
                <w:sz w:val="24"/>
                <w:szCs w:val="24"/>
                <w:lang w:eastAsia="bg-BG"/>
              </w:rPr>
              <w:t xml:space="preserve"> г.</w:t>
            </w:r>
          </w:p>
        </w:tc>
        <w:tc>
          <w:tcPr>
            <w:tcW w:w="1843" w:type="dxa"/>
            <w:tcBorders>
              <w:top w:val="single" w:sz="4" w:space="0" w:color="auto"/>
              <w:bottom w:val="single" w:sz="4" w:space="0" w:color="auto"/>
            </w:tcBorders>
            <w:shd w:val="clear" w:color="auto" w:fill="auto"/>
          </w:tcPr>
          <w:p w:rsidR="005557A9" w:rsidRPr="00CB29BF" w:rsidRDefault="00B661E0" w:rsidP="00EE2830">
            <w:pPr>
              <w:jc w:val="right"/>
              <w:rPr>
                <w:rFonts w:cs="Times New Roman"/>
                <w:b/>
                <w:sz w:val="24"/>
                <w:szCs w:val="24"/>
                <w:lang w:eastAsia="bg-BG"/>
              </w:rPr>
            </w:pPr>
            <w:r w:rsidRPr="00CB29BF">
              <w:rPr>
                <w:rFonts w:cs="Times New Roman"/>
                <w:b/>
                <w:sz w:val="24"/>
                <w:szCs w:val="24"/>
                <w:lang w:eastAsia="bg-BG"/>
              </w:rPr>
              <w:t>5</w:t>
            </w:r>
          </w:p>
        </w:tc>
        <w:tc>
          <w:tcPr>
            <w:tcW w:w="1559" w:type="dxa"/>
            <w:tcBorders>
              <w:top w:val="single" w:sz="4" w:space="0" w:color="auto"/>
              <w:bottom w:val="single" w:sz="4" w:space="0" w:color="auto"/>
            </w:tcBorders>
            <w:shd w:val="clear" w:color="auto" w:fill="auto"/>
          </w:tcPr>
          <w:p w:rsidR="005557A9" w:rsidRPr="00CB29BF" w:rsidRDefault="005557A9" w:rsidP="00EE2830">
            <w:pPr>
              <w:jc w:val="right"/>
              <w:rPr>
                <w:rFonts w:cs="Times New Roman"/>
                <w:b/>
                <w:sz w:val="24"/>
                <w:szCs w:val="24"/>
                <w:lang w:eastAsia="bg-BG"/>
              </w:rPr>
            </w:pPr>
            <w:r w:rsidRPr="00CB29BF">
              <w:rPr>
                <w:rFonts w:cs="Times New Roman"/>
                <w:b/>
                <w:sz w:val="24"/>
                <w:szCs w:val="24"/>
                <w:lang w:eastAsia="bg-BG"/>
              </w:rPr>
              <w:t>6</w:t>
            </w:r>
          </w:p>
        </w:tc>
        <w:tc>
          <w:tcPr>
            <w:tcW w:w="1417" w:type="dxa"/>
            <w:tcBorders>
              <w:top w:val="single" w:sz="4" w:space="0" w:color="auto"/>
              <w:bottom w:val="single" w:sz="4" w:space="0" w:color="auto"/>
            </w:tcBorders>
            <w:shd w:val="clear" w:color="auto" w:fill="auto"/>
          </w:tcPr>
          <w:p w:rsidR="005557A9" w:rsidRPr="00CB29BF" w:rsidRDefault="00B661E0" w:rsidP="00EE2830">
            <w:pPr>
              <w:jc w:val="right"/>
              <w:rPr>
                <w:rFonts w:cs="Times New Roman"/>
                <w:b/>
                <w:sz w:val="24"/>
                <w:szCs w:val="24"/>
                <w:lang w:eastAsia="bg-BG"/>
              </w:rPr>
            </w:pPr>
            <w:r w:rsidRPr="00CB29BF">
              <w:rPr>
                <w:rFonts w:cs="Times New Roman"/>
                <w:b/>
                <w:sz w:val="24"/>
                <w:szCs w:val="24"/>
                <w:lang w:eastAsia="bg-BG"/>
              </w:rPr>
              <w:t>11</w:t>
            </w:r>
          </w:p>
        </w:tc>
      </w:tr>
      <w:tr w:rsidR="004F17FE" w:rsidRPr="00CB29BF" w:rsidTr="009003A5">
        <w:trPr>
          <w:trHeight w:val="20"/>
        </w:trPr>
        <w:tc>
          <w:tcPr>
            <w:tcW w:w="3686" w:type="dxa"/>
            <w:shd w:val="clear" w:color="auto" w:fill="auto"/>
          </w:tcPr>
          <w:p w:rsidR="005557A9" w:rsidRPr="00CB29BF" w:rsidRDefault="005557A9" w:rsidP="00817FBA">
            <w:pPr>
              <w:rPr>
                <w:rFonts w:cs="Times New Roman"/>
                <w:sz w:val="24"/>
                <w:szCs w:val="24"/>
                <w:lang w:eastAsia="bg-BG"/>
              </w:rPr>
            </w:pPr>
          </w:p>
        </w:tc>
        <w:tc>
          <w:tcPr>
            <w:tcW w:w="1843" w:type="dxa"/>
            <w:tcBorders>
              <w:top w:val="single" w:sz="4" w:space="0" w:color="auto"/>
            </w:tcBorders>
            <w:shd w:val="clear" w:color="auto" w:fill="auto"/>
          </w:tcPr>
          <w:p w:rsidR="005557A9" w:rsidRPr="00CB29BF" w:rsidRDefault="005557A9" w:rsidP="00EE2830">
            <w:pPr>
              <w:jc w:val="right"/>
              <w:rPr>
                <w:rFonts w:cs="Times New Roman"/>
                <w:sz w:val="24"/>
                <w:szCs w:val="24"/>
                <w:lang w:eastAsia="bg-BG"/>
              </w:rPr>
            </w:pPr>
          </w:p>
        </w:tc>
        <w:tc>
          <w:tcPr>
            <w:tcW w:w="1559" w:type="dxa"/>
            <w:tcBorders>
              <w:top w:val="single" w:sz="4" w:space="0" w:color="auto"/>
            </w:tcBorders>
            <w:shd w:val="clear" w:color="auto" w:fill="auto"/>
          </w:tcPr>
          <w:p w:rsidR="005557A9" w:rsidRPr="00CB29BF" w:rsidRDefault="005557A9" w:rsidP="00EE2830">
            <w:pPr>
              <w:jc w:val="right"/>
              <w:rPr>
                <w:rFonts w:cs="Times New Roman"/>
                <w:sz w:val="24"/>
                <w:szCs w:val="24"/>
                <w:lang w:eastAsia="bg-BG"/>
              </w:rPr>
            </w:pPr>
          </w:p>
        </w:tc>
        <w:tc>
          <w:tcPr>
            <w:tcW w:w="1417" w:type="dxa"/>
            <w:tcBorders>
              <w:top w:val="single" w:sz="4" w:space="0" w:color="auto"/>
            </w:tcBorders>
            <w:shd w:val="clear" w:color="auto" w:fill="auto"/>
          </w:tcPr>
          <w:p w:rsidR="005557A9" w:rsidRPr="00CB29BF" w:rsidRDefault="005557A9" w:rsidP="00EE2830">
            <w:pPr>
              <w:jc w:val="right"/>
              <w:rPr>
                <w:rFonts w:cs="Times New Roman"/>
                <w:b/>
                <w:sz w:val="24"/>
                <w:szCs w:val="24"/>
                <w:lang w:eastAsia="bg-BG"/>
              </w:rPr>
            </w:pPr>
          </w:p>
        </w:tc>
      </w:tr>
      <w:tr w:rsidR="004519FE" w:rsidRPr="00CB29BF" w:rsidTr="009003A5">
        <w:trPr>
          <w:trHeight w:val="20"/>
        </w:trPr>
        <w:tc>
          <w:tcPr>
            <w:tcW w:w="3686" w:type="dxa"/>
            <w:shd w:val="clear" w:color="auto" w:fill="auto"/>
          </w:tcPr>
          <w:p w:rsidR="004519FE" w:rsidRPr="00CB29BF" w:rsidRDefault="004519FE" w:rsidP="00817FBA">
            <w:pPr>
              <w:rPr>
                <w:rFonts w:cs="Times New Roman"/>
                <w:b/>
                <w:sz w:val="24"/>
                <w:szCs w:val="24"/>
                <w:lang w:eastAsia="bg-BG"/>
              </w:rPr>
            </w:pPr>
            <w:r w:rsidRPr="00CB29BF">
              <w:rPr>
                <w:rFonts w:cs="Times New Roman"/>
                <w:b/>
                <w:sz w:val="24"/>
                <w:szCs w:val="24"/>
                <w:lang w:eastAsia="bg-BG"/>
              </w:rPr>
              <w:t>Амортизация</w:t>
            </w:r>
          </w:p>
        </w:tc>
        <w:tc>
          <w:tcPr>
            <w:tcW w:w="1843" w:type="dxa"/>
            <w:shd w:val="clear" w:color="auto" w:fill="auto"/>
            <w:noWrap/>
          </w:tcPr>
          <w:p w:rsidR="004519FE" w:rsidRPr="00CB29BF" w:rsidRDefault="004519FE" w:rsidP="00EE2830">
            <w:pPr>
              <w:jc w:val="right"/>
              <w:rPr>
                <w:rFonts w:cs="Times New Roman"/>
                <w:b/>
                <w:sz w:val="24"/>
                <w:szCs w:val="24"/>
                <w:lang w:eastAsia="bg-BG"/>
              </w:rPr>
            </w:pPr>
          </w:p>
        </w:tc>
        <w:tc>
          <w:tcPr>
            <w:tcW w:w="1559" w:type="dxa"/>
            <w:shd w:val="clear" w:color="auto" w:fill="auto"/>
          </w:tcPr>
          <w:p w:rsidR="004519FE" w:rsidRPr="00CB29BF" w:rsidRDefault="004519FE" w:rsidP="00EE2830">
            <w:pPr>
              <w:jc w:val="right"/>
              <w:rPr>
                <w:rFonts w:cs="Times New Roman"/>
                <w:b/>
                <w:sz w:val="24"/>
                <w:szCs w:val="24"/>
                <w:lang w:eastAsia="bg-BG"/>
              </w:rPr>
            </w:pPr>
          </w:p>
        </w:tc>
        <w:tc>
          <w:tcPr>
            <w:tcW w:w="1417" w:type="dxa"/>
            <w:shd w:val="clear" w:color="auto" w:fill="auto"/>
          </w:tcPr>
          <w:p w:rsidR="004519FE" w:rsidRPr="00CB29BF" w:rsidRDefault="004519FE" w:rsidP="00EE2830">
            <w:pPr>
              <w:jc w:val="right"/>
              <w:rPr>
                <w:rFonts w:cs="Times New Roman"/>
                <w:b/>
                <w:sz w:val="24"/>
                <w:szCs w:val="24"/>
                <w:lang w:eastAsia="bg-BG"/>
              </w:rPr>
            </w:pPr>
          </w:p>
        </w:tc>
      </w:tr>
      <w:tr w:rsidR="00AD0EB1" w:rsidRPr="00CB29BF" w:rsidTr="009003A5">
        <w:trPr>
          <w:trHeight w:val="20"/>
        </w:trPr>
        <w:tc>
          <w:tcPr>
            <w:tcW w:w="3686" w:type="dxa"/>
            <w:shd w:val="clear" w:color="auto" w:fill="auto"/>
          </w:tcPr>
          <w:p w:rsidR="00AD0EB1" w:rsidRPr="00CB29BF" w:rsidRDefault="00B661E0" w:rsidP="00817FBA">
            <w:pPr>
              <w:rPr>
                <w:rFonts w:cs="Times New Roman"/>
                <w:sz w:val="24"/>
                <w:szCs w:val="24"/>
                <w:lang w:eastAsia="bg-BG"/>
              </w:rPr>
            </w:pPr>
            <w:r w:rsidRPr="00CB29BF">
              <w:rPr>
                <w:rFonts w:cs="Times New Roman"/>
                <w:sz w:val="24"/>
                <w:szCs w:val="24"/>
                <w:lang w:eastAsia="bg-BG"/>
              </w:rPr>
              <w:t xml:space="preserve">Салдо към 1 </w:t>
            </w:r>
            <w:r w:rsidR="006C07F9" w:rsidRPr="00CB29BF">
              <w:rPr>
                <w:rFonts w:cs="Times New Roman"/>
                <w:sz w:val="24"/>
                <w:szCs w:val="24"/>
                <w:lang w:eastAsia="bg-BG"/>
              </w:rPr>
              <w:t>януари 201</w:t>
            </w:r>
            <w:r w:rsidR="006C4CDA" w:rsidRPr="00CB29BF">
              <w:rPr>
                <w:rFonts w:cs="Times New Roman"/>
                <w:sz w:val="24"/>
                <w:szCs w:val="24"/>
                <w:lang w:eastAsia="bg-BG"/>
              </w:rPr>
              <w:t>7</w:t>
            </w:r>
            <w:r w:rsidR="00AD0EB1" w:rsidRPr="00CB29BF">
              <w:rPr>
                <w:rFonts w:cs="Times New Roman"/>
                <w:sz w:val="24"/>
                <w:szCs w:val="24"/>
                <w:lang w:eastAsia="bg-BG"/>
              </w:rPr>
              <w:t xml:space="preserve"> г.</w:t>
            </w:r>
          </w:p>
        </w:tc>
        <w:tc>
          <w:tcPr>
            <w:tcW w:w="1843" w:type="dxa"/>
            <w:shd w:val="clear" w:color="auto" w:fill="auto"/>
            <w:noWrap/>
          </w:tcPr>
          <w:p w:rsidR="00AD0EB1" w:rsidRPr="00CB29BF" w:rsidRDefault="006C07F9" w:rsidP="00EE2830">
            <w:pPr>
              <w:jc w:val="right"/>
              <w:rPr>
                <w:rFonts w:cs="Times New Roman"/>
                <w:sz w:val="24"/>
                <w:szCs w:val="24"/>
                <w:lang w:eastAsia="bg-BG"/>
              </w:rPr>
            </w:pPr>
            <w:r w:rsidRPr="00CB29BF">
              <w:rPr>
                <w:rFonts w:cs="Times New Roman"/>
                <w:sz w:val="24"/>
                <w:szCs w:val="24"/>
                <w:lang w:eastAsia="bg-BG"/>
              </w:rPr>
              <w:t>(</w:t>
            </w:r>
            <w:r w:rsidR="006C4CDA" w:rsidRPr="00CB29BF">
              <w:rPr>
                <w:rFonts w:cs="Times New Roman"/>
                <w:sz w:val="24"/>
                <w:szCs w:val="24"/>
                <w:lang w:eastAsia="bg-BG"/>
              </w:rPr>
              <w:t>3</w:t>
            </w:r>
            <w:r w:rsidR="00B661E0" w:rsidRPr="00CB29BF">
              <w:rPr>
                <w:rFonts w:cs="Times New Roman"/>
                <w:sz w:val="24"/>
                <w:szCs w:val="24"/>
                <w:lang w:eastAsia="bg-BG"/>
              </w:rPr>
              <w:t>)</w:t>
            </w:r>
          </w:p>
        </w:tc>
        <w:tc>
          <w:tcPr>
            <w:tcW w:w="1559" w:type="dxa"/>
            <w:shd w:val="clear" w:color="auto" w:fill="auto"/>
          </w:tcPr>
          <w:p w:rsidR="00AD0EB1" w:rsidRPr="00CB29BF" w:rsidRDefault="006C07F9" w:rsidP="00EE2830">
            <w:pPr>
              <w:jc w:val="right"/>
              <w:rPr>
                <w:rFonts w:cs="Times New Roman"/>
                <w:sz w:val="24"/>
                <w:szCs w:val="24"/>
                <w:lang w:eastAsia="bg-BG"/>
              </w:rPr>
            </w:pPr>
            <w:r w:rsidRPr="00CB29BF">
              <w:rPr>
                <w:rFonts w:cs="Times New Roman"/>
                <w:sz w:val="24"/>
                <w:szCs w:val="24"/>
                <w:lang w:eastAsia="bg-BG"/>
              </w:rPr>
              <w:t>(1)</w:t>
            </w:r>
          </w:p>
        </w:tc>
        <w:tc>
          <w:tcPr>
            <w:tcW w:w="1417" w:type="dxa"/>
            <w:shd w:val="clear" w:color="auto" w:fill="auto"/>
          </w:tcPr>
          <w:p w:rsidR="00AD0EB1" w:rsidRPr="00CB29BF" w:rsidRDefault="006C07F9" w:rsidP="00EE2830">
            <w:pPr>
              <w:jc w:val="right"/>
              <w:rPr>
                <w:rFonts w:cs="Times New Roman"/>
                <w:sz w:val="24"/>
                <w:szCs w:val="24"/>
                <w:lang w:eastAsia="bg-BG"/>
              </w:rPr>
            </w:pPr>
            <w:r w:rsidRPr="00CB29BF">
              <w:rPr>
                <w:rFonts w:cs="Times New Roman"/>
                <w:sz w:val="24"/>
                <w:szCs w:val="24"/>
                <w:lang w:eastAsia="bg-BG"/>
              </w:rPr>
              <w:t>(</w:t>
            </w:r>
            <w:r w:rsidR="006C4CDA" w:rsidRPr="00CB29BF">
              <w:rPr>
                <w:rFonts w:cs="Times New Roman"/>
                <w:sz w:val="24"/>
                <w:szCs w:val="24"/>
                <w:lang w:eastAsia="bg-BG"/>
              </w:rPr>
              <w:t>4</w:t>
            </w:r>
            <w:r w:rsidR="00B661E0" w:rsidRPr="00CB29BF">
              <w:rPr>
                <w:rFonts w:cs="Times New Roman"/>
                <w:sz w:val="24"/>
                <w:szCs w:val="24"/>
                <w:lang w:eastAsia="bg-BG"/>
              </w:rPr>
              <w:t>)</w:t>
            </w:r>
          </w:p>
        </w:tc>
      </w:tr>
      <w:tr w:rsidR="004519FE" w:rsidRPr="00CB29BF" w:rsidTr="009003A5">
        <w:trPr>
          <w:trHeight w:val="20"/>
        </w:trPr>
        <w:tc>
          <w:tcPr>
            <w:tcW w:w="3686" w:type="dxa"/>
            <w:shd w:val="clear" w:color="auto" w:fill="auto"/>
          </w:tcPr>
          <w:p w:rsidR="004519FE" w:rsidRPr="00CB29BF" w:rsidRDefault="004519FE" w:rsidP="00817FBA">
            <w:pPr>
              <w:rPr>
                <w:rFonts w:cs="Times New Roman"/>
                <w:sz w:val="24"/>
                <w:szCs w:val="24"/>
                <w:lang w:eastAsia="bg-BG"/>
              </w:rPr>
            </w:pPr>
            <w:r w:rsidRPr="00CB29BF">
              <w:rPr>
                <w:rFonts w:cs="Times New Roman"/>
                <w:sz w:val="24"/>
                <w:szCs w:val="24"/>
                <w:lang w:eastAsia="bg-BG"/>
              </w:rPr>
              <w:t xml:space="preserve">Амортизация </w:t>
            </w:r>
            <w:r w:rsidR="004F17FE" w:rsidRPr="00CB29BF">
              <w:rPr>
                <w:rFonts w:cs="Times New Roman"/>
                <w:sz w:val="24"/>
                <w:szCs w:val="24"/>
                <w:lang w:eastAsia="bg-BG"/>
              </w:rPr>
              <w:t>за периода</w:t>
            </w:r>
          </w:p>
        </w:tc>
        <w:tc>
          <w:tcPr>
            <w:tcW w:w="1843" w:type="dxa"/>
            <w:tcBorders>
              <w:bottom w:val="single" w:sz="4" w:space="0" w:color="auto"/>
            </w:tcBorders>
            <w:shd w:val="clear" w:color="auto" w:fill="auto"/>
            <w:noWrap/>
          </w:tcPr>
          <w:p w:rsidR="004519FE" w:rsidRPr="00CB29BF" w:rsidRDefault="004519FE" w:rsidP="00EE2830">
            <w:pPr>
              <w:jc w:val="right"/>
              <w:rPr>
                <w:rFonts w:cs="Times New Roman"/>
                <w:sz w:val="24"/>
                <w:szCs w:val="24"/>
                <w:lang w:eastAsia="bg-BG"/>
              </w:rPr>
            </w:pPr>
            <w:r w:rsidRPr="00CB29BF">
              <w:rPr>
                <w:rFonts w:cs="Times New Roman"/>
                <w:sz w:val="24"/>
                <w:szCs w:val="24"/>
                <w:lang w:eastAsia="bg-BG"/>
              </w:rPr>
              <w:t>(1)</w:t>
            </w:r>
          </w:p>
        </w:tc>
        <w:tc>
          <w:tcPr>
            <w:tcW w:w="1559" w:type="dxa"/>
            <w:tcBorders>
              <w:bottom w:val="single" w:sz="4" w:space="0" w:color="auto"/>
            </w:tcBorders>
            <w:shd w:val="clear" w:color="auto" w:fill="auto"/>
          </w:tcPr>
          <w:p w:rsidR="004519FE" w:rsidRPr="00CB29BF" w:rsidRDefault="006C07F9" w:rsidP="00EE2830">
            <w:pPr>
              <w:jc w:val="right"/>
              <w:rPr>
                <w:rFonts w:cs="Times New Roman"/>
                <w:sz w:val="24"/>
                <w:szCs w:val="24"/>
                <w:lang w:eastAsia="bg-BG"/>
              </w:rPr>
            </w:pPr>
            <w:r w:rsidRPr="00CB29BF">
              <w:rPr>
                <w:rFonts w:cs="Times New Roman"/>
                <w:sz w:val="24"/>
                <w:szCs w:val="24"/>
                <w:lang w:eastAsia="bg-BG"/>
              </w:rPr>
              <w:t>-</w:t>
            </w:r>
          </w:p>
        </w:tc>
        <w:tc>
          <w:tcPr>
            <w:tcW w:w="1417" w:type="dxa"/>
            <w:tcBorders>
              <w:bottom w:val="single" w:sz="4" w:space="0" w:color="auto"/>
            </w:tcBorders>
            <w:shd w:val="clear" w:color="auto" w:fill="auto"/>
          </w:tcPr>
          <w:p w:rsidR="004519FE" w:rsidRPr="00CB29BF" w:rsidRDefault="006C07F9" w:rsidP="00EE2830">
            <w:pPr>
              <w:jc w:val="right"/>
              <w:rPr>
                <w:rFonts w:cs="Times New Roman"/>
                <w:sz w:val="24"/>
                <w:szCs w:val="24"/>
                <w:lang w:eastAsia="bg-BG"/>
              </w:rPr>
            </w:pPr>
            <w:r w:rsidRPr="00CB29BF">
              <w:rPr>
                <w:rFonts w:cs="Times New Roman"/>
                <w:sz w:val="24"/>
                <w:szCs w:val="24"/>
                <w:lang w:eastAsia="bg-BG"/>
              </w:rPr>
              <w:t>(1</w:t>
            </w:r>
            <w:r w:rsidR="004519FE" w:rsidRPr="00CB29BF">
              <w:rPr>
                <w:rFonts w:cs="Times New Roman"/>
                <w:sz w:val="24"/>
                <w:szCs w:val="24"/>
                <w:lang w:eastAsia="bg-BG"/>
              </w:rPr>
              <w:t>)</w:t>
            </w:r>
          </w:p>
        </w:tc>
      </w:tr>
      <w:tr w:rsidR="004519FE" w:rsidRPr="00CB29BF" w:rsidTr="009003A5">
        <w:trPr>
          <w:trHeight w:val="20"/>
        </w:trPr>
        <w:tc>
          <w:tcPr>
            <w:tcW w:w="3686" w:type="dxa"/>
            <w:shd w:val="clear" w:color="auto" w:fill="auto"/>
          </w:tcPr>
          <w:p w:rsidR="004519FE" w:rsidRPr="00CB29BF" w:rsidRDefault="006A231B" w:rsidP="00817FBA">
            <w:pPr>
              <w:rPr>
                <w:rFonts w:cs="Times New Roman"/>
                <w:b/>
                <w:sz w:val="24"/>
                <w:szCs w:val="24"/>
                <w:lang w:eastAsia="bg-BG"/>
              </w:rPr>
            </w:pPr>
            <w:r w:rsidRPr="00CB29BF">
              <w:rPr>
                <w:rFonts w:cs="Times New Roman"/>
                <w:b/>
                <w:sz w:val="24"/>
                <w:szCs w:val="24"/>
                <w:lang w:eastAsia="bg-BG"/>
              </w:rPr>
              <w:t xml:space="preserve">Салдо към 31 декември </w:t>
            </w:r>
            <w:r w:rsidR="006C07F9" w:rsidRPr="00CB29BF">
              <w:rPr>
                <w:rFonts w:cs="Times New Roman"/>
                <w:b/>
                <w:sz w:val="24"/>
                <w:szCs w:val="24"/>
                <w:lang w:eastAsia="bg-BG"/>
              </w:rPr>
              <w:t>201</w:t>
            </w:r>
            <w:r w:rsidR="006C4CDA" w:rsidRPr="00CB29BF">
              <w:rPr>
                <w:rFonts w:cs="Times New Roman"/>
                <w:b/>
                <w:sz w:val="24"/>
                <w:szCs w:val="24"/>
                <w:lang w:eastAsia="bg-BG"/>
              </w:rPr>
              <w:t>7</w:t>
            </w:r>
            <w:r w:rsidR="004519FE" w:rsidRPr="00CB29BF">
              <w:rPr>
                <w:rFonts w:cs="Times New Roman"/>
                <w:b/>
                <w:sz w:val="24"/>
                <w:szCs w:val="24"/>
                <w:lang w:eastAsia="bg-BG"/>
              </w:rPr>
              <w:t xml:space="preserve"> г.</w:t>
            </w:r>
          </w:p>
        </w:tc>
        <w:tc>
          <w:tcPr>
            <w:tcW w:w="1843" w:type="dxa"/>
            <w:tcBorders>
              <w:top w:val="single" w:sz="4" w:space="0" w:color="auto"/>
              <w:bottom w:val="single" w:sz="4" w:space="0" w:color="auto"/>
            </w:tcBorders>
            <w:shd w:val="clear" w:color="auto" w:fill="auto"/>
            <w:noWrap/>
          </w:tcPr>
          <w:p w:rsidR="004519FE" w:rsidRPr="00CB29BF" w:rsidRDefault="006C07F9" w:rsidP="00EE2830">
            <w:pPr>
              <w:jc w:val="right"/>
              <w:rPr>
                <w:rFonts w:cs="Times New Roman"/>
                <w:b/>
                <w:sz w:val="24"/>
                <w:szCs w:val="24"/>
                <w:lang w:eastAsia="bg-BG"/>
              </w:rPr>
            </w:pPr>
            <w:r w:rsidRPr="00CB29BF">
              <w:rPr>
                <w:rFonts w:cs="Times New Roman"/>
                <w:b/>
                <w:sz w:val="24"/>
                <w:szCs w:val="24"/>
                <w:lang w:eastAsia="bg-BG"/>
              </w:rPr>
              <w:t>(</w:t>
            </w:r>
            <w:r w:rsidR="006C4CDA" w:rsidRPr="00CB29BF">
              <w:rPr>
                <w:rFonts w:cs="Times New Roman"/>
                <w:b/>
                <w:sz w:val="24"/>
                <w:szCs w:val="24"/>
                <w:lang w:eastAsia="bg-BG"/>
              </w:rPr>
              <w:t>4</w:t>
            </w:r>
            <w:r w:rsidR="0005013E" w:rsidRPr="00CB29BF">
              <w:rPr>
                <w:rFonts w:cs="Times New Roman"/>
                <w:b/>
                <w:sz w:val="24"/>
                <w:szCs w:val="24"/>
                <w:lang w:eastAsia="bg-BG"/>
              </w:rPr>
              <w:t>)</w:t>
            </w:r>
          </w:p>
        </w:tc>
        <w:tc>
          <w:tcPr>
            <w:tcW w:w="1559" w:type="dxa"/>
            <w:tcBorders>
              <w:top w:val="single" w:sz="4" w:space="0" w:color="auto"/>
              <w:bottom w:val="single" w:sz="4" w:space="0" w:color="auto"/>
            </w:tcBorders>
            <w:shd w:val="clear" w:color="auto" w:fill="auto"/>
          </w:tcPr>
          <w:p w:rsidR="004519FE" w:rsidRPr="00CB29BF" w:rsidRDefault="00B661E0" w:rsidP="00EE2830">
            <w:pPr>
              <w:jc w:val="right"/>
              <w:rPr>
                <w:rFonts w:cs="Times New Roman"/>
                <w:b/>
                <w:sz w:val="24"/>
                <w:szCs w:val="24"/>
                <w:lang w:eastAsia="bg-BG"/>
              </w:rPr>
            </w:pPr>
            <w:r w:rsidRPr="00CB29BF">
              <w:rPr>
                <w:rFonts w:cs="Times New Roman"/>
                <w:b/>
                <w:sz w:val="24"/>
                <w:szCs w:val="24"/>
                <w:lang w:eastAsia="bg-BG"/>
              </w:rPr>
              <w:t>(1)</w:t>
            </w:r>
          </w:p>
        </w:tc>
        <w:tc>
          <w:tcPr>
            <w:tcW w:w="1417" w:type="dxa"/>
            <w:tcBorders>
              <w:top w:val="single" w:sz="4" w:space="0" w:color="auto"/>
              <w:bottom w:val="single" w:sz="4" w:space="0" w:color="auto"/>
            </w:tcBorders>
            <w:shd w:val="clear" w:color="auto" w:fill="auto"/>
          </w:tcPr>
          <w:p w:rsidR="004519FE" w:rsidRPr="00CB29BF" w:rsidRDefault="006C07F9" w:rsidP="00EE2830">
            <w:pPr>
              <w:jc w:val="right"/>
              <w:rPr>
                <w:rFonts w:cs="Times New Roman"/>
                <w:b/>
                <w:sz w:val="24"/>
                <w:szCs w:val="24"/>
                <w:lang w:eastAsia="bg-BG"/>
              </w:rPr>
            </w:pPr>
            <w:r w:rsidRPr="00CB29BF">
              <w:rPr>
                <w:rFonts w:cs="Times New Roman"/>
                <w:b/>
                <w:sz w:val="24"/>
                <w:szCs w:val="24"/>
                <w:lang w:eastAsia="bg-BG"/>
              </w:rPr>
              <w:t>(</w:t>
            </w:r>
            <w:r w:rsidR="006C4CDA" w:rsidRPr="00CB29BF">
              <w:rPr>
                <w:rFonts w:cs="Times New Roman"/>
                <w:b/>
                <w:sz w:val="24"/>
                <w:szCs w:val="24"/>
                <w:lang w:eastAsia="bg-BG"/>
              </w:rPr>
              <w:t>5</w:t>
            </w:r>
            <w:r w:rsidR="0005013E" w:rsidRPr="00CB29BF">
              <w:rPr>
                <w:rFonts w:cs="Times New Roman"/>
                <w:b/>
                <w:sz w:val="24"/>
                <w:szCs w:val="24"/>
                <w:lang w:eastAsia="bg-BG"/>
              </w:rPr>
              <w:t>)</w:t>
            </w:r>
          </w:p>
        </w:tc>
      </w:tr>
      <w:tr w:rsidR="005557A9" w:rsidRPr="00CB29BF" w:rsidTr="0089286C">
        <w:trPr>
          <w:trHeight w:val="20"/>
        </w:trPr>
        <w:tc>
          <w:tcPr>
            <w:tcW w:w="3686" w:type="dxa"/>
            <w:shd w:val="clear" w:color="auto" w:fill="auto"/>
            <w:vAlign w:val="bottom"/>
          </w:tcPr>
          <w:p w:rsidR="005557A9" w:rsidRPr="00CB29BF" w:rsidRDefault="005557A9" w:rsidP="00817FBA">
            <w:pPr>
              <w:rPr>
                <w:rFonts w:cs="Times New Roman"/>
                <w:b/>
                <w:sz w:val="24"/>
                <w:szCs w:val="24"/>
                <w:lang w:eastAsia="bg-BG"/>
              </w:rPr>
            </w:pPr>
            <w:r w:rsidRPr="00CB29BF">
              <w:rPr>
                <w:rFonts w:cs="Times New Roman"/>
                <w:b/>
                <w:sz w:val="24"/>
                <w:szCs w:val="24"/>
                <w:lang w:eastAsia="bg-BG"/>
              </w:rPr>
              <w:t>Балансо</w:t>
            </w:r>
            <w:r w:rsidR="006C07F9" w:rsidRPr="00CB29BF">
              <w:rPr>
                <w:rFonts w:cs="Times New Roman"/>
                <w:b/>
                <w:sz w:val="24"/>
                <w:szCs w:val="24"/>
                <w:lang w:eastAsia="bg-BG"/>
              </w:rPr>
              <w:t xml:space="preserve">ва стойност към </w:t>
            </w:r>
            <w:r w:rsidR="009003A5" w:rsidRPr="00CB29BF">
              <w:rPr>
                <w:rFonts w:cs="Times New Roman"/>
                <w:b/>
                <w:sz w:val="24"/>
                <w:szCs w:val="24"/>
                <w:lang w:eastAsia="bg-BG"/>
              </w:rPr>
              <w:t xml:space="preserve">          </w:t>
            </w:r>
            <w:r w:rsidR="006C07F9" w:rsidRPr="00CB29BF">
              <w:rPr>
                <w:rFonts w:cs="Times New Roman"/>
                <w:b/>
                <w:sz w:val="24"/>
                <w:szCs w:val="24"/>
                <w:lang w:eastAsia="bg-BG"/>
              </w:rPr>
              <w:t>31 декември 201</w:t>
            </w:r>
            <w:r w:rsidR="006C4CDA" w:rsidRPr="00CB29BF">
              <w:rPr>
                <w:rFonts w:cs="Times New Roman"/>
                <w:b/>
                <w:sz w:val="24"/>
                <w:szCs w:val="24"/>
                <w:lang w:eastAsia="bg-BG"/>
              </w:rPr>
              <w:t>7</w:t>
            </w:r>
            <w:r w:rsidRPr="00CB29BF">
              <w:rPr>
                <w:rFonts w:cs="Times New Roman"/>
                <w:b/>
                <w:sz w:val="24"/>
                <w:szCs w:val="24"/>
                <w:lang w:eastAsia="bg-BG"/>
              </w:rPr>
              <w:t xml:space="preserve"> г.</w:t>
            </w:r>
          </w:p>
        </w:tc>
        <w:tc>
          <w:tcPr>
            <w:tcW w:w="1843" w:type="dxa"/>
            <w:tcBorders>
              <w:top w:val="single" w:sz="4" w:space="0" w:color="auto"/>
              <w:bottom w:val="double" w:sz="4" w:space="0" w:color="auto"/>
            </w:tcBorders>
            <w:shd w:val="clear" w:color="auto" w:fill="auto"/>
            <w:noWrap/>
            <w:vAlign w:val="bottom"/>
          </w:tcPr>
          <w:p w:rsidR="005557A9" w:rsidRPr="00CB29BF" w:rsidRDefault="006C4CDA" w:rsidP="00EE2830">
            <w:pPr>
              <w:jc w:val="right"/>
              <w:rPr>
                <w:rFonts w:cs="Times New Roman"/>
                <w:b/>
                <w:sz w:val="24"/>
                <w:szCs w:val="24"/>
                <w:lang w:eastAsia="bg-BG"/>
              </w:rPr>
            </w:pPr>
            <w:r w:rsidRPr="00CB29BF">
              <w:rPr>
                <w:rFonts w:cs="Times New Roman"/>
                <w:b/>
                <w:sz w:val="24"/>
                <w:szCs w:val="24"/>
                <w:lang w:eastAsia="bg-BG"/>
              </w:rPr>
              <w:t>1</w:t>
            </w:r>
          </w:p>
        </w:tc>
        <w:tc>
          <w:tcPr>
            <w:tcW w:w="1559" w:type="dxa"/>
            <w:tcBorders>
              <w:top w:val="single" w:sz="4" w:space="0" w:color="auto"/>
              <w:bottom w:val="double" w:sz="4" w:space="0" w:color="auto"/>
            </w:tcBorders>
            <w:shd w:val="clear" w:color="auto" w:fill="auto"/>
            <w:vAlign w:val="bottom"/>
          </w:tcPr>
          <w:p w:rsidR="005557A9" w:rsidRPr="00CB29BF" w:rsidRDefault="00B661E0" w:rsidP="00EE2830">
            <w:pPr>
              <w:jc w:val="right"/>
              <w:rPr>
                <w:rFonts w:cs="Times New Roman"/>
                <w:b/>
                <w:sz w:val="24"/>
                <w:szCs w:val="24"/>
                <w:lang w:eastAsia="bg-BG"/>
              </w:rPr>
            </w:pPr>
            <w:r w:rsidRPr="00CB29BF">
              <w:rPr>
                <w:rFonts w:cs="Times New Roman"/>
                <w:b/>
                <w:sz w:val="24"/>
                <w:szCs w:val="24"/>
                <w:lang w:eastAsia="bg-BG"/>
              </w:rPr>
              <w:t>5</w:t>
            </w:r>
          </w:p>
        </w:tc>
        <w:tc>
          <w:tcPr>
            <w:tcW w:w="1417" w:type="dxa"/>
            <w:tcBorders>
              <w:top w:val="single" w:sz="4" w:space="0" w:color="auto"/>
              <w:bottom w:val="double" w:sz="4" w:space="0" w:color="auto"/>
            </w:tcBorders>
            <w:shd w:val="clear" w:color="auto" w:fill="auto"/>
            <w:vAlign w:val="bottom"/>
          </w:tcPr>
          <w:p w:rsidR="005557A9" w:rsidRPr="00CB29BF" w:rsidRDefault="006C4CDA" w:rsidP="00EE2830">
            <w:pPr>
              <w:jc w:val="right"/>
              <w:rPr>
                <w:rFonts w:cs="Times New Roman"/>
                <w:b/>
                <w:sz w:val="24"/>
                <w:szCs w:val="24"/>
                <w:lang w:eastAsia="bg-BG"/>
              </w:rPr>
            </w:pPr>
            <w:r w:rsidRPr="00CB29BF">
              <w:rPr>
                <w:rFonts w:cs="Times New Roman"/>
                <w:b/>
                <w:sz w:val="24"/>
                <w:szCs w:val="24"/>
                <w:lang w:eastAsia="bg-BG"/>
              </w:rPr>
              <w:t>6</w:t>
            </w:r>
          </w:p>
        </w:tc>
      </w:tr>
    </w:tbl>
    <w:p w:rsidR="00F62D0A" w:rsidRPr="00CB29BF" w:rsidRDefault="00F62D0A" w:rsidP="00F62D0A">
      <w:pPr>
        <w:jc w:val="both"/>
        <w:rPr>
          <w:szCs w:val="22"/>
        </w:rPr>
      </w:pPr>
    </w:p>
    <w:p w:rsidR="00652CAE" w:rsidRPr="00CB29BF" w:rsidRDefault="00CA1759" w:rsidP="00817FBA">
      <w:pPr>
        <w:spacing w:after="120" w:line="259" w:lineRule="auto"/>
        <w:jc w:val="both"/>
        <w:rPr>
          <w:sz w:val="24"/>
          <w:szCs w:val="24"/>
        </w:rPr>
      </w:pPr>
      <w:r w:rsidRPr="00CB29BF">
        <w:rPr>
          <w:sz w:val="24"/>
          <w:szCs w:val="24"/>
        </w:rPr>
        <w:t xml:space="preserve">Всички разходи за амортизация </w:t>
      </w:r>
      <w:r w:rsidR="00E44E7C" w:rsidRPr="00CB29BF">
        <w:rPr>
          <w:sz w:val="24"/>
          <w:szCs w:val="24"/>
        </w:rPr>
        <w:t>са</w:t>
      </w:r>
      <w:r w:rsidRPr="00CB29BF">
        <w:rPr>
          <w:sz w:val="24"/>
          <w:szCs w:val="24"/>
        </w:rPr>
        <w:t xml:space="preserve"> включени в</w:t>
      </w:r>
      <w:r w:rsidR="00802B6A" w:rsidRPr="00CB29BF">
        <w:rPr>
          <w:sz w:val="24"/>
          <w:szCs w:val="24"/>
        </w:rPr>
        <w:t xml:space="preserve"> </w:t>
      </w:r>
      <w:r w:rsidR="000D210A" w:rsidRPr="00CB29BF">
        <w:rPr>
          <w:sz w:val="24"/>
          <w:szCs w:val="24"/>
        </w:rPr>
        <w:t>отчет</w:t>
      </w:r>
      <w:r w:rsidR="00817FBA" w:rsidRPr="00CB29BF">
        <w:rPr>
          <w:sz w:val="24"/>
          <w:szCs w:val="24"/>
        </w:rPr>
        <w:t>а</w:t>
      </w:r>
      <w:r w:rsidR="002F013A" w:rsidRPr="00CB29BF">
        <w:rPr>
          <w:sz w:val="24"/>
          <w:szCs w:val="24"/>
        </w:rPr>
        <w:t xml:space="preserve"> за </w:t>
      </w:r>
      <w:r w:rsidR="0091647E" w:rsidRPr="00CB29BF">
        <w:rPr>
          <w:sz w:val="24"/>
          <w:szCs w:val="24"/>
        </w:rPr>
        <w:t xml:space="preserve">печалбата или загубата и другия </w:t>
      </w:r>
      <w:r w:rsidR="00817FBA" w:rsidRPr="00CB29BF">
        <w:rPr>
          <w:sz w:val="24"/>
          <w:szCs w:val="24"/>
        </w:rPr>
        <w:t>всеобхватен</w:t>
      </w:r>
      <w:r w:rsidR="002F013A" w:rsidRPr="00CB29BF">
        <w:rPr>
          <w:sz w:val="24"/>
          <w:szCs w:val="24"/>
        </w:rPr>
        <w:t xml:space="preserve"> доход</w:t>
      </w:r>
      <w:r w:rsidR="00AE4BB2" w:rsidRPr="00CB29BF">
        <w:rPr>
          <w:sz w:val="24"/>
          <w:szCs w:val="24"/>
        </w:rPr>
        <w:t xml:space="preserve"> на ред „Р</w:t>
      </w:r>
      <w:r w:rsidRPr="00CB29BF">
        <w:rPr>
          <w:sz w:val="24"/>
          <w:szCs w:val="24"/>
        </w:rPr>
        <w:t>азходи за амортизация на нефинансови активи”.</w:t>
      </w:r>
    </w:p>
    <w:p w:rsidR="00CA1759" w:rsidRPr="00CB29BF" w:rsidRDefault="00CA1759" w:rsidP="00411C60">
      <w:pPr>
        <w:pStyle w:val="Heading1"/>
        <w:numPr>
          <w:ilvl w:val="0"/>
          <w:numId w:val="36"/>
        </w:numPr>
        <w:spacing w:before="0" w:line="259" w:lineRule="auto"/>
        <w:rPr>
          <w:color w:val="auto"/>
          <w:szCs w:val="24"/>
        </w:rPr>
      </w:pPr>
      <w:bookmarkStart w:id="40" w:name="_Ref248328975"/>
      <w:r w:rsidRPr="00CB29BF">
        <w:rPr>
          <w:color w:val="auto"/>
          <w:szCs w:val="24"/>
        </w:rPr>
        <w:t>Имоти, машини и съоръжения</w:t>
      </w:r>
      <w:bookmarkEnd w:id="40"/>
    </w:p>
    <w:p w:rsidR="00DB6CEF" w:rsidRPr="00CB29BF" w:rsidRDefault="00CA1759" w:rsidP="00817FBA">
      <w:pPr>
        <w:spacing w:after="120" w:line="259" w:lineRule="auto"/>
        <w:jc w:val="both"/>
        <w:rPr>
          <w:sz w:val="24"/>
          <w:szCs w:val="24"/>
        </w:rPr>
      </w:pPr>
      <w:r w:rsidRPr="00CB29BF">
        <w:rPr>
          <w:sz w:val="24"/>
          <w:szCs w:val="24"/>
        </w:rPr>
        <w:t xml:space="preserve">Имотите, машините и съоръженията на </w:t>
      </w:r>
      <w:r w:rsidR="003E0AD8" w:rsidRPr="00CB29BF">
        <w:rPr>
          <w:sz w:val="24"/>
          <w:szCs w:val="24"/>
        </w:rPr>
        <w:t>Дружеството</w:t>
      </w:r>
      <w:r w:rsidR="00DB6CEF" w:rsidRPr="00CB29BF">
        <w:rPr>
          <w:sz w:val="24"/>
          <w:szCs w:val="24"/>
        </w:rPr>
        <w:t xml:space="preserve"> </w:t>
      </w:r>
      <w:r w:rsidRPr="00CB29BF">
        <w:rPr>
          <w:sz w:val="24"/>
          <w:szCs w:val="24"/>
        </w:rPr>
        <w:t>включват</w:t>
      </w:r>
      <w:r w:rsidR="00DB6CEF" w:rsidRPr="00CB29BF">
        <w:rPr>
          <w:sz w:val="24"/>
          <w:szCs w:val="24"/>
        </w:rPr>
        <w:t xml:space="preserve"> </w:t>
      </w:r>
      <w:r w:rsidR="0047609A" w:rsidRPr="00CB29BF">
        <w:rPr>
          <w:sz w:val="24"/>
          <w:szCs w:val="24"/>
        </w:rPr>
        <w:t xml:space="preserve">сгради, машини, съоръжения и оборудване, </w:t>
      </w:r>
      <w:r w:rsidR="00DE5645" w:rsidRPr="00CB29BF">
        <w:rPr>
          <w:sz w:val="24"/>
          <w:szCs w:val="24"/>
        </w:rPr>
        <w:t xml:space="preserve">транспортни средства, </w:t>
      </w:r>
      <w:r w:rsidR="001A38EF" w:rsidRPr="00CB29BF">
        <w:rPr>
          <w:sz w:val="24"/>
          <w:szCs w:val="24"/>
        </w:rPr>
        <w:t xml:space="preserve">компютърна техника и </w:t>
      </w:r>
      <w:r w:rsidR="0047609A" w:rsidRPr="00CB29BF">
        <w:rPr>
          <w:sz w:val="24"/>
          <w:szCs w:val="24"/>
        </w:rPr>
        <w:t>други</w:t>
      </w:r>
      <w:r w:rsidRPr="00CB29BF">
        <w:rPr>
          <w:sz w:val="24"/>
          <w:szCs w:val="24"/>
        </w:rPr>
        <w:t>. Балансовата стойност може да бъде анализирана</w:t>
      </w:r>
      <w:r w:rsidR="00A71CA4" w:rsidRPr="00CB29BF">
        <w:rPr>
          <w:sz w:val="24"/>
          <w:szCs w:val="24"/>
        </w:rPr>
        <w:t>,</w:t>
      </w:r>
      <w:r w:rsidRPr="00CB29BF">
        <w:rPr>
          <w:sz w:val="24"/>
          <w:szCs w:val="24"/>
        </w:rPr>
        <w:t xml:space="preserve"> както следва:</w:t>
      </w:r>
    </w:p>
    <w:tbl>
      <w:tblPr>
        <w:tblW w:w="5788" w:type="pct"/>
        <w:tblInd w:w="-851" w:type="dxa"/>
        <w:tblLayout w:type="fixed"/>
        <w:tblLook w:val="0000"/>
      </w:tblPr>
      <w:tblGrid>
        <w:gridCol w:w="2758"/>
        <w:gridCol w:w="1017"/>
        <w:gridCol w:w="1599"/>
        <w:gridCol w:w="1596"/>
        <w:gridCol w:w="1594"/>
        <w:gridCol w:w="1162"/>
        <w:gridCol w:w="974"/>
      </w:tblGrid>
      <w:tr w:rsidR="007210AB" w:rsidRPr="00CB29BF" w:rsidTr="00802B6A">
        <w:trPr>
          <w:trHeight w:val="20"/>
        </w:trPr>
        <w:tc>
          <w:tcPr>
            <w:tcW w:w="1289" w:type="pct"/>
            <w:shd w:val="clear" w:color="auto" w:fill="auto"/>
          </w:tcPr>
          <w:p w:rsidR="008E2FB8" w:rsidRPr="00CB29BF" w:rsidRDefault="008E2FB8" w:rsidP="003C00A7">
            <w:pPr>
              <w:rPr>
                <w:szCs w:val="22"/>
              </w:rPr>
            </w:pPr>
          </w:p>
          <w:p w:rsidR="00EF63CC" w:rsidRPr="00CB29BF" w:rsidRDefault="00EF63CC" w:rsidP="003C00A7">
            <w:pPr>
              <w:rPr>
                <w:szCs w:val="22"/>
              </w:rPr>
            </w:pPr>
          </w:p>
          <w:p w:rsidR="00EF63CC" w:rsidRPr="00CB29BF" w:rsidRDefault="00F62D0A" w:rsidP="003C00A7">
            <w:pPr>
              <w:rPr>
                <w:b/>
                <w:szCs w:val="22"/>
              </w:rPr>
            </w:pPr>
            <w:r w:rsidRPr="00CB29BF">
              <w:rPr>
                <w:b/>
                <w:szCs w:val="22"/>
              </w:rPr>
              <w:t>към 31.12.2018 г.</w:t>
            </w:r>
          </w:p>
          <w:p w:rsidR="00EF63CC" w:rsidRPr="00CB29BF" w:rsidRDefault="00EF63CC" w:rsidP="003C00A7">
            <w:pPr>
              <w:rPr>
                <w:szCs w:val="22"/>
              </w:rPr>
            </w:pPr>
          </w:p>
        </w:tc>
        <w:tc>
          <w:tcPr>
            <w:tcW w:w="475" w:type="pct"/>
            <w:shd w:val="clear" w:color="auto" w:fill="auto"/>
          </w:tcPr>
          <w:p w:rsidR="008E2FB8" w:rsidRPr="00CB29BF" w:rsidRDefault="008E2FB8" w:rsidP="00EE2830">
            <w:pPr>
              <w:jc w:val="right"/>
              <w:rPr>
                <w:b/>
                <w:szCs w:val="22"/>
              </w:rPr>
            </w:pPr>
          </w:p>
          <w:p w:rsidR="008E2FB8" w:rsidRPr="00CB29BF" w:rsidRDefault="008E2FB8" w:rsidP="00EE2830">
            <w:pPr>
              <w:jc w:val="right"/>
              <w:rPr>
                <w:b/>
                <w:szCs w:val="22"/>
              </w:rPr>
            </w:pPr>
            <w:r w:rsidRPr="00CB29BF">
              <w:rPr>
                <w:b/>
                <w:szCs w:val="22"/>
              </w:rPr>
              <w:t>Сгради</w:t>
            </w:r>
          </w:p>
        </w:tc>
        <w:tc>
          <w:tcPr>
            <w:tcW w:w="747" w:type="pct"/>
            <w:shd w:val="clear" w:color="auto" w:fill="auto"/>
          </w:tcPr>
          <w:p w:rsidR="008E2FB8" w:rsidRPr="00CB29BF" w:rsidRDefault="008E2FB8" w:rsidP="00F62D0A">
            <w:pPr>
              <w:rPr>
                <w:b/>
                <w:szCs w:val="22"/>
              </w:rPr>
            </w:pPr>
          </w:p>
          <w:p w:rsidR="008E2FB8" w:rsidRPr="00CB29BF" w:rsidRDefault="008E2FB8" w:rsidP="00EE2830">
            <w:pPr>
              <w:jc w:val="right"/>
              <w:rPr>
                <w:b/>
                <w:szCs w:val="22"/>
              </w:rPr>
            </w:pPr>
            <w:r w:rsidRPr="00CB29BF">
              <w:rPr>
                <w:b/>
                <w:szCs w:val="22"/>
              </w:rPr>
              <w:t>Машини, съоръжения и оборудване</w:t>
            </w:r>
          </w:p>
        </w:tc>
        <w:tc>
          <w:tcPr>
            <w:tcW w:w="746" w:type="pct"/>
            <w:shd w:val="clear" w:color="auto" w:fill="auto"/>
          </w:tcPr>
          <w:p w:rsidR="008E2FB8" w:rsidRPr="00CB29BF" w:rsidRDefault="008E2FB8" w:rsidP="00EE2830">
            <w:pPr>
              <w:jc w:val="right"/>
              <w:rPr>
                <w:b/>
                <w:szCs w:val="22"/>
              </w:rPr>
            </w:pPr>
          </w:p>
          <w:p w:rsidR="008E2FB8" w:rsidRPr="00CB29BF" w:rsidRDefault="008E2FB8" w:rsidP="00EE2830">
            <w:pPr>
              <w:jc w:val="right"/>
              <w:rPr>
                <w:b/>
                <w:szCs w:val="22"/>
              </w:rPr>
            </w:pPr>
            <w:r w:rsidRPr="00CB29BF">
              <w:rPr>
                <w:b/>
                <w:szCs w:val="22"/>
              </w:rPr>
              <w:t>Транспортни средства</w:t>
            </w:r>
          </w:p>
        </w:tc>
        <w:tc>
          <w:tcPr>
            <w:tcW w:w="745" w:type="pct"/>
            <w:shd w:val="clear" w:color="auto" w:fill="auto"/>
          </w:tcPr>
          <w:p w:rsidR="008E2FB8" w:rsidRPr="00CB29BF" w:rsidRDefault="008E2FB8" w:rsidP="00EE2830">
            <w:pPr>
              <w:jc w:val="right"/>
              <w:rPr>
                <w:b/>
                <w:szCs w:val="22"/>
              </w:rPr>
            </w:pPr>
          </w:p>
          <w:p w:rsidR="008E2FB8" w:rsidRPr="00CB29BF" w:rsidRDefault="008E2FB8" w:rsidP="00EE2830">
            <w:pPr>
              <w:jc w:val="right"/>
              <w:rPr>
                <w:b/>
                <w:szCs w:val="22"/>
              </w:rPr>
            </w:pPr>
            <w:r w:rsidRPr="00CB29BF">
              <w:rPr>
                <w:b/>
                <w:szCs w:val="22"/>
              </w:rPr>
              <w:t>Компютърна техника</w:t>
            </w:r>
          </w:p>
        </w:tc>
        <w:tc>
          <w:tcPr>
            <w:tcW w:w="543" w:type="pct"/>
            <w:shd w:val="clear" w:color="auto" w:fill="auto"/>
          </w:tcPr>
          <w:p w:rsidR="008E2FB8" w:rsidRPr="00CB29BF" w:rsidRDefault="008E2FB8" w:rsidP="00EE2830">
            <w:pPr>
              <w:jc w:val="right"/>
              <w:rPr>
                <w:b/>
                <w:szCs w:val="22"/>
              </w:rPr>
            </w:pPr>
          </w:p>
          <w:p w:rsidR="008E2FB8" w:rsidRPr="00CB29BF" w:rsidRDefault="008E2FB8" w:rsidP="00EE2830">
            <w:pPr>
              <w:jc w:val="right"/>
              <w:rPr>
                <w:b/>
                <w:szCs w:val="22"/>
              </w:rPr>
            </w:pPr>
            <w:r w:rsidRPr="00CB29BF">
              <w:rPr>
                <w:b/>
                <w:szCs w:val="22"/>
              </w:rPr>
              <w:t>Разходи за придо</w:t>
            </w:r>
            <w:r w:rsidR="003C00A7" w:rsidRPr="00CB29BF">
              <w:rPr>
                <w:b/>
                <w:szCs w:val="22"/>
              </w:rPr>
              <w:t>-</w:t>
            </w:r>
          </w:p>
          <w:p w:rsidR="008E2FB8" w:rsidRPr="00CB29BF" w:rsidRDefault="008E2FB8" w:rsidP="00EE2830">
            <w:pPr>
              <w:jc w:val="right"/>
              <w:rPr>
                <w:b/>
                <w:szCs w:val="22"/>
              </w:rPr>
            </w:pPr>
            <w:r w:rsidRPr="00CB29BF">
              <w:rPr>
                <w:b/>
                <w:szCs w:val="22"/>
              </w:rPr>
              <w:t>биване</w:t>
            </w:r>
          </w:p>
        </w:tc>
        <w:tc>
          <w:tcPr>
            <w:tcW w:w="455" w:type="pct"/>
            <w:shd w:val="clear" w:color="auto" w:fill="auto"/>
          </w:tcPr>
          <w:p w:rsidR="008E2FB8" w:rsidRPr="00CB29BF" w:rsidRDefault="008E2FB8" w:rsidP="00EE2830">
            <w:pPr>
              <w:jc w:val="right"/>
              <w:rPr>
                <w:b/>
                <w:szCs w:val="22"/>
              </w:rPr>
            </w:pPr>
          </w:p>
          <w:p w:rsidR="008E2FB8" w:rsidRPr="00CB29BF" w:rsidRDefault="008E2FB8" w:rsidP="00EE2830">
            <w:pPr>
              <w:jc w:val="right"/>
              <w:rPr>
                <w:b/>
                <w:szCs w:val="22"/>
              </w:rPr>
            </w:pPr>
            <w:r w:rsidRPr="00CB29BF">
              <w:rPr>
                <w:b/>
                <w:szCs w:val="22"/>
              </w:rPr>
              <w:t>Общо</w:t>
            </w:r>
          </w:p>
        </w:tc>
      </w:tr>
      <w:tr w:rsidR="007210AB" w:rsidRPr="00CB29BF" w:rsidTr="00802B6A">
        <w:trPr>
          <w:trHeight w:val="20"/>
        </w:trPr>
        <w:tc>
          <w:tcPr>
            <w:tcW w:w="1289" w:type="pct"/>
            <w:shd w:val="clear" w:color="auto" w:fill="auto"/>
          </w:tcPr>
          <w:p w:rsidR="008E2FB8" w:rsidRPr="00CB29BF" w:rsidRDefault="008E2FB8" w:rsidP="00817FBA">
            <w:pPr>
              <w:rPr>
                <w:szCs w:val="22"/>
              </w:rPr>
            </w:pPr>
          </w:p>
        </w:tc>
        <w:tc>
          <w:tcPr>
            <w:tcW w:w="475" w:type="pct"/>
            <w:shd w:val="clear" w:color="auto" w:fill="auto"/>
          </w:tcPr>
          <w:p w:rsidR="008E2FB8" w:rsidRPr="00CB29BF" w:rsidRDefault="008E2FB8" w:rsidP="00EE2830">
            <w:pPr>
              <w:autoSpaceDE w:val="0"/>
              <w:autoSpaceDN w:val="0"/>
              <w:adjustRightInd w:val="0"/>
              <w:jc w:val="right"/>
              <w:rPr>
                <w:b/>
                <w:bCs/>
                <w:szCs w:val="22"/>
              </w:rPr>
            </w:pPr>
            <w:r w:rsidRPr="00CB29BF">
              <w:rPr>
                <w:b/>
                <w:bCs/>
                <w:szCs w:val="22"/>
              </w:rPr>
              <w:t>‘000 лв.</w:t>
            </w:r>
          </w:p>
        </w:tc>
        <w:tc>
          <w:tcPr>
            <w:tcW w:w="747" w:type="pct"/>
            <w:shd w:val="clear" w:color="auto" w:fill="auto"/>
          </w:tcPr>
          <w:p w:rsidR="008E2FB8" w:rsidRPr="00CB29BF" w:rsidRDefault="008E2FB8" w:rsidP="00EE2830">
            <w:pPr>
              <w:autoSpaceDE w:val="0"/>
              <w:autoSpaceDN w:val="0"/>
              <w:adjustRightInd w:val="0"/>
              <w:jc w:val="right"/>
              <w:rPr>
                <w:b/>
                <w:bCs/>
                <w:szCs w:val="22"/>
              </w:rPr>
            </w:pPr>
            <w:bookmarkStart w:id="41" w:name="OLE_LINK3"/>
            <w:bookmarkStart w:id="42" w:name="OLE_LINK4"/>
            <w:r w:rsidRPr="00CB29BF">
              <w:rPr>
                <w:b/>
                <w:bCs/>
                <w:szCs w:val="22"/>
              </w:rPr>
              <w:t>‘000 лв.</w:t>
            </w:r>
            <w:bookmarkEnd w:id="41"/>
            <w:bookmarkEnd w:id="42"/>
          </w:p>
        </w:tc>
        <w:tc>
          <w:tcPr>
            <w:tcW w:w="746" w:type="pct"/>
            <w:shd w:val="clear" w:color="auto" w:fill="auto"/>
          </w:tcPr>
          <w:p w:rsidR="008E2FB8" w:rsidRPr="00CB29BF" w:rsidRDefault="008E2FB8" w:rsidP="00EE2830">
            <w:pPr>
              <w:autoSpaceDE w:val="0"/>
              <w:autoSpaceDN w:val="0"/>
              <w:adjustRightInd w:val="0"/>
              <w:jc w:val="right"/>
              <w:rPr>
                <w:b/>
                <w:bCs/>
                <w:szCs w:val="22"/>
              </w:rPr>
            </w:pPr>
            <w:r w:rsidRPr="00CB29BF">
              <w:rPr>
                <w:b/>
                <w:bCs/>
                <w:szCs w:val="22"/>
              </w:rPr>
              <w:t>‘000 лв.</w:t>
            </w:r>
          </w:p>
        </w:tc>
        <w:tc>
          <w:tcPr>
            <w:tcW w:w="745" w:type="pct"/>
            <w:shd w:val="clear" w:color="auto" w:fill="auto"/>
          </w:tcPr>
          <w:p w:rsidR="008E2FB8" w:rsidRPr="00CB29BF" w:rsidRDefault="008E2FB8" w:rsidP="00EE2830">
            <w:pPr>
              <w:autoSpaceDE w:val="0"/>
              <w:autoSpaceDN w:val="0"/>
              <w:adjustRightInd w:val="0"/>
              <w:jc w:val="right"/>
              <w:rPr>
                <w:b/>
                <w:bCs/>
                <w:szCs w:val="22"/>
              </w:rPr>
            </w:pPr>
            <w:r w:rsidRPr="00CB29BF">
              <w:rPr>
                <w:b/>
                <w:bCs/>
                <w:szCs w:val="22"/>
              </w:rPr>
              <w:t>‘000 лв.</w:t>
            </w:r>
          </w:p>
        </w:tc>
        <w:tc>
          <w:tcPr>
            <w:tcW w:w="543" w:type="pct"/>
            <w:shd w:val="clear" w:color="auto" w:fill="auto"/>
          </w:tcPr>
          <w:p w:rsidR="008E2FB8" w:rsidRPr="00CB29BF" w:rsidRDefault="008E2FB8" w:rsidP="00EE2830">
            <w:pPr>
              <w:autoSpaceDE w:val="0"/>
              <w:autoSpaceDN w:val="0"/>
              <w:adjustRightInd w:val="0"/>
              <w:jc w:val="right"/>
              <w:rPr>
                <w:b/>
                <w:bCs/>
                <w:szCs w:val="22"/>
              </w:rPr>
            </w:pPr>
            <w:r w:rsidRPr="00CB29BF">
              <w:rPr>
                <w:b/>
                <w:bCs/>
                <w:szCs w:val="22"/>
              </w:rPr>
              <w:t>‘000 лв.</w:t>
            </w:r>
          </w:p>
        </w:tc>
        <w:tc>
          <w:tcPr>
            <w:tcW w:w="455" w:type="pct"/>
            <w:shd w:val="clear" w:color="auto" w:fill="auto"/>
          </w:tcPr>
          <w:p w:rsidR="008E2FB8" w:rsidRPr="00CB29BF" w:rsidRDefault="008E2FB8" w:rsidP="00EE2830">
            <w:pPr>
              <w:autoSpaceDE w:val="0"/>
              <w:autoSpaceDN w:val="0"/>
              <w:adjustRightInd w:val="0"/>
              <w:jc w:val="right"/>
              <w:rPr>
                <w:b/>
                <w:bCs/>
                <w:szCs w:val="22"/>
              </w:rPr>
            </w:pPr>
            <w:r w:rsidRPr="00CB29BF">
              <w:rPr>
                <w:b/>
                <w:bCs/>
                <w:szCs w:val="22"/>
              </w:rPr>
              <w:t>‘000 лв.</w:t>
            </w:r>
          </w:p>
        </w:tc>
      </w:tr>
      <w:tr w:rsidR="007210AB" w:rsidRPr="00CB29BF" w:rsidTr="00802B6A">
        <w:trPr>
          <w:trHeight w:val="20"/>
        </w:trPr>
        <w:tc>
          <w:tcPr>
            <w:tcW w:w="1289" w:type="pct"/>
            <w:shd w:val="clear" w:color="auto" w:fill="auto"/>
          </w:tcPr>
          <w:p w:rsidR="008E2FB8" w:rsidRPr="00CB29BF" w:rsidRDefault="008E2FB8" w:rsidP="00817FBA">
            <w:pPr>
              <w:rPr>
                <w:b/>
                <w:szCs w:val="22"/>
              </w:rPr>
            </w:pPr>
            <w:r w:rsidRPr="00CB29BF">
              <w:rPr>
                <w:rFonts w:cs="Times New Roman"/>
                <w:b/>
                <w:bCs/>
                <w:szCs w:val="22"/>
                <w:lang w:eastAsia="bg-BG"/>
              </w:rPr>
              <w:t>Брутна балансова стойност</w:t>
            </w:r>
          </w:p>
        </w:tc>
        <w:tc>
          <w:tcPr>
            <w:tcW w:w="475" w:type="pct"/>
            <w:shd w:val="clear" w:color="auto" w:fill="auto"/>
          </w:tcPr>
          <w:p w:rsidR="008E2FB8" w:rsidRPr="00CB29BF" w:rsidRDefault="008E2FB8" w:rsidP="00EE2830">
            <w:pPr>
              <w:jc w:val="right"/>
              <w:rPr>
                <w:szCs w:val="22"/>
              </w:rPr>
            </w:pPr>
          </w:p>
        </w:tc>
        <w:tc>
          <w:tcPr>
            <w:tcW w:w="747" w:type="pct"/>
            <w:shd w:val="clear" w:color="auto" w:fill="auto"/>
          </w:tcPr>
          <w:p w:rsidR="008E2FB8" w:rsidRPr="00CB29BF" w:rsidRDefault="008E2FB8" w:rsidP="00EE2830">
            <w:pPr>
              <w:jc w:val="right"/>
              <w:rPr>
                <w:szCs w:val="22"/>
              </w:rPr>
            </w:pPr>
          </w:p>
        </w:tc>
        <w:tc>
          <w:tcPr>
            <w:tcW w:w="746" w:type="pct"/>
            <w:shd w:val="clear" w:color="auto" w:fill="auto"/>
          </w:tcPr>
          <w:p w:rsidR="008E2FB8" w:rsidRPr="00CB29BF" w:rsidRDefault="008E2FB8" w:rsidP="00EE2830">
            <w:pPr>
              <w:jc w:val="right"/>
              <w:rPr>
                <w:szCs w:val="22"/>
              </w:rPr>
            </w:pPr>
          </w:p>
        </w:tc>
        <w:tc>
          <w:tcPr>
            <w:tcW w:w="745" w:type="pct"/>
            <w:shd w:val="clear" w:color="auto" w:fill="auto"/>
          </w:tcPr>
          <w:p w:rsidR="008E2FB8" w:rsidRPr="00CB29BF" w:rsidRDefault="008E2FB8" w:rsidP="00EE2830">
            <w:pPr>
              <w:jc w:val="right"/>
              <w:rPr>
                <w:szCs w:val="22"/>
              </w:rPr>
            </w:pPr>
          </w:p>
        </w:tc>
        <w:tc>
          <w:tcPr>
            <w:tcW w:w="543" w:type="pct"/>
            <w:shd w:val="clear" w:color="auto" w:fill="auto"/>
          </w:tcPr>
          <w:p w:rsidR="008E2FB8" w:rsidRPr="00CB29BF" w:rsidRDefault="008E2FB8" w:rsidP="00EE2830">
            <w:pPr>
              <w:jc w:val="right"/>
              <w:rPr>
                <w:szCs w:val="22"/>
              </w:rPr>
            </w:pPr>
          </w:p>
        </w:tc>
        <w:tc>
          <w:tcPr>
            <w:tcW w:w="455" w:type="pct"/>
            <w:shd w:val="clear" w:color="auto" w:fill="auto"/>
          </w:tcPr>
          <w:p w:rsidR="008E2FB8" w:rsidRPr="00CB29BF" w:rsidRDefault="008E2FB8" w:rsidP="00EE2830">
            <w:pPr>
              <w:jc w:val="right"/>
              <w:rPr>
                <w:szCs w:val="22"/>
              </w:rPr>
            </w:pPr>
          </w:p>
        </w:tc>
      </w:tr>
      <w:tr w:rsidR="007210AB" w:rsidRPr="00CB29BF" w:rsidTr="00802B6A">
        <w:trPr>
          <w:trHeight w:val="20"/>
        </w:trPr>
        <w:tc>
          <w:tcPr>
            <w:tcW w:w="1289" w:type="pct"/>
            <w:shd w:val="clear" w:color="auto" w:fill="auto"/>
          </w:tcPr>
          <w:p w:rsidR="008E2FB8" w:rsidRPr="00CB29BF" w:rsidRDefault="008E2FB8" w:rsidP="00817FBA">
            <w:pPr>
              <w:rPr>
                <w:szCs w:val="22"/>
              </w:rPr>
            </w:pPr>
            <w:r w:rsidRPr="00CB29BF">
              <w:rPr>
                <w:szCs w:val="22"/>
              </w:rPr>
              <w:t>Салдо към 1 януари 201</w:t>
            </w:r>
            <w:r w:rsidR="0014211D" w:rsidRPr="00CB29BF">
              <w:rPr>
                <w:szCs w:val="22"/>
              </w:rPr>
              <w:t>8</w:t>
            </w:r>
            <w:r w:rsidRPr="00CB29BF">
              <w:rPr>
                <w:szCs w:val="22"/>
              </w:rPr>
              <w:t xml:space="preserve"> г.</w:t>
            </w:r>
          </w:p>
        </w:tc>
        <w:tc>
          <w:tcPr>
            <w:tcW w:w="475" w:type="pct"/>
            <w:shd w:val="clear" w:color="auto" w:fill="auto"/>
          </w:tcPr>
          <w:p w:rsidR="008E2FB8" w:rsidRPr="00CB29BF" w:rsidRDefault="00564436" w:rsidP="00EE2830">
            <w:pPr>
              <w:jc w:val="right"/>
              <w:rPr>
                <w:szCs w:val="22"/>
              </w:rPr>
            </w:pPr>
            <w:r w:rsidRPr="00CB29BF">
              <w:rPr>
                <w:szCs w:val="22"/>
              </w:rPr>
              <w:t>12,</w:t>
            </w:r>
            <w:r w:rsidR="008E2FB8" w:rsidRPr="00CB29BF">
              <w:rPr>
                <w:szCs w:val="22"/>
              </w:rPr>
              <w:t>302</w:t>
            </w:r>
          </w:p>
        </w:tc>
        <w:tc>
          <w:tcPr>
            <w:tcW w:w="747" w:type="pct"/>
            <w:shd w:val="clear" w:color="auto" w:fill="auto"/>
          </w:tcPr>
          <w:p w:rsidR="008E2FB8" w:rsidRPr="00CB29BF" w:rsidRDefault="00564436" w:rsidP="00EE2830">
            <w:pPr>
              <w:jc w:val="right"/>
              <w:rPr>
                <w:szCs w:val="22"/>
              </w:rPr>
            </w:pPr>
            <w:r w:rsidRPr="00CB29BF">
              <w:rPr>
                <w:szCs w:val="22"/>
              </w:rPr>
              <w:t>10,</w:t>
            </w:r>
            <w:r w:rsidR="0014211D" w:rsidRPr="00CB29BF">
              <w:rPr>
                <w:szCs w:val="22"/>
              </w:rPr>
              <w:t>217</w:t>
            </w:r>
          </w:p>
        </w:tc>
        <w:tc>
          <w:tcPr>
            <w:tcW w:w="746" w:type="pct"/>
            <w:shd w:val="clear" w:color="auto" w:fill="auto"/>
          </w:tcPr>
          <w:p w:rsidR="008E2FB8" w:rsidRPr="00CB29BF" w:rsidRDefault="0014211D" w:rsidP="00EE2830">
            <w:pPr>
              <w:jc w:val="right"/>
              <w:rPr>
                <w:szCs w:val="22"/>
              </w:rPr>
            </w:pPr>
            <w:r w:rsidRPr="00CB29BF">
              <w:rPr>
                <w:szCs w:val="22"/>
              </w:rPr>
              <w:t>34</w:t>
            </w:r>
          </w:p>
        </w:tc>
        <w:tc>
          <w:tcPr>
            <w:tcW w:w="745" w:type="pct"/>
            <w:shd w:val="clear" w:color="auto" w:fill="auto"/>
          </w:tcPr>
          <w:p w:rsidR="008E2FB8" w:rsidRPr="00CB29BF" w:rsidRDefault="0014211D" w:rsidP="00EE2830">
            <w:pPr>
              <w:jc w:val="right"/>
              <w:rPr>
                <w:szCs w:val="22"/>
              </w:rPr>
            </w:pPr>
            <w:r w:rsidRPr="00CB29BF">
              <w:rPr>
                <w:szCs w:val="22"/>
              </w:rPr>
              <w:t>26</w:t>
            </w:r>
          </w:p>
        </w:tc>
        <w:tc>
          <w:tcPr>
            <w:tcW w:w="543" w:type="pct"/>
            <w:shd w:val="clear" w:color="auto" w:fill="auto"/>
          </w:tcPr>
          <w:p w:rsidR="008E2FB8" w:rsidRPr="00CB29BF" w:rsidRDefault="008E2FB8" w:rsidP="00EE2830">
            <w:pPr>
              <w:jc w:val="right"/>
              <w:rPr>
                <w:rFonts w:eastAsia="Arial Unicode MS"/>
                <w:szCs w:val="22"/>
              </w:rPr>
            </w:pPr>
            <w:r w:rsidRPr="00CB29BF">
              <w:rPr>
                <w:rFonts w:eastAsia="Arial Unicode MS"/>
                <w:szCs w:val="22"/>
              </w:rPr>
              <w:t>1</w:t>
            </w:r>
            <w:r w:rsidR="0014211D" w:rsidRPr="00CB29BF">
              <w:rPr>
                <w:rFonts w:eastAsia="Arial Unicode MS"/>
                <w:szCs w:val="22"/>
              </w:rPr>
              <w:t>5</w:t>
            </w:r>
          </w:p>
        </w:tc>
        <w:tc>
          <w:tcPr>
            <w:tcW w:w="455" w:type="pct"/>
            <w:shd w:val="clear" w:color="auto" w:fill="auto"/>
          </w:tcPr>
          <w:p w:rsidR="008E2FB8" w:rsidRPr="00CB29BF" w:rsidRDefault="00564436" w:rsidP="00EE2830">
            <w:pPr>
              <w:jc w:val="right"/>
              <w:rPr>
                <w:b/>
                <w:szCs w:val="22"/>
              </w:rPr>
            </w:pPr>
            <w:r w:rsidRPr="00CB29BF">
              <w:rPr>
                <w:rFonts w:eastAsia="Arial Unicode MS"/>
                <w:b/>
                <w:szCs w:val="22"/>
              </w:rPr>
              <w:t>22,</w:t>
            </w:r>
            <w:r w:rsidR="0014211D" w:rsidRPr="00CB29BF">
              <w:rPr>
                <w:rFonts w:eastAsia="Arial Unicode MS"/>
                <w:b/>
                <w:szCs w:val="22"/>
              </w:rPr>
              <w:t>594</w:t>
            </w:r>
          </w:p>
        </w:tc>
      </w:tr>
      <w:tr w:rsidR="007210AB" w:rsidRPr="00CB29BF" w:rsidTr="00802B6A">
        <w:trPr>
          <w:trHeight w:val="20"/>
        </w:trPr>
        <w:tc>
          <w:tcPr>
            <w:tcW w:w="1289" w:type="pct"/>
            <w:shd w:val="clear" w:color="auto" w:fill="auto"/>
          </w:tcPr>
          <w:p w:rsidR="008E2FB8" w:rsidRPr="00CB29BF" w:rsidRDefault="008E2FB8" w:rsidP="00817FBA">
            <w:pPr>
              <w:rPr>
                <w:szCs w:val="22"/>
              </w:rPr>
            </w:pPr>
            <w:r w:rsidRPr="00CB29BF">
              <w:rPr>
                <w:szCs w:val="22"/>
              </w:rPr>
              <w:lastRenderedPageBreak/>
              <w:t>Новопридобити активи</w:t>
            </w:r>
          </w:p>
        </w:tc>
        <w:tc>
          <w:tcPr>
            <w:tcW w:w="475" w:type="pct"/>
            <w:shd w:val="clear" w:color="auto" w:fill="auto"/>
          </w:tcPr>
          <w:p w:rsidR="008E2FB8" w:rsidRPr="00CB29BF" w:rsidRDefault="008E2FB8" w:rsidP="00EE2830">
            <w:pPr>
              <w:jc w:val="right"/>
              <w:rPr>
                <w:szCs w:val="22"/>
              </w:rPr>
            </w:pPr>
            <w:r w:rsidRPr="00CB29BF">
              <w:rPr>
                <w:szCs w:val="22"/>
              </w:rPr>
              <w:t>-</w:t>
            </w:r>
          </w:p>
        </w:tc>
        <w:tc>
          <w:tcPr>
            <w:tcW w:w="747" w:type="pct"/>
            <w:shd w:val="clear" w:color="auto" w:fill="auto"/>
          </w:tcPr>
          <w:p w:rsidR="008E2FB8" w:rsidRPr="00CB29BF" w:rsidRDefault="00FE6002" w:rsidP="00EE2830">
            <w:pPr>
              <w:jc w:val="right"/>
              <w:rPr>
                <w:szCs w:val="22"/>
              </w:rPr>
            </w:pPr>
            <w:r w:rsidRPr="00CB29BF">
              <w:rPr>
                <w:szCs w:val="22"/>
              </w:rPr>
              <w:t>81</w:t>
            </w:r>
          </w:p>
        </w:tc>
        <w:tc>
          <w:tcPr>
            <w:tcW w:w="746" w:type="pct"/>
            <w:shd w:val="clear" w:color="auto" w:fill="auto"/>
          </w:tcPr>
          <w:p w:rsidR="008E2FB8" w:rsidRPr="00CB29BF" w:rsidRDefault="00BA3F41" w:rsidP="00EE2830">
            <w:pPr>
              <w:jc w:val="right"/>
              <w:rPr>
                <w:szCs w:val="22"/>
              </w:rPr>
            </w:pPr>
            <w:r w:rsidRPr="00CB29BF">
              <w:rPr>
                <w:szCs w:val="22"/>
              </w:rPr>
              <w:t>-</w:t>
            </w:r>
          </w:p>
        </w:tc>
        <w:tc>
          <w:tcPr>
            <w:tcW w:w="745" w:type="pct"/>
            <w:shd w:val="clear" w:color="auto" w:fill="auto"/>
          </w:tcPr>
          <w:p w:rsidR="008E2FB8" w:rsidRPr="00CB29BF" w:rsidRDefault="00FE6002" w:rsidP="00EE2830">
            <w:pPr>
              <w:jc w:val="right"/>
              <w:rPr>
                <w:szCs w:val="22"/>
              </w:rPr>
            </w:pPr>
            <w:r w:rsidRPr="00CB29BF">
              <w:rPr>
                <w:szCs w:val="22"/>
              </w:rPr>
              <w:t>1</w:t>
            </w:r>
          </w:p>
        </w:tc>
        <w:tc>
          <w:tcPr>
            <w:tcW w:w="543" w:type="pct"/>
            <w:shd w:val="clear" w:color="auto" w:fill="auto"/>
          </w:tcPr>
          <w:p w:rsidR="008E2FB8" w:rsidRPr="00CB29BF" w:rsidRDefault="00FE6002" w:rsidP="00EE2830">
            <w:pPr>
              <w:jc w:val="right"/>
              <w:rPr>
                <w:szCs w:val="22"/>
              </w:rPr>
            </w:pPr>
            <w:r w:rsidRPr="00CB29BF">
              <w:rPr>
                <w:szCs w:val="22"/>
              </w:rPr>
              <w:t>2</w:t>
            </w:r>
          </w:p>
        </w:tc>
        <w:tc>
          <w:tcPr>
            <w:tcW w:w="455" w:type="pct"/>
            <w:shd w:val="clear" w:color="auto" w:fill="auto"/>
          </w:tcPr>
          <w:p w:rsidR="008E2FB8" w:rsidRPr="00CB29BF" w:rsidRDefault="00FE6002" w:rsidP="00EE2830">
            <w:pPr>
              <w:jc w:val="right"/>
              <w:rPr>
                <w:b/>
                <w:szCs w:val="22"/>
              </w:rPr>
            </w:pPr>
            <w:r w:rsidRPr="00CB29BF">
              <w:rPr>
                <w:b/>
                <w:szCs w:val="22"/>
              </w:rPr>
              <w:t>84</w:t>
            </w:r>
          </w:p>
        </w:tc>
      </w:tr>
      <w:tr w:rsidR="007210AB" w:rsidRPr="00CB29BF" w:rsidTr="00802B6A">
        <w:trPr>
          <w:trHeight w:val="20"/>
        </w:trPr>
        <w:tc>
          <w:tcPr>
            <w:tcW w:w="1289" w:type="pct"/>
            <w:shd w:val="clear" w:color="auto" w:fill="auto"/>
          </w:tcPr>
          <w:p w:rsidR="008E2FB8" w:rsidRPr="00CB29BF" w:rsidRDefault="00FE6002" w:rsidP="00817FBA">
            <w:pPr>
              <w:rPr>
                <w:szCs w:val="22"/>
              </w:rPr>
            </w:pPr>
            <w:r w:rsidRPr="00CB29BF">
              <w:rPr>
                <w:szCs w:val="22"/>
              </w:rPr>
              <w:t>Отписани</w:t>
            </w:r>
          </w:p>
        </w:tc>
        <w:tc>
          <w:tcPr>
            <w:tcW w:w="475" w:type="pct"/>
            <w:shd w:val="clear" w:color="auto" w:fill="auto"/>
          </w:tcPr>
          <w:p w:rsidR="008E2FB8" w:rsidRPr="00CB29BF" w:rsidRDefault="008E2FB8" w:rsidP="00EE2830">
            <w:pPr>
              <w:jc w:val="right"/>
              <w:rPr>
                <w:szCs w:val="22"/>
              </w:rPr>
            </w:pPr>
            <w:r w:rsidRPr="00CB29BF">
              <w:rPr>
                <w:szCs w:val="22"/>
              </w:rPr>
              <w:t>-</w:t>
            </w:r>
          </w:p>
        </w:tc>
        <w:tc>
          <w:tcPr>
            <w:tcW w:w="747" w:type="pct"/>
            <w:shd w:val="clear" w:color="auto" w:fill="auto"/>
          </w:tcPr>
          <w:p w:rsidR="008E2FB8" w:rsidRPr="00CB29BF" w:rsidRDefault="00FE6002" w:rsidP="00EE2830">
            <w:pPr>
              <w:jc w:val="right"/>
              <w:rPr>
                <w:szCs w:val="22"/>
              </w:rPr>
            </w:pPr>
            <w:r w:rsidRPr="00CB29BF">
              <w:rPr>
                <w:szCs w:val="22"/>
              </w:rPr>
              <w:t>(4)</w:t>
            </w:r>
          </w:p>
        </w:tc>
        <w:tc>
          <w:tcPr>
            <w:tcW w:w="746" w:type="pct"/>
            <w:shd w:val="clear" w:color="auto" w:fill="auto"/>
          </w:tcPr>
          <w:p w:rsidR="008E2FB8" w:rsidRPr="00CB29BF" w:rsidRDefault="008E2FB8" w:rsidP="00EE2830">
            <w:pPr>
              <w:jc w:val="right"/>
              <w:rPr>
                <w:szCs w:val="22"/>
              </w:rPr>
            </w:pPr>
            <w:r w:rsidRPr="00CB29BF">
              <w:rPr>
                <w:szCs w:val="22"/>
              </w:rPr>
              <w:t>-</w:t>
            </w:r>
          </w:p>
        </w:tc>
        <w:tc>
          <w:tcPr>
            <w:tcW w:w="745" w:type="pct"/>
            <w:shd w:val="clear" w:color="auto" w:fill="auto"/>
          </w:tcPr>
          <w:p w:rsidR="008E2FB8" w:rsidRPr="00CB29BF" w:rsidRDefault="008E2FB8" w:rsidP="00EE2830">
            <w:pPr>
              <w:jc w:val="right"/>
              <w:rPr>
                <w:szCs w:val="22"/>
              </w:rPr>
            </w:pPr>
            <w:r w:rsidRPr="00CB29BF">
              <w:rPr>
                <w:szCs w:val="22"/>
              </w:rPr>
              <w:t>-</w:t>
            </w:r>
          </w:p>
        </w:tc>
        <w:tc>
          <w:tcPr>
            <w:tcW w:w="543" w:type="pct"/>
            <w:shd w:val="clear" w:color="auto" w:fill="auto"/>
          </w:tcPr>
          <w:p w:rsidR="008E2FB8" w:rsidRPr="00CB29BF" w:rsidRDefault="00FE6002" w:rsidP="00EE2830">
            <w:pPr>
              <w:jc w:val="right"/>
              <w:rPr>
                <w:szCs w:val="22"/>
              </w:rPr>
            </w:pPr>
            <w:r w:rsidRPr="00CB29BF">
              <w:rPr>
                <w:szCs w:val="22"/>
              </w:rPr>
              <w:t>-</w:t>
            </w:r>
          </w:p>
        </w:tc>
        <w:tc>
          <w:tcPr>
            <w:tcW w:w="455" w:type="pct"/>
            <w:shd w:val="clear" w:color="auto" w:fill="auto"/>
          </w:tcPr>
          <w:p w:rsidR="008E2FB8" w:rsidRPr="00CB29BF" w:rsidRDefault="00FE6002" w:rsidP="00EE2830">
            <w:pPr>
              <w:jc w:val="right"/>
              <w:rPr>
                <w:b/>
                <w:szCs w:val="22"/>
                <w:lang w:val="en-US"/>
              </w:rPr>
            </w:pPr>
            <w:r w:rsidRPr="00CB29BF">
              <w:rPr>
                <w:b/>
                <w:szCs w:val="22"/>
              </w:rPr>
              <w:t>(4)</w:t>
            </w:r>
          </w:p>
        </w:tc>
      </w:tr>
      <w:tr w:rsidR="00802B6A" w:rsidRPr="00CB29BF" w:rsidTr="00802B6A">
        <w:trPr>
          <w:trHeight w:val="20"/>
        </w:trPr>
        <w:tc>
          <w:tcPr>
            <w:tcW w:w="1289" w:type="pct"/>
            <w:shd w:val="clear" w:color="auto" w:fill="auto"/>
          </w:tcPr>
          <w:p w:rsidR="00802B6A" w:rsidRPr="00CB29BF" w:rsidRDefault="00802B6A" w:rsidP="00817FBA">
            <w:pPr>
              <w:rPr>
                <w:szCs w:val="22"/>
              </w:rPr>
            </w:pPr>
            <w:r w:rsidRPr="00CB29BF">
              <w:rPr>
                <w:szCs w:val="22"/>
              </w:rPr>
              <w:t>Преоценка призната в капитала</w:t>
            </w:r>
          </w:p>
        </w:tc>
        <w:tc>
          <w:tcPr>
            <w:tcW w:w="475" w:type="pct"/>
            <w:shd w:val="clear" w:color="auto" w:fill="auto"/>
          </w:tcPr>
          <w:p w:rsidR="00802B6A" w:rsidRPr="00CB29BF" w:rsidRDefault="00802B6A" w:rsidP="00EE2830">
            <w:pPr>
              <w:jc w:val="right"/>
              <w:rPr>
                <w:szCs w:val="22"/>
              </w:rPr>
            </w:pPr>
            <w:r w:rsidRPr="00CB29BF">
              <w:rPr>
                <w:szCs w:val="22"/>
              </w:rPr>
              <w:t>640</w:t>
            </w:r>
          </w:p>
        </w:tc>
        <w:tc>
          <w:tcPr>
            <w:tcW w:w="747" w:type="pct"/>
            <w:shd w:val="clear" w:color="auto" w:fill="auto"/>
          </w:tcPr>
          <w:p w:rsidR="00802B6A" w:rsidRPr="00CB29BF" w:rsidRDefault="00802B6A" w:rsidP="00EE2830">
            <w:pPr>
              <w:jc w:val="right"/>
              <w:rPr>
                <w:szCs w:val="22"/>
              </w:rPr>
            </w:pPr>
            <w:r w:rsidRPr="00CB29BF">
              <w:rPr>
                <w:szCs w:val="22"/>
              </w:rPr>
              <w:t>141</w:t>
            </w:r>
          </w:p>
        </w:tc>
        <w:tc>
          <w:tcPr>
            <w:tcW w:w="746" w:type="pct"/>
            <w:shd w:val="clear" w:color="auto" w:fill="auto"/>
          </w:tcPr>
          <w:p w:rsidR="00802B6A" w:rsidRPr="00CB29BF" w:rsidRDefault="00802B6A" w:rsidP="00EE2830">
            <w:pPr>
              <w:jc w:val="right"/>
              <w:rPr>
                <w:szCs w:val="22"/>
              </w:rPr>
            </w:pPr>
          </w:p>
        </w:tc>
        <w:tc>
          <w:tcPr>
            <w:tcW w:w="745" w:type="pct"/>
            <w:shd w:val="clear" w:color="auto" w:fill="auto"/>
          </w:tcPr>
          <w:p w:rsidR="00802B6A" w:rsidRPr="00CB29BF" w:rsidRDefault="00802B6A" w:rsidP="00EE2830">
            <w:pPr>
              <w:jc w:val="right"/>
              <w:rPr>
                <w:szCs w:val="22"/>
              </w:rPr>
            </w:pPr>
          </w:p>
        </w:tc>
        <w:tc>
          <w:tcPr>
            <w:tcW w:w="543" w:type="pct"/>
            <w:shd w:val="clear" w:color="auto" w:fill="auto"/>
          </w:tcPr>
          <w:p w:rsidR="00802B6A" w:rsidRPr="00CB29BF" w:rsidRDefault="00802B6A" w:rsidP="00EE2830">
            <w:pPr>
              <w:jc w:val="right"/>
              <w:rPr>
                <w:szCs w:val="22"/>
              </w:rPr>
            </w:pPr>
          </w:p>
        </w:tc>
        <w:tc>
          <w:tcPr>
            <w:tcW w:w="455" w:type="pct"/>
            <w:shd w:val="clear" w:color="auto" w:fill="auto"/>
          </w:tcPr>
          <w:p w:rsidR="00802B6A" w:rsidRPr="00CB29BF" w:rsidRDefault="00802B6A" w:rsidP="00EE2830">
            <w:pPr>
              <w:jc w:val="right"/>
              <w:rPr>
                <w:b/>
                <w:szCs w:val="22"/>
              </w:rPr>
            </w:pPr>
            <w:r w:rsidRPr="00CB29BF">
              <w:rPr>
                <w:b/>
                <w:szCs w:val="22"/>
              </w:rPr>
              <w:t>781</w:t>
            </w:r>
          </w:p>
        </w:tc>
      </w:tr>
      <w:tr w:rsidR="007210AB" w:rsidRPr="00CB29BF" w:rsidTr="00802B6A">
        <w:trPr>
          <w:trHeight w:val="20"/>
        </w:trPr>
        <w:tc>
          <w:tcPr>
            <w:tcW w:w="1289" w:type="pct"/>
            <w:shd w:val="clear" w:color="auto" w:fill="auto"/>
          </w:tcPr>
          <w:p w:rsidR="007B794A" w:rsidRPr="00CB29BF" w:rsidRDefault="00802B6A" w:rsidP="00817FBA">
            <w:pPr>
              <w:rPr>
                <w:szCs w:val="22"/>
              </w:rPr>
            </w:pPr>
            <w:r w:rsidRPr="00CB29BF">
              <w:rPr>
                <w:szCs w:val="22"/>
              </w:rPr>
              <w:t>Обезценка призната в печалби и загуби</w:t>
            </w:r>
          </w:p>
        </w:tc>
        <w:tc>
          <w:tcPr>
            <w:tcW w:w="475" w:type="pct"/>
            <w:shd w:val="clear" w:color="auto" w:fill="auto"/>
          </w:tcPr>
          <w:p w:rsidR="007B794A" w:rsidRPr="00CB29BF" w:rsidRDefault="007B794A" w:rsidP="00EE2830">
            <w:pPr>
              <w:jc w:val="right"/>
              <w:rPr>
                <w:szCs w:val="22"/>
              </w:rPr>
            </w:pPr>
            <w:r w:rsidRPr="00CB29BF">
              <w:rPr>
                <w:szCs w:val="22"/>
              </w:rPr>
              <w:t>(4)</w:t>
            </w:r>
          </w:p>
        </w:tc>
        <w:tc>
          <w:tcPr>
            <w:tcW w:w="747" w:type="pct"/>
            <w:shd w:val="clear" w:color="auto" w:fill="auto"/>
          </w:tcPr>
          <w:p w:rsidR="007B794A" w:rsidRPr="00CB29BF" w:rsidRDefault="0001284F" w:rsidP="00EE2830">
            <w:pPr>
              <w:jc w:val="right"/>
              <w:rPr>
                <w:b/>
                <w:szCs w:val="22"/>
              </w:rPr>
            </w:pPr>
            <w:r w:rsidRPr="00CB29BF">
              <w:rPr>
                <w:b/>
                <w:szCs w:val="22"/>
              </w:rPr>
              <w:t>-</w:t>
            </w:r>
          </w:p>
        </w:tc>
        <w:tc>
          <w:tcPr>
            <w:tcW w:w="746" w:type="pct"/>
            <w:shd w:val="clear" w:color="auto" w:fill="auto"/>
          </w:tcPr>
          <w:p w:rsidR="007B794A" w:rsidRPr="00CB29BF" w:rsidRDefault="00E065AC" w:rsidP="00EE2830">
            <w:pPr>
              <w:jc w:val="right"/>
              <w:rPr>
                <w:b/>
                <w:szCs w:val="22"/>
              </w:rPr>
            </w:pPr>
            <w:r w:rsidRPr="00CB29BF">
              <w:rPr>
                <w:b/>
                <w:szCs w:val="22"/>
              </w:rPr>
              <w:t>-</w:t>
            </w:r>
          </w:p>
        </w:tc>
        <w:tc>
          <w:tcPr>
            <w:tcW w:w="745" w:type="pct"/>
            <w:shd w:val="clear" w:color="auto" w:fill="auto"/>
          </w:tcPr>
          <w:p w:rsidR="007B794A" w:rsidRPr="00CB29BF" w:rsidRDefault="00E065AC" w:rsidP="00EE2830">
            <w:pPr>
              <w:jc w:val="right"/>
              <w:rPr>
                <w:b/>
                <w:szCs w:val="22"/>
              </w:rPr>
            </w:pPr>
            <w:r w:rsidRPr="00CB29BF">
              <w:rPr>
                <w:b/>
                <w:szCs w:val="22"/>
              </w:rPr>
              <w:t>-</w:t>
            </w:r>
          </w:p>
        </w:tc>
        <w:tc>
          <w:tcPr>
            <w:tcW w:w="543" w:type="pct"/>
            <w:shd w:val="clear" w:color="auto" w:fill="auto"/>
          </w:tcPr>
          <w:p w:rsidR="007B794A" w:rsidRPr="00CB29BF" w:rsidRDefault="00E065AC" w:rsidP="00EE2830">
            <w:pPr>
              <w:jc w:val="right"/>
              <w:rPr>
                <w:b/>
                <w:szCs w:val="22"/>
              </w:rPr>
            </w:pPr>
            <w:r w:rsidRPr="00CB29BF">
              <w:rPr>
                <w:b/>
                <w:szCs w:val="22"/>
              </w:rPr>
              <w:t>-</w:t>
            </w:r>
          </w:p>
        </w:tc>
        <w:tc>
          <w:tcPr>
            <w:tcW w:w="455" w:type="pct"/>
            <w:shd w:val="clear" w:color="auto" w:fill="auto"/>
          </w:tcPr>
          <w:p w:rsidR="007B794A" w:rsidRPr="00CB29BF" w:rsidRDefault="00E065AC" w:rsidP="00EE2830">
            <w:pPr>
              <w:jc w:val="right"/>
              <w:rPr>
                <w:b/>
                <w:szCs w:val="22"/>
              </w:rPr>
            </w:pPr>
            <w:r w:rsidRPr="00CB29BF">
              <w:rPr>
                <w:b/>
                <w:szCs w:val="22"/>
              </w:rPr>
              <w:t>(4)</w:t>
            </w:r>
          </w:p>
        </w:tc>
      </w:tr>
      <w:tr w:rsidR="007210AB" w:rsidRPr="00CB29BF" w:rsidTr="00802B6A">
        <w:trPr>
          <w:trHeight w:val="20"/>
        </w:trPr>
        <w:tc>
          <w:tcPr>
            <w:tcW w:w="1289" w:type="pct"/>
            <w:shd w:val="clear" w:color="auto" w:fill="auto"/>
          </w:tcPr>
          <w:p w:rsidR="007B794A" w:rsidRPr="00CB29BF" w:rsidRDefault="00802B6A" w:rsidP="00817FBA">
            <w:pPr>
              <w:rPr>
                <w:szCs w:val="22"/>
              </w:rPr>
            </w:pPr>
            <w:r w:rsidRPr="00CB29BF">
              <w:rPr>
                <w:szCs w:val="22"/>
              </w:rPr>
              <w:t>Преоценка за сметка на натрупана амортизация</w:t>
            </w:r>
          </w:p>
        </w:tc>
        <w:tc>
          <w:tcPr>
            <w:tcW w:w="475" w:type="pct"/>
            <w:tcBorders>
              <w:bottom w:val="single" w:sz="4" w:space="0" w:color="auto"/>
            </w:tcBorders>
            <w:shd w:val="clear" w:color="auto" w:fill="auto"/>
          </w:tcPr>
          <w:p w:rsidR="007B794A" w:rsidRPr="00CB29BF" w:rsidRDefault="0001284F" w:rsidP="00EE2830">
            <w:pPr>
              <w:jc w:val="right"/>
              <w:rPr>
                <w:szCs w:val="22"/>
              </w:rPr>
            </w:pPr>
            <w:r w:rsidRPr="00CB29BF">
              <w:rPr>
                <w:szCs w:val="22"/>
              </w:rPr>
              <w:t>(2</w:t>
            </w:r>
            <w:r w:rsidR="000403AE" w:rsidRPr="00CB29BF">
              <w:rPr>
                <w:szCs w:val="22"/>
              </w:rPr>
              <w:t>,</w:t>
            </w:r>
            <w:r w:rsidRPr="00CB29BF">
              <w:rPr>
                <w:szCs w:val="22"/>
              </w:rPr>
              <w:t>003)</w:t>
            </w:r>
          </w:p>
          <w:p w:rsidR="0001284F" w:rsidRPr="00CB29BF" w:rsidRDefault="0001284F" w:rsidP="00EE2830">
            <w:pPr>
              <w:jc w:val="right"/>
              <w:rPr>
                <w:szCs w:val="22"/>
              </w:rPr>
            </w:pPr>
          </w:p>
        </w:tc>
        <w:tc>
          <w:tcPr>
            <w:tcW w:w="747" w:type="pct"/>
            <w:tcBorders>
              <w:bottom w:val="single" w:sz="4" w:space="0" w:color="auto"/>
            </w:tcBorders>
            <w:shd w:val="clear" w:color="auto" w:fill="auto"/>
          </w:tcPr>
          <w:p w:rsidR="007B794A" w:rsidRPr="00CB29BF" w:rsidRDefault="000403AE" w:rsidP="00EE2830">
            <w:pPr>
              <w:jc w:val="right"/>
              <w:rPr>
                <w:szCs w:val="22"/>
              </w:rPr>
            </w:pPr>
            <w:r w:rsidRPr="00CB29BF">
              <w:rPr>
                <w:szCs w:val="22"/>
              </w:rPr>
              <w:t>(2,013)</w:t>
            </w:r>
          </w:p>
        </w:tc>
        <w:tc>
          <w:tcPr>
            <w:tcW w:w="746" w:type="pct"/>
            <w:tcBorders>
              <w:bottom w:val="single" w:sz="4" w:space="0" w:color="auto"/>
            </w:tcBorders>
            <w:shd w:val="clear" w:color="auto" w:fill="auto"/>
          </w:tcPr>
          <w:p w:rsidR="007B794A" w:rsidRPr="00CB29BF" w:rsidRDefault="00E065AC" w:rsidP="00EE2830">
            <w:pPr>
              <w:jc w:val="right"/>
              <w:rPr>
                <w:b/>
                <w:szCs w:val="22"/>
              </w:rPr>
            </w:pPr>
            <w:r w:rsidRPr="00CB29BF">
              <w:rPr>
                <w:b/>
                <w:szCs w:val="22"/>
              </w:rPr>
              <w:t>-</w:t>
            </w:r>
          </w:p>
        </w:tc>
        <w:tc>
          <w:tcPr>
            <w:tcW w:w="745" w:type="pct"/>
            <w:tcBorders>
              <w:bottom w:val="single" w:sz="4" w:space="0" w:color="auto"/>
            </w:tcBorders>
            <w:shd w:val="clear" w:color="auto" w:fill="auto"/>
          </w:tcPr>
          <w:p w:rsidR="007B794A" w:rsidRPr="00CB29BF" w:rsidRDefault="00E065AC" w:rsidP="00EE2830">
            <w:pPr>
              <w:jc w:val="right"/>
              <w:rPr>
                <w:b/>
                <w:szCs w:val="22"/>
              </w:rPr>
            </w:pPr>
            <w:r w:rsidRPr="00CB29BF">
              <w:rPr>
                <w:b/>
                <w:szCs w:val="22"/>
              </w:rPr>
              <w:t>-</w:t>
            </w:r>
          </w:p>
        </w:tc>
        <w:tc>
          <w:tcPr>
            <w:tcW w:w="543" w:type="pct"/>
            <w:tcBorders>
              <w:bottom w:val="single" w:sz="4" w:space="0" w:color="auto"/>
            </w:tcBorders>
            <w:shd w:val="clear" w:color="auto" w:fill="auto"/>
          </w:tcPr>
          <w:p w:rsidR="007B794A" w:rsidRPr="00CB29BF" w:rsidRDefault="00E065AC" w:rsidP="00EE2830">
            <w:pPr>
              <w:jc w:val="right"/>
              <w:rPr>
                <w:b/>
                <w:szCs w:val="22"/>
              </w:rPr>
            </w:pPr>
            <w:r w:rsidRPr="00CB29BF">
              <w:rPr>
                <w:b/>
                <w:szCs w:val="22"/>
              </w:rPr>
              <w:t>-</w:t>
            </w:r>
          </w:p>
        </w:tc>
        <w:tc>
          <w:tcPr>
            <w:tcW w:w="455" w:type="pct"/>
            <w:tcBorders>
              <w:bottom w:val="single" w:sz="4" w:space="0" w:color="auto"/>
            </w:tcBorders>
            <w:shd w:val="clear" w:color="auto" w:fill="auto"/>
          </w:tcPr>
          <w:p w:rsidR="007B794A" w:rsidRPr="00CB29BF" w:rsidRDefault="00E065AC" w:rsidP="00EE2830">
            <w:pPr>
              <w:jc w:val="right"/>
              <w:rPr>
                <w:b/>
                <w:szCs w:val="22"/>
              </w:rPr>
            </w:pPr>
            <w:r w:rsidRPr="00CB29BF">
              <w:rPr>
                <w:b/>
                <w:szCs w:val="22"/>
              </w:rPr>
              <w:t>(4,016)</w:t>
            </w:r>
          </w:p>
        </w:tc>
      </w:tr>
      <w:tr w:rsidR="007210AB" w:rsidRPr="00CB29BF" w:rsidTr="00802B6A">
        <w:trPr>
          <w:trHeight w:val="20"/>
        </w:trPr>
        <w:tc>
          <w:tcPr>
            <w:tcW w:w="1289" w:type="pct"/>
            <w:shd w:val="clear" w:color="auto" w:fill="auto"/>
          </w:tcPr>
          <w:p w:rsidR="008E2FB8" w:rsidRPr="00CB29BF" w:rsidRDefault="008E2FB8" w:rsidP="00817FBA">
            <w:pPr>
              <w:rPr>
                <w:b/>
                <w:szCs w:val="22"/>
              </w:rPr>
            </w:pPr>
            <w:r w:rsidRPr="00CB29BF">
              <w:rPr>
                <w:b/>
                <w:szCs w:val="22"/>
              </w:rPr>
              <w:t>Салдо към 31 декември 201</w:t>
            </w:r>
            <w:r w:rsidR="008727C5" w:rsidRPr="00CB29BF">
              <w:rPr>
                <w:b/>
                <w:szCs w:val="22"/>
              </w:rPr>
              <w:t>8</w:t>
            </w:r>
            <w:r w:rsidRPr="00CB29BF">
              <w:rPr>
                <w:b/>
                <w:szCs w:val="22"/>
              </w:rPr>
              <w:t xml:space="preserve"> г.</w:t>
            </w:r>
          </w:p>
        </w:tc>
        <w:tc>
          <w:tcPr>
            <w:tcW w:w="475" w:type="pct"/>
            <w:tcBorders>
              <w:top w:val="single" w:sz="4" w:space="0" w:color="auto"/>
              <w:bottom w:val="single" w:sz="4" w:space="0" w:color="auto"/>
            </w:tcBorders>
            <w:shd w:val="clear" w:color="auto" w:fill="auto"/>
          </w:tcPr>
          <w:p w:rsidR="008727C5" w:rsidRPr="00CB29BF" w:rsidRDefault="008727C5" w:rsidP="00EE2830">
            <w:pPr>
              <w:jc w:val="right"/>
              <w:rPr>
                <w:b/>
                <w:szCs w:val="22"/>
              </w:rPr>
            </w:pPr>
          </w:p>
          <w:p w:rsidR="008E2FB8" w:rsidRPr="00CB29BF" w:rsidRDefault="00564436" w:rsidP="00EE2830">
            <w:pPr>
              <w:jc w:val="right"/>
              <w:rPr>
                <w:b/>
                <w:szCs w:val="22"/>
              </w:rPr>
            </w:pPr>
            <w:r w:rsidRPr="00CB29BF">
              <w:rPr>
                <w:b/>
                <w:szCs w:val="22"/>
              </w:rPr>
              <w:t>1</w:t>
            </w:r>
            <w:r w:rsidR="0001284F" w:rsidRPr="00CB29BF">
              <w:rPr>
                <w:b/>
                <w:szCs w:val="22"/>
              </w:rPr>
              <w:t>0</w:t>
            </w:r>
            <w:r w:rsidRPr="00CB29BF">
              <w:rPr>
                <w:b/>
                <w:szCs w:val="22"/>
              </w:rPr>
              <w:t>,</w:t>
            </w:r>
            <w:r w:rsidR="0001284F" w:rsidRPr="00CB29BF">
              <w:rPr>
                <w:b/>
                <w:szCs w:val="22"/>
              </w:rPr>
              <w:t>935</w:t>
            </w:r>
          </w:p>
        </w:tc>
        <w:tc>
          <w:tcPr>
            <w:tcW w:w="747" w:type="pct"/>
            <w:tcBorders>
              <w:top w:val="single" w:sz="4" w:space="0" w:color="auto"/>
              <w:bottom w:val="single" w:sz="4" w:space="0" w:color="auto"/>
            </w:tcBorders>
            <w:shd w:val="clear" w:color="auto" w:fill="auto"/>
          </w:tcPr>
          <w:p w:rsidR="008727C5" w:rsidRPr="00CB29BF" w:rsidRDefault="008727C5" w:rsidP="00EE2830">
            <w:pPr>
              <w:jc w:val="right"/>
              <w:rPr>
                <w:b/>
                <w:szCs w:val="22"/>
              </w:rPr>
            </w:pPr>
          </w:p>
          <w:p w:rsidR="008E2FB8" w:rsidRPr="00CB29BF" w:rsidRDefault="00E065AC" w:rsidP="00EE2830">
            <w:pPr>
              <w:jc w:val="right"/>
              <w:rPr>
                <w:b/>
                <w:szCs w:val="22"/>
              </w:rPr>
            </w:pPr>
            <w:r w:rsidRPr="00CB29BF">
              <w:rPr>
                <w:b/>
                <w:szCs w:val="22"/>
              </w:rPr>
              <w:t>8,422</w:t>
            </w:r>
          </w:p>
        </w:tc>
        <w:tc>
          <w:tcPr>
            <w:tcW w:w="746" w:type="pct"/>
            <w:tcBorders>
              <w:top w:val="single" w:sz="4" w:space="0" w:color="auto"/>
              <w:bottom w:val="single" w:sz="4" w:space="0" w:color="auto"/>
            </w:tcBorders>
            <w:shd w:val="clear" w:color="auto" w:fill="auto"/>
          </w:tcPr>
          <w:p w:rsidR="008727C5" w:rsidRPr="00CB29BF" w:rsidRDefault="008727C5" w:rsidP="00EE2830">
            <w:pPr>
              <w:jc w:val="right"/>
              <w:rPr>
                <w:b/>
                <w:szCs w:val="22"/>
              </w:rPr>
            </w:pPr>
          </w:p>
          <w:p w:rsidR="008E2FB8" w:rsidRPr="00CB29BF" w:rsidRDefault="008E2FB8" w:rsidP="00EE2830">
            <w:pPr>
              <w:jc w:val="right"/>
              <w:rPr>
                <w:b/>
                <w:szCs w:val="22"/>
              </w:rPr>
            </w:pPr>
            <w:r w:rsidRPr="00CB29BF">
              <w:rPr>
                <w:b/>
                <w:szCs w:val="22"/>
              </w:rPr>
              <w:t>34</w:t>
            </w:r>
          </w:p>
        </w:tc>
        <w:tc>
          <w:tcPr>
            <w:tcW w:w="745" w:type="pct"/>
            <w:tcBorders>
              <w:top w:val="single" w:sz="4" w:space="0" w:color="auto"/>
              <w:bottom w:val="single" w:sz="4" w:space="0" w:color="auto"/>
            </w:tcBorders>
            <w:shd w:val="clear" w:color="auto" w:fill="auto"/>
          </w:tcPr>
          <w:p w:rsidR="008727C5" w:rsidRPr="00CB29BF" w:rsidRDefault="008727C5" w:rsidP="00EE2830">
            <w:pPr>
              <w:jc w:val="right"/>
              <w:rPr>
                <w:b/>
                <w:szCs w:val="22"/>
              </w:rPr>
            </w:pPr>
          </w:p>
          <w:p w:rsidR="008E2FB8" w:rsidRPr="00CB29BF" w:rsidRDefault="008E2FB8" w:rsidP="00EE2830">
            <w:pPr>
              <w:jc w:val="right"/>
              <w:rPr>
                <w:b/>
                <w:szCs w:val="22"/>
              </w:rPr>
            </w:pPr>
            <w:r w:rsidRPr="00CB29BF">
              <w:rPr>
                <w:b/>
                <w:szCs w:val="22"/>
              </w:rPr>
              <w:t>2</w:t>
            </w:r>
            <w:r w:rsidR="00E065AC" w:rsidRPr="00CB29BF">
              <w:rPr>
                <w:b/>
                <w:szCs w:val="22"/>
              </w:rPr>
              <w:t>7</w:t>
            </w:r>
          </w:p>
        </w:tc>
        <w:tc>
          <w:tcPr>
            <w:tcW w:w="543" w:type="pct"/>
            <w:tcBorders>
              <w:top w:val="single" w:sz="4" w:space="0" w:color="auto"/>
              <w:bottom w:val="single" w:sz="4" w:space="0" w:color="auto"/>
            </w:tcBorders>
            <w:shd w:val="clear" w:color="auto" w:fill="auto"/>
          </w:tcPr>
          <w:p w:rsidR="008727C5" w:rsidRPr="00CB29BF" w:rsidRDefault="008727C5" w:rsidP="00EE2830">
            <w:pPr>
              <w:jc w:val="right"/>
              <w:rPr>
                <w:b/>
                <w:szCs w:val="22"/>
              </w:rPr>
            </w:pPr>
          </w:p>
          <w:p w:rsidR="008E2FB8" w:rsidRPr="00CB29BF" w:rsidRDefault="008E2FB8" w:rsidP="00EE2830">
            <w:pPr>
              <w:jc w:val="right"/>
              <w:rPr>
                <w:b/>
                <w:szCs w:val="22"/>
              </w:rPr>
            </w:pPr>
            <w:r w:rsidRPr="00CB29BF">
              <w:rPr>
                <w:b/>
                <w:szCs w:val="22"/>
              </w:rPr>
              <w:t>1</w:t>
            </w:r>
            <w:r w:rsidR="00E065AC" w:rsidRPr="00CB29BF">
              <w:rPr>
                <w:b/>
                <w:szCs w:val="22"/>
              </w:rPr>
              <w:t>7</w:t>
            </w:r>
          </w:p>
        </w:tc>
        <w:tc>
          <w:tcPr>
            <w:tcW w:w="455" w:type="pct"/>
            <w:tcBorders>
              <w:top w:val="single" w:sz="4" w:space="0" w:color="auto"/>
              <w:bottom w:val="single" w:sz="4" w:space="0" w:color="auto"/>
            </w:tcBorders>
            <w:shd w:val="clear" w:color="auto" w:fill="auto"/>
          </w:tcPr>
          <w:p w:rsidR="008727C5" w:rsidRPr="00CB29BF" w:rsidRDefault="008727C5" w:rsidP="00EE2830">
            <w:pPr>
              <w:jc w:val="right"/>
              <w:rPr>
                <w:b/>
                <w:szCs w:val="22"/>
              </w:rPr>
            </w:pPr>
          </w:p>
          <w:p w:rsidR="008E2FB8" w:rsidRPr="00CB29BF" w:rsidRDefault="00E065AC" w:rsidP="00EE2830">
            <w:pPr>
              <w:jc w:val="right"/>
              <w:rPr>
                <w:b/>
                <w:szCs w:val="22"/>
              </w:rPr>
            </w:pPr>
            <w:r w:rsidRPr="00CB29BF">
              <w:rPr>
                <w:b/>
                <w:szCs w:val="22"/>
              </w:rPr>
              <w:t>19,435</w:t>
            </w:r>
          </w:p>
        </w:tc>
      </w:tr>
      <w:tr w:rsidR="007210AB" w:rsidRPr="00CB29BF" w:rsidTr="00802B6A">
        <w:trPr>
          <w:trHeight w:val="20"/>
        </w:trPr>
        <w:tc>
          <w:tcPr>
            <w:tcW w:w="1289" w:type="pct"/>
            <w:shd w:val="clear" w:color="auto" w:fill="auto"/>
          </w:tcPr>
          <w:p w:rsidR="008E2FB8" w:rsidRPr="00CB29BF" w:rsidRDefault="008E2FB8" w:rsidP="00817FBA">
            <w:pPr>
              <w:rPr>
                <w:szCs w:val="22"/>
              </w:rPr>
            </w:pPr>
          </w:p>
        </w:tc>
        <w:tc>
          <w:tcPr>
            <w:tcW w:w="475" w:type="pct"/>
            <w:tcBorders>
              <w:top w:val="single" w:sz="4" w:space="0" w:color="auto"/>
            </w:tcBorders>
            <w:shd w:val="clear" w:color="auto" w:fill="auto"/>
          </w:tcPr>
          <w:p w:rsidR="008E2FB8" w:rsidRPr="00CB29BF" w:rsidRDefault="008E2FB8" w:rsidP="00EE2830">
            <w:pPr>
              <w:jc w:val="right"/>
              <w:rPr>
                <w:szCs w:val="22"/>
              </w:rPr>
            </w:pPr>
          </w:p>
        </w:tc>
        <w:tc>
          <w:tcPr>
            <w:tcW w:w="747" w:type="pct"/>
            <w:tcBorders>
              <w:top w:val="single" w:sz="4" w:space="0" w:color="auto"/>
            </w:tcBorders>
            <w:shd w:val="clear" w:color="auto" w:fill="auto"/>
          </w:tcPr>
          <w:p w:rsidR="008E2FB8" w:rsidRPr="00CB29BF" w:rsidRDefault="008E2FB8" w:rsidP="00EE2830">
            <w:pPr>
              <w:jc w:val="right"/>
              <w:rPr>
                <w:szCs w:val="22"/>
              </w:rPr>
            </w:pPr>
          </w:p>
        </w:tc>
        <w:tc>
          <w:tcPr>
            <w:tcW w:w="746" w:type="pct"/>
            <w:tcBorders>
              <w:top w:val="single" w:sz="4" w:space="0" w:color="auto"/>
            </w:tcBorders>
            <w:shd w:val="clear" w:color="auto" w:fill="auto"/>
          </w:tcPr>
          <w:p w:rsidR="008E2FB8" w:rsidRPr="00CB29BF" w:rsidRDefault="008E2FB8" w:rsidP="00EE2830">
            <w:pPr>
              <w:jc w:val="right"/>
              <w:rPr>
                <w:szCs w:val="22"/>
              </w:rPr>
            </w:pPr>
          </w:p>
        </w:tc>
        <w:tc>
          <w:tcPr>
            <w:tcW w:w="745" w:type="pct"/>
            <w:tcBorders>
              <w:top w:val="single" w:sz="4" w:space="0" w:color="auto"/>
            </w:tcBorders>
            <w:shd w:val="clear" w:color="auto" w:fill="auto"/>
          </w:tcPr>
          <w:p w:rsidR="008E2FB8" w:rsidRPr="00CB29BF" w:rsidRDefault="008E2FB8" w:rsidP="00EE2830">
            <w:pPr>
              <w:jc w:val="right"/>
              <w:rPr>
                <w:szCs w:val="22"/>
              </w:rPr>
            </w:pPr>
          </w:p>
        </w:tc>
        <w:tc>
          <w:tcPr>
            <w:tcW w:w="543" w:type="pct"/>
            <w:tcBorders>
              <w:top w:val="single" w:sz="4" w:space="0" w:color="auto"/>
            </w:tcBorders>
            <w:shd w:val="clear" w:color="auto" w:fill="auto"/>
          </w:tcPr>
          <w:p w:rsidR="008E2FB8" w:rsidRPr="00CB29BF" w:rsidRDefault="008E2FB8" w:rsidP="00EE2830">
            <w:pPr>
              <w:jc w:val="right"/>
              <w:rPr>
                <w:szCs w:val="22"/>
              </w:rPr>
            </w:pPr>
          </w:p>
        </w:tc>
        <w:tc>
          <w:tcPr>
            <w:tcW w:w="455" w:type="pct"/>
            <w:tcBorders>
              <w:top w:val="single" w:sz="4" w:space="0" w:color="auto"/>
            </w:tcBorders>
            <w:shd w:val="clear" w:color="auto" w:fill="auto"/>
          </w:tcPr>
          <w:p w:rsidR="008E2FB8" w:rsidRPr="00CB29BF" w:rsidRDefault="008E2FB8" w:rsidP="00EE2830">
            <w:pPr>
              <w:jc w:val="right"/>
              <w:rPr>
                <w:szCs w:val="22"/>
              </w:rPr>
            </w:pPr>
          </w:p>
        </w:tc>
      </w:tr>
      <w:tr w:rsidR="007210AB" w:rsidRPr="00CB29BF" w:rsidTr="00802B6A">
        <w:trPr>
          <w:trHeight w:val="20"/>
        </w:trPr>
        <w:tc>
          <w:tcPr>
            <w:tcW w:w="1289" w:type="pct"/>
            <w:shd w:val="clear" w:color="auto" w:fill="auto"/>
          </w:tcPr>
          <w:p w:rsidR="008E2FB8" w:rsidRPr="00CB29BF" w:rsidRDefault="008E2FB8" w:rsidP="00817FBA">
            <w:pPr>
              <w:rPr>
                <w:b/>
                <w:szCs w:val="22"/>
              </w:rPr>
            </w:pPr>
            <w:r w:rsidRPr="00CB29BF">
              <w:rPr>
                <w:b/>
                <w:szCs w:val="22"/>
              </w:rPr>
              <w:t xml:space="preserve">Амортизация </w:t>
            </w:r>
          </w:p>
        </w:tc>
        <w:tc>
          <w:tcPr>
            <w:tcW w:w="475" w:type="pct"/>
            <w:shd w:val="clear" w:color="auto" w:fill="auto"/>
          </w:tcPr>
          <w:p w:rsidR="008E2FB8" w:rsidRPr="00CB29BF" w:rsidRDefault="008E2FB8" w:rsidP="00EE2830">
            <w:pPr>
              <w:jc w:val="right"/>
              <w:rPr>
                <w:b/>
                <w:szCs w:val="22"/>
              </w:rPr>
            </w:pPr>
          </w:p>
        </w:tc>
        <w:tc>
          <w:tcPr>
            <w:tcW w:w="747" w:type="pct"/>
            <w:shd w:val="clear" w:color="auto" w:fill="auto"/>
          </w:tcPr>
          <w:p w:rsidR="008E2FB8" w:rsidRPr="00CB29BF" w:rsidRDefault="008E2FB8" w:rsidP="00EE2830">
            <w:pPr>
              <w:jc w:val="right"/>
              <w:rPr>
                <w:b/>
                <w:szCs w:val="22"/>
              </w:rPr>
            </w:pPr>
          </w:p>
        </w:tc>
        <w:tc>
          <w:tcPr>
            <w:tcW w:w="746" w:type="pct"/>
            <w:shd w:val="clear" w:color="auto" w:fill="auto"/>
          </w:tcPr>
          <w:p w:rsidR="008E2FB8" w:rsidRPr="00CB29BF" w:rsidRDefault="008E2FB8" w:rsidP="00EE2830">
            <w:pPr>
              <w:jc w:val="right"/>
              <w:rPr>
                <w:b/>
                <w:szCs w:val="22"/>
              </w:rPr>
            </w:pPr>
          </w:p>
        </w:tc>
        <w:tc>
          <w:tcPr>
            <w:tcW w:w="745" w:type="pct"/>
            <w:shd w:val="clear" w:color="auto" w:fill="auto"/>
          </w:tcPr>
          <w:p w:rsidR="008E2FB8" w:rsidRPr="00CB29BF" w:rsidRDefault="008E2FB8" w:rsidP="00EE2830">
            <w:pPr>
              <w:jc w:val="right"/>
              <w:rPr>
                <w:b/>
                <w:szCs w:val="22"/>
              </w:rPr>
            </w:pPr>
          </w:p>
        </w:tc>
        <w:tc>
          <w:tcPr>
            <w:tcW w:w="543" w:type="pct"/>
            <w:shd w:val="clear" w:color="auto" w:fill="auto"/>
          </w:tcPr>
          <w:p w:rsidR="008E2FB8" w:rsidRPr="00CB29BF" w:rsidRDefault="008E2FB8" w:rsidP="00EE2830">
            <w:pPr>
              <w:jc w:val="right"/>
              <w:rPr>
                <w:b/>
                <w:szCs w:val="22"/>
              </w:rPr>
            </w:pPr>
          </w:p>
        </w:tc>
        <w:tc>
          <w:tcPr>
            <w:tcW w:w="455" w:type="pct"/>
            <w:shd w:val="clear" w:color="auto" w:fill="auto"/>
          </w:tcPr>
          <w:p w:rsidR="008E2FB8" w:rsidRPr="00CB29BF" w:rsidRDefault="008E2FB8" w:rsidP="00EE2830">
            <w:pPr>
              <w:jc w:val="right"/>
              <w:rPr>
                <w:b/>
                <w:szCs w:val="22"/>
              </w:rPr>
            </w:pPr>
          </w:p>
        </w:tc>
      </w:tr>
      <w:tr w:rsidR="007210AB" w:rsidRPr="00CB29BF" w:rsidTr="00802B6A">
        <w:trPr>
          <w:trHeight w:val="20"/>
        </w:trPr>
        <w:tc>
          <w:tcPr>
            <w:tcW w:w="1289" w:type="pct"/>
            <w:shd w:val="clear" w:color="auto" w:fill="auto"/>
          </w:tcPr>
          <w:p w:rsidR="008E2FB8" w:rsidRPr="00CB29BF" w:rsidRDefault="008E2FB8" w:rsidP="00817FBA">
            <w:pPr>
              <w:rPr>
                <w:szCs w:val="22"/>
              </w:rPr>
            </w:pPr>
            <w:r w:rsidRPr="00CB29BF">
              <w:rPr>
                <w:szCs w:val="22"/>
              </w:rPr>
              <w:t>Салдо към 1 януари 201</w:t>
            </w:r>
            <w:r w:rsidR="008727C5" w:rsidRPr="00CB29BF">
              <w:rPr>
                <w:szCs w:val="22"/>
              </w:rPr>
              <w:t>8</w:t>
            </w:r>
            <w:r w:rsidRPr="00CB29BF">
              <w:rPr>
                <w:szCs w:val="22"/>
              </w:rPr>
              <w:t xml:space="preserve"> г.</w:t>
            </w:r>
          </w:p>
        </w:tc>
        <w:tc>
          <w:tcPr>
            <w:tcW w:w="475" w:type="pct"/>
            <w:shd w:val="clear" w:color="auto" w:fill="auto"/>
          </w:tcPr>
          <w:p w:rsidR="008E2FB8" w:rsidRPr="00CB29BF" w:rsidRDefault="00564436" w:rsidP="00EE2830">
            <w:pPr>
              <w:jc w:val="right"/>
              <w:rPr>
                <w:szCs w:val="22"/>
              </w:rPr>
            </w:pPr>
            <w:r w:rsidRPr="00CB29BF">
              <w:rPr>
                <w:szCs w:val="22"/>
              </w:rPr>
              <w:t>(</w:t>
            </w:r>
            <w:r w:rsidR="008727C5" w:rsidRPr="00CB29BF">
              <w:rPr>
                <w:szCs w:val="22"/>
              </w:rPr>
              <w:t>2,122</w:t>
            </w:r>
            <w:r w:rsidR="008E2FB8" w:rsidRPr="00CB29BF">
              <w:rPr>
                <w:szCs w:val="22"/>
              </w:rPr>
              <w:t>)</w:t>
            </w:r>
          </w:p>
        </w:tc>
        <w:tc>
          <w:tcPr>
            <w:tcW w:w="747" w:type="pct"/>
            <w:shd w:val="clear" w:color="auto" w:fill="auto"/>
          </w:tcPr>
          <w:p w:rsidR="008E2FB8" w:rsidRPr="00CB29BF" w:rsidRDefault="00564436" w:rsidP="00EE2830">
            <w:pPr>
              <w:jc w:val="right"/>
              <w:rPr>
                <w:szCs w:val="22"/>
              </w:rPr>
            </w:pPr>
            <w:r w:rsidRPr="00CB29BF">
              <w:rPr>
                <w:szCs w:val="22"/>
              </w:rPr>
              <w:t>(1,</w:t>
            </w:r>
            <w:r w:rsidR="008727C5" w:rsidRPr="00CB29BF">
              <w:rPr>
                <w:szCs w:val="22"/>
              </w:rPr>
              <w:t>778</w:t>
            </w:r>
            <w:r w:rsidR="008E2FB8" w:rsidRPr="00CB29BF">
              <w:rPr>
                <w:szCs w:val="22"/>
              </w:rPr>
              <w:t>)</w:t>
            </w:r>
          </w:p>
        </w:tc>
        <w:tc>
          <w:tcPr>
            <w:tcW w:w="746" w:type="pct"/>
            <w:shd w:val="clear" w:color="auto" w:fill="auto"/>
          </w:tcPr>
          <w:p w:rsidR="008E2FB8" w:rsidRPr="00CB29BF" w:rsidRDefault="001E007A" w:rsidP="00EE2830">
            <w:pPr>
              <w:jc w:val="right"/>
              <w:rPr>
                <w:szCs w:val="22"/>
              </w:rPr>
            </w:pPr>
            <w:r w:rsidRPr="00CB29BF">
              <w:rPr>
                <w:szCs w:val="22"/>
              </w:rPr>
              <w:t>-</w:t>
            </w:r>
          </w:p>
        </w:tc>
        <w:tc>
          <w:tcPr>
            <w:tcW w:w="745" w:type="pct"/>
            <w:shd w:val="clear" w:color="auto" w:fill="auto"/>
          </w:tcPr>
          <w:p w:rsidR="008E2FB8" w:rsidRPr="00CB29BF" w:rsidRDefault="001E007A" w:rsidP="00EE2830">
            <w:pPr>
              <w:jc w:val="right"/>
              <w:rPr>
                <w:szCs w:val="22"/>
              </w:rPr>
            </w:pPr>
            <w:r w:rsidRPr="00CB29BF">
              <w:rPr>
                <w:szCs w:val="22"/>
              </w:rPr>
              <w:t>(1</w:t>
            </w:r>
            <w:r w:rsidR="008727C5" w:rsidRPr="00CB29BF">
              <w:rPr>
                <w:szCs w:val="22"/>
              </w:rPr>
              <w:t>4</w:t>
            </w:r>
            <w:r w:rsidR="008E2FB8" w:rsidRPr="00CB29BF">
              <w:rPr>
                <w:szCs w:val="22"/>
              </w:rPr>
              <w:t>)</w:t>
            </w:r>
          </w:p>
        </w:tc>
        <w:tc>
          <w:tcPr>
            <w:tcW w:w="543" w:type="pct"/>
            <w:shd w:val="clear" w:color="auto" w:fill="auto"/>
          </w:tcPr>
          <w:p w:rsidR="008E2FB8" w:rsidRPr="00CB29BF" w:rsidRDefault="008E2FB8" w:rsidP="00EE2830">
            <w:pPr>
              <w:jc w:val="right"/>
              <w:rPr>
                <w:szCs w:val="22"/>
              </w:rPr>
            </w:pPr>
            <w:r w:rsidRPr="00CB29BF">
              <w:rPr>
                <w:szCs w:val="22"/>
              </w:rPr>
              <w:t>-</w:t>
            </w:r>
          </w:p>
        </w:tc>
        <w:tc>
          <w:tcPr>
            <w:tcW w:w="455" w:type="pct"/>
            <w:shd w:val="clear" w:color="auto" w:fill="auto"/>
          </w:tcPr>
          <w:p w:rsidR="008E2FB8" w:rsidRPr="00CB29BF" w:rsidRDefault="00564436" w:rsidP="00EE2830">
            <w:pPr>
              <w:jc w:val="right"/>
              <w:rPr>
                <w:szCs w:val="22"/>
              </w:rPr>
            </w:pPr>
            <w:r w:rsidRPr="00CB29BF">
              <w:rPr>
                <w:szCs w:val="22"/>
              </w:rPr>
              <w:t>(3,</w:t>
            </w:r>
            <w:r w:rsidR="008727C5" w:rsidRPr="00CB29BF">
              <w:rPr>
                <w:szCs w:val="22"/>
              </w:rPr>
              <w:t>914</w:t>
            </w:r>
            <w:r w:rsidR="008E2FB8" w:rsidRPr="00CB29BF">
              <w:rPr>
                <w:szCs w:val="22"/>
              </w:rPr>
              <w:t>)</w:t>
            </w:r>
          </w:p>
        </w:tc>
      </w:tr>
      <w:tr w:rsidR="007210AB" w:rsidRPr="00CB29BF" w:rsidTr="00802B6A">
        <w:trPr>
          <w:trHeight w:val="20"/>
        </w:trPr>
        <w:tc>
          <w:tcPr>
            <w:tcW w:w="1289" w:type="pct"/>
            <w:shd w:val="clear" w:color="auto" w:fill="auto"/>
          </w:tcPr>
          <w:p w:rsidR="008E2FB8" w:rsidRPr="00CB29BF" w:rsidRDefault="008E2FB8" w:rsidP="00817FBA">
            <w:pPr>
              <w:rPr>
                <w:szCs w:val="22"/>
              </w:rPr>
            </w:pPr>
            <w:r w:rsidRPr="00CB29BF">
              <w:rPr>
                <w:szCs w:val="22"/>
              </w:rPr>
              <w:t>Амортизация за периода</w:t>
            </w:r>
          </w:p>
        </w:tc>
        <w:tc>
          <w:tcPr>
            <w:tcW w:w="475" w:type="pct"/>
            <w:shd w:val="clear" w:color="auto" w:fill="auto"/>
          </w:tcPr>
          <w:p w:rsidR="008E2FB8" w:rsidRPr="00CB29BF" w:rsidRDefault="008E2FB8" w:rsidP="00EE2830">
            <w:pPr>
              <w:jc w:val="right"/>
              <w:rPr>
                <w:szCs w:val="22"/>
              </w:rPr>
            </w:pPr>
            <w:r w:rsidRPr="00CB29BF">
              <w:rPr>
                <w:szCs w:val="22"/>
              </w:rPr>
              <w:t>(493)</w:t>
            </w:r>
          </w:p>
        </w:tc>
        <w:tc>
          <w:tcPr>
            <w:tcW w:w="747" w:type="pct"/>
            <w:shd w:val="clear" w:color="auto" w:fill="auto"/>
          </w:tcPr>
          <w:p w:rsidR="008E2FB8" w:rsidRPr="00CB29BF" w:rsidRDefault="001E007A" w:rsidP="00EE2830">
            <w:pPr>
              <w:jc w:val="right"/>
              <w:rPr>
                <w:szCs w:val="22"/>
              </w:rPr>
            </w:pPr>
            <w:r w:rsidRPr="00CB29BF">
              <w:rPr>
                <w:szCs w:val="22"/>
              </w:rPr>
              <w:t>(4</w:t>
            </w:r>
            <w:r w:rsidR="00E8493D" w:rsidRPr="00CB29BF">
              <w:rPr>
                <w:szCs w:val="22"/>
              </w:rPr>
              <w:t>2</w:t>
            </w:r>
            <w:r w:rsidR="00112DB3" w:rsidRPr="00CB29BF">
              <w:rPr>
                <w:szCs w:val="22"/>
              </w:rPr>
              <w:t>5</w:t>
            </w:r>
            <w:r w:rsidR="008E2FB8" w:rsidRPr="00CB29BF">
              <w:rPr>
                <w:szCs w:val="22"/>
              </w:rPr>
              <w:t>)</w:t>
            </w:r>
          </w:p>
        </w:tc>
        <w:tc>
          <w:tcPr>
            <w:tcW w:w="746" w:type="pct"/>
            <w:shd w:val="clear" w:color="auto" w:fill="auto"/>
          </w:tcPr>
          <w:p w:rsidR="008E2FB8" w:rsidRPr="00CB29BF" w:rsidRDefault="00E8493D" w:rsidP="00EE2830">
            <w:pPr>
              <w:jc w:val="right"/>
              <w:rPr>
                <w:szCs w:val="22"/>
              </w:rPr>
            </w:pPr>
            <w:r w:rsidRPr="00CB29BF">
              <w:rPr>
                <w:szCs w:val="22"/>
              </w:rPr>
              <w:t>(2)</w:t>
            </w:r>
          </w:p>
        </w:tc>
        <w:tc>
          <w:tcPr>
            <w:tcW w:w="745" w:type="pct"/>
            <w:shd w:val="clear" w:color="auto" w:fill="auto"/>
          </w:tcPr>
          <w:p w:rsidR="008E2FB8" w:rsidRPr="00CB29BF" w:rsidRDefault="001E007A" w:rsidP="00EE2830">
            <w:pPr>
              <w:jc w:val="right"/>
              <w:rPr>
                <w:szCs w:val="22"/>
              </w:rPr>
            </w:pPr>
            <w:r w:rsidRPr="00CB29BF">
              <w:rPr>
                <w:szCs w:val="22"/>
              </w:rPr>
              <w:t>(</w:t>
            </w:r>
            <w:r w:rsidR="00112DB3" w:rsidRPr="00CB29BF">
              <w:rPr>
                <w:szCs w:val="22"/>
              </w:rPr>
              <w:t>7</w:t>
            </w:r>
            <w:r w:rsidR="008E2FB8" w:rsidRPr="00CB29BF">
              <w:rPr>
                <w:szCs w:val="22"/>
              </w:rPr>
              <w:t>)</w:t>
            </w:r>
          </w:p>
        </w:tc>
        <w:tc>
          <w:tcPr>
            <w:tcW w:w="543" w:type="pct"/>
            <w:shd w:val="clear" w:color="auto" w:fill="auto"/>
          </w:tcPr>
          <w:p w:rsidR="008E2FB8" w:rsidRPr="00CB29BF" w:rsidRDefault="008E2FB8" w:rsidP="00EE2830">
            <w:pPr>
              <w:jc w:val="right"/>
              <w:rPr>
                <w:szCs w:val="22"/>
              </w:rPr>
            </w:pPr>
            <w:r w:rsidRPr="00CB29BF">
              <w:rPr>
                <w:szCs w:val="22"/>
              </w:rPr>
              <w:t>-</w:t>
            </w:r>
          </w:p>
        </w:tc>
        <w:tc>
          <w:tcPr>
            <w:tcW w:w="455" w:type="pct"/>
            <w:shd w:val="clear" w:color="auto" w:fill="auto"/>
          </w:tcPr>
          <w:p w:rsidR="008E2FB8" w:rsidRPr="00CB29BF" w:rsidRDefault="00D15A08" w:rsidP="00EE2830">
            <w:pPr>
              <w:jc w:val="right"/>
              <w:rPr>
                <w:szCs w:val="22"/>
              </w:rPr>
            </w:pPr>
            <w:r w:rsidRPr="00CB29BF">
              <w:rPr>
                <w:szCs w:val="22"/>
              </w:rPr>
              <w:t>(9</w:t>
            </w:r>
            <w:r w:rsidR="00E8493D" w:rsidRPr="00CB29BF">
              <w:rPr>
                <w:szCs w:val="22"/>
              </w:rPr>
              <w:t>27</w:t>
            </w:r>
            <w:r w:rsidR="008E2FB8" w:rsidRPr="00CB29BF">
              <w:rPr>
                <w:szCs w:val="22"/>
              </w:rPr>
              <w:t>)</w:t>
            </w:r>
          </w:p>
        </w:tc>
      </w:tr>
      <w:tr w:rsidR="007210AB" w:rsidRPr="00CB29BF" w:rsidTr="00802B6A">
        <w:trPr>
          <w:trHeight w:val="20"/>
        </w:trPr>
        <w:tc>
          <w:tcPr>
            <w:tcW w:w="1289" w:type="pct"/>
            <w:shd w:val="clear" w:color="auto" w:fill="auto"/>
          </w:tcPr>
          <w:p w:rsidR="00024EFB" w:rsidRPr="00CB29BF" w:rsidRDefault="00024EFB" w:rsidP="00817FBA">
            <w:pPr>
              <w:rPr>
                <w:szCs w:val="22"/>
              </w:rPr>
            </w:pPr>
            <w:r w:rsidRPr="00CB29BF">
              <w:rPr>
                <w:szCs w:val="22"/>
              </w:rPr>
              <w:t>Отписана</w:t>
            </w:r>
          </w:p>
        </w:tc>
        <w:tc>
          <w:tcPr>
            <w:tcW w:w="475" w:type="pct"/>
            <w:shd w:val="clear" w:color="auto" w:fill="auto"/>
          </w:tcPr>
          <w:p w:rsidR="00024EFB" w:rsidRPr="00CB29BF" w:rsidRDefault="00024EFB" w:rsidP="00EE2830">
            <w:pPr>
              <w:jc w:val="right"/>
              <w:rPr>
                <w:szCs w:val="22"/>
              </w:rPr>
            </w:pPr>
            <w:r w:rsidRPr="00CB29BF">
              <w:rPr>
                <w:szCs w:val="22"/>
              </w:rPr>
              <w:t>-</w:t>
            </w:r>
          </w:p>
        </w:tc>
        <w:tc>
          <w:tcPr>
            <w:tcW w:w="747" w:type="pct"/>
            <w:shd w:val="clear" w:color="auto" w:fill="auto"/>
          </w:tcPr>
          <w:p w:rsidR="00024EFB" w:rsidRPr="00CB29BF" w:rsidRDefault="00024EFB" w:rsidP="00EE2830">
            <w:pPr>
              <w:jc w:val="right"/>
              <w:rPr>
                <w:szCs w:val="22"/>
              </w:rPr>
            </w:pPr>
            <w:r w:rsidRPr="00CB29BF">
              <w:rPr>
                <w:szCs w:val="22"/>
              </w:rPr>
              <w:t>4</w:t>
            </w:r>
          </w:p>
        </w:tc>
        <w:tc>
          <w:tcPr>
            <w:tcW w:w="746" w:type="pct"/>
            <w:shd w:val="clear" w:color="auto" w:fill="auto"/>
          </w:tcPr>
          <w:p w:rsidR="00024EFB" w:rsidRPr="00CB29BF" w:rsidRDefault="00024EFB" w:rsidP="00EE2830">
            <w:pPr>
              <w:jc w:val="right"/>
              <w:rPr>
                <w:szCs w:val="22"/>
              </w:rPr>
            </w:pPr>
            <w:r w:rsidRPr="00CB29BF">
              <w:rPr>
                <w:szCs w:val="22"/>
              </w:rPr>
              <w:t>-</w:t>
            </w:r>
          </w:p>
        </w:tc>
        <w:tc>
          <w:tcPr>
            <w:tcW w:w="745" w:type="pct"/>
            <w:shd w:val="clear" w:color="auto" w:fill="auto"/>
          </w:tcPr>
          <w:p w:rsidR="00024EFB" w:rsidRPr="00CB29BF" w:rsidRDefault="00024EFB" w:rsidP="00EE2830">
            <w:pPr>
              <w:jc w:val="right"/>
              <w:rPr>
                <w:szCs w:val="22"/>
              </w:rPr>
            </w:pPr>
            <w:r w:rsidRPr="00CB29BF">
              <w:rPr>
                <w:szCs w:val="22"/>
              </w:rPr>
              <w:t>-</w:t>
            </w:r>
          </w:p>
        </w:tc>
        <w:tc>
          <w:tcPr>
            <w:tcW w:w="543" w:type="pct"/>
            <w:shd w:val="clear" w:color="auto" w:fill="auto"/>
          </w:tcPr>
          <w:p w:rsidR="00024EFB" w:rsidRPr="00CB29BF" w:rsidRDefault="00024EFB" w:rsidP="00EE2830">
            <w:pPr>
              <w:jc w:val="right"/>
              <w:rPr>
                <w:szCs w:val="22"/>
              </w:rPr>
            </w:pPr>
            <w:r w:rsidRPr="00CB29BF">
              <w:rPr>
                <w:szCs w:val="22"/>
              </w:rPr>
              <w:t>-</w:t>
            </w:r>
          </w:p>
        </w:tc>
        <w:tc>
          <w:tcPr>
            <w:tcW w:w="455" w:type="pct"/>
            <w:shd w:val="clear" w:color="auto" w:fill="auto"/>
          </w:tcPr>
          <w:p w:rsidR="00024EFB" w:rsidRPr="00CB29BF" w:rsidRDefault="00024EFB" w:rsidP="00EE2830">
            <w:pPr>
              <w:jc w:val="right"/>
              <w:rPr>
                <w:szCs w:val="22"/>
              </w:rPr>
            </w:pPr>
            <w:r w:rsidRPr="00CB29BF">
              <w:rPr>
                <w:szCs w:val="22"/>
              </w:rPr>
              <w:t>4</w:t>
            </w:r>
          </w:p>
        </w:tc>
      </w:tr>
      <w:tr w:rsidR="007210AB" w:rsidRPr="00CB29BF" w:rsidTr="00802B6A">
        <w:trPr>
          <w:trHeight w:val="20"/>
        </w:trPr>
        <w:tc>
          <w:tcPr>
            <w:tcW w:w="1289" w:type="pct"/>
            <w:shd w:val="clear" w:color="auto" w:fill="auto"/>
          </w:tcPr>
          <w:p w:rsidR="00E8493D" w:rsidRPr="00CB29BF" w:rsidRDefault="00802B6A" w:rsidP="00817FBA">
            <w:pPr>
              <w:rPr>
                <w:szCs w:val="22"/>
              </w:rPr>
            </w:pPr>
            <w:r w:rsidRPr="00CB29BF">
              <w:rPr>
                <w:szCs w:val="22"/>
              </w:rPr>
              <w:t>Преоценка за сметка на натрупана амортизация</w:t>
            </w:r>
          </w:p>
        </w:tc>
        <w:tc>
          <w:tcPr>
            <w:tcW w:w="475" w:type="pct"/>
            <w:tcBorders>
              <w:bottom w:val="single" w:sz="4" w:space="0" w:color="auto"/>
            </w:tcBorders>
            <w:shd w:val="clear" w:color="auto" w:fill="auto"/>
          </w:tcPr>
          <w:p w:rsidR="00E8493D" w:rsidRPr="00CB29BF" w:rsidRDefault="00645602" w:rsidP="00EE2830">
            <w:pPr>
              <w:jc w:val="right"/>
              <w:rPr>
                <w:szCs w:val="22"/>
              </w:rPr>
            </w:pPr>
            <w:r w:rsidRPr="00CB29BF">
              <w:rPr>
                <w:szCs w:val="22"/>
              </w:rPr>
              <w:t>2,003</w:t>
            </w:r>
          </w:p>
        </w:tc>
        <w:tc>
          <w:tcPr>
            <w:tcW w:w="747" w:type="pct"/>
            <w:tcBorders>
              <w:bottom w:val="single" w:sz="4" w:space="0" w:color="auto"/>
            </w:tcBorders>
            <w:shd w:val="clear" w:color="auto" w:fill="auto"/>
          </w:tcPr>
          <w:p w:rsidR="00E8493D" w:rsidRPr="00CB29BF" w:rsidRDefault="00645602" w:rsidP="00EE2830">
            <w:pPr>
              <w:jc w:val="right"/>
              <w:rPr>
                <w:szCs w:val="22"/>
              </w:rPr>
            </w:pPr>
            <w:r w:rsidRPr="00CB29BF">
              <w:rPr>
                <w:szCs w:val="22"/>
              </w:rPr>
              <w:t>2,013</w:t>
            </w:r>
          </w:p>
        </w:tc>
        <w:tc>
          <w:tcPr>
            <w:tcW w:w="746" w:type="pct"/>
            <w:tcBorders>
              <w:bottom w:val="single" w:sz="4" w:space="0" w:color="auto"/>
            </w:tcBorders>
            <w:shd w:val="clear" w:color="auto" w:fill="auto"/>
          </w:tcPr>
          <w:p w:rsidR="00E8493D" w:rsidRPr="00CB29BF" w:rsidRDefault="00645602" w:rsidP="00EE2830">
            <w:pPr>
              <w:jc w:val="right"/>
              <w:rPr>
                <w:szCs w:val="22"/>
              </w:rPr>
            </w:pPr>
            <w:r w:rsidRPr="00CB29BF">
              <w:rPr>
                <w:szCs w:val="22"/>
              </w:rPr>
              <w:t>-</w:t>
            </w:r>
          </w:p>
        </w:tc>
        <w:tc>
          <w:tcPr>
            <w:tcW w:w="745" w:type="pct"/>
            <w:tcBorders>
              <w:bottom w:val="single" w:sz="4" w:space="0" w:color="auto"/>
            </w:tcBorders>
            <w:shd w:val="clear" w:color="auto" w:fill="auto"/>
          </w:tcPr>
          <w:p w:rsidR="00E8493D" w:rsidRPr="00CB29BF" w:rsidRDefault="00645602" w:rsidP="00EE2830">
            <w:pPr>
              <w:jc w:val="right"/>
              <w:rPr>
                <w:szCs w:val="22"/>
              </w:rPr>
            </w:pPr>
            <w:r w:rsidRPr="00CB29BF">
              <w:rPr>
                <w:szCs w:val="22"/>
              </w:rPr>
              <w:t>-</w:t>
            </w:r>
          </w:p>
        </w:tc>
        <w:tc>
          <w:tcPr>
            <w:tcW w:w="543" w:type="pct"/>
            <w:tcBorders>
              <w:bottom w:val="single" w:sz="4" w:space="0" w:color="auto"/>
            </w:tcBorders>
            <w:shd w:val="clear" w:color="auto" w:fill="auto"/>
          </w:tcPr>
          <w:p w:rsidR="00E8493D" w:rsidRPr="00CB29BF" w:rsidRDefault="00645602" w:rsidP="00EE2830">
            <w:pPr>
              <w:jc w:val="right"/>
              <w:rPr>
                <w:szCs w:val="22"/>
              </w:rPr>
            </w:pPr>
            <w:r w:rsidRPr="00CB29BF">
              <w:rPr>
                <w:szCs w:val="22"/>
              </w:rPr>
              <w:t>-</w:t>
            </w:r>
          </w:p>
        </w:tc>
        <w:tc>
          <w:tcPr>
            <w:tcW w:w="455" w:type="pct"/>
            <w:tcBorders>
              <w:bottom w:val="single" w:sz="4" w:space="0" w:color="auto"/>
            </w:tcBorders>
            <w:shd w:val="clear" w:color="auto" w:fill="auto"/>
          </w:tcPr>
          <w:p w:rsidR="00E8493D" w:rsidRPr="00CB29BF" w:rsidRDefault="00645602" w:rsidP="00EE2830">
            <w:pPr>
              <w:jc w:val="right"/>
              <w:rPr>
                <w:szCs w:val="22"/>
              </w:rPr>
            </w:pPr>
            <w:r w:rsidRPr="00CB29BF">
              <w:rPr>
                <w:szCs w:val="22"/>
              </w:rPr>
              <w:t>4,016</w:t>
            </w:r>
          </w:p>
        </w:tc>
      </w:tr>
      <w:tr w:rsidR="007210AB" w:rsidRPr="00CB29BF" w:rsidTr="00802B6A">
        <w:trPr>
          <w:trHeight w:val="20"/>
        </w:trPr>
        <w:tc>
          <w:tcPr>
            <w:tcW w:w="1289" w:type="pct"/>
            <w:shd w:val="clear" w:color="auto" w:fill="auto"/>
          </w:tcPr>
          <w:p w:rsidR="008E2FB8" w:rsidRPr="00CB29BF" w:rsidRDefault="008E2FB8" w:rsidP="00817FBA">
            <w:pPr>
              <w:rPr>
                <w:b/>
                <w:szCs w:val="22"/>
              </w:rPr>
            </w:pPr>
            <w:r w:rsidRPr="00CB29BF">
              <w:rPr>
                <w:b/>
                <w:szCs w:val="22"/>
              </w:rPr>
              <w:t>Салдо към 31 декември 201</w:t>
            </w:r>
            <w:r w:rsidR="00024EFB" w:rsidRPr="00CB29BF">
              <w:rPr>
                <w:b/>
                <w:szCs w:val="22"/>
              </w:rPr>
              <w:t>8</w:t>
            </w:r>
            <w:r w:rsidRPr="00CB29BF">
              <w:rPr>
                <w:b/>
                <w:szCs w:val="22"/>
              </w:rPr>
              <w:t xml:space="preserve"> г.</w:t>
            </w:r>
          </w:p>
        </w:tc>
        <w:tc>
          <w:tcPr>
            <w:tcW w:w="475" w:type="pct"/>
            <w:tcBorders>
              <w:top w:val="single" w:sz="4" w:space="0" w:color="auto"/>
              <w:bottom w:val="single" w:sz="4" w:space="0" w:color="auto"/>
            </w:tcBorders>
            <w:shd w:val="clear" w:color="auto" w:fill="auto"/>
          </w:tcPr>
          <w:p w:rsidR="00682877" w:rsidRPr="00CB29BF" w:rsidRDefault="00682877" w:rsidP="00EE2830">
            <w:pPr>
              <w:jc w:val="right"/>
              <w:rPr>
                <w:b/>
                <w:szCs w:val="22"/>
              </w:rPr>
            </w:pPr>
          </w:p>
          <w:p w:rsidR="008E2FB8" w:rsidRPr="00CB29BF" w:rsidRDefault="00564436" w:rsidP="00EE2830">
            <w:pPr>
              <w:jc w:val="right"/>
              <w:rPr>
                <w:b/>
                <w:szCs w:val="22"/>
              </w:rPr>
            </w:pPr>
            <w:r w:rsidRPr="00CB29BF">
              <w:rPr>
                <w:b/>
                <w:szCs w:val="22"/>
              </w:rPr>
              <w:t>(</w:t>
            </w:r>
            <w:r w:rsidR="00645602" w:rsidRPr="00CB29BF">
              <w:rPr>
                <w:b/>
                <w:szCs w:val="22"/>
              </w:rPr>
              <w:t>612</w:t>
            </w:r>
            <w:r w:rsidR="008E2FB8" w:rsidRPr="00CB29BF">
              <w:rPr>
                <w:b/>
                <w:szCs w:val="22"/>
              </w:rPr>
              <w:t>)</w:t>
            </w:r>
          </w:p>
        </w:tc>
        <w:tc>
          <w:tcPr>
            <w:tcW w:w="747" w:type="pct"/>
            <w:tcBorders>
              <w:top w:val="single" w:sz="4" w:space="0" w:color="auto"/>
              <w:bottom w:val="single" w:sz="4" w:space="0" w:color="auto"/>
            </w:tcBorders>
            <w:shd w:val="clear" w:color="auto" w:fill="auto"/>
          </w:tcPr>
          <w:p w:rsidR="00682877" w:rsidRPr="00CB29BF" w:rsidRDefault="00682877" w:rsidP="00EE2830">
            <w:pPr>
              <w:jc w:val="right"/>
              <w:rPr>
                <w:b/>
                <w:szCs w:val="22"/>
              </w:rPr>
            </w:pPr>
          </w:p>
          <w:p w:rsidR="008E2FB8" w:rsidRPr="00CB29BF" w:rsidRDefault="00564436" w:rsidP="00EE2830">
            <w:pPr>
              <w:jc w:val="right"/>
              <w:rPr>
                <w:b/>
                <w:szCs w:val="22"/>
              </w:rPr>
            </w:pPr>
            <w:r w:rsidRPr="00CB29BF">
              <w:rPr>
                <w:b/>
                <w:szCs w:val="22"/>
              </w:rPr>
              <w:t>(</w:t>
            </w:r>
            <w:r w:rsidR="00024EFB" w:rsidRPr="00CB29BF">
              <w:rPr>
                <w:b/>
                <w:szCs w:val="22"/>
              </w:rPr>
              <w:t>18</w:t>
            </w:r>
            <w:r w:rsidR="00112DB3" w:rsidRPr="00CB29BF">
              <w:rPr>
                <w:b/>
                <w:szCs w:val="22"/>
              </w:rPr>
              <w:t>6</w:t>
            </w:r>
            <w:r w:rsidR="008E2FB8" w:rsidRPr="00CB29BF">
              <w:rPr>
                <w:b/>
                <w:szCs w:val="22"/>
              </w:rPr>
              <w:t>)</w:t>
            </w:r>
          </w:p>
        </w:tc>
        <w:tc>
          <w:tcPr>
            <w:tcW w:w="746" w:type="pct"/>
            <w:tcBorders>
              <w:top w:val="single" w:sz="4" w:space="0" w:color="auto"/>
              <w:bottom w:val="single" w:sz="4" w:space="0" w:color="auto"/>
            </w:tcBorders>
            <w:shd w:val="clear" w:color="auto" w:fill="auto"/>
          </w:tcPr>
          <w:p w:rsidR="00682877" w:rsidRPr="00CB29BF" w:rsidRDefault="00682877" w:rsidP="00EE2830">
            <w:pPr>
              <w:jc w:val="right"/>
              <w:rPr>
                <w:b/>
                <w:szCs w:val="22"/>
              </w:rPr>
            </w:pPr>
          </w:p>
          <w:p w:rsidR="008E2FB8" w:rsidRPr="00CB29BF" w:rsidRDefault="00645602" w:rsidP="00EE2830">
            <w:pPr>
              <w:jc w:val="right"/>
              <w:rPr>
                <w:b/>
                <w:szCs w:val="22"/>
              </w:rPr>
            </w:pPr>
            <w:r w:rsidRPr="00CB29BF">
              <w:rPr>
                <w:b/>
                <w:szCs w:val="22"/>
              </w:rPr>
              <w:t>(2)</w:t>
            </w:r>
          </w:p>
        </w:tc>
        <w:tc>
          <w:tcPr>
            <w:tcW w:w="745" w:type="pct"/>
            <w:tcBorders>
              <w:top w:val="single" w:sz="4" w:space="0" w:color="auto"/>
              <w:bottom w:val="single" w:sz="4" w:space="0" w:color="auto"/>
            </w:tcBorders>
            <w:shd w:val="clear" w:color="auto" w:fill="auto"/>
          </w:tcPr>
          <w:p w:rsidR="00682877" w:rsidRPr="00CB29BF" w:rsidRDefault="00682877" w:rsidP="00EE2830">
            <w:pPr>
              <w:jc w:val="right"/>
              <w:rPr>
                <w:b/>
                <w:szCs w:val="22"/>
              </w:rPr>
            </w:pPr>
          </w:p>
          <w:p w:rsidR="008E2FB8" w:rsidRPr="00CB29BF" w:rsidRDefault="00D15A08" w:rsidP="00EE2830">
            <w:pPr>
              <w:jc w:val="right"/>
              <w:rPr>
                <w:b/>
                <w:szCs w:val="22"/>
              </w:rPr>
            </w:pPr>
            <w:r w:rsidRPr="00CB29BF">
              <w:rPr>
                <w:b/>
                <w:szCs w:val="22"/>
              </w:rPr>
              <w:t>(</w:t>
            </w:r>
            <w:r w:rsidR="00645602" w:rsidRPr="00CB29BF">
              <w:rPr>
                <w:b/>
                <w:szCs w:val="22"/>
              </w:rPr>
              <w:t>2</w:t>
            </w:r>
            <w:r w:rsidR="00112DB3" w:rsidRPr="00CB29BF">
              <w:rPr>
                <w:b/>
                <w:szCs w:val="22"/>
              </w:rPr>
              <w:t>1</w:t>
            </w:r>
            <w:r w:rsidR="008E2FB8" w:rsidRPr="00CB29BF">
              <w:rPr>
                <w:b/>
                <w:szCs w:val="22"/>
              </w:rPr>
              <w:t>)</w:t>
            </w:r>
          </w:p>
        </w:tc>
        <w:tc>
          <w:tcPr>
            <w:tcW w:w="543" w:type="pct"/>
            <w:tcBorders>
              <w:top w:val="single" w:sz="4" w:space="0" w:color="auto"/>
              <w:bottom w:val="single" w:sz="4" w:space="0" w:color="auto"/>
            </w:tcBorders>
            <w:shd w:val="clear" w:color="auto" w:fill="auto"/>
          </w:tcPr>
          <w:p w:rsidR="00682877" w:rsidRPr="00CB29BF" w:rsidRDefault="00682877" w:rsidP="00EE2830">
            <w:pPr>
              <w:jc w:val="right"/>
              <w:rPr>
                <w:szCs w:val="22"/>
              </w:rPr>
            </w:pPr>
          </w:p>
          <w:p w:rsidR="008E2FB8" w:rsidRPr="00CB29BF" w:rsidRDefault="008E2FB8" w:rsidP="00EE2830">
            <w:pPr>
              <w:jc w:val="right"/>
              <w:rPr>
                <w:szCs w:val="22"/>
              </w:rPr>
            </w:pPr>
            <w:r w:rsidRPr="00CB29BF">
              <w:rPr>
                <w:szCs w:val="22"/>
              </w:rPr>
              <w:t>-</w:t>
            </w:r>
          </w:p>
        </w:tc>
        <w:tc>
          <w:tcPr>
            <w:tcW w:w="455" w:type="pct"/>
            <w:tcBorders>
              <w:top w:val="single" w:sz="4" w:space="0" w:color="auto"/>
              <w:bottom w:val="single" w:sz="4" w:space="0" w:color="auto"/>
            </w:tcBorders>
            <w:shd w:val="clear" w:color="auto" w:fill="auto"/>
          </w:tcPr>
          <w:p w:rsidR="00682877" w:rsidRPr="00CB29BF" w:rsidRDefault="00682877" w:rsidP="00EE2830">
            <w:pPr>
              <w:jc w:val="right"/>
              <w:rPr>
                <w:b/>
                <w:szCs w:val="22"/>
              </w:rPr>
            </w:pPr>
          </w:p>
          <w:p w:rsidR="008E2FB8" w:rsidRPr="00CB29BF" w:rsidRDefault="00564436" w:rsidP="00EE2830">
            <w:pPr>
              <w:jc w:val="right"/>
              <w:rPr>
                <w:b/>
                <w:szCs w:val="22"/>
              </w:rPr>
            </w:pPr>
            <w:r w:rsidRPr="00CB29BF">
              <w:rPr>
                <w:b/>
                <w:szCs w:val="22"/>
              </w:rPr>
              <w:t>(</w:t>
            </w:r>
            <w:r w:rsidR="00024EFB" w:rsidRPr="00CB29BF">
              <w:rPr>
                <w:b/>
                <w:szCs w:val="22"/>
              </w:rPr>
              <w:t>821</w:t>
            </w:r>
            <w:r w:rsidR="008E2FB8" w:rsidRPr="00CB29BF">
              <w:rPr>
                <w:b/>
                <w:szCs w:val="22"/>
              </w:rPr>
              <w:t>)</w:t>
            </w:r>
          </w:p>
        </w:tc>
      </w:tr>
      <w:tr w:rsidR="007210AB" w:rsidRPr="00CB29BF" w:rsidTr="00802B6A">
        <w:trPr>
          <w:trHeight w:val="20"/>
        </w:trPr>
        <w:tc>
          <w:tcPr>
            <w:tcW w:w="1289" w:type="pct"/>
            <w:shd w:val="clear" w:color="auto" w:fill="auto"/>
          </w:tcPr>
          <w:p w:rsidR="008E2FB8" w:rsidRPr="00CB29BF" w:rsidRDefault="008E2FB8" w:rsidP="00817FBA">
            <w:pPr>
              <w:rPr>
                <w:szCs w:val="22"/>
              </w:rPr>
            </w:pPr>
            <w:r w:rsidRPr="00CB29BF">
              <w:rPr>
                <w:b/>
                <w:szCs w:val="22"/>
              </w:rPr>
              <w:t>Балансов</w:t>
            </w:r>
            <w:r w:rsidR="00494365" w:rsidRPr="00CB29BF">
              <w:rPr>
                <w:b/>
                <w:szCs w:val="22"/>
              </w:rPr>
              <w:t>а стойност към 31 декември 201</w:t>
            </w:r>
            <w:r w:rsidR="00024EFB" w:rsidRPr="00CB29BF">
              <w:rPr>
                <w:b/>
                <w:szCs w:val="22"/>
              </w:rPr>
              <w:t xml:space="preserve">8 </w:t>
            </w:r>
            <w:r w:rsidRPr="00CB29BF">
              <w:rPr>
                <w:b/>
                <w:szCs w:val="22"/>
              </w:rPr>
              <w:t>г.</w:t>
            </w:r>
          </w:p>
        </w:tc>
        <w:tc>
          <w:tcPr>
            <w:tcW w:w="475" w:type="pct"/>
            <w:tcBorders>
              <w:top w:val="single" w:sz="4" w:space="0" w:color="auto"/>
              <w:bottom w:val="double" w:sz="4" w:space="0" w:color="auto"/>
            </w:tcBorders>
            <w:shd w:val="clear" w:color="auto" w:fill="auto"/>
          </w:tcPr>
          <w:p w:rsidR="008E2FB8" w:rsidRPr="00CB29BF" w:rsidRDefault="008E2FB8" w:rsidP="00EE2830">
            <w:pPr>
              <w:jc w:val="right"/>
              <w:rPr>
                <w:b/>
                <w:szCs w:val="22"/>
              </w:rPr>
            </w:pPr>
          </w:p>
          <w:p w:rsidR="008E2FB8" w:rsidRPr="00CB29BF" w:rsidRDefault="00564436" w:rsidP="00EE2830">
            <w:pPr>
              <w:jc w:val="right"/>
              <w:rPr>
                <w:b/>
                <w:szCs w:val="22"/>
              </w:rPr>
            </w:pPr>
            <w:r w:rsidRPr="00CB29BF">
              <w:rPr>
                <w:b/>
                <w:szCs w:val="22"/>
              </w:rPr>
              <w:t>10,</w:t>
            </w:r>
            <w:r w:rsidR="00024EFB" w:rsidRPr="00CB29BF">
              <w:rPr>
                <w:b/>
                <w:szCs w:val="22"/>
              </w:rPr>
              <w:t>323</w:t>
            </w:r>
          </w:p>
        </w:tc>
        <w:tc>
          <w:tcPr>
            <w:tcW w:w="747" w:type="pct"/>
            <w:tcBorders>
              <w:top w:val="single" w:sz="4" w:space="0" w:color="auto"/>
              <w:bottom w:val="double" w:sz="4" w:space="0" w:color="auto"/>
            </w:tcBorders>
            <w:shd w:val="clear" w:color="auto" w:fill="auto"/>
          </w:tcPr>
          <w:p w:rsidR="008E2FB8" w:rsidRPr="00CB29BF" w:rsidRDefault="008E2FB8" w:rsidP="00EE2830">
            <w:pPr>
              <w:jc w:val="right"/>
              <w:rPr>
                <w:b/>
                <w:szCs w:val="22"/>
              </w:rPr>
            </w:pPr>
          </w:p>
          <w:p w:rsidR="008E2FB8" w:rsidRPr="00CB29BF" w:rsidRDefault="00564436" w:rsidP="00EE2830">
            <w:pPr>
              <w:jc w:val="right"/>
              <w:rPr>
                <w:b/>
                <w:szCs w:val="22"/>
              </w:rPr>
            </w:pPr>
            <w:r w:rsidRPr="00CB29BF">
              <w:rPr>
                <w:b/>
                <w:szCs w:val="22"/>
              </w:rPr>
              <w:t xml:space="preserve"> 8,</w:t>
            </w:r>
            <w:r w:rsidR="009A2DDA" w:rsidRPr="00CB29BF">
              <w:rPr>
                <w:b/>
                <w:szCs w:val="22"/>
              </w:rPr>
              <w:t>23</w:t>
            </w:r>
            <w:r w:rsidR="00112DB3" w:rsidRPr="00CB29BF">
              <w:rPr>
                <w:b/>
                <w:szCs w:val="22"/>
              </w:rPr>
              <w:t>6</w:t>
            </w:r>
          </w:p>
        </w:tc>
        <w:tc>
          <w:tcPr>
            <w:tcW w:w="746" w:type="pct"/>
            <w:tcBorders>
              <w:top w:val="single" w:sz="4" w:space="0" w:color="auto"/>
              <w:bottom w:val="double" w:sz="4" w:space="0" w:color="auto"/>
            </w:tcBorders>
            <w:shd w:val="clear" w:color="auto" w:fill="auto"/>
          </w:tcPr>
          <w:p w:rsidR="00D15A08" w:rsidRPr="00CB29BF" w:rsidRDefault="00D15A08" w:rsidP="00EE2830">
            <w:pPr>
              <w:jc w:val="right"/>
              <w:rPr>
                <w:b/>
                <w:szCs w:val="22"/>
              </w:rPr>
            </w:pPr>
          </w:p>
          <w:p w:rsidR="008E2FB8" w:rsidRPr="00CB29BF" w:rsidRDefault="00D15A08" w:rsidP="00EE2830">
            <w:pPr>
              <w:jc w:val="right"/>
              <w:rPr>
                <w:b/>
                <w:szCs w:val="22"/>
              </w:rPr>
            </w:pPr>
            <w:r w:rsidRPr="00CB29BF">
              <w:rPr>
                <w:b/>
                <w:szCs w:val="22"/>
              </w:rPr>
              <w:t>3</w:t>
            </w:r>
            <w:r w:rsidR="009A2DDA" w:rsidRPr="00CB29BF">
              <w:rPr>
                <w:b/>
                <w:szCs w:val="22"/>
              </w:rPr>
              <w:t>2</w:t>
            </w:r>
          </w:p>
        </w:tc>
        <w:tc>
          <w:tcPr>
            <w:tcW w:w="745" w:type="pct"/>
            <w:tcBorders>
              <w:top w:val="single" w:sz="4" w:space="0" w:color="auto"/>
              <w:bottom w:val="double" w:sz="4" w:space="0" w:color="auto"/>
            </w:tcBorders>
            <w:shd w:val="clear" w:color="auto" w:fill="auto"/>
          </w:tcPr>
          <w:p w:rsidR="00D15A08" w:rsidRPr="00CB29BF" w:rsidRDefault="00D15A08" w:rsidP="00EE2830">
            <w:pPr>
              <w:jc w:val="right"/>
              <w:rPr>
                <w:b/>
                <w:szCs w:val="22"/>
              </w:rPr>
            </w:pPr>
          </w:p>
          <w:p w:rsidR="008E2FB8" w:rsidRPr="00CB29BF" w:rsidRDefault="00112DB3" w:rsidP="00EE2830">
            <w:pPr>
              <w:jc w:val="right"/>
              <w:rPr>
                <w:b/>
                <w:szCs w:val="22"/>
              </w:rPr>
            </w:pPr>
            <w:bookmarkStart w:id="43" w:name="_GoBack"/>
            <w:bookmarkEnd w:id="43"/>
            <w:r w:rsidRPr="00CB29BF">
              <w:rPr>
                <w:b/>
                <w:szCs w:val="22"/>
              </w:rPr>
              <w:t>6</w:t>
            </w:r>
          </w:p>
        </w:tc>
        <w:tc>
          <w:tcPr>
            <w:tcW w:w="543" w:type="pct"/>
            <w:tcBorders>
              <w:top w:val="single" w:sz="4" w:space="0" w:color="auto"/>
              <w:bottom w:val="double" w:sz="4" w:space="0" w:color="auto"/>
            </w:tcBorders>
            <w:shd w:val="clear" w:color="auto" w:fill="auto"/>
          </w:tcPr>
          <w:p w:rsidR="008E2FB8" w:rsidRPr="00CB29BF" w:rsidRDefault="008E2FB8" w:rsidP="00EE2830">
            <w:pPr>
              <w:jc w:val="right"/>
              <w:rPr>
                <w:b/>
                <w:szCs w:val="22"/>
              </w:rPr>
            </w:pPr>
          </w:p>
          <w:p w:rsidR="008E2FB8" w:rsidRPr="00CB29BF" w:rsidRDefault="008E2FB8" w:rsidP="00EE2830">
            <w:pPr>
              <w:jc w:val="right"/>
              <w:rPr>
                <w:b/>
                <w:szCs w:val="22"/>
              </w:rPr>
            </w:pPr>
            <w:r w:rsidRPr="00CB29BF">
              <w:rPr>
                <w:b/>
                <w:szCs w:val="22"/>
              </w:rPr>
              <w:t>1</w:t>
            </w:r>
            <w:r w:rsidR="009A2DDA" w:rsidRPr="00CB29BF">
              <w:rPr>
                <w:b/>
                <w:szCs w:val="22"/>
              </w:rPr>
              <w:t>7</w:t>
            </w:r>
          </w:p>
        </w:tc>
        <w:tc>
          <w:tcPr>
            <w:tcW w:w="455" w:type="pct"/>
            <w:tcBorders>
              <w:top w:val="single" w:sz="4" w:space="0" w:color="auto"/>
              <w:bottom w:val="double" w:sz="4" w:space="0" w:color="auto"/>
            </w:tcBorders>
            <w:shd w:val="clear" w:color="auto" w:fill="auto"/>
          </w:tcPr>
          <w:p w:rsidR="008E2FB8" w:rsidRPr="00CB29BF" w:rsidRDefault="008E2FB8" w:rsidP="00EE2830">
            <w:pPr>
              <w:jc w:val="right"/>
              <w:rPr>
                <w:b/>
                <w:szCs w:val="22"/>
              </w:rPr>
            </w:pPr>
          </w:p>
          <w:p w:rsidR="008E2FB8" w:rsidRPr="00CB29BF" w:rsidRDefault="008E2FB8" w:rsidP="00EE2830">
            <w:pPr>
              <w:jc w:val="right"/>
              <w:rPr>
                <w:b/>
                <w:szCs w:val="22"/>
              </w:rPr>
            </w:pPr>
            <w:r w:rsidRPr="00CB29BF">
              <w:rPr>
                <w:b/>
                <w:szCs w:val="22"/>
              </w:rPr>
              <w:t>1</w:t>
            </w:r>
            <w:r w:rsidR="00564436" w:rsidRPr="00CB29BF">
              <w:rPr>
                <w:b/>
                <w:szCs w:val="22"/>
              </w:rPr>
              <w:t>8,</w:t>
            </w:r>
            <w:r w:rsidR="00D15A08" w:rsidRPr="00CB29BF">
              <w:rPr>
                <w:b/>
                <w:szCs w:val="22"/>
              </w:rPr>
              <w:t>6</w:t>
            </w:r>
            <w:r w:rsidR="009A2DDA" w:rsidRPr="00CB29BF">
              <w:rPr>
                <w:b/>
                <w:szCs w:val="22"/>
              </w:rPr>
              <w:t>14</w:t>
            </w:r>
          </w:p>
        </w:tc>
      </w:tr>
    </w:tbl>
    <w:p w:rsidR="00494365" w:rsidRPr="00CB29BF" w:rsidRDefault="00494365" w:rsidP="00817FBA">
      <w:pPr>
        <w:spacing w:after="120" w:line="259" w:lineRule="auto"/>
        <w:rPr>
          <w:szCs w:val="22"/>
        </w:rPr>
      </w:pPr>
    </w:p>
    <w:tbl>
      <w:tblPr>
        <w:tblStyle w:val="TableGrid"/>
        <w:tblW w:w="5816"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2763"/>
        <w:gridCol w:w="1015"/>
        <w:gridCol w:w="1600"/>
        <w:gridCol w:w="1600"/>
        <w:gridCol w:w="1595"/>
        <w:gridCol w:w="1163"/>
        <w:gridCol w:w="1015"/>
      </w:tblGrid>
      <w:tr w:rsidR="00D02870" w:rsidRPr="00CB29BF" w:rsidTr="00B2360E">
        <w:trPr>
          <w:trHeight w:val="822"/>
        </w:trPr>
        <w:tc>
          <w:tcPr>
            <w:tcW w:w="1285" w:type="pct"/>
          </w:tcPr>
          <w:p w:rsidR="009A2DDA" w:rsidRPr="00CB29BF" w:rsidRDefault="00F62D0A" w:rsidP="003C00A7">
            <w:pPr>
              <w:rPr>
                <w:b/>
                <w:szCs w:val="22"/>
              </w:rPr>
            </w:pPr>
            <w:r w:rsidRPr="00CB29BF">
              <w:rPr>
                <w:b/>
                <w:szCs w:val="22"/>
              </w:rPr>
              <w:t>към 31.12.2017 г.</w:t>
            </w:r>
          </w:p>
        </w:tc>
        <w:tc>
          <w:tcPr>
            <w:tcW w:w="472" w:type="pct"/>
          </w:tcPr>
          <w:p w:rsidR="009A2DDA" w:rsidRPr="00CB29BF" w:rsidRDefault="009A2DDA" w:rsidP="00EE2830">
            <w:pPr>
              <w:jc w:val="right"/>
              <w:rPr>
                <w:b/>
                <w:szCs w:val="22"/>
              </w:rPr>
            </w:pPr>
            <w:r w:rsidRPr="00CB29BF">
              <w:rPr>
                <w:b/>
                <w:szCs w:val="22"/>
              </w:rPr>
              <w:t>Сгради</w:t>
            </w:r>
          </w:p>
        </w:tc>
        <w:tc>
          <w:tcPr>
            <w:tcW w:w="744" w:type="pct"/>
          </w:tcPr>
          <w:p w:rsidR="009A2DDA" w:rsidRPr="00CB29BF" w:rsidRDefault="009A2DDA" w:rsidP="00EE2830">
            <w:pPr>
              <w:jc w:val="right"/>
              <w:rPr>
                <w:b/>
                <w:szCs w:val="22"/>
              </w:rPr>
            </w:pPr>
            <w:r w:rsidRPr="00CB29BF">
              <w:rPr>
                <w:b/>
                <w:szCs w:val="22"/>
              </w:rPr>
              <w:t>Машини, съоръжения и оборудване</w:t>
            </w:r>
          </w:p>
        </w:tc>
        <w:tc>
          <w:tcPr>
            <w:tcW w:w="744" w:type="pct"/>
          </w:tcPr>
          <w:p w:rsidR="009A2DDA" w:rsidRPr="00CB29BF" w:rsidRDefault="007210AB" w:rsidP="00EE2830">
            <w:pPr>
              <w:jc w:val="right"/>
              <w:rPr>
                <w:b/>
                <w:szCs w:val="22"/>
              </w:rPr>
            </w:pPr>
            <w:r w:rsidRPr="00CB29BF">
              <w:rPr>
                <w:b/>
                <w:szCs w:val="22"/>
              </w:rPr>
              <w:t xml:space="preserve">Транспортни </w:t>
            </w:r>
          </w:p>
          <w:p w:rsidR="007210AB" w:rsidRPr="00CB29BF" w:rsidRDefault="007210AB" w:rsidP="00EE2830">
            <w:pPr>
              <w:jc w:val="right"/>
              <w:rPr>
                <w:b/>
                <w:szCs w:val="22"/>
              </w:rPr>
            </w:pPr>
            <w:r w:rsidRPr="00CB29BF">
              <w:rPr>
                <w:b/>
                <w:szCs w:val="22"/>
              </w:rPr>
              <w:t>средства</w:t>
            </w:r>
          </w:p>
        </w:tc>
        <w:tc>
          <w:tcPr>
            <w:tcW w:w="742" w:type="pct"/>
          </w:tcPr>
          <w:p w:rsidR="009A2DDA" w:rsidRPr="00CB29BF" w:rsidRDefault="009A2DDA" w:rsidP="00EE2830">
            <w:pPr>
              <w:jc w:val="right"/>
              <w:rPr>
                <w:b/>
                <w:szCs w:val="22"/>
              </w:rPr>
            </w:pPr>
            <w:r w:rsidRPr="00CB29BF">
              <w:rPr>
                <w:b/>
                <w:szCs w:val="22"/>
              </w:rPr>
              <w:t>Компютърна техника</w:t>
            </w:r>
          </w:p>
        </w:tc>
        <w:tc>
          <w:tcPr>
            <w:tcW w:w="541" w:type="pct"/>
          </w:tcPr>
          <w:p w:rsidR="009A2DDA" w:rsidRPr="00CB29BF" w:rsidRDefault="009A2DDA" w:rsidP="00EE2830">
            <w:pPr>
              <w:jc w:val="right"/>
              <w:rPr>
                <w:b/>
                <w:szCs w:val="22"/>
              </w:rPr>
            </w:pPr>
            <w:r w:rsidRPr="00CB29BF">
              <w:rPr>
                <w:b/>
                <w:szCs w:val="22"/>
              </w:rPr>
              <w:t>Разходи за придо-</w:t>
            </w:r>
          </w:p>
          <w:p w:rsidR="009A2DDA" w:rsidRPr="00CB29BF" w:rsidRDefault="009A2DDA" w:rsidP="00EE2830">
            <w:pPr>
              <w:jc w:val="right"/>
              <w:rPr>
                <w:b/>
                <w:szCs w:val="22"/>
              </w:rPr>
            </w:pPr>
            <w:r w:rsidRPr="00CB29BF">
              <w:rPr>
                <w:b/>
                <w:szCs w:val="22"/>
              </w:rPr>
              <w:t>биване</w:t>
            </w:r>
          </w:p>
        </w:tc>
        <w:tc>
          <w:tcPr>
            <w:tcW w:w="472" w:type="pct"/>
          </w:tcPr>
          <w:p w:rsidR="009A2DDA" w:rsidRPr="00CB29BF" w:rsidRDefault="009A2DDA" w:rsidP="00EE2830">
            <w:pPr>
              <w:jc w:val="right"/>
              <w:rPr>
                <w:b/>
                <w:szCs w:val="22"/>
              </w:rPr>
            </w:pPr>
            <w:r w:rsidRPr="00CB29BF">
              <w:rPr>
                <w:b/>
                <w:szCs w:val="22"/>
              </w:rPr>
              <w:t>Общо</w:t>
            </w:r>
          </w:p>
        </w:tc>
      </w:tr>
      <w:tr w:rsidR="00D02870" w:rsidRPr="00CB29BF" w:rsidTr="00B2360E">
        <w:trPr>
          <w:trHeight w:val="163"/>
        </w:trPr>
        <w:tc>
          <w:tcPr>
            <w:tcW w:w="1285" w:type="pct"/>
          </w:tcPr>
          <w:p w:rsidR="009A2DDA" w:rsidRPr="00CB29BF" w:rsidRDefault="009A2DDA" w:rsidP="003C00A7">
            <w:pPr>
              <w:rPr>
                <w:szCs w:val="22"/>
              </w:rPr>
            </w:pPr>
          </w:p>
        </w:tc>
        <w:tc>
          <w:tcPr>
            <w:tcW w:w="472" w:type="pct"/>
          </w:tcPr>
          <w:p w:rsidR="009A2DDA" w:rsidRPr="00CB29BF" w:rsidRDefault="009A2DDA" w:rsidP="00EE2830">
            <w:pPr>
              <w:autoSpaceDE w:val="0"/>
              <w:autoSpaceDN w:val="0"/>
              <w:adjustRightInd w:val="0"/>
              <w:jc w:val="right"/>
              <w:rPr>
                <w:b/>
                <w:bCs/>
                <w:szCs w:val="22"/>
              </w:rPr>
            </w:pPr>
            <w:r w:rsidRPr="00CB29BF">
              <w:rPr>
                <w:b/>
                <w:bCs/>
                <w:szCs w:val="22"/>
              </w:rPr>
              <w:t>‘000 лв.</w:t>
            </w:r>
          </w:p>
        </w:tc>
        <w:tc>
          <w:tcPr>
            <w:tcW w:w="744" w:type="pct"/>
          </w:tcPr>
          <w:p w:rsidR="009A2DDA" w:rsidRPr="00CB29BF" w:rsidRDefault="009A2DDA" w:rsidP="00EE2830">
            <w:pPr>
              <w:autoSpaceDE w:val="0"/>
              <w:autoSpaceDN w:val="0"/>
              <w:adjustRightInd w:val="0"/>
              <w:jc w:val="right"/>
              <w:rPr>
                <w:b/>
                <w:bCs/>
                <w:szCs w:val="22"/>
              </w:rPr>
            </w:pPr>
            <w:r w:rsidRPr="00CB29BF">
              <w:rPr>
                <w:b/>
                <w:bCs/>
                <w:szCs w:val="22"/>
              </w:rPr>
              <w:t>‘000 лв.</w:t>
            </w:r>
          </w:p>
        </w:tc>
        <w:tc>
          <w:tcPr>
            <w:tcW w:w="744" w:type="pct"/>
          </w:tcPr>
          <w:p w:rsidR="009A2DDA" w:rsidRPr="00CB29BF" w:rsidRDefault="00D02870" w:rsidP="00EE2830">
            <w:pPr>
              <w:autoSpaceDE w:val="0"/>
              <w:autoSpaceDN w:val="0"/>
              <w:adjustRightInd w:val="0"/>
              <w:jc w:val="right"/>
              <w:rPr>
                <w:b/>
                <w:bCs/>
                <w:szCs w:val="22"/>
              </w:rPr>
            </w:pPr>
            <w:r w:rsidRPr="00CB29BF">
              <w:rPr>
                <w:b/>
                <w:bCs/>
                <w:szCs w:val="22"/>
              </w:rPr>
              <w:t>‘000 лв.</w:t>
            </w:r>
          </w:p>
        </w:tc>
        <w:tc>
          <w:tcPr>
            <w:tcW w:w="742" w:type="pct"/>
          </w:tcPr>
          <w:p w:rsidR="009A2DDA" w:rsidRPr="00CB29BF" w:rsidRDefault="009A2DDA" w:rsidP="00EE2830">
            <w:pPr>
              <w:autoSpaceDE w:val="0"/>
              <w:autoSpaceDN w:val="0"/>
              <w:adjustRightInd w:val="0"/>
              <w:jc w:val="right"/>
              <w:rPr>
                <w:b/>
                <w:bCs/>
                <w:szCs w:val="22"/>
              </w:rPr>
            </w:pPr>
            <w:r w:rsidRPr="00CB29BF">
              <w:rPr>
                <w:b/>
                <w:bCs/>
                <w:szCs w:val="22"/>
              </w:rPr>
              <w:t>‘000 лв.</w:t>
            </w:r>
          </w:p>
        </w:tc>
        <w:tc>
          <w:tcPr>
            <w:tcW w:w="541" w:type="pct"/>
          </w:tcPr>
          <w:p w:rsidR="009A2DDA" w:rsidRPr="00CB29BF" w:rsidRDefault="009A2DDA" w:rsidP="00EE2830">
            <w:pPr>
              <w:autoSpaceDE w:val="0"/>
              <w:autoSpaceDN w:val="0"/>
              <w:adjustRightInd w:val="0"/>
              <w:jc w:val="right"/>
              <w:rPr>
                <w:b/>
                <w:bCs/>
                <w:szCs w:val="22"/>
              </w:rPr>
            </w:pPr>
            <w:r w:rsidRPr="00CB29BF">
              <w:rPr>
                <w:b/>
                <w:bCs/>
                <w:szCs w:val="22"/>
              </w:rPr>
              <w:t>‘000 лв.</w:t>
            </w:r>
          </w:p>
        </w:tc>
        <w:tc>
          <w:tcPr>
            <w:tcW w:w="472" w:type="pct"/>
          </w:tcPr>
          <w:p w:rsidR="009A2DDA" w:rsidRPr="00CB29BF" w:rsidRDefault="009A2DDA" w:rsidP="00EE2830">
            <w:pPr>
              <w:autoSpaceDE w:val="0"/>
              <w:autoSpaceDN w:val="0"/>
              <w:adjustRightInd w:val="0"/>
              <w:jc w:val="right"/>
              <w:rPr>
                <w:b/>
                <w:bCs/>
                <w:szCs w:val="22"/>
              </w:rPr>
            </w:pPr>
            <w:r w:rsidRPr="00CB29BF">
              <w:rPr>
                <w:b/>
                <w:bCs/>
                <w:szCs w:val="22"/>
              </w:rPr>
              <w:t>‘000 лв.</w:t>
            </w:r>
          </w:p>
        </w:tc>
      </w:tr>
      <w:tr w:rsidR="00D02870" w:rsidRPr="00CB29BF" w:rsidTr="00B2360E">
        <w:trPr>
          <w:trHeight w:val="163"/>
        </w:trPr>
        <w:tc>
          <w:tcPr>
            <w:tcW w:w="1285" w:type="pct"/>
          </w:tcPr>
          <w:p w:rsidR="009A2DDA" w:rsidRPr="00CB29BF" w:rsidRDefault="009A2DDA" w:rsidP="003C00A7">
            <w:pPr>
              <w:rPr>
                <w:b/>
                <w:szCs w:val="22"/>
              </w:rPr>
            </w:pPr>
            <w:r w:rsidRPr="00CB29BF">
              <w:rPr>
                <w:rFonts w:cs="Times New Roman"/>
                <w:b/>
                <w:bCs/>
                <w:szCs w:val="22"/>
                <w:lang w:eastAsia="bg-BG"/>
              </w:rPr>
              <w:t>Брутна балансова стойност</w:t>
            </w:r>
          </w:p>
        </w:tc>
        <w:tc>
          <w:tcPr>
            <w:tcW w:w="472" w:type="pct"/>
          </w:tcPr>
          <w:p w:rsidR="009A2DDA" w:rsidRPr="00CB29BF" w:rsidRDefault="009A2DDA" w:rsidP="00EE2830">
            <w:pPr>
              <w:jc w:val="right"/>
              <w:rPr>
                <w:szCs w:val="22"/>
              </w:rPr>
            </w:pPr>
          </w:p>
        </w:tc>
        <w:tc>
          <w:tcPr>
            <w:tcW w:w="744" w:type="pct"/>
          </w:tcPr>
          <w:p w:rsidR="009A2DDA" w:rsidRPr="00CB29BF" w:rsidRDefault="009A2DDA" w:rsidP="00EE2830">
            <w:pPr>
              <w:jc w:val="right"/>
              <w:rPr>
                <w:szCs w:val="22"/>
              </w:rPr>
            </w:pPr>
          </w:p>
        </w:tc>
        <w:tc>
          <w:tcPr>
            <w:tcW w:w="744" w:type="pct"/>
          </w:tcPr>
          <w:p w:rsidR="009A2DDA" w:rsidRPr="00CB29BF" w:rsidRDefault="009A2DDA" w:rsidP="00EE2830">
            <w:pPr>
              <w:jc w:val="right"/>
              <w:rPr>
                <w:szCs w:val="22"/>
              </w:rPr>
            </w:pPr>
          </w:p>
        </w:tc>
        <w:tc>
          <w:tcPr>
            <w:tcW w:w="742" w:type="pct"/>
          </w:tcPr>
          <w:p w:rsidR="009A2DDA" w:rsidRPr="00CB29BF" w:rsidRDefault="009A2DDA" w:rsidP="00EE2830">
            <w:pPr>
              <w:jc w:val="right"/>
              <w:rPr>
                <w:szCs w:val="22"/>
              </w:rPr>
            </w:pPr>
          </w:p>
        </w:tc>
        <w:tc>
          <w:tcPr>
            <w:tcW w:w="541" w:type="pct"/>
          </w:tcPr>
          <w:p w:rsidR="009A2DDA" w:rsidRPr="00CB29BF" w:rsidRDefault="009A2DDA" w:rsidP="00EE2830">
            <w:pPr>
              <w:jc w:val="right"/>
              <w:rPr>
                <w:szCs w:val="22"/>
              </w:rPr>
            </w:pPr>
          </w:p>
        </w:tc>
        <w:tc>
          <w:tcPr>
            <w:tcW w:w="472" w:type="pct"/>
          </w:tcPr>
          <w:p w:rsidR="009A2DDA" w:rsidRPr="00CB29BF" w:rsidRDefault="009A2DDA" w:rsidP="00EE2830">
            <w:pPr>
              <w:jc w:val="right"/>
              <w:rPr>
                <w:szCs w:val="22"/>
              </w:rPr>
            </w:pPr>
          </w:p>
        </w:tc>
      </w:tr>
      <w:tr w:rsidR="00D02870" w:rsidRPr="00CB29BF" w:rsidTr="00B2360E">
        <w:trPr>
          <w:trHeight w:val="163"/>
        </w:trPr>
        <w:tc>
          <w:tcPr>
            <w:tcW w:w="1285" w:type="pct"/>
          </w:tcPr>
          <w:p w:rsidR="009A2DDA" w:rsidRPr="00CB29BF" w:rsidRDefault="009A2DDA" w:rsidP="003C00A7">
            <w:pPr>
              <w:rPr>
                <w:szCs w:val="22"/>
              </w:rPr>
            </w:pPr>
            <w:r w:rsidRPr="00CB29BF">
              <w:rPr>
                <w:szCs w:val="22"/>
              </w:rPr>
              <w:t>Салдо към 1 януари 201</w:t>
            </w:r>
            <w:r w:rsidR="00D02870" w:rsidRPr="00CB29BF">
              <w:rPr>
                <w:szCs w:val="22"/>
              </w:rPr>
              <w:t>7</w:t>
            </w:r>
            <w:r w:rsidRPr="00CB29BF">
              <w:rPr>
                <w:szCs w:val="22"/>
              </w:rPr>
              <w:t xml:space="preserve"> г.</w:t>
            </w:r>
          </w:p>
        </w:tc>
        <w:tc>
          <w:tcPr>
            <w:tcW w:w="472" w:type="pct"/>
          </w:tcPr>
          <w:p w:rsidR="009A2DDA" w:rsidRPr="00CB29BF" w:rsidRDefault="009A2DDA" w:rsidP="00EE2830">
            <w:pPr>
              <w:jc w:val="right"/>
              <w:rPr>
                <w:szCs w:val="22"/>
              </w:rPr>
            </w:pPr>
            <w:r w:rsidRPr="00CB29BF">
              <w:rPr>
                <w:szCs w:val="22"/>
              </w:rPr>
              <w:t>12,30</w:t>
            </w:r>
            <w:r w:rsidR="00D02870" w:rsidRPr="00CB29BF">
              <w:rPr>
                <w:szCs w:val="22"/>
              </w:rPr>
              <w:t>2</w:t>
            </w:r>
          </w:p>
        </w:tc>
        <w:tc>
          <w:tcPr>
            <w:tcW w:w="744" w:type="pct"/>
          </w:tcPr>
          <w:p w:rsidR="009A2DDA" w:rsidRPr="00CB29BF" w:rsidRDefault="009A2DDA" w:rsidP="00EE2830">
            <w:pPr>
              <w:jc w:val="right"/>
              <w:rPr>
                <w:szCs w:val="22"/>
              </w:rPr>
            </w:pPr>
            <w:r w:rsidRPr="00CB29BF">
              <w:rPr>
                <w:szCs w:val="22"/>
              </w:rPr>
              <w:t>10,0</w:t>
            </w:r>
            <w:r w:rsidR="00D02870" w:rsidRPr="00CB29BF">
              <w:rPr>
                <w:szCs w:val="22"/>
              </w:rPr>
              <w:t>91</w:t>
            </w:r>
          </w:p>
        </w:tc>
        <w:tc>
          <w:tcPr>
            <w:tcW w:w="744" w:type="pct"/>
          </w:tcPr>
          <w:p w:rsidR="009A2DDA" w:rsidRPr="00CB29BF" w:rsidRDefault="00D02870" w:rsidP="00EE2830">
            <w:pPr>
              <w:jc w:val="right"/>
              <w:rPr>
                <w:szCs w:val="22"/>
              </w:rPr>
            </w:pPr>
            <w:r w:rsidRPr="00CB29BF">
              <w:rPr>
                <w:szCs w:val="22"/>
              </w:rPr>
              <w:t>-</w:t>
            </w:r>
          </w:p>
        </w:tc>
        <w:tc>
          <w:tcPr>
            <w:tcW w:w="742" w:type="pct"/>
          </w:tcPr>
          <w:p w:rsidR="009A2DDA" w:rsidRPr="00CB29BF" w:rsidRDefault="009A2DDA" w:rsidP="00EE2830">
            <w:pPr>
              <w:jc w:val="right"/>
              <w:rPr>
                <w:szCs w:val="22"/>
              </w:rPr>
            </w:pPr>
            <w:r w:rsidRPr="00CB29BF">
              <w:rPr>
                <w:szCs w:val="22"/>
              </w:rPr>
              <w:t>1</w:t>
            </w:r>
            <w:r w:rsidR="00D02870" w:rsidRPr="00CB29BF">
              <w:rPr>
                <w:szCs w:val="22"/>
              </w:rPr>
              <w:t>4</w:t>
            </w:r>
          </w:p>
        </w:tc>
        <w:tc>
          <w:tcPr>
            <w:tcW w:w="541" w:type="pct"/>
          </w:tcPr>
          <w:p w:rsidR="009A2DDA" w:rsidRPr="00CB29BF" w:rsidRDefault="00D02870" w:rsidP="00EE2830">
            <w:pPr>
              <w:jc w:val="right"/>
              <w:rPr>
                <w:rFonts w:eastAsia="Arial Unicode MS"/>
                <w:szCs w:val="22"/>
              </w:rPr>
            </w:pPr>
            <w:r w:rsidRPr="00CB29BF">
              <w:rPr>
                <w:rFonts w:eastAsia="Arial Unicode MS"/>
                <w:szCs w:val="22"/>
              </w:rPr>
              <w:t>18</w:t>
            </w:r>
          </w:p>
        </w:tc>
        <w:tc>
          <w:tcPr>
            <w:tcW w:w="472" w:type="pct"/>
          </w:tcPr>
          <w:p w:rsidR="009A2DDA" w:rsidRPr="00CB29BF" w:rsidRDefault="009A2DDA" w:rsidP="00846301">
            <w:pPr>
              <w:jc w:val="right"/>
              <w:rPr>
                <w:b/>
                <w:szCs w:val="22"/>
              </w:rPr>
            </w:pPr>
            <w:r w:rsidRPr="00CB29BF">
              <w:rPr>
                <w:rFonts w:eastAsia="Arial Unicode MS"/>
                <w:b/>
                <w:szCs w:val="22"/>
              </w:rPr>
              <w:t>22,</w:t>
            </w:r>
            <w:r w:rsidR="00D02870" w:rsidRPr="00CB29BF">
              <w:rPr>
                <w:rFonts w:eastAsia="Arial Unicode MS"/>
                <w:b/>
                <w:szCs w:val="22"/>
              </w:rPr>
              <w:t>425</w:t>
            </w:r>
          </w:p>
        </w:tc>
      </w:tr>
      <w:tr w:rsidR="00D02870" w:rsidRPr="00CB29BF" w:rsidTr="00B2360E">
        <w:trPr>
          <w:trHeight w:val="163"/>
        </w:trPr>
        <w:tc>
          <w:tcPr>
            <w:tcW w:w="1285" w:type="pct"/>
          </w:tcPr>
          <w:p w:rsidR="009A2DDA" w:rsidRPr="00CB29BF" w:rsidRDefault="009A2DDA" w:rsidP="003C00A7">
            <w:pPr>
              <w:rPr>
                <w:szCs w:val="22"/>
              </w:rPr>
            </w:pPr>
            <w:r w:rsidRPr="00CB29BF">
              <w:rPr>
                <w:szCs w:val="22"/>
              </w:rPr>
              <w:t>Новопридобити активи</w:t>
            </w:r>
          </w:p>
        </w:tc>
        <w:tc>
          <w:tcPr>
            <w:tcW w:w="472" w:type="pct"/>
          </w:tcPr>
          <w:p w:rsidR="009A2DDA" w:rsidRPr="00CB29BF" w:rsidRDefault="00D02870" w:rsidP="00EE2830">
            <w:pPr>
              <w:jc w:val="right"/>
              <w:rPr>
                <w:szCs w:val="22"/>
              </w:rPr>
            </w:pPr>
            <w:r w:rsidRPr="00CB29BF">
              <w:rPr>
                <w:szCs w:val="22"/>
              </w:rPr>
              <w:t>-</w:t>
            </w:r>
          </w:p>
        </w:tc>
        <w:tc>
          <w:tcPr>
            <w:tcW w:w="744" w:type="pct"/>
          </w:tcPr>
          <w:p w:rsidR="009A2DDA" w:rsidRPr="00CB29BF" w:rsidRDefault="00D02870" w:rsidP="00EE2830">
            <w:pPr>
              <w:jc w:val="right"/>
              <w:rPr>
                <w:szCs w:val="22"/>
              </w:rPr>
            </w:pPr>
            <w:r w:rsidRPr="00CB29BF">
              <w:rPr>
                <w:szCs w:val="22"/>
              </w:rPr>
              <w:t>105</w:t>
            </w:r>
          </w:p>
        </w:tc>
        <w:tc>
          <w:tcPr>
            <w:tcW w:w="744" w:type="pct"/>
          </w:tcPr>
          <w:p w:rsidR="009A2DDA" w:rsidRPr="00CB29BF" w:rsidRDefault="00D02870" w:rsidP="00EE2830">
            <w:pPr>
              <w:jc w:val="right"/>
              <w:rPr>
                <w:szCs w:val="22"/>
              </w:rPr>
            </w:pPr>
            <w:r w:rsidRPr="00CB29BF">
              <w:rPr>
                <w:szCs w:val="22"/>
              </w:rPr>
              <w:t>34</w:t>
            </w:r>
          </w:p>
        </w:tc>
        <w:tc>
          <w:tcPr>
            <w:tcW w:w="742" w:type="pct"/>
          </w:tcPr>
          <w:p w:rsidR="009A2DDA" w:rsidRPr="00CB29BF" w:rsidRDefault="009A2DDA" w:rsidP="00EE2830">
            <w:pPr>
              <w:jc w:val="right"/>
              <w:rPr>
                <w:szCs w:val="22"/>
              </w:rPr>
            </w:pPr>
            <w:r w:rsidRPr="00CB29BF">
              <w:rPr>
                <w:szCs w:val="22"/>
              </w:rPr>
              <w:t>1</w:t>
            </w:r>
            <w:r w:rsidR="00D02870" w:rsidRPr="00CB29BF">
              <w:rPr>
                <w:szCs w:val="22"/>
              </w:rPr>
              <w:t>2</w:t>
            </w:r>
          </w:p>
        </w:tc>
        <w:tc>
          <w:tcPr>
            <w:tcW w:w="541" w:type="pct"/>
          </w:tcPr>
          <w:p w:rsidR="009A2DDA" w:rsidRPr="00CB29BF" w:rsidRDefault="009A2DDA" w:rsidP="00EE2830">
            <w:pPr>
              <w:jc w:val="right"/>
              <w:rPr>
                <w:szCs w:val="22"/>
              </w:rPr>
            </w:pPr>
            <w:r w:rsidRPr="00CB29BF">
              <w:rPr>
                <w:szCs w:val="22"/>
              </w:rPr>
              <w:t>18</w:t>
            </w:r>
          </w:p>
        </w:tc>
        <w:tc>
          <w:tcPr>
            <w:tcW w:w="472" w:type="pct"/>
          </w:tcPr>
          <w:p w:rsidR="009A2DDA" w:rsidRPr="00CB29BF" w:rsidRDefault="00D02870" w:rsidP="00EE2830">
            <w:pPr>
              <w:jc w:val="right"/>
              <w:rPr>
                <w:b/>
                <w:szCs w:val="22"/>
              </w:rPr>
            </w:pPr>
            <w:r w:rsidRPr="00CB29BF">
              <w:rPr>
                <w:b/>
                <w:szCs w:val="22"/>
              </w:rPr>
              <w:t>169</w:t>
            </w:r>
          </w:p>
        </w:tc>
      </w:tr>
      <w:tr w:rsidR="00D02870" w:rsidRPr="00CB29BF" w:rsidTr="00B2360E">
        <w:trPr>
          <w:trHeight w:val="163"/>
        </w:trPr>
        <w:tc>
          <w:tcPr>
            <w:tcW w:w="1285" w:type="pct"/>
          </w:tcPr>
          <w:p w:rsidR="00D02870" w:rsidRPr="00CB29BF" w:rsidRDefault="00D02870" w:rsidP="003C00A7">
            <w:pPr>
              <w:rPr>
                <w:szCs w:val="22"/>
              </w:rPr>
            </w:pPr>
            <w:r w:rsidRPr="00CB29BF">
              <w:rPr>
                <w:szCs w:val="22"/>
              </w:rPr>
              <w:t>Трансфер</w:t>
            </w:r>
          </w:p>
        </w:tc>
        <w:tc>
          <w:tcPr>
            <w:tcW w:w="472" w:type="pct"/>
            <w:tcBorders>
              <w:bottom w:val="single" w:sz="4" w:space="0" w:color="auto"/>
            </w:tcBorders>
          </w:tcPr>
          <w:p w:rsidR="00D02870" w:rsidRPr="00CB29BF" w:rsidRDefault="00D02870" w:rsidP="00EE2830">
            <w:pPr>
              <w:jc w:val="right"/>
              <w:rPr>
                <w:b/>
                <w:szCs w:val="22"/>
              </w:rPr>
            </w:pPr>
            <w:r w:rsidRPr="00CB29BF">
              <w:rPr>
                <w:b/>
                <w:szCs w:val="22"/>
              </w:rPr>
              <w:t>-</w:t>
            </w:r>
          </w:p>
        </w:tc>
        <w:tc>
          <w:tcPr>
            <w:tcW w:w="744" w:type="pct"/>
            <w:tcBorders>
              <w:bottom w:val="single" w:sz="4" w:space="0" w:color="auto"/>
            </w:tcBorders>
          </w:tcPr>
          <w:p w:rsidR="00D02870" w:rsidRPr="00CB29BF" w:rsidRDefault="00D02870" w:rsidP="00EE2830">
            <w:pPr>
              <w:jc w:val="right"/>
              <w:rPr>
                <w:szCs w:val="22"/>
              </w:rPr>
            </w:pPr>
            <w:r w:rsidRPr="00CB29BF">
              <w:rPr>
                <w:szCs w:val="22"/>
              </w:rPr>
              <w:t>21</w:t>
            </w:r>
          </w:p>
        </w:tc>
        <w:tc>
          <w:tcPr>
            <w:tcW w:w="744" w:type="pct"/>
            <w:tcBorders>
              <w:bottom w:val="single" w:sz="4" w:space="0" w:color="auto"/>
            </w:tcBorders>
          </w:tcPr>
          <w:p w:rsidR="00D02870" w:rsidRPr="00CB29BF" w:rsidRDefault="00D02870" w:rsidP="00EE2830">
            <w:pPr>
              <w:jc w:val="right"/>
              <w:rPr>
                <w:szCs w:val="22"/>
              </w:rPr>
            </w:pPr>
            <w:r w:rsidRPr="00CB29BF">
              <w:rPr>
                <w:szCs w:val="22"/>
              </w:rPr>
              <w:t>-</w:t>
            </w:r>
          </w:p>
        </w:tc>
        <w:tc>
          <w:tcPr>
            <w:tcW w:w="742" w:type="pct"/>
            <w:tcBorders>
              <w:bottom w:val="single" w:sz="4" w:space="0" w:color="auto"/>
            </w:tcBorders>
          </w:tcPr>
          <w:p w:rsidR="00D02870" w:rsidRPr="00CB29BF" w:rsidRDefault="00D02870" w:rsidP="00EE2830">
            <w:pPr>
              <w:jc w:val="right"/>
              <w:rPr>
                <w:szCs w:val="22"/>
              </w:rPr>
            </w:pPr>
            <w:r w:rsidRPr="00CB29BF">
              <w:rPr>
                <w:szCs w:val="22"/>
              </w:rPr>
              <w:t>-</w:t>
            </w:r>
          </w:p>
        </w:tc>
        <w:tc>
          <w:tcPr>
            <w:tcW w:w="541" w:type="pct"/>
            <w:tcBorders>
              <w:bottom w:val="single" w:sz="4" w:space="0" w:color="auto"/>
            </w:tcBorders>
          </w:tcPr>
          <w:p w:rsidR="00D02870" w:rsidRPr="00CB29BF" w:rsidRDefault="00D02870" w:rsidP="00EE2830">
            <w:pPr>
              <w:jc w:val="right"/>
              <w:rPr>
                <w:szCs w:val="22"/>
              </w:rPr>
            </w:pPr>
            <w:r w:rsidRPr="00CB29BF">
              <w:rPr>
                <w:szCs w:val="22"/>
              </w:rPr>
              <w:t>(21)</w:t>
            </w:r>
          </w:p>
        </w:tc>
        <w:tc>
          <w:tcPr>
            <w:tcW w:w="472" w:type="pct"/>
            <w:tcBorders>
              <w:bottom w:val="single" w:sz="4" w:space="0" w:color="auto"/>
            </w:tcBorders>
          </w:tcPr>
          <w:p w:rsidR="00D02870" w:rsidRPr="00CB29BF" w:rsidRDefault="00D02870" w:rsidP="00EE2830">
            <w:pPr>
              <w:jc w:val="right"/>
              <w:rPr>
                <w:szCs w:val="22"/>
              </w:rPr>
            </w:pPr>
            <w:r w:rsidRPr="00CB29BF">
              <w:rPr>
                <w:szCs w:val="22"/>
              </w:rPr>
              <w:t>-</w:t>
            </w:r>
          </w:p>
        </w:tc>
      </w:tr>
      <w:tr w:rsidR="00D02870" w:rsidRPr="00CB29BF" w:rsidTr="00B2360E">
        <w:trPr>
          <w:trHeight w:val="163"/>
        </w:trPr>
        <w:tc>
          <w:tcPr>
            <w:tcW w:w="1285" w:type="pct"/>
          </w:tcPr>
          <w:p w:rsidR="009A2DDA" w:rsidRPr="00CB29BF" w:rsidRDefault="009A2DDA" w:rsidP="003C00A7">
            <w:pPr>
              <w:rPr>
                <w:b/>
                <w:szCs w:val="22"/>
              </w:rPr>
            </w:pPr>
            <w:r w:rsidRPr="00CB29BF">
              <w:rPr>
                <w:b/>
                <w:szCs w:val="22"/>
              </w:rPr>
              <w:t>Салдо към 31 декември 201</w:t>
            </w:r>
            <w:r w:rsidR="00D02870" w:rsidRPr="00CB29BF">
              <w:rPr>
                <w:b/>
                <w:szCs w:val="22"/>
              </w:rPr>
              <w:t>7</w:t>
            </w:r>
            <w:r w:rsidRPr="00CB29BF">
              <w:rPr>
                <w:b/>
                <w:szCs w:val="22"/>
              </w:rPr>
              <w:t xml:space="preserve"> г.</w:t>
            </w:r>
          </w:p>
        </w:tc>
        <w:tc>
          <w:tcPr>
            <w:tcW w:w="472"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9A2DDA" w:rsidP="00EE2830">
            <w:pPr>
              <w:jc w:val="right"/>
              <w:rPr>
                <w:b/>
                <w:szCs w:val="22"/>
              </w:rPr>
            </w:pPr>
            <w:r w:rsidRPr="00CB29BF">
              <w:rPr>
                <w:b/>
                <w:szCs w:val="22"/>
              </w:rPr>
              <w:t>12,302</w:t>
            </w:r>
          </w:p>
        </w:tc>
        <w:tc>
          <w:tcPr>
            <w:tcW w:w="744"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9A2DDA" w:rsidP="00EE2830">
            <w:pPr>
              <w:jc w:val="right"/>
              <w:rPr>
                <w:b/>
                <w:szCs w:val="22"/>
              </w:rPr>
            </w:pPr>
            <w:r w:rsidRPr="00CB29BF">
              <w:rPr>
                <w:b/>
                <w:szCs w:val="22"/>
              </w:rPr>
              <w:t>10,</w:t>
            </w:r>
            <w:r w:rsidR="00D02870" w:rsidRPr="00CB29BF">
              <w:rPr>
                <w:b/>
                <w:szCs w:val="22"/>
              </w:rPr>
              <w:t>217</w:t>
            </w:r>
          </w:p>
        </w:tc>
        <w:tc>
          <w:tcPr>
            <w:tcW w:w="744"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D02870" w:rsidP="00EE2830">
            <w:pPr>
              <w:jc w:val="right"/>
              <w:rPr>
                <w:b/>
                <w:szCs w:val="22"/>
              </w:rPr>
            </w:pPr>
            <w:r w:rsidRPr="00CB29BF">
              <w:rPr>
                <w:b/>
                <w:szCs w:val="22"/>
              </w:rPr>
              <w:t>34</w:t>
            </w:r>
          </w:p>
        </w:tc>
        <w:tc>
          <w:tcPr>
            <w:tcW w:w="742"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D02870" w:rsidP="00EE2830">
            <w:pPr>
              <w:jc w:val="right"/>
              <w:rPr>
                <w:b/>
                <w:szCs w:val="22"/>
              </w:rPr>
            </w:pPr>
            <w:r w:rsidRPr="00CB29BF">
              <w:rPr>
                <w:b/>
                <w:szCs w:val="22"/>
              </w:rPr>
              <w:t>26</w:t>
            </w:r>
          </w:p>
        </w:tc>
        <w:tc>
          <w:tcPr>
            <w:tcW w:w="541"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D02870" w:rsidP="00EE2830">
            <w:pPr>
              <w:jc w:val="right"/>
              <w:rPr>
                <w:b/>
                <w:szCs w:val="22"/>
              </w:rPr>
            </w:pPr>
            <w:r w:rsidRPr="00CB29BF">
              <w:rPr>
                <w:b/>
                <w:szCs w:val="22"/>
              </w:rPr>
              <w:t>15</w:t>
            </w:r>
          </w:p>
        </w:tc>
        <w:tc>
          <w:tcPr>
            <w:tcW w:w="472"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9A2DDA" w:rsidP="00EE2830">
            <w:pPr>
              <w:jc w:val="right"/>
              <w:rPr>
                <w:b/>
                <w:szCs w:val="22"/>
              </w:rPr>
            </w:pPr>
            <w:r w:rsidRPr="00CB29BF">
              <w:rPr>
                <w:b/>
                <w:szCs w:val="22"/>
              </w:rPr>
              <w:t>22,</w:t>
            </w:r>
            <w:r w:rsidR="00D02870" w:rsidRPr="00CB29BF">
              <w:rPr>
                <w:b/>
                <w:szCs w:val="22"/>
              </w:rPr>
              <w:t>594</w:t>
            </w:r>
          </w:p>
        </w:tc>
      </w:tr>
      <w:tr w:rsidR="00D02870" w:rsidRPr="00CB29BF" w:rsidTr="00B2360E">
        <w:trPr>
          <w:trHeight w:val="163"/>
        </w:trPr>
        <w:tc>
          <w:tcPr>
            <w:tcW w:w="1285" w:type="pct"/>
          </w:tcPr>
          <w:p w:rsidR="009A2DDA" w:rsidRPr="00CB29BF" w:rsidRDefault="009A2DDA" w:rsidP="003C00A7">
            <w:pPr>
              <w:rPr>
                <w:szCs w:val="22"/>
              </w:rPr>
            </w:pPr>
          </w:p>
        </w:tc>
        <w:tc>
          <w:tcPr>
            <w:tcW w:w="472" w:type="pct"/>
            <w:tcBorders>
              <w:top w:val="single" w:sz="4" w:space="0" w:color="auto"/>
            </w:tcBorders>
          </w:tcPr>
          <w:p w:rsidR="009A2DDA" w:rsidRPr="00CB29BF" w:rsidRDefault="009A2DDA" w:rsidP="00EE2830">
            <w:pPr>
              <w:jc w:val="right"/>
              <w:rPr>
                <w:szCs w:val="22"/>
              </w:rPr>
            </w:pPr>
          </w:p>
        </w:tc>
        <w:tc>
          <w:tcPr>
            <w:tcW w:w="744" w:type="pct"/>
            <w:tcBorders>
              <w:top w:val="single" w:sz="4" w:space="0" w:color="auto"/>
            </w:tcBorders>
          </w:tcPr>
          <w:p w:rsidR="009A2DDA" w:rsidRPr="00CB29BF" w:rsidRDefault="009A2DDA" w:rsidP="00EE2830">
            <w:pPr>
              <w:jc w:val="right"/>
              <w:rPr>
                <w:szCs w:val="22"/>
              </w:rPr>
            </w:pPr>
          </w:p>
        </w:tc>
        <w:tc>
          <w:tcPr>
            <w:tcW w:w="744" w:type="pct"/>
            <w:tcBorders>
              <w:top w:val="single" w:sz="4" w:space="0" w:color="auto"/>
            </w:tcBorders>
          </w:tcPr>
          <w:p w:rsidR="009A2DDA" w:rsidRPr="00CB29BF" w:rsidRDefault="009A2DDA" w:rsidP="00EE2830">
            <w:pPr>
              <w:jc w:val="right"/>
              <w:rPr>
                <w:szCs w:val="22"/>
              </w:rPr>
            </w:pPr>
          </w:p>
        </w:tc>
        <w:tc>
          <w:tcPr>
            <w:tcW w:w="742" w:type="pct"/>
            <w:tcBorders>
              <w:top w:val="single" w:sz="4" w:space="0" w:color="auto"/>
            </w:tcBorders>
          </w:tcPr>
          <w:p w:rsidR="009A2DDA" w:rsidRPr="00CB29BF" w:rsidRDefault="009A2DDA" w:rsidP="00EE2830">
            <w:pPr>
              <w:jc w:val="right"/>
              <w:rPr>
                <w:szCs w:val="22"/>
              </w:rPr>
            </w:pPr>
          </w:p>
        </w:tc>
        <w:tc>
          <w:tcPr>
            <w:tcW w:w="541" w:type="pct"/>
            <w:tcBorders>
              <w:top w:val="single" w:sz="4" w:space="0" w:color="auto"/>
            </w:tcBorders>
          </w:tcPr>
          <w:p w:rsidR="009A2DDA" w:rsidRPr="00CB29BF" w:rsidRDefault="009A2DDA" w:rsidP="00EE2830">
            <w:pPr>
              <w:jc w:val="right"/>
              <w:rPr>
                <w:szCs w:val="22"/>
              </w:rPr>
            </w:pPr>
          </w:p>
        </w:tc>
        <w:tc>
          <w:tcPr>
            <w:tcW w:w="472" w:type="pct"/>
            <w:tcBorders>
              <w:top w:val="single" w:sz="4" w:space="0" w:color="auto"/>
            </w:tcBorders>
          </w:tcPr>
          <w:p w:rsidR="009A2DDA" w:rsidRPr="00CB29BF" w:rsidRDefault="009A2DDA" w:rsidP="00EE2830">
            <w:pPr>
              <w:jc w:val="right"/>
              <w:rPr>
                <w:szCs w:val="22"/>
              </w:rPr>
            </w:pPr>
          </w:p>
        </w:tc>
      </w:tr>
      <w:tr w:rsidR="00D02870" w:rsidRPr="00CB29BF" w:rsidTr="00B2360E">
        <w:trPr>
          <w:trHeight w:val="163"/>
        </w:trPr>
        <w:tc>
          <w:tcPr>
            <w:tcW w:w="1285" w:type="pct"/>
          </w:tcPr>
          <w:p w:rsidR="009A2DDA" w:rsidRPr="00CB29BF" w:rsidRDefault="009A2DDA" w:rsidP="003C00A7">
            <w:pPr>
              <w:rPr>
                <w:b/>
                <w:szCs w:val="22"/>
              </w:rPr>
            </w:pPr>
            <w:r w:rsidRPr="00CB29BF">
              <w:rPr>
                <w:b/>
                <w:szCs w:val="22"/>
              </w:rPr>
              <w:t xml:space="preserve">Амортизация </w:t>
            </w:r>
          </w:p>
        </w:tc>
        <w:tc>
          <w:tcPr>
            <w:tcW w:w="472" w:type="pct"/>
          </w:tcPr>
          <w:p w:rsidR="009A2DDA" w:rsidRPr="00CB29BF" w:rsidRDefault="009A2DDA" w:rsidP="00EE2830">
            <w:pPr>
              <w:jc w:val="right"/>
              <w:rPr>
                <w:b/>
                <w:szCs w:val="22"/>
              </w:rPr>
            </w:pPr>
          </w:p>
        </w:tc>
        <w:tc>
          <w:tcPr>
            <w:tcW w:w="744" w:type="pct"/>
          </w:tcPr>
          <w:p w:rsidR="009A2DDA" w:rsidRPr="00CB29BF" w:rsidRDefault="009A2DDA" w:rsidP="00EE2830">
            <w:pPr>
              <w:jc w:val="right"/>
              <w:rPr>
                <w:b/>
                <w:szCs w:val="22"/>
              </w:rPr>
            </w:pPr>
          </w:p>
        </w:tc>
        <w:tc>
          <w:tcPr>
            <w:tcW w:w="744" w:type="pct"/>
          </w:tcPr>
          <w:p w:rsidR="009A2DDA" w:rsidRPr="00CB29BF" w:rsidRDefault="009A2DDA" w:rsidP="00EE2830">
            <w:pPr>
              <w:jc w:val="right"/>
              <w:rPr>
                <w:b/>
                <w:szCs w:val="22"/>
              </w:rPr>
            </w:pPr>
          </w:p>
        </w:tc>
        <w:tc>
          <w:tcPr>
            <w:tcW w:w="742" w:type="pct"/>
          </w:tcPr>
          <w:p w:rsidR="009A2DDA" w:rsidRPr="00CB29BF" w:rsidRDefault="009A2DDA" w:rsidP="00EE2830">
            <w:pPr>
              <w:jc w:val="right"/>
              <w:rPr>
                <w:b/>
                <w:szCs w:val="22"/>
              </w:rPr>
            </w:pPr>
          </w:p>
        </w:tc>
        <w:tc>
          <w:tcPr>
            <w:tcW w:w="541" w:type="pct"/>
          </w:tcPr>
          <w:p w:rsidR="009A2DDA" w:rsidRPr="00CB29BF" w:rsidRDefault="009A2DDA" w:rsidP="00EE2830">
            <w:pPr>
              <w:jc w:val="right"/>
              <w:rPr>
                <w:b/>
                <w:szCs w:val="22"/>
              </w:rPr>
            </w:pPr>
          </w:p>
        </w:tc>
        <w:tc>
          <w:tcPr>
            <w:tcW w:w="472" w:type="pct"/>
          </w:tcPr>
          <w:p w:rsidR="009A2DDA" w:rsidRPr="00CB29BF" w:rsidRDefault="009A2DDA" w:rsidP="00EE2830">
            <w:pPr>
              <w:jc w:val="right"/>
              <w:rPr>
                <w:b/>
                <w:szCs w:val="22"/>
              </w:rPr>
            </w:pPr>
          </w:p>
        </w:tc>
      </w:tr>
      <w:tr w:rsidR="00D02870" w:rsidRPr="00CB29BF" w:rsidTr="00B2360E">
        <w:trPr>
          <w:trHeight w:val="163"/>
        </w:trPr>
        <w:tc>
          <w:tcPr>
            <w:tcW w:w="1285" w:type="pct"/>
          </w:tcPr>
          <w:p w:rsidR="009A2DDA" w:rsidRPr="00CB29BF" w:rsidRDefault="009A2DDA" w:rsidP="003C00A7">
            <w:pPr>
              <w:rPr>
                <w:szCs w:val="22"/>
              </w:rPr>
            </w:pPr>
            <w:r w:rsidRPr="00CB29BF">
              <w:rPr>
                <w:szCs w:val="22"/>
              </w:rPr>
              <w:t>Салдо към 1 януари 201</w:t>
            </w:r>
            <w:r w:rsidR="00D02870" w:rsidRPr="00CB29BF">
              <w:rPr>
                <w:szCs w:val="22"/>
              </w:rPr>
              <w:t>7</w:t>
            </w:r>
            <w:r w:rsidRPr="00CB29BF">
              <w:rPr>
                <w:szCs w:val="22"/>
              </w:rPr>
              <w:t xml:space="preserve"> г.</w:t>
            </w:r>
          </w:p>
        </w:tc>
        <w:tc>
          <w:tcPr>
            <w:tcW w:w="472" w:type="pct"/>
          </w:tcPr>
          <w:p w:rsidR="009A2DDA" w:rsidRPr="00CB29BF" w:rsidRDefault="009A2DDA" w:rsidP="00EE2830">
            <w:pPr>
              <w:jc w:val="right"/>
              <w:rPr>
                <w:szCs w:val="22"/>
              </w:rPr>
            </w:pPr>
            <w:r w:rsidRPr="00CB29BF">
              <w:rPr>
                <w:szCs w:val="22"/>
              </w:rPr>
              <w:t>(1,</w:t>
            </w:r>
            <w:r w:rsidR="00A335AB" w:rsidRPr="00CB29BF">
              <w:rPr>
                <w:szCs w:val="22"/>
              </w:rPr>
              <w:t>629</w:t>
            </w:r>
            <w:r w:rsidRPr="00CB29BF">
              <w:rPr>
                <w:szCs w:val="22"/>
              </w:rPr>
              <w:t>)</w:t>
            </w:r>
          </w:p>
        </w:tc>
        <w:tc>
          <w:tcPr>
            <w:tcW w:w="744" w:type="pct"/>
          </w:tcPr>
          <w:p w:rsidR="009A2DDA" w:rsidRPr="00CB29BF" w:rsidRDefault="009A2DDA" w:rsidP="00EE2830">
            <w:pPr>
              <w:jc w:val="right"/>
              <w:rPr>
                <w:szCs w:val="22"/>
              </w:rPr>
            </w:pPr>
            <w:r w:rsidRPr="00CB29BF">
              <w:rPr>
                <w:szCs w:val="22"/>
              </w:rPr>
              <w:t>(</w:t>
            </w:r>
            <w:r w:rsidR="00A335AB" w:rsidRPr="00CB29BF">
              <w:rPr>
                <w:szCs w:val="22"/>
              </w:rPr>
              <w:t>1,360</w:t>
            </w:r>
            <w:r w:rsidRPr="00CB29BF">
              <w:rPr>
                <w:szCs w:val="22"/>
              </w:rPr>
              <w:t>)</w:t>
            </w:r>
          </w:p>
        </w:tc>
        <w:tc>
          <w:tcPr>
            <w:tcW w:w="744" w:type="pct"/>
          </w:tcPr>
          <w:p w:rsidR="009A2DDA" w:rsidRPr="00CB29BF" w:rsidRDefault="00A335AB" w:rsidP="00EE2830">
            <w:pPr>
              <w:jc w:val="right"/>
              <w:rPr>
                <w:szCs w:val="22"/>
              </w:rPr>
            </w:pPr>
            <w:r w:rsidRPr="00CB29BF">
              <w:rPr>
                <w:szCs w:val="22"/>
              </w:rPr>
              <w:t>-</w:t>
            </w:r>
          </w:p>
        </w:tc>
        <w:tc>
          <w:tcPr>
            <w:tcW w:w="742" w:type="pct"/>
          </w:tcPr>
          <w:p w:rsidR="009A2DDA" w:rsidRPr="00CB29BF" w:rsidRDefault="009A2DDA" w:rsidP="00EE2830">
            <w:pPr>
              <w:jc w:val="right"/>
              <w:rPr>
                <w:szCs w:val="22"/>
              </w:rPr>
            </w:pPr>
            <w:r w:rsidRPr="00CB29BF">
              <w:rPr>
                <w:szCs w:val="22"/>
              </w:rPr>
              <w:t>(</w:t>
            </w:r>
            <w:r w:rsidR="00A335AB" w:rsidRPr="00CB29BF">
              <w:rPr>
                <w:szCs w:val="22"/>
              </w:rPr>
              <w:t>12</w:t>
            </w:r>
            <w:r w:rsidRPr="00CB29BF">
              <w:rPr>
                <w:szCs w:val="22"/>
              </w:rPr>
              <w:t>)</w:t>
            </w:r>
          </w:p>
        </w:tc>
        <w:tc>
          <w:tcPr>
            <w:tcW w:w="541" w:type="pct"/>
          </w:tcPr>
          <w:p w:rsidR="009A2DDA" w:rsidRPr="00CB29BF" w:rsidRDefault="009A2DDA" w:rsidP="00EE2830">
            <w:pPr>
              <w:jc w:val="right"/>
              <w:rPr>
                <w:szCs w:val="22"/>
              </w:rPr>
            </w:pPr>
            <w:r w:rsidRPr="00CB29BF">
              <w:rPr>
                <w:szCs w:val="22"/>
              </w:rPr>
              <w:t>-</w:t>
            </w:r>
          </w:p>
        </w:tc>
        <w:tc>
          <w:tcPr>
            <w:tcW w:w="472" w:type="pct"/>
          </w:tcPr>
          <w:p w:rsidR="009A2DDA" w:rsidRPr="00CB29BF" w:rsidRDefault="009A2DDA" w:rsidP="00EE2830">
            <w:pPr>
              <w:jc w:val="right"/>
              <w:rPr>
                <w:szCs w:val="22"/>
              </w:rPr>
            </w:pPr>
            <w:r w:rsidRPr="00CB29BF">
              <w:rPr>
                <w:szCs w:val="22"/>
              </w:rPr>
              <w:t>(</w:t>
            </w:r>
            <w:r w:rsidR="00A335AB" w:rsidRPr="00CB29BF">
              <w:rPr>
                <w:szCs w:val="22"/>
              </w:rPr>
              <w:t>3,001</w:t>
            </w:r>
            <w:r w:rsidRPr="00CB29BF">
              <w:rPr>
                <w:szCs w:val="22"/>
              </w:rPr>
              <w:t>)</w:t>
            </w:r>
          </w:p>
        </w:tc>
      </w:tr>
      <w:tr w:rsidR="00D02870" w:rsidRPr="00CB29BF" w:rsidTr="00B2360E">
        <w:trPr>
          <w:trHeight w:val="163"/>
        </w:trPr>
        <w:tc>
          <w:tcPr>
            <w:tcW w:w="1285" w:type="pct"/>
          </w:tcPr>
          <w:p w:rsidR="009A2DDA" w:rsidRPr="00CB29BF" w:rsidRDefault="009A2DDA" w:rsidP="003C00A7">
            <w:pPr>
              <w:rPr>
                <w:szCs w:val="22"/>
              </w:rPr>
            </w:pPr>
            <w:r w:rsidRPr="00CB29BF">
              <w:rPr>
                <w:szCs w:val="22"/>
              </w:rPr>
              <w:t>Амортизация за периода</w:t>
            </w:r>
          </w:p>
        </w:tc>
        <w:tc>
          <w:tcPr>
            <w:tcW w:w="472" w:type="pct"/>
            <w:tcBorders>
              <w:bottom w:val="single" w:sz="4" w:space="0" w:color="auto"/>
            </w:tcBorders>
          </w:tcPr>
          <w:p w:rsidR="009A2DDA" w:rsidRPr="00CB29BF" w:rsidRDefault="009A2DDA" w:rsidP="00EE2830">
            <w:pPr>
              <w:jc w:val="right"/>
              <w:rPr>
                <w:szCs w:val="22"/>
              </w:rPr>
            </w:pPr>
            <w:r w:rsidRPr="00CB29BF">
              <w:rPr>
                <w:szCs w:val="22"/>
              </w:rPr>
              <w:t>(493)</w:t>
            </w:r>
          </w:p>
        </w:tc>
        <w:tc>
          <w:tcPr>
            <w:tcW w:w="744" w:type="pct"/>
            <w:tcBorders>
              <w:bottom w:val="single" w:sz="4" w:space="0" w:color="auto"/>
            </w:tcBorders>
          </w:tcPr>
          <w:p w:rsidR="009A2DDA" w:rsidRPr="00CB29BF" w:rsidRDefault="009A2DDA" w:rsidP="00EE2830">
            <w:pPr>
              <w:jc w:val="right"/>
              <w:rPr>
                <w:szCs w:val="22"/>
              </w:rPr>
            </w:pPr>
            <w:r w:rsidRPr="00CB29BF">
              <w:rPr>
                <w:szCs w:val="22"/>
              </w:rPr>
              <w:t>(41</w:t>
            </w:r>
            <w:r w:rsidR="00D4660E" w:rsidRPr="00CB29BF">
              <w:rPr>
                <w:szCs w:val="22"/>
              </w:rPr>
              <w:t>8</w:t>
            </w:r>
            <w:r w:rsidRPr="00CB29BF">
              <w:rPr>
                <w:szCs w:val="22"/>
              </w:rPr>
              <w:t>)</w:t>
            </w:r>
          </w:p>
        </w:tc>
        <w:tc>
          <w:tcPr>
            <w:tcW w:w="744" w:type="pct"/>
            <w:tcBorders>
              <w:bottom w:val="single" w:sz="4" w:space="0" w:color="auto"/>
            </w:tcBorders>
          </w:tcPr>
          <w:p w:rsidR="009A2DDA" w:rsidRPr="00CB29BF" w:rsidRDefault="00D4660E" w:rsidP="00EE2830">
            <w:pPr>
              <w:jc w:val="right"/>
              <w:rPr>
                <w:szCs w:val="22"/>
              </w:rPr>
            </w:pPr>
            <w:r w:rsidRPr="00CB29BF">
              <w:rPr>
                <w:szCs w:val="22"/>
              </w:rPr>
              <w:t>-</w:t>
            </w:r>
          </w:p>
        </w:tc>
        <w:tc>
          <w:tcPr>
            <w:tcW w:w="742" w:type="pct"/>
            <w:tcBorders>
              <w:bottom w:val="single" w:sz="4" w:space="0" w:color="auto"/>
            </w:tcBorders>
          </w:tcPr>
          <w:p w:rsidR="009A2DDA" w:rsidRPr="00CB29BF" w:rsidRDefault="009A2DDA" w:rsidP="00EE2830">
            <w:pPr>
              <w:jc w:val="right"/>
              <w:rPr>
                <w:szCs w:val="22"/>
              </w:rPr>
            </w:pPr>
            <w:r w:rsidRPr="00CB29BF">
              <w:rPr>
                <w:szCs w:val="22"/>
              </w:rPr>
              <w:t>(</w:t>
            </w:r>
            <w:r w:rsidR="00D4660E" w:rsidRPr="00CB29BF">
              <w:rPr>
                <w:szCs w:val="22"/>
              </w:rPr>
              <w:t>2</w:t>
            </w:r>
            <w:r w:rsidRPr="00CB29BF">
              <w:rPr>
                <w:szCs w:val="22"/>
              </w:rPr>
              <w:t>)</w:t>
            </w:r>
          </w:p>
        </w:tc>
        <w:tc>
          <w:tcPr>
            <w:tcW w:w="541" w:type="pct"/>
            <w:tcBorders>
              <w:bottom w:val="single" w:sz="4" w:space="0" w:color="auto"/>
            </w:tcBorders>
          </w:tcPr>
          <w:p w:rsidR="009A2DDA" w:rsidRPr="00CB29BF" w:rsidRDefault="009A2DDA" w:rsidP="00EE2830">
            <w:pPr>
              <w:jc w:val="right"/>
              <w:rPr>
                <w:szCs w:val="22"/>
              </w:rPr>
            </w:pPr>
            <w:r w:rsidRPr="00CB29BF">
              <w:rPr>
                <w:szCs w:val="22"/>
              </w:rPr>
              <w:t>-</w:t>
            </w:r>
          </w:p>
        </w:tc>
        <w:tc>
          <w:tcPr>
            <w:tcW w:w="472" w:type="pct"/>
            <w:tcBorders>
              <w:bottom w:val="single" w:sz="4" w:space="0" w:color="auto"/>
            </w:tcBorders>
          </w:tcPr>
          <w:p w:rsidR="009A2DDA" w:rsidRPr="00CB29BF" w:rsidRDefault="009A2DDA" w:rsidP="00EE2830">
            <w:pPr>
              <w:jc w:val="right"/>
              <w:rPr>
                <w:szCs w:val="22"/>
              </w:rPr>
            </w:pPr>
            <w:r w:rsidRPr="00CB29BF">
              <w:rPr>
                <w:szCs w:val="22"/>
              </w:rPr>
              <w:t>(91</w:t>
            </w:r>
            <w:r w:rsidR="00D4660E" w:rsidRPr="00CB29BF">
              <w:rPr>
                <w:szCs w:val="22"/>
              </w:rPr>
              <w:t>3</w:t>
            </w:r>
            <w:r w:rsidRPr="00CB29BF">
              <w:rPr>
                <w:szCs w:val="22"/>
              </w:rPr>
              <w:t>)</w:t>
            </w:r>
          </w:p>
        </w:tc>
      </w:tr>
      <w:tr w:rsidR="00D02870" w:rsidRPr="00CB29BF" w:rsidTr="00B2360E">
        <w:trPr>
          <w:trHeight w:val="163"/>
        </w:trPr>
        <w:tc>
          <w:tcPr>
            <w:tcW w:w="1285" w:type="pct"/>
          </w:tcPr>
          <w:p w:rsidR="009A2DDA" w:rsidRPr="00CB29BF" w:rsidRDefault="009A2DDA" w:rsidP="003C00A7">
            <w:pPr>
              <w:rPr>
                <w:b/>
                <w:szCs w:val="22"/>
              </w:rPr>
            </w:pPr>
            <w:r w:rsidRPr="00CB29BF">
              <w:rPr>
                <w:b/>
                <w:szCs w:val="22"/>
              </w:rPr>
              <w:t>Салдо към 31 декември 201</w:t>
            </w:r>
            <w:r w:rsidR="00D02870" w:rsidRPr="00CB29BF">
              <w:rPr>
                <w:b/>
                <w:szCs w:val="22"/>
              </w:rPr>
              <w:t>7</w:t>
            </w:r>
            <w:r w:rsidRPr="00CB29BF">
              <w:rPr>
                <w:b/>
                <w:szCs w:val="22"/>
              </w:rPr>
              <w:t xml:space="preserve"> г.</w:t>
            </w:r>
          </w:p>
        </w:tc>
        <w:tc>
          <w:tcPr>
            <w:tcW w:w="472"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9A2DDA" w:rsidP="00EE2830">
            <w:pPr>
              <w:jc w:val="right"/>
              <w:rPr>
                <w:b/>
                <w:szCs w:val="22"/>
              </w:rPr>
            </w:pPr>
            <w:r w:rsidRPr="00CB29BF">
              <w:rPr>
                <w:b/>
                <w:szCs w:val="22"/>
              </w:rPr>
              <w:t>(</w:t>
            </w:r>
            <w:r w:rsidR="00D4660E" w:rsidRPr="00CB29BF">
              <w:rPr>
                <w:b/>
                <w:szCs w:val="22"/>
              </w:rPr>
              <w:t>2,122</w:t>
            </w:r>
            <w:r w:rsidRPr="00CB29BF">
              <w:rPr>
                <w:b/>
                <w:szCs w:val="22"/>
              </w:rPr>
              <w:t>)</w:t>
            </w:r>
          </w:p>
        </w:tc>
        <w:tc>
          <w:tcPr>
            <w:tcW w:w="744"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9A2DDA" w:rsidP="00EE2830">
            <w:pPr>
              <w:jc w:val="right"/>
              <w:rPr>
                <w:b/>
                <w:szCs w:val="22"/>
              </w:rPr>
            </w:pPr>
            <w:r w:rsidRPr="00CB29BF">
              <w:rPr>
                <w:b/>
                <w:szCs w:val="22"/>
              </w:rPr>
              <w:t>(1,</w:t>
            </w:r>
            <w:r w:rsidR="00D4660E" w:rsidRPr="00CB29BF">
              <w:rPr>
                <w:b/>
                <w:szCs w:val="22"/>
              </w:rPr>
              <w:t>778</w:t>
            </w:r>
            <w:r w:rsidRPr="00CB29BF">
              <w:rPr>
                <w:b/>
                <w:szCs w:val="22"/>
              </w:rPr>
              <w:t>)</w:t>
            </w:r>
          </w:p>
        </w:tc>
        <w:tc>
          <w:tcPr>
            <w:tcW w:w="744"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D4660E" w:rsidP="00EE2830">
            <w:pPr>
              <w:jc w:val="right"/>
              <w:rPr>
                <w:b/>
                <w:szCs w:val="22"/>
              </w:rPr>
            </w:pPr>
            <w:r w:rsidRPr="00CB29BF">
              <w:rPr>
                <w:b/>
                <w:szCs w:val="22"/>
              </w:rPr>
              <w:t>-</w:t>
            </w:r>
          </w:p>
        </w:tc>
        <w:tc>
          <w:tcPr>
            <w:tcW w:w="742"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9A2DDA" w:rsidP="00EE2830">
            <w:pPr>
              <w:jc w:val="right"/>
              <w:rPr>
                <w:b/>
                <w:szCs w:val="22"/>
              </w:rPr>
            </w:pPr>
            <w:r w:rsidRPr="00CB29BF">
              <w:rPr>
                <w:b/>
                <w:szCs w:val="22"/>
              </w:rPr>
              <w:t>(1</w:t>
            </w:r>
            <w:r w:rsidR="00D4660E" w:rsidRPr="00CB29BF">
              <w:rPr>
                <w:b/>
                <w:szCs w:val="22"/>
              </w:rPr>
              <w:t>4</w:t>
            </w:r>
            <w:r w:rsidRPr="00CB29BF">
              <w:rPr>
                <w:b/>
                <w:szCs w:val="22"/>
              </w:rPr>
              <w:t>)</w:t>
            </w:r>
          </w:p>
        </w:tc>
        <w:tc>
          <w:tcPr>
            <w:tcW w:w="541" w:type="pct"/>
            <w:tcBorders>
              <w:top w:val="single" w:sz="4" w:space="0" w:color="auto"/>
              <w:bottom w:val="single" w:sz="4" w:space="0" w:color="auto"/>
            </w:tcBorders>
          </w:tcPr>
          <w:p w:rsidR="00682877" w:rsidRPr="00CB29BF" w:rsidRDefault="00682877" w:rsidP="00EE2830">
            <w:pPr>
              <w:jc w:val="right"/>
              <w:rPr>
                <w:szCs w:val="22"/>
              </w:rPr>
            </w:pPr>
          </w:p>
          <w:p w:rsidR="009A2DDA" w:rsidRPr="00CB29BF" w:rsidRDefault="009A2DDA" w:rsidP="00EE2830">
            <w:pPr>
              <w:jc w:val="right"/>
              <w:rPr>
                <w:szCs w:val="22"/>
              </w:rPr>
            </w:pPr>
            <w:r w:rsidRPr="00CB29BF">
              <w:rPr>
                <w:szCs w:val="22"/>
              </w:rPr>
              <w:t>-</w:t>
            </w:r>
          </w:p>
        </w:tc>
        <w:tc>
          <w:tcPr>
            <w:tcW w:w="472" w:type="pct"/>
            <w:tcBorders>
              <w:top w:val="single" w:sz="4" w:space="0" w:color="auto"/>
              <w:bottom w:val="single" w:sz="4" w:space="0" w:color="auto"/>
            </w:tcBorders>
          </w:tcPr>
          <w:p w:rsidR="00682877" w:rsidRPr="00CB29BF" w:rsidRDefault="00682877" w:rsidP="00EE2830">
            <w:pPr>
              <w:jc w:val="right"/>
              <w:rPr>
                <w:b/>
                <w:szCs w:val="22"/>
              </w:rPr>
            </w:pPr>
          </w:p>
          <w:p w:rsidR="009A2DDA" w:rsidRPr="00CB29BF" w:rsidRDefault="009A2DDA" w:rsidP="00EE2830">
            <w:pPr>
              <w:jc w:val="right"/>
              <w:rPr>
                <w:b/>
                <w:szCs w:val="22"/>
              </w:rPr>
            </w:pPr>
            <w:r w:rsidRPr="00CB29BF">
              <w:rPr>
                <w:b/>
                <w:szCs w:val="22"/>
              </w:rPr>
              <w:t>(3,</w:t>
            </w:r>
            <w:r w:rsidR="00D4660E" w:rsidRPr="00CB29BF">
              <w:rPr>
                <w:b/>
                <w:szCs w:val="22"/>
              </w:rPr>
              <w:t>914</w:t>
            </w:r>
            <w:r w:rsidRPr="00CB29BF">
              <w:rPr>
                <w:b/>
                <w:szCs w:val="22"/>
              </w:rPr>
              <w:t>)</w:t>
            </w:r>
          </w:p>
        </w:tc>
      </w:tr>
      <w:tr w:rsidR="00D02870" w:rsidRPr="00CB29BF" w:rsidTr="00B2360E">
        <w:trPr>
          <w:trHeight w:val="163"/>
        </w:trPr>
        <w:tc>
          <w:tcPr>
            <w:tcW w:w="1285" w:type="pct"/>
          </w:tcPr>
          <w:p w:rsidR="009A2DDA" w:rsidRPr="00CB29BF" w:rsidRDefault="009A2DDA" w:rsidP="003C00A7">
            <w:pPr>
              <w:rPr>
                <w:szCs w:val="22"/>
              </w:rPr>
            </w:pPr>
            <w:r w:rsidRPr="00CB29BF">
              <w:rPr>
                <w:b/>
                <w:szCs w:val="22"/>
              </w:rPr>
              <w:t>Балансова стойност към 31 декември 201</w:t>
            </w:r>
            <w:r w:rsidR="00D02870" w:rsidRPr="00CB29BF">
              <w:rPr>
                <w:b/>
                <w:szCs w:val="22"/>
              </w:rPr>
              <w:t>7</w:t>
            </w:r>
            <w:r w:rsidRPr="00CB29BF">
              <w:rPr>
                <w:b/>
                <w:szCs w:val="22"/>
              </w:rPr>
              <w:t xml:space="preserve"> г.</w:t>
            </w:r>
          </w:p>
        </w:tc>
        <w:tc>
          <w:tcPr>
            <w:tcW w:w="472" w:type="pct"/>
            <w:tcBorders>
              <w:top w:val="single" w:sz="4" w:space="0" w:color="auto"/>
              <w:bottom w:val="double" w:sz="4" w:space="0" w:color="auto"/>
            </w:tcBorders>
          </w:tcPr>
          <w:p w:rsidR="009A2DDA" w:rsidRPr="00CB29BF" w:rsidRDefault="009A2DDA" w:rsidP="00EE2830">
            <w:pPr>
              <w:jc w:val="right"/>
              <w:rPr>
                <w:b/>
                <w:szCs w:val="22"/>
              </w:rPr>
            </w:pPr>
          </w:p>
          <w:p w:rsidR="009A2DDA" w:rsidRPr="00CB29BF" w:rsidRDefault="009A2DDA" w:rsidP="00EE2830">
            <w:pPr>
              <w:jc w:val="right"/>
              <w:rPr>
                <w:b/>
                <w:szCs w:val="22"/>
              </w:rPr>
            </w:pPr>
            <w:r w:rsidRPr="00CB29BF">
              <w:rPr>
                <w:b/>
                <w:szCs w:val="22"/>
              </w:rPr>
              <w:t>10,</w:t>
            </w:r>
            <w:r w:rsidR="00D4660E" w:rsidRPr="00CB29BF">
              <w:rPr>
                <w:b/>
                <w:szCs w:val="22"/>
              </w:rPr>
              <w:t>180</w:t>
            </w:r>
          </w:p>
        </w:tc>
        <w:tc>
          <w:tcPr>
            <w:tcW w:w="744" w:type="pct"/>
            <w:tcBorders>
              <w:top w:val="single" w:sz="4" w:space="0" w:color="auto"/>
              <w:bottom w:val="double" w:sz="4" w:space="0" w:color="auto"/>
            </w:tcBorders>
          </w:tcPr>
          <w:p w:rsidR="009A2DDA" w:rsidRPr="00CB29BF" w:rsidRDefault="009A2DDA" w:rsidP="00EE2830">
            <w:pPr>
              <w:jc w:val="right"/>
              <w:rPr>
                <w:b/>
                <w:szCs w:val="22"/>
              </w:rPr>
            </w:pPr>
          </w:p>
          <w:p w:rsidR="009A2DDA" w:rsidRPr="00CB29BF" w:rsidRDefault="009A2DDA" w:rsidP="00EE2830">
            <w:pPr>
              <w:jc w:val="right"/>
              <w:rPr>
                <w:b/>
                <w:szCs w:val="22"/>
              </w:rPr>
            </w:pPr>
            <w:r w:rsidRPr="00CB29BF">
              <w:rPr>
                <w:b/>
                <w:szCs w:val="22"/>
              </w:rPr>
              <w:t xml:space="preserve"> 8,</w:t>
            </w:r>
            <w:r w:rsidR="00D4660E" w:rsidRPr="00CB29BF">
              <w:rPr>
                <w:b/>
                <w:szCs w:val="22"/>
              </w:rPr>
              <w:t>439</w:t>
            </w:r>
          </w:p>
        </w:tc>
        <w:tc>
          <w:tcPr>
            <w:tcW w:w="744" w:type="pct"/>
            <w:tcBorders>
              <w:top w:val="single" w:sz="4" w:space="0" w:color="auto"/>
              <w:bottom w:val="double" w:sz="4" w:space="0" w:color="auto"/>
            </w:tcBorders>
          </w:tcPr>
          <w:p w:rsidR="00D4660E" w:rsidRPr="00CB29BF" w:rsidRDefault="00D4660E" w:rsidP="00EE2830">
            <w:pPr>
              <w:jc w:val="right"/>
              <w:rPr>
                <w:b/>
                <w:szCs w:val="22"/>
              </w:rPr>
            </w:pPr>
          </w:p>
          <w:p w:rsidR="009A2DDA" w:rsidRPr="00CB29BF" w:rsidRDefault="00D4660E" w:rsidP="00EE2830">
            <w:pPr>
              <w:jc w:val="right"/>
              <w:rPr>
                <w:b/>
                <w:szCs w:val="22"/>
              </w:rPr>
            </w:pPr>
            <w:r w:rsidRPr="00CB29BF">
              <w:rPr>
                <w:b/>
                <w:szCs w:val="22"/>
              </w:rPr>
              <w:t>34</w:t>
            </w:r>
          </w:p>
        </w:tc>
        <w:tc>
          <w:tcPr>
            <w:tcW w:w="742" w:type="pct"/>
            <w:tcBorders>
              <w:top w:val="single" w:sz="4" w:space="0" w:color="auto"/>
              <w:bottom w:val="double" w:sz="4" w:space="0" w:color="auto"/>
            </w:tcBorders>
          </w:tcPr>
          <w:p w:rsidR="009A2DDA" w:rsidRPr="00CB29BF" w:rsidRDefault="009A2DDA" w:rsidP="00EE2830">
            <w:pPr>
              <w:jc w:val="right"/>
              <w:rPr>
                <w:b/>
                <w:szCs w:val="22"/>
              </w:rPr>
            </w:pPr>
          </w:p>
          <w:p w:rsidR="009A2DDA" w:rsidRPr="00CB29BF" w:rsidRDefault="00D4660E" w:rsidP="00EE2830">
            <w:pPr>
              <w:jc w:val="right"/>
              <w:rPr>
                <w:b/>
                <w:szCs w:val="22"/>
              </w:rPr>
            </w:pPr>
            <w:r w:rsidRPr="00CB29BF">
              <w:rPr>
                <w:b/>
                <w:szCs w:val="22"/>
              </w:rPr>
              <w:t>1</w:t>
            </w:r>
            <w:r w:rsidR="009A2DDA" w:rsidRPr="00CB29BF">
              <w:rPr>
                <w:b/>
                <w:szCs w:val="22"/>
              </w:rPr>
              <w:t>2</w:t>
            </w:r>
          </w:p>
        </w:tc>
        <w:tc>
          <w:tcPr>
            <w:tcW w:w="541" w:type="pct"/>
            <w:tcBorders>
              <w:top w:val="single" w:sz="4" w:space="0" w:color="auto"/>
              <w:bottom w:val="double" w:sz="4" w:space="0" w:color="auto"/>
            </w:tcBorders>
          </w:tcPr>
          <w:p w:rsidR="009A2DDA" w:rsidRPr="00CB29BF" w:rsidRDefault="009A2DDA" w:rsidP="00EE2830">
            <w:pPr>
              <w:jc w:val="right"/>
              <w:rPr>
                <w:b/>
                <w:szCs w:val="22"/>
              </w:rPr>
            </w:pPr>
          </w:p>
          <w:p w:rsidR="009A2DDA" w:rsidRPr="00CB29BF" w:rsidRDefault="009A2DDA" w:rsidP="00EE2830">
            <w:pPr>
              <w:jc w:val="right"/>
              <w:rPr>
                <w:b/>
                <w:szCs w:val="22"/>
              </w:rPr>
            </w:pPr>
            <w:r w:rsidRPr="00CB29BF">
              <w:rPr>
                <w:b/>
                <w:szCs w:val="22"/>
              </w:rPr>
              <w:t>1</w:t>
            </w:r>
            <w:r w:rsidR="00D4660E" w:rsidRPr="00CB29BF">
              <w:rPr>
                <w:b/>
                <w:szCs w:val="22"/>
              </w:rPr>
              <w:t>5</w:t>
            </w:r>
          </w:p>
        </w:tc>
        <w:tc>
          <w:tcPr>
            <w:tcW w:w="472" w:type="pct"/>
            <w:tcBorders>
              <w:top w:val="single" w:sz="4" w:space="0" w:color="auto"/>
              <w:bottom w:val="double" w:sz="4" w:space="0" w:color="auto"/>
            </w:tcBorders>
          </w:tcPr>
          <w:p w:rsidR="009A2DDA" w:rsidRPr="00CB29BF" w:rsidRDefault="009A2DDA" w:rsidP="00EE2830">
            <w:pPr>
              <w:jc w:val="right"/>
              <w:rPr>
                <w:b/>
                <w:szCs w:val="22"/>
              </w:rPr>
            </w:pPr>
          </w:p>
          <w:p w:rsidR="009A2DDA" w:rsidRPr="00CB29BF" w:rsidRDefault="00D4660E" w:rsidP="00EE2830">
            <w:pPr>
              <w:jc w:val="right"/>
              <w:rPr>
                <w:b/>
                <w:szCs w:val="22"/>
              </w:rPr>
            </w:pPr>
            <w:r w:rsidRPr="00CB29BF">
              <w:rPr>
                <w:b/>
                <w:szCs w:val="22"/>
              </w:rPr>
              <w:t>18,680</w:t>
            </w:r>
          </w:p>
        </w:tc>
      </w:tr>
      <w:tr w:rsidR="00D02870" w:rsidRPr="00CB29BF" w:rsidTr="00B2360E">
        <w:trPr>
          <w:gridAfter w:val="1"/>
          <w:wAfter w:w="472" w:type="pct"/>
          <w:trHeight w:val="163"/>
        </w:trPr>
        <w:tc>
          <w:tcPr>
            <w:tcW w:w="1285" w:type="pct"/>
          </w:tcPr>
          <w:p w:rsidR="009A2DDA" w:rsidRPr="00CB29BF" w:rsidRDefault="009A2DDA" w:rsidP="003C00A7">
            <w:pPr>
              <w:rPr>
                <w:szCs w:val="22"/>
              </w:rPr>
            </w:pPr>
          </w:p>
        </w:tc>
        <w:tc>
          <w:tcPr>
            <w:tcW w:w="472" w:type="pct"/>
          </w:tcPr>
          <w:p w:rsidR="009A2DDA" w:rsidRPr="00CB29BF" w:rsidRDefault="009A2DDA" w:rsidP="00EE2830">
            <w:pPr>
              <w:jc w:val="right"/>
              <w:rPr>
                <w:b/>
                <w:szCs w:val="22"/>
              </w:rPr>
            </w:pPr>
          </w:p>
        </w:tc>
        <w:tc>
          <w:tcPr>
            <w:tcW w:w="744" w:type="pct"/>
          </w:tcPr>
          <w:p w:rsidR="009A2DDA" w:rsidRPr="00CB29BF" w:rsidRDefault="009A2DDA" w:rsidP="00EE2830">
            <w:pPr>
              <w:jc w:val="right"/>
              <w:rPr>
                <w:b/>
                <w:szCs w:val="22"/>
              </w:rPr>
            </w:pPr>
          </w:p>
        </w:tc>
        <w:tc>
          <w:tcPr>
            <w:tcW w:w="744" w:type="pct"/>
          </w:tcPr>
          <w:p w:rsidR="009A2DDA" w:rsidRPr="00CB29BF" w:rsidRDefault="009A2DDA" w:rsidP="00EE2830">
            <w:pPr>
              <w:jc w:val="right"/>
              <w:rPr>
                <w:b/>
                <w:szCs w:val="22"/>
              </w:rPr>
            </w:pPr>
          </w:p>
        </w:tc>
        <w:tc>
          <w:tcPr>
            <w:tcW w:w="742" w:type="pct"/>
          </w:tcPr>
          <w:p w:rsidR="009A2DDA" w:rsidRPr="00CB29BF" w:rsidRDefault="009A2DDA" w:rsidP="00EE2830">
            <w:pPr>
              <w:jc w:val="right"/>
              <w:rPr>
                <w:b/>
                <w:szCs w:val="22"/>
              </w:rPr>
            </w:pPr>
          </w:p>
        </w:tc>
        <w:tc>
          <w:tcPr>
            <w:tcW w:w="541" w:type="pct"/>
          </w:tcPr>
          <w:p w:rsidR="009A2DDA" w:rsidRPr="00CB29BF" w:rsidRDefault="009A2DDA" w:rsidP="00EE2830">
            <w:pPr>
              <w:jc w:val="right"/>
              <w:rPr>
                <w:b/>
                <w:szCs w:val="22"/>
              </w:rPr>
            </w:pPr>
          </w:p>
        </w:tc>
      </w:tr>
      <w:tr w:rsidR="00D02870" w:rsidRPr="00CB29BF" w:rsidTr="00B2360E">
        <w:trPr>
          <w:gridAfter w:val="1"/>
          <w:wAfter w:w="472" w:type="pct"/>
          <w:trHeight w:val="163"/>
        </w:trPr>
        <w:tc>
          <w:tcPr>
            <w:tcW w:w="1285" w:type="pct"/>
          </w:tcPr>
          <w:p w:rsidR="009A2DDA" w:rsidRPr="00CB29BF" w:rsidRDefault="009A2DDA" w:rsidP="003C00A7">
            <w:pPr>
              <w:rPr>
                <w:b/>
                <w:szCs w:val="22"/>
              </w:rPr>
            </w:pPr>
          </w:p>
        </w:tc>
        <w:tc>
          <w:tcPr>
            <w:tcW w:w="472" w:type="pct"/>
          </w:tcPr>
          <w:p w:rsidR="009A2DDA" w:rsidRPr="00CB29BF" w:rsidRDefault="009A2DDA" w:rsidP="00EE2830">
            <w:pPr>
              <w:autoSpaceDE w:val="0"/>
              <w:autoSpaceDN w:val="0"/>
              <w:adjustRightInd w:val="0"/>
              <w:jc w:val="right"/>
              <w:rPr>
                <w:b/>
                <w:bCs/>
                <w:szCs w:val="22"/>
              </w:rPr>
            </w:pPr>
          </w:p>
        </w:tc>
        <w:tc>
          <w:tcPr>
            <w:tcW w:w="744" w:type="pct"/>
          </w:tcPr>
          <w:p w:rsidR="009A2DDA" w:rsidRPr="00CB29BF" w:rsidRDefault="009A2DDA" w:rsidP="00EE2830">
            <w:pPr>
              <w:autoSpaceDE w:val="0"/>
              <w:autoSpaceDN w:val="0"/>
              <w:adjustRightInd w:val="0"/>
              <w:jc w:val="right"/>
              <w:rPr>
                <w:b/>
                <w:bCs/>
                <w:szCs w:val="22"/>
              </w:rPr>
            </w:pPr>
          </w:p>
        </w:tc>
        <w:tc>
          <w:tcPr>
            <w:tcW w:w="744" w:type="pct"/>
          </w:tcPr>
          <w:p w:rsidR="009A2DDA" w:rsidRPr="00CB29BF" w:rsidRDefault="009A2DDA" w:rsidP="00EE2830">
            <w:pPr>
              <w:autoSpaceDE w:val="0"/>
              <w:autoSpaceDN w:val="0"/>
              <w:adjustRightInd w:val="0"/>
              <w:jc w:val="right"/>
              <w:rPr>
                <w:b/>
                <w:bCs/>
                <w:szCs w:val="22"/>
              </w:rPr>
            </w:pPr>
          </w:p>
        </w:tc>
        <w:tc>
          <w:tcPr>
            <w:tcW w:w="742" w:type="pct"/>
          </w:tcPr>
          <w:p w:rsidR="009A2DDA" w:rsidRPr="00CB29BF" w:rsidRDefault="009A2DDA" w:rsidP="00EE2830">
            <w:pPr>
              <w:autoSpaceDE w:val="0"/>
              <w:autoSpaceDN w:val="0"/>
              <w:adjustRightInd w:val="0"/>
              <w:jc w:val="right"/>
              <w:rPr>
                <w:b/>
                <w:bCs/>
                <w:szCs w:val="22"/>
              </w:rPr>
            </w:pPr>
          </w:p>
        </w:tc>
        <w:tc>
          <w:tcPr>
            <w:tcW w:w="541" w:type="pct"/>
          </w:tcPr>
          <w:p w:rsidR="009A2DDA" w:rsidRPr="00CB29BF" w:rsidRDefault="009A2DDA" w:rsidP="00EE2830">
            <w:pPr>
              <w:autoSpaceDE w:val="0"/>
              <w:autoSpaceDN w:val="0"/>
              <w:adjustRightInd w:val="0"/>
              <w:jc w:val="right"/>
              <w:rPr>
                <w:b/>
                <w:bCs/>
                <w:szCs w:val="22"/>
              </w:rPr>
            </w:pPr>
          </w:p>
        </w:tc>
      </w:tr>
    </w:tbl>
    <w:p w:rsidR="00146C9C" w:rsidRPr="00CB29BF" w:rsidRDefault="00146C9C" w:rsidP="00146C9C">
      <w:pPr>
        <w:spacing w:before="120" w:line="259" w:lineRule="auto"/>
        <w:ind w:right="-397"/>
        <w:jc w:val="both"/>
        <w:rPr>
          <w:b/>
          <w:bCs/>
          <w:sz w:val="24"/>
          <w:szCs w:val="24"/>
        </w:rPr>
      </w:pPr>
      <w:r w:rsidRPr="00CB29BF">
        <w:rPr>
          <w:b/>
          <w:bCs/>
          <w:sz w:val="24"/>
          <w:szCs w:val="24"/>
        </w:rPr>
        <w:t>Преглед за преоценка</w:t>
      </w:r>
    </w:p>
    <w:p w:rsidR="00146C9C" w:rsidRPr="00CB29BF" w:rsidRDefault="00146C9C" w:rsidP="00146C9C">
      <w:pPr>
        <w:spacing w:before="120" w:line="259" w:lineRule="auto"/>
        <w:ind w:right="27"/>
        <w:jc w:val="both"/>
        <w:rPr>
          <w:bCs/>
          <w:sz w:val="24"/>
          <w:szCs w:val="24"/>
        </w:rPr>
      </w:pPr>
      <w:r w:rsidRPr="00CB29BF">
        <w:rPr>
          <w:bCs/>
          <w:sz w:val="24"/>
          <w:szCs w:val="24"/>
        </w:rPr>
        <w:t>Съгласно счетоводната политика на Дружеството имотите, машините и съоръженията се преоценяв</w:t>
      </w:r>
      <w:r w:rsidR="00B837BF" w:rsidRPr="00CB29BF">
        <w:rPr>
          <w:bCs/>
          <w:sz w:val="24"/>
          <w:szCs w:val="24"/>
        </w:rPr>
        <w:t>а</w:t>
      </w:r>
      <w:r w:rsidRPr="00CB29BF">
        <w:rPr>
          <w:bCs/>
          <w:sz w:val="24"/>
          <w:szCs w:val="24"/>
        </w:rPr>
        <w:t xml:space="preserve">т на 3 години или на по-кратки срокове. Към 31 декември 2018 г. е извършена оценка на справедливата стойност според изискванията на МСС 16 и МСФО 13. Преоценката е извършена на база на оценка на техните справедливи стойности от независим лицензиран оценител </w:t>
      </w:r>
      <w:r w:rsidRPr="00CB29BF">
        <w:rPr>
          <w:sz w:val="24"/>
          <w:szCs w:val="24"/>
        </w:rPr>
        <w:t>Консорциум „ГТФРП“</w:t>
      </w:r>
      <w:r w:rsidRPr="00CB29BF">
        <w:rPr>
          <w:bCs/>
          <w:sz w:val="24"/>
          <w:szCs w:val="24"/>
        </w:rPr>
        <w:t xml:space="preserve">. </w:t>
      </w:r>
    </w:p>
    <w:p w:rsidR="00146C9C" w:rsidRPr="00CB29BF" w:rsidRDefault="00146C9C" w:rsidP="00146C9C">
      <w:pPr>
        <w:spacing w:before="120" w:line="259" w:lineRule="auto"/>
        <w:ind w:right="27"/>
        <w:jc w:val="both"/>
        <w:rPr>
          <w:bCs/>
          <w:sz w:val="24"/>
          <w:szCs w:val="24"/>
        </w:rPr>
      </w:pPr>
      <w:r w:rsidRPr="00CB29BF">
        <w:rPr>
          <w:bCs/>
          <w:sz w:val="24"/>
          <w:szCs w:val="24"/>
        </w:rPr>
        <w:lastRenderedPageBreak/>
        <w:t xml:space="preserve">Съгласно МСФО 13 „Оценяване по справедлива стойност“, при оценяването на справедливата стойност на нефинансовите активи се отчита способността на даден пазарен участник да генерира икономически ползи чрез използване на актива с цел максимизиране на стойността му или чрез продажбата му на друг пазарен участник, които ще го използва по такъв начин. </w:t>
      </w:r>
    </w:p>
    <w:p w:rsidR="00146C9C" w:rsidRPr="00CB29BF" w:rsidRDefault="00146C9C" w:rsidP="00146C9C">
      <w:pPr>
        <w:spacing w:before="120" w:line="259" w:lineRule="auto"/>
        <w:ind w:right="27"/>
        <w:jc w:val="both"/>
        <w:rPr>
          <w:bCs/>
          <w:sz w:val="24"/>
          <w:szCs w:val="24"/>
        </w:rPr>
      </w:pPr>
      <w:r w:rsidRPr="00CB29BF">
        <w:rPr>
          <w:bCs/>
          <w:sz w:val="24"/>
          <w:szCs w:val="24"/>
        </w:rPr>
        <w:t>При тази преоценка са приложени следните два основни подхода и оценъчни методи за измерване на справедливата стойност на отделните категории имоти, машини и съоръжения:</w:t>
      </w:r>
    </w:p>
    <w:p w:rsidR="00146C9C" w:rsidRPr="00CB29BF" w:rsidRDefault="00146C9C" w:rsidP="00146C9C">
      <w:pPr>
        <w:spacing w:before="120" w:line="259" w:lineRule="auto"/>
        <w:ind w:right="27"/>
        <w:jc w:val="both"/>
        <w:rPr>
          <w:bCs/>
          <w:sz w:val="24"/>
          <w:szCs w:val="24"/>
        </w:rPr>
      </w:pPr>
      <w:r w:rsidRPr="00CB29BF">
        <w:rPr>
          <w:bCs/>
          <w:sz w:val="24"/>
          <w:szCs w:val="24"/>
        </w:rPr>
        <w:t>•</w:t>
      </w:r>
      <w:r w:rsidRPr="00CB29BF">
        <w:rPr>
          <w:bCs/>
          <w:sz w:val="24"/>
          <w:szCs w:val="24"/>
        </w:rPr>
        <w:tab/>
        <w:t>„Пазарен подход” чрез „Метод на пазарните аналози” – за земя и сгради, за които има реален пазар и наблюдавани данни за цени на скорошни пазарни сделки за подобни имоти, коригирани за специфични фактори като площ, местоположение и настоящо използване. За справедлива стойност е приета пазарната им цена, определена по сравнителния метод.</w:t>
      </w:r>
    </w:p>
    <w:p w:rsidR="00146C9C" w:rsidRPr="00CB29BF" w:rsidRDefault="00146C9C" w:rsidP="00146C9C">
      <w:pPr>
        <w:spacing w:before="120" w:line="259" w:lineRule="auto"/>
        <w:ind w:right="27"/>
        <w:jc w:val="both"/>
        <w:rPr>
          <w:bCs/>
          <w:sz w:val="24"/>
          <w:szCs w:val="24"/>
        </w:rPr>
      </w:pPr>
      <w:r w:rsidRPr="00CB29BF">
        <w:rPr>
          <w:bCs/>
          <w:sz w:val="24"/>
          <w:szCs w:val="24"/>
        </w:rPr>
        <w:t>•</w:t>
      </w:r>
      <w:r w:rsidRPr="00CB29BF">
        <w:rPr>
          <w:bCs/>
          <w:sz w:val="24"/>
          <w:szCs w:val="24"/>
        </w:rPr>
        <w:tab/>
        <w:t>„Разходен подход” чрез „Метод на амортизирана възстановителна стойност” – за сгради и конструкции със специализиран характер.</w:t>
      </w:r>
    </w:p>
    <w:p w:rsidR="00146C9C" w:rsidRPr="00CB29BF" w:rsidRDefault="00146C9C" w:rsidP="00146C9C">
      <w:pPr>
        <w:spacing w:before="120" w:line="259" w:lineRule="auto"/>
        <w:ind w:right="27"/>
        <w:jc w:val="both"/>
        <w:rPr>
          <w:bCs/>
          <w:sz w:val="24"/>
          <w:szCs w:val="24"/>
        </w:rPr>
      </w:pPr>
      <w:r w:rsidRPr="00CB29BF">
        <w:rPr>
          <w:bCs/>
          <w:sz w:val="24"/>
          <w:szCs w:val="24"/>
        </w:rPr>
        <w:t>•</w:t>
      </w:r>
      <w:r w:rsidRPr="00CB29BF">
        <w:rPr>
          <w:bCs/>
          <w:sz w:val="24"/>
          <w:szCs w:val="24"/>
        </w:rPr>
        <w:tab/>
        <w:t>„Разходен подход” чрез „Метод на амортизирана възстановителна стойност” - за достигане до заключение за справедливата стойност на машини, съоръжения и оборудване е преценен като допустим и възможно приложим подхода на база разходи, чрез Метода базиращ се на разходите за придобиване („амортизирана възстановителна стойност") поради специализирания характер на болшинството от активите. Методът на разходите за придобиване измерва стойността на актива посредством определяне на новата му стойност към датата на оценката, отразяваща разходите за неговото придобиване, намалени с физическото му износване, функционалното и икономическо обезценяване, в резултат на неговата експлоатация. Методът извежда индикативна стойност, използвайки икономическия принцип, че купувач не би платил за даден актив повече от разходите за придобиване на актив с равностойна полезност, независимо дали чрез покупка или изграждане към датата на оценка.</w:t>
      </w:r>
    </w:p>
    <w:p w:rsidR="00146C9C" w:rsidRPr="00CB29BF" w:rsidRDefault="00146C9C" w:rsidP="00146C9C">
      <w:pPr>
        <w:spacing w:before="120" w:line="259" w:lineRule="auto"/>
        <w:ind w:right="27"/>
        <w:jc w:val="both"/>
        <w:rPr>
          <w:bCs/>
          <w:sz w:val="24"/>
          <w:szCs w:val="24"/>
        </w:rPr>
      </w:pPr>
      <w:r w:rsidRPr="00CB29BF">
        <w:rPr>
          <w:bCs/>
          <w:sz w:val="24"/>
          <w:szCs w:val="24"/>
        </w:rPr>
        <w:t xml:space="preserve"> Оценката по справедлива стойност към </w:t>
      </w:r>
      <w:r w:rsidR="00977C72" w:rsidRPr="00CB29BF">
        <w:rPr>
          <w:bCs/>
          <w:sz w:val="24"/>
          <w:szCs w:val="24"/>
        </w:rPr>
        <w:t>31 декември 2018</w:t>
      </w:r>
      <w:r w:rsidRPr="00CB29BF">
        <w:rPr>
          <w:bCs/>
          <w:sz w:val="24"/>
          <w:szCs w:val="24"/>
        </w:rPr>
        <w:t xml:space="preserve"> г. е базирана на  наблюдаеми и ненаблюдаеми данни, коригирани за специфични фактори като площ, местоположение и настоящо използване. Пряко или косвено наблюдаемите входящи данни използвани в оценката подлежат на корекции. Поради тази причина използваните хипотези се категоризират от ниво 3.</w:t>
      </w:r>
    </w:p>
    <w:p w:rsidR="00146C9C" w:rsidRPr="00CB29BF" w:rsidRDefault="00146C9C" w:rsidP="00146C9C">
      <w:pPr>
        <w:spacing w:before="120" w:line="259" w:lineRule="auto"/>
        <w:ind w:right="27"/>
        <w:jc w:val="both"/>
        <w:rPr>
          <w:bCs/>
          <w:sz w:val="24"/>
          <w:szCs w:val="24"/>
        </w:rPr>
      </w:pPr>
      <w:r w:rsidRPr="00CB29BF">
        <w:rPr>
          <w:bCs/>
          <w:sz w:val="24"/>
          <w:szCs w:val="24"/>
        </w:rPr>
        <w:t>Съществени ненаблюдавани данни са свързани с корекцията за специфичните за активите на Дружеството фактори. Степента и посоката на тази корекция зависи от броя и характеристиките на наблюдаваните пазарни сделки с подобни имоти, които са използвани за целите на оценката. Въпреки че тези данни са субективна преценка, ръководството счита, че крайната оценка не би се повлияла значително от други възможни предположения.</w:t>
      </w:r>
    </w:p>
    <w:p w:rsidR="00146C9C" w:rsidRPr="00CB29BF" w:rsidRDefault="00146C9C" w:rsidP="00146C9C">
      <w:pPr>
        <w:spacing w:before="120" w:line="259" w:lineRule="auto"/>
        <w:ind w:right="-397"/>
        <w:jc w:val="both"/>
        <w:rPr>
          <w:b/>
          <w:bCs/>
          <w:sz w:val="24"/>
          <w:szCs w:val="24"/>
        </w:rPr>
      </w:pPr>
      <w:r w:rsidRPr="00CB29BF">
        <w:rPr>
          <w:b/>
          <w:bCs/>
          <w:sz w:val="24"/>
          <w:szCs w:val="24"/>
        </w:rPr>
        <w:t>Преглед за обезценка</w:t>
      </w:r>
    </w:p>
    <w:p w:rsidR="00146C9C" w:rsidRPr="00CB29BF" w:rsidRDefault="00146C9C" w:rsidP="00146C9C">
      <w:pPr>
        <w:spacing w:before="120" w:line="259" w:lineRule="auto"/>
        <w:ind w:right="27"/>
        <w:jc w:val="both"/>
        <w:rPr>
          <w:bCs/>
          <w:sz w:val="24"/>
          <w:szCs w:val="24"/>
        </w:rPr>
      </w:pPr>
      <w:r w:rsidRPr="00CB29BF">
        <w:rPr>
          <w:bCs/>
          <w:sz w:val="24"/>
          <w:szCs w:val="24"/>
        </w:rPr>
        <w:t>Към 31 декември 201</w:t>
      </w:r>
      <w:r w:rsidR="00977C72" w:rsidRPr="00CB29BF">
        <w:rPr>
          <w:bCs/>
          <w:sz w:val="24"/>
          <w:szCs w:val="24"/>
        </w:rPr>
        <w:t>8</w:t>
      </w:r>
      <w:r w:rsidRPr="00CB29BF">
        <w:rPr>
          <w:bCs/>
          <w:sz w:val="24"/>
          <w:szCs w:val="24"/>
        </w:rPr>
        <w:t xml:space="preserve"> г. ръководството на Дружеството е извършило преглед за обезценка на имоти, машини и съоръжения, съвместно с лицензиран оценител </w:t>
      </w:r>
      <w:r w:rsidR="00977C72" w:rsidRPr="00CB29BF">
        <w:rPr>
          <w:sz w:val="24"/>
          <w:szCs w:val="24"/>
        </w:rPr>
        <w:t>Консорциум „ГТФРП“</w:t>
      </w:r>
      <w:r w:rsidR="0078444F" w:rsidRPr="00CB29BF">
        <w:rPr>
          <w:bCs/>
          <w:sz w:val="24"/>
          <w:szCs w:val="24"/>
        </w:rPr>
        <w:t xml:space="preserve"> </w:t>
      </w:r>
      <w:r w:rsidRPr="00CB29BF">
        <w:rPr>
          <w:bCs/>
          <w:sz w:val="24"/>
          <w:szCs w:val="24"/>
        </w:rPr>
        <w:t>при спазване изискванията на МСС 36 „Обезценка на активи” на същите активи.</w:t>
      </w:r>
    </w:p>
    <w:p w:rsidR="0078444F" w:rsidRPr="00CB29BF" w:rsidRDefault="00146C9C" w:rsidP="0078444F">
      <w:pPr>
        <w:spacing w:before="120" w:line="259" w:lineRule="auto"/>
        <w:ind w:right="27"/>
        <w:jc w:val="both"/>
        <w:rPr>
          <w:bCs/>
          <w:sz w:val="24"/>
          <w:szCs w:val="24"/>
        </w:rPr>
      </w:pPr>
      <w:r w:rsidRPr="00CB29BF">
        <w:rPr>
          <w:bCs/>
          <w:sz w:val="24"/>
          <w:szCs w:val="24"/>
        </w:rPr>
        <w:lastRenderedPageBreak/>
        <w:t xml:space="preserve">На база на извършения преглед не са установени индикации за това, че балансовата стойност на нетекущите активи надвишава тяхната възстановима стойност. </w:t>
      </w:r>
    </w:p>
    <w:p w:rsidR="0078444F" w:rsidRPr="00CB29BF" w:rsidRDefault="00445573" w:rsidP="0078444F">
      <w:pPr>
        <w:spacing w:before="120" w:line="259" w:lineRule="auto"/>
        <w:ind w:right="27"/>
        <w:jc w:val="both"/>
        <w:rPr>
          <w:sz w:val="24"/>
          <w:szCs w:val="24"/>
        </w:rPr>
      </w:pPr>
      <w:r w:rsidRPr="00CB29BF">
        <w:rPr>
          <w:sz w:val="24"/>
          <w:szCs w:val="24"/>
        </w:rPr>
        <w:t xml:space="preserve">Всички разходи за амортизация са включени в отчета за печалбата или загубата на ред „Амортизация на нефинансови активи.” </w:t>
      </w:r>
    </w:p>
    <w:p w:rsidR="003B6E37" w:rsidRPr="00CB29BF" w:rsidRDefault="00445573" w:rsidP="0078444F">
      <w:pPr>
        <w:spacing w:before="120" w:line="259" w:lineRule="auto"/>
        <w:ind w:right="27"/>
        <w:jc w:val="both"/>
        <w:rPr>
          <w:bCs/>
          <w:sz w:val="24"/>
          <w:szCs w:val="24"/>
        </w:rPr>
      </w:pPr>
      <w:r w:rsidRPr="00CB29BF">
        <w:rPr>
          <w:sz w:val="24"/>
          <w:szCs w:val="24"/>
        </w:rPr>
        <w:t>Дружеството не е заложило имоти, машини и съоръжения като обезпечение по свои задължения.</w:t>
      </w:r>
    </w:p>
    <w:p w:rsidR="003B6E37" w:rsidRPr="00CB29BF" w:rsidRDefault="003B6E37" w:rsidP="00411C60">
      <w:pPr>
        <w:pStyle w:val="Heading1"/>
        <w:numPr>
          <w:ilvl w:val="0"/>
          <w:numId w:val="36"/>
        </w:numPr>
        <w:spacing w:before="0" w:line="259" w:lineRule="auto"/>
        <w:rPr>
          <w:color w:val="auto"/>
          <w:szCs w:val="24"/>
        </w:rPr>
      </w:pPr>
      <w:r w:rsidRPr="00CB29BF">
        <w:rPr>
          <w:color w:val="auto"/>
          <w:szCs w:val="24"/>
        </w:rPr>
        <w:t>Лизинг</w:t>
      </w:r>
    </w:p>
    <w:p w:rsidR="003B6E37" w:rsidRPr="00CB29BF" w:rsidRDefault="003B6E37" w:rsidP="00411C60">
      <w:pPr>
        <w:pStyle w:val="Heading1"/>
        <w:numPr>
          <w:ilvl w:val="1"/>
          <w:numId w:val="36"/>
        </w:numPr>
        <w:spacing w:before="0" w:line="259" w:lineRule="auto"/>
        <w:ind w:left="450" w:hanging="450"/>
        <w:rPr>
          <w:color w:val="auto"/>
          <w:szCs w:val="24"/>
        </w:rPr>
      </w:pPr>
      <w:bookmarkStart w:id="44" w:name="_Ref248333122"/>
      <w:r w:rsidRPr="00CB29BF">
        <w:rPr>
          <w:color w:val="auto"/>
          <w:szCs w:val="24"/>
        </w:rPr>
        <w:t>Оперативен лизинг като лизингополучател</w:t>
      </w:r>
      <w:bookmarkEnd w:id="44"/>
    </w:p>
    <w:p w:rsidR="000F0A02" w:rsidRPr="00CB29BF" w:rsidRDefault="003B6E37" w:rsidP="00817FBA">
      <w:pPr>
        <w:spacing w:after="120" w:line="259" w:lineRule="auto"/>
        <w:jc w:val="both"/>
        <w:rPr>
          <w:sz w:val="24"/>
          <w:szCs w:val="24"/>
        </w:rPr>
      </w:pPr>
      <w:r w:rsidRPr="00CB29BF">
        <w:rPr>
          <w:sz w:val="24"/>
          <w:szCs w:val="24"/>
        </w:rPr>
        <w:t>Бъдещите минимални плащания по договори за оперативен лизинг на Дружеството са представени, както следва:</w:t>
      </w:r>
    </w:p>
    <w:tbl>
      <w:tblPr>
        <w:tblW w:w="9196" w:type="dxa"/>
        <w:tblInd w:w="-16" w:type="dxa"/>
        <w:tblLayout w:type="fixed"/>
        <w:tblLook w:val="0000"/>
      </w:tblPr>
      <w:tblGrid>
        <w:gridCol w:w="3274"/>
        <w:gridCol w:w="1812"/>
        <w:gridCol w:w="2409"/>
        <w:gridCol w:w="1701"/>
      </w:tblGrid>
      <w:tr w:rsidR="003B6E37" w:rsidRPr="00CB29BF" w:rsidTr="002125B5">
        <w:trPr>
          <w:trHeight w:val="181"/>
        </w:trPr>
        <w:tc>
          <w:tcPr>
            <w:tcW w:w="3274" w:type="dxa"/>
            <w:shd w:val="clear" w:color="auto" w:fill="auto"/>
          </w:tcPr>
          <w:p w:rsidR="003B6E37" w:rsidRPr="00CB29BF" w:rsidRDefault="003B6E37" w:rsidP="00817FBA">
            <w:pPr>
              <w:rPr>
                <w:sz w:val="24"/>
                <w:szCs w:val="24"/>
              </w:rPr>
            </w:pPr>
          </w:p>
        </w:tc>
        <w:tc>
          <w:tcPr>
            <w:tcW w:w="5922" w:type="dxa"/>
            <w:gridSpan w:val="3"/>
            <w:tcBorders>
              <w:bottom w:val="single" w:sz="2" w:space="0" w:color="auto"/>
            </w:tcBorders>
            <w:shd w:val="clear" w:color="auto" w:fill="auto"/>
          </w:tcPr>
          <w:p w:rsidR="003B6E37" w:rsidRPr="00CB29BF" w:rsidRDefault="003B6E37" w:rsidP="00817FBA">
            <w:pPr>
              <w:jc w:val="right"/>
              <w:rPr>
                <w:b/>
                <w:sz w:val="24"/>
                <w:szCs w:val="24"/>
              </w:rPr>
            </w:pPr>
            <w:r w:rsidRPr="00CB29BF">
              <w:rPr>
                <w:b/>
                <w:sz w:val="24"/>
                <w:szCs w:val="24"/>
              </w:rPr>
              <w:t>Дължими минимални лизингови плащания</w:t>
            </w:r>
          </w:p>
        </w:tc>
      </w:tr>
      <w:tr w:rsidR="003B6E37" w:rsidRPr="00CB29BF" w:rsidTr="002125B5">
        <w:trPr>
          <w:trHeight w:val="181"/>
        </w:trPr>
        <w:tc>
          <w:tcPr>
            <w:tcW w:w="3274" w:type="dxa"/>
            <w:shd w:val="clear" w:color="auto" w:fill="auto"/>
          </w:tcPr>
          <w:p w:rsidR="003B6E37" w:rsidRPr="00CB29BF" w:rsidRDefault="003B6E37" w:rsidP="00817FBA">
            <w:pPr>
              <w:rPr>
                <w:sz w:val="24"/>
                <w:szCs w:val="24"/>
              </w:rPr>
            </w:pPr>
          </w:p>
        </w:tc>
        <w:tc>
          <w:tcPr>
            <w:tcW w:w="1812" w:type="dxa"/>
            <w:tcBorders>
              <w:top w:val="single" w:sz="2" w:space="0" w:color="auto"/>
            </w:tcBorders>
            <w:shd w:val="clear" w:color="auto" w:fill="auto"/>
          </w:tcPr>
          <w:p w:rsidR="003B6E37" w:rsidRPr="00CB29BF" w:rsidRDefault="003B6E37" w:rsidP="00817FBA">
            <w:pPr>
              <w:jc w:val="right"/>
              <w:rPr>
                <w:b/>
                <w:sz w:val="24"/>
                <w:szCs w:val="24"/>
              </w:rPr>
            </w:pPr>
            <w:r w:rsidRPr="00CB29BF">
              <w:rPr>
                <w:b/>
                <w:sz w:val="24"/>
                <w:szCs w:val="24"/>
              </w:rPr>
              <w:t>До 1  година</w:t>
            </w:r>
          </w:p>
        </w:tc>
        <w:tc>
          <w:tcPr>
            <w:tcW w:w="2409" w:type="dxa"/>
            <w:tcBorders>
              <w:top w:val="single" w:sz="2" w:space="0" w:color="auto"/>
            </w:tcBorders>
            <w:shd w:val="clear" w:color="auto" w:fill="auto"/>
          </w:tcPr>
          <w:p w:rsidR="003B6E37" w:rsidRPr="00CB29BF" w:rsidRDefault="003B6E37" w:rsidP="00817FBA">
            <w:pPr>
              <w:jc w:val="right"/>
              <w:rPr>
                <w:b/>
                <w:sz w:val="24"/>
                <w:szCs w:val="24"/>
              </w:rPr>
            </w:pPr>
            <w:r w:rsidRPr="00CB29BF">
              <w:rPr>
                <w:b/>
                <w:sz w:val="24"/>
                <w:szCs w:val="24"/>
              </w:rPr>
              <w:t>От 1 до 5 години</w:t>
            </w:r>
          </w:p>
        </w:tc>
        <w:tc>
          <w:tcPr>
            <w:tcW w:w="1701" w:type="dxa"/>
            <w:tcBorders>
              <w:top w:val="single" w:sz="2" w:space="0" w:color="auto"/>
            </w:tcBorders>
            <w:shd w:val="clear" w:color="auto" w:fill="auto"/>
          </w:tcPr>
          <w:p w:rsidR="003B6E37" w:rsidRPr="00CB29BF" w:rsidRDefault="003B6E37" w:rsidP="00817FBA">
            <w:pPr>
              <w:jc w:val="right"/>
              <w:rPr>
                <w:b/>
                <w:sz w:val="24"/>
                <w:szCs w:val="24"/>
              </w:rPr>
            </w:pPr>
            <w:r w:rsidRPr="00CB29BF">
              <w:rPr>
                <w:b/>
                <w:sz w:val="24"/>
                <w:szCs w:val="24"/>
              </w:rPr>
              <w:t>Общо</w:t>
            </w:r>
          </w:p>
        </w:tc>
      </w:tr>
      <w:tr w:rsidR="003B6E37" w:rsidRPr="00CB29BF" w:rsidTr="002125B5">
        <w:trPr>
          <w:trHeight w:val="181"/>
        </w:trPr>
        <w:tc>
          <w:tcPr>
            <w:tcW w:w="3274" w:type="dxa"/>
            <w:shd w:val="clear" w:color="auto" w:fill="auto"/>
          </w:tcPr>
          <w:p w:rsidR="003B6E37" w:rsidRPr="00CB29BF" w:rsidRDefault="003B6E37" w:rsidP="00817FBA">
            <w:pPr>
              <w:rPr>
                <w:sz w:val="24"/>
                <w:szCs w:val="24"/>
              </w:rPr>
            </w:pPr>
          </w:p>
        </w:tc>
        <w:tc>
          <w:tcPr>
            <w:tcW w:w="1812" w:type="dxa"/>
            <w:shd w:val="clear" w:color="auto" w:fill="auto"/>
          </w:tcPr>
          <w:p w:rsidR="003B6E37" w:rsidRPr="00CB29BF" w:rsidRDefault="003B6E37" w:rsidP="00817FBA">
            <w:pPr>
              <w:jc w:val="right"/>
              <w:rPr>
                <w:b/>
                <w:sz w:val="24"/>
                <w:szCs w:val="24"/>
              </w:rPr>
            </w:pPr>
            <w:r w:rsidRPr="00CB29BF">
              <w:rPr>
                <w:b/>
                <w:sz w:val="24"/>
                <w:szCs w:val="24"/>
              </w:rPr>
              <w:t>‘000 лв.</w:t>
            </w:r>
          </w:p>
        </w:tc>
        <w:tc>
          <w:tcPr>
            <w:tcW w:w="2409" w:type="dxa"/>
            <w:shd w:val="clear" w:color="auto" w:fill="auto"/>
          </w:tcPr>
          <w:p w:rsidR="003B6E37" w:rsidRPr="00CB29BF" w:rsidRDefault="003B6E37" w:rsidP="00817FBA">
            <w:pPr>
              <w:jc w:val="right"/>
              <w:rPr>
                <w:b/>
                <w:sz w:val="24"/>
                <w:szCs w:val="24"/>
              </w:rPr>
            </w:pPr>
            <w:r w:rsidRPr="00CB29BF">
              <w:rPr>
                <w:b/>
                <w:sz w:val="24"/>
                <w:szCs w:val="24"/>
              </w:rPr>
              <w:t>‘000 лв.</w:t>
            </w:r>
          </w:p>
        </w:tc>
        <w:tc>
          <w:tcPr>
            <w:tcW w:w="1701" w:type="dxa"/>
            <w:shd w:val="clear" w:color="auto" w:fill="auto"/>
          </w:tcPr>
          <w:p w:rsidR="003B6E37" w:rsidRPr="00CB29BF" w:rsidRDefault="003B6E37" w:rsidP="00817FBA">
            <w:pPr>
              <w:jc w:val="right"/>
              <w:rPr>
                <w:b/>
                <w:sz w:val="24"/>
                <w:szCs w:val="24"/>
              </w:rPr>
            </w:pPr>
            <w:r w:rsidRPr="00CB29BF">
              <w:rPr>
                <w:b/>
                <w:sz w:val="24"/>
                <w:szCs w:val="24"/>
              </w:rPr>
              <w:t>‘000 лв.</w:t>
            </w:r>
          </w:p>
        </w:tc>
      </w:tr>
      <w:tr w:rsidR="003B6E37" w:rsidRPr="00CB29BF" w:rsidTr="002125B5">
        <w:trPr>
          <w:trHeight w:val="181"/>
        </w:trPr>
        <w:tc>
          <w:tcPr>
            <w:tcW w:w="3274" w:type="dxa"/>
          </w:tcPr>
          <w:p w:rsidR="003B6E37" w:rsidRPr="00CB29BF" w:rsidRDefault="003B6E37" w:rsidP="00817FBA">
            <w:pPr>
              <w:rPr>
                <w:sz w:val="24"/>
                <w:szCs w:val="24"/>
              </w:rPr>
            </w:pPr>
          </w:p>
        </w:tc>
        <w:tc>
          <w:tcPr>
            <w:tcW w:w="1812" w:type="dxa"/>
          </w:tcPr>
          <w:p w:rsidR="003B6E37" w:rsidRPr="00CB29BF" w:rsidRDefault="003B6E37" w:rsidP="00817FBA">
            <w:pPr>
              <w:jc w:val="right"/>
              <w:rPr>
                <w:sz w:val="24"/>
                <w:szCs w:val="24"/>
              </w:rPr>
            </w:pPr>
          </w:p>
        </w:tc>
        <w:tc>
          <w:tcPr>
            <w:tcW w:w="2409" w:type="dxa"/>
          </w:tcPr>
          <w:p w:rsidR="003B6E37" w:rsidRPr="00CB29BF" w:rsidRDefault="003B6E37" w:rsidP="00817FBA">
            <w:pPr>
              <w:jc w:val="right"/>
              <w:rPr>
                <w:sz w:val="24"/>
                <w:szCs w:val="24"/>
              </w:rPr>
            </w:pPr>
          </w:p>
        </w:tc>
        <w:tc>
          <w:tcPr>
            <w:tcW w:w="1701" w:type="dxa"/>
          </w:tcPr>
          <w:p w:rsidR="003B6E37" w:rsidRPr="00CB29BF" w:rsidRDefault="003B6E37" w:rsidP="00817FBA">
            <w:pPr>
              <w:jc w:val="right"/>
              <w:rPr>
                <w:sz w:val="24"/>
                <w:szCs w:val="24"/>
              </w:rPr>
            </w:pPr>
          </w:p>
        </w:tc>
      </w:tr>
      <w:tr w:rsidR="003B6E37" w:rsidRPr="00CB29BF" w:rsidTr="002125B5">
        <w:trPr>
          <w:trHeight w:val="181"/>
        </w:trPr>
        <w:tc>
          <w:tcPr>
            <w:tcW w:w="3274" w:type="dxa"/>
          </w:tcPr>
          <w:p w:rsidR="003B6E37" w:rsidRPr="00CB29BF" w:rsidRDefault="000840F9" w:rsidP="00817FBA">
            <w:pPr>
              <w:rPr>
                <w:sz w:val="24"/>
                <w:szCs w:val="24"/>
              </w:rPr>
            </w:pPr>
            <w:r w:rsidRPr="00CB29BF">
              <w:rPr>
                <w:sz w:val="24"/>
                <w:szCs w:val="24"/>
              </w:rPr>
              <w:t>Към 31 декември 201</w:t>
            </w:r>
            <w:r w:rsidR="00443D88" w:rsidRPr="00CB29BF">
              <w:rPr>
                <w:sz w:val="24"/>
                <w:szCs w:val="24"/>
              </w:rPr>
              <w:t>8</w:t>
            </w:r>
            <w:r w:rsidR="003B6E37" w:rsidRPr="00CB29BF">
              <w:rPr>
                <w:sz w:val="24"/>
                <w:szCs w:val="24"/>
              </w:rPr>
              <w:t xml:space="preserve"> г.</w:t>
            </w:r>
          </w:p>
        </w:tc>
        <w:tc>
          <w:tcPr>
            <w:tcW w:w="1812" w:type="dxa"/>
          </w:tcPr>
          <w:p w:rsidR="003B6E37" w:rsidRPr="00CB29BF" w:rsidRDefault="003B6E37" w:rsidP="00817FBA">
            <w:pPr>
              <w:jc w:val="right"/>
              <w:rPr>
                <w:sz w:val="24"/>
                <w:szCs w:val="24"/>
              </w:rPr>
            </w:pPr>
            <w:r w:rsidRPr="00CB29BF">
              <w:rPr>
                <w:sz w:val="24"/>
                <w:szCs w:val="24"/>
              </w:rPr>
              <w:t>4</w:t>
            </w:r>
          </w:p>
        </w:tc>
        <w:tc>
          <w:tcPr>
            <w:tcW w:w="2409" w:type="dxa"/>
          </w:tcPr>
          <w:p w:rsidR="003B6E37" w:rsidRPr="00CB29BF" w:rsidRDefault="00B66546" w:rsidP="00817FBA">
            <w:pPr>
              <w:jc w:val="right"/>
              <w:rPr>
                <w:sz w:val="24"/>
                <w:szCs w:val="24"/>
              </w:rPr>
            </w:pPr>
            <w:r w:rsidRPr="00CB29BF">
              <w:rPr>
                <w:sz w:val="24"/>
                <w:szCs w:val="24"/>
              </w:rPr>
              <w:t>-</w:t>
            </w:r>
          </w:p>
        </w:tc>
        <w:tc>
          <w:tcPr>
            <w:tcW w:w="1701" w:type="dxa"/>
          </w:tcPr>
          <w:p w:rsidR="003B6E37" w:rsidRPr="00CB29BF" w:rsidRDefault="00B66546" w:rsidP="00817FBA">
            <w:pPr>
              <w:jc w:val="right"/>
              <w:rPr>
                <w:b/>
                <w:sz w:val="24"/>
                <w:szCs w:val="24"/>
              </w:rPr>
            </w:pPr>
            <w:r w:rsidRPr="00CB29BF">
              <w:rPr>
                <w:b/>
                <w:sz w:val="24"/>
                <w:szCs w:val="24"/>
              </w:rPr>
              <w:t>4</w:t>
            </w:r>
          </w:p>
        </w:tc>
      </w:tr>
      <w:tr w:rsidR="003B6E37" w:rsidRPr="00CB29BF" w:rsidTr="002125B5">
        <w:trPr>
          <w:trHeight w:val="181"/>
        </w:trPr>
        <w:tc>
          <w:tcPr>
            <w:tcW w:w="3274" w:type="dxa"/>
          </w:tcPr>
          <w:p w:rsidR="003B6E37" w:rsidRPr="00CB29BF" w:rsidRDefault="000840F9" w:rsidP="00817FBA">
            <w:pPr>
              <w:rPr>
                <w:sz w:val="24"/>
                <w:szCs w:val="24"/>
              </w:rPr>
            </w:pPr>
            <w:r w:rsidRPr="00CB29BF">
              <w:rPr>
                <w:sz w:val="24"/>
                <w:szCs w:val="24"/>
              </w:rPr>
              <w:t>Към 31 декември 201</w:t>
            </w:r>
            <w:r w:rsidR="00443D88" w:rsidRPr="00CB29BF">
              <w:rPr>
                <w:sz w:val="24"/>
                <w:szCs w:val="24"/>
              </w:rPr>
              <w:t>7</w:t>
            </w:r>
            <w:r w:rsidR="0078444F" w:rsidRPr="00CB29BF">
              <w:rPr>
                <w:sz w:val="24"/>
                <w:szCs w:val="24"/>
              </w:rPr>
              <w:t xml:space="preserve"> </w:t>
            </w:r>
            <w:r w:rsidR="003B6E37" w:rsidRPr="00CB29BF">
              <w:rPr>
                <w:sz w:val="24"/>
                <w:szCs w:val="24"/>
              </w:rPr>
              <w:t xml:space="preserve">г. </w:t>
            </w:r>
          </w:p>
        </w:tc>
        <w:tc>
          <w:tcPr>
            <w:tcW w:w="1812" w:type="dxa"/>
          </w:tcPr>
          <w:p w:rsidR="003B6E37" w:rsidRPr="00CB29BF" w:rsidRDefault="003B6E37" w:rsidP="00817FBA">
            <w:pPr>
              <w:jc w:val="right"/>
              <w:rPr>
                <w:sz w:val="24"/>
                <w:szCs w:val="24"/>
              </w:rPr>
            </w:pPr>
            <w:r w:rsidRPr="00CB29BF">
              <w:rPr>
                <w:sz w:val="24"/>
                <w:szCs w:val="24"/>
              </w:rPr>
              <w:t>4</w:t>
            </w:r>
          </w:p>
        </w:tc>
        <w:tc>
          <w:tcPr>
            <w:tcW w:w="2409" w:type="dxa"/>
          </w:tcPr>
          <w:p w:rsidR="003B6E37" w:rsidRPr="00CB29BF" w:rsidRDefault="00443D88" w:rsidP="00817FBA">
            <w:pPr>
              <w:jc w:val="right"/>
              <w:rPr>
                <w:sz w:val="24"/>
                <w:szCs w:val="24"/>
              </w:rPr>
            </w:pPr>
            <w:r w:rsidRPr="00CB29BF">
              <w:rPr>
                <w:sz w:val="24"/>
                <w:szCs w:val="24"/>
              </w:rPr>
              <w:t>4</w:t>
            </w:r>
          </w:p>
        </w:tc>
        <w:tc>
          <w:tcPr>
            <w:tcW w:w="1701" w:type="dxa"/>
          </w:tcPr>
          <w:p w:rsidR="003B6E37" w:rsidRPr="00CB29BF" w:rsidRDefault="00443D88" w:rsidP="00817FBA">
            <w:pPr>
              <w:jc w:val="right"/>
              <w:rPr>
                <w:b/>
                <w:sz w:val="24"/>
                <w:szCs w:val="24"/>
              </w:rPr>
            </w:pPr>
            <w:r w:rsidRPr="00CB29BF">
              <w:rPr>
                <w:b/>
                <w:sz w:val="24"/>
                <w:szCs w:val="24"/>
              </w:rPr>
              <w:t>8</w:t>
            </w:r>
          </w:p>
        </w:tc>
      </w:tr>
    </w:tbl>
    <w:p w:rsidR="003C3120" w:rsidRPr="00CB29BF" w:rsidRDefault="003C3120" w:rsidP="00817FBA">
      <w:pPr>
        <w:spacing w:after="120" w:line="259" w:lineRule="auto"/>
        <w:jc w:val="both"/>
        <w:rPr>
          <w:szCs w:val="22"/>
        </w:rPr>
      </w:pPr>
    </w:p>
    <w:p w:rsidR="003B6E37" w:rsidRPr="00CB29BF" w:rsidRDefault="003B6E37" w:rsidP="00817FBA">
      <w:pPr>
        <w:spacing w:after="120" w:line="259" w:lineRule="auto"/>
        <w:jc w:val="both"/>
        <w:rPr>
          <w:sz w:val="24"/>
          <w:szCs w:val="24"/>
        </w:rPr>
      </w:pPr>
      <w:r w:rsidRPr="00CB29BF">
        <w:rPr>
          <w:sz w:val="24"/>
          <w:szCs w:val="24"/>
        </w:rPr>
        <w:t>Лизинговите плащания, признати като разход за перио</w:t>
      </w:r>
      <w:r w:rsidR="00737E54" w:rsidRPr="00CB29BF">
        <w:rPr>
          <w:sz w:val="24"/>
          <w:szCs w:val="24"/>
        </w:rPr>
        <w:t>да, възлизат на 4 хил. лв. (201</w:t>
      </w:r>
      <w:r w:rsidR="00443D88" w:rsidRPr="00CB29BF">
        <w:rPr>
          <w:sz w:val="24"/>
          <w:szCs w:val="24"/>
        </w:rPr>
        <w:t>7</w:t>
      </w:r>
      <w:r w:rsidR="001812B2" w:rsidRPr="00CB29BF">
        <w:rPr>
          <w:sz w:val="24"/>
          <w:szCs w:val="24"/>
        </w:rPr>
        <w:t xml:space="preserve"> г.: </w:t>
      </w:r>
      <w:r w:rsidR="008B70A1" w:rsidRPr="00CB29BF">
        <w:rPr>
          <w:sz w:val="24"/>
          <w:szCs w:val="24"/>
        </w:rPr>
        <w:t xml:space="preserve">8 </w:t>
      </w:r>
      <w:r w:rsidRPr="00CB29BF">
        <w:rPr>
          <w:sz w:val="24"/>
          <w:szCs w:val="24"/>
        </w:rPr>
        <w:t xml:space="preserve">хил. лв.). Тази сума включва минималните лизингови плащания. </w:t>
      </w:r>
    </w:p>
    <w:p w:rsidR="003B6E37" w:rsidRPr="00CB29BF" w:rsidRDefault="003B6E37" w:rsidP="00817FBA">
      <w:pPr>
        <w:autoSpaceDE w:val="0"/>
        <w:autoSpaceDN w:val="0"/>
        <w:adjustRightInd w:val="0"/>
        <w:spacing w:after="120" w:line="259" w:lineRule="auto"/>
        <w:jc w:val="both"/>
        <w:rPr>
          <w:sz w:val="24"/>
          <w:szCs w:val="24"/>
        </w:rPr>
      </w:pPr>
      <w:r w:rsidRPr="00CB29BF">
        <w:rPr>
          <w:sz w:val="24"/>
          <w:szCs w:val="24"/>
        </w:rPr>
        <w:t>Описаните очаквани лизингови плащания са формирани както следва:</w:t>
      </w:r>
    </w:p>
    <w:p w:rsidR="003B6E37" w:rsidRPr="00CB29BF" w:rsidRDefault="003B6E37" w:rsidP="005C20C2">
      <w:pPr>
        <w:numPr>
          <w:ilvl w:val="0"/>
          <w:numId w:val="10"/>
        </w:numPr>
        <w:autoSpaceDE w:val="0"/>
        <w:autoSpaceDN w:val="0"/>
        <w:adjustRightInd w:val="0"/>
        <w:spacing w:after="120" w:line="259" w:lineRule="auto"/>
        <w:ind w:left="714" w:hanging="357"/>
        <w:jc w:val="both"/>
        <w:rPr>
          <w:sz w:val="24"/>
          <w:szCs w:val="24"/>
        </w:rPr>
      </w:pPr>
      <w:r w:rsidRPr="00CB29BF">
        <w:rPr>
          <w:sz w:val="24"/>
          <w:szCs w:val="24"/>
        </w:rPr>
        <w:t>съгласно договор за наем на офиси с АЕЦ Козлодуй ЕАД на стойност 300 лв. (без ДДС)  месечно</w:t>
      </w:r>
      <w:r w:rsidR="00AA5614" w:rsidRPr="00CB29BF">
        <w:rPr>
          <w:sz w:val="24"/>
          <w:szCs w:val="24"/>
        </w:rPr>
        <w:t>.</w:t>
      </w:r>
    </w:p>
    <w:p w:rsidR="003B6E37" w:rsidRPr="00CB29BF" w:rsidRDefault="003B6E37" w:rsidP="00817FBA">
      <w:pPr>
        <w:spacing w:after="120" w:line="259" w:lineRule="auto"/>
        <w:jc w:val="both"/>
        <w:rPr>
          <w:sz w:val="24"/>
          <w:szCs w:val="24"/>
        </w:rPr>
      </w:pPr>
      <w:r w:rsidRPr="00CB29BF">
        <w:rPr>
          <w:sz w:val="24"/>
          <w:szCs w:val="24"/>
        </w:rPr>
        <w:t>Договорът за оперативен лизинг на Дружеството не съдържа клаузи за условен наем, опция за покупка, клаузи за увеличение или ограничения относно дивиденти, по-нататъшен лизинг или допълнителен дълг.</w:t>
      </w:r>
    </w:p>
    <w:p w:rsidR="003B6E37" w:rsidRPr="00CB29BF" w:rsidRDefault="003B6E37" w:rsidP="00411C60">
      <w:pPr>
        <w:pStyle w:val="Heading1"/>
        <w:numPr>
          <w:ilvl w:val="0"/>
          <w:numId w:val="36"/>
        </w:numPr>
        <w:spacing w:before="0" w:line="259" w:lineRule="auto"/>
        <w:rPr>
          <w:color w:val="000000" w:themeColor="text1"/>
          <w:szCs w:val="24"/>
        </w:rPr>
      </w:pPr>
      <w:bookmarkStart w:id="45" w:name="_Ref215045049"/>
      <w:bookmarkStart w:id="46" w:name="_Ref248329109"/>
      <w:r w:rsidRPr="00CB29BF">
        <w:rPr>
          <w:color w:val="000000" w:themeColor="text1"/>
          <w:szCs w:val="24"/>
        </w:rPr>
        <w:t>Отсрочени данъчни активи и пасиви</w:t>
      </w:r>
      <w:bookmarkEnd w:id="45"/>
    </w:p>
    <w:p w:rsidR="003B6E37" w:rsidRPr="00CB29BF" w:rsidRDefault="003B6E37" w:rsidP="00817FBA">
      <w:pPr>
        <w:spacing w:after="120" w:line="259" w:lineRule="auto"/>
        <w:jc w:val="both"/>
        <w:rPr>
          <w:sz w:val="24"/>
          <w:szCs w:val="24"/>
        </w:rPr>
      </w:pPr>
      <w:r w:rsidRPr="00CB29BF">
        <w:rPr>
          <w:sz w:val="24"/>
          <w:szCs w:val="24"/>
        </w:rPr>
        <w:t>Отсрочените данъци възникват в резултат на временни разлики и могат да бъдат представени като следва:</w:t>
      </w:r>
    </w:p>
    <w:tbl>
      <w:tblPr>
        <w:tblpPr w:leftFromText="141" w:rightFromText="141" w:vertAnchor="text" w:horzAnchor="margin" w:tblpXSpec="center" w:tblpY="234"/>
        <w:tblW w:w="9923" w:type="dxa"/>
        <w:tblLayout w:type="fixed"/>
        <w:tblCellMar>
          <w:left w:w="70" w:type="dxa"/>
          <w:right w:w="70" w:type="dxa"/>
        </w:tblCellMar>
        <w:tblLook w:val="04A0"/>
      </w:tblPr>
      <w:tblGrid>
        <w:gridCol w:w="4067"/>
        <w:gridCol w:w="1056"/>
        <w:gridCol w:w="1560"/>
        <w:gridCol w:w="1701"/>
        <w:gridCol w:w="1539"/>
      </w:tblGrid>
      <w:tr w:rsidR="0018328D" w:rsidRPr="00CB29BF" w:rsidTr="0018328D">
        <w:trPr>
          <w:trHeight w:val="270"/>
        </w:trPr>
        <w:tc>
          <w:tcPr>
            <w:tcW w:w="4067" w:type="dxa"/>
            <w:vMerge w:val="restart"/>
            <w:tcBorders>
              <w:top w:val="nil"/>
              <w:left w:val="nil"/>
              <w:bottom w:val="nil"/>
              <w:right w:val="nil"/>
            </w:tcBorders>
            <w:shd w:val="clear" w:color="auto" w:fill="auto"/>
          </w:tcPr>
          <w:p w:rsidR="0018328D" w:rsidRPr="00CB29BF" w:rsidRDefault="0018328D" w:rsidP="0018328D">
            <w:pPr>
              <w:rPr>
                <w:rFonts w:cs="Times New Roman"/>
                <w:b/>
                <w:bCs/>
                <w:sz w:val="24"/>
                <w:szCs w:val="24"/>
                <w:lang w:eastAsia="bg-BG"/>
              </w:rPr>
            </w:pPr>
            <w:r w:rsidRPr="00CB29BF">
              <w:rPr>
                <w:rFonts w:cs="Times New Roman"/>
                <w:b/>
                <w:bCs/>
                <w:sz w:val="24"/>
                <w:szCs w:val="24"/>
                <w:lang w:eastAsia="bg-BG"/>
              </w:rPr>
              <w:t>Отсрочени данъчни пасиви (активи)</w:t>
            </w:r>
          </w:p>
        </w:tc>
        <w:tc>
          <w:tcPr>
            <w:tcW w:w="1056" w:type="dxa"/>
            <w:vMerge w:val="restart"/>
            <w:tcBorders>
              <w:top w:val="nil"/>
              <w:left w:val="nil"/>
              <w:bottom w:val="nil"/>
              <w:right w:val="nil"/>
            </w:tcBorders>
            <w:shd w:val="clear" w:color="auto" w:fill="auto"/>
          </w:tcPr>
          <w:p w:rsidR="0018328D" w:rsidRPr="00CB29BF" w:rsidRDefault="0018328D" w:rsidP="0018328D">
            <w:pPr>
              <w:jc w:val="right"/>
              <w:rPr>
                <w:rFonts w:cs="Times New Roman"/>
                <w:b/>
                <w:bCs/>
                <w:sz w:val="24"/>
                <w:szCs w:val="24"/>
                <w:lang w:eastAsia="bg-BG"/>
              </w:rPr>
            </w:pPr>
            <w:r w:rsidRPr="00CB29BF">
              <w:rPr>
                <w:rFonts w:cs="Times New Roman"/>
                <w:b/>
                <w:bCs/>
                <w:sz w:val="24"/>
                <w:szCs w:val="24"/>
                <w:lang w:eastAsia="bg-BG"/>
              </w:rPr>
              <w:t xml:space="preserve">1 януари </w:t>
            </w:r>
          </w:p>
          <w:p w:rsidR="0018328D" w:rsidRPr="00CB29BF" w:rsidRDefault="0018328D" w:rsidP="0018328D">
            <w:pPr>
              <w:jc w:val="right"/>
              <w:rPr>
                <w:rFonts w:cs="Times New Roman"/>
                <w:b/>
                <w:bCs/>
                <w:sz w:val="24"/>
                <w:szCs w:val="24"/>
                <w:lang w:eastAsia="bg-BG"/>
              </w:rPr>
            </w:pPr>
            <w:r w:rsidRPr="00CB29BF">
              <w:rPr>
                <w:rFonts w:cs="Times New Roman"/>
                <w:b/>
                <w:bCs/>
                <w:sz w:val="24"/>
                <w:szCs w:val="24"/>
                <w:lang w:eastAsia="bg-BG"/>
              </w:rPr>
              <w:t>201</w:t>
            </w:r>
            <w:r w:rsidRPr="00CB29BF">
              <w:rPr>
                <w:rFonts w:cs="Times New Roman"/>
                <w:b/>
                <w:bCs/>
                <w:sz w:val="24"/>
                <w:szCs w:val="24"/>
                <w:lang w:val="en-US" w:eastAsia="bg-BG"/>
              </w:rPr>
              <w:t>8</w:t>
            </w:r>
          </w:p>
        </w:tc>
        <w:tc>
          <w:tcPr>
            <w:tcW w:w="1560" w:type="dxa"/>
            <w:tcBorders>
              <w:top w:val="nil"/>
              <w:left w:val="nil"/>
              <w:bottom w:val="nil"/>
              <w:right w:val="nil"/>
            </w:tcBorders>
          </w:tcPr>
          <w:p w:rsidR="0018328D" w:rsidRPr="00CB29BF" w:rsidRDefault="0018328D" w:rsidP="0018328D">
            <w:pPr>
              <w:jc w:val="right"/>
              <w:rPr>
                <w:rFonts w:cs="Times New Roman"/>
                <w:b/>
                <w:bCs/>
                <w:sz w:val="24"/>
                <w:szCs w:val="24"/>
                <w:lang w:eastAsia="bg-BG"/>
              </w:rPr>
            </w:pPr>
            <w:r w:rsidRPr="00CB29BF">
              <w:rPr>
                <w:rFonts w:cs="Times New Roman"/>
                <w:b/>
                <w:bCs/>
                <w:sz w:val="24"/>
                <w:szCs w:val="24"/>
                <w:lang w:eastAsia="bg-BG"/>
              </w:rPr>
              <w:t>Признати</w:t>
            </w:r>
            <w:r w:rsidR="00DC2978" w:rsidRPr="00CB29BF">
              <w:rPr>
                <w:rFonts w:cs="Times New Roman"/>
                <w:b/>
                <w:bCs/>
                <w:sz w:val="24"/>
                <w:szCs w:val="24"/>
                <w:lang w:eastAsia="bg-BG"/>
              </w:rPr>
              <w:t xml:space="preserve"> </w:t>
            </w:r>
            <w:r w:rsidRPr="00CB29BF">
              <w:rPr>
                <w:rFonts w:cs="Times New Roman"/>
                <w:b/>
                <w:bCs/>
                <w:sz w:val="24"/>
                <w:szCs w:val="24"/>
                <w:lang w:eastAsia="bg-BG"/>
              </w:rPr>
              <w:t>в другия всеобхватен доход</w:t>
            </w:r>
          </w:p>
        </w:tc>
        <w:tc>
          <w:tcPr>
            <w:tcW w:w="1701" w:type="dxa"/>
            <w:vMerge w:val="restart"/>
            <w:tcBorders>
              <w:top w:val="nil"/>
              <w:left w:val="nil"/>
              <w:bottom w:val="nil"/>
              <w:right w:val="nil"/>
            </w:tcBorders>
            <w:shd w:val="clear" w:color="auto" w:fill="auto"/>
          </w:tcPr>
          <w:p w:rsidR="0018328D" w:rsidRPr="00CB29BF" w:rsidRDefault="0018328D" w:rsidP="0018328D">
            <w:pPr>
              <w:jc w:val="right"/>
              <w:rPr>
                <w:rFonts w:cs="Times New Roman"/>
                <w:b/>
                <w:bCs/>
                <w:sz w:val="24"/>
                <w:szCs w:val="24"/>
                <w:lang w:eastAsia="bg-BG"/>
              </w:rPr>
            </w:pPr>
            <w:r w:rsidRPr="00CB29BF">
              <w:rPr>
                <w:rFonts w:cs="Times New Roman"/>
                <w:b/>
                <w:bCs/>
                <w:sz w:val="24"/>
                <w:szCs w:val="24"/>
                <w:lang w:eastAsia="bg-BG"/>
              </w:rPr>
              <w:t>Признати в печалбата или загубата</w:t>
            </w:r>
          </w:p>
        </w:tc>
        <w:tc>
          <w:tcPr>
            <w:tcW w:w="1539" w:type="dxa"/>
            <w:vMerge w:val="restart"/>
            <w:tcBorders>
              <w:top w:val="nil"/>
              <w:left w:val="nil"/>
              <w:bottom w:val="nil"/>
              <w:right w:val="nil"/>
            </w:tcBorders>
            <w:shd w:val="clear" w:color="auto" w:fill="auto"/>
          </w:tcPr>
          <w:p w:rsidR="0018328D" w:rsidRPr="00CB29BF" w:rsidRDefault="0018328D" w:rsidP="0018328D">
            <w:pPr>
              <w:jc w:val="right"/>
              <w:rPr>
                <w:rFonts w:cs="Times New Roman"/>
                <w:b/>
                <w:bCs/>
                <w:sz w:val="24"/>
                <w:szCs w:val="24"/>
                <w:lang w:eastAsia="bg-BG"/>
              </w:rPr>
            </w:pPr>
            <w:r w:rsidRPr="00CB29BF">
              <w:rPr>
                <w:rFonts w:cs="Times New Roman"/>
                <w:b/>
                <w:bCs/>
                <w:sz w:val="24"/>
                <w:szCs w:val="24"/>
                <w:lang w:eastAsia="bg-BG"/>
              </w:rPr>
              <w:t>31 декември 201</w:t>
            </w:r>
            <w:r w:rsidR="004D3AB4" w:rsidRPr="00CB29BF">
              <w:rPr>
                <w:rFonts w:cs="Times New Roman"/>
                <w:b/>
                <w:bCs/>
                <w:sz w:val="24"/>
                <w:szCs w:val="24"/>
                <w:lang w:eastAsia="bg-BG"/>
              </w:rPr>
              <w:t>8</w:t>
            </w:r>
          </w:p>
        </w:tc>
      </w:tr>
      <w:tr w:rsidR="0018328D" w:rsidRPr="00CB29BF" w:rsidTr="0018328D">
        <w:trPr>
          <w:trHeight w:val="270"/>
        </w:trPr>
        <w:tc>
          <w:tcPr>
            <w:tcW w:w="4067" w:type="dxa"/>
            <w:vMerge/>
            <w:tcBorders>
              <w:top w:val="nil"/>
              <w:left w:val="nil"/>
              <w:bottom w:val="nil"/>
              <w:right w:val="nil"/>
            </w:tcBorders>
            <w:vAlign w:val="center"/>
          </w:tcPr>
          <w:p w:rsidR="0018328D" w:rsidRPr="00CB29BF" w:rsidRDefault="0018328D" w:rsidP="0018328D">
            <w:pPr>
              <w:rPr>
                <w:rFonts w:cs="Times New Roman"/>
                <w:b/>
                <w:bCs/>
                <w:sz w:val="24"/>
                <w:szCs w:val="24"/>
                <w:lang w:eastAsia="bg-BG"/>
              </w:rPr>
            </w:pPr>
          </w:p>
        </w:tc>
        <w:tc>
          <w:tcPr>
            <w:tcW w:w="1056" w:type="dxa"/>
            <w:vMerge/>
            <w:tcBorders>
              <w:top w:val="nil"/>
              <w:left w:val="nil"/>
              <w:bottom w:val="nil"/>
              <w:right w:val="nil"/>
            </w:tcBorders>
            <w:vAlign w:val="center"/>
          </w:tcPr>
          <w:p w:rsidR="0018328D" w:rsidRPr="00CB29BF" w:rsidRDefault="0018328D" w:rsidP="0018328D">
            <w:pPr>
              <w:rPr>
                <w:rFonts w:cs="Times New Roman"/>
                <w:b/>
                <w:bCs/>
                <w:sz w:val="24"/>
                <w:szCs w:val="24"/>
                <w:lang w:eastAsia="bg-BG"/>
              </w:rPr>
            </w:pPr>
          </w:p>
        </w:tc>
        <w:tc>
          <w:tcPr>
            <w:tcW w:w="1560" w:type="dxa"/>
            <w:tcBorders>
              <w:top w:val="nil"/>
              <w:left w:val="nil"/>
              <w:bottom w:val="nil"/>
              <w:right w:val="nil"/>
            </w:tcBorders>
          </w:tcPr>
          <w:p w:rsidR="0018328D" w:rsidRPr="00CB29BF" w:rsidRDefault="0018328D" w:rsidP="0018328D">
            <w:pPr>
              <w:rPr>
                <w:rFonts w:cs="Times New Roman"/>
                <w:b/>
                <w:bCs/>
                <w:sz w:val="24"/>
                <w:szCs w:val="24"/>
                <w:lang w:eastAsia="bg-BG"/>
              </w:rPr>
            </w:pPr>
          </w:p>
        </w:tc>
        <w:tc>
          <w:tcPr>
            <w:tcW w:w="1701" w:type="dxa"/>
            <w:vMerge/>
            <w:tcBorders>
              <w:top w:val="nil"/>
              <w:left w:val="nil"/>
              <w:bottom w:val="nil"/>
              <w:right w:val="nil"/>
            </w:tcBorders>
            <w:vAlign w:val="center"/>
          </w:tcPr>
          <w:p w:rsidR="0018328D" w:rsidRPr="00CB29BF" w:rsidRDefault="0018328D" w:rsidP="0018328D">
            <w:pPr>
              <w:rPr>
                <w:rFonts w:cs="Times New Roman"/>
                <w:b/>
                <w:bCs/>
                <w:sz w:val="24"/>
                <w:szCs w:val="24"/>
                <w:lang w:eastAsia="bg-BG"/>
              </w:rPr>
            </w:pPr>
          </w:p>
        </w:tc>
        <w:tc>
          <w:tcPr>
            <w:tcW w:w="1539" w:type="dxa"/>
            <w:vMerge/>
            <w:tcBorders>
              <w:top w:val="nil"/>
              <w:left w:val="nil"/>
              <w:bottom w:val="nil"/>
              <w:right w:val="nil"/>
            </w:tcBorders>
            <w:vAlign w:val="center"/>
          </w:tcPr>
          <w:p w:rsidR="0018328D" w:rsidRPr="00CB29BF" w:rsidRDefault="0018328D" w:rsidP="0018328D">
            <w:pPr>
              <w:rPr>
                <w:rFonts w:cs="Times New Roman"/>
                <w:b/>
                <w:bCs/>
                <w:sz w:val="24"/>
                <w:szCs w:val="24"/>
                <w:lang w:eastAsia="bg-BG"/>
              </w:rPr>
            </w:pP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b/>
                <w:bCs/>
                <w:sz w:val="24"/>
                <w:szCs w:val="24"/>
                <w:lang w:eastAsia="bg-BG"/>
              </w:rPr>
            </w:pPr>
          </w:p>
        </w:tc>
        <w:tc>
          <w:tcPr>
            <w:tcW w:w="1056" w:type="dxa"/>
            <w:tcBorders>
              <w:top w:val="nil"/>
              <w:left w:val="nil"/>
              <w:bottom w:val="nil"/>
              <w:right w:val="nil"/>
            </w:tcBorders>
            <w:shd w:val="clear" w:color="auto" w:fill="auto"/>
          </w:tcPr>
          <w:p w:rsidR="0018328D" w:rsidRPr="00CB29BF" w:rsidRDefault="0018328D" w:rsidP="0018328D">
            <w:pPr>
              <w:jc w:val="right"/>
              <w:rPr>
                <w:rFonts w:cs="Times New Roman"/>
                <w:b/>
                <w:bCs/>
                <w:sz w:val="24"/>
                <w:szCs w:val="24"/>
                <w:lang w:eastAsia="bg-BG"/>
              </w:rPr>
            </w:pPr>
            <w:r w:rsidRPr="00CB29BF">
              <w:rPr>
                <w:rFonts w:cs="Times New Roman"/>
                <w:b/>
                <w:bCs/>
                <w:sz w:val="24"/>
                <w:szCs w:val="24"/>
                <w:lang w:eastAsia="bg-BG"/>
              </w:rPr>
              <w:t>‘000 лв.</w:t>
            </w:r>
          </w:p>
        </w:tc>
        <w:tc>
          <w:tcPr>
            <w:tcW w:w="1560" w:type="dxa"/>
            <w:tcBorders>
              <w:top w:val="nil"/>
              <w:left w:val="nil"/>
              <w:bottom w:val="nil"/>
              <w:right w:val="nil"/>
            </w:tcBorders>
          </w:tcPr>
          <w:p w:rsidR="0018328D" w:rsidRPr="00CB29BF" w:rsidRDefault="0018328D" w:rsidP="0018328D">
            <w:pPr>
              <w:jc w:val="right"/>
              <w:rPr>
                <w:rFonts w:cs="Times New Roman"/>
                <w:b/>
                <w:bCs/>
                <w:sz w:val="24"/>
                <w:szCs w:val="24"/>
                <w:lang w:eastAsia="bg-BG"/>
              </w:rPr>
            </w:pPr>
            <w:r w:rsidRPr="00CB29BF">
              <w:rPr>
                <w:rFonts w:cs="Times New Roman"/>
                <w:b/>
                <w:bCs/>
                <w:sz w:val="24"/>
                <w:szCs w:val="24"/>
                <w:lang w:eastAsia="bg-BG"/>
              </w:rPr>
              <w:t>‘000 лв.</w:t>
            </w:r>
          </w:p>
        </w:tc>
        <w:tc>
          <w:tcPr>
            <w:tcW w:w="1701" w:type="dxa"/>
            <w:tcBorders>
              <w:top w:val="nil"/>
              <w:left w:val="nil"/>
              <w:bottom w:val="nil"/>
              <w:right w:val="nil"/>
            </w:tcBorders>
            <w:shd w:val="clear" w:color="auto" w:fill="auto"/>
          </w:tcPr>
          <w:p w:rsidR="0018328D" w:rsidRPr="00CB29BF" w:rsidRDefault="0018328D" w:rsidP="0018328D">
            <w:pPr>
              <w:jc w:val="right"/>
              <w:rPr>
                <w:rFonts w:cs="Times New Roman"/>
                <w:b/>
                <w:bCs/>
                <w:sz w:val="24"/>
                <w:szCs w:val="24"/>
                <w:lang w:eastAsia="bg-BG"/>
              </w:rPr>
            </w:pPr>
            <w:r w:rsidRPr="00CB29BF">
              <w:rPr>
                <w:rFonts w:cs="Times New Roman"/>
                <w:b/>
                <w:bCs/>
                <w:sz w:val="24"/>
                <w:szCs w:val="24"/>
                <w:lang w:eastAsia="bg-BG"/>
              </w:rPr>
              <w:t>‘000 лв.</w:t>
            </w:r>
          </w:p>
        </w:tc>
        <w:tc>
          <w:tcPr>
            <w:tcW w:w="1539" w:type="dxa"/>
            <w:tcBorders>
              <w:top w:val="nil"/>
              <w:left w:val="nil"/>
              <w:bottom w:val="nil"/>
              <w:right w:val="nil"/>
            </w:tcBorders>
            <w:shd w:val="clear" w:color="auto" w:fill="auto"/>
          </w:tcPr>
          <w:p w:rsidR="0018328D" w:rsidRPr="00CB29BF" w:rsidRDefault="0018328D" w:rsidP="0018328D">
            <w:pPr>
              <w:jc w:val="right"/>
              <w:rPr>
                <w:rFonts w:cs="Times New Roman"/>
                <w:b/>
                <w:bCs/>
                <w:sz w:val="24"/>
                <w:szCs w:val="24"/>
                <w:lang w:eastAsia="bg-BG"/>
              </w:rPr>
            </w:pPr>
            <w:r w:rsidRPr="00CB29BF">
              <w:rPr>
                <w:rFonts w:cs="Times New Roman"/>
                <w:b/>
                <w:bCs/>
                <w:sz w:val="24"/>
                <w:szCs w:val="24"/>
                <w:lang w:eastAsia="bg-BG"/>
              </w:rPr>
              <w:t>‘000 лв.</w:t>
            </w: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b/>
                <w:sz w:val="24"/>
                <w:szCs w:val="24"/>
                <w:lang w:eastAsia="bg-BG"/>
              </w:rPr>
            </w:pPr>
            <w:r w:rsidRPr="00CB29BF">
              <w:rPr>
                <w:rFonts w:cs="Times New Roman"/>
                <w:b/>
                <w:sz w:val="24"/>
                <w:szCs w:val="24"/>
                <w:lang w:eastAsia="bg-BG"/>
              </w:rPr>
              <w:t>Нетекущи активи</w:t>
            </w:r>
          </w:p>
        </w:tc>
        <w:tc>
          <w:tcPr>
            <w:tcW w:w="1056"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60" w:type="dxa"/>
            <w:tcBorders>
              <w:top w:val="nil"/>
              <w:left w:val="nil"/>
              <w:bottom w:val="nil"/>
              <w:right w:val="nil"/>
            </w:tcBorders>
          </w:tcPr>
          <w:p w:rsidR="0018328D" w:rsidRPr="00CB29BF" w:rsidRDefault="0018328D" w:rsidP="0018328D">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39"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r>
      <w:tr w:rsidR="0018328D" w:rsidRPr="00CB29BF" w:rsidTr="0078444F">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sz w:val="24"/>
                <w:szCs w:val="24"/>
                <w:lang w:eastAsia="bg-BG"/>
              </w:rPr>
            </w:pPr>
            <w:r w:rsidRPr="00CB29BF">
              <w:rPr>
                <w:rFonts w:cs="Times New Roman"/>
                <w:sz w:val="24"/>
                <w:szCs w:val="24"/>
                <w:lang w:eastAsia="bg-BG"/>
              </w:rPr>
              <w:t>Имоти, машини и съоръжения</w:t>
            </w:r>
          </w:p>
        </w:tc>
        <w:tc>
          <w:tcPr>
            <w:tcW w:w="1056"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r w:rsidRPr="00CB29BF">
              <w:rPr>
                <w:rFonts w:cs="Times New Roman"/>
                <w:sz w:val="24"/>
                <w:szCs w:val="24"/>
                <w:lang w:eastAsia="bg-BG"/>
              </w:rPr>
              <w:t>(6)</w:t>
            </w:r>
          </w:p>
        </w:tc>
        <w:tc>
          <w:tcPr>
            <w:tcW w:w="1560" w:type="dxa"/>
            <w:tcBorders>
              <w:top w:val="nil"/>
              <w:left w:val="nil"/>
              <w:bottom w:val="nil"/>
              <w:right w:val="nil"/>
            </w:tcBorders>
            <w:vAlign w:val="bottom"/>
          </w:tcPr>
          <w:p w:rsidR="0018328D" w:rsidRPr="00CB29BF" w:rsidRDefault="0078444F" w:rsidP="0018328D">
            <w:pPr>
              <w:jc w:val="right"/>
              <w:rPr>
                <w:rFonts w:cs="Times New Roman"/>
                <w:sz w:val="24"/>
                <w:szCs w:val="24"/>
                <w:lang w:eastAsia="bg-BG"/>
              </w:rPr>
            </w:pPr>
            <w:r w:rsidRPr="00CB29BF">
              <w:rPr>
                <w:rFonts w:cs="Times New Roman"/>
                <w:sz w:val="24"/>
                <w:szCs w:val="24"/>
                <w:lang w:eastAsia="bg-BG"/>
              </w:rPr>
              <w:t>(78)</w:t>
            </w:r>
          </w:p>
        </w:tc>
        <w:tc>
          <w:tcPr>
            <w:tcW w:w="1701"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r w:rsidRPr="00CB29BF">
              <w:rPr>
                <w:rFonts w:cs="Times New Roman"/>
                <w:sz w:val="24"/>
                <w:szCs w:val="24"/>
                <w:lang w:eastAsia="bg-BG"/>
              </w:rPr>
              <w:t>(</w:t>
            </w:r>
            <w:r w:rsidR="005900E4" w:rsidRPr="00CB29BF">
              <w:rPr>
                <w:rFonts w:cs="Times New Roman"/>
                <w:sz w:val="24"/>
                <w:szCs w:val="24"/>
                <w:lang w:eastAsia="bg-BG"/>
              </w:rPr>
              <w:t>3</w:t>
            </w:r>
            <w:r w:rsidRPr="00CB29BF">
              <w:rPr>
                <w:rFonts w:cs="Times New Roman"/>
                <w:sz w:val="24"/>
                <w:szCs w:val="24"/>
                <w:lang w:eastAsia="bg-BG"/>
              </w:rPr>
              <w:t>)</w:t>
            </w:r>
          </w:p>
        </w:tc>
        <w:tc>
          <w:tcPr>
            <w:tcW w:w="1539"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r w:rsidRPr="00CB29BF">
              <w:rPr>
                <w:rFonts w:cs="Times New Roman"/>
                <w:sz w:val="24"/>
                <w:szCs w:val="24"/>
                <w:lang w:eastAsia="bg-BG"/>
              </w:rPr>
              <w:t>(</w:t>
            </w:r>
            <w:r w:rsidR="0078444F" w:rsidRPr="00CB29BF">
              <w:rPr>
                <w:rFonts w:cs="Times New Roman"/>
                <w:sz w:val="24"/>
                <w:szCs w:val="24"/>
                <w:lang w:eastAsia="bg-BG"/>
              </w:rPr>
              <w:t>87</w:t>
            </w:r>
            <w:r w:rsidRPr="00CB29BF">
              <w:rPr>
                <w:rFonts w:cs="Times New Roman"/>
                <w:sz w:val="24"/>
                <w:szCs w:val="24"/>
                <w:lang w:eastAsia="bg-BG"/>
              </w:rPr>
              <w:t>)</w:t>
            </w:r>
          </w:p>
        </w:tc>
      </w:tr>
      <w:tr w:rsidR="004D3AB4" w:rsidRPr="00CB29BF" w:rsidTr="0018328D">
        <w:trPr>
          <w:trHeight w:val="20"/>
        </w:trPr>
        <w:tc>
          <w:tcPr>
            <w:tcW w:w="4067" w:type="dxa"/>
            <w:tcBorders>
              <w:top w:val="nil"/>
              <w:left w:val="nil"/>
              <w:bottom w:val="nil"/>
              <w:right w:val="nil"/>
            </w:tcBorders>
            <w:shd w:val="clear" w:color="auto" w:fill="auto"/>
          </w:tcPr>
          <w:p w:rsidR="004D3AB4" w:rsidRPr="00CB29BF" w:rsidRDefault="004D3AB4" w:rsidP="0018328D">
            <w:pPr>
              <w:rPr>
                <w:rFonts w:cs="Times New Roman"/>
                <w:sz w:val="24"/>
                <w:szCs w:val="24"/>
                <w:lang w:eastAsia="bg-BG"/>
              </w:rPr>
            </w:pPr>
          </w:p>
        </w:tc>
        <w:tc>
          <w:tcPr>
            <w:tcW w:w="1056" w:type="dxa"/>
            <w:tcBorders>
              <w:top w:val="nil"/>
              <w:left w:val="nil"/>
              <w:bottom w:val="nil"/>
              <w:right w:val="nil"/>
            </w:tcBorders>
            <w:shd w:val="clear" w:color="auto" w:fill="auto"/>
            <w:vAlign w:val="bottom"/>
          </w:tcPr>
          <w:p w:rsidR="004D3AB4" w:rsidRPr="00CB29BF" w:rsidRDefault="004D3AB4" w:rsidP="0078444F">
            <w:pPr>
              <w:rPr>
                <w:rFonts w:cs="Times New Roman"/>
                <w:sz w:val="24"/>
                <w:szCs w:val="24"/>
                <w:lang w:eastAsia="bg-BG"/>
              </w:rPr>
            </w:pPr>
          </w:p>
        </w:tc>
        <w:tc>
          <w:tcPr>
            <w:tcW w:w="1560" w:type="dxa"/>
            <w:tcBorders>
              <w:top w:val="nil"/>
              <w:left w:val="nil"/>
              <w:bottom w:val="nil"/>
              <w:right w:val="nil"/>
            </w:tcBorders>
          </w:tcPr>
          <w:p w:rsidR="004D3AB4" w:rsidRPr="00CB29BF" w:rsidRDefault="004D3AB4" w:rsidP="0078444F">
            <w:pPr>
              <w:rPr>
                <w:rFonts w:cs="Times New Roman"/>
                <w:sz w:val="24"/>
                <w:szCs w:val="24"/>
                <w:lang w:eastAsia="bg-BG"/>
              </w:rPr>
            </w:pPr>
          </w:p>
        </w:tc>
        <w:tc>
          <w:tcPr>
            <w:tcW w:w="1701" w:type="dxa"/>
            <w:tcBorders>
              <w:top w:val="nil"/>
              <w:left w:val="nil"/>
              <w:bottom w:val="nil"/>
              <w:right w:val="nil"/>
            </w:tcBorders>
            <w:shd w:val="clear" w:color="auto" w:fill="auto"/>
            <w:vAlign w:val="bottom"/>
          </w:tcPr>
          <w:p w:rsidR="004D3AB4" w:rsidRPr="00CB29BF" w:rsidRDefault="004D3AB4" w:rsidP="0078444F">
            <w:pPr>
              <w:rPr>
                <w:rFonts w:cs="Times New Roman"/>
                <w:sz w:val="24"/>
                <w:szCs w:val="24"/>
                <w:lang w:eastAsia="bg-BG"/>
              </w:rPr>
            </w:pPr>
          </w:p>
        </w:tc>
        <w:tc>
          <w:tcPr>
            <w:tcW w:w="1539" w:type="dxa"/>
            <w:tcBorders>
              <w:top w:val="nil"/>
              <w:left w:val="nil"/>
              <w:bottom w:val="nil"/>
              <w:right w:val="nil"/>
            </w:tcBorders>
            <w:shd w:val="clear" w:color="auto" w:fill="auto"/>
            <w:vAlign w:val="bottom"/>
          </w:tcPr>
          <w:p w:rsidR="004D3AB4" w:rsidRPr="00CB29BF" w:rsidRDefault="004D3AB4" w:rsidP="0078444F">
            <w:pPr>
              <w:rPr>
                <w:rFonts w:cs="Times New Roman"/>
                <w:sz w:val="24"/>
                <w:szCs w:val="24"/>
                <w:lang w:eastAsia="bg-BG"/>
              </w:rPr>
            </w:pP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sz w:val="24"/>
                <w:szCs w:val="24"/>
                <w:lang w:eastAsia="bg-BG"/>
              </w:rPr>
            </w:pPr>
          </w:p>
        </w:tc>
        <w:tc>
          <w:tcPr>
            <w:tcW w:w="1056"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60" w:type="dxa"/>
            <w:tcBorders>
              <w:top w:val="nil"/>
              <w:left w:val="nil"/>
              <w:bottom w:val="nil"/>
              <w:right w:val="nil"/>
            </w:tcBorders>
          </w:tcPr>
          <w:p w:rsidR="0018328D" w:rsidRPr="00CB29BF" w:rsidRDefault="0018328D" w:rsidP="0018328D">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39"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b/>
                <w:sz w:val="24"/>
                <w:szCs w:val="24"/>
                <w:lang w:eastAsia="bg-BG"/>
              </w:rPr>
            </w:pPr>
            <w:r w:rsidRPr="00CB29BF">
              <w:rPr>
                <w:rFonts w:cs="Times New Roman"/>
                <w:b/>
                <w:sz w:val="24"/>
                <w:szCs w:val="24"/>
                <w:lang w:eastAsia="bg-BG"/>
              </w:rPr>
              <w:t>Текущи пасиви</w:t>
            </w:r>
          </w:p>
        </w:tc>
        <w:tc>
          <w:tcPr>
            <w:tcW w:w="1056"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60" w:type="dxa"/>
            <w:tcBorders>
              <w:top w:val="nil"/>
              <w:left w:val="nil"/>
              <w:bottom w:val="nil"/>
              <w:right w:val="nil"/>
            </w:tcBorders>
          </w:tcPr>
          <w:p w:rsidR="0018328D" w:rsidRPr="00CB29BF" w:rsidRDefault="0018328D" w:rsidP="0018328D">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39"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sz w:val="24"/>
                <w:szCs w:val="24"/>
                <w:lang w:eastAsia="bg-BG"/>
              </w:rPr>
            </w:pPr>
            <w:r w:rsidRPr="00CB29BF">
              <w:rPr>
                <w:rFonts w:cs="Times New Roman"/>
                <w:sz w:val="24"/>
                <w:szCs w:val="24"/>
                <w:lang w:eastAsia="bg-BG"/>
              </w:rPr>
              <w:t xml:space="preserve">Задължения към персонала </w:t>
            </w:r>
          </w:p>
        </w:tc>
        <w:tc>
          <w:tcPr>
            <w:tcW w:w="1056"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r w:rsidRPr="00CB29BF">
              <w:rPr>
                <w:rFonts w:cs="Times New Roman"/>
                <w:sz w:val="24"/>
                <w:szCs w:val="24"/>
                <w:lang w:eastAsia="bg-BG"/>
              </w:rPr>
              <w:t>4</w:t>
            </w:r>
          </w:p>
        </w:tc>
        <w:tc>
          <w:tcPr>
            <w:tcW w:w="1560" w:type="dxa"/>
            <w:tcBorders>
              <w:top w:val="nil"/>
              <w:left w:val="nil"/>
              <w:bottom w:val="nil"/>
              <w:right w:val="nil"/>
            </w:tcBorders>
          </w:tcPr>
          <w:p w:rsidR="0018328D" w:rsidRPr="00CB29BF" w:rsidRDefault="0018328D" w:rsidP="0018328D">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r w:rsidRPr="00CB29BF">
              <w:rPr>
                <w:rFonts w:cs="Times New Roman"/>
                <w:sz w:val="24"/>
                <w:szCs w:val="24"/>
                <w:lang w:eastAsia="bg-BG"/>
              </w:rPr>
              <w:t>1</w:t>
            </w:r>
          </w:p>
        </w:tc>
        <w:tc>
          <w:tcPr>
            <w:tcW w:w="1539" w:type="dxa"/>
            <w:tcBorders>
              <w:top w:val="nil"/>
              <w:left w:val="nil"/>
              <w:bottom w:val="nil"/>
              <w:right w:val="nil"/>
            </w:tcBorders>
            <w:shd w:val="clear" w:color="auto" w:fill="auto"/>
            <w:vAlign w:val="bottom"/>
          </w:tcPr>
          <w:p w:rsidR="0018328D" w:rsidRPr="00CB29BF" w:rsidRDefault="00752D1F" w:rsidP="0018328D">
            <w:pPr>
              <w:jc w:val="right"/>
              <w:rPr>
                <w:rFonts w:cs="Times New Roman"/>
                <w:sz w:val="24"/>
                <w:szCs w:val="24"/>
                <w:lang w:eastAsia="bg-BG"/>
              </w:rPr>
            </w:pPr>
            <w:r w:rsidRPr="00CB29BF">
              <w:rPr>
                <w:rFonts w:cs="Times New Roman"/>
                <w:sz w:val="24"/>
                <w:szCs w:val="24"/>
                <w:lang w:eastAsia="bg-BG"/>
              </w:rPr>
              <w:t>5</w:t>
            </w: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sz w:val="24"/>
                <w:szCs w:val="24"/>
                <w:lang w:eastAsia="bg-BG"/>
              </w:rPr>
            </w:pPr>
          </w:p>
        </w:tc>
        <w:tc>
          <w:tcPr>
            <w:tcW w:w="1056" w:type="dxa"/>
            <w:tcBorders>
              <w:top w:val="single" w:sz="2" w:space="0" w:color="auto"/>
              <w:left w:val="nil"/>
              <w:bottom w:val="single" w:sz="2" w:space="0" w:color="auto"/>
              <w:right w:val="nil"/>
            </w:tcBorders>
            <w:shd w:val="clear" w:color="auto" w:fill="auto"/>
            <w:vAlign w:val="bottom"/>
          </w:tcPr>
          <w:p w:rsidR="0018328D" w:rsidRPr="00CB29BF" w:rsidRDefault="0018328D" w:rsidP="0018328D">
            <w:pPr>
              <w:jc w:val="right"/>
              <w:rPr>
                <w:rFonts w:cs="Times New Roman"/>
                <w:b/>
                <w:sz w:val="24"/>
                <w:szCs w:val="24"/>
                <w:lang w:eastAsia="bg-BG"/>
              </w:rPr>
            </w:pPr>
            <w:r w:rsidRPr="00CB29BF">
              <w:rPr>
                <w:rFonts w:cs="Times New Roman"/>
                <w:b/>
                <w:sz w:val="24"/>
                <w:szCs w:val="24"/>
                <w:lang w:eastAsia="bg-BG"/>
              </w:rPr>
              <w:t>(2)</w:t>
            </w:r>
          </w:p>
        </w:tc>
        <w:tc>
          <w:tcPr>
            <w:tcW w:w="1560" w:type="dxa"/>
            <w:tcBorders>
              <w:top w:val="single" w:sz="2" w:space="0" w:color="auto"/>
              <w:left w:val="nil"/>
              <w:bottom w:val="single" w:sz="2" w:space="0" w:color="auto"/>
              <w:right w:val="nil"/>
            </w:tcBorders>
          </w:tcPr>
          <w:p w:rsidR="0018328D" w:rsidRPr="00CB29BF" w:rsidRDefault="00752D1F" w:rsidP="0018328D">
            <w:pPr>
              <w:jc w:val="right"/>
              <w:rPr>
                <w:rFonts w:cs="Times New Roman"/>
                <w:b/>
                <w:sz w:val="24"/>
                <w:szCs w:val="24"/>
                <w:lang w:eastAsia="bg-BG"/>
              </w:rPr>
            </w:pPr>
            <w:r w:rsidRPr="00CB29BF">
              <w:rPr>
                <w:rFonts w:cs="Times New Roman"/>
                <w:b/>
                <w:sz w:val="24"/>
                <w:szCs w:val="24"/>
                <w:lang w:eastAsia="bg-BG"/>
              </w:rPr>
              <w:t>(78)</w:t>
            </w:r>
          </w:p>
        </w:tc>
        <w:tc>
          <w:tcPr>
            <w:tcW w:w="1701" w:type="dxa"/>
            <w:tcBorders>
              <w:top w:val="single" w:sz="2" w:space="0" w:color="auto"/>
              <w:left w:val="nil"/>
              <w:bottom w:val="single" w:sz="2" w:space="0" w:color="auto"/>
              <w:right w:val="nil"/>
            </w:tcBorders>
            <w:shd w:val="clear" w:color="auto" w:fill="auto"/>
            <w:vAlign w:val="bottom"/>
          </w:tcPr>
          <w:p w:rsidR="0018328D" w:rsidRPr="00CB29BF" w:rsidRDefault="0018328D" w:rsidP="0018328D">
            <w:pPr>
              <w:jc w:val="right"/>
              <w:rPr>
                <w:rFonts w:cs="Times New Roman"/>
                <w:b/>
                <w:sz w:val="24"/>
                <w:szCs w:val="24"/>
                <w:lang w:eastAsia="bg-BG"/>
              </w:rPr>
            </w:pPr>
            <w:r w:rsidRPr="00CB29BF">
              <w:rPr>
                <w:rFonts w:cs="Times New Roman"/>
                <w:b/>
                <w:sz w:val="24"/>
                <w:szCs w:val="24"/>
                <w:lang w:eastAsia="bg-BG"/>
              </w:rPr>
              <w:t>(</w:t>
            </w:r>
            <w:r w:rsidR="00752D1F" w:rsidRPr="00CB29BF">
              <w:rPr>
                <w:rFonts w:cs="Times New Roman"/>
                <w:b/>
                <w:sz w:val="24"/>
                <w:szCs w:val="24"/>
                <w:lang w:eastAsia="bg-BG"/>
              </w:rPr>
              <w:t>2</w:t>
            </w:r>
            <w:r w:rsidRPr="00CB29BF">
              <w:rPr>
                <w:rFonts w:cs="Times New Roman"/>
                <w:b/>
                <w:sz w:val="24"/>
                <w:szCs w:val="24"/>
                <w:lang w:eastAsia="bg-BG"/>
              </w:rPr>
              <w:t>)</w:t>
            </w:r>
          </w:p>
        </w:tc>
        <w:tc>
          <w:tcPr>
            <w:tcW w:w="1539" w:type="dxa"/>
            <w:tcBorders>
              <w:top w:val="single" w:sz="2" w:space="0" w:color="auto"/>
              <w:left w:val="nil"/>
              <w:bottom w:val="single" w:sz="2" w:space="0" w:color="auto"/>
              <w:right w:val="nil"/>
            </w:tcBorders>
            <w:shd w:val="clear" w:color="auto" w:fill="auto"/>
            <w:vAlign w:val="bottom"/>
          </w:tcPr>
          <w:p w:rsidR="0018328D" w:rsidRPr="00CB29BF" w:rsidRDefault="0018328D" w:rsidP="0018328D">
            <w:pPr>
              <w:jc w:val="right"/>
              <w:rPr>
                <w:rFonts w:cs="Times New Roman"/>
                <w:b/>
                <w:sz w:val="24"/>
                <w:szCs w:val="24"/>
                <w:lang w:eastAsia="bg-BG"/>
              </w:rPr>
            </w:pPr>
            <w:r w:rsidRPr="00CB29BF">
              <w:rPr>
                <w:rFonts w:cs="Times New Roman"/>
                <w:b/>
                <w:sz w:val="24"/>
                <w:szCs w:val="24"/>
                <w:lang w:eastAsia="bg-BG"/>
              </w:rPr>
              <w:t>(</w:t>
            </w:r>
            <w:r w:rsidR="00752D1F" w:rsidRPr="00CB29BF">
              <w:rPr>
                <w:rFonts w:cs="Times New Roman"/>
                <w:b/>
                <w:sz w:val="24"/>
                <w:szCs w:val="24"/>
                <w:lang w:eastAsia="bg-BG"/>
              </w:rPr>
              <w:t>8</w:t>
            </w:r>
            <w:r w:rsidRPr="00CB29BF">
              <w:rPr>
                <w:rFonts w:cs="Times New Roman"/>
                <w:b/>
                <w:sz w:val="24"/>
                <w:szCs w:val="24"/>
                <w:lang w:eastAsia="bg-BG"/>
              </w:rPr>
              <w:t>2)</w:t>
            </w: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sz w:val="24"/>
                <w:szCs w:val="24"/>
                <w:lang w:eastAsia="bg-BG"/>
              </w:rPr>
            </w:pPr>
            <w:r w:rsidRPr="00CB29BF">
              <w:rPr>
                <w:rFonts w:cs="Times New Roman"/>
                <w:sz w:val="24"/>
                <w:szCs w:val="24"/>
                <w:lang w:eastAsia="bg-BG"/>
              </w:rPr>
              <w:t>Признати като:</w:t>
            </w:r>
          </w:p>
        </w:tc>
        <w:tc>
          <w:tcPr>
            <w:tcW w:w="1056" w:type="dxa"/>
            <w:tcBorders>
              <w:top w:val="single" w:sz="2" w:space="0" w:color="auto"/>
              <w:left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60" w:type="dxa"/>
            <w:tcBorders>
              <w:top w:val="single" w:sz="2" w:space="0" w:color="auto"/>
              <w:left w:val="nil"/>
              <w:right w:val="nil"/>
            </w:tcBorders>
          </w:tcPr>
          <w:p w:rsidR="0018328D" w:rsidRPr="00CB29BF" w:rsidRDefault="0018328D" w:rsidP="0018328D">
            <w:pPr>
              <w:jc w:val="right"/>
              <w:rPr>
                <w:rFonts w:cs="Times New Roman"/>
                <w:sz w:val="24"/>
                <w:szCs w:val="24"/>
                <w:lang w:eastAsia="bg-BG"/>
              </w:rPr>
            </w:pPr>
          </w:p>
        </w:tc>
        <w:tc>
          <w:tcPr>
            <w:tcW w:w="1701" w:type="dxa"/>
            <w:tcBorders>
              <w:top w:val="single" w:sz="2" w:space="0" w:color="auto"/>
              <w:left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39" w:type="dxa"/>
            <w:tcBorders>
              <w:top w:val="single" w:sz="2" w:space="0" w:color="auto"/>
              <w:left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b/>
                <w:sz w:val="24"/>
                <w:szCs w:val="24"/>
                <w:lang w:eastAsia="bg-BG"/>
              </w:rPr>
            </w:pPr>
            <w:r w:rsidRPr="00CB29BF">
              <w:rPr>
                <w:rFonts w:cs="Times New Roman"/>
                <w:b/>
                <w:sz w:val="24"/>
                <w:szCs w:val="24"/>
                <w:lang w:eastAsia="bg-BG"/>
              </w:rPr>
              <w:lastRenderedPageBreak/>
              <w:t>Отсрочени данъчни активи</w:t>
            </w:r>
          </w:p>
        </w:tc>
        <w:tc>
          <w:tcPr>
            <w:tcW w:w="1056" w:type="dxa"/>
            <w:tcBorders>
              <w:top w:val="nil"/>
              <w:left w:val="nil"/>
              <w:right w:val="nil"/>
            </w:tcBorders>
            <w:shd w:val="clear" w:color="auto" w:fill="auto"/>
            <w:vAlign w:val="bottom"/>
          </w:tcPr>
          <w:p w:rsidR="0018328D" w:rsidRPr="00CB29BF" w:rsidRDefault="0018328D" w:rsidP="0018328D">
            <w:pPr>
              <w:jc w:val="right"/>
              <w:rPr>
                <w:rFonts w:cs="Times New Roman"/>
                <w:sz w:val="24"/>
                <w:szCs w:val="24"/>
                <w:lang w:eastAsia="bg-BG"/>
              </w:rPr>
            </w:pPr>
            <w:r w:rsidRPr="00CB29BF">
              <w:rPr>
                <w:rFonts w:cs="Times New Roman"/>
                <w:sz w:val="24"/>
                <w:szCs w:val="24"/>
                <w:lang w:eastAsia="bg-BG"/>
              </w:rPr>
              <w:t>4</w:t>
            </w:r>
          </w:p>
        </w:tc>
        <w:tc>
          <w:tcPr>
            <w:tcW w:w="1560" w:type="dxa"/>
            <w:tcBorders>
              <w:top w:val="nil"/>
              <w:left w:val="nil"/>
              <w:right w:val="nil"/>
            </w:tcBorders>
          </w:tcPr>
          <w:p w:rsidR="0018328D" w:rsidRPr="00CB29BF" w:rsidRDefault="0018328D" w:rsidP="0018328D">
            <w:pPr>
              <w:jc w:val="right"/>
              <w:rPr>
                <w:rFonts w:cs="Times New Roman"/>
                <w:sz w:val="24"/>
                <w:szCs w:val="24"/>
                <w:lang w:eastAsia="bg-BG"/>
              </w:rPr>
            </w:pPr>
          </w:p>
        </w:tc>
        <w:tc>
          <w:tcPr>
            <w:tcW w:w="1701" w:type="dxa"/>
            <w:tcBorders>
              <w:top w:val="nil"/>
              <w:left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39" w:type="dxa"/>
            <w:tcBorders>
              <w:top w:val="nil"/>
              <w:left w:val="nil"/>
              <w:right w:val="nil"/>
            </w:tcBorders>
            <w:shd w:val="clear" w:color="auto" w:fill="auto"/>
            <w:vAlign w:val="bottom"/>
          </w:tcPr>
          <w:p w:rsidR="0018328D" w:rsidRPr="00CB29BF" w:rsidRDefault="00752D1F" w:rsidP="0018328D">
            <w:pPr>
              <w:jc w:val="right"/>
              <w:rPr>
                <w:rFonts w:cs="Times New Roman"/>
                <w:sz w:val="24"/>
                <w:szCs w:val="24"/>
                <w:lang w:eastAsia="bg-BG"/>
              </w:rPr>
            </w:pPr>
            <w:r w:rsidRPr="00CB29BF">
              <w:rPr>
                <w:rFonts w:cs="Times New Roman"/>
                <w:sz w:val="24"/>
                <w:szCs w:val="24"/>
                <w:lang w:eastAsia="bg-BG"/>
              </w:rPr>
              <w:t>5</w:t>
            </w: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b/>
                <w:sz w:val="24"/>
                <w:szCs w:val="24"/>
                <w:lang w:eastAsia="bg-BG"/>
              </w:rPr>
            </w:pPr>
            <w:r w:rsidRPr="00CB29BF">
              <w:rPr>
                <w:rFonts w:cs="Times New Roman"/>
                <w:b/>
                <w:sz w:val="24"/>
                <w:szCs w:val="24"/>
                <w:lang w:eastAsia="bg-BG"/>
              </w:rPr>
              <w:t>Отсрочени данъчни пасиви</w:t>
            </w:r>
          </w:p>
        </w:tc>
        <w:tc>
          <w:tcPr>
            <w:tcW w:w="1056" w:type="dxa"/>
            <w:tcBorders>
              <w:left w:val="nil"/>
              <w:bottom w:val="single" w:sz="2" w:space="0" w:color="auto"/>
              <w:right w:val="nil"/>
            </w:tcBorders>
            <w:shd w:val="clear" w:color="auto" w:fill="auto"/>
            <w:vAlign w:val="bottom"/>
          </w:tcPr>
          <w:p w:rsidR="0018328D" w:rsidRPr="00CB29BF" w:rsidRDefault="0018328D" w:rsidP="0018328D">
            <w:pPr>
              <w:jc w:val="right"/>
              <w:rPr>
                <w:rFonts w:cs="Times New Roman"/>
                <w:sz w:val="24"/>
                <w:szCs w:val="24"/>
                <w:lang w:eastAsia="bg-BG"/>
              </w:rPr>
            </w:pPr>
            <w:r w:rsidRPr="00CB29BF">
              <w:rPr>
                <w:rFonts w:cs="Times New Roman"/>
                <w:sz w:val="24"/>
                <w:szCs w:val="24"/>
                <w:lang w:eastAsia="bg-BG"/>
              </w:rPr>
              <w:t>(6)</w:t>
            </w:r>
          </w:p>
        </w:tc>
        <w:tc>
          <w:tcPr>
            <w:tcW w:w="1560" w:type="dxa"/>
            <w:tcBorders>
              <w:left w:val="nil"/>
              <w:bottom w:val="nil"/>
              <w:right w:val="nil"/>
            </w:tcBorders>
          </w:tcPr>
          <w:p w:rsidR="0018328D" w:rsidRPr="00CB29BF" w:rsidRDefault="0018328D" w:rsidP="0018328D">
            <w:pPr>
              <w:jc w:val="right"/>
              <w:rPr>
                <w:rFonts w:cs="Times New Roman"/>
                <w:sz w:val="24"/>
                <w:szCs w:val="24"/>
                <w:lang w:eastAsia="bg-BG"/>
              </w:rPr>
            </w:pPr>
          </w:p>
        </w:tc>
        <w:tc>
          <w:tcPr>
            <w:tcW w:w="1701" w:type="dxa"/>
            <w:tcBorders>
              <w:left w:val="nil"/>
              <w:bottom w:val="nil"/>
              <w:right w:val="nil"/>
            </w:tcBorders>
            <w:shd w:val="clear" w:color="auto" w:fill="auto"/>
            <w:vAlign w:val="bottom"/>
          </w:tcPr>
          <w:p w:rsidR="0018328D" w:rsidRPr="00CB29BF" w:rsidRDefault="0018328D" w:rsidP="0018328D">
            <w:pPr>
              <w:jc w:val="right"/>
              <w:rPr>
                <w:rFonts w:cs="Times New Roman"/>
                <w:sz w:val="24"/>
                <w:szCs w:val="24"/>
                <w:lang w:eastAsia="bg-BG"/>
              </w:rPr>
            </w:pPr>
          </w:p>
        </w:tc>
        <w:tc>
          <w:tcPr>
            <w:tcW w:w="1539" w:type="dxa"/>
            <w:tcBorders>
              <w:left w:val="nil"/>
              <w:bottom w:val="single" w:sz="2" w:space="0" w:color="auto"/>
              <w:right w:val="nil"/>
            </w:tcBorders>
            <w:shd w:val="clear" w:color="auto" w:fill="auto"/>
            <w:vAlign w:val="bottom"/>
          </w:tcPr>
          <w:p w:rsidR="0018328D" w:rsidRPr="00CB29BF" w:rsidRDefault="0018328D" w:rsidP="0018328D">
            <w:pPr>
              <w:jc w:val="right"/>
              <w:rPr>
                <w:rFonts w:cs="Times New Roman"/>
                <w:sz w:val="24"/>
                <w:szCs w:val="24"/>
                <w:lang w:eastAsia="bg-BG"/>
              </w:rPr>
            </w:pPr>
            <w:r w:rsidRPr="00CB29BF">
              <w:rPr>
                <w:rFonts w:cs="Times New Roman"/>
                <w:sz w:val="24"/>
                <w:szCs w:val="24"/>
                <w:lang w:eastAsia="bg-BG"/>
              </w:rPr>
              <w:t>(</w:t>
            </w:r>
            <w:r w:rsidR="00752D1F" w:rsidRPr="00CB29BF">
              <w:rPr>
                <w:rFonts w:cs="Times New Roman"/>
                <w:sz w:val="24"/>
                <w:szCs w:val="24"/>
                <w:lang w:eastAsia="bg-BG"/>
              </w:rPr>
              <w:t>87</w:t>
            </w:r>
            <w:r w:rsidRPr="00CB29BF">
              <w:rPr>
                <w:rFonts w:cs="Times New Roman"/>
                <w:sz w:val="24"/>
                <w:szCs w:val="24"/>
                <w:lang w:eastAsia="bg-BG"/>
              </w:rPr>
              <w:t>)</w:t>
            </w:r>
          </w:p>
        </w:tc>
      </w:tr>
      <w:tr w:rsidR="0018328D" w:rsidRPr="00CB29BF" w:rsidTr="0018328D">
        <w:trPr>
          <w:trHeight w:val="20"/>
        </w:trPr>
        <w:tc>
          <w:tcPr>
            <w:tcW w:w="4067" w:type="dxa"/>
            <w:tcBorders>
              <w:top w:val="nil"/>
              <w:left w:val="nil"/>
              <w:bottom w:val="nil"/>
              <w:right w:val="nil"/>
            </w:tcBorders>
            <w:shd w:val="clear" w:color="auto" w:fill="auto"/>
          </w:tcPr>
          <w:p w:rsidR="0018328D" w:rsidRPr="00CB29BF" w:rsidRDefault="0018328D" w:rsidP="0018328D">
            <w:pPr>
              <w:rPr>
                <w:rFonts w:cs="Times New Roman"/>
                <w:b/>
                <w:sz w:val="24"/>
                <w:szCs w:val="24"/>
                <w:lang w:eastAsia="bg-BG"/>
              </w:rPr>
            </w:pPr>
            <w:r w:rsidRPr="00CB29BF">
              <w:rPr>
                <w:rFonts w:cs="Times New Roman"/>
                <w:b/>
                <w:sz w:val="24"/>
                <w:szCs w:val="24"/>
                <w:lang w:eastAsia="bg-BG"/>
              </w:rPr>
              <w:t>Нетно отсрочени данъчни пасиви</w:t>
            </w:r>
          </w:p>
        </w:tc>
        <w:tc>
          <w:tcPr>
            <w:tcW w:w="1056" w:type="dxa"/>
            <w:tcBorders>
              <w:top w:val="single" w:sz="2" w:space="0" w:color="auto"/>
              <w:left w:val="nil"/>
              <w:bottom w:val="double" w:sz="4" w:space="0" w:color="auto"/>
              <w:right w:val="nil"/>
            </w:tcBorders>
            <w:shd w:val="clear" w:color="auto" w:fill="auto"/>
            <w:vAlign w:val="bottom"/>
          </w:tcPr>
          <w:p w:rsidR="0018328D" w:rsidRPr="00CB29BF" w:rsidRDefault="0018328D" w:rsidP="0018328D">
            <w:pPr>
              <w:jc w:val="right"/>
              <w:rPr>
                <w:rFonts w:cs="Times New Roman"/>
                <w:b/>
                <w:sz w:val="24"/>
                <w:szCs w:val="24"/>
                <w:lang w:eastAsia="bg-BG"/>
              </w:rPr>
            </w:pPr>
            <w:r w:rsidRPr="00CB29BF">
              <w:rPr>
                <w:rFonts w:cs="Times New Roman"/>
                <w:b/>
                <w:sz w:val="24"/>
                <w:szCs w:val="24"/>
                <w:lang w:eastAsia="bg-BG"/>
              </w:rPr>
              <w:t>(2)</w:t>
            </w:r>
          </w:p>
        </w:tc>
        <w:tc>
          <w:tcPr>
            <w:tcW w:w="1560" w:type="dxa"/>
            <w:tcBorders>
              <w:top w:val="nil"/>
              <w:left w:val="nil"/>
              <w:bottom w:val="nil"/>
              <w:right w:val="nil"/>
            </w:tcBorders>
          </w:tcPr>
          <w:p w:rsidR="0018328D" w:rsidRPr="00CB29BF" w:rsidRDefault="0018328D" w:rsidP="0018328D">
            <w:pPr>
              <w:jc w:val="right"/>
              <w:rPr>
                <w:rFonts w:cs="Times New Roman"/>
                <w:b/>
                <w:sz w:val="24"/>
                <w:szCs w:val="24"/>
                <w:lang w:eastAsia="bg-BG"/>
              </w:rPr>
            </w:pPr>
          </w:p>
        </w:tc>
        <w:tc>
          <w:tcPr>
            <w:tcW w:w="1701" w:type="dxa"/>
            <w:tcBorders>
              <w:top w:val="nil"/>
              <w:left w:val="nil"/>
              <w:bottom w:val="nil"/>
              <w:right w:val="nil"/>
            </w:tcBorders>
            <w:shd w:val="clear" w:color="auto" w:fill="auto"/>
            <w:vAlign w:val="bottom"/>
          </w:tcPr>
          <w:p w:rsidR="0018328D" w:rsidRPr="00CB29BF" w:rsidRDefault="0018328D" w:rsidP="0018328D">
            <w:pPr>
              <w:jc w:val="right"/>
              <w:rPr>
                <w:rFonts w:cs="Times New Roman"/>
                <w:b/>
                <w:sz w:val="24"/>
                <w:szCs w:val="24"/>
                <w:lang w:eastAsia="bg-BG"/>
              </w:rPr>
            </w:pPr>
          </w:p>
        </w:tc>
        <w:tc>
          <w:tcPr>
            <w:tcW w:w="1539" w:type="dxa"/>
            <w:tcBorders>
              <w:top w:val="single" w:sz="2" w:space="0" w:color="auto"/>
              <w:left w:val="nil"/>
              <w:bottom w:val="double" w:sz="4" w:space="0" w:color="auto"/>
              <w:right w:val="nil"/>
            </w:tcBorders>
            <w:shd w:val="clear" w:color="auto" w:fill="auto"/>
            <w:vAlign w:val="bottom"/>
          </w:tcPr>
          <w:p w:rsidR="0018328D" w:rsidRPr="00CB29BF" w:rsidRDefault="0018328D" w:rsidP="0018328D">
            <w:pPr>
              <w:jc w:val="right"/>
              <w:rPr>
                <w:rFonts w:cs="Times New Roman"/>
                <w:b/>
                <w:sz w:val="24"/>
                <w:szCs w:val="24"/>
                <w:lang w:eastAsia="bg-BG"/>
              </w:rPr>
            </w:pPr>
            <w:r w:rsidRPr="00CB29BF">
              <w:rPr>
                <w:rFonts w:cs="Times New Roman"/>
                <w:b/>
                <w:sz w:val="24"/>
                <w:szCs w:val="24"/>
                <w:lang w:eastAsia="bg-BG"/>
              </w:rPr>
              <w:t>(</w:t>
            </w:r>
            <w:r w:rsidR="00752D1F" w:rsidRPr="00CB29BF">
              <w:rPr>
                <w:rFonts w:cs="Times New Roman"/>
                <w:b/>
                <w:sz w:val="24"/>
                <w:szCs w:val="24"/>
                <w:lang w:eastAsia="bg-BG"/>
              </w:rPr>
              <w:t>8</w:t>
            </w:r>
            <w:r w:rsidRPr="00CB29BF">
              <w:rPr>
                <w:rFonts w:cs="Times New Roman"/>
                <w:b/>
                <w:sz w:val="24"/>
                <w:szCs w:val="24"/>
                <w:lang w:eastAsia="bg-BG"/>
              </w:rPr>
              <w:t>2)</w:t>
            </w:r>
          </w:p>
        </w:tc>
      </w:tr>
    </w:tbl>
    <w:p w:rsidR="00494365" w:rsidRPr="00CB29BF" w:rsidRDefault="00494365" w:rsidP="00817FBA">
      <w:pPr>
        <w:spacing w:after="120" w:line="259" w:lineRule="auto"/>
        <w:jc w:val="both"/>
        <w:rPr>
          <w:sz w:val="24"/>
          <w:szCs w:val="24"/>
        </w:rPr>
      </w:pPr>
    </w:p>
    <w:p w:rsidR="00AA39DF" w:rsidRPr="00CB29BF" w:rsidRDefault="00AA39DF" w:rsidP="00817FBA">
      <w:pPr>
        <w:spacing w:after="120" w:line="259" w:lineRule="auto"/>
        <w:jc w:val="both"/>
        <w:rPr>
          <w:sz w:val="24"/>
          <w:szCs w:val="24"/>
          <w:highlight w:val="yellow"/>
        </w:rPr>
      </w:pPr>
    </w:p>
    <w:tbl>
      <w:tblPr>
        <w:tblW w:w="9170" w:type="dxa"/>
        <w:tblInd w:w="-20" w:type="dxa"/>
        <w:tblLayout w:type="fixed"/>
        <w:tblCellMar>
          <w:left w:w="70" w:type="dxa"/>
          <w:right w:w="70" w:type="dxa"/>
        </w:tblCellMar>
        <w:tblLook w:val="04A0"/>
      </w:tblPr>
      <w:tblGrid>
        <w:gridCol w:w="4067"/>
        <w:gridCol w:w="1701"/>
        <w:gridCol w:w="1701"/>
        <w:gridCol w:w="1701"/>
      </w:tblGrid>
      <w:tr w:rsidR="003B6E37" w:rsidRPr="00CB29BF" w:rsidTr="00A65275">
        <w:trPr>
          <w:trHeight w:val="276"/>
        </w:trPr>
        <w:tc>
          <w:tcPr>
            <w:tcW w:w="4067" w:type="dxa"/>
            <w:vMerge w:val="restart"/>
            <w:tcBorders>
              <w:top w:val="nil"/>
              <w:left w:val="nil"/>
              <w:bottom w:val="nil"/>
              <w:right w:val="nil"/>
            </w:tcBorders>
            <w:shd w:val="clear" w:color="auto" w:fill="auto"/>
          </w:tcPr>
          <w:p w:rsidR="008F094B" w:rsidRPr="00CB29BF" w:rsidRDefault="003B6E37" w:rsidP="00817FBA">
            <w:pPr>
              <w:rPr>
                <w:rFonts w:cs="Times New Roman"/>
                <w:b/>
                <w:bCs/>
                <w:sz w:val="24"/>
                <w:szCs w:val="24"/>
                <w:lang w:eastAsia="bg-BG"/>
              </w:rPr>
            </w:pPr>
            <w:r w:rsidRPr="00CB29BF">
              <w:rPr>
                <w:rFonts w:cs="Times New Roman"/>
                <w:b/>
                <w:bCs/>
                <w:sz w:val="24"/>
                <w:szCs w:val="24"/>
                <w:lang w:eastAsia="bg-BG"/>
              </w:rPr>
              <w:t>Отсрочени данъчни пасиви (активи)</w:t>
            </w:r>
          </w:p>
        </w:tc>
        <w:tc>
          <w:tcPr>
            <w:tcW w:w="1701" w:type="dxa"/>
            <w:vMerge w:val="restart"/>
            <w:tcBorders>
              <w:top w:val="nil"/>
              <w:left w:val="nil"/>
              <w:bottom w:val="nil"/>
              <w:right w:val="nil"/>
            </w:tcBorders>
            <w:shd w:val="clear" w:color="auto" w:fill="auto"/>
          </w:tcPr>
          <w:p w:rsidR="003B6E37" w:rsidRPr="00CB29BF" w:rsidRDefault="003B6E37" w:rsidP="00817FBA">
            <w:pPr>
              <w:jc w:val="right"/>
              <w:rPr>
                <w:rFonts w:cs="Times New Roman"/>
                <w:b/>
                <w:bCs/>
                <w:sz w:val="24"/>
                <w:szCs w:val="24"/>
                <w:lang w:eastAsia="bg-BG"/>
              </w:rPr>
            </w:pPr>
            <w:r w:rsidRPr="00CB29BF">
              <w:rPr>
                <w:rFonts w:cs="Times New Roman"/>
                <w:b/>
                <w:bCs/>
                <w:sz w:val="24"/>
                <w:szCs w:val="24"/>
                <w:lang w:eastAsia="bg-BG"/>
              </w:rPr>
              <w:t xml:space="preserve">1 януари </w:t>
            </w:r>
          </w:p>
          <w:p w:rsidR="003B6E37" w:rsidRPr="00CB29BF" w:rsidRDefault="003B6E37" w:rsidP="00817FBA">
            <w:pPr>
              <w:jc w:val="right"/>
              <w:rPr>
                <w:rFonts w:cs="Times New Roman"/>
                <w:b/>
                <w:bCs/>
                <w:sz w:val="24"/>
                <w:szCs w:val="24"/>
                <w:lang w:eastAsia="bg-BG"/>
              </w:rPr>
            </w:pPr>
            <w:r w:rsidRPr="00CB29BF">
              <w:rPr>
                <w:rFonts w:cs="Times New Roman"/>
                <w:b/>
                <w:bCs/>
                <w:sz w:val="24"/>
                <w:szCs w:val="24"/>
                <w:lang w:eastAsia="bg-BG"/>
              </w:rPr>
              <w:t>201</w:t>
            </w:r>
            <w:r w:rsidR="007D65C6" w:rsidRPr="00CB29BF">
              <w:rPr>
                <w:rFonts w:cs="Times New Roman"/>
                <w:b/>
                <w:bCs/>
                <w:sz w:val="24"/>
                <w:szCs w:val="24"/>
                <w:lang w:eastAsia="bg-BG"/>
              </w:rPr>
              <w:t>7</w:t>
            </w:r>
          </w:p>
        </w:tc>
        <w:tc>
          <w:tcPr>
            <w:tcW w:w="1701" w:type="dxa"/>
            <w:vMerge w:val="restart"/>
            <w:tcBorders>
              <w:top w:val="nil"/>
              <w:left w:val="nil"/>
              <w:bottom w:val="nil"/>
              <w:right w:val="nil"/>
            </w:tcBorders>
            <w:shd w:val="clear" w:color="auto" w:fill="auto"/>
          </w:tcPr>
          <w:p w:rsidR="003B6E37" w:rsidRPr="00CB29BF" w:rsidRDefault="003B6E37" w:rsidP="00817FBA">
            <w:pPr>
              <w:jc w:val="right"/>
              <w:rPr>
                <w:rFonts w:cs="Times New Roman"/>
                <w:b/>
                <w:bCs/>
                <w:sz w:val="24"/>
                <w:szCs w:val="24"/>
                <w:lang w:eastAsia="bg-BG"/>
              </w:rPr>
            </w:pPr>
            <w:r w:rsidRPr="00CB29BF">
              <w:rPr>
                <w:rFonts w:cs="Times New Roman"/>
                <w:b/>
                <w:bCs/>
                <w:sz w:val="24"/>
                <w:szCs w:val="24"/>
                <w:lang w:eastAsia="bg-BG"/>
              </w:rPr>
              <w:t>Признати в печалбата или загубата</w:t>
            </w:r>
          </w:p>
        </w:tc>
        <w:tc>
          <w:tcPr>
            <w:tcW w:w="1701" w:type="dxa"/>
            <w:vMerge w:val="restart"/>
            <w:tcBorders>
              <w:top w:val="nil"/>
              <w:left w:val="nil"/>
              <w:bottom w:val="nil"/>
              <w:right w:val="nil"/>
            </w:tcBorders>
            <w:shd w:val="clear" w:color="auto" w:fill="auto"/>
          </w:tcPr>
          <w:p w:rsidR="003B6E37" w:rsidRPr="00CB29BF" w:rsidRDefault="003B6E37" w:rsidP="00817FBA">
            <w:pPr>
              <w:jc w:val="right"/>
              <w:rPr>
                <w:rFonts w:cs="Times New Roman"/>
                <w:b/>
                <w:bCs/>
                <w:sz w:val="24"/>
                <w:szCs w:val="24"/>
                <w:lang w:eastAsia="bg-BG"/>
              </w:rPr>
            </w:pPr>
            <w:r w:rsidRPr="00CB29BF">
              <w:rPr>
                <w:rFonts w:cs="Times New Roman"/>
                <w:b/>
                <w:bCs/>
                <w:sz w:val="24"/>
                <w:szCs w:val="24"/>
                <w:lang w:eastAsia="bg-BG"/>
              </w:rPr>
              <w:t>31 декември 201</w:t>
            </w:r>
            <w:r w:rsidR="007D65C6" w:rsidRPr="00CB29BF">
              <w:rPr>
                <w:rFonts w:cs="Times New Roman"/>
                <w:b/>
                <w:bCs/>
                <w:sz w:val="24"/>
                <w:szCs w:val="24"/>
                <w:lang w:eastAsia="bg-BG"/>
              </w:rPr>
              <w:t>7</w:t>
            </w:r>
          </w:p>
        </w:tc>
      </w:tr>
      <w:tr w:rsidR="003B6E37" w:rsidRPr="00CB29BF" w:rsidTr="00A65275">
        <w:trPr>
          <w:trHeight w:val="276"/>
        </w:trPr>
        <w:tc>
          <w:tcPr>
            <w:tcW w:w="4067" w:type="dxa"/>
            <w:vMerge/>
            <w:tcBorders>
              <w:top w:val="nil"/>
              <w:left w:val="nil"/>
              <w:bottom w:val="nil"/>
              <w:right w:val="nil"/>
            </w:tcBorders>
            <w:vAlign w:val="center"/>
          </w:tcPr>
          <w:p w:rsidR="003B6E37" w:rsidRPr="00CB29BF" w:rsidRDefault="003B6E37" w:rsidP="00817FBA">
            <w:pPr>
              <w:rPr>
                <w:rFonts w:cs="Times New Roman"/>
                <w:b/>
                <w:bCs/>
                <w:sz w:val="24"/>
                <w:szCs w:val="24"/>
                <w:lang w:eastAsia="bg-BG"/>
              </w:rPr>
            </w:pPr>
          </w:p>
        </w:tc>
        <w:tc>
          <w:tcPr>
            <w:tcW w:w="1701" w:type="dxa"/>
            <w:vMerge/>
            <w:tcBorders>
              <w:top w:val="nil"/>
              <w:left w:val="nil"/>
              <w:bottom w:val="nil"/>
              <w:right w:val="nil"/>
            </w:tcBorders>
            <w:vAlign w:val="center"/>
          </w:tcPr>
          <w:p w:rsidR="003B6E37" w:rsidRPr="00CB29BF" w:rsidRDefault="003B6E37" w:rsidP="00817FBA">
            <w:pPr>
              <w:rPr>
                <w:rFonts w:cs="Times New Roman"/>
                <w:b/>
                <w:bCs/>
                <w:sz w:val="24"/>
                <w:szCs w:val="24"/>
                <w:lang w:eastAsia="bg-BG"/>
              </w:rPr>
            </w:pPr>
          </w:p>
        </w:tc>
        <w:tc>
          <w:tcPr>
            <w:tcW w:w="1701" w:type="dxa"/>
            <w:vMerge/>
            <w:tcBorders>
              <w:top w:val="nil"/>
              <w:left w:val="nil"/>
              <w:bottom w:val="nil"/>
              <w:right w:val="nil"/>
            </w:tcBorders>
            <w:vAlign w:val="center"/>
          </w:tcPr>
          <w:p w:rsidR="003B6E37" w:rsidRPr="00CB29BF" w:rsidRDefault="003B6E37" w:rsidP="00817FBA">
            <w:pPr>
              <w:rPr>
                <w:rFonts w:cs="Times New Roman"/>
                <w:b/>
                <w:bCs/>
                <w:sz w:val="24"/>
                <w:szCs w:val="24"/>
                <w:lang w:eastAsia="bg-BG"/>
              </w:rPr>
            </w:pPr>
          </w:p>
        </w:tc>
        <w:tc>
          <w:tcPr>
            <w:tcW w:w="1701" w:type="dxa"/>
            <w:vMerge/>
            <w:tcBorders>
              <w:top w:val="nil"/>
              <w:left w:val="nil"/>
              <w:bottom w:val="nil"/>
              <w:right w:val="nil"/>
            </w:tcBorders>
            <w:vAlign w:val="center"/>
          </w:tcPr>
          <w:p w:rsidR="003B6E37" w:rsidRPr="00CB29BF" w:rsidRDefault="003B6E37" w:rsidP="00817FBA">
            <w:pPr>
              <w:rPr>
                <w:rFonts w:cs="Times New Roman"/>
                <w:b/>
                <w:bCs/>
                <w:sz w:val="24"/>
                <w:szCs w:val="24"/>
                <w:lang w:eastAsia="bg-BG"/>
              </w:rPr>
            </w:pP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b/>
                <w:bCs/>
                <w:sz w:val="24"/>
                <w:szCs w:val="24"/>
                <w:lang w:eastAsia="bg-BG"/>
              </w:rPr>
            </w:pPr>
          </w:p>
        </w:tc>
        <w:tc>
          <w:tcPr>
            <w:tcW w:w="1701" w:type="dxa"/>
            <w:tcBorders>
              <w:top w:val="nil"/>
              <w:left w:val="nil"/>
              <w:bottom w:val="nil"/>
              <w:right w:val="nil"/>
            </w:tcBorders>
            <w:shd w:val="clear" w:color="auto" w:fill="auto"/>
          </w:tcPr>
          <w:p w:rsidR="003B6E37" w:rsidRPr="00CB29BF" w:rsidRDefault="003B6E37" w:rsidP="00817FBA">
            <w:pPr>
              <w:jc w:val="right"/>
              <w:rPr>
                <w:rFonts w:cs="Times New Roman"/>
                <w:b/>
                <w:bCs/>
                <w:sz w:val="24"/>
                <w:szCs w:val="24"/>
                <w:lang w:eastAsia="bg-BG"/>
              </w:rPr>
            </w:pPr>
            <w:r w:rsidRPr="00CB29BF">
              <w:rPr>
                <w:rFonts w:cs="Times New Roman"/>
                <w:b/>
                <w:bCs/>
                <w:sz w:val="24"/>
                <w:szCs w:val="24"/>
                <w:lang w:eastAsia="bg-BG"/>
              </w:rPr>
              <w:t>‘000 лв.</w:t>
            </w:r>
          </w:p>
        </w:tc>
        <w:tc>
          <w:tcPr>
            <w:tcW w:w="1701" w:type="dxa"/>
            <w:tcBorders>
              <w:top w:val="nil"/>
              <w:left w:val="nil"/>
              <w:bottom w:val="nil"/>
              <w:right w:val="nil"/>
            </w:tcBorders>
            <w:shd w:val="clear" w:color="auto" w:fill="auto"/>
          </w:tcPr>
          <w:p w:rsidR="003B6E37" w:rsidRPr="00CB29BF" w:rsidRDefault="003B6E37" w:rsidP="00817FBA">
            <w:pPr>
              <w:jc w:val="right"/>
              <w:rPr>
                <w:rFonts w:cs="Times New Roman"/>
                <w:b/>
                <w:bCs/>
                <w:sz w:val="24"/>
                <w:szCs w:val="24"/>
                <w:lang w:eastAsia="bg-BG"/>
              </w:rPr>
            </w:pPr>
            <w:r w:rsidRPr="00CB29BF">
              <w:rPr>
                <w:rFonts w:cs="Times New Roman"/>
                <w:b/>
                <w:bCs/>
                <w:sz w:val="24"/>
                <w:szCs w:val="24"/>
                <w:lang w:eastAsia="bg-BG"/>
              </w:rPr>
              <w:t>‘000 лв.</w:t>
            </w:r>
          </w:p>
        </w:tc>
        <w:tc>
          <w:tcPr>
            <w:tcW w:w="1701" w:type="dxa"/>
            <w:tcBorders>
              <w:top w:val="nil"/>
              <w:left w:val="nil"/>
              <w:bottom w:val="nil"/>
              <w:right w:val="nil"/>
            </w:tcBorders>
            <w:shd w:val="clear" w:color="auto" w:fill="auto"/>
          </w:tcPr>
          <w:p w:rsidR="003B6E37" w:rsidRPr="00CB29BF" w:rsidRDefault="003B6E37" w:rsidP="00817FBA">
            <w:pPr>
              <w:jc w:val="right"/>
              <w:rPr>
                <w:rFonts w:cs="Times New Roman"/>
                <w:b/>
                <w:bCs/>
                <w:sz w:val="24"/>
                <w:szCs w:val="24"/>
                <w:lang w:eastAsia="bg-BG"/>
              </w:rPr>
            </w:pPr>
            <w:r w:rsidRPr="00CB29BF">
              <w:rPr>
                <w:rFonts w:cs="Times New Roman"/>
                <w:b/>
                <w:bCs/>
                <w:sz w:val="24"/>
                <w:szCs w:val="24"/>
                <w:lang w:eastAsia="bg-BG"/>
              </w:rPr>
              <w:t>‘000 лв.</w:t>
            </w: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b/>
                <w:sz w:val="24"/>
                <w:szCs w:val="24"/>
                <w:lang w:eastAsia="bg-BG"/>
              </w:rPr>
            </w:pPr>
            <w:r w:rsidRPr="00CB29BF">
              <w:rPr>
                <w:rFonts w:cs="Times New Roman"/>
                <w:b/>
                <w:sz w:val="24"/>
                <w:szCs w:val="24"/>
                <w:lang w:eastAsia="bg-BG"/>
              </w:rPr>
              <w:t>Нетекущи активи</w:t>
            </w: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sz w:val="24"/>
                <w:szCs w:val="24"/>
                <w:lang w:eastAsia="bg-BG"/>
              </w:rPr>
            </w:pPr>
            <w:r w:rsidRPr="00CB29BF">
              <w:rPr>
                <w:rFonts w:cs="Times New Roman"/>
                <w:sz w:val="24"/>
                <w:szCs w:val="24"/>
                <w:lang w:eastAsia="bg-BG"/>
              </w:rPr>
              <w:t>Имоти, машини и съоръжения</w:t>
            </w:r>
          </w:p>
        </w:tc>
        <w:tc>
          <w:tcPr>
            <w:tcW w:w="1701" w:type="dxa"/>
            <w:tcBorders>
              <w:top w:val="nil"/>
              <w:left w:val="nil"/>
              <w:bottom w:val="nil"/>
              <w:right w:val="nil"/>
            </w:tcBorders>
            <w:shd w:val="clear" w:color="auto" w:fill="auto"/>
            <w:vAlign w:val="bottom"/>
          </w:tcPr>
          <w:p w:rsidR="003B6E37" w:rsidRPr="00CB29BF" w:rsidRDefault="00A912E4" w:rsidP="00817FBA">
            <w:pPr>
              <w:jc w:val="right"/>
              <w:rPr>
                <w:rFonts w:cs="Times New Roman"/>
                <w:sz w:val="24"/>
                <w:szCs w:val="24"/>
                <w:lang w:val="en-US" w:eastAsia="bg-BG"/>
              </w:rPr>
            </w:pPr>
            <w:r w:rsidRPr="00CB29BF">
              <w:rPr>
                <w:rFonts w:cs="Times New Roman"/>
                <w:sz w:val="24"/>
                <w:szCs w:val="24"/>
                <w:lang w:eastAsia="bg-BG"/>
              </w:rPr>
              <w:t>(4</w:t>
            </w:r>
            <w:r w:rsidR="008F094B" w:rsidRPr="00CB29BF">
              <w:rPr>
                <w:rFonts w:cs="Times New Roman"/>
                <w:sz w:val="24"/>
                <w:szCs w:val="24"/>
                <w:lang w:eastAsia="bg-BG"/>
              </w:rPr>
              <w:t>)</w:t>
            </w:r>
          </w:p>
        </w:tc>
        <w:tc>
          <w:tcPr>
            <w:tcW w:w="1701" w:type="dxa"/>
            <w:tcBorders>
              <w:top w:val="nil"/>
              <w:left w:val="nil"/>
              <w:bottom w:val="nil"/>
              <w:right w:val="nil"/>
            </w:tcBorders>
            <w:shd w:val="clear" w:color="auto" w:fill="auto"/>
            <w:vAlign w:val="bottom"/>
          </w:tcPr>
          <w:p w:rsidR="003B6E37" w:rsidRPr="00CB29BF" w:rsidRDefault="007D65C6" w:rsidP="00817FBA">
            <w:pPr>
              <w:jc w:val="right"/>
              <w:rPr>
                <w:rFonts w:cs="Times New Roman"/>
                <w:sz w:val="24"/>
                <w:szCs w:val="24"/>
                <w:lang w:eastAsia="bg-BG"/>
              </w:rPr>
            </w:pPr>
            <w:r w:rsidRPr="00CB29BF">
              <w:rPr>
                <w:rFonts w:cs="Times New Roman"/>
                <w:sz w:val="24"/>
                <w:szCs w:val="24"/>
                <w:lang w:eastAsia="bg-BG"/>
              </w:rPr>
              <w:t>(2)</w:t>
            </w:r>
          </w:p>
        </w:tc>
        <w:tc>
          <w:tcPr>
            <w:tcW w:w="1701" w:type="dxa"/>
            <w:tcBorders>
              <w:top w:val="nil"/>
              <w:left w:val="nil"/>
              <w:bottom w:val="nil"/>
              <w:right w:val="nil"/>
            </w:tcBorders>
            <w:shd w:val="clear" w:color="auto" w:fill="auto"/>
            <w:vAlign w:val="bottom"/>
          </w:tcPr>
          <w:p w:rsidR="003B6E37" w:rsidRPr="00CB29BF" w:rsidRDefault="008F094B" w:rsidP="00817FBA">
            <w:pPr>
              <w:jc w:val="right"/>
              <w:rPr>
                <w:rFonts w:cs="Times New Roman"/>
                <w:sz w:val="24"/>
                <w:szCs w:val="24"/>
                <w:lang w:val="en-US" w:eastAsia="bg-BG"/>
              </w:rPr>
            </w:pPr>
            <w:r w:rsidRPr="00CB29BF">
              <w:rPr>
                <w:rFonts w:cs="Times New Roman"/>
                <w:sz w:val="24"/>
                <w:szCs w:val="24"/>
                <w:lang w:eastAsia="bg-BG"/>
              </w:rPr>
              <w:t>(</w:t>
            </w:r>
            <w:r w:rsidR="007D65C6" w:rsidRPr="00CB29BF">
              <w:rPr>
                <w:rFonts w:cs="Times New Roman"/>
                <w:sz w:val="24"/>
                <w:szCs w:val="24"/>
                <w:lang w:eastAsia="bg-BG"/>
              </w:rPr>
              <w:t>6</w:t>
            </w:r>
            <w:r w:rsidRPr="00CB29BF">
              <w:rPr>
                <w:rFonts w:cs="Times New Roman"/>
                <w:sz w:val="24"/>
                <w:szCs w:val="24"/>
                <w:lang w:eastAsia="bg-BG"/>
              </w:rPr>
              <w:t>)</w:t>
            </w: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sz w:val="24"/>
                <w:szCs w:val="24"/>
                <w:lang w:eastAsia="bg-BG"/>
              </w:rPr>
            </w:pP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b/>
                <w:sz w:val="24"/>
                <w:szCs w:val="24"/>
                <w:lang w:eastAsia="bg-BG"/>
              </w:rPr>
            </w:pPr>
            <w:r w:rsidRPr="00CB29BF">
              <w:rPr>
                <w:rFonts w:cs="Times New Roman"/>
                <w:b/>
                <w:sz w:val="24"/>
                <w:szCs w:val="24"/>
                <w:lang w:eastAsia="bg-BG"/>
              </w:rPr>
              <w:t>Текущи пасиви</w:t>
            </w: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sz w:val="24"/>
                <w:szCs w:val="24"/>
                <w:lang w:eastAsia="bg-BG"/>
              </w:rPr>
            </w:pPr>
            <w:r w:rsidRPr="00CB29BF">
              <w:rPr>
                <w:rFonts w:cs="Times New Roman"/>
                <w:sz w:val="24"/>
                <w:szCs w:val="24"/>
                <w:lang w:eastAsia="bg-BG"/>
              </w:rPr>
              <w:t xml:space="preserve">Задължения към персонала </w:t>
            </w:r>
          </w:p>
        </w:tc>
        <w:tc>
          <w:tcPr>
            <w:tcW w:w="1701" w:type="dxa"/>
            <w:tcBorders>
              <w:top w:val="nil"/>
              <w:left w:val="nil"/>
              <w:bottom w:val="nil"/>
              <w:right w:val="nil"/>
            </w:tcBorders>
            <w:shd w:val="clear" w:color="auto" w:fill="auto"/>
            <w:vAlign w:val="bottom"/>
          </w:tcPr>
          <w:p w:rsidR="003B6E37" w:rsidRPr="00CB29BF" w:rsidRDefault="007D65C6" w:rsidP="00817FBA">
            <w:pPr>
              <w:jc w:val="right"/>
              <w:rPr>
                <w:rFonts w:cs="Times New Roman"/>
                <w:sz w:val="24"/>
                <w:szCs w:val="24"/>
                <w:lang w:eastAsia="bg-BG"/>
              </w:rPr>
            </w:pPr>
            <w:r w:rsidRPr="00CB29BF">
              <w:rPr>
                <w:rFonts w:cs="Times New Roman"/>
                <w:sz w:val="24"/>
                <w:szCs w:val="24"/>
                <w:lang w:eastAsia="bg-BG"/>
              </w:rPr>
              <w:t>3</w:t>
            </w:r>
          </w:p>
        </w:tc>
        <w:tc>
          <w:tcPr>
            <w:tcW w:w="1701" w:type="dxa"/>
            <w:tcBorders>
              <w:top w:val="nil"/>
              <w:left w:val="nil"/>
              <w:bottom w:val="nil"/>
              <w:right w:val="nil"/>
            </w:tcBorders>
            <w:shd w:val="clear" w:color="auto" w:fill="auto"/>
            <w:vAlign w:val="bottom"/>
          </w:tcPr>
          <w:p w:rsidR="003B6E37" w:rsidRPr="00CB29BF" w:rsidRDefault="000F0A02" w:rsidP="00817FBA">
            <w:pPr>
              <w:jc w:val="right"/>
              <w:rPr>
                <w:rFonts w:cs="Times New Roman"/>
                <w:sz w:val="24"/>
                <w:szCs w:val="24"/>
                <w:lang w:val="en-US" w:eastAsia="bg-BG"/>
              </w:rPr>
            </w:pPr>
            <w:r w:rsidRPr="00CB29BF">
              <w:rPr>
                <w:rFonts w:cs="Times New Roman"/>
                <w:sz w:val="24"/>
                <w:szCs w:val="24"/>
                <w:lang w:eastAsia="bg-BG"/>
              </w:rPr>
              <w:t>1</w:t>
            </w:r>
          </w:p>
        </w:tc>
        <w:tc>
          <w:tcPr>
            <w:tcW w:w="1701" w:type="dxa"/>
            <w:tcBorders>
              <w:top w:val="nil"/>
              <w:left w:val="nil"/>
              <w:bottom w:val="nil"/>
              <w:right w:val="nil"/>
            </w:tcBorders>
            <w:shd w:val="clear" w:color="auto" w:fill="auto"/>
            <w:vAlign w:val="bottom"/>
          </w:tcPr>
          <w:p w:rsidR="003B6E37" w:rsidRPr="00CB29BF" w:rsidRDefault="007D65C6" w:rsidP="00817FBA">
            <w:pPr>
              <w:jc w:val="right"/>
              <w:rPr>
                <w:rFonts w:cs="Times New Roman"/>
                <w:sz w:val="24"/>
                <w:szCs w:val="24"/>
                <w:lang w:eastAsia="bg-BG"/>
              </w:rPr>
            </w:pPr>
            <w:r w:rsidRPr="00CB29BF">
              <w:rPr>
                <w:rFonts w:cs="Times New Roman"/>
                <w:sz w:val="24"/>
                <w:szCs w:val="24"/>
                <w:lang w:eastAsia="bg-BG"/>
              </w:rPr>
              <w:t>4</w:t>
            </w: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sz w:val="24"/>
                <w:szCs w:val="24"/>
                <w:lang w:val="en-US" w:eastAsia="bg-BG"/>
              </w:rPr>
            </w:pPr>
          </w:p>
        </w:tc>
        <w:tc>
          <w:tcPr>
            <w:tcW w:w="1701" w:type="dxa"/>
            <w:tcBorders>
              <w:top w:val="single" w:sz="2" w:space="0" w:color="auto"/>
              <w:left w:val="nil"/>
              <w:bottom w:val="single" w:sz="2" w:space="0" w:color="auto"/>
              <w:right w:val="nil"/>
            </w:tcBorders>
            <w:shd w:val="clear" w:color="auto" w:fill="auto"/>
            <w:vAlign w:val="bottom"/>
          </w:tcPr>
          <w:p w:rsidR="003B6E37" w:rsidRPr="00CB29BF" w:rsidRDefault="008F094B" w:rsidP="00817FBA">
            <w:pPr>
              <w:jc w:val="right"/>
              <w:rPr>
                <w:rFonts w:cs="Times New Roman"/>
                <w:b/>
                <w:sz w:val="24"/>
                <w:szCs w:val="24"/>
                <w:lang w:eastAsia="bg-BG"/>
              </w:rPr>
            </w:pPr>
            <w:r w:rsidRPr="00CB29BF">
              <w:rPr>
                <w:rFonts w:cs="Times New Roman"/>
                <w:b/>
                <w:sz w:val="24"/>
                <w:szCs w:val="24"/>
                <w:lang w:eastAsia="bg-BG"/>
              </w:rPr>
              <w:t>(</w:t>
            </w:r>
            <w:r w:rsidR="007D65C6" w:rsidRPr="00CB29BF">
              <w:rPr>
                <w:rFonts w:cs="Times New Roman"/>
                <w:b/>
                <w:sz w:val="24"/>
                <w:szCs w:val="24"/>
                <w:lang w:eastAsia="bg-BG"/>
              </w:rPr>
              <w:t>1</w:t>
            </w:r>
            <w:r w:rsidRPr="00CB29BF">
              <w:rPr>
                <w:rFonts w:cs="Times New Roman"/>
                <w:b/>
                <w:sz w:val="24"/>
                <w:szCs w:val="24"/>
                <w:lang w:eastAsia="bg-BG"/>
              </w:rPr>
              <w:t>)</w:t>
            </w:r>
          </w:p>
        </w:tc>
        <w:tc>
          <w:tcPr>
            <w:tcW w:w="1701" w:type="dxa"/>
            <w:tcBorders>
              <w:top w:val="single" w:sz="2" w:space="0" w:color="auto"/>
              <w:left w:val="nil"/>
              <w:bottom w:val="single" w:sz="2" w:space="0" w:color="auto"/>
              <w:right w:val="nil"/>
            </w:tcBorders>
            <w:shd w:val="clear" w:color="auto" w:fill="auto"/>
            <w:vAlign w:val="bottom"/>
          </w:tcPr>
          <w:p w:rsidR="003B6E37" w:rsidRPr="00CB29BF" w:rsidRDefault="007D65C6" w:rsidP="00817FBA">
            <w:pPr>
              <w:jc w:val="right"/>
              <w:rPr>
                <w:rFonts w:cs="Times New Roman"/>
                <w:b/>
                <w:sz w:val="24"/>
                <w:szCs w:val="24"/>
                <w:lang w:eastAsia="bg-BG"/>
              </w:rPr>
            </w:pPr>
            <w:r w:rsidRPr="00CB29BF">
              <w:rPr>
                <w:rFonts w:cs="Times New Roman"/>
                <w:b/>
                <w:sz w:val="24"/>
                <w:szCs w:val="24"/>
                <w:lang w:eastAsia="bg-BG"/>
              </w:rPr>
              <w:t>(</w:t>
            </w:r>
            <w:r w:rsidR="00A912E4" w:rsidRPr="00CB29BF">
              <w:rPr>
                <w:rFonts w:cs="Times New Roman"/>
                <w:b/>
                <w:sz w:val="24"/>
                <w:szCs w:val="24"/>
                <w:lang w:eastAsia="bg-BG"/>
              </w:rPr>
              <w:t>1</w:t>
            </w:r>
            <w:r w:rsidRPr="00CB29BF">
              <w:rPr>
                <w:rFonts w:cs="Times New Roman"/>
                <w:b/>
                <w:sz w:val="24"/>
                <w:szCs w:val="24"/>
                <w:lang w:eastAsia="bg-BG"/>
              </w:rPr>
              <w:t>)</w:t>
            </w:r>
          </w:p>
        </w:tc>
        <w:tc>
          <w:tcPr>
            <w:tcW w:w="1701" w:type="dxa"/>
            <w:tcBorders>
              <w:top w:val="single" w:sz="2" w:space="0" w:color="auto"/>
              <w:left w:val="nil"/>
              <w:bottom w:val="single" w:sz="2" w:space="0" w:color="auto"/>
              <w:right w:val="nil"/>
            </w:tcBorders>
            <w:shd w:val="clear" w:color="auto" w:fill="auto"/>
            <w:vAlign w:val="bottom"/>
          </w:tcPr>
          <w:p w:rsidR="003B6E37" w:rsidRPr="00CB29BF" w:rsidRDefault="008F094B" w:rsidP="00817FBA">
            <w:pPr>
              <w:jc w:val="right"/>
              <w:rPr>
                <w:rFonts w:cs="Times New Roman"/>
                <w:b/>
                <w:sz w:val="24"/>
                <w:szCs w:val="24"/>
                <w:lang w:eastAsia="bg-BG"/>
              </w:rPr>
            </w:pPr>
            <w:r w:rsidRPr="00CB29BF">
              <w:rPr>
                <w:rFonts w:cs="Times New Roman"/>
                <w:b/>
                <w:sz w:val="24"/>
                <w:szCs w:val="24"/>
                <w:lang w:eastAsia="bg-BG"/>
              </w:rPr>
              <w:t>(</w:t>
            </w:r>
            <w:r w:rsidR="007D65C6" w:rsidRPr="00CB29BF">
              <w:rPr>
                <w:rFonts w:cs="Times New Roman"/>
                <w:b/>
                <w:sz w:val="24"/>
                <w:szCs w:val="24"/>
                <w:lang w:eastAsia="bg-BG"/>
              </w:rPr>
              <w:t>2</w:t>
            </w:r>
            <w:r w:rsidRPr="00CB29BF">
              <w:rPr>
                <w:rFonts w:cs="Times New Roman"/>
                <w:b/>
                <w:sz w:val="24"/>
                <w:szCs w:val="24"/>
                <w:lang w:eastAsia="bg-BG"/>
              </w:rPr>
              <w:t>)</w:t>
            </w: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sz w:val="24"/>
                <w:szCs w:val="24"/>
                <w:lang w:eastAsia="bg-BG"/>
              </w:rPr>
            </w:pPr>
            <w:r w:rsidRPr="00CB29BF">
              <w:rPr>
                <w:rFonts w:cs="Times New Roman"/>
                <w:sz w:val="24"/>
                <w:szCs w:val="24"/>
                <w:lang w:eastAsia="bg-BG"/>
              </w:rPr>
              <w:t>Признати като:</w:t>
            </w:r>
          </w:p>
        </w:tc>
        <w:tc>
          <w:tcPr>
            <w:tcW w:w="1701" w:type="dxa"/>
            <w:tcBorders>
              <w:top w:val="single" w:sz="2" w:space="0" w:color="auto"/>
              <w:left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c>
          <w:tcPr>
            <w:tcW w:w="1701" w:type="dxa"/>
            <w:tcBorders>
              <w:top w:val="single" w:sz="2" w:space="0" w:color="auto"/>
              <w:left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c>
          <w:tcPr>
            <w:tcW w:w="1701" w:type="dxa"/>
            <w:tcBorders>
              <w:top w:val="single" w:sz="2" w:space="0" w:color="auto"/>
              <w:left w:val="nil"/>
              <w:right w:val="nil"/>
            </w:tcBorders>
            <w:shd w:val="clear" w:color="auto" w:fill="auto"/>
            <w:vAlign w:val="bottom"/>
          </w:tcPr>
          <w:p w:rsidR="003B6E37" w:rsidRPr="00CB29BF" w:rsidRDefault="003B6E37" w:rsidP="00817FBA">
            <w:pPr>
              <w:jc w:val="right"/>
              <w:rPr>
                <w:rFonts w:cs="Times New Roman"/>
                <w:sz w:val="24"/>
                <w:szCs w:val="24"/>
                <w:lang w:eastAsia="bg-BG"/>
              </w:rPr>
            </w:pP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b/>
                <w:sz w:val="24"/>
                <w:szCs w:val="24"/>
                <w:lang w:eastAsia="bg-BG"/>
              </w:rPr>
            </w:pPr>
            <w:r w:rsidRPr="00CB29BF">
              <w:rPr>
                <w:rFonts w:cs="Times New Roman"/>
                <w:b/>
                <w:sz w:val="24"/>
                <w:szCs w:val="24"/>
                <w:lang w:eastAsia="bg-BG"/>
              </w:rPr>
              <w:t>Отсрочени данъчни активи</w:t>
            </w:r>
          </w:p>
        </w:tc>
        <w:tc>
          <w:tcPr>
            <w:tcW w:w="1701" w:type="dxa"/>
            <w:tcBorders>
              <w:top w:val="nil"/>
              <w:left w:val="nil"/>
              <w:right w:val="nil"/>
            </w:tcBorders>
            <w:shd w:val="clear" w:color="auto" w:fill="auto"/>
            <w:vAlign w:val="bottom"/>
          </w:tcPr>
          <w:p w:rsidR="003B6E37" w:rsidRPr="00CB29BF" w:rsidRDefault="007D65C6" w:rsidP="00817FBA">
            <w:pPr>
              <w:jc w:val="right"/>
              <w:rPr>
                <w:rFonts w:cs="Times New Roman"/>
                <w:b/>
                <w:sz w:val="24"/>
                <w:szCs w:val="24"/>
                <w:lang w:eastAsia="bg-BG"/>
              </w:rPr>
            </w:pPr>
            <w:r w:rsidRPr="00CB29BF">
              <w:rPr>
                <w:rFonts w:cs="Times New Roman"/>
                <w:b/>
                <w:sz w:val="24"/>
                <w:szCs w:val="24"/>
                <w:lang w:eastAsia="bg-BG"/>
              </w:rPr>
              <w:t>3</w:t>
            </w:r>
          </w:p>
        </w:tc>
        <w:tc>
          <w:tcPr>
            <w:tcW w:w="1701" w:type="dxa"/>
            <w:tcBorders>
              <w:top w:val="nil"/>
              <w:left w:val="nil"/>
              <w:right w:val="nil"/>
            </w:tcBorders>
            <w:shd w:val="clear" w:color="auto" w:fill="auto"/>
            <w:vAlign w:val="bottom"/>
          </w:tcPr>
          <w:p w:rsidR="003B6E37" w:rsidRPr="00CB29BF" w:rsidRDefault="003B6E37" w:rsidP="00817FBA">
            <w:pPr>
              <w:jc w:val="right"/>
              <w:rPr>
                <w:rFonts w:cs="Times New Roman"/>
                <w:b/>
                <w:sz w:val="24"/>
                <w:szCs w:val="24"/>
                <w:lang w:eastAsia="bg-BG"/>
              </w:rPr>
            </w:pPr>
          </w:p>
        </w:tc>
        <w:tc>
          <w:tcPr>
            <w:tcW w:w="1701" w:type="dxa"/>
            <w:tcBorders>
              <w:top w:val="nil"/>
              <w:left w:val="nil"/>
              <w:right w:val="nil"/>
            </w:tcBorders>
            <w:shd w:val="clear" w:color="auto" w:fill="auto"/>
            <w:vAlign w:val="bottom"/>
          </w:tcPr>
          <w:p w:rsidR="003B6E37" w:rsidRPr="00CB29BF" w:rsidRDefault="007D65C6" w:rsidP="00817FBA">
            <w:pPr>
              <w:jc w:val="right"/>
              <w:rPr>
                <w:rFonts w:cs="Times New Roman"/>
                <w:b/>
                <w:sz w:val="24"/>
                <w:szCs w:val="24"/>
                <w:lang w:eastAsia="bg-BG"/>
              </w:rPr>
            </w:pPr>
            <w:r w:rsidRPr="00CB29BF">
              <w:rPr>
                <w:rFonts w:cs="Times New Roman"/>
                <w:b/>
                <w:sz w:val="24"/>
                <w:szCs w:val="24"/>
                <w:lang w:eastAsia="bg-BG"/>
              </w:rPr>
              <w:t>4</w:t>
            </w: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b/>
                <w:sz w:val="24"/>
                <w:szCs w:val="24"/>
                <w:lang w:eastAsia="bg-BG"/>
              </w:rPr>
            </w:pPr>
            <w:r w:rsidRPr="00CB29BF">
              <w:rPr>
                <w:rFonts w:cs="Times New Roman"/>
                <w:b/>
                <w:sz w:val="24"/>
                <w:szCs w:val="24"/>
                <w:lang w:eastAsia="bg-BG"/>
              </w:rPr>
              <w:t>Отсрочени данъчни пасиви</w:t>
            </w:r>
          </w:p>
        </w:tc>
        <w:tc>
          <w:tcPr>
            <w:tcW w:w="1701" w:type="dxa"/>
            <w:tcBorders>
              <w:left w:val="nil"/>
              <w:bottom w:val="single" w:sz="2" w:space="0" w:color="auto"/>
              <w:right w:val="nil"/>
            </w:tcBorders>
            <w:shd w:val="clear" w:color="auto" w:fill="auto"/>
            <w:vAlign w:val="bottom"/>
          </w:tcPr>
          <w:p w:rsidR="003B6E37" w:rsidRPr="00CB29BF" w:rsidRDefault="008F094B" w:rsidP="00817FBA">
            <w:pPr>
              <w:jc w:val="right"/>
              <w:rPr>
                <w:rFonts w:cs="Times New Roman"/>
                <w:b/>
                <w:sz w:val="24"/>
                <w:szCs w:val="24"/>
                <w:lang w:eastAsia="bg-BG"/>
              </w:rPr>
            </w:pPr>
            <w:r w:rsidRPr="00CB29BF">
              <w:rPr>
                <w:rFonts w:cs="Times New Roman"/>
                <w:b/>
                <w:sz w:val="24"/>
                <w:szCs w:val="24"/>
                <w:lang w:eastAsia="bg-BG"/>
              </w:rPr>
              <w:t>(</w:t>
            </w:r>
            <w:r w:rsidR="00A912E4" w:rsidRPr="00CB29BF">
              <w:rPr>
                <w:rFonts w:cs="Times New Roman"/>
                <w:b/>
                <w:sz w:val="24"/>
                <w:szCs w:val="24"/>
                <w:lang w:eastAsia="bg-BG"/>
              </w:rPr>
              <w:t>4</w:t>
            </w:r>
            <w:r w:rsidRPr="00CB29BF">
              <w:rPr>
                <w:rFonts w:cs="Times New Roman"/>
                <w:b/>
                <w:sz w:val="24"/>
                <w:szCs w:val="24"/>
                <w:lang w:eastAsia="bg-BG"/>
              </w:rPr>
              <w:t>)</w:t>
            </w:r>
          </w:p>
        </w:tc>
        <w:tc>
          <w:tcPr>
            <w:tcW w:w="1701" w:type="dxa"/>
            <w:tcBorders>
              <w:left w:val="nil"/>
              <w:bottom w:val="nil"/>
              <w:right w:val="nil"/>
            </w:tcBorders>
            <w:shd w:val="clear" w:color="auto" w:fill="auto"/>
            <w:vAlign w:val="bottom"/>
          </w:tcPr>
          <w:p w:rsidR="003B6E37" w:rsidRPr="00CB29BF" w:rsidRDefault="003B6E37" w:rsidP="00817FBA">
            <w:pPr>
              <w:jc w:val="right"/>
              <w:rPr>
                <w:rFonts w:cs="Times New Roman"/>
                <w:b/>
                <w:sz w:val="24"/>
                <w:szCs w:val="24"/>
                <w:lang w:eastAsia="bg-BG"/>
              </w:rPr>
            </w:pPr>
          </w:p>
        </w:tc>
        <w:tc>
          <w:tcPr>
            <w:tcW w:w="1701" w:type="dxa"/>
            <w:tcBorders>
              <w:left w:val="nil"/>
              <w:bottom w:val="single" w:sz="2" w:space="0" w:color="auto"/>
              <w:right w:val="nil"/>
            </w:tcBorders>
            <w:shd w:val="clear" w:color="auto" w:fill="auto"/>
            <w:vAlign w:val="bottom"/>
          </w:tcPr>
          <w:p w:rsidR="003B6E37" w:rsidRPr="00CB29BF" w:rsidRDefault="008F094B" w:rsidP="00817FBA">
            <w:pPr>
              <w:jc w:val="right"/>
              <w:rPr>
                <w:rFonts w:cs="Times New Roman"/>
                <w:b/>
                <w:sz w:val="24"/>
                <w:szCs w:val="24"/>
                <w:lang w:eastAsia="bg-BG"/>
              </w:rPr>
            </w:pPr>
            <w:r w:rsidRPr="00CB29BF">
              <w:rPr>
                <w:rFonts w:cs="Times New Roman"/>
                <w:b/>
                <w:sz w:val="24"/>
                <w:szCs w:val="24"/>
                <w:lang w:eastAsia="bg-BG"/>
              </w:rPr>
              <w:t>(</w:t>
            </w:r>
            <w:r w:rsidR="007D65C6" w:rsidRPr="00CB29BF">
              <w:rPr>
                <w:rFonts w:cs="Times New Roman"/>
                <w:b/>
                <w:sz w:val="24"/>
                <w:szCs w:val="24"/>
                <w:lang w:eastAsia="bg-BG"/>
              </w:rPr>
              <w:t>6</w:t>
            </w:r>
            <w:r w:rsidRPr="00CB29BF">
              <w:rPr>
                <w:rFonts w:cs="Times New Roman"/>
                <w:b/>
                <w:sz w:val="24"/>
                <w:szCs w:val="24"/>
                <w:lang w:eastAsia="bg-BG"/>
              </w:rPr>
              <w:t>)</w:t>
            </w:r>
          </w:p>
        </w:tc>
      </w:tr>
      <w:tr w:rsidR="003B6E37" w:rsidRPr="00CB29BF" w:rsidTr="00A65275">
        <w:trPr>
          <w:trHeight w:val="20"/>
        </w:trPr>
        <w:tc>
          <w:tcPr>
            <w:tcW w:w="4067" w:type="dxa"/>
            <w:tcBorders>
              <w:top w:val="nil"/>
              <w:left w:val="nil"/>
              <w:bottom w:val="nil"/>
              <w:right w:val="nil"/>
            </w:tcBorders>
            <w:shd w:val="clear" w:color="auto" w:fill="auto"/>
          </w:tcPr>
          <w:p w:rsidR="003B6E37" w:rsidRPr="00CB29BF" w:rsidRDefault="003B6E37" w:rsidP="00817FBA">
            <w:pPr>
              <w:rPr>
                <w:rFonts w:cs="Times New Roman"/>
                <w:b/>
                <w:sz w:val="24"/>
                <w:szCs w:val="24"/>
                <w:lang w:eastAsia="bg-BG"/>
              </w:rPr>
            </w:pPr>
            <w:r w:rsidRPr="00CB29BF">
              <w:rPr>
                <w:rFonts w:cs="Times New Roman"/>
                <w:b/>
                <w:sz w:val="24"/>
                <w:szCs w:val="24"/>
                <w:lang w:eastAsia="bg-BG"/>
              </w:rPr>
              <w:t>Нетно отсрочени данъчни пасиви</w:t>
            </w:r>
          </w:p>
        </w:tc>
        <w:tc>
          <w:tcPr>
            <w:tcW w:w="1701" w:type="dxa"/>
            <w:tcBorders>
              <w:top w:val="single" w:sz="2" w:space="0" w:color="auto"/>
              <w:left w:val="nil"/>
              <w:bottom w:val="double" w:sz="4" w:space="0" w:color="auto"/>
              <w:right w:val="nil"/>
            </w:tcBorders>
            <w:shd w:val="clear" w:color="auto" w:fill="auto"/>
            <w:vAlign w:val="bottom"/>
          </w:tcPr>
          <w:p w:rsidR="003B6E37" w:rsidRPr="00CB29BF" w:rsidRDefault="008F094B" w:rsidP="00817FBA">
            <w:pPr>
              <w:jc w:val="right"/>
              <w:rPr>
                <w:rFonts w:cs="Times New Roman"/>
                <w:b/>
                <w:sz w:val="24"/>
                <w:szCs w:val="24"/>
                <w:lang w:eastAsia="bg-BG"/>
              </w:rPr>
            </w:pPr>
            <w:r w:rsidRPr="00CB29BF">
              <w:rPr>
                <w:rFonts w:cs="Times New Roman"/>
                <w:b/>
                <w:sz w:val="24"/>
                <w:szCs w:val="24"/>
                <w:lang w:eastAsia="bg-BG"/>
              </w:rPr>
              <w:t>(</w:t>
            </w:r>
            <w:r w:rsidR="007D65C6" w:rsidRPr="00CB29BF">
              <w:rPr>
                <w:rFonts w:cs="Times New Roman"/>
                <w:b/>
                <w:sz w:val="24"/>
                <w:szCs w:val="24"/>
                <w:lang w:eastAsia="bg-BG"/>
              </w:rPr>
              <w:t>1</w:t>
            </w:r>
            <w:r w:rsidRPr="00CB29BF">
              <w:rPr>
                <w:rFonts w:cs="Times New Roman"/>
                <w:b/>
                <w:sz w:val="24"/>
                <w:szCs w:val="24"/>
                <w:lang w:eastAsia="bg-BG"/>
              </w:rPr>
              <w:t>)</w:t>
            </w:r>
          </w:p>
        </w:tc>
        <w:tc>
          <w:tcPr>
            <w:tcW w:w="1701" w:type="dxa"/>
            <w:tcBorders>
              <w:top w:val="nil"/>
              <w:left w:val="nil"/>
              <w:bottom w:val="nil"/>
              <w:right w:val="nil"/>
            </w:tcBorders>
            <w:shd w:val="clear" w:color="auto" w:fill="auto"/>
            <w:vAlign w:val="bottom"/>
          </w:tcPr>
          <w:p w:rsidR="003B6E37" w:rsidRPr="00CB29BF" w:rsidRDefault="003B6E37" w:rsidP="00817FBA">
            <w:pPr>
              <w:jc w:val="right"/>
              <w:rPr>
                <w:rFonts w:cs="Times New Roman"/>
                <w:b/>
                <w:sz w:val="24"/>
                <w:szCs w:val="24"/>
                <w:lang w:eastAsia="bg-BG"/>
              </w:rPr>
            </w:pPr>
          </w:p>
        </w:tc>
        <w:tc>
          <w:tcPr>
            <w:tcW w:w="1701" w:type="dxa"/>
            <w:tcBorders>
              <w:top w:val="single" w:sz="2" w:space="0" w:color="auto"/>
              <w:left w:val="nil"/>
              <w:bottom w:val="double" w:sz="4" w:space="0" w:color="auto"/>
              <w:right w:val="nil"/>
            </w:tcBorders>
            <w:shd w:val="clear" w:color="auto" w:fill="auto"/>
            <w:vAlign w:val="bottom"/>
          </w:tcPr>
          <w:p w:rsidR="003B6E37" w:rsidRPr="00CB29BF" w:rsidRDefault="008F094B" w:rsidP="00817FBA">
            <w:pPr>
              <w:jc w:val="right"/>
              <w:rPr>
                <w:rFonts w:cs="Times New Roman"/>
                <w:b/>
                <w:sz w:val="24"/>
                <w:szCs w:val="24"/>
                <w:lang w:eastAsia="bg-BG"/>
              </w:rPr>
            </w:pPr>
            <w:r w:rsidRPr="00CB29BF">
              <w:rPr>
                <w:rFonts w:cs="Times New Roman"/>
                <w:b/>
                <w:sz w:val="24"/>
                <w:szCs w:val="24"/>
                <w:lang w:eastAsia="bg-BG"/>
              </w:rPr>
              <w:t>(</w:t>
            </w:r>
            <w:r w:rsidR="007D65C6" w:rsidRPr="00CB29BF">
              <w:rPr>
                <w:rFonts w:cs="Times New Roman"/>
                <w:b/>
                <w:sz w:val="24"/>
                <w:szCs w:val="24"/>
                <w:lang w:eastAsia="bg-BG"/>
              </w:rPr>
              <w:t>2</w:t>
            </w:r>
            <w:r w:rsidRPr="00CB29BF">
              <w:rPr>
                <w:rFonts w:cs="Times New Roman"/>
                <w:b/>
                <w:sz w:val="24"/>
                <w:szCs w:val="24"/>
                <w:lang w:eastAsia="bg-BG"/>
              </w:rPr>
              <w:t>)</w:t>
            </w:r>
          </w:p>
        </w:tc>
      </w:tr>
      <w:bookmarkEnd w:id="46"/>
    </w:tbl>
    <w:p w:rsidR="0078444F" w:rsidRPr="00CB29BF" w:rsidRDefault="0078444F" w:rsidP="005301DA">
      <w:pPr>
        <w:spacing w:line="259" w:lineRule="auto"/>
        <w:rPr>
          <w:sz w:val="24"/>
          <w:szCs w:val="24"/>
        </w:rPr>
      </w:pPr>
    </w:p>
    <w:p w:rsidR="0078444F" w:rsidRPr="00CB29BF" w:rsidRDefault="0078444F" w:rsidP="00532132">
      <w:pPr>
        <w:pStyle w:val="Heading1"/>
        <w:numPr>
          <w:ilvl w:val="0"/>
          <w:numId w:val="36"/>
        </w:numPr>
        <w:spacing w:before="0" w:line="259" w:lineRule="auto"/>
        <w:rPr>
          <w:color w:val="000000" w:themeColor="text1"/>
          <w:szCs w:val="24"/>
        </w:rPr>
      </w:pPr>
      <w:bookmarkStart w:id="47" w:name="_Ref248329094"/>
      <w:bookmarkStart w:id="48" w:name="_Ref248968177"/>
      <w:bookmarkStart w:id="49" w:name="_Ref250321582"/>
      <w:bookmarkStart w:id="50" w:name="_Ref353982303"/>
      <w:r w:rsidRPr="00CB29BF">
        <w:rPr>
          <w:color w:val="000000" w:themeColor="text1"/>
          <w:szCs w:val="24"/>
        </w:rPr>
        <w:t xml:space="preserve">Търговски </w:t>
      </w:r>
      <w:bookmarkEnd w:id="47"/>
      <w:bookmarkEnd w:id="48"/>
      <w:bookmarkEnd w:id="49"/>
      <w:r w:rsidRPr="00CB29BF">
        <w:rPr>
          <w:color w:val="000000" w:themeColor="text1"/>
          <w:szCs w:val="24"/>
        </w:rPr>
        <w:t>и други вземания</w:t>
      </w:r>
      <w:bookmarkEnd w:id="50"/>
    </w:p>
    <w:tbl>
      <w:tblPr>
        <w:tblW w:w="5000" w:type="pct"/>
        <w:tblCellMar>
          <w:left w:w="0" w:type="dxa"/>
          <w:right w:w="0" w:type="dxa"/>
        </w:tblCellMar>
        <w:tblLook w:val="0000"/>
      </w:tblPr>
      <w:tblGrid>
        <w:gridCol w:w="5290"/>
        <w:gridCol w:w="273"/>
        <w:gridCol w:w="1549"/>
        <w:gridCol w:w="153"/>
        <w:gridCol w:w="1762"/>
      </w:tblGrid>
      <w:tr w:rsidR="0078444F" w:rsidRPr="00CB29BF" w:rsidTr="0089286C">
        <w:trPr>
          <w:trHeight w:val="255"/>
        </w:trPr>
        <w:tc>
          <w:tcPr>
            <w:tcW w:w="2930" w:type="pct"/>
            <w:tcBorders>
              <w:top w:val="nil"/>
              <w:left w:val="nil"/>
              <w:bottom w:val="nil"/>
              <w:right w:val="nil"/>
            </w:tcBorders>
            <w:noWrap/>
            <w:vAlign w:val="bottom"/>
          </w:tcPr>
          <w:p w:rsidR="0078444F" w:rsidRPr="00CB29BF" w:rsidRDefault="0078444F" w:rsidP="00FF40FE">
            <w:pPr>
              <w:rPr>
                <w:rFonts w:eastAsia="Arial Unicode MS"/>
                <w:sz w:val="24"/>
                <w:szCs w:val="24"/>
              </w:rPr>
            </w:pPr>
          </w:p>
        </w:tc>
        <w:tc>
          <w:tcPr>
            <w:tcW w:w="151" w:type="pct"/>
            <w:tcBorders>
              <w:top w:val="nil"/>
              <w:left w:val="nil"/>
              <w:right w:val="nil"/>
            </w:tcBorders>
          </w:tcPr>
          <w:p w:rsidR="0078444F" w:rsidRPr="00CB29BF" w:rsidRDefault="0078444F" w:rsidP="00FF40FE">
            <w:pPr>
              <w:jc w:val="right"/>
              <w:rPr>
                <w:sz w:val="24"/>
                <w:szCs w:val="24"/>
              </w:rPr>
            </w:pPr>
          </w:p>
        </w:tc>
        <w:tc>
          <w:tcPr>
            <w:tcW w:w="858" w:type="pct"/>
            <w:tcBorders>
              <w:top w:val="nil"/>
              <w:left w:val="nil"/>
              <w:right w:val="nil"/>
            </w:tcBorders>
            <w:noWrap/>
          </w:tcPr>
          <w:p w:rsidR="0078444F" w:rsidRPr="00CB29BF" w:rsidRDefault="0078444F" w:rsidP="00FF40FE">
            <w:pPr>
              <w:ind w:right="123"/>
              <w:jc w:val="right"/>
              <w:rPr>
                <w:b/>
                <w:sz w:val="24"/>
                <w:szCs w:val="24"/>
              </w:rPr>
            </w:pPr>
            <w:r w:rsidRPr="00CB29BF">
              <w:rPr>
                <w:b/>
                <w:sz w:val="24"/>
                <w:szCs w:val="24"/>
              </w:rPr>
              <w:t>31</w:t>
            </w:r>
            <w:r w:rsidR="0009282F" w:rsidRPr="00CB29BF">
              <w:rPr>
                <w:b/>
                <w:sz w:val="24"/>
                <w:szCs w:val="24"/>
              </w:rPr>
              <w:t>.12.</w:t>
            </w:r>
            <w:r w:rsidRPr="00CB29BF">
              <w:rPr>
                <w:b/>
                <w:sz w:val="24"/>
                <w:szCs w:val="24"/>
              </w:rPr>
              <w:t xml:space="preserve">2018 </w:t>
            </w:r>
          </w:p>
        </w:tc>
        <w:tc>
          <w:tcPr>
            <w:tcW w:w="85" w:type="pct"/>
            <w:tcBorders>
              <w:top w:val="nil"/>
              <w:left w:val="nil"/>
              <w:right w:val="nil"/>
            </w:tcBorders>
            <w:noWrap/>
          </w:tcPr>
          <w:p w:rsidR="0078444F" w:rsidRPr="00CB29BF" w:rsidRDefault="0078444F" w:rsidP="00FF40FE">
            <w:pPr>
              <w:jc w:val="right"/>
              <w:rPr>
                <w:b/>
                <w:sz w:val="24"/>
                <w:szCs w:val="24"/>
              </w:rPr>
            </w:pPr>
          </w:p>
        </w:tc>
        <w:tc>
          <w:tcPr>
            <w:tcW w:w="976" w:type="pct"/>
            <w:tcBorders>
              <w:top w:val="nil"/>
              <w:left w:val="nil"/>
              <w:right w:val="nil"/>
            </w:tcBorders>
            <w:noWrap/>
          </w:tcPr>
          <w:p w:rsidR="0078444F" w:rsidRPr="00CB29BF" w:rsidRDefault="0078444F" w:rsidP="00FF40FE">
            <w:pPr>
              <w:ind w:right="142"/>
              <w:jc w:val="right"/>
              <w:rPr>
                <w:b/>
                <w:sz w:val="24"/>
                <w:szCs w:val="24"/>
              </w:rPr>
            </w:pPr>
            <w:r w:rsidRPr="00CB29BF">
              <w:rPr>
                <w:b/>
                <w:sz w:val="24"/>
                <w:szCs w:val="24"/>
              </w:rPr>
              <w:t>31</w:t>
            </w:r>
            <w:r w:rsidR="0009282F" w:rsidRPr="00CB29BF">
              <w:rPr>
                <w:b/>
                <w:sz w:val="24"/>
                <w:szCs w:val="24"/>
              </w:rPr>
              <w:t>.12.</w:t>
            </w:r>
            <w:r w:rsidRPr="00CB29BF">
              <w:rPr>
                <w:b/>
                <w:sz w:val="24"/>
                <w:szCs w:val="24"/>
              </w:rPr>
              <w:t>2017</w:t>
            </w:r>
          </w:p>
        </w:tc>
      </w:tr>
      <w:tr w:rsidR="0078444F" w:rsidRPr="00CB29BF" w:rsidTr="0089286C">
        <w:trPr>
          <w:trHeight w:hRule="exact" w:val="284"/>
        </w:trPr>
        <w:tc>
          <w:tcPr>
            <w:tcW w:w="2930" w:type="pct"/>
            <w:tcBorders>
              <w:top w:val="nil"/>
              <w:left w:val="nil"/>
              <w:bottom w:val="nil"/>
              <w:right w:val="nil"/>
            </w:tcBorders>
            <w:noWrap/>
            <w:vAlign w:val="bottom"/>
          </w:tcPr>
          <w:p w:rsidR="0078444F" w:rsidRPr="00CB29BF" w:rsidRDefault="0078444F" w:rsidP="00FF40FE">
            <w:pPr>
              <w:rPr>
                <w:sz w:val="24"/>
                <w:szCs w:val="24"/>
              </w:rPr>
            </w:pPr>
          </w:p>
        </w:tc>
        <w:tc>
          <w:tcPr>
            <w:tcW w:w="151" w:type="pct"/>
            <w:tcBorders>
              <w:left w:val="nil"/>
              <w:bottom w:val="nil"/>
              <w:right w:val="nil"/>
            </w:tcBorders>
          </w:tcPr>
          <w:p w:rsidR="0078444F" w:rsidRPr="00CB29BF" w:rsidRDefault="0078444F" w:rsidP="00FF40FE">
            <w:pPr>
              <w:rPr>
                <w:rFonts w:eastAsia="Arial Unicode MS"/>
                <w:sz w:val="24"/>
                <w:szCs w:val="24"/>
              </w:rPr>
            </w:pPr>
          </w:p>
        </w:tc>
        <w:tc>
          <w:tcPr>
            <w:tcW w:w="858" w:type="pct"/>
            <w:tcBorders>
              <w:left w:val="nil"/>
              <w:bottom w:val="nil"/>
              <w:right w:val="nil"/>
            </w:tcBorders>
            <w:noWrap/>
            <w:vAlign w:val="bottom"/>
          </w:tcPr>
          <w:p w:rsidR="0078444F" w:rsidRPr="00CB29BF" w:rsidRDefault="0078444F" w:rsidP="00FF40FE">
            <w:pPr>
              <w:ind w:right="123"/>
              <w:jc w:val="right"/>
              <w:rPr>
                <w:rFonts w:eastAsia="Arial Unicode MS"/>
                <w:b/>
                <w:sz w:val="24"/>
                <w:szCs w:val="24"/>
              </w:rPr>
            </w:pPr>
            <w:r w:rsidRPr="00CB29BF">
              <w:rPr>
                <w:rFonts w:cs="Times New Roman"/>
                <w:b/>
                <w:bCs/>
                <w:sz w:val="24"/>
                <w:szCs w:val="24"/>
                <w:lang w:eastAsia="bg-BG"/>
              </w:rPr>
              <w:t>‘000 лв.</w:t>
            </w:r>
          </w:p>
        </w:tc>
        <w:tc>
          <w:tcPr>
            <w:tcW w:w="85" w:type="pct"/>
            <w:tcBorders>
              <w:left w:val="nil"/>
              <w:bottom w:val="nil"/>
              <w:right w:val="nil"/>
            </w:tcBorders>
            <w:noWrap/>
            <w:vAlign w:val="bottom"/>
          </w:tcPr>
          <w:p w:rsidR="0078444F" w:rsidRPr="00CB29BF" w:rsidRDefault="0078444F" w:rsidP="00FF40FE">
            <w:pPr>
              <w:jc w:val="right"/>
              <w:rPr>
                <w:rFonts w:eastAsia="Arial Unicode MS"/>
                <w:b/>
                <w:sz w:val="24"/>
                <w:szCs w:val="24"/>
              </w:rPr>
            </w:pPr>
          </w:p>
        </w:tc>
        <w:tc>
          <w:tcPr>
            <w:tcW w:w="976" w:type="pct"/>
            <w:tcBorders>
              <w:left w:val="nil"/>
              <w:bottom w:val="nil"/>
              <w:right w:val="nil"/>
            </w:tcBorders>
            <w:noWrap/>
            <w:vAlign w:val="bottom"/>
          </w:tcPr>
          <w:p w:rsidR="0078444F" w:rsidRPr="00CB29BF" w:rsidRDefault="0078444F" w:rsidP="00FF40FE">
            <w:pPr>
              <w:ind w:right="142"/>
              <w:jc w:val="right"/>
              <w:rPr>
                <w:rFonts w:eastAsia="Arial Unicode MS"/>
                <w:b/>
                <w:sz w:val="24"/>
                <w:szCs w:val="24"/>
              </w:rPr>
            </w:pPr>
            <w:r w:rsidRPr="00CB29BF">
              <w:rPr>
                <w:rFonts w:cs="Times New Roman"/>
                <w:b/>
                <w:bCs/>
                <w:sz w:val="24"/>
                <w:szCs w:val="24"/>
                <w:lang w:eastAsia="bg-BG"/>
              </w:rPr>
              <w:t>‘000 лв.</w:t>
            </w:r>
          </w:p>
        </w:tc>
      </w:tr>
      <w:tr w:rsidR="0078444F" w:rsidRPr="00CB29BF" w:rsidTr="0009282F">
        <w:trPr>
          <w:trHeight w:hRule="exact" w:val="284"/>
        </w:trPr>
        <w:tc>
          <w:tcPr>
            <w:tcW w:w="2930" w:type="pct"/>
            <w:tcBorders>
              <w:top w:val="nil"/>
              <w:left w:val="nil"/>
              <w:bottom w:val="nil"/>
              <w:right w:val="nil"/>
            </w:tcBorders>
            <w:noWrap/>
            <w:vAlign w:val="bottom"/>
          </w:tcPr>
          <w:p w:rsidR="0078444F" w:rsidRPr="00CB29BF" w:rsidRDefault="0078444F" w:rsidP="00FF40FE">
            <w:pPr>
              <w:rPr>
                <w:sz w:val="24"/>
                <w:szCs w:val="24"/>
              </w:rPr>
            </w:pPr>
          </w:p>
        </w:tc>
        <w:tc>
          <w:tcPr>
            <w:tcW w:w="151" w:type="pct"/>
            <w:tcBorders>
              <w:top w:val="nil"/>
              <w:left w:val="nil"/>
              <w:right w:val="nil"/>
            </w:tcBorders>
          </w:tcPr>
          <w:p w:rsidR="0078444F" w:rsidRPr="00CB29BF" w:rsidRDefault="0078444F" w:rsidP="00FF40FE">
            <w:pPr>
              <w:ind w:right="142"/>
              <w:jc w:val="right"/>
              <w:rPr>
                <w:sz w:val="24"/>
                <w:szCs w:val="24"/>
              </w:rPr>
            </w:pPr>
          </w:p>
        </w:tc>
        <w:tc>
          <w:tcPr>
            <w:tcW w:w="858" w:type="pct"/>
            <w:tcBorders>
              <w:top w:val="nil"/>
              <w:left w:val="nil"/>
              <w:right w:val="nil"/>
            </w:tcBorders>
            <w:noWrap/>
            <w:vAlign w:val="bottom"/>
          </w:tcPr>
          <w:p w:rsidR="0078444F" w:rsidRPr="00CB29BF" w:rsidRDefault="0078444F" w:rsidP="00FF40FE">
            <w:pPr>
              <w:ind w:right="141"/>
              <w:jc w:val="right"/>
              <w:rPr>
                <w:rFonts w:eastAsia="Arial Unicode MS"/>
                <w:sz w:val="24"/>
                <w:szCs w:val="24"/>
              </w:rPr>
            </w:pPr>
          </w:p>
        </w:tc>
        <w:tc>
          <w:tcPr>
            <w:tcW w:w="85" w:type="pct"/>
            <w:tcBorders>
              <w:top w:val="nil"/>
              <w:left w:val="nil"/>
              <w:right w:val="nil"/>
            </w:tcBorders>
            <w:noWrap/>
            <w:vAlign w:val="bottom"/>
          </w:tcPr>
          <w:p w:rsidR="0078444F" w:rsidRPr="00CB29BF" w:rsidRDefault="0078444F" w:rsidP="00FF40FE">
            <w:pPr>
              <w:tabs>
                <w:tab w:val="left" w:pos="1276"/>
              </w:tabs>
              <w:ind w:right="141"/>
              <w:jc w:val="right"/>
              <w:rPr>
                <w:rFonts w:eastAsia="Arial Unicode MS"/>
                <w:sz w:val="24"/>
                <w:szCs w:val="24"/>
              </w:rPr>
            </w:pPr>
          </w:p>
        </w:tc>
        <w:tc>
          <w:tcPr>
            <w:tcW w:w="976" w:type="pct"/>
            <w:tcBorders>
              <w:top w:val="nil"/>
              <w:left w:val="nil"/>
              <w:right w:val="nil"/>
            </w:tcBorders>
            <w:noWrap/>
            <w:vAlign w:val="bottom"/>
          </w:tcPr>
          <w:p w:rsidR="0078444F" w:rsidRPr="00CB29BF" w:rsidRDefault="0078444F" w:rsidP="00FF40FE">
            <w:pPr>
              <w:ind w:right="141"/>
              <w:jc w:val="right"/>
              <w:rPr>
                <w:rFonts w:eastAsia="Arial Unicode MS"/>
                <w:sz w:val="24"/>
                <w:szCs w:val="24"/>
              </w:rPr>
            </w:pPr>
          </w:p>
        </w:tc>
      </w:tr>
      <w:tr w:rsidR="0078444F" w:rsidRPr="00CB29BF" w:rsidTr="0009282F">
        <w:trPr>
          <w:trHeight w:hRule="exact" w:val="284"/>
        </w:trPr>
        <w:tc>
          <w:tcPr>
            <w:tcW w:w="2930" w:type="pct"/>
            <w:tcBorders>
              <w:top w:val="nil"/>
              <w:left w:val="nil"/>
              <w:bottom w:val="nil"/>
              <w:right w:val="nil"/>
            </w:tcBorders>
            <w:noWrap/>
            <w:vAlign w:val="bottom"/>
          </w:tcPr>
          <w:p w:rsidR="0078444F" w:rsidRPr="00CB29BF" w:rsidRDefault="0078444F" w:rsidP="00FF40FE">
            <w:pPr>
              <w:rPr>
                <w:sz w:val="24"/>
                <w:szCs w:val="24"/>
              </w:rPr>
            </w:pPr>
            <w:r w:rsidRPr="00CB29BF">
              <w:rPr>
                <w:sz w:val="24"/>
                <w:szCs w:val="24"/>
              </w:rPr>
              <w:t>Търговски вземания</w:t>
            </w:r>
          </w:p>
        </w:tc>
        <w:tc>
          <w:tcPr>
            <w:tcW w:w="151" w:type="pct"/>
            <w:tcBorders>
              <w:top w:val="nil"/>
              <w:left w:val="nil"/>
              <w:right w:val="nil"/>
            </w:tcBorders>
          </w:tcPr>
          <w:p w:rsidR="0078444F" w:rsidRPr="00CB29BF" w:rsidRDefault="0078444F" w:rsidP="00FF40FE">
            <w:pPr>
              <w:ind w:right="142"/>
              <w:jc w:val="right"/>
              <w:rPr>
                <w:sz w:val="24"/>
                <w:szCs w:val="24"/>
              </w:rPr>
            </w:pPr>
          </w:p>
        </w:tc>
        <w:tc>
          <w:tcPr>
            <w:tcW w:w="858" w:type="pct"/>
            <w:tcBorders>
              <w:top w:val="nil"/>
              <w:left w:val="nil"/>
              <w:right w:val="nil"/>
            </w:tcBorders>
            <w:noWrap/>
            <w:vAlign w:val="bottom"/>
          </w:tcPr>
          <w:p w:rsidR="0078444F" w:rsidRPr="00CB29BF" w:rsidRDefault="0078444F" w:rsidP="00FF40FE">
            <w:pPr>
              <w:ind w:right="141"/>
              <w:jc w:val="right"/>
              <w:rPr>
                <w:rFonts w:eastAsia="Arial Unicode MS"/>
                <w:sz w:val="24"/>
                <w:szCs w:val="24"/>
              </w:rPr>
            </w:pPr>
            <w:r w:rsidRPr="00CB29BF">
              <w:rPr>
                <w:rFonts w:eastAsia="Arial Unicode MS"/>
                <w:sz w:val="24"/>
                <w:szCs w:val="24"/>
              </w:rPr>
              <w:t>327</w:t>
            </w:r>
          </w:p>
        </w:tc>
        <w:tc>
          <w:tcPr>
            <w:tcW w:w="85" w:type="pct"/>
            <w:tcBorders>
              <w:top w:val="nil"/>
              <w:left w:val="nil"/>
              <w:right w:val="nil"/>
            </w:tcBorders>
            <w:noWrap/>
            <w:vAlign w:val="bottom"/>
          </w:tcPr>
          <w:p w:rsidR="0078444F" w:rsidRPr="00CB29BF" w:rsidRDefault="0078444F" w:rsidP="00FF40FE">
            <w:pPr>
              <w:tabs>
                <w:tab w:val="left" w:pos="1276"/>
              </w:tabs>
              <w:ind w:right="141"/>
              <w:jc w:val="right"/>
              <w:rPr>
                <w:rFonts w:eastAsia="Arial Unicode MS"/>
                <w:sz w:val="24"/>
                <w:szCs w:val="24"/>
              </w:rPr>
            </w:pPr>
          </w:p>
        </w:tc>
        <w:tc>
          <w:tcPr>
            <w:tcW w:w="976" w:type="pct"/>
            <w:tcBorders>
              <w:top w:val="nil"/>
              <w:left w:val="nil"/>
              <w:right w:val="nil"/>
            </w:tcBorders>
            <w:noWrap/>
            <w:vAlign w:val="bottom"/>
          </w:tcPr>
          <w:p w:rsidR="0078444F" w:rsidRPr="00CB29BF" w:rsidRDefault="0078444F" w:rsidP="00FF40FE">
            <w:pPr>
              <w:ind w:right="141"/>
              <w:jc w:val="right"/>
              <w:rPr>
                <w:rFonts w:eastAsia="Arial Unicode MS"/>
                <w:sz w:val="24"/>
                <w:szCs w:val="24"/>
              </w:rPr>
            </w:pPr>
            <w:r w:rsidRPr="00CB29BF">
              <w:rPr>
                <w:rFonts w:eastAsia="Arial Unicode MS"/>
                <w:sz w:val="24"/>
                <w:szCs w:val="24"/>
              </w:rPr>
              <w:t>-</w:t>
            </w:r>
          </w:p>
        </w:tc>
      </w:tr>
      <w:tr w:rsidR="0078444F" w:rsidRPr="00CB29BF" w:rsidTr="0009282F">
        <w:trPr>
          <w:trHeight w:hRule="exact" w:val="284"/>
        </w:trPr>
        <w:tc>
          <w:tcPr>
            <w:tcW w:w="2930" w:type="pct"/>
            <w:tcBorders>
              <w:top w:val="nil"/>
              <w:left w:val="nil"/>
              <w:right w:val="nil"/>
            </w:tcBorders>
            <w:noWrap/>
            <w:vAlign w:val="bottom"/>
          </w:tcPr>
          <w:p w:rsidR="0078444F" w:rsidRPr="00CB29BF" w:rsidRDefault="0078444F" w:rsidP="00FF40FE">
            <w:pPr>
              <w:rPr>
                <w:sz w:val="24"/>
                <w:szCs w:val="24"/>
              </w:rPr>
            </w:pPr>
            <w:r w:rsidRPr="00CB29BF">
              <w:rPr>
                <w:sz w:val="24"/>
                <w:szCs w:val="24"/>
              </w:rPr>
              <w:t>Други вземания</w:t>
            </w:r>
          </w:p>
        </w:tc>
        <w:tc>
          <w:tcPr>
            <w:tcW w:w="151" w:type="pct"/>
            <w:tcBorders>
              <w:top w:val="nil"/>
              <w:left w:val="nil"/>
              <w:right w:val="nil"/>
            </w:tcBorders>
          </w:tcPr>
          <w:p w:rsidR="0078444F" w:rsidRPr="00CB29BF" w:rsidRDefault="0078444F" w:rsidP="00FF40FE">
            <w:pPr>
              <w:ind w:right="142"/>
              <w:jc w:val="right"/>
              <w:rPr>
                <w:sz w:val="24"/>
                <w:szCs w:val="24"/>
              </w:rPr>
            </w:pPr>
          </w:p>
        </w:tc>
        <w:tc>
          <w:tcPr>
            <w:tcW w:w="858" w:type="pct"/>
            <w:tcBorders>
              <w:left w:val="nil"/>
              <w:right w:val="nil"/>
            </w:tcBorders>
            <w:noWrap/>
            <w:vAlign w:val="bottom"/>
          </w:tcPr>
          <w:p w:rsidR="0078444F" w:rsidRPr="00CB29BF" w:rsidRDefault="0078444F" w:rsidP="00FF40FE">
            <w:pPr>
              <w:ind w:right="141"/>
              <w:jc w:val="right"/>
              <w:rPr>
                <w:rFonts w:eastAsia="Arial Unicode MS"/>
                <w:sz w:val="24"/>
                <w:szCs w:val="24"/>
              </w:rPr>
            </w:pPr>
            <w:r w:rsidRPr="00CB29BF">
              <w:rPr>
                <w:rFonts w:eastAsia="Arial Unicode MS"/>
                <w:sz w:val="24"/>
                <w:szCs w:val="24"/>
              </w:rPr>
              <w:t>1</w:t>
            </w:r>
          </w:p>
          <w:p w:rsidR="0078444F" w:rsidRPr="00CB29BF" w:rsidRDefault="0078444F" w:rsidP="00FF40FE">
            <w:pPr>
              <w:ind w:right="141"/>
              <w:jc w:val="right"/>
              <w:rPr>
                <w:rFonts w:eastAsia="Arial Unicode MS"/>
                <w:sz w:val="24"/>
                <w:szCs w:val="24"/>
                <w:lang w:val="en-US"/>
              </w:rPr>
            </w:pPr>
          </w:p>
        </w:tc>
        <w:tc>
          <w:tcPr>
            <w:tcW w:w="85" w:type="pct"/>
            <w:tcBorders>
              <w:left w:val="nil"/>
              <w:right w:val="nil"/>
            </w:tcBorders>
            <w:noWrap/>
            <w:vAlign w:val="bottom"/>
          </w:tcPr>
          <w:p w:rsidR="0078444F" w:rsidRPr="00CB29BF" w:rsidRDefault="0078444F" w:rsidP="00FF40FE">
            <w:pPr>
              <w:tabs>
                <w:tab w:val="left" w:pos="1276"/>
              </w:tabs>
              <w:ind w:right="141"/>
              <w:jc w:val="right"/>
              <w:rPr>
                <w:rFonts w:eastAsia="Arial Unicode MS"/>
                <w:sz w:val="24"/>
                <w:szCs w:val="24"/>
              </w:rPr>
            </w:pPr>
          </w:p>
        </w:tc>
        <w:tc>
          <w:tcPr>
            <w:tcW w:w="976" w:type="pct"/>
            <w:tcBorders>
              <w:left w:val="nil"/>
              <w:right w:val="nil"/>
            </w:tcBorders>
            <w:noWrap/>
            <w:vAlign w:val="bottom"/>
          </w:tcPr>
          <w:p w:rsidR="0078444F" w:rsidRPr="00CB29BF" w:rsidRDefault="0009282F" w:rsidP="00FF40FE">
            <w:pPr>
              <w:ind w:right="141"/>
              <w:jc w:val="right"/>
              <w:rPr>
                <w:rFonts w:eastAsia="Arial Unicode MS"/>
                <w:sz w:val="24"/>
                <w:szCs w:val="24"/>
              </w:rPr>
            </w:pPr>
            <w:r w:rsidRPr="00CB29BF">
              <w:rPr>
                <w:rFonts w:eastAsia="Arial Unicode MS"/>
                <w:sz w:val="24"/>
                <w:szCs w:val="24"/>
              </w:rPr>
              <w:t>-</w:t>
            </w:r>
          </w:p>
          <w:p w:rsidR="0078444F" w:rsidRPr="00CB29BF" w:rsidRDefault="0078444F" w:rsidP="00FF40FE">
            <w:pPr>
              <w:ind w:right="141"/>
              <w:jc w:val="right"/>
              <w:rPr>
                <w:rFonts w:eastAsia="Arial Unicode MS"/>
                <w:sz w:val="24"/>
                <w:szCs w:val="24"/>
                <w:lang w:val="en-US"/>
              </w:rPr>
            </w:pPr>
          </w:p>
        </w:tc>
      </w:tr>
      <w:tr w:rsidR="0078444F" w:rsidRPr="00CB29BF" w:rsidTr="0009282F">
        <w:trPr>
          <w:trHeight w:hRule="exact" w:val="284"/>
        </w:trPr>
        <w:tc>
          <w:tcPr>
            <w:tcW w:w="2930" w:type="pct"/>
            <w:tcBorders>
              <w:top w:val="nil"/>
              <w:left w:val="nil"/>
              <w:right w:val="nil"/>
            </w:tcBorders>
            <w:noWrap/>
            <w:vAlign w:val="bottom"/>
          </w:tcPr>
          <w:p w:rsidR="0078444F" w:rsidRPr="00CB29BF" w:rsidRDefault="0078444F" w:rsidP="00FF40FE">
            <w:pPr>
              <w:rPr>
                <w:b/>
                <w:sz w:val="24"/>
                <w:szCs w:val="24"/>
              </w:rPr>
            </w:pPr>
            <w:r w:rsidRPr="00CB29BF">
              <w:rPr>
                <w:b/>
                <w:sz w:val="24"/>
                <w:szCs w:val="24"/>
              </w:rPr>
              <w:t>Финансови активи</w:t>
            </w:r>
          </w:p>
        </w:tc>
        <w:tc>
          <w:tcPr>
            <w:tcW w:w="151" w:type="pct"/>
            <w:tcBorders>
              <w:top w:val="nil"/>
              <w:left w:val="nil"/>
              <w:right w:val="nil"/>
            </w:tcBorders>
          </w:tcPr>
          <w:p w:rsidR="0078444F" w:rsidRPr="00CB29BF" w:rsidRDefault="0078444F" w:rsidP="00FF40FE">
            <w:pPr>
              <w:ind w:right="142"/>
              <w:jc w:val="right"/>
              <w:rPr>
                <w:sz w:val="24"/>
                <w:szCs w:val="24"/>
              </w:rPr>
            </w:pPr>
          </w:p>
        </w:tc>
        <w:tc>
          <w:tcPr>
            <w:tcW w:w="858" w:type="pct"/>
            <w:tcBorders>
              <w:top w:val="single" w:sz="4" w:space="0" w:color="auto"/>
              <w:left w:val="nil"/>
              <w:right w:val="nil"/>
            </w:tcBorders>
            <w:noWrap/>
            <w:vAlign w:val="bottom"/>
          </w:tcPr>
          <w:p w:rsidR="0078444F" w:rsidRPr="00CB29BF" w:rsidRDefault="0009282F" w:rsidP="00FF40FE">
            <w:pPr>
              <w:ind w:right="141"/>
              <w:jc w:val="right"/>
              <w:rPr>
                <w:rFonts w:eastAsia="Arial Unicode MS"/>
                <w:b/>
                <w:sz w:val="24"/>
                <w:szCs w:val="24"/>
              </w:rPr>
            </w:pPr>
            <w:r w:rsidRPr="00CB29BF">
              <w:rPr>
                <w:rFonts w:eastAsia="Arial Unicode MS"/>
                <w:b/>
                <w:sz w:val="24"/>
                <w:szCs w:val="24"/>
              </w:rPr>
              <w:t>328</w:t>
            </w:r>
          </w:p>
        </w:tc>
        <w:tc>
          <w:tcPr>
            <w:tcW w:w="85" w:type="pct"/>
            <w:tcBorders>
              <w:left w:val="nil"/>
              <w:right w:val="nil"/>
            </w:tcBorders>
            <w:noWrap/>
            <w:vAlign w:val="bottom"/>
          </w:tcPr>
          <w:p w:rsidR="0078444F" w:rsidRPr="00CB29BF" w:rsidRDefault="0078444F" w:rsidP="00FF40FE">
            <w:pPr>
              <w:tabs>
                <w:tab w:val="left" w:pos="1276"/>
              </w:tabs>
              <w:ind w:right="141"/>
              <w:jc w:val="right"/>
              <w:rPr>
                <w:rFonts w:eastAsia="Arial Unicode MS"/>
                <w:b/>
                <w:sz w:val="24"/>
                <w:szCs w:val="24"/>
              </w:rPr>
            </w:pPr>
          </w:p>
        </w:tc>
        <w:tc>
          <w:tcPr>
            <w:tcW w:w="976" w:type="pct"/>
            <w:tcBorders>
              <w:top w:val="single" w:sz="4" w:space="0" w:color="auto"/>
              <w:left w:val="nil"/>
              <w:right w:val="nil"/>
            </w:tcBorders>
            <w:noWrap/>
            <w:vAlign w:val="bottom"/>
          </w:tcPr>
          <w:p w:rsidR="0078444F" w:rsidRPr="00CB29BF" w:rsidRDefault="0009282F" w:rsidP="00FF40FE">
            <w:pPr>
              <w:ind w:right="141"/>
              <w:jc w:val="right"/>
              <w:rPr>
                <w:rFonts w:eastAsia="Arial Unicode MS"/>
                <w:b/>
                <w:sz w:val="24"/>
                <w:szCs w:val="24"/>
              </w:rPr>
            </w:pPr>
            <w:r w:rsidRPr="00CB29BF">
              <w:rPr>
                <w:rFonts w:eastAsia="Arial Unicode MS"/>
                <w:b/>
                <w:sz w:val="24"/>
                <w:szCs w:val="24"/>
              </w:rPr>
              <w:t>-</w:t>
            </w:r>
          </w:p>
        </w:tc>
      </w:tr>
      <w:tr w:rsidR="0078444F" w:rsidRPr="00CB29BF" w:rsidTr="0009282F">
        <w:trPr>
          <w:trHeight w:hRule="exact" w:val="284"/>
        </w:trPr>
        <w:tc>
          <w:tcPr>
            <w:tcW w:w="2930" w:type="pct"/>
            <w:tcBorders>
              <w:top w:val="nil"/>
              <w:left w:val="nil"/>
              <w:right w:val="nil"/>
            </w:tcBorders>
            <w:noWrap/>
            <w:vAlign w:val="bottom"/>
          </w:tcPr>
          <w:p w:rsidR="0078444F" w:rsidRPr="00CB29BF" w:rsidRDefault="0078444F" w:rsidP="00FF40FE">
            <w:pPr>
              <w:rPr>
                <w:sz w:val="24"/>
                <w:szCs w:val="24"/>
              </w:rPr>
            </w:pPr>
            <w:r w:rsidRPr="00CB29BF">
              <w:rPr>
                <w:sz w:val="24"/>
                <w:szCs w:val="24"/>
              </w:rPr>
              <w:t xml:space="preserve">Аванси </w:t>
            </w:r>
          </w:p>
        </w:tc>
        <w:tc>
          <w:tcPr>
            <w:tcW w:w="151" w:type="pct"/>
            <w:tcBorders>
              <w:top w:val="nil"/>
              <w:left w:val="nil"/>
              <w:right w:val="nil"/>
            </w:tcBorders>
          </w:tcPr>
          <w:p w:rsidR="0078444F" w:rsidRPr="00CB29BF" w:rsidRDefault="0078444F" w:rsidP="00FF40FE">
            <w:pPr>
              <w:ind w:right="142"/>
              <w:jc w:val="right"/>
              <w:rPr>
                <w:sz w:val="24"/>
                <w:szCs w:val="24"/>
              </w:rPr>
            </w:pPr>
          </w:p>
        </w:tc>
        <w:tc>
          <w:tcPr>
            <w:tcW w:w="858" w:type="pct"/>
            <w:tcBorders>
              <w:top w:val="single" w:sz="4" w:space="0" w:color="auto"/>
              <w:left w:val="nil"/>
              <w:right w:val="nil"/>
            </w:tcBorders>
            <w:noWrap/>
            <w:vAlign w:val="bottom"/>
          </w:tcPr>
          <w:p w:rsidR="0078444F" w:rsidRPr="00CB29BF" w:rsidRDefault="0009282F" w:rsidP="00FF40FE">
            <w:pPr>
              <w:ind w:right="141"/>
              <w:jc w:val="right"/>
              <w:rPr>
                <w:rFonts w:eastAsia="Arial Unicode MS"/>
                <w:sz w:val="24"/>
                <w:szCs w:val="24"/>
              </w:rPr>
            </w:pPr>
            <w:r w:rsidRPr="00CB29BF">
              <w:rPr>
                <w:rFonts w:eastAsia="Arial Unicode MS"/>
                <w:sz w:val="24"/>
                <w:szCs w:val="24"/>
              </w:rPr>
              <w:t>1</w:t>
            </w:r>
          </w:p>
        </w:tc>
        <w:tc>
          <w:tcPr>
            <w:tcW w:w="85" w:type="pct"/>
            <w:tcBorders>
              <w:left w:val="nil"/>
              <w:right w:val="nil"/>
            </w:tcBorders>
            <w:noWrap/>
            <w:vAlign w:val="bottom"/>
          </w:tcPr>
          <w:p w:rsidR="0078444F" w:rsidRPr="00CB29BF" w:rsidRDefault="0078444F" w:rsidP="00FF40FE">
            <w:pPr>
              <w:tabs>
                <w:tab w:val="left" w:pos="1276"/>
              </w:tabs>
              <w:ind w:right="141"/>
              <w:jc w:val="right"/>
              <w:rPr>
                <w:rFonts w:eastAsia="Arial Unicode MS"/>
                <w:sz w:val="24"/>
                <w:szCs w:val="24"/>
              </w:rPr>
            </w:pPr>
          </w:p>
        </w:tc>
        <w:tc>
          <w:tcPr>
            <w:tcW w:w="976" w:type="pct"/>
            <w:tcBorders>
              <w:top w:val="single" w:sz="4" w:space="0" w:color="auto"/>
              <w:left w:val="nil"/>
              <w:right w:val="nil"/>
            </w:tcBorders>
            <w:noWrap/>
            <w:vAlign w:val="bottom"/>
          </w:tcPr>
          <w:p w:rsidR="0078444F" w:rsidRPr="00CB29BF" w:rsidRDefault="0009282F" w:rsidP="00FF40FE">
            <w:pPr>
              <w:ind w:right="141"/>
              <w:jc w:val="right"/>
              <w:rPr>
                <w:rFonts w:eastAsia="Arial Unicode MS"/>
                <w:sz w:val="24"/>
                <w:szCs w:val="24"/>
                <w:lang w:val="en-US"/>
              </w:rPr>
            </w:pPr>
            <w:r w:rsidRPr="00CB29BF">
              <w:rPr>
                <w:rFonts w:eastAsia="Arial Unicode MS"/>
                <w:sz w:val="24"/>
                <w:szCs w:val="24"/>
              </w:rPr>
              <w:t>-</w:t>
            </w:r>
          </w:p>
        </w:tc>
      </w:tr>
      <w:tr w:rsidR="0009282F" w:rsidRPr="00CB29BF" w:rsidTr="0009282F">
        <w:trPr>
          <w:trHeight w:hRule="exact" w:val="284"/>
        </w:trPr>
        <w:tc>
          <w:tcPr>
            <w:tcW w:w="2930" w:type="pct"/>
            <w:tcBorders>
              <w:top w:val="nil"/>
              <w:left w:val="nil"/>
              <w:right w:val="nil"/>
            </w:tcBorders>
            <w:noWrap/>
            <w:vAlign w:val="bottom"/>
          </w:tcPr>
          <w:p w:rsidR="0009282F" w:rsidRPr="00CB29BF" w:rsidRDefault="0009282F" w:rsidP="0009282F">
            <w:pPr>
              <w:rPr>
                <w:sz w:val="24"/>
                <w:szCs w:val="24"/>
              </w:rPr>
            </w:pPr>
            <w:r w:rsidRPr="00CB29BF">
              <w:rPr>
                <w:sz w:val="24"/>
                <w:szCs w:val="24"/>
              </w:rPr>
              <w:t>Предплатени разходи</w:t>
            </w:r>
          </w:p>
        </w:tc>
        <w:tc>
          <w:tcPr>
            <w:tcW w:w="151" w:type="pct"/>
            <w:tcBorders>
              <w:top w:val="nil"/>
              <w:left w:val="nil"/>
              <w:right w:val="nil"/>
            </w:tcBorders>
          </w:tcPr>
          <w:p w:rsidR="0009282F" w:rsidRPr="00CB29BF" w:rsidRDefault="0009282F" w:rsidP="0009282F">
            <w:pPr>
              <w:ind w:right="142"/>
              <w:jc w:val="right"/>
              <w:rPr>
                <w:sz w:val="24"/>
                <w:szCs w:val="24"/>
              </w:rPr>
            </w:pPr>
          </w:p>
        </w:tc>
        <w:tc>
          <w:tcPr>
            <w:tcW w:w="858" w:type="pct"/>
            <w:tcBorders>
              <w:left w:val="nil"/>
              <w:right w:val="nil"/>
            </w:tcBorders>
            <w:noWrap/>
            <w:vAlign w:val="bottom"/>
          </w:tcPr>
          <w:p w:rsidR="0009282F" w:rsidRPr="00CB29BF" w:rsidRDefault="0009282F" w:rsidP="0009282F">
            <w:pPr>
              <w:ind w:right="141"/>
              <w:jc w:val="right"/>
              <w:rPr>
                <w:rFonts w:eastAsia="Arial Unicode MS"/>
                <w:sz w:val="24"/>
                <w:szCs w:val="24"/>
              </w:rPr>
            </w:pPr>
            <w:r w:rsidRPr="00CB29BF">
              <w:rPr>
                <w:rFonts w:eastAsia="Arial Unicode MS"/>
                <w:sz w:val="24"/>
                <w:szCs w:val="24"/>
              </w:rPr>
              <w:t>17</w:t>
            </w:r>
          </w:p>
        </w:tc>
        <w:tc>
          <w:tcPr>
            <w:tcW w:w="85" w:type="pct"/>
            <w:tcBorders>
              <w:left w:val="nil"/>
              <w:right w:val="nil"/>
            </w:tcBorders>
            <w:noWrap/>
            <w:vAlign w:val="bottom"/>
          </w:tcPr>
          <w:p w:rsidR="0009282F" w:rsidRPr="00CB29BF" w:rsidRDefault="0009282F" w:rsidP="0009282F">
            <w:pPr>
              <w:tabs>
                <w:tab w:val="left" w:pos="1276"/>
              </w:tabs>
              <w:ind w:right="141"/>
              <w:jc w:val="right"/>
              <w:rPr>
                <w:rFonts w:eastAsia="Arial Unicode MS"/>
                <w:sz w:val="24"/>
                <w:szCs w:val="24"/>
              </w:rPr>
            </w:pPr>
          </w:p>
        </w:tc>
        <w:tc>
          <w:tcPr>
            <w:tcW w:w="976" w:type="pct"/>
            <w:tcBorders>
              <w:left w:val="nil"/>
              <w:right w:val="nil"/>
            </w:tcBorders>
            <w:noWrap/>
            <w:vAlign w:val="bottom"/>
          </w:tcPr>
          <w:p w:rsidR="0009282F" w:rsidRPr="00CB29BF" w:rsidRDefault="0009282F" w:rsidP="0009282F">
            <w:pPr>
              <w:ind w:right="141"/>
              <w:jc w:val="right"/>
              <w:rPr>
                <w:rFonts w:eastAsia="Arial Unicode MS"/>
                <w:sz w:val="24"/>
                <w:szCs w:val="24"/>
              </w:rPr>
            </w:pPr>
            <w:r w:rsidRPr="00CB29BF">
              <w:rPr>
                <w:rFonts w:eastAsia="Arial Unicode MS"/>
                <w:sz w:val="24"/>
                <w:szCs w:val="24"/>
              </w:rPr>
              <w:t>2</w:t>
            </w:r>
          </w:p>
        </w:tc>
      </w:tr>
      <w:tr w:rsidR="0009282F" w:rsidRPr="00CB29BF" w:rsidTr="0009282F">
        <w:trPr>
          <w:trHeight w:hRule="exact" w:val="284"/>
        </w:trPr>
        <w:tc>
          <w:tcPr>
            <w:tcW w:w="2930" w:type="pct"/>
            <w:tcBorders>
              <w:top w:val="nil"/>
              <w:left w:val="nil"/>
              <w:right w:val="nil"/>
            </w:tcBorders>
            <w:noWrap/>
            <w:vAlign w:val="bottom"/>
          </w:tcPr>
          <w:p w:rsidR="0009282F" w:rsidRPr="00CB29BF" w:rsidRDefault="0009282F" w:rsidP="0009282F">
            <w:pPr>
              <w:rPr>
                <w:sz w:val="24"/>
                <w:szCs w:val="24"/>
              </w:rPr>
            </w:pPr>
            <w:r w:rsidRPr="00CB29BF">
              <w:rPr>
                <w:sz w:val="24"/>
                <w:szCs w:val="24"/>
              </w:rPr>
              <w:t>Данъци за възстановяване</w:t>
            </w:r>
          </w:p>
        </w:tc>
        <w:tc>
          <w:tcPr>
            <w:tcW w:w="151" w:type="pct"/>
            <w:tcBorders>
              <w:top w:val="nil"/>
              <w:left w:val="nil"/>
              <w:right w:val="nil"/>
            </w:tcBorders>
          </w:tcPr>
          <w:p w:rsidR="0009282F" w:rsidRPr="00CB29BF" w:rsidRDefault="0009282F" w:rsidP="0009282F">
            <w:pPr>
              <w:ind w:right="142"/>
              <w:jc w:val="right"/>
              <w:rPr>
                <w:sz w:val="24"/>
                <w:szCs w:val="24"/>
              </w:rPr>
            </w:pPr>
          </w:p>
        </w:tc>
        <w:tc>
          <w:tcPr>
            <w:tcW w:w="858" w:type="pct"/>
            <w:tcBorders>
              <w:left w:val="nil"/>
              <w:right w:val="nil"/>
            </w:tcBorders>
            <w:noWrap/>
            <w:vAlign w:val="bottom"/>
          </w:tcPr>
          <w:p w:rsidR="0009282F" w:rsidRPr="00CB29BF" w:rsidRDefault="0009282F" w:rsidP="0009282F">
            <w:pPr>
              <w:ind w:right="141"/>
              <w:jc w:val="right"/>
              <w:rPr>
                <w:rFonts w:eastAsia="Arial Unicode MS"/>
                <w:sz w:val="24"/>
                <w:szCs w:val="24"/>
              </w:rPr>
            </w:pPr>
            <w:r w:rsidRPr="00CB29BF">
              <w:rPr>
                <w:rFonts w:eastAsia="Arial Unicode MS"/>
                <w:sz w:val="24"/>
                <w:szCs w:val="24"/>
              </w:rPr>
              <w:t>-</w:t>
            </w:r>
          </w:p>
        </w:tc>
        <w:tc>
          <w:tcPr>
            <w:tcW w:w="85" w:type="pct"/>
            <w:tcBorders>
              <w:left w:val="nil"/>
              <w:right w:val="nil"/>
            </w:tcBorders>
            <w:noWrap/>
            <w:vAlign w:val="bottom"/>
          </w:tcPr>
          <w:p w:rsidR="0009282F" w:rsidRPr="00CB29BF" w:rsidRDefault="0009282F" w:rsidP="0009282F">
            <w:pPr>
              <w:tabs>
                <w:tab w:val="left" w:pos="1276"/>
              </w:tabs>
              <w:ind w:right="141"/>
              <w:jc w:val="right"/>
              <w:rPr>
                <w:rFonts w:eastAsia="Arial Unicode MS"/>
                <w:sz w:val="24"/>
                <w:szCs w:val="24"/>
              </w:rPr>
            </w:pPr>
          </w:p>
        </w:tc>
        <w:tc>
          <w:tcPr>
            <w:tcW w:w="976" w:type="pct"/>
            <w:tcBorders>
              <w:left w:val="nil"/>
              <w:right w:val="nil"/>
            </w:tcBorders>
            <w:noWrap/>
            <w:vAlign w:val="bottom"/>
          </w:tcPr>
          <w:p w:rsidR="0009282F" w:rsidRPr="00CB29BF" w:rsidRDefault="0009282F" w:rsidP="0009282F">
            <w:pPr>
              <w:ind w:right="141"/>
              <w:jc w:val="right"/>
              <w:rPr>
                <w:rFonts w:eastAsia="Arial Unicode MS"/>
                <w:sz w:val="24"/>
                <w:szCs w:val="24"/>
              </w:rPr>
            </w:pPr>
            <w:r w:rsidRPr="00CB29BF">
              <w:rPr>
                <w:rFonts w:eastAsia="Arial Unicode MS"/>
                <w:sz w:val="24"/>
                <w:szCs w:val="24"/>
                <w:lang w:val="en-US"/>
              </w:rPr>
              <w:t>1</w:t>
            </w:r>
            <w:r w:rsidRPr="00CB29BF">
              <w:rPr>
                <w:rFonts w:eastAsia="Arial Unicode MS"/>
                <w:sz w:val="24"/>
                <w:szCs w:val="24"/>
              </w:rPr>
              <w:t>5</w:t>
            </w:r>
          </w:p>
        </w:tc>
      </w:tr>
      <w:tr w:rsidR="0009282F" w:rsidRPr="00CB29BF" w:rsidTr="0009282F">
        <w:trPr>
          <w:trHeight w:hRule="exact" w:val="284"/>
        </w:trPr>
        <w:tc>
          <w:tcPr>
            <w:tcW w:w="2930" w:type="pct"/>
            <w:tcBorders>
              <w:top w:val="nil"/>
              <w:left w:val="nil"/>
              <w:right w:val="nil"/>
            </w:tcBorders>
            <w:noWrap/>
            <w:vAlign w:val="bottom"/>
          </w:tcPr>
          <w:p w:rsidR="0009282F" w:rsidRPr="00CB29BF" w:rsidRDefault="0009282F" w:rsidP="0009282F">
            <w:pPr>
              <w:rPr>
                <w:b/>
                <w:sz w:val="24"/>
                <w:szCs w:val="24"/>
              </w:rPr>
            </w:pPr>
            <w:r w:rsidRPr="00CB29BF">
              <w:rPr>
                <w:b/>
                <w:sz w:val="24"/>
                <w:szCs w:val="24"/>
              </w:rPr>
              <w:t>Нефинансови активи</w:t>
            </w:r>
          </w:p>
        </w:tc>
        <w:tc>
          <w:tcPr>
            <w:tcW w:w="151" w:type="pct"/>
            <w:tcBorders>
              <w:top w:val="nil"/>
              <w:left w:val="nil"/>
              <w:right w:val="nil"/>
            </w:tcBorders>
          </w:tcPr>
          <w:p w:rsidR="0009282F" w:rsidRPr="00CB29BF" w:rsidRDefault="0009282F" w:rsidP="0009282F">
            <w:pPr>
              <w:ind w:right="142"/>
              <w:jc w:val="right"/>
              <w:rPr>
                <w:sz w:val="24"/>
                <w:szCs w:val="24"/>
              </w:rPr>
            </w:pPr>
          </w:p>
        </w:tc>
        <w:tc>
          <w:tcPr>
            <w:tcW w:w="858" w:type="pct"/>
            <w:tcBorders>
              <w:top w:val="single" w:sz="4" w:space="0" w:color="auto"/>
              <w:left w:val="nil"/>
              <w:right w:val="nil"/>
            </w:tcBorders>
            <w:noWrap/>
            <w:vAlign w:val="bottom"/>
          </w:tcPr>
          <w:p w:rsidR="0009282F" w:rsidRPr="00CB29BF" w:rsidRDefault="0009282F" w:rsidP="0009282F">
            <w:pPr>
              <w:ind w:right="141"/>
              <w:jc w:val="right"/>
              <w:rPr>
                <w:rFonts w:eastAsia="Arial Unicode MS"/>
                <w:b/>
                <w:sz w:val="24"/>
                <w:szCs w:val="24"/>
              </w:rPr>
            </w:pPr>
            <w:r w:rsidRPr="00CB29BF">
              <w:rPr>
                <w:rFonts w:eastAsia="Arial Unicode MS"/>
                <w:b/>
                <w:sz w:val="24"/>
                <w:szCs w:val="24"/>
              </w:rPr>
              <w:t>18</w:t>
            </w:r>
          </w:p>
        </w:tc>
        <w:tc>
          <w:tcPr>
            <w:tcW w:w="85" w:type="pct"/>
            <w:tcBorders>
              <w:left w:val="nil"/>
              <w:right w:val="nil"/>
            </w:tcBorders>
            <w:noWrap/>
            <w:vAlign w:val="bottom"/>
          </w:tcPr>
          <w:p w:rsidR="0009282F" w:rsidRPr="00CB29BF" w:rsidRDefault="0009282F" w:rsidP="0009282F">
            <w:pPr>
              <w:tabs>
                <w:tab w:val="left" w:pos="1276"/>
              </w:tabs>
              <w:ind w:right="141"/>
              <w:jc w:val="right"/>
              <w:rPr>
                <w:rFonts w:eastAsia="Arial Unicode MS"/>
                <w:b/>
                <w:sz w:val="24"/>
                <w:szCs w:val="24"/>
              </w:rPr>
            </w:pPr>
          </w:p>
        </w:tc>
        <w:tc>
          <w:tcPr>
            <w:tcW w:w="976" w:type="pct"/>
            <w:tcBorders>
              <w:top w:val="single" w:sz="4" w:space="0" w:color="auto"/>
              <w:left w:val="nil"/>
              <w:right w:val="nil"/>
            </w:tcBorders>
            <w:noWrap/>
            <w:vAlign w:val="bottom"/>
          </w:tcPr>
          <w:p w:rsidR="0009282F" w:rsidRPr="00CB29BF" w:rsidRDefault="0009282F" w:rsidP="0009282F">
            <w:pPr>
              <w:ind w:right="141"/>
              <w:jc w:val="right"/>
              <w:rPr>
                <w:rFonts w:eastAsia="Arial Unicode MS"/>
                <w:b/>
                <w:sz w:val="24"/>
                <w:szCs w:val="24"/>
              </w:rPr>
            </w:pPr>
            <w:r w:rsidRPr="00CB29BF">
              <w:rPr>
                <w:rFonts w:eastAsia="Arial Unicode MS"/>
                <w:b/>
                <w:sz w:val="24"/>
                <w:szCs w:val="24"/>
              </w:rPr>
              <w:t>17</w:t>
            </w:r>
          </w:p>
        </w:tc>
      </w:tr>
      <w:tr w:rsidR="0009282F" w:rsidRPr="00CB29BF" w:rsidTr="0009282F">
        <w:trPr>
          <w:trHeight w:hRule="exact" w:val="284"/>
        </w:trPr>
        <w:tc>
          <w:tcPr>
            <w:tcW w:w="2930" w:type="pct"/>
            <w:tcBorders>
              <w:left w:val="nil"/>
              <w:bottom w:val="nil"/>
              <w:right w:val="nil"/>
            </w:tcBorders>
            <w:noWrap/>
            <w:vAlign w:val="bottom"/>
          </w:tcPr>
          <w:p w:rsidR="0009282F" w:rsidRPr="00CB29BF" w:rsidRDefault="0009282F" w:rsidP="0009282F">
            <w:pPr>
              <w:rPr>
                <w:rFonts w:eastAsia="Arial Unicode MS"/>
                <w:sz w:val="24"/>
                <w:szCs w:val="24"/>
              </w:rPr>
            </w:pPr>
            <w:r w:rsidRPr="00CB29BF">
              <w:rPr>
                <w:b/>
                <w:bCs/>
                <w:sz w:val="24"/>
                <w:szCs w:val="24"/>
              </w:rPr>
              <w:t>Търговски и други вземания</w:t>
            </w:r>
          </w:p>
        </w:tc>
        <w:tc>
          <w:tcPr>
            <w:tcW w:w="151" w:type="pct"/>
            <w:tcBorders>
              <w:left w:val="nil"/>
              <w:right w:val="nil"/>
            </w:tcBorders>
          </w:tcPr>
          <w:p w:rsidR="0009282F" w:rsidRPr="00CB29BF" w:rsidRDefault="0009282F" w:rsidP="0009282F">
            <w:pPr>
              <w:ind w:right="142"/>
              <w:jc w:val="right"/>
              <w:rPr>
                <w:sz w:val="24"/>
                <w:szCs w:val="24"/>
              </w:rPr>
            </w:pPr>
          </w:p>
        </w:tc>
        <w:tc>
          <w:tcPr>
            <w:tcW w:w="858" w:type="pct"/>
            <w:tcBorders>
              <w:top w:val="single" w:sz="2" w:space="0" w:color="auto"/>
              <w:left w:val="nil"/>
              <w:bottom w:val="double" w:sz="6" w:space="0" w:color="auto"/>
              <w:right w:val="nil"/>
            </w:tcBorders>
            <w:noWrap/>
            <w:vAlign w:val="bottom"/>
          </w:tcPr>
          <w:p w:rsidR="0009282F" w:rsidRPr="00CB29BF" w:rsidRDefault="0009282F" w:rsidP="0009282F">
            <w:pPr>
              <w:ind w:right="141"/>
              <w:jc w:val="right"/>
              <w:rPr>
                <w:rFonts w:eastAsia="Arial Unicode MS"/>
                <w:b/>
                <w:sz w:val="24"/>
                <w:szCs w:val="24"/>
                <w:lang w:val="en-US"/>
              </w:rPr>
            </w:pPr>
            <w:r w:rsidRPr="00CB29BF">
              <w:rPr>
                <w:rFonts w:eastAsia="Arial Unicode MS"/>
                <w:b/>
                <w:sz w:val="24"/>
                <w:szCs w:val="24"/>
              </w:rPr>
              <w:t>346</w:t>
            </w:r>
          </w:p>
        </w:tc>
        <w:tc>
          <w:tcPr>
            <w:tcW w:w="85" w:type="pct"/>
            <w:tcBorders>
              <w:left w:val="nil"/>
              <w:bottom w:val="nil"/>
              <w:right w:val="nil"/>
            </w:tcBorders>
            <w:noWrap/>
            <w:vAlign w:val="bottom"/>
          </w:tcPr>
          <w:p w:rsidR="0009282F" w:rsidRPr="00CB29BF" w:rsidRDefault="0009282F" w:rsidP="0009282F">
            <w:pPr>
              <w:tabs>
                <w:tab w:val="left" w:pos="1276"/>
              </w:tabs>
              <w:ind w:right="141"/>
              <w:jc w:val="right"/>
              <w:rPr>
                <w:rFonts w:eastAsia="Arial Unicode MS"/>
                <w:b/>
                <w:sz w:val="24"/>
                <w:szCs w:val="24"/>
              </w:rPr>
            </w:pPr>
          </w:p>
        </w:tc>
        <w:tc>
          <w:tcPr>
            <w:tcW w:w="976" w:type="pct"/>
            <w:tcBorders>
              <w:top w:val="single" w:sz="2" w:space="0" w:color="auto"/>
              <w:left w:val="nil"/>
              <w:bottom w:val="double" w:sz="6" w:space="0" w:color="auto"/>
              <w:right w:val="nil"/>
            </w:tcBorders>
            <w:noWrap/>
            <w:vAlign w:val="bottom"/>
          </w:tcPr>
          <w:p w:rsidR="0009282F" w:rsidRPr="00CB29BF" w:rsidRDefault="0009282F" w:rsidP="0009282F">
            <w:pPr>
              <w:ind w:right="141"/>
              <w:jc w:val="right"/>
              <w:rPr>
                <w:rFonts w:eastAsia="Arial Unicode MS"/>
                <w:b/>
                <w:sz w:val="24"/>
                <w:szCs w:val="24"/>
              </w:rPr>
            </w:pPr>
            <w:r w:rsidRPr="00CB29BF">
              <w:rPr>
                <w:rFonts w:eastAsia="Arial Unicode MS"/>
                <w:b/>
                <w:sz w:val="24"/>
                <w:szCs w:val="24"/>
              </w:rPr>
              <w:t>17</w:t>
            </w:r>
          </w:p>
        </w:tc>
      </w:tr>
    </w:tbl>
    <w:p w:rsidR="0078444F" w:rsidRPr="00CB29BF" w:rsidRDefault="0078444F" w:rsidP="005301DA">
      <w:pPr>
        <w:spacing w:line="259" w:lineRule="auto"/>
        <w:rPr>
          <w:sz w:val="24"/>
          <w:szCs w:val="24"/>
        </w:rPr>
      </w:pPr>
    </w:p>
    <w:p w:rsidR="0009282F" w:rsidRPr="00CB29BF" w:rsidRDefault="0009282F" w:rsidP="0009282F">
      <w:pPr>
        <w:rPr>
          <w:sz w:val="24"/>
          <w:szCs w:val="24"/>
        </w:rPr>
      </w:pPr>
      <w:r w:rsidRPr="00CB29BF">
        <w:rPr>
          <w:sz w:val="24"/>
          <w:szCs w:val="24"/>
        </w:rPr>
        <w:t>Търговските вземания не са лихвоносни и обикновено са със срок на плащане от 1 до 30 дни.</w:t>
      </w:r>
    </w:p>
    <w:p w:rsidR="0009282F" w:rsidRPr="00CB29BF" w:rsidRDefault="0009282F" w:rsidP="0009282F">
      <w:pPr>
        <w:jc w:val="both"/>
        <w:rPr>
          <w:sz w:val="24"/>
          <w:szCs w:val="24"/>
        </w:rPr>
      </w:pPr>
      <w:r w:rsidRPr="00CB29BF">
        <w:rPr>
          <w:sz w:val="24"/>
          <w:szCs w:val="24"/>
        </w:rPr>
        <w:t xml:space="preserve">Търговските и други вземания на Дружеството са прегледани относно индикации за обезценка. Към 31 декември 2018 г. не са установени такива индикации. </w:t>
      </w:r>
    </w:p>
    <w:p w:rsidR="0009282F" w:rsidRPr="00CB29BF" w:rsidRDefault="0009282F" w:rsidP="005301DA">
      <w:pPr>
        <w:spacing w:line="259" w:lineRule="auto"/>
        <w:rPr>
          <w:sz w:val="24"/>
          <w:szCs w:val="24"/>
        </w:rPr>
      </w:pPr>
    </w:p>
    <w:p w:rsidR="003B6E37" w:rsidRPr="00CB29BF" w:rsidRDefault="003B6E37" w:rsidP="00411C60">
      <w:pPr>
        <w:pStyle w:val="Heading1"/>
        <w:numPr>
          <w:ilvl w:val="0"/>
          <w:numId w:val="36"/>
        </w:numPr>
        <w:spacing w:before="0" w:line="259" w:lineRule="auto"/>
        <w:rPr>
          <w:color w:val="auto"/>
          <w:szCs w:val="24"/>
        </w:rPr>
      </w:pPr>
      <w:bookmarkStart w:id="51" w:name="_Ref448851641"/>
      <w:r w:rsidRPr="00CB29BF">
        <w:rPr>
          <w:color w:val="auto"/>
          <w:szCs w:val="24"/>
        </w:rPr>
        <w:t>Пари и парични еквиваленти</w:t>
      </w:r>
      <w:bookmarkEnd w:id="51"/>
    </w:p>
    <w:p w:rsidR="003B6E37" w:rsidRPr="00CB29BF" w:rsidRDefault="003B6E37" w:rsidP="00817FBA">
      <w:pPr>
        <w:spacing w:after="120" w:line="259" w:lineRule="auto"/>
        <w:rPr>
          <w:sz w:val="24"/>
          <w:szCs w:val="24"/>
        </w:rPr>
      </w:pPr>
      <w:r w:rsidRPr="00CB29BF">
        <w:rPr>
          <w:sz w:val="24"/>
          <w:szCs w:val="24"/>
        </w:rPr>
        <w:t>Парите и паричните еквиваленти включват следните елементи:</w:t>
      </w:r>
    </w:p>
    <w:tbl>
      <w:tblPr>
        <w:tblW w:w="5135" w:type="pct"/>
        <w:tblCellMar>
          <w:left w:w="70" w:type="dxa"/>
          <w:right w:w="70" w:type="dxa"/>
        </w:tblCellMar>
        <w:tblLook w:val="04A0"/>
      </w:tblPr>
      <w:tblGrid>
        <w:gridCol w:w="6493"/>
        <w:gridCol w:w="1553"/>
        <w:gridCol w:w="1369"/>
      </w:tblGrid>
      <w:tr w:rsidR="008F094B" w:rsidRPr="00CB29BF" w:rsidTr="00B837BF">
        <w:trPr>
          <w:trHeight w:val="20"/>
        </w:trPr>
        <w:tc>
          <w:tcPr>
            <w:tcW w:w="3448" w:type="pct"/>
            <w:tcBorders>
              <w:top w:val="nil"/>
              <w:left w:val="nil"/>
              <w:bottom w:val="nil"/>
              <w:right w:val="nil"/>
            </w:tcBorders>
            <w:shd w:val="clear" w:color="000000" w:fill="FFFFFF"/>
            <w:noWrap/>
          </w:tcPr>
          <w:p w:rsidR="003B6E37" w:rsidRPr="00CB29BF" w:rsidRDefault="003B6E37" w:rsidP="00817FBA">
            <w:pPr>
              <w:rPr>
                <w:rFonts w:cs="Times New Roman"/>
                <w:sz w:val="24"/>
                <w:szCs w:val="24"/>
                <w:lang w:eastAsia="bg-BG"/>
              </w:rPr>
            </w:pPr>
            <w:r w:rsidRPr="00CB29BF">
              <w:rPr>
                <w:rFonts w:cs="Times New Roman"/>
                <w:sz w:val="24"/>
                <w:szCs w:val="24"/>
                <w:lang w:eastAsia="bg-BG"/>
              </w:rPr>
              <w:t> </w:t>
            </w:r>
          </w:p>
        </w:tc>
        <w:tc>
          <w:tcPr>
            <w:tcW w:w="825" w:type="pct"/>
            <w:tcBorders>
              <w:top w:val="nil"/>
              <w:left w:val="nil"/>
              <w:bottom w:val="nil"/>
              <w:right w:val="nil"/>
            </w:tcBorders>
            <w:shd w:val="clear" w:color="000000" w:fill="FFFFFF"/>
            <w:noWrap/>
          </w:tcPr>
          <w:p w:rsidR="003B6E37" w:rsidRPr="00CB29BF" w:rsidRDefault="005301DA" w:rsidP="00817FBA">
            <w:pPr>
              <w:ind w:left="241" w:hanging="241"/>
              <w:jc w:val="right"/>
              <w:rPr>
                <w:rFonts w:cs="Times New Roman"/>
                <w:b/>
                <w:bCs/>
                <w:sz w:val="24"/>
                <w:szCs w:val="24"/>
                <w:lang w:eastAsia="bg-BG"/>
              </w:rPr>
            </w:pPr>
            <w:r w:rsidRPr="00CB29BF">
              <w:rPr>
                <w:rFonts w:cs="Times New Roman"/>
                <w:b/>
                <w:bCs/>
                <w:sz w:val="24"/>
                <w:szCs w:val="24"/>
                <w:lang w:eastAsia="bg-BG"/>
              </w:rPr>
              <w:t>31.12.</w:t>
            </w:r>
            <w:r w:rsidR="00AA5614" w:rsidRPr="00CB29BF">
              <w:rPr>
                <w:rFonts w:cs="Times New Roman"/>
                <w:b/>
                <w:bCs/>
                <w:sz w:val="24"/>
                <w:szCs w:val="24"/>
                <w:lang w:eastAsia="bg-BG"/>
              </w:rPr>
              <w:t>201</w:t>
            </w:r>
            <w:r w:rsidR="00217602" w:rsidRPr="00CB29BF">
              <w:rPr>
                <w:rFonts w:cs="Times New Roman"/>
                <w:b/>
                <w:bCs/>
                <w:sz w:val="24"/>
                <w:szCs w:val="24"/>
                <w:lang w:eastAsia="bg-BG"/>
              </w:rPr>
              <w:t>8</w:t>
            </w:r>
          </w:p>
        </w:tc>
        <w:tc>
          <w:tcPr>
            <w:tcW w:w="727" w:type="pct"/>
            <w:tcBorders>
              <w:top w:val="nil"/>
              <w:left w:val="nil"/>
              <w:bottom w:val="nil"/>
              <w:right w:val="nil"/>
            </w:tcBorders>
            <w:shd w:val="clear" w:color="000000" w:fill="FFFFFF"/>
          </w:tcPr>
          <w:p w:rsidR="003B6E37" w:rsidRPr="00CB29BF" w:rsidRDefault="005301DA" w:rsidP="00817FBA">
            <w:pPr>
              <w:ind w:left="241" w:hanging="241"/>
              <w:jc w:val="right"/>
              <w:rPr>
                <w:rFonts w:cs="Times New Roman"/>
                <w:b/>
                <w:bCs/>
                <w:sz w:val="24"/>
                <w:szCs w:val="24"/>
                <w:lang w:eastAsia="bg-BG"/>
              </w:rPr>
            </w:pPr>
            <w:r w:rsidRPr="00CB29BF">
              <w:rPr>
                <w:rFonts w:cs="Times New Roman"/>
                <w:b/>
                <w:bCs/>
                <w:sz w:val="24"/>
                <w:szCs w:val="24"/>
                <w:lang w:eastAsia="bg-BG"/>
              </w:rPr>
              <w:t>31.12.</w:t>
            </w:r>
            <w:r w:rsidR="00AA5614" w:rsidRPr="00CB29BF">
              <w:rPr>
                <w:rFonts w:cs="Times New Roman"/>
                <w:b/>
                <w:bCs/>
                <w:sz w:val="24"/>
                <w:szCs w:val="24"/>
                <w:lang w:eastAsia="bg-BG"/>
              </w:rPr>
              <w:t>201</w:t>
            </w:r>
            <w:r w:rsidR="00217602" w:rsidRPr="00CB29BF">
              <w:rPr>
                <w:rFonts w:cs="Times New Roman"/>
                <w:b/>
                <w:bCs/>
                <w:sz w:val="24"/>
                <w:szCs w:val="24"/>
                <w:lang w:eastAsia="bg-BG"/>
              </w:rPr>
              <w:t>7</w:t>
            </w:r>
          </w:p>
        </w:tc>
      </w:tr>
      <w:tr w:rsidR="008F094B" w:rsidRPr="00CB29BF" w:rsidTr="00B837BF">
        <w:trPr>
          <w:trHeight w:val="20"/>
        </w:trPr>
        <w:tc>
          <w:tcPr>
            <w:tcW w:w="3448" w:type="pct"/>
            <w:tcBorders>
              <w:top w:val="nil"/>
              <w:left w:val="nil"/>
              <w:bottom w:val="nil"/>
              <w:right w:val="nil"/>
            </w:tcBorders>
            <w:shd w:val="clear" w:color="000000" w:fill="FFFFFF"/>
            <w:noWrap/>
          </w:tcPr>
          <w:p w:rsidR="003B6E37" w:rsidRPr="00CB29BF" w:rsidRDefault="003B6E37" w:rsidP="00817FBA">
            <w:pPr>
              <w:rPr>
                <w:rFonts w:cs="Times New Roman"/>
                <w:sz w:val="24"/>
                <w:szCs w:val="24"/>
                <w:lang w:eastAsia="bg-BG"/>
              </w:rPr>
            </w:pPr>
            <w:r w:rsidRPr="00CB29BF">
              <w:rPr>
                <w:rFonts w:cs="Times New Roman"/>
                <w:sz w:val="24"/>
                <w:szCs w:val="24"/>
                <w:lang w:eastAsia="bg-BG"/>
              </w:rPr>
              <w:t> </w:t>
            </w:r>
          </w:p>
        </w:tc>
        <w:tc>
          <w:tcPr>
            <w:tcW w:w="825" w:type="pct"/>
            <w:tcBorders>
              <w:top w:val="nil"/>
              <w:left w:val="nil"/>
              <w:right w:val="nil"/>
            </w:tcBorders>
            <w:shd w:val="clear" w:color="000000" w:fill="FFFFFF"/>
            <w:noWrap/>
            <w:vAlign w:val="bottom"/>
          </w:tcPr>
          <w:p w:rsidR="003B6E37" w:rsidRPr="00CB29BF" w:rsidRDefault="003B6E37" w:rsidP="00817FBA">
            <w:pPr>
              <w:autoSpaceDE w:val="0"/>
              <w:autoSpaceDN w:val="0"/>
              <w:adjustRightInd w:val="0"/>
              <w:jc w:val="right"/>
              <w:rPr>
                <w:b/>
                <w:bCs/>
                <w:sz w:val="24"/>
                <w:szCs w:val="24"/>
              </w:rPr>
            </w:pPr>
            <w:r w:rsidRPr="00CB29BF">
              <w:rPr>
                <w:b/>
                <w:bCs/>
                <w:sz w:val="24"/>
                <w:szCs w:val="24"/>
              </w:rPr>
              <w:t>‘000 лв.</w:t>
            </w:r>
          </w:p>
        </w:tc>
        <w:tc>
          <w:tcPr>
            <w:tcW w:w="727" w:type="pct"/>
            <w:tcBorders>
              <w:top w:val="nil"/>
              <w:left w:val="nil"/>
              <w:right w:val="nil"/>
            </w:tcBorders>
            <w:shd w:val="clear" w:color="000000" w:fill="FFFFFF"/>
            <w:vAlign w:val="bottom"/>
          </w:tcPr>
          <w:p w:rsidR="003B6E37" w:rsidRPr="00CB29BF" w:rsidRDefault="003B6E37" w:rsidP="00817FBA">
            <w:pPr>
              <w:autoSpaceDE w:val="0"/>
              <w:autoSpaceDN w:val="0"/>
              <w:adjustRightInd w:val="0"/>
              <w:jc w:val="right"/>
              <w:rPr>
                <w:b/>
                <w:bCs/>
                <w:sz w:val="24"/>
                <w:szCs w:val="24"/>
              </w:rPr>
            </w:pPr>
            <w:r w:rsidRPr="00CB29BF">
              <w:rPr>
                <w:b/>
                <w:bCs/>
                <w:sz w:val="24"/>
                <w:szCs w:val="24"/>
              </w:rPr>
              <w:t>‘000 лв.</w:t>
            </w:r>
          </w:p>
        </w:tc>
      </w:tr>
      <w:tr w:rsidR="008F094B" w:rsidRPr="00CB29BF" w:rsidTr="00B837BF">
        <w:trPr>
          <w:trHeight w:val="20"/>
        </w:trPr>
        <w:tc>
          <w:tcPr>
            <w:tcW w:w="3448" w:type="pct"/>
            <w:tcBorders>
              <w:top w:val="nil"/>
              <w:left w:val="nil"/>
              <w:bottom w:val="nil"/>
              <w:right w:val="nil"/>
            </w:tcBorders>
            <w:shd w:val="clear" w:color="000000" w:fill="FFFFFF"/>
            <w:noWrap/>
          </w:tcPr>
          <w:p w:rsidR="003B6E37" w:rsidRPr="00CB29BF" w:rsidRDefault="003B6E37" w:rsidP="00817FBA">
            <w:pPr>
              <w:rPr>
                <w:rFonts w:cs="Times New Roman"/>
                <w:sz w:val="24"/>
                <w:szCs w:val="24"/>
                <w:lang w:eastAsia="bg-BG"/>
              </w:rPr>
            </w:pPr>
          </w:p>
        </w:tc>
        <w:tc>
          <w:tcPr>
            <w:tcW w:w="825" w:type="pct"/>
            <w:tcBorders>
              <w:top w:val="nil"/>
              <w:left w:val="nil"/>
              <w:right w:val="nil"/>
            </w:tcBorders>
            <w:shd w:val="clear" w:color="000000" w:fill="FFFFFF"/>
            <w:noWrap/>
          </w:tcPr>
          <w:p w:rsidR="003B6E37" w:rsidRPr="00CB29BF" w:rsidRDefault="003B6E37" w:rsidP="00817FBA">
            <w:pPr>
              <w:jc w:val="right"/>
              <w:rPr>
                <w:rFonts w:cs="Times New Roman"/>
                <w:b/>
                <w:bCs/>
                <w:sz w:val="24"/>
                <w:szCs w:val="24"/>
                <w:lang w:eastAsia="bg-BG"/>
              </w:rPr>
            </w:pPr>
          </w:p>
        </w:tc>
        <w:tc>
          <w:tcPr>
            <w:tcW w:w="727" w:type="pct"/>
            <w:tcBorders>
              <w:top w:val="nil"/>
              <w:left w:val="nil"/>
              <w:right w:val="nil"/>
            </w:tcBorders>
            <w:shd w:val="clear" w:color="000000" w:fill="FFFFFF"/>
          </w:tcPr>
          <w:p w:rsidR="003B6E37" w:rsidRPr="00CB29BF" w:rsidRDefault="003B6E37" w:rsidP="00817FBA">
            <w:pPr>
              <w:jc w:val="right"/>
              <w:rPr>
                <w:rFonts w:cs="Times New Roman"/>
                <w:b/>
                <w:bCs/>
                <w:sz w:val="24"/>
                <w:szCs w:val="24"/>
                <w:lang w:eastAsia="bg-BG"/>
              </w:rPr>
            </w:pPr>
          </w:p>
        </w:tc>
      </w:tr>
      <w:tr w:rsidR="00617B68" w:rsidRPr="00CB29BF" w:rsidTr="00B837BF">
        <w:trPr>
          <w:trHeight w:val="20"/>
        </w:trPr>
        <w:tc>
          <w:tcPr>
            <w:tcW w:w="3448" w:type="pct"/>
            <w:tcBorders>
              <w:top w:val="nil"/>
              <w:left w:val="nil"/>
              <w:bottom w:val="nil"/>
              <w:right w:val="nil"/>
            </w:tcBorders>
            <w:shd w:val="clear" w:color="000000" w:fill="FFFFFF"/>
            <w:noWrap/>
          </w:tcPr>
          <w:p w:rsidR="00617B68" w:rsidRPr="00CB29BF" w:rsidRDefault="00617B68" w:rsidP="00817FBA">
            <w:pPr>
              <w:rPr>
                <w:rFonts w:cs="Times New Roman"/>
                <w:sz w:val="24"/>
                <w:szCs w:val="24"/>
                <w:lang w:eastAsia="bg-BG"/>
              </w:rPr>
            </w:pPr>
            <w:r w:rsidRPr="00CB29BF">
              <w:rPr>
                <w:sz w:val="24"/>
                <w:szCs w:val="24"/>
              </w:rPr>
              <w:t xml:space="preserve">Парични средства в брой </w:t>
            </w:r>
            <w:r w:rsidR="00950C0A" w:rsidRPr="00CB29BF">
              <w:rPr>
                <w:sz w:val="24"/>
                <w:szCs w:val="24"/>
              </w:rPr>
              <w:t>/л</w:t>
            </w:r>
            <w:r w:rsidRPr="00CB29BF">
              <w:rPr>
                <w:sz w:val="24"/>
                <w:szCs w:val="24"/>
              </w:rPr>
              <w:t>ева/</w:t>
            </w:r>
          </w:p>
        </w:tc>
        <w:tc>
          <w:tcPr>
            <w:tcW w:w="825" w:type="pct"/>
            <w:tcBorders>
              <w:top w:val="nil"/>
              <w:left w:val="nil"/>
              <w:right w:val="nil"/>
            </w:tcBorders>
            <w:shd w:val="clear" w:color="000000" w:fill="FFFFFF"/>
            <w:noWrap/>
          </w:tcPr>
          <w:p w:rsidR="00617B68" w:rsidRPr="00CB29BF" w:rsidRDefault="009303F2" w:rsidP="00817FBA">
            <w:pPr>
              <w:jc w:val="right"/>
              <w:rPr>
                <w:rFonts w:cs="Times New Roman"/>
                <w:bCs/>
                <w:sz w:val="24"/>
                <w:szCs w:val="24"/>
                <w:lang w:eastAsia="bg-BG"/>
              </w:rPr>
            </w:pPr>
            <w:r w:rsidRPr="00CB29BF">
              <w:rPr>
                <w:rFonts w:cs="Times New Roman"/>
                <w:bCs/>
                <w:sz w:val="24"/>
                <w:szCs w:val="24"/>
                <w:lang w:eastAsia="bg-BG"/>
              </w:rPr>
              <w:t>1</w:t>
            </w:r>
          </w:p>
        </w:tc>
        <w:tc>
          <w:tcPr>
            <w:tcW w:w="727" w:type="pct"/>
            <w:tcBorders>
              <w:top w:val="nil"/>
              <w:left w:val="nil"/>
              <w:right w:val="nil"/>
            </w:tcBorders>
            <w:shd w:val="clear" w:color="000000" w:fill="FFFFFF"/>
          </w:tcPr>
          <w:p w:rsidR="00617B68" w:rsidRPr="00CB29BF" w:rsidRDefault="00217602" w:rsidP="00523E05">
            <w:pPr>
              <w:jc w:val="right"/>
              <w:rPr>
                <w:rFonts w:cs="Times New Roman"/>
                <w:bCs/>
                <w:sz w:val="24"/>
                <w:szCs w:val="24"/>
                <w:lang w:eastAsia="bg-BG"/>
              </w:rPr>
            </w:pPr>
            <w:r w:rsidRPr="00CB29BF">
              <w:rPr>
                <w:rFonts w:cs="Times New Roman"/>
                <w:bCs/>
                <w:sz w:val="24"/>
                <w:szCs w:val="24"/>
                <w:lang w:eastAsia="bg-BG"/>
              </w:rPr>
              <w:t>-</w:t>
            </w:r>
          </w:p>
        </w:tc>
      </w:tr>
      <w:tr w:rsidR="00617B68" w:rsidRPr="00CB29BF" w:rsidTr="00B837BF">
        <w:trPr>
          <w:trHeight w:val="20"/>
        </w:trPr>
        <w:tc>
          <w:tcPr>
            <w:tcW w:w="3448" w:type="pct"/>
            <w:tcBorders>
              <w:top w:val="nil"/>
              <w:left w:val="nil"/>
              <w:right w:val="nil"/>
            </w:tcBorders>
            <w:shd w:val="clear" w:color="000000" w:fill="FFFFFF"/>
            <w:noWrap/>
          </w:tcPr>
          <w:p w:rsidR="00617B68" w:rsidRPr="00CB29BF" w:rsidRDefault="00617B68" w:rsidP="00817FBA">
            <w:pPr>
              <w:rPr>
                <w:rFonts w:cs="Times New Roman"/>
                <w:sz w:val="24"/>
                <w:szCs w:val="24"/>
                <w:lang w:eastAsia="bg-BG"/>
              </w:rPr>
            </w:pPr>
            <w:r w:rsidRPr="00CB29BF">
              <w:rPr>
                <w:sz w:val="24"/>
                <w:szCs w:val="24"/>
              </w:rPr>
              <w:t>Парични средства в банкови сметки /лева/</w:t>
            </w:r>
          </w:p>
        </w:tc>
        <w:tc>
          <w:tcPr>
            <w:tcW w:w="825" w:type="pct"/>
            <w:tcBorders>
              <w:top w:val="nil"/>
              <w:left w:val="nil"/>
              <w:right w:val="nil"/>
            </w:tcBorders>
            <w:shd w:val="clear" w:color="000000" w:fill="FFFFFF"/>
            <w:noWrap/>
          </w:tcPr>
          <w:p w:rsidR="00617B68" w:rsidRPr="00CB29BF" w:rsidRDefault="009303F2" w:rsidP="00817FBA">
            <w:pPr>
              <w:jc w:val="right"/>
              <w:rPr>
                <w:rFonts w:cs="Times New Roman"/>
                <w:bCs/>
                <w:sz w:val="24"/>
                <w:szCs w:val="24"/>
                <w:lang w:eastAsia="bg-BG"/>
              </w:rPr>
            </w:pPr>
            <w:r w:rsidRPr="00CB29BF">
              <w:rPr>
                <w:rFonts w:cs="Times New Roman"/>
                <w:bCs/>
                <w:sz w:val="24"/>
                <w:szCs w:val="24"/>
                <w:lang w:eastAsia="bg-BG"/>
              </w:rPr>
              <w:t>1,243</w:t>
            </w:r>
          </w:p>
        </w:tc>
        <w:tc>
          <w:tcPr>
            <w:tcW w:w="727" w:type="pct"/>
            <w:tcBorders>
              <w:top w:val="nil"/>
              <w:left w:val="nil"/>
              <w:right w:val="nil"/>
            </w:tcBorders>
            <w:shd w:val="clear" w:color="000000" w:fill="FFFFFF"/>
          </w:tcPr>
          <w:p w:rsidR="00617B68" w:rsidRPr="00CB29BF" w:rsidRDefault="00217602" w:rsidP="00523E05">
            <w:pPr>
              <w:jc w:val="right"/>
              <w:rPr>
                <w:rFonts w:cs="Times New Roman"/>
                <w:bCs/>
                <w:sz w:val="24"/>
                <w:szCs w:val="24"/>
                <w:lang w:eastAsia="bg-BG"/>
              </w:rPr>
            </w:pPr>
            <w:r w:rsidRPr="00CB29BF">
              <w:rPr>
                <w:rFonts w:cs="Times New Roman"/>
                <w:bCs/>
                <w:sz w:val="24"/>
                <w:szCs w:val="24"/>
                <w:lang w:eastAsia="bg-BG"/>
              </w:rPr>
              <w:t>2,091</w:t>
            </w:r>
          </w:p>
        </w:tc>
      </w:tr>
      <w:tr w:rsidR="0009282F" w:rsidRPr="00CB29BF" w:rsidTr="00B837BF">
        <w:trPr>
          <w:trHeight w:val="20"/>
        </w:trPr>
        <w:tc>
          <w:tcPr>
            <w:tcW w:w="3448" w:type="pct"/>
            <w:tcBorders>
              <w:left w:val="nil"/>
              <w:right w:val="nil"/>
            </w:tcBorders>
            <w:shd w:val="clear" w:color="000000" w:fill="FFFFFF"/>
            <w:noWrap/>
          </w:tcPr>
          <w:p w:rsidR="0009282F" w:rsidRPr="00CB29BF" w:rsidRDefault="00617B68" w:rsidP="00817FBA">
            <w:pPr>
              <w:rPr>
                <w:b/>
                <w:sz w:val="24"/>
                <w:szCs w:val="24"/>
              </w:rPr>
            </w:pPr>
            <w:r w:rsidRPr="00CB29BF">
              <w:rPr>
                <w:b/>
                <w:sz w:val="24"/>
                <w:szCs w:val="24"/>
              </w:rPr>
              <w:t>Пари и парични еквиваленти</w:t>
            </w:r>
            <w:r w:rsidR="0009282F" w:rsidRPr="00CB29BF">
              <w:rPr>
                <w:b/>
                <w:sz w:val="24"/>
                <w:szCs w:val="24"/>
              </w:rPr>
              <w:t xml:space="preserve"> в </w:t>
            </w:r>
          </w:p>
          <w:p w:rsidR="00617B68" w:rsidRPr="00CB29BF" w:rsidRDefault="0009282F" w:rsidP="00817FBA">
            <w:pPr>
              <w:rPr>
                <w:rFonts w:cs="Times New Roman"/>
                <w:b/>
                <w:sz w:val="24"/>
                <w:szCs w:val="24"/>
                <w:lang w:eastAsia="bg-BG"/>
              </w:rPr>
            </w:pPr>
            <w:r w:rsidRPr="00CB29BF">
              <w:rPr>
                <w:b/>
                <w:sz w:val="24"/>
                <w:szCs w:val="24"/>
              </w:rPr>
              <w:lastRenderedPageBreak/>
              <w:t>отчета за паричните потоци</w:t>
            </w:r>
          </w:p>
        </w:tc>
        <w:tc>
          <w:tcPr>
            <w:tcW w:w="825" w:type="pct"/>
            <w:tcBorders>
              <w:top w:val="single" w:sz="4" w:space="0" w:color="auto"/>
              <w:left w:val="nil"/>
              <w:bottom w:val="single" w:sz="4" w:space="0" w:color="auto"/>
              <w:right w:val="nil"/>
            </w:tcBorders>
            <w:shd w:val="clear" w:color="000000" w:fill="FFFFFF"/>
            <w:noWrap/>
          </w:tcPr>
          <w:p w:rsidR="00617B68" w:rsidRPr="00CB29BF" w:rsidRDefault="009303F2" w:rsidP="00817FBA">
            <w:pPr>
              <w:jc w:val="right"/>
              <w:rPr>
                <w:rFonts w:cs="Times New Roman"/>
                <w:b/>
                <w:sz w:val="24"/>
                <w:szCs w:val="24"/>
                <w:lang w:eastAsia="bg-BG"/>
              </w:rPr>
            </w:pPr>
            <w:r w:rsidRPr="00CB29BF">
              <w:rPr>
                <w:rFonts w:cs="Times New Roman"/>
                <w:b/>
                <w:sz w:val="24"/>
                <w:szCs w:val="24"/>
                <w:lang w:eastAsia="bg-BG"/>
              </w:rPr>
              <w:lastRenderedPageBreak/>
              <w:t>1,24</w:t>
            </w:r>
            <w:r w:rsidR="0009282F" w:rsidRPr="00CB29BF">
              <w:rPr>
                <w:rFonts w:cs="Times New Roman"/>
                <w:b/>
                <w:sz w:val="24"/>
                <w:szCs w:val="24"/>
                <w:lang w:eastAsia="bg-BG"/>
              </w:rPr>
              <w:t>4</w:t>
            </w:r>
          </w:p>
        </w:tc>
        <w:tc>
          <w:tcPr>
            <w:tcW w:w="727" w:type="pct"/>
            <w:tcBorders>
              <w:top w:val="single" w:sz="4" w:space="0" w:color="auto"/>
              <w:left w:val="nil"/>
              <w:bottom w:val="single" w:sz="4" w:space="0" w:color="auto"/>
              <w:right w:val="nil"/>
            </w:tcBorders>
            <w:shd w:val="clear" w:color="000000" w:fill="FFFFFF"/>
          </w:tcPr>
          <w:p w:rsidR="00617B68" w:rsidRPr="00CB29BF" w:rsidRDefault="00217602" w:rsidP="00523E05">
            <w:pPr>
              <w:jc w:val="right"/>
              <w:rPr>
                <w:rFonts w:cs="Times New Roman"/>
                <w:b/>
                <w:sz w:val="24"/>
                <w:szCs w:val="24"/>
                <w:lang w:eastAsia="bg-BG"/>
              </w:rPr>
            </w:pPr>
            <w:r w:rsidRPr="00CB29BF">
              <w:rPr>
                <w:rFonts w:cs="Times New Roman"/>
                <w:b/>
                <w:sz w:val="24"/>
                <w:szCs w:val="24"/>
                <w:lang w:eastAsia="bg-BG"/>
              </w:rPr>
              <w:t>2,091</w:t>
            </w:r>
          </w:p>
        </w:tc>
      </w:tr>
      <w:tr w:rsidR="0009282F" w:rsidRPr="00CB29BF" w:rsidTr="00B837BF">
        <w:trPr>
          <w:trHeight w:val="20"/>
        </w:trPr>
        <w:tc>
          <w:tcPr>
            <w:tcW w:w="3448" w:type="pct"/>
            <w:tcBorders>
              <w:left w:val="nil"/>
              <w:right w:val="nil"/>
            </w:tcBorders>
            <w:shd w:val="clear" w:color="000000" w:fill="FFFFFF"/>
            <w:noWrap/>
          </w:tcPr>
          <w:p w:rsidR="0009282F" w:rsidRPr="00CB29BF" w:rsidRDefault="0009282F" w:rsidP="00817FBA">
            <w:pPr>
              <w:rPr>
                <w:b/>
                <w:sz w:val="24"/>
                <w:szCs w:val="24"/>
              </w:rPr>
            </w:pPr>
            <w:r w:rsidRPr="00CB29BF">
              <w:rPr>
                <w:sz w:val="24"/>
                <w:szCs w:val="24"/>
                <w:lang w:eastAsia="bg-BG"/>
              </w:rPr>
              <w:lastRenderedPageBreak/>
              <w:t>Обезценка на парични средства</w:t>
            </w:r>
          </w:p>
        </w:tc>
        <w:tc>
          <w:tcPr>
            <w:tcW w:w="825" w:type="pct"/>
            <w:tcBorders>
              <w:top w:val="single" w:sz="4" w:space="0" w:color="auto"/>
              <w:left w:val="nil"/>
              <w:bottom w:val="single" w:sz="4" w:space="0" w:color="auto"/>
              <w:right w:val="nil"/>
            </w:tcBorders>
            <w:shd w:val="clear" w:color="000000" w:fill="FFFFFF"/>
            <w:noWrap/>
          </w:tcPr>
          <w:p w:rsidR="0009282F" w:rsidRPr="00CB29BF" w:rsidRDefault="0009282F" w:rsidP="00817FBA">
            <w:pPr>
              <w:jc w:val="right"/>
              <w:rPr>
                <w:rFonts w:cs="Times New Roman"/>
                <w:sz w:val="24"/>
                <w:szCs w:val="24"/>
                <w:lang w:eastAsia="bg-BG"/>
              </w:rPr>
            </w:pPr>
            <w:r w:rsidRPr="00CB29BF">
              <w:rPr>
                <w:rFonts w:cs="Times New Roman"/>
                <w:sz w:val="24"/>
                <w:szCs w:val="24"/>
                <w:lang w:eastAsia="bg-BG"/>
              </w:rPr>
              <w:t>(1)</w:t>
            </w:r>
          </w:p>
        </w:tc>
        <w:tc>
          <w:tcPr>
            <w:tcW w:w="727" w:type="pct"/>
            <w:tcBorders>
              <w:top w:val="single" w:sz="4" w:space="0" w:color="auto"/>
              <w:left w:val="nil"/>
              <w:bottom w:val="single" w:sz="4" w:space="0" w:color="auto"/>
              <w:right w:val="nil"/>
            </w:tcBorders>
            <w:shd w:val="clear" w:color="000000" w:fill="FFFFFF"/>
          </w:tcPr>
          <w:p w:rsidR="0009282F" w:rsidRPr="00CB29BF" w:rsidRDefault="0009282F" w:rsidP="00523E05">
            <w:pPr>
              <w:jc w:val="right"/>
              <w:rPr>
                <w:rFonts w:cs="Times New Roman"/>
                <w:sz w:val="24"/>
                <w:szCs w:val="24"/>
                <w:lang w:eastAsia="bg-BG"/>
              </w:rPr>
            </w:pPr>
            <w:r w:rsidRPr="00CB29BF">
              <w:rPr>
                <w:rFonts w:cs="Times New Roman"/>
                <w:sz w:val="24"/>
                <w:szCs w:val="24"/>
                <w:lang w:eastAsia="bg-BG"/>
              </w:rPr>
              <w:t>-</w:t>
            </w:r>
          </w:p>
        </w:tc>
      </w:tr>
      <w:tr w:rsidR="00950C0A" w:rsidRPr="00CB29BF" w:rsidTr="00B837BF">
        <w:trPr>
          <w:trHeight w:val="20"/>
        </w:trPr>
        <w:tc>
          <w:tcPr>
            <w:tcW w:w="3448" w:type="pct"/>
            <w:tcBorders>
              <w:left w:val="nil"/>
              <w:right w:val="nil"/>
            </w:tcBorders>
            <w:shd w:val="clear" w:color="000000" w:fill="FFFFFF"/>
            <w:noWrap/>
            <w:vAlign w:val="bottom"/>
          </w:tcPr>
          <w:p w:rsidR="0009282F" w:rsidRPr="00CB29BF" w:rsidRDefault="0009282F" w:rsidP="0009282F">
            <w:pPr>
              <w:rPr>
                <w:b/>
                <w:sz w:val="24"/>
                <w:szCs w:val="24"/>
              </w:rPr>
            </w:pPr>
            <w:r w:rsidRPr="00CB29BF">
              <w:rPr>
                <w:b/>
                <w:sz w:val="24"/>
                <w:szCs w:val="24"/>
              </w:rPr>
              <w:t xml:space="preserve">Пари и парични еквиваленти в </w:t>
            </w:r>
          </w:p>
          <w:p w:rsidR="0009282F" w:rsidRPr="00CB29BF" w:rsidRDefault="0009282F" w:rsidP="0009282F">
            <w:pPr>
              <w:rPr>
                <w:b/>
                <w:sz w:val="24"/>
                <w:szCs w:val="24"/>
              </w:rPr>
            </w:pPr>
            <w:r w:rsidRPr="00CB29BF">
              <w:rPr>
                <w:b/>
                <w:sz w:val="24"/>
                <w:szCs w:val="24"/>
              </w:rPr>
              <w:t>отчета за финансовото състояние</w:t>
            </w:r>
          </w:p>
        </w:tc>
        <w:tc>
          <w:tcPr>
            <w:tcW w:w="825" w:type="pct"/>
            <w:tcBorders>
              <w:top w:val="single" w:sz="4" w:space="0" w:color="auto"/>
              <w:left w:val="nil"/>
              <w:bottom w:val="double" w:sz="4" w:space="0" w:color="auto"/>
              <w:right w:val="nil"/>
            </w:tcBorders>
            <w:shd w:val="clear" w:color="000000" w:fill="FFFFFF"/>
            <w:noWrap/>
            <w:vAlign w:val="bottom"/>
          </w:tcPr>
          <w:p w:rsidR="0009282F" w:rsidRPr="00CB29BF" w:rsidRDefault="0009282F" w:rsidP="00817FBA">
            <w:pPr>
              <w:jc w:val="right"/>
              <w:rPr>
                <w:rFonts w:cs="Times New Roman"/>
                <w:b/>
                <w:sz w:val="24"/>
                <w:szCs w:val="24"/>
                <w:lang w:eastAsia="bg-BG"/>
              </w:rPr>
            </w:pPr>
            <w:r w:rsidRPr="00CB29BF">
              <w:rPr>
                <w:rFonts w:cs="Times New Roman"/>
                <w:b/>
                <w:sz w:val="24"/>
                <w:szCs w:val="24"/>
                <w:lang w:eastAsia="bg-BG"/>
              </w:rPr>
              <w:t>1,243</w:t>
            </w:r>
          </w:p>
        </w:tc>
        <w:tc>
          <w:tcPr>
            <w:tcW w:w="727" w:type="pct"/>
            <w:tcBorders>
              <w:top w:val="single" w:sz="4" w:space="0" w:color="auto"/>
              <w:left w:val="nil"/>
              <w:bottom w:val="double" w:sz="4" w:space="0" w:color="auto"/>
              <w:right w:val="nil"/>
            </w:tcBorders>
            <w:shd w:val="clear" w:color="000000" w:fill="FFFFFF"/>
            <w:vAlign w:val="bottom"/>
          </w:tcPr>
          <w:p w:rsidR="0009282F" w:rsidRPr="00CB29BF" w:rsidRDefault="0009282F" w:rsidP="00523E05">
            <w:pPr>
              <w:jc w:val="right"/>
              <w:rPr>
                <w:rFonts w:cs="Times New Roman"/>
                <w:b/>
                <w:sz w:val="24"/>
                <w:szCs w:val="24"/>
                <w:lang w:eastAsia="bg-BG"/>
              </w:rPr>
            </w:pPr>
            <w:r w:rsidRPr="00CB29BF">
              <w:rPr>
                <w:rFonts w:cs="Times New Roman"/>
                <w:b/>
                <w:sz w:val="24"/>
                <w:szCs w:val="24"/>
                <w:lang w:eastAsia="bg-BG"/>
              </w:rPr>
              <w:t>2,091</w:t>
            </w:r>
          </w:p>
        </w:tc>
      </w:tr>
    </w:tbl>
    <w:p w:rsidR="005301DA" w:rsidRPr="00CB29BF" w:rsidRDefault="005301DA" w:rsidP="00817FBA">
      <w:pPr>
        <w:spacing w:after="120" w:line="259" w:lineRule="auto"/>
        <w:jc w:val="both"/>
        <w:rPr>
          <w:sz w:val="24"/>
          <w:szCs w:val="24"/>
        </w:rPr>
      </w:pPr>
    </w:p>
    <w:p w:rsidR="00A65275" w:rsidRPr="00CB29BF" w:rsidRDefault="003B6E37" w:rsidP="0009282F">
      <w:pPr>
        <w:spacing w:after="120" w:line="259" w:lineRule="auto"/>
        <w:jc w:val="both"/>
        <w:rPr>
          <w:sz w:val="24"/>
          <w:szCs w:val="24"/>
        </w:rPr>
      </w:pPr>
      <w:r w:rsidRPr="00CB29BF">
        <w:rPr>
          <w:sz w:val="24"/>
          <w:szCs w:val="24"/>
        </w:rPr>
        <w:t xml:space="preserve">Дружеството няма блокирани пари и парични еквиваленти. </w:t>
      </w:r>
    </w:p>
    <w:p w:rsidR="00A65275" w:rsidRPr="00CB29BF" w:rsidRDefault="00A65275" w:rsidP="00A65275">
      <w:pPr>
        <w:tabs>
          <w:tab w:val="left" w:pos="369"/>
          <w:tab w:val="left" w:pos="720"/>
        </w:tabs>
        <w:jc w:val="both"/>
        <w:outlineLvl w:val="0"/>
        <w:rPr>
          <w:b/>
          <w:sz w:val="24"/>
          <w:szCs w:val="24"/>
        </w:rPr>
      </w:pPr>
      <w:r w:rsidRPr="00CB29BF">
        <w:rPr>
          <w:b/>
          <w:sz w:val="24"/>
          <w:szCs w:val="24"/>
        </w:rPr>
        <w:t>Равнение между началните и крайните салда в отчета за финансовото състояние към 31.12.201</w:t>
      </w:r>
      <w:r w:rsidR="00DB2288" w:rsidRPr="00CB29BF">
        <w:rPr>
          <w:b/>
          <w:sz w:val="24"/>
          <w:szCs w:val="24"/>
        </w:rPr>
        <w:t>8</w:t>
      </w:r>
      <w:r w:rsidRPr="00CB29BF">
        <w:rPr>
          <w:b/>
          <w:sz w:val="24"/>
          <w:szCs w:val="24"/>
        </w:rPr>
        <w:t xml:space="preserve"> г. на пасивите, възникващи от финансови дейности:</w:t>
      </w:r>
    </w:p>
    <w:p w:rsidR="00A65275" w:rsidRPr="00CB29BF" w:rsidRDefault="00A65275" w:rsidP="00A65275">
      <w:pPr>
        <w:tabs>
          <w:tab w:val="left" w:pos="369"/>
          <w:tab w:val="left" w:pos="720"/>
        </w:tabs>
        <w:jc w:val="both"/>
        <w:outlineLvl w:val="0"/>
        <w:rPr>
          <w:b/>
          <w:sz w:val="24"/>
          <w:szCs w:val="24"/>
        </w:rPr>
      </w:pPr>
    </w:p>
    <w:tbl>
      <w:tblPr>
        <w:tblW w:w="5000" w:type="pct"/>
        <w:tblLayout w:type="fixed"/>
        <w:tblCellMar>
          <w:left w:w="70" w:type="dxa"/>
          <w:right w:w="70" w:type="dxa"/>
        </w:tblCellMar>
        <w:tblLook w:val="04A0"/>
      </w:tblPr>
      <w:tblGrid>
        <w:gridCol w:w="4067"/>
        <w:gridCol w:w="952"/>
        <w:gridCol w:w="1313"/>
        <w:gridCol w:w="1478"/>
        <w:gridCol w:w="1357"/>
      </w:tblGrid>
      <w:tr w:rsidR="00A65275" w:rsidRPr="00CB29BF" w:rsidTr="00053C2D">
        <w:trPr>
          <w:trHeight w:val="540"/>
        </w:trPr>
        <w:tc>
          <w:tcPr>
            <w:tcW w:w="22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275" w:rsidRPr="00CB29BF" w:rsidRDefault="00A65275" w:rsidP="00053C2D">
            <w:pPr>
              <w:rPr>
                <w:rFonts w:cs="Times New Roman"/>
                <w:b/>
                <w:bCs/>
                <w:szCs w:val="22"/>
                <w:lang w:eastAsia="bg-BG"/>
              </w:rPr>
            </w:pPr>
            <w:r w:rsidRPr="00CB29BF">
              <w:rPr>
                <w:rFonts w:cs="Times New Roman"/>
                <w:b/>
                <w:bCs/>
                <w:szCs w:val="22"/>
                <w:lang w:eastAsia="bg-BG"/>
              </w:rPr>
              <w:t>Пасиви, възникващи от финансови дейности</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275" w:rsidRPr="00CB29BF" w:rsidRDefault="00A65275" w:rsidP="00053C2D">
            <w:pPr>
              <w:jc w:val="center"/>
              <w:rPr>
                <w:rFonts w:cs="Times New Roman"/>
                <w:b/>
                <w:bCs/>
                <w:szCs w:val="22"/>
                <w:lang w:eastAsia="bg-BG"/>
              </w:rPr>
            </w:pPr>
            <w:r w:rsidRPr="00CB29BF">
              <w:rPr>
                <w:rFonts w:cs="Times New Roman"/>
                <w:b/>
                <w:bCs/>
                <w:szCs w:val="22"/>
                <w:lang w:eastAsia="bg-BG"/>
              </w:rPr>
              <w:t>На 1 януари</w:t>
            </w:r>
          </w:p>
        </w:tc>
        <w:tc>
          <w:tcPr>
            <w:tcW w:w="716" w:type="pct"/>
            <w:tcBorders>
              <w:top w:val="single" w:sz="4" w:space="0" w:color="auto"/>
              <w:left w:val="nil"/>
              <w:bottom w:val="single" w:sz="4" w:space="0" w:color="auto"/>
              <w:right w:val="single" w:sz="4" w:space="0" w:color="auto"/>
            </w:tcBorders>
            <w:shd w:val="clear" w:color="auto" w:fill="auto"/>
            <w:vAlign w:val="center"/>
            <w:hideMark/>
          </w:tcPr>
          <w:p w:rsidR="00A65275" w:rsidRPr="00CB29BF" w:rsidRDefault="00A65275" w:rsidP="00053C2D">
            <w:pPr>
              <w:jc w:val="center"/>
              <w:rPr>
                <w:rFonts w:cs="Times New Roman"/>
                <w:b/>
                <w:bCs/>
                <w:szCs w:val="22"/>
                <w:lang w:eastAsia="bg-BG"/>
              </w:rPr>
            </w:pPr>
            <w:r w:rsidRPr="00CB29BF">
              <w:rPr>
                <w:rFonts w:cs="Times New Roman"/>
                <w:b/>
                <w:bCs/>
                <w:szCs w:val="22"/>
                <w:lang w:eastAsia="bg-BG"/>
              </w:rPr>
              <w:t>Парични потоци от финансова дейност</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A65275" w:rsidRPr="00CB29BF" w:rsidRDefault="00A65275" w:rsidP="00053C2D">
            <w:pPr>
              <w:jc w:val="center"/>
              <w:rPr>
                <w:rFonts w:cs="Times New Roman"/>
                <w:b/>
                <w:bCs/>
                <w:szCs w:val="22"/>
                <w:lang w:eastAsia="bg-BG"/>
              </w:rPr>
            </w:pPr>
            <w:r w:rsidRPr="00CB29BF">
              <w:rPr>
                <w:rFonts w:cs="Times New Roman"/>
                <w:b/>
                <w:bCs/>
                <w:szCs w:val="22"/>
                <w:lang w:eastAsia="bg-BG"/>
              </w:rPr>
              <w:t xml:space="preserve">Промени с непаричен характер - безналични </w:t>
            </w:r>
          </w:p>
        </w:tc>
        <w:tc>
          <w:tcPr>
            <w:tcW w:w="7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275" w:rsidRPr="00CB29BF" w:rsidRDefault="0012771D" w:rsidP="00053C2D">
            <w:pPr>
              <w:jc w:val="center"/>
              <w:rPr>
                <w:rFonts w:cs="Times New Roman"/>
                <w:b/>
                <w:bCs/>
                <w:szCs w:val="22"/>
                <w:lang w:eastAsia="bg-BG"/>
              </w:rPr>
            </w:pPr>
            <w:r w:rsidRPr="00CB29BF">
              <w:rPr>
                <w:rFonts w:cs="Times New Roman"/>
                <w:b/>
                <w:bCs/>
                <w:szCs w:val="22"/>
                <w:lang w:eastAsia="bg-BG"/>
              </w:rPr>
              <w:t>На 31 декемвр</w:t>
            </w:r>
            <w:r w:rsidR="00A65275" w:rsidRPr="00CB29BF">
              <w:rPr>
                <w:rFonts w:cs="Times New Roman"/>
                <w:b/>
                <w:bCs/>
                <w:szCs w:val="22"/>
                <w:lang w:eastAsia="bg-BG"/>
              </w:rPr>
              <w:t>и</w:t>
            </w:r>
          </w:p>
        </w:tc>
      </w:tr>
      <w:tr w:rsidR="00A65275" w:rsidRPr="00CB29BF" w:rsidTr="00053C2D">
        <w:trPr>
          <w:trHeight w:val="552"/>
        </w:trPr>
        <w:tc>
          <w:tcPr>
            <w:tcW w:w="2218" w:type="pct"/>
            <w:vMerge/>
            <w:tcBorders>
              <w:top w:val="single" w:sz="4" w:space="0" w:color="auto"/>
              <w:left w:val="single" w:sz="4" w:space="0" w:color="auto"/>
              <w:bottom w:val="single" w:sz="4" w:space="0" w:color="auto"/>
              <w:right w:val="single" w:sz="4" w:space="0" w:color="auto"/>
            </w:tcBorders>
            <w:vAlign w:val="center"/>
            <w:hideMark/>
          </w:tcPr>
          <w:p w:rsidR="00A65275" w:rsidRPr="00CB29BF" w:rsidRDefault="00A65275" w:rsidP="00053C2D">
            <w:pPr>
              <w:rPr>
                <w:rFonts w:cs="Times New Roman"/>
                <w:b/>
                <w:bCs/>
                <w:szCs w:val="22"/>
                <w:lang w:eastAsia="bg-BG"/>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A65275" w:rsidRPr="00CB29BF" w:rsidRDefault="00A65275" w:rsidP="00053C2D">
            <w:pPr>
              <w:rPr>
                <w:rFonts w:cs="Times New Roman"/>
                <w:b/>
                <w:bCs/>
                <w:szCs w:val="22"/>
                <w:lang w:eastAsia="bg-BG"/>
              </w:rPr>
            </w:pPr>
          </w:p>
        </w:tc>
        <w:tc>
          <w:tcPr>
            <w:tcW w:w="716" w:type="pct"/>
            <w:tcBorders>
              <w:top w:val="nil"/>
              <w:left w:val="nil"/>
              <w:bottom w:val="single" w:sz="4" w:space="0" w:color="auto"/>
              <w:right w:val="single" w:sz="4" w:space="0" w:color="auto"/>
            </w:tcBorders>
            <w:shd w:val="clear" w:color="auto" w:fill="auto"/>
            <w:noWrap/>
            <w:vAlign w:val="center"/>
            <w:hideMark/>
          </w:tcPr>
          <w:p w:rsidR="00A65275" w:rsidRPr="00CB29BF" w:rsidRDefault="00A65275" w:rsidP="00053C2D">
            <w:pPr>
              <w:jc w:val="center"/>
              <w:rPr>
                <w:rFonts w:cs="Times New Roman"/>
                <w:b/>
                <w:bCs/>
                <w:szCs w:val="22"/>
                <w:lang w:eastAsia="bg-BG"/>
              </w:rPr>
            </w:pPr>
            <w:r w:rsidRPr="00CB29BF">
              <w:rPr>
                <w:rFonts w:cs="Times New Roman"/>
                <w:b/>
                <w:bCs/>
                <w:szCs w:val="22"/>
                <w:lang w:eastAsia="bg-BG"/>
              </w:rPr>
              <w:t>Плащания</w:t>
            </w:r>
          </w:p>
        </w:tc>
        <w:tc>
          <w:tcPr>
            <w:tcW w:w="806" w:type="pct"/>
            <w:tcBorders>
              <w:top w:val="nil"/>
              <w:left w:val="nil"/>
              <w:bottom w:val="single" w:sz="4" w:space="0" w:color="auto"/>
              <w:right w:val="single" w:sz="4" w:space="0" w:color="auto"/>
            </w:tcBorders>
            <w:shd w:val="clear" w:color="auto" w:fill="auto"/>
            <w:vAlign w:val="center"/>
            <w:hideMark/>
          </w:tcPr>
          <w:p w:rsidR="00A65275" w:rsidRPr="00CB29BF" w:rsidRDefault="00A65275" w:rsidP="00053C2D">
            <w:pPr>
              <w:jc w:val="center"/>
              <w:rPr>
                <w:rFonts w:cs="Times New Roman"/>
                <w:b/>
                <w:bCs/>
                <w:szCs w:val="22"/>
                <w:lang w:eastAsia="bg-BG"/>
              </w:rPr>
            </w:pPr>
            <w:r w:rsidRPr="00CB29BF">
              <w:rPr>
                <w:rFonts w:cs="Times New Roman"/>
                <w:b/>
                <w:bCs/>
                <w:szCs w:val="22"/>
                <w:lang w:eastAsia="bg-BG"/>
              </w:rPr>
              <w:t>Придобити (увеличения)</w:t>
            </w:r>
          </w:p>
        </w:tc>
        <w:tc>
          <w:tcPr>
            <w:tcW w:w="740" w:type="pct"/>
            <w:vMerge/>
            <w:tcBorders>
              <w:top w:val="single" w:sz="4" w:space="0" w:color="auto"/>
              <w:left w:val="single" w:sz="4" w:space="0" w:color="auto"/>
              <w:bottom w:val="single" w:sz="4" w:space="0" w:color="auto"/>
              <w:right w:val="single" w:sz="4" w:space="0" w:color="auto"/>
            </w:tcBorders>
            <w:vAlign w:val="center"/>
            <w:hideMark/>
          </w:tcPr>
          <w:p w:rsidR="00A65275" w:rsidRPr="00CB29BF" w:rsidRDefault="00A65275" w:rsidP="00053C2D">
            <w:pPr>
              <w:rPr>
                <w:rFonts w:cs="Times New Roman"/>
                <w:b/>
                <w:bCs/>
                <w:szCs w:val="22"/>
                <w:lang w:eastAsia="bg-BG"/>
              </w:rPr>
            </w:pPr>
          </w:p>
        </w:tc>
      </w:tr>
      <w:tr w:rsidR="00A65275" w:rsidRPr="00CB29BF" w:rsidTr="00053C2D">
        <w:trPr>
          <w:trHeight w:val="300"/>
        </w:trPr>
        <w:tc>
          <w:tcPr>
            <w:tcW w:w="2218" w:type="pct"/>
            <w:tcBorders>
              <w:top w:val="nil"/>
              <w:left w:val="single" w:sz="4" w:space="0" w:color="auto"/>
              <w:bottom w:val="single" w:sz="4" w:space="0" w:color="auto"/>
              <w:right w:val="single" w:sz="4" w:space="0" w:color="auto"/>
            </w:tcBorders>
            <w:shd w:val="clear" w:color="auto" w:fill="auto"/>
            <w:noWrap/>
            <w:vAlign w:val="bottom"/>
            <w:hideMark/>
          </w:tcPr>
          <w:p w:rsidR="00A65275" w:rsidRPr="00CB29BF" w:rsidRDefault="00A65275" w:rsidP="00053C2D">
            <w:pPr>
              <w:rPr>
                <w:rFonts w:cs="Times New Roman"/>
                <w:szCs w:val="22"/>
                <w:lang w:eastAsia="bg-BG"/>
              </w:rPr>
            </w:pPr>
            <w:r w:rsidRPr="00CB29BF">
              <w:rPr>
                <w:rFonts w:cs="Times New Roman"/>
                <w:szCs w:val="22"/>
                <w:lang w:eastAsia="bg-BG"/>
              </w:rPr>
              <w:t xml:space="preserve"> Дългосрочни търговски заеми свързани лица  </w:t>
            </w:r>
          </w:p>
        </w:tc>
        <w:tc>
          <w:tcPr>
            <w:tcW w:w="519" w:type="pct"/>
            <w:tcBorders>
              <w:top w:val="nil"/>
              <w:left w:val="nil"/>
              <w:bottom w:val="single" w:sz="4" w:space="0" w:color="auto"/>
              <w:right w:val="single" w:sz="4" w:space="0" w:color="auto"/>
            </w:tcBorders>
            <w:shd w:val="clear" w:color="auto" w:fill="auto"/>
            <w:noWrap/>
            <w:vAlign w:val="bottom"/>
            <w:hideMark/>
          </w:tcPr>
          <w:p w:rsidR="00A65275" w:rsidRPr="00CB29BF" w:rsidRDefault="00564436" w:rsidP="00053C2D">
            <w:pPr>
              <w:jc w:val="right"/>
              <w:rPr>
                <w:rFonts w:cs="Times New Roman"/>
                <w:szCs w:val="22"/>
                <w:lang w:eastAsia="bg-BG"/>
              </w:rPr>
            </w:pPr>
            <w:r w:rsidRPr="00CB29BF">
              <w:rPr>
                <w:rFonts w:cs="Times New Roman"/>
                <w:szCs w:val="22"/>
                <w:lang w:eastAsia="bg-BG"/>
              </w:rPr>
              <w:t>1</w:t>
            </w:r>
            <w:r w:rsidR="00B66546" w:rsidRPr="00CB29BF">
              <w:rPr>
                <w:rFonts w:cs="Times New Roman"/>
                <w:szCs w:val="22"/>
                <w:lang w:eastAsia="bg-BG"/>
              </w:rPr>
              <w:t>5,114</w:t>
            </w:r>
          </w:p>
        </w:tc>
        <w:tc>
          <w:tcPr>
            <w:tcW w:w="716" w:type="pct"/>
            <w:tcBorders>
              <w:top w:val="nil"/>
              <w:left w:val="nil"/>
              <w:bottom w:val="single" w:sz="4" w:space="0" w:color="auto"/>
              <w:right w:val="single" w:sz="4" w:space="0" w:color="auto"/>
            </w:tcBorders>
            <w:shd w:val="clear" w:color="auto" w:fill="auto"/>
            <w:noWrap/>
            <w:vAlign w:val="bottom"/>
            <w:hideMark/>
          </w:tcPr>
          <w:p w:rsidR="00A65275" w:rsidRPr="00CB29BF" w:rsidRDefault="00564436" w:rsidP="00053C2D">
            <w:pPr>
              <w:jc w:val="right"/>
              <w:rPr>
                <w:rFonts w:cs="Times New Roman"/>
                <w:szCs w:val="22"/>
                <w:lang w:eastAsia="bg-BG"/>
              </w:rPr>
            </w:pPr>
            <w:r w:rsidRPr="00CB29BF">
              <w:rPr>
                <w:rFonts w:cs="Times New Roman"/>
                <w:szCs w:val="22"/>
                <w:lang w:eastAsia="bg-BG"/>
              </w:rPr>
              <w:t>(2,</w:t>
            </w:r>
            <w:r w:rsidR="00A65275" w:rsidRPr="00CB29BF">
              <w:rPr>
                <w:rFonts w:cs="Times New Roman"/>
                <w:szCs w:val="22"/>
                <w:lang w:eastAsia="bg-BG"/>
              </w:rPr>
              <w:t>5</w:t>
            </w:r>
            <w:r w:rsidR="00DB2288" w:rsidRPr="00CB29BF">
              <w:rPr>
                <w:rFonts w:cs="Times New Roman"/>
                <w:szCs w:val="22"/>
                <w:lang w:eastAsia="bg-BG"/>
              </w:rPr>
              <w:t>64</w:t>
            </w:r>
            <w:r w:rsidR="00A65275" w:rsidRPr="00CB29BF">
              <w:rPr>
                <w:rFonts w:cs="Times New Roman"/>
                <w:szCs w:val="22"/>
                <w:lang w:eastAsia="bg-BG"/>
              </w:rPr>
              <w:t>)</w:t>
            </w:r>
          </w:p>
        </w:tc>
        <w:tc>
          <w:tcPr>
            <w:tcW w:w="806" w:type="pct"/>
            <w:tcBorders>
              <w:top w:val="nil"/>
              <w:left w:val="nil"/>
              <w:bottom w:val="single" w:sz="4" w:space="0" w:color="auto"/>
              <w:right w:val="single" w:sz="4" w:space="0" w:color="auto"/>
            </w:tcBorders>
            <w:shd w:val="clear" w:color="auto" w:fill="auto"/>
            <w:noWrap/>
            <w:vAlign w:val="bottom"/>
            <w:hideMark/>
          </w:tcPr>
          <w:p w:rsidR="00A65275" w:rsidRPr="00CB29BF" w:rsidRDefault="0009282F" w:rsidP="00053C2D">
            <w:pPr>
              <w:jc w:val="right"/>
              <w:rPr>
                <w:rFonts w:cs="Times New Roman"/>
                <w:szCs w:val="22"/>
                <w:lang w:eastAsia="bg-BG"/>
              </w:rPr>
            </w:pPr>
            <w:r w:rsidRPr="00CB29BF">
              <w:rPr>
                <w:rFonts w:cs="Times New Roman"/>
                <w:szCs w:val="22"/>
                <w:lang w:eastAsia="bg-BG"/>
              </w:rPr>
              <w:t>339</w:t>
            </w:r>
          </w:p>
        </w:tc>
        <w:tc>
          <w:tcPr>
            <w:tcW w:w="740" w:type="pct"/>
            <w:tcBorders>
              <w:top w:val="nil"/>
              <w:left w:val="nil"/>
              <w:bottom w:val="single" w:sz="4" w:space="0" w:color="auto"/>
              <w:right w:val="single" w:sz="4" w:space="0" w:color="auto"/>
            </w:tcBorders>
            <w:shd w:val="clear" w:color="auto" w:fill="auto"/>
            <w:noWrap/>
            <w:vAlign w:val="bottom"/>
            <w:hideMark/>
          </w:tcPr>
          <w:p w:rsidR="00A65275" w:rsidRPr="00CB29BF" w:rsidRDefault="00DB2288" w:rsidP="00053C2D">
            <w:pPr>
              <w:jc w:val="right"/>
              <w:rPr>
                <w:rFonts w:cs="Times New Roman"/>
                <w:szCs w:val="22"/>
                <w:lang w:eastAsia="bg-BG"/>
              </w:rPr>
            </w:pPr>
            <w:r w:rsidRPr="00CB29BF">
              <w:rPr>
                <w:rFonts w:cs="Times New Roman"/>
                <w:szCs w:val="22"/>
                <w:lang w:eastAsia="bg-BG"/>
              </w:rPr>
              <w:t>12,</w:t>
            </w:r>
            <w:r w:rsidR="0009282F" w:rsidRPr="00CB29BF">
              <w:rPr>
                <w:rFonts w:cs="Times New Roman"/>
                <w:szCs w:val="22"/>
                <w:lang w:eastAsia="bg-BG"/>
              </w:rPr>
              <w:t>889</w:t>
            </w:r>
          </w:p>
        </w:tc>
      </w:tr>
      <w:tr w:rsidR="00A65275" w:rsidRPr="00CB29BF" w:rsidTr="00053C2D">
        <w:trPr>
          <w:trHeight w:val="300"/>
        </w:trPr>
        <w:tc>
          <w:tcPr>
            <w:tcW w:w="2218" w:type="pct"/>
            <w:tcBorders>
              <w:top w:val="nil"/>
              <w:left w:val="single" w:sz="4" w:space="0" w:color="auto"/>
              <w:bottom w:val="single" w:sz="4" w:space="0" w:color="auto"/>
              <w:right w:val="single" w:sz="4" w:space="0" w:color="auto"/>
            </w:tcBorders>
            <w:shd w:val="clear" w:color="auto" w:fill="auto"/>
            <w:noWrap/>
            <w:vAlign w:val="bottom"/>
            <w:hideMark/>
          </w:tcPr>
          <w:p w:rsidR="00A65275" w:rsidRPr="00CB29BF" w:rsidRDefault="00A65275" w:rsidP="00053C2D">
            <w:pPr>
              <w:rPr>
                <w:rFonts w:cs="Times New Roman"/>
                <w:b/>
                <w:bCs/>
                <w:szCs w:val="22"/>
                <w:lang w:eastAsia="bg-BG"/>
              </w:rPr>
            </w:pPr>
            <w:r w:rsidRPr="00CB29BF">
              <w:rPr>
                <w:rFonts w:cs="Times New Roman"/>
                <w:b/>
                <w:bCs/>
                <w:szCs w:val="22"/>
                <w:lang w:eastAsia="bg-BG"/>
              </w:rPr>
              <w:t xml:space="preserve"> Общо пасиви от финансови дейности: </w:t>
            </w:r>
          </w:p>
        </w:tc>
        <w:tc>
          <w:tcPr>
            <w:tcW w:w="519" w:type="pct"/>
            <w:tcBorders>
              <w:top w:val="nil"/>
              <w:left w:val="nil"/>
              <w:bottom w:val="single" w:sz="4" w:space="0" w:color="auto"/>
              <w:right w:val="single" w:sz="4" w:space="0" w:color="auto"/>
            </w:tcBorders>
            <w:shd w:val="clear" w:color="auto" w:fill="auto"/>
            <w:noWrap/>
            <w:vAlign w:val="bottom"/>
            <w:hideMark/>
          </w:tcPr>
          <w:p w:rsidR="00A65275" w:rsidRPr="00CB29BF" w:rsidRDefault="00564436" w:rsidP="00053C2D">
            <w:pPr>
              <w:jc w:val="right"/>
              <w:rPr>
                <w:rFonts w:cs="Times New Roman"/>
                <w:b/>
                <w:bCs/>
                <w:szCs w:val="22"/>
                <w:lang w:eastAsia="bg-BG"/>
              </w:rPr>
            </w:pPr>
            <w:r w:rsidRPr="00CB29BF">
              <w:rPr>
                <w:rFonts w:cs="Times New Roman"/>
                <w:b/>
                <w:bCs/>
                <w:szCs w:val="22"/>
                <w:lang w:eastAsia="bg-BG"/>
              </w:rPr>
              <w:t>1</w:t>
            </w:r>
            <w:r w:rsidR="00B66546" w:rsidRPr="00CB29BF">
              <w:rPr>
                <w:rFonts w:cs="Times New Roman"/>
                <w:b/>
                <w:bCs/>
                <w:szCs w:val="22"/>
                <w:lang w:eastAsia="bg-BG"/>
              </w:rPr>
              <w:t>5,114</w:t>
            </w:r>
          </w:p>
        </w:tc>
        <w:tc>
          <w:tcPr>
            <w:tcW w:w="716" w:type="pct"/>
            <w:tcBorders>
              <w:top w:val="nil"/>
              <w:left w:val="nil"/>
              <w:bottom w:val="single" w:sz="4" w:space="0" w:color="auto"/>
              <w:right w:val="single" w:sz="4" w:space="0" w:color="auto"/>
            </w:tcBorders>
            <w:shd w:val="clear" w:color="auto" w:fill="auto"/>
            <w:noWrap/>
            <w:vAlign w:val="bottom"/>
            <w:hideMark/>
          </w:tcPr>
          <w:p w:rsidR="00A65275" w:rsidRPr="00CB29BF" w:rsidRDefault="00A65275" w:rsidP="00053C2D">
            <w:pPr>
              <w:jc w:val="right"/>
              <w:rPr>
                <w:rFonts w:cs="Times New Roman"/>
                <w:b/>
                <w:bCs/>
                <w:szCs w:val="22"/>
                <w:lang w:eastAsia="bg-BG"/>
              </w:rPr>
            </w:pPr>
            <w:r w:rsidRPr="00CB29BF">
              <w:rPr>
                <w:rFonts w:cs="Times New Roman"/>
                <w:b/>
                <w:bCs/>
                <w:szCs w:val="22"/>
                <w:lang w:eastAsia="bg-BG"/>
              </w:rPr>
              <w:t>(</w:t>
            </w:r>
            <w:r w:rsidR="00564436" w:rsidRPr="00CB29BF">
              <w:rPr>
                <w:rFonts w:cs="Times New Roman"/>
                <w:b/>
                <w:bCs/>
                <w:szCs w:val="22"/>
                <w:lang w:eastAsia="bg-BG"/>
              </w:rPr>
              <w:t>2,</w:t>
            </w:r>
            <w:r w:rsidR="00DB2288" w:rsidRPr="00CB29BF">
              <w:rPr>
                <w:rFonts w:cs="Times New Roman"/>
                <w:b/>
                <w:bCs/>
                <w:szCs w:val="22"/>
                <w:lang w:eastAsia="bg-BG"/>
              </w:rPr>
              <w:t>564</w:t>
            </w:r>
            <w:r w:rsidRPr="00CB29BF">
              <w:rPr>
                <w:rFonts w:cs="Times New Roman"/>
                <w:b/>
                <w:bCs/>
                <w:szCs w:val="22"/>
                <w:lang w:eastAsia="bg-BG"/>
              </w:rPr>
              <w:t>)</w:t>
            </w:r>
          </w:p>
        </w:tc>
        <w:tc>
          <w:tcPr>
            <w:tcW w:w="806" w:type="pct"/>
            <w:tcBorders>
              <w:top w:val="nil"/>
              <w:left w:val="nil"/>
              <w:bottom w:val="single" w:sz="4" w:space="0" w:color="auto"/>
              <w:right w:val="single" w:sz="4" w:space="0" w:color="auto"/>
            </w:tcBorders>
            <w:shd w:val="clear" w:color="auto" w:fill="auto"/>
            <w:noWrap/>
            <w:vAlign w:val="bottom"/>
            <w:hideMark/>
          </w:tcPr>
          <w:p w:rsidR="00A65275" w:rsidRPr="00CB29BF" w:rsidRDefault="0009282F" w:rsidP="00053C2D">
            <w:pPr>
              <w:jc w:val="right"/>
              <w:rPr>
                <w:rFonts w:cs="Times New Roman"/>
                <w:b/>
                <w:bCs/>
                <w:szCs w:val="22"/>
                <w:lang w:eastAsia="bg-BG"/>
              </w:rPr>
            </w:pPr>
            <w:r w:rsidRPr="00CB29BF">
              <w:rPr>
                <w:rFonts w:cs="Times New Roman"/>
                <w:b/>
                <w:bCs/>
                <w:szCs w:val="22"/>
                <w:lang w:eastAsia="bg-BG"/>
              </w:rPr>
              <w:t>339</w:t>
            </w:r>
          </w:p>
        </w:tc>
        <w:tc>
          <w:tcPr>
            <w:tcW w:w="740" w:type="pct"/>
            <w:tcBorders>
              <w:top w:val="nil"/>
              <w:left w:val="nil"/>
              <w:bottom w:val="single" w:sz="4" w:space="0" w:color="auto"/>
              <w:right w:val="single" w:sz="4" w:space="0" w:color="auto"/>
            </w:tcBorders>
            <w:shd w:val="clear" w:color="auto" w:fill="auto"/>
            <w:noWrap/>
            <w:vAlign w:val="bottom"/>
            <w:hideMark/>
          </w:tcPr>
          <w:p w:rsidR="00A65275" w:rsidRPr="00CB29BF" w:rsidRDefault="00DB2288" w:rsidP="00053C2D">
            <w:pPr>
              <w:jc w:val="right"/>
              <w:rPr>
                <w:rFonts w:cs="Times New Roman"/>
                <w:b/>
                <w:bCs/>
                <w:szCs w:val="22"/>
                <w:lang w:eastAsia="bg-BG"/>
              </w:rPr>
            </w:pPr>
            <w:r w:rsidRPr="00CB29BF">
              <w:rPr>
                <w:rFonts w:cs="Times New Roman"/>
                <w:b/>
                <w:bCs/>
                <w:szCs w:val="22"/>
                <w:lang w:eastAsia="bg-BG"/>
              </w:rPr>
              <w:t>12,</w:t>
            </w:r>
            <w:r w:rsidR="0009282F" w:rsidRPr="00CB29BF">
              <w:rPr>
                <w:rFonts w:cs="Times New Roman"/>
                <w:b/>
                <w:bCs/>
                <w:szCs w:val="22"/>
                <w:lang w:eastAsia="bg-BG"/>
              </w:rPr>
              <w:t>889</w:t>
            </w:r>
          </w:p>
        </w:tc>
      </w:tr>
    </w:tbl>
    <w:p w:rsidR="00A65275" w:rsidRPr="00CB29BF" w:rsidRDefault="00A65275" w:rsidP="0012771D">
      <w:pPr>
        <w:jc w:val="both"/>
        <w:rPr>
          <w:sz w:val="24"/>
          <w:szCs w:val="24"/>
        </w:rPr>
      </w:pPr>
    </w:p>
    <w:p w:rsidR="008467C1" w:rsidRPr="00CB29BF" w:rsidRDefault="008467C1" w:rsidP="00411C60">
      <w:pPr>
        <w:pStyle w:val="Heading1"/>
        <w:numPr>
          <w:ilvl w:val="0"/>
          <w:numId w:val="36"/>
        </w:numPr>
        <w:spacing w:before="0" w:line="259" w:lineRule="auto"/>
        <w:rPr>
          <w:color w:val="auto"/>
          <w:szCs w:val="24"/>
        </w:rPr>
      </w:pPr>
      <w:r w:rsidRPr="00CB29BF">
        <w:rPr>
          <w:color w:val="auto"/>
          <w:szCs w:val="24"/>
        </w:rPr>
        <w:t xml:space="preserve">Собствен капитал </w:t>
      </w:r>
    </w:p>
    <w:p w:rsidR="008467C1" w:rsidRPr="00CB29BF" w:rsidRDefault="00026CD8" w:rsidP="00411C60">
      <w:pPr>
        <w:pStyle w:val="Heading1"/>
        <w:numPr>
          <w:ilvl w:val="1"/>
          <w:numId w:val="36"/>
        </w:numPr>
        <w:spacing w:before="0" w:line="259" w:lineRule="auto"/>
        <w:ind w:left="448" w:hanging="431"/>
        <w:rPr>
          <w:color w:val="auto"/>
          <w:szCs w:val="24"/>
        </w:rPr>
      </w:pPr>
      <w:bookmarkStart w:id="52" w:name="_Ref248867457"/>
      <w:r w:rsidRPr="00CB29BF">
        <w:rPr>
          <w:color w:val="auto"/>
          <w:szCs w:val="24"/>
        </w:rPr>
        <w:t xml:space="preserve">    </w:t>
      </w:r>
      <w:r w:rsidR="008467C1" w:rsidRPr="00CB29BF">
        <w:rPr>
          <w:color w:val="auto"/>
          <w:szCs w:val="24"/>
        </w:rPr>
        <w:t>Акционерен капитал</w:t>
      </w:r>
      <w:bookmarkEnd w:id="52"/>
    </w:p>
    <w:p w:rsidR="008467C1" w:rsidRPr="00CB29BF" w:rsidRDefault="008467C1" w:rsidP="00817FBA">
      <w:pPr>
        <w:autoSpaceDE w:val="0"/>
        <w:autoSpaceDN w:val="0"/>
        <w:adjustRightInd w:val="0"/>
        <w:spacing w:after="120" w:line="259" w:lineRule="auto"/>
        <w:jc w:val="both"/>
        <w:rPr>
          <w:sz w:val="24"/>
          <w:szCs w:val="24"/>
        </w:rPr>
      </w:pPr>
      <w:r w:rsidRPr="00CB29BF">
        <w:rPr>
          <w:sz w:val="24"/>
          <w:szCs w:val="24"/>
        </w:rPr>
        <w:t>Регистрираният капитал на Дружеството се състои от 1 082 на брой обикновени акции с номинална стойност в размер на 1 000 лв. за</w:t>
      </w:r>
      <w:r w:rsidR="007851F5" w:rsidRPr="00CB29BF">
        <w:rPr>
          <w:sz w:val="24"/>
          <w:szCs w:val="24"/>
        </w:rPr>
        <w:t xml:space="preserve"> </w:t>
      </w:r>
      <w:r w:rsidRPr="00CB29BF">
        <w:rPr>
          <w:sz w:val="24"/>
          <w:szCs w:val="24"/>
        </w:rPr>
        <w:t>акция. Всички акции са с право на получаване на дивидент и ликвидационен дял.</w:t>
      </w:r>
    </w:p>
    <w:p w:rsidR="008467C1" w:rsidRPr="00CB29BF" w:rsidRDefault="008467C1" w:rsidP="00494365">
      <w:pPr>
        <w:autoSpaceDE w:val="0"/>
        <w:autoSpaceDN w:val="0"/>
        <w:adjustRightInd w:val="0"/>
        <w:spacing w:line="259" w:lineRule="auto"/>
        <w:jc w:val="both"/>
        <w:rPr>
          <w:sz w:val="24"/>
          <w:szCs w:val="24"/>
        </w:rPr>
      </w:pPr>
      <w:r w:rsidRPr="00CB29BF">
        <w:rPr>
          <w:sz w:val="24"/>
          <w:szCs w:val="24"/>
        </w:rPr>
        <w:t>Издадените и оторизирани акции за отче</w:t>
      </w:r>
      <w:r w:rsidR="00BC71F1" w:rsidRPr="00CB29BF">
        <w:rPr>
          <w:sz w:val="24"/>
          <w:szCs w:val="24"/>
        </w:rPr>
        <w:t>т</w:t>
      </w:r>
      <w:r w:rsidRPr="00CB29BF">
        <w:rPr>
          <w:sz w:val="24"/>
          <w:szCs w:val="24"/>
        </w:rPr>
        <w:t>ните периоди могат да бъдат представени, както следва:</w:t>
      </w:r>
    </w:p>
    <w:tbl>
      <w:tblPr>
        <w:tblW w:w="9086" w:type="dxa"/>
        <w:tblInd w:w="56" w:type="dxa"/>
        <w:tblCellMar>
          <w:left w:w="70" w:type="dxa"/>
          <w:right w:w="70" w:type="dxa"/>
        </w:tblCellMar>
        <w:tblLook w:val="04A0"/>
      </w:tblPr>
      <w:tblGrid>
        <w:gridCol w:w="6938"/>
        <w:gridCol w:w="1014"/>
        <w:gridCol w:w="1134"/>
      </w:tblGrid>
      <w:tr w:rsidR="008467C1" w:rsidRPr="00CB29BF" w:rsidTr="00494365">
        <w:trPr>
          <w:trHeight w:val="20"/>
        </w:trPr>
        <w:tc>
          <w:tcPr>
            <w:tcW w:w="6938" w:type="dxa"/>
            <w:tcBorders>
              <w:top w:val="nil"/>
              <w:left w:val="nil"/>
              <w:bottom w:val="nil"/>
              <w:right w:val="nil"/>
            </w:tcBorders>
            <w:shd w:val="clear" w:color="000000" w:fill="FFFFFF"/>
            <w:noWrap/>
          </w:tcPr>
          <w:p w:rsidR="008467C1" w:rsidRPr="00CB29BF" w:rsidRDefault="008467C1" w:rsidP="00817FBA">
            <w:pPr>
              <w:rPr>
                <w:rFonts w:cs="Times New Roman"/>
                <w:sz w:val="24"/>
                <w:szCs w:val="24"/>
                <w:lang w:eastAsia="bg-BG"/>
              </w:rPr>
            </w:pPr>
            <w:r w:rsidRPr="00CB29BF">
              <w:rPr>
                <w:rFonts w:cs="Times New Roman"/>
                <w:sz w:val="24"/>
                <w:szCs w:val="24"/>
                <w:lang w:eastAsia="bg-BG"/>
              </w:rPr>
              <w:t> </w:t>
            </w:r>
          </w:p>
        </w:tc>
        <w:tc>
          <w:tcPr>
            <w:tcW w:w="1014" w:type="dxa"/>
            <w:tcBorders>
              <w:top w:val="nil"/>
              <w:left w:val="nil"/>
              <w:bottom w:val="nil"/>
              <w:right w:val="nil"/>
            </w:tcBorders>
            <w:shd w:val="clear" w:color="000000" w:fill="FFFFFF"/>
            <w:noWrap/>
          </w:tcPr>
          <w:p w:rsidR="008467C1" w:rsidRPr="00CB29BF" w:rsidRDefault="008467C1" w:rsidP="00817FBA">
            <w:pPr>
              <w:ind w:left="241" w:hanging="241"/>
              <w:jc w:val="right"/>
              <w:rPr>
                <w:rFonts w:cs="Times New Roman"/>
                <w:b/>
                <w:bCs/>
                <w:sz w:val="24"/>
                <w:szCs w:val="24"/>
                <w:lang w:eastAsia="bg-BG"/>
              </w:rPr>
            </w:pPr>
            <w:r w:rsidRPr="00CB29BF">
              <w:rPr>
                <w:rFonts w:cs="Times New Roman"/>
                <w:b/>
                <w:bCs/>
                <w:sz w:val="24"/>
                <w:szCs w:val="24"/>
                <w:lang w:eastAsia="bg-BG"/>
              </w:rPr>
              <w:t>201</w:t>
            </w:r>
            <w:r w:rsidR="004E6D5F" w:rsidRPr="00CB29BF">
              <w:rPr>
                <w:rFonts w:cs="Times New Roman"/>
                <w:b/>
                <w:bCs/>
                <w:sz w:val="24"/>
                <w:szCs w:val="24"/>
                <w:lang w:eastAsia="bg-BG"/>
              </w:rPr>
              <w:t>8</w:t>
            </w:r>
          </w:p>
        </w:tc>
        <w:tc>
          <w:tcPr>
            <w:tcW w:w="1134" w:type="dxa"/>
            <w:tcBorders>
              <w:top w:val="nil"/>
              <w:left w:val="nil"/>
              <w:bottom w:val="nil"/>
              <w:right w:val="nil"/>
            </w:tcBorders>
            <w:shd w:val="clear" w:color="000000" w:fill="FFFFFF"/>
          </w:tcPr>
          <w:p w:rsidR="008467C1" w:rsidRPr="00CB29BF" w:rsidRDefault="008467C1" w:rsidP="00817FBA">
            <w:pPr>
              <w:ind w:left="241" w:hanging="241"/>
              <w:jc w:val="right"/>
              <w:rPr>
                <w:rFonts w:cs="Times New Roman"/>
                <w:b/>
                <w:bCs/>
                <w:sz w:val="24"/>
                <w:szCs w:val="24"/>
                <w:lang w:eastAsia="bg-BG"/>
              </w:rPr>
            </w:pPr>
            <w:r w:rsidRPr="00CB29BF">
              <w:rPr>
                <w:rFonts w:cs="Times New Roman"/>
                <w:b/>
                <w:bCs/>
                <w:sz w:val="24"/>
                <w:szCs w:val="24"/>
                <w:lang w:eastAsia="bg-BG"/>
              </w:rPr>
              <w:t>201</w:t>
            </w:r>
            <w:r w:rsidR="004E6D5F" w:rsidRPr="00CB29BF">
              <w:rPr>
                <w:rFonts w:cs="Times New Roman"/>
                <w:b/>
                <w:bCs/>
                <w:sz w:val="24"/>
                <w:szCs w:val="24"/>
                <w:lang w:eastAsia="bg-BG"/>
              </w:rPr>
              <w:t>7</w:t>
            </w:r>
          </w:p>
        </w:tc>
      </w:tr>
      <w:tr w:rsidR="0012771D" w:rsidRPr="00CB29BF" w:rsidTr="00494365">
        <w:trPr>
          <w:trHeight w:val="20"/>
        </w:trPr>
        <w:tc>
          <w:tcPr>
            <w:tcW w:w="6938" w:type="dxa"/>
            <w:tcBorders>
              <w:top w:val="nil"/>
              <w:left w:val="nil"/>
              <w:bottom w:val="nil"/>
              <w:right w:val="nil"/>
            </w:tcBorders>
            <w:shd w:val="clear" w:color="000000" w:fill="FFFFFF"/>
            <w:noWrap/>
          </w:tcPr>
          <w:p w:rsidR="0012771D" w:rsidRPr="00CB29BF" w:rsidRDefault="0012771D" w:rsidP="00817FBA">
            <w:pPr>
              <w:rPr>
                <w:rFonts w:cs="Times New Roman"/>
                <w:sz w:val="24"/>
                <w:szCs w:val="24"/>
                <w:lang w:eastAsia="bg-BG"/>
              </w:rPr>
            </w:pPr>
          </w:p>
        </w:tc>
        <w:tc>
          <w:tcPr>
            <w:tcW w:w="1014" w:type="dxa"/>
            <w:tcBorders>
              <w:top w:val="nil"/>
              <w:left w:val="nil"/>
              <w:right w:val="nil"/>
            </w:tcBorders>
            <w:shd w:val="clear" w:color="000000" w:fill="FFFFFF"/>
            <w:noWrap/>
          </w:tcPr>
          <w:p w:rsidR="0012771D" w:rsidRPr="00CB29BF" w:rsidRDefault="0012771D" w:rsidP="00817FBA">
            <w:pPr>
              <w:jc w:val="right"/>
              <w:rPr>
                <w:rFonts w:cs="Times New Roman"/>
                <w:b/>
                <w:bCs/>
                <w:sz w:val="24"/>
                <w:szCs w:val="24"/>
                <w:lang w:eastAsia="bg-BG"/>
              </w:rPr>
            </w:pPr>
          </w:p>
        </w:tc>
        <w:tc>
          <w:tcPr>
            <w:tcW w:w="1134" w:type="dxa"/>
            <w:tcBorders>
              <w:top w:val="nil"/>
              <w:left w:val="nil"/>
              <w:right w:val="nil"/>
            </w:tcBorders>
            <w:shd w:val="clear" w:color="000000" w:fill="FFFFFF"/>
          </w:tcPr>
          <w:p w:rsidR="0012771D" w:rsidRPr="00CB29BF" w:rsidRDefault="0012771D" w:rsidP="00817FBA">
            <w:pPr>
              <w:jc w:val="right"/>
              <w:rPr>
                <w:rFonts w:cs="Times New Roman"/>
                <w:b/>
                <w:bCs/>
                <w:sz w:val="24"/>
                <w:szCs w:val="24"/>
                <w:lang w:eastAsia="bg-BG"/>
              </w:rPr>
            </w:pPr>
          </w:p>
        </w:tc>
      </w:tr>
      <w:tr w:rsidR="008467C1" w:rsidRPr="00CB29BF" w:rsidTr="00494365">
        <w:trPr>
          <w:trHeight w:val="20"/>
        </w:trPr>
        <w:tc>
          <w:tcPr>
            <w:tcW w:w="6938" w:type="dxa"/>
            <w:tcBorders>
              <w:top w:val="nil"/>
              <w:left w:val="nil"/>
              <w:bottom w:val="nil"/>
              <w:right w:val="nil"/>
            </w:tcBorders>
            <w:shd w:val="clear" w:color="000000" w:fill="FFFFFF"/>
            <w:noWrap/>
          </w:tcPr>
          <w:p w:rsidR="008467C1" w:rsidRPr="00CB29BF" w:rsidRDefault="008467C1" w:rsidP="00817FBA">
            <w:pPr>
              <w:rPr>
                <w:rFonts w:cs="Times New Roman"/>
                <w:sz w:val="24"/>
                <w:szCs w:val="24"/>
                <w:lang w:eastAsia="bg-BG"/>
              </w:rPr>
            </w:pPr>
            <w:r w:rsidRPr="00CB29BF">
              <w:rPr>
                <w:rFonts w:cs="Times New Roman"/>
                <w:sz w:val="24"/>
                <w:szCs w:val="24"/>
                <w:lang w:eastAsia="bg-BG"/>
              </w:rPr>
              <w:t> </w:t>
            </w:r>
          </w:p>
        </w:tc>
        <w:tc>
          <w:tcPr>
            <w:tcW w:w="1014" w:type="dxa"/>
            <w:tcBorders>
              <w:top w:val="nil"/>
              <w:left w:val="nil"/>
              <w:right w:val="nil"/>
            </w:tcBorders>
            <w:shd w:val="clear" w:color="000000" w:fill="FFFFFF"/>
            <w:noWrap/>
          </w:tcPr>
          <w:p w:rsidR="008467C1" w:rsidRPr="00CB29BF" w:rsidRDefault="008467C1" w:rsidP="00817FBA">
            <w:pPr>
              <w:jc w:val="right"/>
              <w:rPr>
                <w:rFonts w:cs="Times New Roman"/>
                <w:b/>
                <w:bCs/>
                <w:sz w:val="24"/>
                <w:szCs w:val="24"/>
                <w:lang w:eastAsia="bg-BG"/>
              </w:rPr>
            </w:pPr>
            <w:r w:rsidRPr="00CB29BF">
              <w:rPr>
                <w:rFonts w:cs="Times New Roman"/>
                <w:b/>
                <w:bCs/>
                <w:sz w:val="24"/>
                <w:szCs w:val="24"/>
                <w:lang w:eastAsia="bg-BG"/>
              </w:rPr>
              <w:t>Брой акции</w:t>
            </w:r>
          </w:p>
        </w:tc>
        <w:tc>
          <w:tcPr>
            <w:tcW w:w="1134" w:type="dxa"/>
            <w:tcBorders>
              <w:top w:val="nil"/>
              <w:left w:val="nil"/>
              <w:right w:val="nil"/>
            </w:tcBorders>
            <w:shd w:val="clear" w:color="000000" w:fill="FFFFFF"/>
          </w:tcPr>
          <w:p w:rsidR="008467C1" w:rsidRPr="00CB29BF" w:rsidRDefault="008467C1" w:rsidP="00817FBA">
            <w:pPr>
              <w:jc w:val="right"/>
              <w:rPr>
                <w:rFonts w:cs="Times New Roman"/>
                <w:b/>
                <w:bCs/>
                <w:sz w:val="24"/>
                <w:szCs w:val="24"/>
                <w:lang w:eastAsia="bg-BG"/>
              </w:rPr>
            </w:pPr>
            <w:r w:rsidRPr="00CB29BF">
              <w:rPr>
                <w:rFonts w:cs="Times New Roman"/>
                <w:b/>
                <w:bCs/>
                <w:sz w:val="24"/>
                <w:szCs w:val="24"/>
                <w:lang w:eastAsia="bg-BG"/>
              </w:rPr>
              <w:t>Брой акции</w:t>
            </w:r>
          </w:p>
        </w:tc>
      </w:tr>
      <w:tr w:rsidR="008467C1" w:rsidRPr="00CB29BF" w:rsidTr="00494365">
        <w:trPr>
          <w:trHeight w:val="20"/>
        </w:trPr>
        <w:tc>
          <w:tcPr>
            <w:tcW w:w="6938" w:type="dxa"/>
            <w:tcBorders>
              <w:top w:val="nil"/>
              <w:left w:val="nil"/>
              <w:bottom w:val="nil"/>
              <w:right w:val="nil"/>
            </w:tcBorders>
            <w:shd w:val="clear" w:color="000000" w:fill="FFFFFF"/>
            <w:noWrap/>
          </w:tcPr>
          <w:p w:rsidR="008467C1" w:rsidRPr="00CB29BF" w:rsidRDefault="008467C1" w:rsidP="00817FBA">
            <w:pPr>
              <w:autoSpaceDE w:val="0"/>
              <w:autoSpaceDN w:val="0"/>
              <w:adjustRightInd w:val="0"/>
              <w:rPr>
                <w:sz w:val="24"/>
                <w:szCs w:val="24"/>
              </w:rPr>
            </w:pPr>
            <w:r w:rsidRPr="00CB29BF">
              <w:rPr>
                <w:sz w:val="24"/>
                <w:szCs w:val="24"/>
              </w:rPr>
              <w:t>Брой издадени и напълно платени акции</w:t>
            </w:r>
          </w:p>
        </w:tc>
        <w:tc>
          <w:tcPr>
            <w:tcW w:w="1014" w:type="dxa"/>
            <w:tcBorders>
              <w:left w:val="nil"/>
              <w:bottom w:val="single" w:sz="2" w:space="0" w:color="auto"/>
              <w:right w:val="nil"/>
            </w:tcBorders>
            <w:shd w:val="clear" w:color="000000" w:fill="FFFFFF"/>
            <w:noWrap/>
          </w:tcPr>
          <w:p w:rsidR="008467C1" w:rsidRPr="00CB29BF" w:rsidRDefault="00564436" w:rsidP="00817FBA">
            <w:pPr>
              <w:jc w:val="right"/>
              <w:rPr>
                <w:rFonts w:cs="Times New Roman"/>
                <w:sz w:val="24"/>
                <w:szCs w:val="24"/>
                <w:lang w:eastAsia="bg-BG"/>
              </w:rPr>
            </w:pPr>
            <w:r w:rsidRPr="00CB29BF">
              <w:rPr>
                <w:rFonts w:cs="Times New Roman"/>
                <w:sz w:val="24"/>
                <w:szCs w:val="24"/>
                <w:lang w:eastAsia="bg-BG"/>
              </w:rPr>
              <w:t>1,</w:t>
            </w:r>
            <w:r w:rsidR="008467C1" w:rsidRPr="00CB29BF">
              <w:rPr>
                <w:rFonts w:cs="Times New Roman"/>
                <w:sz w:val="24"/>
                <w:szCs w:val="24"/>
                <w:lang w:eastAsia="bg-BG"/>
              </w:rPr>
              <w:t>082</w:t>
            </w:r>
          </w:p>
        </w:tc>
        <w:tc>
          <w:tcPr>
            <w:tcW w:w="1134" w:type="dxa"/>
            <w:tcBorders>
              <w:left w:val="nil"/>
              <w:bottom w:val="single" w:sz="2" w:space="0" w:color="auto"/>
              <w:right w:val="nil"/>
            </w:tcBorders>
            <w:shd w:val="clear" w:color="000000" w:fill="FFFFFF"/>
          </w:tcPr>
          <w:p w:rsidR="008467C1" w:rsidRPr="00CB29BF" w:rsidRDefault="00564436" w:rsidP="00817FBA">
            <w:pPr>
              <w:jc w:val="right"/>
              <w:rPr>
                <w:rFonts w:cs="Times New Roman"/>
                <w:sz w:val="24"/>
                <w:szCs w:val="24"/>
                <w:lang w:eastAsia="bg-BG"/>
              </w:rPr>
            </w:pPr>
            <w:r w:rsidRPr="00CB29BF">
              <w:rPr>
                <w:rFonts w:cs="Times New Roman"/>
                <w:sz w:val="24"/>
                <w:szCs w:val="24"/>
                <w:lang w:eastAsia="bg-BG"/>
              </w:rPr>
              <w:t>1,</w:t>
            </w:r>
            <w:r w:rsidR="008467C1" w:rsidRPr="00CB29BF">
              <w:rPr>
                <w:rFonts w:cs="Times New Roman"/>
                <w:sz w:val="24"/>
                <w:szCs w:val="24"/>
                <w:lang w:eastAsia="bg-BG"/>
              </w:rPr>
              <w:t>082</w:t>
            </w:r>
          </w:p>
        </w:tc>
      </w:tr>
      <w:tr w:rsidR="008467C1" w:rsidRPr="00CB29BF" w:rsidTr="00494365">
        <w:trPr>
          <w:trHeight w:val="20"/>
        </w:trPr>
        <w:tc>
          <w:tcPr>
            <w:tcW w:w="6938" w:type="dxa"/>
            <w:tcBorders>
              <w:top w:val="nil"/>
              <w:left w:val="nil"/>
              <w:bottom w:val="nil"/>
              <w:right w:val="nil"/>
            </w:tcBorders>
            <w:shd w:val="clear" w:color="000000" w:fill="FFFFFF"/>
            <w:noWrap/>
          </w:tcPr>
          <w:p w:rsidR="008467C1" w:rsidRPr="00CB29BF" w:rsidRDefault="008467C1" w:rsidP="00817FBA">
            <w:pPr>
              <w:rPr>
                <w:rFonts w:cs="Times New Roman"/>
                <w:b/>
                <w:sz w:val="24"/>
                <w:szCs w:val="24"/>
                <w:lang w:eastAsia="bg-BG"/>
              </w:rPr>
            </w:pPr>
            <w:r w:rsidRPr="00CB29BF">
              <w:rPr>
                <w:rFonts w:cs="Times New Roman"/>
                <w:b/>
                <w:sz w:val="24"/>
                <w:szCs w:val="24"/>
                <w:lang w:eastAsia="bg-BG"/>
              </w:rPr>
              <w:t>Общ брой акции, оторизирани на 31 декември</w:t>
            </w:r>
          </w:p>
        </w:tc>
        <w:tc>
          <w:tcPr>
            <w:tcW w:w="1014" w:type="dxa"/>
            <w:tcBorders>
              <w:top w:val="single" w:sz="2" w:space="0" w:color="auto"/>
              <w:left w:val="nil"/>
              <w:bottom w:val="double" w:sz="4" w:space="0" w:color="auto"/>
              <w:right w:val="nil"/>
            </w:tcBorders>
            <w:shd w:val="clear" w:color="000000" w:fill="FFFFFF"/>
            <w:noWrap/>
          </w:tcPr>
          <w:p w:rsidR="008467C1" w:rsidRPr="00CB29BF" w:rsidRDefault="00564436" w:rsidP="00817FBA">
            <w:pPr>
              <w:jc w:val="right"/>
              <w:rPr>
                <w:rFonts w:cs="Times New Roman"/>
                <w:b/>
                <w:sz w:val="24"/>
                <w:szCs w:val="24"/>
                <w:lang w:eastAsia="bg-BG"/>
              </w:rPr>
            </w:pPr>
            <w:r w:rsidRPr="00CB29BF">
              <w:rPr>
                <w:rFonts w:cs="Times New Roman"/>
                <w:b/>
                <w:sz w:val="24"/>
                <w:szCs w:val="24"/>
                <w:lang w:eastAsia="bg-BG"/>
              </w:rPr>
              <w:t>1,</w:t>
            </w:r>
            <w:r w:rsidR="008467C1" w:rsidRPr="00CB29BF">
              <w:rPr>
                <w:rFonts w:cs="Times New Roman"/>
                <w:b/>
                <w:sz w:val="24"/>
                <w:szCs w:val="24"/>
                <w:lang w:eastAsia="bg-BG"/>
              </w:rPr>
              <w:t>082</w:t>
            </w:r>
          </w:p>
        </w:tc>
        <w:tc>
          <w:tcPr>
            <w:tcW w:w="1134" w:type="dxa"/>
            <w:tcBorders>
              <w:top w:val="single" w:sz="2" w:space="0" w:color="auto"/>
              <w:left w:val="nil"/>
              <w:bottom w:val="double" w:sz="4" w:space="0" w:color="auto"/>
              <w:right w:val="nil"/>
            </w:tcBorders>
            <w:shd w:val="clear" w:color="000000" w:fill="FFFFFF"/>
          </w:tcPr>
          <w:p w:rsidR="008467C1" w:rsidRPr="00CB29BF" w:rsidRDefault="00564436" w:rsidP="00817FBA">
            <w:pPr>
              <w:jc w:val="right"/>
              <w:rPr>
                <w:rFonts w:cs="Times New Roman"/>
                <w:b/>
                <w:sz w:val="24"/>
                <w:szCs w:val="24"/>
                <w:lang w:eastAsia="bg-BG"/>
              </w:rPr>
            </w:pPr>
            <w:r w:rsidRPr="00CB29BF">
              <w:rPr>
                <w:rFonts w:cs="Times New Roman"/>
                <w:b/>
                <w:sz w:val="24"/>
                <w:szCs w:val="24"/>
                <w:lang w:eastAsia="bg-BG"/>
              </w:rPr>
              <w:t>1,</w:t>
            </w:r>
            <w:r w:rsidR="008467C1" w:rsidRPr="00CB29BF">
              <w:rPr>
                <w:rFonts w:cs="Times New Roman"/>
                <w:b/>
                <w:sz w:val="24"/>
                <w:szCs w:val="24"/>
                <w:lang w:eastAsia="bg-BG"/>
              </w:rPr>
              <w:t>082</w:t>
            </w:r>
          </w:p>
        </w:tc>
      </w:tr>
    </w:tbl>
    <w:p w:rsidR="008467C1" w:rsidRPr="00CB29BF" w:rsidRDefault="008467C1" w:rsidP="00817FBA">
      <w:pPr>
        <w:spacing w:after="120" w:line="259" w:lineRule="auto"/>
        <w:jc w:val="both"/>
        <w:rPr>
          <w:szCs w:val="22"/>
        </w:rPr>
      </w:pPr>
    </w:p>
    <w:p w:rsidR="008467C1" w:rsidRPr="00CB29BF" w:rsidRDefault="008467C1" w:rsidP="0018139F">
      <w:pPr>
        <w:spacing w:after="120" w:line="259" w:lineRule="auto"/>
        <w:ind w:left="-142" w:right="-329"/>
        <w:jc w:val="both"/>
        <w:rPr>
          <w:rFonts w:cs="Times New Roman"/>
          <w:sz w:val="24"/>
          <w:szCs w:val="24"/>
        </w:rPr>
      </w:pPr>
      <w:r w:rsidRPr="00CB29BF">
        <w:rPr>
          <w:rFonts w:cs="Times New Roman"/>
          <w:sz w:val="24"/>
          <w:szCs w:val="24"/>
        </w:rPr>
        <w:t xml:space="preserve"> Едноличен собственик на капитала </w:t>
      </w:r>
      <w:r w:rsidR="00217946" w:rsidRPr="00CB29BF">
        <w:rPr>
          <w:rFonts w:cs="Times New Roman"/>
          <w:sz w:val="24"/>
          <w:szCs w:val="24"/>
        </w:rPr>
        <w:t xml:space="preserve">на </w:t>
      </w:r>
      <w:r w:rsidR="00B837BF" w:rsidRPr="00CB29BF">
        <w:rPr>
          <w:rFonts w:cs="Times New Roman"/>
          <w:sz w:val="24"/>
          <w:szCs w:val="24"/>
        </w:rPr>
        <w:t>Дружеството</w:t>
      </w:r>
      <w:r w:rsidR="00217946" w:rsidRPr="00CB29BF">
        <w:rPr>
          <w:rFonts w:cs="Times New Roman"/>
          <w:sz w:val="24"/>
          <w:szCs w:val="24"/>
        </w:rPr>
        <w:t xml:space="preserve"> </w:t>
      </w:r>
      <w:r w:rsidRPr="00CB29BF">
        <w:rPr>
          <w:rFonts w:cs="Times New Roman"/>
          <w:sz w:val="24"/>
          <w:szCs w:val="24"/>
        </w:rPr>
        <w:t xml:space="preserve">е </w:t>
      </w:r>
      <w:r w:rsidR="00217946" w:rsidRPr="00CB29BF">
        <w:rPr>
          <w:rFonts w:cs="Times New Roman"/>
          <w:sz w:val="24"/>
          <w:szCs w:val="24"/>
        </w:rPr>
        <w:t>„</w:t>
      </w:r>
      <w:r w:rsidRPr="00CB29BF">
        <w:rPr>
          <w:rFonts w:cs="Times New Roman"/>
          <w:sz w:val="24"/>
          <w:szCs w:val="24"/>
        </w:rPr>
        <w:t>АЕЦ</w:t>
      </w:r>
      <w:r w:rsidR="0033155A" w:rsidRPr="00CB29BF">
        <w:rPr>
          <w:rFonts w:cs="Times New Roman"/>
          <w:sz w:val="24"/>
          <w:szCs w:val="24"/>
        </w:rPr>
        <w:t xml:space="preserve"> </w:t>
      </w:r>
      <w:r w:rsidRPr="00CB29BF">
        <w:rPr>
          <w:rFonts w:cs="Times New Roman"/>
          <w:sz w:val="24"/>
          <w:szCs w:val="24"/>
        </w:rPr>
        <w:t>Козлодуй</w:t>
      </w:r>
      <w:r w:rsidR="00217946" w:rsidRPr="00CB29BF">
        <w:rPr>
          <w:rFonts w:cs="Times New Roman"/>
          <w:sz w:val="24"/>
          <w:szCs w:val="24"/>
        </w:rPr>
        <w:t>“</w:t>
      </w:r>
      <w:r w:rsidRPr="00CB29BF">
        <w:rPr>
          <w:rFonts w:cs="Times New Roman"/>
          <w:sz w:val="24"/>
          <w:szCs w:val="24"/>
        </w:rPr>
        <w:t xml:space="preserve"> ЕАД. </w:t>
      </w:r>
    </w:p>
    <w:p w:rsidR="008467C1" w:rsidRPr="00CB29BF" w:rsidRDefault="008467C1" w:rsidP="00217946">
      <w:pPr>
        <w:spacing w:before="120" w:line="259" w:lineRule="auto"/>
        <w:ind w:left="-90"/>
        <w:jc w:val="both"/>
        <w:rPr>
          <w:rFonts w:cs="Times New Roman"/>
          <w:sz w:val="24"/>
          <w:szCs w:val="24"/>
        </w:rPr>
      </w:pPr>
      <w:r w:rsidRPr="00CB29BF">
        <w:rPr>
          <w:rFonts w:cs="Times New Roman"/>
          <w:sz w:val="24"/>
          <w:szCs w:val="24"/>
        </w:rPr>
        <w:t xml:space="preserve">Крайният собственик на </w:t>
      </w:r>
      <w:r w:rsidR="0033155A" w:rsidRPr="00CB29BF">
        <w:rPr>
          <w:rFonts w:cs="Times New Roman"/>
          <w:sz w:val="24"/>
          <w:szCs w:val="24"/>
        </w:rPr>
        <w:t>Д</w:t>
      </w:r>
      <w:r w:rsidRPr="00CB29BF">
        <w:rPr>
          <w:rFonts w:cs="Times New Roman"/>
          <w:sz w:val="24"/>
          <w:szCs w:val="24"/>
        </w:rPr>
        <w:t>ружеството е българската държава, чрез Министъра на енергетиката.</w:t>
      </w:r>
    </w:p>
    <w:p w:rsidR="00217946" w:rsidRPr="00CB29BF" w:rsidRDefault="00217946" w:rsidP="00411C60">
      <w:pPr>
        <w:pStyle w:val="Heading1"/>
        <w:numPr>
          <w:ilvl w:val="1"/>
          <w:numId w:val="36"/>
        </w:numPr>
        <w:spacing w:after="0" w:line="259" w:lineRule="auto"/>
        <w:ind w:left="426" w:hanging="426"/>
        <w:rPr>
          <w:color w:val="auto"/>
          <w:szCs w:val="24"/>
        </w:rPr>
      </w:pPr>
      <w:bookmarkStart w:id="53" w:name="_Ref95281550"/>
      <w:bookmarkStart w:id="54" w:name="_Ref215414180"/>
      <w:r w:rsidRPr="00CB29BF">
        <w:rPr>
          <w:color w:val="auto"/>
          <w:szCs w:val="24"/>
        </w:rPr>
        <w:t>Законови резерв</w:t>
      </w:r>
      <w:bookmarkEnd w:id="53"/>
      <w:r w:rsidRPr="00CB29BF">
        <w:rPr>
          <w:color w:val="auto"/>
          <w:szCs w:val="24"/>
        </w:rPr>
        <w:t>и</w:t>
      </w:r>
      <w:bookmarkEnd w:id="54"/>
    </w:p>
    <w:p w:rsidR="00217946" w:rsidRPr="00CB29BF" w:rsidRDefault="00217946" w:rsidP="00217946">
      <w:pPr>
        <w:spacing w:before="120" w:line="259" w:lineRule="auto"/>
        <w:jc w:val="both"/>
        <w:rPr>
          <w:snapToGrid w:val="0"/>
          <w:sz w:val="24"/>
          <w:szCs w:val="24"/>
        </w:rPr>
      </w:pPr>
      <w:r w:rsidRPr="00CB29BF">
        <w:rPr>
          <w:snapToGrid w:val="0"/>
          <w:sz w:val="24"/>
          <w:szCs w:val="24"/>
        </w:rPr>
        <w:t xml:space="preserve">Законовите резерви се формират от акционерните дружества като „ВЕЦ Козлодуй” ЕАД като разпределение на печалбата по реда на чл. 246 от Търговския закон. Те се заделят, докато достигнат една десета или по-голяма част от капитала. Източници за формиране на законовите резерви са най-малко една десета част от нетната печалба, премии от емисии на акции и средствата, предвидени в устава или по решение на едноличния акционер. </w:t>
      </w:r>
    </w:p>
    <w:p w:rsidR="00026CD8" w:rsidRPr="00CB29BF" w:rsidRDefault="00026CD8" w:rsidP="00411C60">
      <w:pPr>
        <w:pStyle w:val="Heading1"/>
        <w:numPr>
          <w:ilvl w:val="1"/>
          <w:numId w:val="36"/>
        </w:numPr>
        <w:spacing w:after="0" w:line="259" w:lineRule="auto"/>
        <w:ind w:left="426" w:hanging="426"/>
        <w:rPr>
          <w:color w:val="auto"/>
          <w:szCs w:val="24"/>
        </w:rPr>
      </w:pPr>
      <w:r w:rsidRPr="00CB29BF">
        <w:rPr>
          <w:color w:val="auto"/>
          <w:szCs w:val="24"/>
        </w:rPr>
        <w:lastRenderedPageBreak/>
        <w:t>Преоценъчен резерв на нефинансови активи</w:t>
      </w:r>
    </w:p>
    <w:p w:rsidR="00217946" w:rsidRPr="00CB29BF" w:rsidRDefault="00217946" w:rsidP="00217946">
      <w:pPr>
        <w:spacing w:before="120" w:line="259" w:lineRule="auto"/>
        <w:jc w:val="both"/>
        <w:rPr>
          <w:sz w:val="24"/>
          <w:szCs w:val="24"/>
        </w:rPr>
      </w:pPr>
      <w:r w:rsidRPr="00CB29BF">
        <w:rPr>
          <w:sz w:val="24"/>
          <w:szCs w:val="24"/>
        </w:rPr>
        <w:t>Преоценъчният резерв е формиран от разликата между балансовата и справедливата стойност на активи от имоти, машини и съоръжения към датата на преоценката съгласно доклад на независим лицензиран оценител, намалена със съответстващия й отсрочен данъчен пасив.</w:t>
      </w:r>
    </w:p>
    <w:tbl>
      <w:tblPr>
        <w:tblW w:w="9180" w:type="dxa"/>
        <w:shd w:val="clear" w:color="auto" w:fill="FFFFFF"/>
        <w:tblLayout w:type="fixed"/>
        <w:tblLook w:val="0000"/>
      </w:tblPr>
      <w:tblGrid>
        <w:gridCol w:w="6204"/>
        <w:gridCol w:w="2976"/>
      </w:tblGrid>
      <w:tr w:rsidR="00217946" w:rsidRPr="00CB29BF" w:rsidTr="00FF40FE">
        <w:trPr>
          <w:trHeight w:val="181"/>
        </w:trPr>
        <w:tc>
          <w:tcPr>
            <w:tcW w:w="6204" w:type="dxa"/>
            <w:shd w:val="clear" w:color="auto" w:fill="FFFFFF"/>
          </w:tcPr>
          <w:p w:rsidR="00217946" w:rsidRPr="00CB29BF" w:rsidRDefault="00217946" w:rsidP="00FF40FE">
            <w:pPr>
              <w:autoSpaceDE w:val="0"/>
              <w:autoSpaceDN w:val="0"/>
              <w:adjustRightInd w:val="0"/>
              <w:rPr>
                <w:b/>
                <w:bCs/>
                <w:sz w:val="24"/>
                <w:szCs w:val="24"/>
              </w:rPr>
            </w:pPr>
          </w:p>
        </w:tc>
        <w:tc>
          <w:tcPr>
            <w:tcW w:w="2976" w:type="dxa"/>
            <w:tcBorders>
              <w:bottom w:val="single" w:sz="4" w:space="0" w:color="auto"/>
            </w:tcBorders>
            <w:shd w:val="clear" w:color="auto" w:fill="FFFFFF"/>
          </w:tcPr>
          <w:p w:rsidR="00217946" w:rsidRPr="00CB29BF" w:rsidRDefault="00217946" w:rsidP="00FF40FE">
            <w:pPr>
              <w:autoSpaceDE w:val="0"/>
              <w:autoSpaceDN w:val="0"/>
              <w:adjustRightInd w:val="0"/>
              <w:jc w:val="right"/>
              <w:rPr>
                <w:b/>
                <w:bCs/>
                <w:sz w:val="24"/>
                <w:szCs w:val="24"/>
              </w:rPr>
            </w:pPr>
            <w:r w:rsidRPr="00CB29BF">
              <w:rPr>
                <w:b/>
                <w:bCs/>
                <w:sz w:val="24"/>
                <w:szCs w:val="24"/>
              </w:rPr>
              <w:t>Преоценъчен резерв на нефинансови активи</w:t>
            </w:r>
          </w:p>
        </w:tc>
      </w:tr>
      <w:tr w:rsidR="00217946" w:rsidRPr="00CB29BF" w:rsidTr="00FF40FE">
        <w:trPr>
          <w:trHeight w:val="181"/>
        </w:trPr>
        <w:tc>
          <w:tcPr>
            <w:tcW w:w="6204" w:type="dxa"/>
            <w:shd w:val="clear" w:color="auto" w:fill="FFFFFF"/>
          </w:tcPr>
          <w:p w:rsidR="00217946" w:rsidRPr="00CB29BF" w:rsidRDefault="00217946" w:rsidP="00FF40FE">
            <w:pPr>
              <w:autoSpaceDE w:val="0"/>
              <w:autoSpaceDN w:val="0"/>
              <w:adjustRightInd w:val="0"/>
              <w:rPr>
                <w:b/>
                <w:bCs/>
                <w:sz w:val="24"/>
                <w:szCs w:val="24"/>
              </w:rPr>
            </w:pPr>
          </w:p>
        </w:tc>
        <w:tc>
          <w:tcPr>
            <w:tcW w:w="2976" w:type="dxa"/>
            <w:tcBorders>
              <w:top w:val="single" w:sz="4" w:space="0" w:color="auto"/>
            </w:tcBorders>
            <w:shd w:val="clear" w:color="auto" w:fill="FFFFFF"/>
          </w:tcPr>
          <w:p w:rsidR="00217946" w:rsidRPr="00CB29BF" w:rsidRDefault="00217946" w:rsidP="00FF40FE">
            <w:pPr>
              <w:autoSpaceDE w:val="0"/>
              <w:autoSpaceDN w:val="0"/>
              <w:adjustRightInd w:val="0"/>
              <w:jc w:val="right"/>
              <w:rPr>
                <w:b/>
                <w:bCs/>
                <w:sz w:val="24"/>
                <w:szCs w:val="24"/>
              </w:rPr>
            </w:pPr>
            <w:r w:rsidRPr="00CB29BF">
              <w:rPr>
                <w:b/>
                <w:bCs/>
                <w:sz w:val="24"/>
                <w:szCs w:val="24"/>
              </w:rPr>
              <w:t>‘000 лв.</w:t>
            </w:r>
          </w:p>
        </w:tc>
      </w:tr>
      <w:tr w:rsidR="00217946" w:rsidRPr="00CB29BF" w:rsidTr="00FF40FE">
        <w:trPr>
          <w:trHeight w:val="181"/>
        </w:trPr>
        <w:tc>
          <w:tcPr>
            <w:tcW w:w="6204" w:type="dxa"/>
            <w:shd w:val="clear" w:color="auto" w:fill="FFFFFF"/>
          </w:tcPr>
          <w:p w:rsidR="00217946" w:rsidRPr="00CB29BF" w:rsidRDefault="00217946" w:rsidP="00FF40FE">
            <w:pPr>
              <w:autoSpaceDE w:val="0"/>
              <w:autoSpaceDN w:val="0"/>
              <w:adjustRightInd w:val="0"/>
              <w:rPr>
                <w:b/>
                <w:bCs/>
                <w:sz w:val="24"/>
                <w:szCs w:val="24"/>
              </w:rPr>
            </w:pPr>
          </w:p>
        </w:tc>
        <w:tc>
          <w:tcPr>
            <w:tcW w:w="2976" w:type="dxa"/>
            <w:shd w:val="clear" w:color="auto" w:fill="FFFFFF"/>
            <w:vAlign w:val="bottom"/>
          </w:tcPr>
          <w:p w:rsidR="00217946" w:rsidRPr="00CB29BF" w:rsidRDefault="00217946" w:rsidP="00FF40FE">
            <w:pPr>
              <w:autoSpaceDE w:val="0"/>
              <w:autoSpaceDN w:val="0"/>
              <w:adjustRightInd w:val="0"/>
              <w:jc w:val="right"/>
              <w:rPr>
                <w:b/>
                <w:bCs/>
                <w:sz w:val="24"/>
                <w:szCs w:val="24"/>
              </w:rPr>
            </w:pPr>
          </w:p>
        </w:tc>
      </w:tr>
      <w:tr w:rsidR="00217946" w:rsidRPr="00CB29BF" w:rsidTr="00FF40FE">
        <w:trPr>
          <w:trHeight w:val="181"/>
        </w:trPr>
        <w:tc>
          <w:tcPr>
            <w:tcW w:w="6204" w:type="dxa"/>
            <w:shd w:val="clear" w:color="auto" w:fill="FFFFFF"/>
          </w:tcPr>
          <w:p w:rsidR="00217946" w:rsidRPr="00CB29BF" w:rsidRDefault="00217946" w:rsidP="00FF40FE">
            <w:pPr>
              <w:autoSpaceDE w:val="0"/>
              <w:autoSpaceDN w:val="0"/>
              <w:adjustRightInd w:val="0"/>
              <w:rPr>
                <w:b/>
                <w:bCs/>
                <w:sz w:val="24"/>
                <w:szCs w:val="24"/>
              </w:rPr>
            </w:pPr>
            <w:r w:rsidRPr="00CB29BF">
              <w:rPr>
                <w:b/>
                <w:bCs/>
                <w:sz w:val="24"/>
                <w:szCs w:val="24"/>
              </w:rPr>
              <w:t>Салдо към 1 януари 2017 г.</w:t>
            </w:r>
          </w:p>
        </w:tc>
        <w:tc>
          <w:tcPr>
            <w:tcW w:w="2976" w:type="dxa"/>
            <w:shd w:val="clear" w:color="auto" w:fill="FFFFFF"/>
            <w:vAlign w:val="bottom"/>
          </w:tcPr>
          <w:p w:rsidR="00217946" w:rsidRPr="00CB29BF" w:rsidRDefault="00217946" w:rsidP="00FF40FE">
            <w:pPr>
              <w:autoSpaceDE w:val="0"/>
              <w:autoSpaceDN w:val="0"/>
              <w:adjustRightInd w:val="0"/>
              <w:jc w:val="right"/>
              <w:rPr>
                <w:b/>
                <w:bCs/>
                <w:sz w:val="24"/>
                <w:szCs w:val="24"/>
              </w:rPr>
            </w:pPr>
            <w:r w:rsidRPr="00CB29BF">
              <w:rPr>
                <w:b/>
                <w:bCs/>
                <w:sz w:val="24"/>
                <w:szCs w:val="24"/>
              </w:rPr>
              <w:t>-</w:t>
            </w:r>
          </w:p>
        </w:tc>
      </w:tr>
      <w:tr w:rsidR="00217946" w:rsidRPr="00CB29BF" w:rsidTr="00FF40FE">
        <w:trPr>
          <w:trHeight w:val="181"/>
        </w:trPr>
        <w:tc>
          <w:tcPr>
            <w:tcW w:w="6204" w:type="dxa"/>
            <w:shd w:val="clear" w:color="auto" w:fill="FFFFFF"/>
          </w:tcPr>
          <w:p w:rsidR="00217946" w:rsidRPr="00CB29BF" w:rsidRDefault="00217946" w:rsidP="00FF40FE">
            <w:pPr>
              <w:autoSpaceDE w:val="0"/>
              <w:autoSpaceDN w:val="0"/>
              <w:adjustRightInd w:val="0"/>
              <w:rPr>
                <w:b/>
                <w:bCs/>
                <w:sz w:val="24"/>
                <w:szCs w:val="24"/>
                <w:lang w:val="en-US"/>
              </w:rPr>
            </w:pPr>
            <w:r w:rsidRPr="00CB29BF">
              <w:rPr>
                <w:b/>
                <w:bCs/>
                <w:sz w:val="24"/>
                <w:szCs w:val="24"/>
              </w:rPr>
              <w:t>Салдо към 31 декември 2017 г.</w:t>
            </w:r>
          </w:p>
        </w:tc>
        <w:tc>
          <w:tcPr>
            <w:tcW w:w="2976" w:type="dxa"/>
            <w:tcBorders>
              <w:top w:val="single" w:sz="4" w:space="0" w:color="auto"/>
            </w:tcBorders>
            <w:shd w:val="clear" w:color="auto" w:fill="FFFFFF"/>
            <w:vAlign w:val="bottom"/>
          </w:tcPr>
          <w:p w:rsidR="00217946" w:rsidRPr="00CB29BF" w:rsidRDefault="00217946" w:rsidP="00FF40FE">
            <w:pPr>
              <w:autoSpaceDE w:val="0"/>
              <w:autoSpaceDN w:val="0"/>
              <w:adjustRightInd w:val="0"/>
              <w:jc w:val="right"/>
              <w:rPr>
                <w:b/>
                <w:bCs/>
                <w:sz w:val="24"/>
                <w:szCs w:val="24"/>
              </w:rPr>
            </w:pPr>
            <w:r w:rsidRPr="00CB29BF">
              <w:rPr>
                <w:b/>
                <w:bCs/>
                <w:sz w:val="24"/>
                <w:szCs w:val="24"/>
              </w:rPr>
              <w:t>-</w:t>
            </w:r>
          </w:p>
        </w:tc>
      </w:tr>
      <w:tr w:rsidR="00217946" w:rsidRPr="00CB29BF" w:rsidTr="00FF40FE">
        <w:trPr>
          <w:trHeight w:val="181"/>
        </w:trPr>
        <w:tc>
          <w:tcPr>
            <w:tcW w:w="6204" w:type="dxa"/>
            <w:shd w:val="clear" w:color="auto" w:fill="FFFFFF"/>
          </w:tcPr>
          <w:p w:rsidR="00217946" w:rsidRPr="00CB29BF" w:rsidRDefault="00217946" w:rsidP="00FF40FE">
            <w:pPr>
              <w:autoSpaceDE w:val="0"/>
              <w:autoSpaceDN w:val="0"/>
              <w:adjustRightInd w:val="0"/>
              <w:rPr>
                <w:bCs/>
                <w:sz w:val="24"/>
                <w:szCs w:val="24"/>
              </w:rPr>
            </w:pPr>
            <w:r w:rsidRPr="00CB29BF">
              <w:rPr>
                <w:bCs/>
                <w:sz w:val="24"/>
                <w:szCs w:val="24"/>
              </w:rPr>
              <w:t>Преоценка на нефинансови активи, нетно от данъци</w:t>
            </w:r>
          </w:p>
        </w:tc>
        <w:tc>
          <w:tcPr>
            <w:tcW w:w="2976" w:type="dxa"/>
            <w:shd w:val="clear" w:color="auto" w:fill="FFFFFF"/>
            <w:vAlign w:val="bottom"/>
          </w:tcPr>
          <w:p w:rsidR="00217946" w:rsidRPr="00CB29BF" w:rsidRDefault="00217946" w:rsidP="00FF40FE">
            <w:pPr>
              <w:autoSpaceDE w:val="0"/>
              <w:autoSpaceDN w:val="0"/>
              <w:adjustRightInd w:val="0"/>
              <w:jc w:val="right"/>
              <w:rPr>
                <w:bCs/>
                <w:sz w:val="24"/>
                <w:szCs w:val="24"/>
              </w:rPr>
            </w:pPr>
            <w:r w:rsidRPr="00CB29BF">
              <w:rPr>
                <w:bCs/>
                <w:sz w:val="24"/>
                <w:szCs w:val="24"/>
              </w:rPr>
              <w:t>703</w:t>
            </w:r>
          </w:p>
        </w:tc>
      </w:tr>
      <w:tr w:rsidR="00217946" w:rsidRPr="00CB29BF" w:rsidTr="00FF40FE">
        <w:trPr>
          <w:trHeight w:val="181"/>
        </w:trPr>
        <w:tc>
          <w:tcPr>
            <w:tcW w:w="6204" w:type="dxa"/>
            <w:shd w:val="clear" w:color="auto" w:fill="FFFFFF"/>
          </w:tcPr>
          <w:p w:rsidR="00217946" w:rsidRPr="00CB29BF" w:rsidRDefault="00217946" w:rsidP="00FF40FE">
            <w:pPr>
              <w:autoSpaceDE w:val="0"/>
              <w:autoSpaceDN w:val="0"/>
              <w:adjustRightInd w:val="0"/>
              <w:rPr>
                <w:b/>
                <w:bCs/>
                <w:sz w:val="24"/>
                <w:szCs w:val="24"/>
              </w:rPr>
            </w:pPr>
            <w:r w:rsidRPr="00CB29BF">
              <w:rPr>
                <w:b/>
                <w:bCs/>
                <w:sz w:val="24"/>
                <w:szCs w:val="24"/>
              </w:rPr>
              <w:t>Салдо към 31 декември 2018 г.</w:t>
            </w:r>
          </w:p>
        </w:tc>
        <w:tc>
          <w:tcPr>
            <w:tcW w:w="2976" w:type="dxa"/>
            <w:tcBorders>
              <w:top w:val="single" w:sz="4" w:space="0" w:color="auto"/>
              <w:bottom w:val="double" w:sz="4" w:space="0" w:color="auto"/>
            </w:tcBorders>
            <w:shd w:val="clear" w:color="auto" w:fill="FFFFFF"/>
            <w:vAlign w:val="bottom"/>
          </w:tcPr>
          <w:p w:rsidR="00217946" w:rsidRPr="00CB29BF" w:rsidRDefault="00217946" w:rsidP="00FF40FE">
            <w:pPr>
              <w:autoSpaceDE w:val="0"/>
              <w:autoSpaceDN w:val="0"/>
              <w:adjustRightInd w:val="0"/>
              <w:ind w:left="720"/>
              <w:jc w:val="right"/>
              <w:rPr>
                <w:b/>
                <w:bCs/>
                <w:sz w:val="24"/>
                <w:szCs w:val="24"/>
              </w:rPr>
            </w:pPr>
            <w:r w:rsidRPr="00CB29BF">
              <w:rPr>
                <w:b/>
                <w:bCs/>
                <w:sz w:val="24"/>
                <w:szCs w:val="24"/>
              </w:rPr>
              <w:t>703</w:t>
            </w:r>
          </w:p>
        </w:tc>
      </w:tr>
    </w:tbl>
    <w:p w:rsidR="00217946" w:rsidRPr="00CB29BF" w:rsidRDefault="00217946" w:rsidP="00217946">
      <w:pPr>
        <w:pStyle w:val="BodyText"/>
        <w:spacing w:after="0" w:line="240" w:lineRule="auto"/>
        <w:jc w:val="both"/>
        <w:rPr>
          <w:sz w:val="24"/>
          <w:szCs w:val="24"/>
        </w:rPr>
      </w:pPr>
    </w:p>
    <w:p w:rsidR="00201C8F" w:rsidRPr="00CB29BF" w:rsidRDefault="00532132" w:rsidP="00411C60">
      <w:pPr>
        <w:pStyle w:val="Heading1"/>
        <w:numPr>
          <w:ilvl w:val="1"/>
          <w:numId w:val="36"/>
        </w:numPr>
        <w:spacing w:before="0" w:line="259" w:lineRule="auto"/>
        <w:ind w:left="448" w:hanging="431"/>
        <w:rPr>
          <w:color w:val="auto"/>
          <w:szCs w:val="24"/>
        </w:rPr>
      </w:pPr>
      <w:r w:rsidRPr="00CB29BF">
        <w:rPr>
          <w:color w:val="auto"/>
          <w:szCs w:val="24"/>
        </w:rPr>
        <w:t xml:space="preserve"> </w:t>
      </w:r>
      <w:r w:rsidR="00201C8F" w:rsidRPr="00CB29BF">
        <w:rPr>
          <w:color w:val="auto"/>
          <w:szCs w:val="24"/>
        </w:rPr>
        <w:t>Други резерви</w:t>
      </w:r>
      <w:r w:rsidR="00231DA2" w:rsidRPr="00CB29BF">
        <w:rPr>
          <w:color w:val="auto"/>
          <w:szCs w:val="24"/>
        </w:rPr>
        <w:t xml:space="preserve"> и дивиденти</w:t>
      </w:r>
    </w:p>
    <w:p w:rsidR="00893FF1" w:rsidRPr="00CB29BF" w:rsidRDefault="00201C8F" w:rsidP="00817FBA">
      <w:pPr>
        <w:pStyle w:val="BodyText"/>
        <w:spacing w:after="120" w:line="259" w:lineRule="auto"/>
        <w:jc w:val="both"/>
        <w:rPr>
          <w:sz w:val="24"/>
          <w:szCs w:val="24"/>
        </w:rPr>
      </w:pPr>
      <w:r w:rsidRPr="00CB29BF">
        <w:rPr>
          <w:sz w:val="24"/>
          <w:szCs w:val="24"/>
        </w:rPr>
        <w:t>Другите резерви</w:t>
      </w:r>
      <w:r w:rsidR="000C536D" w:rsidRPr="00CB29BF">
        <w:rPr>
          <w:sz w:val="24"/>
          <w:szCs w:val="24"/>
        </w:rPr>
        <w:t xml:space="preserve"> в размер на 3</w:t>
      </w:r>
      <w:r w:rsidR="00217946" w:rsidRPr="00CB29BF">
        <w:rPr>
          <w:sz w:val="24"/>
          <w:szCs w:val="24"/>
        </w:rPr>
        <w:t>,</w:t>
      </w:r>
      <w:r w:rsidR="000C536D" w:rsidRPr="00CB29BF">
        <w:rPr>
          <w:sz w:val="24"/>
          <w:szCs w:val="24"/>
        </w:rPr>
        <w:t>720 хил.лв. (</w:t>
      </w:r>
      <w:r w:rsidR="00217946" w:rsidRPr="00CB29BF">
        <w:rPr>
          <w:sz w:val="24"/>
          <w:szCs w:val="24"/>
        </w:rPr>
        <w:t xml:space="preserve">31 декември </w:t>
      </w:r>
      <w:r w:rsidR="000C536D" w:rsidRPr="00CB29BF">
        <w:rPr>
          <w:sz w:val="24"/>
          <w:szCs w:val="24"/>
        </w:rPr>
        <w:t>2017</w:t>
      </w:r>
      <w:r w:rsidR="00217946" w:rsidRPr="00CB29BF">
        <w:rPr>
          <w:sz w:val="24"/>
          <w:szCs w:val="24"/>
        </w:rPr>
        <w:t xml:space="preserve"> </w:t>
      </w:r>
      <w:r w:rsidR="000C536D" w:rsidRPr="00CB29BF">
        <w:rPr>
          <w:sz w:val="24"/>
          <w:szCs w:val="24"/>
        </w:rPr>
        <w:t>г: 2</w:t>
      </w:r>
      <w:r w:rsidR="00217946" w:rsidRPr="00CB29BF">
        <w:rPr>
          <w:sz w:val="24"/>
          <w:szCs w:val="24"/>
        </w:rPr>
        <w:t>,</w:t>
      </w:r>
      <w:r w:rsidR="000C536D" w:rsidRPr="00CB29BF">
        <w:rPr>
          <w:sz w:val="24"/>
          <w:szCs w:val="24"/>
        </w:rPr>
        <w:t>958 хил.лв.)</w:t>
      </w:r>
      <w:r w:rsidRPr="00CB29BF">
        <w:rPr>
          <w:sz w:val="24"/>
          <w:szCs w:val="24"/>
        </w:rPr>
        <w:t xml:space="preserve"> с</w:t>
      </w:r>
      <w:r w:rsidR="000C536D" w:rsidRPr="00CB29BF">
        <w:rPr>
          <w:sz w:val="24"/>
          <w:szCs w:val="24"/>
        </w:rPr>
        <w:t>а</w:t>
      </w:r>
      <w:r w:rsidRPr="00CB29BF">
        <w:rPr>
          <w:sz w:val="24"/>
          <w:szCs w:val="24"/>
        </w:rPr>
        <w:t xml:space="preserve"> формир</w:t>
      </w:r>
      <w:r w:rsidR="000C536D" w:rsidRPr="00CB29BF">
        <w:rPr>
          <w:sz w:val="24"/>
          <w:szCs w:val="24"/>
        </w:rPr>
        <w:t>ани</w:t>
      </w:r>
      <w:r w:rsidRPr="00CB29BF">
        <w:rPr>
          <w:sz w:val="24"/>
          <w:szCs w:val="24"/>
        </w:rPr>
        <w:t xml:space="preserve"> в резултат на разпределение на печалбата от минали години. Те могат да се използват за изплащане на дивиденти, покриване на загуби и други цели </w:t>
      </w:r>
      <w:r w:rsidR="008B3553" w:rsidRPr="00CB29BF">
        <w:rPr>
          <w:sz w:val="24"/>
          <w:szCs w:val="24"/>
        </w:rPr>
        <w:t>по решение на едноличния акционер.</w:t>
      </w:r>
    </w:p>
    <w:p w:rsidR="0053380B" w:rsidRPr="00CB29BF" w:rsidRDefault="00231DA2" w:rsidP="00817FBA">
      <w:pPr>
        <w:pStyle w:val="BodyText"/>
        <w:spacing w:after="120" w:line="259" w:lineRule="auto"/>
        <w:jc w:val="both"/>
        <w:rPr>
          <w:sz w:val="24"/>
          <w:szCs w:val="24"/>
        </w:rPr>
      </w:pPr>
      <w:r w:rsidRPr="00CB29BF">
        <w:rPr>
          <w:sz w:val="24"/>
          <w:szCs w:val="24"/>
        </w:rPr>
        <w:t>На осно</w:t>
      </w:r>
      <w:r w:rsidR="00621E9D" w:rsidRPr="00CB29BF">
        <w:rPr>
          <w:sz w:val="24"/>
          <w:szCs w:val="24"/>
        </w:rPr>
        <w:t>вание протокол № 7/11.05.2018</w:t>
      </w:r>
      <w:r w:rsidR="00DA33F4" w:rsidRPr="00CB29BF">
        <w:rPr>
          <w:sz w:val="24"/>
          <w:szCs w:val="24"/>
        </w:rPr>
        <w:t xml:space="preserve"> г. от заседание на Съвета на директорите на „ВЕЦ Козлодуй” </w:t>
      </w:r>
      <w:r w:rsidR="00FA2404" w:rsidRPr="00CB29BF">
        <w:rPr>
          <w:sz w:val="24"/>
          <w:szCs w:val="24"/>
        </w:rPr>
        <w:t xml:space="preserve">ЕАД и протокол </w:t>
      </w:r>
      <w:r w:rsidR="00621E9D" w:rsidRPr="00CB29BF">
        <w:rPr>
          <w:sz w:val="24"/>
          <w:szCs w:val="24"/>
        </w:rPr>
        <w:t>№ 27/26.06.2018</w:t>
      </w:r>
      <w:r w:rsidRPr="00CB29BF">
        <w:rPr>
          <w:sz w:val="24"/>
          <w:szCs w:val="24"/>
        </w:rPr>
        <w:t xml:space="preserve"> г. </w:t>
      </w:r>
      <w:r w:rsidR="00FA2404" w:rsidRPr="00CB29BF">
        <w:rPr>
          <w:sz w:val="24"/>
          <w:szCs w:val="24"/>
        </w:rPr>
        <w:t>от заседание на С</w:t>
      </w:r>
      <w:r w:rsidR="00DA33F4" w:rsidRPr="00CB29BF">
        <w:rPr>
          <w:sz w:val="24"/>
          <w:szCs w:val="24"/>
        </w:rPr>
        <w:t>ъвета на дир</w:t>
      </w:r>
      <w:r w:rsidRPr="00CB29BF">
        <w:rPr>
          <w:sz w:val="24"/>
          <w:szCs w:val="24"/>
        </w:rPr>
        <w:t xml:space="preserve">екторите на „АЕЦ Козлодуй” ЕАД </w:t>
      </w:r>
      <w:r w:rsidR="00DA33F4" w:rsidRPr="00CB29BF">
        <w:rPr>
          <w:sz w:val="24"/>
          <w:szCs w:val="24"/>
        </w:rPr>
        <w:t>е взето реше</w:t>
      </w:r>
      <w:r w:rsidR="00621E9D" w:rsidRPr="00CB29BF">
        <w:rPr>
          <w:sz w:val="24"/>
          <w:szCs w:val="24"/>
        </w:rPr>
        <w:t>ние счетоводната печалба за 2017 г. в размер на 1 523 807,26</w:t>
      </w:r>
      <w:r w:rsidR="00DA33F4" w:rsidRPr="00CB29BF">
        <w:rPr>
          <w:sz w:val="24"/>
          <w:szCs w:val="24"/>
        </w:rPr>
        <w:t xml:space="preserve"> лв. да бъде </w:t>
      </w:r>
      <w:r w:rsidRPr="00CB29BF">
        <w:rPr>
          <w:sz w:val="24"/>
          <w:szCs w:val="24"/>
        </w:rPr>
        <w:t>разпределена, както следва:</w:t>
      </w:r>
    </w:p>
    <w:p w:rsidR="00231DA2" w:rsidRPr="00CB29BF" w:rsidRDefault="00231DA2" w:rsidP="005C20C2">
      <w:pPr>
        <w:pStyle w:val="BodyText"/>
        <w:numPr>
          <w:ilvl w:val="0"/>
          <w:numId w:val="16"/>
        </w:numPr>
        <w:spacing w:after="120" w:line="259" w:lineRule="auto"/>
        <w:jc w:val="both"/>
        <w:rPr>
          <w:sz w:val="24"/>
          <w:szCs w:val="24"/>
        </w:rPr>
      </w:pPr>
      <w:r w:rsidRPr="00CB29BF">
        <w:rPr>
          <w:sz w:val="24"/>
          <w:szCs w:val="24"/>
        </w:rPr>
        <w:t>Дивидент в полза на</w:t>
      </w:r>
      <w:r w:rsidR="00621E9D" w:rsidRPr="00CB29BF">
        <w:rPr>
          <w:sz w:val="24"/>
          <w:szCs w:val="24"/>
        </w:rPr>
        <w:t xml:space="preserve"> „АЕЦ Козлодуй” ЕАД – 761 903,63</w:t>
      </w:r>
      <w:r w:rsidRPr="00CB29BF">
        <w:rPr>
          <w:sz w:val="24"/>
          <w:szCs w:val="24"/>
        </w:rPr>
        <w:t xml:space="preserve"> лв.</w:t>
      </w:r>
    </w:p>
    <w:p w:rsidR="00A65280" w:rsidRPr="00CB29BF" w:rsidRDefault="00621E9D" w:rsidP="00A65280">
      <w:pPr>
        <w:pStyle w:val="BodyText"/>
        <w:numPr>
          <w:ilvl w:val="0"/>
          <w:numId w:val="16"/>
        </w:numPr>
        <w:spacing w:after="120" w:line="259" w:lineRule="auto"/>
        <w:jc w:val="both"/>
        <w:rPr>
          <w:sz w:val="24"/>
          <w:szCs w:val="24"/>
        </w:rPr>
      </w:pPr>
      <w:r w:rsidRPr="00CB29BF">
        <w:rPr>
          <w:sz w:val="24"/>
          <w:szCs w:val="24"/>
        </w:rPr>
        <w:t>Други резерви – 761 903,63</w:t>
      </w:r>
      <w:r w:rsidR="00231DA2" w:rsidRPr="00CB29BF">
        <w:rPr>
          <w:sz w:val="24"/>
          <w:szCs w:val="24"/>
        </w:rPr>
        <w:t xml:space="preserve"> лв.</w:t>
      </w:r>
    </w:p>
    <w:p w:rsidR="008B3553" w:rsidRPr="00CB29BF" w:rsidRDefault="008B3553" w:rsidP="00411C60">
      <w:pPr>
        <w:pStyle w:val="Heading1"/>
        <w:numPr>
          <w:ilvl w:val="0"/>
          <w:numId w:val="36"/>
        </w:numPr>
        <w:spacing w:before="0" w:after="0" w:line="259" w:lineRule="auto"/>
        <w:rPr>
          <w:color w:val="auto"/>
          <w:szCs w:val="24"/>
        </w:rPr>
      </w:pPr>
      <w:bookmarkStart w:id="55" w:name="_Ref448851670"/>
      <w:r w:rsidRPr="00CB29BF">
        <w:rPr>
          <w:color w:val="auto"/>
          <w:szCs w:val="24"/>
        </w:rPr>
        <w:t>Търговски</w:t>
      </w:r>
      <w:r w:rsidR="00B837BF" w:rsidRPr="00CB29BF">
        <w:rPr>
          <w:color w:val="auto"/>
          <w:szCs w:val="24"/>
        </w:rPr>
        <w:t xml:space="preserve"> </w:t>
      </w:r>
      <w:r w:rsidRPr="00CB29BF">
        <w:rPr>
          <w:color w:val="auto"/>
          <w:szCs w:val="24"/>
        </w:rPr>
        <w:t>и други задължения</w:t>
      </w:r>
      <w:bookmarkEnd w:id="55"/>
    </w:p>
    <w:tbl>
      <w:tblPr>
        <w:tblW w:w="5025" w:type="pct"/>
        <w:tblLook w:val="04A0"/>
      </w:tblPr>
      <w:tblGrid>
        <w:gridCol w:w="6385"/>
        <w:gridCol w:w="1451"/>
        <w:gridCol w:w="1453"/>
      </w:tblGrid>
      <w:tr w:rsidR="008B3553" w:rsidRPr="00CB29BF" w:rsidTr="00EE2830">
        <w:trPr>
          <w:trHeight w:val="20"/>
        </w:trPr>
        <w:tc>
          <w:tcPr>
            <w:tcW w:w="3437" w:type="pct"/>
            <w:shd w:val="clear" w:color="auto" w:fill="auto"/>
            <w:noWrap/>
          </w:tcPr>
          <w:p w:rsidR="008B3553" w:rsidRPr="00CB29BF" w:rsidRDefault="008B3553" w:rsidP="00817FBA">
            <w:pPr>
              <w:rPr>
                <w:rFonts w:cs="Times New Roman"/>
                <w:sz w:val="24"/>
                <w:szCs w:val="24"/>
                <w:lang w:val="en-US" w:eastAsia="bg-BG"/>
              </w:rPr>
            </w:pPr>
          </w:p>
        </w:tc>
        <w:tc>
          <w:tcPr>
            <w:tcW w:w="781" w:type="pct"/>
            <w:shd w:val="clear" w:color="auto" w:fill="auto"/>
            <w:noWrap/>
          </w:tcPr>
          <w:p w:rsidR="008B3553" w:rsidRPr="00CB29BF" w:rsidRDefault="0018139F" w:rsidP="00EE2830">
            <w:pPr>
              <w:ind w:left="241" w:hanging="241"/>
              <w:jc w:val="right"/>
              <w:rPr>
                <w:rFonts w:cs="Times New Roman"/>
                <w:b/>
                <w:bCs/>
                <w:sz w:val="24"/>
                <w:szCs w:val="24"/>
                <w:lang w:eastAsia="bg-BG"/>
              </w:rPr>
            </w:pPr>
            <w:r w:rsidRPr="00CB29BF">
              <w:rPr>
                <w:rFonts w:cs="Times New Roman"/>
                <w:b/>
                <w:bCs/>
                <w:sz w:val="24"/>
                <w:szCs w:val="24"/>
                <w:lang w:eastAsia="bg-BG"/>
              </w:rPr>
              <w:t>31.12.</w:t>
            </w:r>
            <w:r w:rsidR="00AD71C0" w:rsidRPr="00CB29BF">
              <w:rPr>
                <w:rFonts w:cs="Times New Roman"/>
                <w:b/>
                <w:bCs/>
                <w:sz w:val="24"/>
                <w:szCs w:val="24"/>
                <w:lang w:eastAsia="bg-BG"/>
              </w:rPr>
              <w:t>201</w:t>
            </w:r>
            <w:r w:rsidR="00C05DE4" w:rsidRPr="00CB29BF">
              <w:rPr>
                <w:rFonts w:cs="Times New Roman"/>
                <w:b/>
                <w:bCs/>
                <w:sz w:val="24"/>
                <w:szCs w:val="24"/>
                <w:lang w:eastAsia="bg-BG"/>
              </w:rPr>
              <w:t>8</w:t>
            </w:r>
          </w:p>
        </w:tc>
        <w:tc>
          <w:tcPr>
            <w:tcW w:w="782" w:type="pct"/>
            <w:shd w:val="clear" w:color="auto" w:fill="auto"/>
          </w:tcPr>
          <w:p w:rsidR="008B3553" w:rsidRPr="00CB29BF" w:rsidRDefault="0018139F" w:rsidP="00EE2830">
            <w:pPr>
              <w:ind w:left="241" w:hanging="241"/>
              <w:jc w:val="right"/>
              <w:rPr>
                <w:rFonts w:cs="Times New Roman"/>
                <w:b/>
                <w:bCs/>
                <w:sz w:val="24"/>
                <w:szCs w:val="24"/>
                <w:lang w:eastAsia="bg-BG"/>
              </w:rPr>
            </w:pPr>
            <w:r w:rsidRPr="00CB29BF">
              <w:rPr>
                <w:rFonts w:cs="Times New Roman"/>
                <w:b/>
                <w:bCs/>
                <w:sz w:val="24"/>
                <w:szCs w:val="24"/>
                <w:lang w:eastAsia="bg-BG"/>
              </w:rPr>
              <w:t>31.12.</w:t>
            </w:r>
            <w:r w:rsidR="00AD71C0" w:rsidRPr="00CB29BF">
              <w:rPr>
                <w:rFonts w:cs="Times New Roman"/>
                <w:b/>
                <w:bCs/>
                <w:sz w:val="24"/>
                <w:szCs w:val="24"/>
                <w:lang w:eastAsia="bg-BG"/>
              </w:rPr>
              <w:t>201</w:t>
            </w:r>
            <w:r w:rsidR="00C05DE4" w:rsidRPr="00CB29BF">
              <w:rPr>
                <w:rFonts w:cs="Times New Roman"/>
                <w:b/>
                <w:bCs/>
                <w:sz w:val="24"/>
                <w:szCs w:val="24"/>
                <w:lang w:eastAsia="bg-BG"/>
              </w:rPr>
              <w:t>7</w:t>
            </w:r>
          </w:p>
        </w:tc>
      </w:tr>
      <w:tr w:rsidR="008B3553" w:rsidRPr="00CB29BF" w:rsidTr="00EE2830">
        <w:trPr>
          <w:trHeight w:val="20"/>
        </w:trPr>
        <w:tc>
          <w:tcPr>
            <w:tcW w:w="3437" w:type="pct"/>
            <w:shd w:val="clear" w:color="auto" w:fill="auto"/>
            <w:noWrap/>
          </w:tcPr>
          <w:p w:rsidR="008B3553" w:rsidRPr="00CB29BF" w:rsidRDefault="008B3553" w:rsidP="00817FBA">
            <w:pPr>
              <w:rPr>
                <w:rFonts w:cs="Times New Roman"/>
                <w:sz w:val="24"/>
                <w:szCs w:val="24"/>
                <w:lang w:eastAsia="bg-BG"/>
              </w:rPr>
            </w:pPr>
          </w:p>
        </w:tc>
        <w:tc>
          <w:tcPr>
            <w:tcW w:w="781" w:type="pct"/>
            <w:shd w:val="clear" w:color="auto" w:fill="auto"/>
            <w:noWrap/>
          </w:tcPr>
          <w:p w:rsidR="008B3553" w:rsidRPr="00CB29BF" w:rsidRDefault="008B3553" w:rsidP="00EE2830">
            <w:pPr>
              <w:jc w:val="right"/>
              <w:rPr>
                <w:rFonts w:cs="Times New Roman"/>
                <w:b/>
                <w:bCs/>
                <w:sz w:val="24"/>
                <w:szCs w:val="24"/>
                <w:lang w:eastAsia="bg-BG"/>
              </w:rPr>
            </w:pPr>
            <w:r w:rsidRPr="00CB29BF">
              <w:rPr>
                <w:rFonts w:cs="Times New Roman"/>
                <w:b/>
                <w:bCs/>
                <w:sz w:val="24"/>
                <w:szCs w:val="24"/>
                <w:lang w:eastAsia="bg-BG"/>
              </w:rPr>
              <w:t>‘000 лв.</w:t>
            </w:r>
          </w:p>
        </w:tc>
        <w:tc>
          <w:tcPr>
            <w:tcW w:w="782" w:type="pct"/>
            <w:shd w:val="clear" w:color="auto" w:fill="auto"/>
          </w:tcPr>
          <w:p w:rsidR="008B3553" w:rsidRPr="00CB29BF" w:rsidRDefault="008B3553" w:rsidP="00EE2830">
            <w:pPr>
              <w:jc w:val="right"/>
              <w:rPr>
                <w:rFonts w:cs="Times New Roman"/>
                <w:b/>
                <w:bCs/>
                <w:sz w:val="24"/>
                <w:szCs w:val="24"/>
                <w:lang w:eastAsia="bg-BG"/>
              </w:rPr>
            </w:pPr>
            <w:r w:rsidRPr="00CB29BF">
              <w:rPr>
                <w:rFonts w:cs="Times New Roman"/>
                <w:b/>
                <w:bCs/>
                <w:sz w:val="24"/>
                <w:szCs w:val="24"/>
                <w:lang w:eastAsia="bg-BG"/>
              </w:rPr>
              <w:t>‘000 лв.</w:t>
            </w:r>
          </w:p>
        </w:tc>
      </w:tr>
      <w:tr w:rsidR="008B3553" w:rsidRPr="00CB29BF" w:rsidTr="00EE2830">
        <w:trPr>
          <w:trHeight w:val="20"/>
        </w:trPr>
        <w:tc>
          <w:tcPr>
            <w:tcW w:w="3437" w:type="pct"/>
            <w:shd w:val="clear" w:color="auto" w:fill="auto"/>
            <w:noWrap/>
          </w:tcPr>
          <w:p w:rsidR="008B3553" w:rsidRPr="00CB29BF" w:rsidRDefault="008B3553" w:rsidP="00817FBA">
            <w:pPr>
              <w:rPr>
                <w:rFonts w:cs="Times New Roman"/>
                <w:sz w:val="24"/>
                <w:szCs w:val="24"/>
                <w:lang w:eastAsia="bg-BG"/>
              </w:rPr>
            </w:pPr>
            <w:r w:rsidRPr="00CB29BF">
              <w:rPr>
                <w:rFonts w:cs="Times New Roman"/>
                <w:sz w:val="24"/>
                <w:szCs w:val="24"/>
                <w:lang w:eastAsia="bg-BG"/>
              </w:rPr>
              <w:t> </w:t>
            </w:r>
          </w:p>
        </w:tc>
        <w:tc>
          <w:tcPr>
            <w:tcW w:w="781" w:type="pct"/>
            <w:shd w:val="clear" w:color="auto" w:fill="auto"/>
            <w:noWrap/>
          </w:tcPr>
          <w:p w:rsidR="008B3553" w:rsidRPr="00CB29BF" w:rsidRDefault="008B3553" w:rsidP="00EE2830">
            <w:pPr>
              <w:jc w:val="right"/>
              <w:rPr>
                <w:rFonts w:cs="Times New Roman"/>
                <w:b/>
                <w:bCs/>
                <w:sz w:val="24"/>
                <w:szCs w:val="24"/>
                <w:lang w:eastAsia="bg-BG"/>
              </w:rPr>
            </w:pPr>
          </w:p>
        </w:tc>
        <w:tc>
          <w:tcPr>
            <w:tcW w:w="782" w:type="pct"/>
            <w:shd w:val="clear" w:color="auto" w:fill="auto"/>
          </w:tcPr>
          <w:p w:rsidR="008B3553" w:rsidRPr="00CB29BF" w:rsidRDefault="008B3553" w:rsidP="00EE2830">
            <w:pPr>
              <w:jc w:val="right"/>
              <w:rPr>
                <w:rFonts w:cs="Times New Roman"/>
                <w:b/>
                <w:bCs/>
                <w:sz w:val="24"/>
                <w:szCs w:val="24"/>
                <w:lang w:eastAsia="bg-BG"/>
              </w:rPr>
            </w:pPr>
          </w:p>
        </w:tc>
      </w:tr>
      <w:tr w:rsidR="00F335EB" w:rsidRPr="00CB29BF" w:rsidTr="00EE2830">
        <w:trPr>
          <w:trHeight w:val="20"/>
        </w:trPr>
        <w:tc>
          <w:tcPr>
            <w:tcW w:w="3437" w:type="pct"/>
            <w:shd w:val="clear" w:color="auto" w:fill="auto"/>
            <w:noWrap/>
          </w:tcPr>
          <w:p w:rsidR="00F335EB" w:rsidRPr="00CB29BF" w:rsidRDefault="00F335EB" w:rsidP="00817FBA">
            <w:pPr>
              <w:rPr>
                <w:rFonts w:cs="Times New Roman"/>
                <w:sz w:val="24"/>
                <w:szCs w:val="24"/>
                <w:lang w:eastAsia="bg-BG"/>
              </w:rPr>
            </w:pPr>
            <w:r w:rsidRPr="00CB29BF">
              <w:rPr>
                <w:sz w:val="24"/>
                <w:szCs w:val="24"/>
              </w:rPr>
              <w:t>ДДС и други данъчни задължения</w:t>
            </w:r>
          </w:p>
        </w:tc>
        <w:tc>
          <w:tcPr>
            <w:tcW w:w="781" w:type="pct"/>
            <w:shd w:val="clear" w:color="auto" w:fill="auto"/>
            <w:noWrap/>
          </w:tcPr>
          <w:p w:rsidR="00F335EB" w:rsidRPr="00CB29BF" w:rsidRDefault="00C05DE4" w:rsidP="00EE2830">
            <w:pPr>
              <w:jc w:val="right"/>
              <w:rPr>
                <w:rFonts w:cs="Times New Roman"/>
                <w:bCs/>
                <w:sz w:val="24"/>
                <w:szCs w:val="24"/>
                <w:lang w:eastAsia="bg-BG"/>
              </w:rPr>
            </w:pPr>
            <w:r w:rsidRPr="00CB29BF">
              <w:rPr>
                <w:rFonts w:cs="Times New Roman"/>
                <w:bCs/>
                <w:sz w:val="24"/>
                <w:szCs w:val="24"/>
                <w:lang w:eastAsia="bg-BG"/>
              </w:rPr>
              <w:t>61</w:t>
            </w:r>
          </w:p>
        </w:tc>
        <w:tc>
          <w:tcPr>
            <w:tcW w:w="782" w:type="pct"/>
            <w:shd w:val="clear" w:color="auto" w:fill="auto"/>
          </w:tcPr>
          <w:p w:rsidR="00F335EB" w:rsidRPr="00CB29BF" w:rsidRDefault="00F335EB" w:rsidP="00EE2830">
            <w:pPr>
              <w:jc w:val="right"/>
              <w:rPr>
                <w:rFonts w:cs="Times New Roman"/>
                <w:bCs/>
                <w:sz w:val="24"/>
                <w:szCs w:val="24"/>
                <w:lang w:eastAsia="bg-BG"/>
              </w:rPr>
            </w:pPr>
            <w:r w:rsidRPr="00CB29BF">
              <w:rPr>
                <w:rFonts w:cs="Times New Roman"/>
                <w:bCs/>
                <w:sz w:val="24"/>
                <w:szCs w:val="24"/>
                <w:lang w:eastAsia="bg-BG"/>
              </w:rPr>
              <w:t>1</w:t>
            </w:r>
            <w:r w:rsidR="00C05DE4" w:rsidRPr="00CB29BF">
              <w:rPr>
                <w:rFonts w:cs="Times New Roman"/>
                <w:bCs/>
                <w:sz w:val="24"/>
                <w:szCs w:val="24"/>
                <w:lang w:eastAsia="bg-BG"/>
              </w:rPr>
              <w:t>8</w:t>
            </w:r>
          </w:p>
        </w:tc>
      </w:tr>
      <w:tr w:rsidR="00F335EB" w:rsidRPr="00CB29BF" w:rsidTr="00EE2830">
        <w:trPr>
          <w:trHeight w:val="20"/>
        </w:trPr>
        <w:tc>
          <w:tcPr>
            <w:tcW w:w="3437" w:type="pct"/>
            <w:shd w:val="clear" w:color="auto" w:fill="auto"/>
            <w:noWrap/>
          </w:tcPr>
          <w:p w:rsidR="00F335EB" w:rsidRPr="00CB29BF" w:rsidRDefault="00F335EB" w:rsidP="00EE2830">
            <w:pPr>
              <w:autoSpaceDE w:val="0"/>
              <w:autoSpaceDN w:val="0"/>
              <w:adjustRightInd w:val="0"/>
              <w:rPr>
                <w:sz w:val="24"/>
                <w:szCs w:val="24"/>
              </w:rPr>
            </w:pPr>
            <w:r w:rsidRPr="00CB29BF">
              <w:rPr>
                <w:sz w:val="24"/>
                <w:szCs w:val="24"/>
              </w:rPr>
              <w:t>Задължения към персонала, в т.ч.</w:t>
            </w:r>
          </w:p>
        </w:tc>
        <w:tc>
          <w:tcPr>
            <w:tcW w:w="781" w:type="pct"/>
            <w:shd w:val="clear" w:color="auto" w:fill="auto"/>
            <w:noWrap/>
          </w:tcPr>
          <w:p w:rsidR="00F335EB" w:rsidRPr="00CB29BF" w:rsidRDefault="00E13EC4" w:rsidP="00EE2830">
            <w:pPr>
              <w:jc w:val="right"/>
              <w:rPr>
                <w:rFonts w:cs="Times New Roman"/>
                <w:sz w:val="24"/>
                <w:szCs w:val="24"/>
                <w:lang w:val="en-US" w:eastAsia="bg-BG"/>
              </w:rPr>
            </w:pPr>
            <w:r w:rsidRPr="00CB29BF">
              <w:rPr>
                <w:rFonts w:cs="Times New Roman"/>
                <w:sz w:val="24"/>
                <w:szCs w:val="24"/>
                <w:lang w:val="en-US" w:eastAsia="bg-BG"/>
              </w:rPr>
              <w:t>103</w:t>
            </w:r>
          </w:p>
        </w:tc>
        <w:tc>
          <w:tcPr>
            <w:tcW w:w="782" w:type="pct"/>
            <w:shd w:val="clear" w:color="auto" w:fill="auto"/>
          </w:tcPr>
          <w:p w:rsidR="00F335EB" w:rsidRPr="00CB29BF" w:rsidRDefault="00C05DE4" w:rsidP="00EE2830">
            <w:pPr>
              <w:jc w:val="right"/>
              <w:rPr>
                <w:rFonts w:cs="Times New Roman"/>
                <w:sz w:val="24"/>
                <w:szCs w:val="24"/>
                <w:lang w:eastAsia="bg-BG"/>
              </w:rPr>
            </w:pPr>
            <w:r w:rsidRPr="00CB29BF">
              <w:rPr>
                <w:rFonts w:cs="Times New Roman"/>
                <w:sz w:val="24"/>
                <w:szCs w:val="24"/>
                <w:lang w:eastAsia="bg-BG"/>
              </w:rPr>
              <w:t>93</w:t>
            </w:r>
          </w:p>
        </w:tc>
      </w:tr>
      <w:tr w:rsidR="00F335EB" w:rsidRPr="00CB29BF" w:rsidTr="00EE2830">
        <w:trPr>
          <w:trHeight w:val="20"/>
        </w:trPr>
        <w:tc>
          <w:tcPr>
            <w:tcW w:w="3437" w:type="pct"/>
            <w:shd w:val="clear" w:color="auto" w:fill="auto"/>
            <w:noWrap/>
          </w:tcPr>
          <w:p w:rsidR="00F335EB" w:rsidRPr="00CB29BF" w:rsidRDefault="00F335EB" w:rsidP="005C20C2">
            <w:pPr>
              <w:numPr>
                <w:ilvl w:val="0"/>
                <w:numId w:val="7"/>
              </w:numPr>
              <w:autoSpaceDE w:val="0"/>
              <w:autoSpaceDN w:val="0"/>
              <w:adjustRightInd w:val="0"/>
              <w:rPr>
                <w:i/>
                <w:sz w:val="24"/>
                <w:szCs w:val="24"/>
              </w:rPr>
            </w:pPr>
            <w:r w:rsidRPr="00CB29BF">
              <w:rPr>
                <w:i/>
                <w:sz w:val="24"/>
                <w:szCs w:val="24"/>
              </w:rPr>
              <w:t>задължения за заплати</w:t>
            </w:r>
          </w:p>
        </w:tc>
        <w:tc>
          <w:tcPr>
            <w:tcW w:w="781" w:type="pct"/>
            <w:shd w:val="clear" w:color="auto" w:fill="auto"/>
            <w:noWrap/>
          </w:tcPr>
          <w:p w:rsidR="00F335EB" w:rsidRPr="00CB29BF" w:rsidRDefault="00F335EB" w:rsidP="00EE2830">
            <w:pPr>
              <w:jc w:val="right"/>
              <w:rPr>
                <w:rFonts w:cs="Times New Roman"/>
                <w:i/>
                <w:sz w:val="24"/>
                <w:szCs w:val="24"/>
                <w:lang w:val="en-US" w:eastAsia="bg-BG"/>
              </w:rPr>
            </w:pPr>
            <w:r w:rsidRPr="00CB29BF">
              <w:rPr>
                <w:rFonts w:cs="Times New Roman"/>
                <w:i/>
                <w:sz w:val="24"/>
                <w:szCs w:val="24"/>
                <w:lang w:eastAsia="bg-BG"/>
              </w:rPr>
              <w:t>4</w:t>
            </w:r>
            <w:r w:rsidR="00E13EC4" w:rsidRPr="00CB29BF">
              <w:rPr>
                <w:rFonts w:cs="Times New Roman"/>
                <w:i/>
                <w:sz w:val="24"/>
                <w:szCs w:val="24"/>
                <w:lang w:val="en-US" w:eastAsia="bg-BG"/>
              </w:rPr>
              <w:t>8</w:t>
            </w:r>
          </w:p>
        </w:tc>
        <w:tc>
          <w:tcPr>
            <w:tcW w:w="782" w:type="pct"/>
            <w:shd w:val="clear" w:color="auto" w:fill="auto"/>
          </w:tcPr>
          <w:p w:rsidR="00F335EB" w:rsidRPr="00CB29BF" w:rsidRDefault="00C05DE4" w:rsidP="00EE2830">
            <w:pPr>
              <w:jc w:val="right"/>
              <w:rPr>
                <w:rFonts w:cs="Times New Roman"/>
                <w:i/>
                <w:sz w:val="24"/>
                <w:szCs w:val="24"/>
                <w:lang w:eastAsia="bg-BG"/>
              </w:rPr>
            </w:pPr>
            <w:r w:rsidRPr="00CB29BF">
              <w:rPr>
                <w:rFonts w:cs="Times New Roman"/>
                <w:i/>
                <w:sz w:val="24"/>
                <w:szCs w:val="24"/>
                <w:lang w:eastAsia="bg-BG"/>
              </w:rPr>
              <w:t>4</w:t>
            </w:r>
            <w:r w:rsidR="00F335EB" w:rsidRPr="00CB29BF">
              <w:rPr>
                <w:rFonts w:cs="Times New Roman"/>
                <w:i/>
                <w:sz w:val="24"/>
                <w:szCs w:val="24"/>
                <w:lang w:eastAsia="bg-BG"/>
              </w:rPr>
              <w:t>5</w:t>
            </w:r>
          </w:p>
        </w:tc>
      </w:tr>
      <w:tr w:rsidR="00F335EB" w:rsidRPr="00CB29BF" w:rsidTr="00EE2830">
        <w:trPr>
          <w:trHeight w:val="20"/>
        </w:trPr>
        <w:tc>
          <w:tcPr>
            <w:tcW w:w="3437" w:type="pct"/>
            <w:shd w:val="clear" w:color="auto" w:fill="auto"/>
            <w:noWrap/>
          </w:tcPr>
          <w:p w:rsidR="00F335EB" w:rsidRPr="00CB29BF" w:rsidRDefault="00F335EB" w:rsidP="005C20C2">
            <w:pPr>
              <w:numPr>
                <w:ilvl w:val="0"/>
                <w:numId w:val="7"/>
              </w:numPr>
              <w:autoSpaceDE w:val="0"/>
              <w:autoSpaceDN w:val="0"/>
              <w:adjustRightInd w:val="0"/>
              <w:rPr>
                <w:i/>
                <w:sz w:val="24"/>
                <w:szCs w:val="24"/>
              </w:rPr>
            </w:pPr>
            <w:r w:rsidRPr="00CB29BF">
              <w:rPr>
                <w:i/>
                <w:sz w:val="24"/>
                <w:szCs w:val="24"/>
              </w:rPr>
              <w:t>задължения към осигурители</w:t>
            </w:r>
          </w:p>
        </w:tc>
        <w:tc>
          <w:tcPr>
            <w:tcW w:w="781" w:type="pct"/>
            <w:shd w:val="clear" w:color="auto" w:fill="auto"/>
            <w:noWrap/>
          </w:tcPr>
          <w:p w:rsidR="00F335EB" w:rsidRPr="00CB29BF" w:rsidRDefault="00F335EB" w:rsidP="00EE2830">
            <w:pPr>
              <w:jc w:val="right"/>
              <w:rPr>
                <w:rFonts w:cs="Times New Roman"/>
                <w:i/>
                <w:sz w:val="24"/>
                <w:szCs w:val="24"/>
                <w:lang w:val="en-US" w:eastAsia="bg-BG"/>
              </w:rPr>
            </w:pPr>
            <w:r w:rsidRPr="00CB29BF">
              <w:rPr>
                <w:rFonts w:cs="Times New Roman"/>
                <w:i/>
                <w:sz w:val="24"/>
                <w:szCs w:val="24"/>
                <w:lang w:eastAsia="bg-BG"/>
              </w:rPr>
              <w:t>1</w:t>
            </w:r>
            <w:r w:rsidR="00E13EC4" w:rsidRPr="00CB29BF">
              <w:rPr>
                <w:rFonts w:cs="Times New Roman"/>
                <w:i/>
                <w:sz w:val="24"/>
                <w:szCs w:val="24"/>
                <w:lang w:val="en-US" w:eastAsia="bg-BG"/>
              </w:rPr>
              <w:t>6</w:t>
            </w:r>
          </w:p>
        </w:tc>
        <w:tc>
          <w:tcPr>
            <w:tcW w:w="782" w:type="pct"/>
            <w:shd w:val="clear" w:color="auto" w:fill="auto"/>
          </w:tcPr>
          <w:p w:rsidR="00F335EB" w:rsidRPr="00CB29BF" w:rsidRDefault="00F335EB" w:rsidP="00EE2830">
            <w:pPr>
              <w:jc w:val="right"/>
              <w:rPr>
                <w:rFonts w:cs="Times New Roman"/>
                <w:i/>
                <w:sz w:val="24"/>
                <w:szCs w:val="24"/>
                <w:lang w:eastAsia="bg-BG"/>
              </w:rPr>
            </w:pPr>
            <w:r w:rsidRPr="00CB29BF">
              <w:rPr>
                <w:rFonts w:cs="Times New Roman"/>
                <w:i/>
                <w:sz w:val="24"/>
                <w:szCs w:val="24"/>
                <w:lang w:eastAsia="bg-BG"/>
              </w:rPr>
              <w:t>1</w:t>
            </w:r>
            <w:r w:rsidR="00C05DE4" w:rsidRPr="00CB29BF">
              <w:rPr>
                <w:rFonts w:cs="Times New Roman"/>
                <w:i/>
                <w:sz w:val="24"/>
                <w:szCs w:val="24"/>
                <w:lang w:eastAsia="bg-BG"/>
              </w:rPr>
              <w:t>4</w:t>
            </w:r>
          </w:p>
        </w:tc>
      </w:tr>
      <w:tr w:rsidR="00F335EB" w:rsidRPr="00CB29BF" w:rsidTr="00EE2830">
        <w:trPr>
          <w:trHeight w:val="20"/>
        </w:trPr>
        <w:tc>
          <w:tcPr>
            <w:tcW w:w="3437" w:type="pct"/>
            <w:shd w:val="clear" w:color="auto" w:fill="auto"/>
            <w:noWrap/>
          </w:tcPr>
          <w:p w:rsidR="00F335EB" w:rsidRPr="00CB29BF" w:rsidRDefault="00F335EB" w:rsidP="005C20C2">
            <w:pPr>
              <w:numPr>
                <w:ilvl w:val="0"/>
                <w:numId w:val="7"/>
              </w:numPr>
              <w:autoSpaceDE w:val="0"/>
              <w:autoSpaceDN w:val="0"/>
              <w:adjustRightInd w:val="0"/>
              <w:rPr>
                <w:i/>
                <w:sz w:val="24"/>
                <w:szCs w:val="24"/>
              </w:rPr>
            </w:pPr>
            <w:r w:rsidRPr="00CB29BF">
              <w:rPr>
                <w:i/>
                <w:sz w:val="24"/>
                <w:szCs w:val="24"/>
              </w:rPr>
              <w:t>задължения по неизползван отпуск</w:t>
            </w:r>
          </w:p>
        </w:tc>
        <w:tc>
          <w:tcPr>
            <w:tcW w:w="781" w:type="pct"/>
            <w:shd w:val="clear" w:color="auto" w:fill="auto"/>
            <w:noWrap/>
          </w:tcPr>
          <w:p w:rsidR="00F335EB" w:rsidRPr="00CB29BF" w:rsidRDefault="007F7A3E" w:rsidP="00EE2830">
            <w:pPr>
              <w:jc w:val="right"/>
              <w:rPr>
                <w:rFonts w:cs="Times New Roman"/>
                <w:i/>
                <w:sz w:val="24"/>
                <w:szCs w:val="24"/>
                <w:lang w:val="en-US" w:eastAsia="bg-BG"/>
              </w:rPr>
            </w:pPr>
            <w:r w:rsidRPr="00CB29BF">
              <w:rPr>
                <w:rFonts w:cs="Times New Roman"/>
                <w:i/>
                <w:sz w:val="24"/>
                <w:szCs w:val="24"/>
                <w:lang w:eastAsia="bg-BG"/>
              </w:rPr>
              <w:t>3</w:t>
            </w:r>
            <w:r w:rsidR="00E13EC4" w:rsidRPr="00CB29BF">
              <w:rPr>
                <w:rFonts w:cs="Times New Roman"/>
                <w:i/>
                <w:sz w:val="24"/>
                <w:szCs w:val="24"/>
                <w:lang w:val="en-US" w:eastAsia="bg-BG"/>
              </w:rPr>
              <w:t>9</w:t>
            </w:r>
          </w:p>
        </w:tc>
        <w:tc>
          <w:tcPr>
            <w:tcW w:w="782" w:type="pct"/>
            <w:shd w:val="clear" w:color="auto" w:fill="auto"/>
          </w:tcPr>
          <w:p w:rsidR="00F335EB" w:rsidRPr="00CB29BF" w:rsidRDefault="00C05DE4" w:rsidP="00EE2830">
            <w:pPr>
              <w:jc w:val="right"/>
              <w:rPr>
                <w:rFonts w:cs="Times New Roman"/>
                <w:i/>
                <w:sz w:val="24"/>
                <w:szCs w:val="24"/>
                <w:lang w:eastAsia="bg-BG"/>
              </w:rPr>
            </w:pPr>
            <w:r w:rsidRPr="00CB29BF">
              <w:rPr>
                <w:rFonts w:cs="Times New Roman"/>
                <w:i/>
                <w:sz w:val="24"/>
                <w:szCs w:val="24"/>
                <w:lang w:eastAsia="bg-BG"/>
              </w:rPr>
              <w:t>34</w:t>
            </w:r>
          </w:p>
        </w:tc>
      </w:tr>
      <w:tr w:rsidR="00F335EB" w:rsidRPr="00CB29BF" w:rsidTr="00EE2830">
        <w:trPr>
          <w:trHeight w:val="20"/>
        </w:trPr>
        <w:tc>
          <w:tcPr>
            <w:tcW w:w="3437" w:type="pct"/>
            <w:shd w:val="clear" w:color="auto" w:fill="auto"/>
            <w:noWrap/>
          </w:tcPr>
          <w:p w:rsidR="00F335EB" w:rsidRPr="00CB29BF" w:rsidRDefault="00F335EB" w:rsidP="00EE2830">
            <w:pPr>
              <w:autoSpaceDE w:val="0"/>
              <w:autoSpaceDN w:val="0"/>
              <w:adjustRightInd w:val="0"/>
              <w:rPr>
                <w:sz w:val="24"/>
                <w:szCs w:val="24"/>
              </w:rPr>
            </w:pPr>
            <w:r w:rsidRPr="00CB29BF">
              <w:rPr>
                <w:sz w:val="24"/>
                <w:szCs w:val="24"/>
              </w:rPr>
              <w:t>Търговски задължения</w:t>
            </w:r>
          </w:p>
        </w:tc>
        <w:tc>
          <w:tcPr>
            <w:tcW w:w="781" w:type="pct"/>
            <w:shd w:val="clear" w:color="auto" w:fill="auto"/>
            <w:noWrap/>
          </w:tcPr>
          <w:p w:rsidR="00F335EB" w:rsidRPr="00CB29BF" w:rsidRDefault="00F335EB" w:rsidP="00EE2830">
            <w:pPr>
              <w:jc w:val="right"/>
              <w:rPr>
                <w:rFonts w:cs="Times New Roman"/>
                <w:sz w:val="24"/>
                <w:szCs w:val="24"/>
                <w:lang w:eastAsia="bg-BG"/>
              </w:rPr>
            </w:pPr>
            <w:r w:rsidRPr="00CB29BF">
              <w:rPr>
                <w:rFonts w:cs="Times New Roman"/>
                <w:sz w:val="24"/>
                <w:szCs w:val="24"/>
                <w:lang w:eastAsia="bg-BG"/>
              </w:rPr>
              <w:t>5</w:t>
            </w:r>
            <w:r w:rsidR="00C05DE4" w:rsidRPr="00CB29BF">
              <w:rPr>
                <w:rFonts w:cs="Times New Roman"/>
                <w:sz w:val="24"/>
                <w:szCs w:val="24"/>
                <w:lang w:eastAsia="bg-BG"/>
              </w:rPr>
              <w:t>6</w:t>
            </w:r>
          </w:p>
        </w:tc>
        <w:tc>
          <w:tcPr>
            <w:tcW w:w="782" w:type="pct"/>
            <w:shd w:val="clear" w:color="auto" w:fill="auto"/>
          </w:tcPr>
          <w:p w:rsidR="00F335EB" w:rsidRPr="00CB29BF" w:rsidRDefault="00C05DE4" w:rsidP="00EE2830">
            <w:pPr>
              <w:jc w:val="right"/>
              <w:rPr>
                <w:rFonts w:cs="Times New Roman"/>
                <w:sz w:val="24"/>
                <w:szCs w:val="24"/>
                <w:lang w:eastAsia="bg-BG"/>
              </w:rPr>
            </w:pPr>
            <w:r w:rsidRPr="00CB29BF">
              <w:rPr>
                <w:rFonts w:cs="Times New Roman"/>
                <w:sz w:val="24"/>
                <w:szCs w:val="24"/>
                <w:lang w:eastAsia="bg-BG"/>
              </w:rPr>
              <w:t>54</w:t>
            </w:r>
          </w:p>
        </w:tc>
      </w:tr>
      <w:tr w:rsidR="00F335EB" w:rsidRPr="00CB29BF" w:rsidTr="00EE2830">
        <w:trPr>
          <w:trHeight w:val="20"/>
        </w:trPr>
        <w:tc>
          <w:tcPr>
            <w:tcW w:w="3437" w:type="pct"/>
            <w:shd w:val="clear" w:color="auto" w:fill="auto"/>
            <w:noWrap/>
          </w:tcPr>
          <w:p w:rsidR="00F335EB" w:rsidRPr="00CB29BF" w:rsidRDefault="00F335EB" w:rsidP="00EE2830">
            <w:pPr>
              <w:autoSpaceDE w:val="0"/>
              <w:autoSpaceDN w:val="0"/>
              <w:adjustRightInd w:val="0"/>
              <w:rPr>
                <w:sz w:val="24"/>
                <w:szCs w:val="24"/>
              </w:rPr>
            </w:pPr>
            <w:r w:rsidRPr="00CB29BF">
              <w:rPr>
                <w:sz w:val="24"/>
                <w:szCs w:val="24"/>
              </w:rPr>
              <w:t>Задължения по получени гаранции</w:t>
            </w:r>
          </w:p>
        </w:tc>
        <w:tc>
          <w:tcPr>
            <w:tcW w:w="781" w:type="pct"/>
            <w:tcBorders>
              <w:bottom w:val="single" w:sz="4" w:space="0" w:color="auto"/>
            </w:tcBorders>
            <w:shd w:val="clear" w:color="auto" w:fill="auto"/>
            <w:noWrap/>
          </w:tcPr>
          <w:p w:rsidR="00F335EB" w:rsidRPr="00CB29BF" w:rsidRDefault="00C05DE4" w:rsidP="00EE2830">
            <w:pPr>
              <w:jc w:val="right"/>
              <w:rPr>
                <w:rFonts w:cs="Times New Roman"/>
                <w:sz w:val="24"/>
                <w:szCs w:val="24"/>
                <w:lang w:eastAsia="bg-BG"/>
              </w:rPr>
            </w:pPr>
            <w:r w:rsidRPr="00CB29BF">
              <w:rPr>
                <w:rFonts w:cs="Times New Roman"/>
                <w:sz w:val="24"/>
                <w:szCs w:val="24"/>
                <w:lang w:eastAsia="bg-BG"/>
              </w:rPr>
              <w:t>2</w:t>
            </w:r>
          </w:p>
        </w:tc>
        <w:tc>
          <w:tcPr>
            <w:tcW w:w="782" w:type="pct"/>
            <w:tcBorders>
              <w:bottom w:val="single" w:sz="4" w:space="0" w:color="auto"/>
            </w:tcBorders>
            <w:shd w:val="clear" w:color="auto" w:fill="auto"/>
          </w:tcPr>
          <w:p w:rsidR="00F335EB" w:rsidRPr="00CB29BF" w:rsidRDefault="00F335EB" w:rsidP="00EE2830">
            <w:pPr>
              <w:jc w:val="right"/>
              <w:rPr>
                <w:rFonts w:cs="Times New Roman"/>
                <w:sz w:val="24"/>
                <w:szCs w:val="24"/>
                <w:lang w:eastAsia="bg-BG"/>
              </w:rPr>
            </w:pPr>
            <w:r w:rsidRPr="00CB29BF">
              <w:rPr>
                <w:rFonts w:cs="Times New Roman"/>
                <w:sz w:val="24"/>
                <w:szCs w:val="24"/>
                <w:lang w:eastAsia="bg-BG"/>
              </w:rPr>
              <w:t>3</w:t>
            </w:r>
          </w:p>
        </w:tc>
      </w:tr>
      <w:tr w:rsidR="00F335EB" w:rsidRPr="00CB29BF" w:rsidTr="00EE2830">
        <w:trPr>
          <w:trHeight w:val="20"/>
        </w:trPr>
        <w:tc>
          <w:tcPr>
            <w:tcW w:w="3437" w:type="pct"/>
            <w:shd w:val="clear" w:color="auto" w:fill="auto"/>
            <w:noWrap/>
          </w:tcPr>
          <w:p w:rsidR="00F335EB" w:rsidRPr="00CB29BF" w:rsidRDefault="00F335EB" w:rsidP="00817FBA">
            <w:pPr>
              <w:rPr>
                <w:rFonts w:cs="Times New Roman"/>
                <w:b/>
                <w:sz w:val="24"/>
                <w:szCs w:val="24"/>
                <w:lang w:eastAsia="bg-BG"/>
              </w:rPr>
            </w:pPr>
          </w:p>
        </w:tc>
        <w:tc>
          <w:tcPr>
            <w:tcW w:w="781" w:type="pct"/>
            <w:tcBorders>
              <w:top w:val="single" w:sz="4" w:space="0" w:color="auto"/>
              <w:bottom w:val="double" w:sz="4" w:space="0" w:color="auto"/>
            </w:tcBorders>
            <w:shd w:val="clear" w:color="auto" w:fill="auto"/>
            <w:noWrap/>
          </w:tcPr>
          <w:p w:rsidR="00F335EB" w:rsidRPr="00CB29BF" w:rsidRDefault="00511682" w:rsidP="00EE2830">
            <w:pPr>
              <w:jc w:val="right"/>
              <w:rPr>
                <w:rFonts w:cs="Times New Roman"/>
                <w:b/>
                <w:sz w:val="24"/>
                <w:szCs w:val="24"/>
                <w:lang w:val="en-US" w:eastAsia="bg-BG"/>
              </w:rPr>
            </w:pPr>
            <w:r w:rsidRPr="00CB29BF">
              <w:rPr>
                <w:rFonts w:cs="Times New Roman"/>
                <w:b/>
                <w:sz w:val="24"/>
                <w:szCs w:val="24"/>
                <w:lang w:val="en-US" w:eastAsia="bg-BG"/>
              </w:rPr>
              <w:t>222</w:t>
            </w:r>
          </w:p>
        </w:tc>
        <w:tc>
          <w:tcPr>
            <w:tcW w:w="782" w:type="pct"/>
            <w:tcBorders>
              <w:top w:val="single" w:sz="4" w:space="0" w:color="auto"/>
              <w:bottom w:val="double" w:sz="4" w:space="0" w:color="auto"/>
            </w:tcBorders>
            <w:shd w:val="clear" w:color="auto" w:fill="auto"/>
          </w:tcPr>
          <w:p w:rsidR="00F335EB" w:rsidRPr="00CB29BF" w:rsidRDefault="00F335EB" w:rsidP="00EE2830">
            <w:pPr>
              <w:jc w:val="right"/>
              <w:rPr>
                <w:rFonts w:cs="Times New Roman"/>
                <w:b/>
                <w:sz w:val="24"/>
                <w:szCs w:val="24"/>
                <w:lang w:eastAsia="bg-BG"/>
              </w:rPr>
            </w:pPr>
            <w:r w:rsidRPr="00CB29BF">
              <w:rPr>
                <w:rFonts w:cs="Times New Roman"/>
                <w:b/>
                <w:sz w:val="24"/>
                <w:szCs w:val="24"/>
                <w:lang w:eastAsia="bg-BG"/>
              </w:rPr>
              <w:t>1</w:t>
            </w:r>
            <w:r w:rsidR="00C05DE4" w:rsidRPr="00CB29BF">
              <w:rPr>
                <w:rFonts w:cs="Times New Roman"/>
                <w:b/>
                <w:sz w:val="24"/>
                <w:szCs w:val="24"/>
                <w:lang w:eastAsia="bg-BG"/>
              </w:rPr>
              <w:t>6</w:t>
            </w:r>
            <w:r w:rsidRPr="00CB29BF">
              <w:rPr>
                <w:rFonts w:cs="Times New Roman"/>
                <w:b/>
                <w:sz w:val="24"/>
                <w:szCs w:val="24"/>
                <w:lang w:eastAsia="bg-BG"/>
              </w:rPr>
              <w:t>8</w:t>
            </w:r>
          </w:p>
        </w:tc>
      </w:tr>
    </w:tbl>
    <w:p w:rsidR="00893FF1" w:rsidRPr="00CB29BF" w:rsidRDefault="008B3553" w:rsidP="00817FBA">
      <w:pPr>
        <w:spacing w:after="120" w:line="259" w:lineRule="auto"/>
        <w:jc w:val="both"/>
        <w:rPr>
          <w:sz w:val="24"/>
          <w:szCs w:val="24"/>
        </w:rPr>
      </w:pPr>
      <w:r w:rsidRPr="00CB29BF">
        <w:rPr>
          <w:sz w:val="24"/>
          <w:szCs w:val="24"/>
        </w:rPr>
        <w:t>Нетната балансова стойност на текущите търговски задължения се приема за разумна приблизителна оценка на справедливата им стойност.</w:t>
      </w:r>
    </w:p>
    <w:p w:rsidR="00893FF1" w:rsidRPr="00CB29BF" w:rsidRDefault="00893FF1" w:rsidP="00411C60">
      <w:pPr>
        <w:pStyle w:val="Heading1"/>
        <w:numPr>
          <w:ilvl w:val="0"/>
          <w:numId w:val="36"/>
        </w:numPr>
        <w:spacing w:before="0" w:after="0" w:line="259" w:lineRule="auto"/>
        <w:rPr>
          <w:color w:val="auto"/>
          <w:szCs w:val="24"/>
        </w:rPr>
      </w:pPr>
      <w:bookmarkStart w:id="56" w:name="_Ref415829147"/>
      <w:bookmarkStart w:id="57" w:name="_Ref383346284"/>
      <w:r w:rsidRPr="00CB29BF">
        <w:rPr>
          <w:color w:val="auto"/>
          <w:szCs w:val="24"/>
        </w:rPr>
        <w:t xml:space="preserve">Приходи </w:t>
      </w:r>
      <w:bookmarkEnd w:id="56"/>
      <w:bookmarkEnd w:id="57"/>
      <w:r w:rsidR="00FD3BAA" w:rsidRPr="00CB29BF">
        <w:rPr>
          <w:color w:val="auto"/>
          <w:szCs w:val="24"/>
        </w:rPr>
        <w:t>от продажби</w:t>
      </w:r>
    </w:p>
    <w:p w:rsidR="00893FF1" w:rsidRPr="00CB29BF" w:rsidRDefault="00893FF1" w:rsidP="00494365">
      <w:pPr>
        <w:spacing w:line="259" w:lineRule="auto"/>
        <w:rPr>
          <w:sz w:val="24"/>
          <w:szCs w:val="24"/>
        </w:rPr>
      </w:pPr>
      <w:r w:rsidRPr="00CB29BF">
        <w:rPr>
          <w:sz w:val="24"/>
          <w:szCs w:val="24"/>
        </w:rPr>
        <w:t>Приходите от продажби на Дружеството могат да бъдат анализирани, както следва:</w:t>
      </w:r>
    </w:p>
    <w:p w:rsidR="00FD3BAA" w:rsidRPr="00CB29BF" w:rsidRDefault="00FD3BAA" w:rsidP="00494365">
      <w:pPr>
        <w:spacing w:line="259" w:lineRule="auto"/>
        <w:rPr>
          <w:sz w:val="24"/>
          <w:szCs w:val="24"/>
        </w:rPr>
      </w:pPr>
    </w:p>
    <w:tbl>
      <w:tblPr>
        <w:tblW w:w="5085" w:type="pct"/>
        <w:tblLook w:val="0000"/>
      </w:tblPr>
      <w:tblGrid>
        <w:gridCol w:w="6248"/>
        <w:gridCol w:w="1590"/>
        <w:gridCol w:w="1562"/>
      </w:tblGrid>
      <w:tr w:rsidR="00FD3BAA" w:rsidRPr="00CB29BF" w:rsidTr="0089286C">
        <w:trPr>
          <w:trHeight w:val="20"/>
        </w:trPr>
        <w:tc>
          <w:tcPr>
            <w:tcW w:w="3323" w:type="pct"/>
            <w:shd w:val="clear" w:color="auto" w:fill="auto"/>
          </w:tcPr>
          <w:p w:rsidR="00FD3BAA" w:rsidRPr="00CB29BF" w:rsidRDefault="00FD3BAA" w:rsidP="00FF40FE">
            <w:pPr>
              <w:autoSpaceDE w:val="0"/>
              <w:autoSpaceDN w:val="0"/>
              <w:adjustRightInd w:val="0"/>
              <w:jc w:val="both"/>
              <w:rPr>
                <w:b/>
                <w:bCs/>
                <w:sz w:val="24"/>
                <w:szCs w:val="24"/>
              </w:rPr>
            </w:pPr>
          </w:p>
        </w:tc>
        <w:tc>
          <w:tcPr>
            <w:tcW w:w="846" w:type="pct"/>
            <w:shd w:val="clear" w:color="auto" w:fill="auto"/>
          </w:tcPr>
          <w:p w:rsidR="00FD3BAA" w:rsidRPr="00CB29BF" w:rsidRDefault="00FD3BAA" w:rsidP="00FF40FE">
            <w:pPr>
              <w:autoSpaceDE w:val="0"/>
              <w:autoSpaceDN w:val="0"/>
              <w:adjustRightInd w:val="0"/>
              <w:jc w:val="right"/>
              <w:rPr>
                <w:b/>
                <w:bCs/>
                <w:sz w:val="24"/>
                <w:szCs w:val="24"/>
              </w:rPr>
            </w:pPr>
            <w:r w:rsidRPr="00CB29BF">
              <w:rPr>
                <w:b/>
                <w:bCs/>
                <w:sz w:val="24"/>
                <w:szCs w:val="24"/>
              </w:rPr>
              <w:t>201</w:t>
            </w:r>
            <w:r w:rsidRPr="00CB29BF">
              <w:rPr>
                <w:b/>
                <w:bCs/>
                <w:sz w:val="24"/>
                <w:szCs w:val="24"/>
                <w:lang w:val="en-US"/>
              </w:rPr>
              <w:t>8</w:t>
            </w:r>
          </w:p>
        </w:tc>
        <w:tc>
          <w:tcPr>
            <w:tcW w:w="831" w:type="pct"/>
            <w:shd w:val="clear" w:color="auto" w:fill="auto"/>
          </w:tcPr>
          <w:p w:rsidR="00FD3BAA" w:rsidRPr="00CB29BF" w:rsidRDefault="00FD3BAA" w:rsidP="00FF40FE">
            <w:pPr>
              <w:autoSpaceDE w:val="0"/>
              <w:autoSpaceDN w:val="0"/>
              <w:adjustRightInd w:val="0"/>
              <w:jc w:val="right"/>
              <w:rPr>
                <w:b/>
                <w:bCs/>
                <w:sz w:val="24"/>
                <w:szCs w:val="24"/>
              </w:rPr>
            </w:pPr>
            <w:r w:rsidRPr="00CB29BF">
              <w:rPr>
                <w:b/>
                <w:bCs/>
                <w:sz w:val="24"/>
                <w:szCs w:val="24"/>
              </w:rPr>
              <w:t>201</w:t>
            </w:r>
            <w:r w:rsidRPr="00CB29BF">
              <w:rPr>
                <w:b/>
                <w:bCs/>
                <w:sz w:val="24"/>
                <w:szCs w:val="24"/>
                <w:lang w:val="en-US"/>
              </w:rPr>
              <w:t>7</w:t>
            </w:r>
          </w:p>
        </w:tc>
      </w:tr>
      <w:tr w:rsidR="00FD3BAA" w:rsidRPr="00CB29BF" w:rsidTr="0089286C">
        <w:trPr>
          <w:trHeight w:val="20"/>
        </w:trPr>
        <w:tc>
          <w:tcPr>
            <w:tcW w:w="3323" w:type="pct"/>
            <w:shd w:val="clear" w:color="auto" w:fill="auto"/>
          </w:tcPr>
          <w:p w:rsidR="00FD3BAA" w:rsidRPr="00CB29BF" w:rsidRDefault="00FD3BAA" w:rsidP="00FF40FE">
            <w:pPr>
              <w:autoSpaceDE w:val="0"/>
              <w:autoSpaceDN w:val="0"/>
              <w:adjustRightInd w:val="0"/>
              <w:jc w:val="both"/>
              <w:rPr>
                <w:b/>
                <w:bCs/>
                <w:sz w:val="24"/>
                <w:szCs w:val="24"/>
              </w:rPr>
            </w:pPr>
          </w:p>
        </w:tc>
        <w:tc>
          <w:tcPr>
            <w:tcW w:w="846" w:type="pct"/>
            <w:shd w:val="clear" w:color="auto" w:fill="auto"/>
          </w:tcPr>
          <w:p w:rsidR="00FD3BAA" w:rsidRPr="00CB29BF" w:rsidRDefault="00FD3BAA" w:rsidP="00FF40FE">
            <w:pPr>
              <w:jc w:val="right"/>
              <w:rPr>
                <w:sz w:val="24"/>
                <w:szCs w:val="24"/>
              </w:rPr>
            </w:pPr>
            <w:r w:rsidRPr="00CB29BF">
              <w:rPr>
                <w:b/>
                <w:bCs/>
                <w:sz w:val="24"/>
                <w:szCs w:val="24"/>
              </w:rPr>
              <w:t>‘000 лв.</w:t>
            </w:r>
          </w:p>
        </w:tc>
        <w:tc>
          <w:tcPr>
            <w:tcW w:w="831" w:type="pct"/>
            <w:shd w:val="clear" w:color="auto" w:fill="auto"/>
          </w:tcPr>
          <w:p w:rsidR="00FD3BAA" w:rsidRPr="00CB29BF" w:rsidRDefault="00FD3BAA" w:rsidP="00FF40FE">
            <w:pPr>
              <w:jc w:val="right"/>
              <w:rPr>
                <w:sz w:val="24"/>
                <w:szCs w:val="24"/>
              </w:rPr>
            </w:pPr>
            <w:r w:rsidRPr="00CB29BF">
              <w:rPr>
                <w:b/>
                <w:bCs/>
                <w:sz w:val="24"/>
                <w:szCs w:val="24"/>
              </w:rPr>
              <w:t>‘000 лв.</w:t>
            </w:r>
          </w:p>
        </w:tc>
      </w:tr>
      <w:tr w:rsidR="00FD3BAA" w:rsidRPr="00CB29BF" w:rsidTr="0089286C">
        <w:trPr>
          <w:trHeight w:val="20"/>
        </w:trPr>
        <w:tc>
          <w:tcPr>
            <w:tcW w:w="3323" w:type="pct"/>
            <w:shd w:val="clear" w:color="auto" w:fill="auto"/>
          </w:tcPr>
          <w:p w:rsidR="00FD3BAA" w:rsidRPr="00CB29BF" w:rsidRDefault="00FD3BAA" w:rsidP="00FF40FE">
            <w:pPr>
              <w:autoSpaceDE w:val="0"/>
              <w:autoSpaceDN w:val="0"/>
              <w:adjustRightInd w:val="0"/>
              <w:jc w:val="both"/>
              <w:rPr>
                <w:b/>
                <w:bCs/>
                <w:sz w:val="24"/>
                <w:szCs w:val="24"/>
              </w:rPr>
            </w:pPr>
          </w:p>
        </w:tc>
        <w:tc>
          <w:tcPr>
            <w:tcW w:w="846" w:type="pct"/>
            <w:shd w:val="clear" w:color="auto" w:fill="auto"/>
          </w:tcPr>
          <w:p w:rsidR="00FD3BAA" w:rsidRPr="00CB29BF" w:rsidRDefault="00FD3BAA" w:rsidP="00FF40FE">
            <w:pPr>
              <w:jc w:val="right"/>
              <w:rPr>
                <w:b/>
                <w:bCs/>
                <w:sz w:val="24"/>
                <w:szCs w:val="24"/>
              </w:rPr>
            </w:pPr>
          </w:p>
        </w:tc>
        <w:tc>
          <w:tcPr>
            <w:tcW w:w="831" w:type="pct"/>
            <w:shd w:val="clear" w:color="auto" w:fill="auto"/>
          </w:tcPr>
          <w:p w:rsidR="00FD3BAA" w:rsidRPr="00CB29BF" w:rsidRDefault="00FD3BAA" w:rsidP="00FF40FE">
            <w:pPr>
              <w:jc w:val="right"/>
              <w:rPr>
                <w:b/>
                <w:bCs/>
                <w:sz w:val="24"/>
                <w:szCs w:val="24"/>
              </w:rPr>
            </w:pPr>
          </w:p>
        </w:tc>
      </w:tr>
      <w:tr w:rsidR="00FD3BAA" w:rsidRPr="00CB29BF" w:rsidTr="0089286C">
        <w:trPr>
          <w:trHeight w:val="20"/>
        </w:trPr>
        <w:tc>
          <w:tcPr>
            <w:tcW w:w="3323" w:type="pct"/>
            <w:shd w:val="clear" w:color="auto" w:fill="auto"/>
          </w:tcPr>
          <w:p w:rsidR="00FD3BAA" w:rsidRPr="00CB29BF" w:rsidRDefault="00FD3BAA" w:rsidP="00FF40FE">
            <w:pPr>
              <w:autoSpaceDE w:val="0"/>
              <w:autoSpaceDN w:val="0"/>
              <w:adjustRightInd w:val="0"/>
              <w:rPr>
                <w:sz w:val="24"/>
                <w:szCs w:val="24"/>
              </w:rPr>
            </w:pPr>
            <w:r w:rsidRPr="00CB29BF">
              <w:rPr>
                <w:sz w:val="24"/>
                <w:szCs w:val="24"/>
              </w:rPr>
              <w:lastRenderedPageBreak/>
              <w:t>Продажба на електроенергия</w:t>
            </w:r>
          </w:p>
        </w:tc>
        <w:tc>
          <w:tcPr>
            <w:tcW w:w="846" w:type="pct"/>
            <w:shd w:val="clear" w:color="auto" w:fill="auto"/>
          </w:tcPr>
          <w:p w:rsidR="00FD3BAA" w:rsidRPr="00CB29BF" w:rsidRDefault="00FD3BAA" w:rsidP="00FF40FE">
            <w:pPr>
              <w:jc w:val="right"/>
              <w:rPr>
                <w:sz w:val="24"/>
                <w:szCs w:val="24"/>
              </w:rPr>
            </w:pPr>
            <w:r w:rsidRPr="00CB29BF">
              <w:rPr>
                <w:rFonts w:cs="Times New Roman"/>
                <w:sz w:val="24"/>
                <w:szCs w:val="24"/>
                <w:lang w:eastAsia="bg-BG"/>
              </w:rPr>
              <w:t>4,156</w:t>
            </w:r>
          </w:p>
        </w:tc>
        <w:tc>
          <w:tcPr>
            <w:tcW w:w="831" w:type="pct"/>
            <w:shd w:val="clear" w:color="auto" w:fill="auto"/>
          </w:tcPr>
          <w:p w:rsidR="00FD3BAA" w:rsidRPr="00CB29BF" w:rsidRDefault="00FD3BAA" w:rsidP="00FF40FE">
            <w:pPr>
              <w:jc w:val="right"/>
              <w:rPr>
                <w:sz w:val="24"/>
                <w:szCs w:val="24"/>
              </w:rPr>
            </w:pPr>
            <w:r w:rsidRPr="00CB29BF">
              <w:rPr>
                <w:rFonts w:cs="Times New Roman"/>
                <w:sz w:val="24"/>
                <w:szCs w:val="24"/>
                <w:lang w:eastAsia="bg-BG"/>
              </w:rPr>
              <w:t>4,239</w:t>
            </w:r>
          </w:p>
        </w:tc>
      </w:tr>
      <w:tr w:rsidR="00FD3BAA" w:rsidRPr="00CB29BF" w:rsidTr="0089286C">
        <w:trPr>
          <w:trHeight w:val="20"/>
        </w:trPr>
        <w:tc>
          <w:tcPr>
            <w:tcW w:w="3323" w:type="pct"/>
            <w:shd w:val="clear" w:color="auto" w:fill="auto"/>
          </w:tcPr>
          <w:p w:rsidR="00FD3BAA" w:rsidRPr="00CB29BF" w:rsidRDefault="00FD3BAA" w:rsidP="00FF40FE">
            <w:pPr>
              <w:rPr>
                <w:sz w:val="24"/>
                <w:szCs w:val="24"/>
              </w:rPr>
            </w:pPr>
          </w:p>
        </w:tc>
        <w:tc>
          <w:tcPr>
            <w:tcW w:w="846" w:type="pct"/>
            <w:tcBorders>
              <w:top w:val="single" w:sz="4" w:space="0" w:color="auto"/>
              <w:bottom w:val="double" w:sz="4" w:space="0" w:color="auto"/>
            </w:tcBorders>
            <w:shd w:val="clear" w:color="auto" w:fill="auto"/>
          </w:tcPr>
          <w:p w:rsidR="00FD3BAA" w:rsidRPr="00CB29BF" w:rsidRDefault="00FD3BAA" w:rsidP="00FF40FE">
            <w:pPr>
              <w:jc w:val="right"/>
              <w:rPr>
                <w:rFonts w:cs="Times New Roman"/>
                <w:b/>
                <w:sz w:val="24"/>
                <w:szCs w:val="24"/>
                <w:lang w:eastAsia="bg-BG"/>
              </w:rPr>
            </w:pPr>
            <w:r w:rsidRPr="00CB29BF">
              <w:rPr>
                <w:rFonts w:cs="Times New Roman"/>
                <w:b/>
                <w:sz w:val="24"/>
                <w:szCs w:val="24"/>
                <w:lang w:eastAsia="bg-BG"/>
              </w:rPr>
              <w:t>4,</w:t>
            </w:r>
            <w:r w:rsidR="0097610C" w:rsidRPr="00CB29BF">
              <w:rPr>
                <w:rFonts w:cs="Times New Roman"/>
                <w:b/>
                <w:sz w:val="24"/>
                <w:szCs w:val="24"/>
                <w:lang w:eastAsia="bg-BG"/>
              </w:rPr>
              <w:t>156</w:t>
            </w:r>
          </w:p>
        </w:tc>
        <w:tc>
          <w:tcPr>
            <w:tcW w:w="831" w:type="pct"/>
            <w:tcBorders>
              <w:top w:val="single" w:sz="4" w:space="0" w:color="auto"/>
              <w:bottom w:val="double" w:sz="4" w:space="0" w:color="auto"/>
            </w:tcBorders>
            <w:shd w:val="clear" w:color="auto" w:fill="auto"/>
          </w:tcPr>
          <w:p w:rsidR="00FD3BAA" w:rsidRPr="00CB29BF" w:rsidRDefault="00FD3BAA" w:rsidP="00FF40FE">
            <w:pPr>
              <w:jc w:val="right"/>
              <w:rPr>
                <w:rFonts w:cs="Times New Roman"/>
                <w:b/>
                <w:sz w:val="24"/>
                <w:szCs w:val="24"/>
                <w:lang w:eastAsia="bg-BG"/>
              </w:rPr>
            </w:pPr>
            <w:r w:rsidRPr="00CB29BF">
              <w:rPr>
                <w:rFonts w:cs="Times New Roman"/>
                <w:b/>
                <w:sz w:val="24"/>
                <w:szCs w:val="24"/>
                <w:lang w:eastAsia="bg-BG"/>
              </w:rPr>
              <w:t>4,</w:t>
            </w:r>
            <w:r w:rsidR="00B837BF" w:rsidRPr="00CB29BF">
              <w:rPr>
                <w:rFonts w:cs="Times New Roman"/>
                <w:b/>
                <w:sz w:val="24"/>
                <w:szCs w:val="24"/>
                <w:lang w:eastAsia="bg-BG"/>
              </w:rPr>
              <w:t>239</w:t>
            </w:r>
          </w:p>
        </w:tc>
      </w:tr>
    </w:tbl>
    <w:p w:rsidR="00FD3BAA" w:rsidRPr="00CB29BF" w:rsidRDefault="00FD3BAA" w:rsidP="00494365">
      <w:pPr>
        <w:spacing w:line="259" w:lineRule="auto"/>
        <w:rPr>
          <w:sz w:val="24"/>
          <w:szCs w:val="24"/>
        </w:rPr>
      </w:pPr>
    </w:p>
    <w:p w:rsidR="00C75B55" w:rsidRPr="00CB29BF" w:rsidRDefault="00C75B55" w:rsidP="00411C60">
      <w:pPr>
        <w:pStyle w:val="Heading1"/>
        <w:numPr>
          <w:ilvl w:val="0"/>
          <w:numId w:val="36"/>
        </w:numPr>
        <w:spacing w:before="0" w:after="0" w:line="259" w:lineRule="auto"/>
        <w:rPr>
          <w:color w:val="auto"/>
          <w:szCs w:val="24"/>
        </w:rPr>
      </w:pPr>
      <w:r w:rsidRPr="00CB29BF">
        <w:rPr>
          <w:color w:val="auto"/>
          <w:szCs w:val="24"/>
        </w:rPr>
        <w:t>Други приходи и доходи</w:t>
      </w:r>
    </w:p>
    <w:tbl>
      <w:tblPr>
        <w:tblW w:w="5104" w:type="pct"/>
        <w:tblLayout w:type="fixed"/>
        <w:tblCellMar>
          <w:left w:w="70" w:type="dxa"/>
          <w:right w:w="70" w:type="dxa"/>
        </w:tblCellMar>
        <w:tblLook w:val="04A0"/>
      </w:tblPr>
      <w:tblGrid>
        <w:gridCol w:w="5890"/>
        <w:gridCol w:w="1789"/>
        <w:gridCol w:w="1679"/>
      </w:tblGrid>
      <w:tr w:rsidR="00C75B55" w:rsidRPr="00CB29BF" w:rsidTr="0089286C">
        <w:trPr>
          <w:trHeight w:val="288"/>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sz w:val="24"/>
                <w:szCs w:val="24"/>
                <w:lang w:eastAsia="bg-BG"/>
              </w:rPr>
            </w:pPr>
          </w:p>
        </w:tc>
        <w:tc>
          <w:tcPr>
            <w:tcW w:w="956" w:type="pct"/>
            <w:tcBorders>
              <w:top w:val="nil"/>
              <w:left w:val="nil"/>
              <w:right w:val="nil"/>
            </w:tcBorders>
            <w:shd w:val="clear" w:color="auto" w:fill="auto"/>
            <w:vAlign w:val="center"/>
            <w:hideMark/>
          </w:tcPr>
          <w:p w:rsidR="00C75B55" w:rsidRPr="00CB29BF" w:rsidRDefault="00C75B55" w:rsidP="0089286C">
            <w:pPr>
              <w:ind w:right="-79"/>
              <w:jc w:val="right"/>
              <w:rPr>
                <w:rFonts w:cs="Times New Roman"/>
                <w:b/>
                <w:bCs/>
                <w:color w:val="000000"/>
                <w:sz w:val="24"/>
                <w:szCs w:val="24"/>
                <w:lang w:eastAsia="bg-BG"/>
              </w:rPr>
            </w:pPr>
            <w:r w:rsidRPr="00CB29BF">
              <w:rPr>
                <w:rFonts w:cs="Times New Roman"/>
                <w:b/>
                <w:bCs/>
                <w:color w:val="000000"/>
                <w:sz w:val="24"/>
                <w:szCs w:val="24"/>
                <w:lang w:eastAsia="bg-BG"/>
              </w:rPr>
              <w:t>2018</w:t>
            </w:r>
          </w:p>
        </w:tc>
        <w:tc>
          <w:tcPr>
            <w:tcW w:w="898" w:type="pct"/>
            <w:tcBorders>
              <w:top w:val="nil"/>
              <w:left w:val="nil"/>
              <w:right w:val="nil"/>
            </w:tcBorders>
            <w:shd w:val="clear" w:color="auto" w:fill="auto"/>
            <w:vAlign w:val="center"/>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2017</w:t>
            </w: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b/>
                <w:bCs/>
                <w:color w:val="000000"/>
                <w:sz w:val="24"/>
                <w:szCs w:val="24"/>
                <w:lang w:eastAsia="bg-BG"/>
              </w:rPr>
            </w:pPr>
          </w:p>
        </w:tc>
        <w:tc>
          <w:tcPr>
            <w:tcW w:w="956" w:type="pct"/>
            <w:tcBorders>
              <w:top w:val="nil"/>
              <w:left w:val="nil"/>
              <w:bottom w:val="nil"/>
              <w:right w:val="nil"/>
            </w:tcBorders>
            <w:shd w:val="clear" w:color="auto" w:fill="auto"/>
            <w:noWrap/>
            <w:hideMark/>
          </w:tcPr>
          <w:p w:rsidR="00C75B55" w:rsidRPr="00CB29BF" w:rsidRDefault="00C75B55" w:rsidP="00C75B55">
            <w:pPr>
              <w:jc w:val="right"/>
              <w:rPr>
                <w:rFonts w:cs="Times New Roman"/>
                <w:b/>
                <w:bCs/>
                <w:color w:val="000000"/>
                <w:sz w:val="24"/>
                <w:szCs w:val="24"/>
                <w:lang w:eastAsia="bg-BG"/>
              </w:rPr>
            </w:pPr>
            <w:r w:rsidRPr="00CB29BF">
              <w:rPr>
                <w:b/>
                <w:bCs/>
                <w:sz w:val="24"/>
                <w:szCs w:val="24"/>
              </w:rPr>
              <w:t>‘000 лв.</w:t>
            </w:r>
          </w:p>
        </w:tc>
        <w:tc>
          <w:tcPr>
            <w:tcW w:w="898" w:type="pct"/>
            <w:tcBorders>
              <w:top w:val="nil"/>
              <w:left w:val="nil"/>
              <w:bottom w:val="nil"/>
              <w:right w:val="nil"/>
            </w:tcBorders>
            <w:shd w:val="clear" w:color="auto" w:fill="auto"/>
            <w:noWrap/>
            <w:hideMark/>
          </w:tcPr>
          <w:p w:rsidR="00C75B55" w:rsidRPr="00CB29BF" w:rsidRDefault="00C75B55" w:rsidP="00C75B55">
            <w:pPr>
              <w:jc w:val="right"/>
              <w:rPr>
                <w:rFonts w:cs="Times New Roman"/>
                <w:b/>
                <w:bCs/>
                <w:color w:val="000000"/>
                <w:sz w:val="24"/>
                <w:szCs w:val="24"/>
                <w:lang w:eastAsia="bg-BG"/>
              </w:rPr>
            </w:pPr>
            <w:r w:rsidRPr="00CB29BF">
              <w:rPr>
                <w:b/>
                <w:bCs/>
                <w:sz w:val="24"/>
                <w:szCs w:val="24"/>
              </w:rPr>
              <w:t>‘000 лв.</w:t>
            </w: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jc w:val="center"/>
              <w:rPr>
                <w:rFonts w:cs="Times New Roman"/>
                <w:b/>
                <w:bCs/>
                <w:color w:val="000000"/>
                <w:sz w:val="24"/>
                <w:szCs w:val="24"/>
                <w:lang w:eastAsia="bg-BG"/>
              </w:rPr>
            </w:pPr>
          </w:p>
        </w:tc>
        <w:tc>
          <w:tcPr>
            <w:tcW w:w="956" w:type="pct"/>
            <w:tcBorders>
              <w:top w:val="nil"/>
              <w:left w:val="nil"/>
              <w:bottom w:val="nil"/>
              <w:right w:val="nil"/>
            </w:tcBorders>
            <w:shd w:val="clear" w:color="auto" w:fill="auto"/>
            <w:noWrap/>
            <w:vAlign w:val="bottom"/>
            <w:hideMark/>
          </w:tcPr>
          <w:p w:rsidR="00C75B55" w:rsidRPr="00CB29BF" w:rsidRDefault="00C75B55" w:rsidP="00C75B55">
            <w:pPr>
              <w:rPr>
                <w:rFonts w:cs="Times New Roman"/>
                <w:sz w:val="24"/>
                <w:szCs w:val="24"/>
                <w:lang w:eastAsia="bg-BG"/>
              </w:rPr>
            </w:pPr>
          </w:p>
        </w:tc>
        <w:tc>
          <w:tcPr>
            <w:tcW w:w="898" w:type="pct"/>
            <w:tcBorders>
              <w:top w:val="nil"/>
              <w:left w:val="nil"/>
              <w:bottom w:val="nil"/>
              <w:right w:val="nil"/>
            </w:tcBorders>
            <w:shd w:val="clear" w:color="auto" w:fill="auto"/>
            <w:noWrap/>
            <w:vAlign w:val="bottom"/>
            <w:hideMark/>
          </w:tcPr>
          <w:p w:rsidR="00C75B55" w:rsidRPr="00CB29BF" w:rsidRDefault="00C75B55" w:rsidP="00C75B55">
            <w:pPr>
              <w:rPr>
                <w:rFonts w:cs="Times New Roman"/>
                <w:sz w:val="24"/>
                <w:szCs w:val="24"/>
                <w:lang w:eastAsia="bg-BG"/>
              </w:rPr>
            </w:pP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b/>
                <w:bCs/>
                <w:color w:val="000000"/>
                <w:sz w:val="24"/>
                <w:szCs w:val="24"/>
                <w:lang w:eastAsia="bg-BG"/>
              </w:rPr>
            </w:pPr>
            <w:r w:rsidRPr="00CB29BF">
              <w:rPr>
                <w:rFonts w:cs="Times New Roman"/>
                <w:b/>
                <w:bCs/>
                <w:color w:val="000000"/>
                <w:sz w:val="24"/>
                <w:szCs w:val="24"/>
                <w:lang w:eastAsia="bg-BG"/>
              </w:rPr>
              <w:t>Други приходи по договори с клиенти, в т.ч.</w:t>
            </w:r>
          </w:p>
        </w:tc>
        <w:tc>
          <w:tcPr>
            <w:tcW w:w="956" w:type="pct"/>
            <w:tcBorders>
              <w:top w:val="nil"/>
              <w:left w:val="nil"/>
              <w:bottom w:val="nil"/>
              <w:right w:val="nil"/>
            </w:tcBorders>
            <w:shd w:val="clear" w:color="auto" w:fill="auto"/>
            <w:noWrap/>
            <w:vAlign w:val="bottom"/>
            <w:hideMark/>
          </w:tcPr>
          <w:p w:rsidR="00C75B55" w:rsidRPr="00CB29BF" w:rsidRDefault="00C75B55" w:rsidP="00C75B55">
            <w:pPr>
              <w:rPr>
                <w:rFonts w:cs="Times New Roman"/>
                <w:b/>
                <w:bCs/>
                <w:color w:val="000000"/>
                <w:sz w:val="24"/>
                <w:szCs w:val="24"/>
                <w:lang w:eastAsia="bg-BG"/>
              </w:rPr>
            </w:pPr>
          </w:p>
        </w:tc>
        <w:tc>
          <w:tcPr>
            <w:tcW w:w="898" w:type="pct"/>
            <w:tcBorders>
              <w:top w:val="nil"/>
              <w:left w:val="nil"/>
              <w:bottom w:val="nil"/>
              <w:right w:val="nil"/>
            </w:tcBorders>
            <w:shd w:val="clear" w:color="auto" w:fill="auto"/>
            <w:noWrap/>
            <w:vAlign w:val="bottom"/>
            <w:hideMark/>
          </w:tcPr>
          <w:p w:rsidR="00C75B55" w:rsidRPr="00CB29BF" w:rsidRDefault="00C75B55" w:rsidP="00C75B55">
            <w:pPr>
              <w:rPr>
                <w:rFonts w:cs="Times New Roman"/>
                <w:sz w:val="24"/>
                <w:szCs w:val="24"/>
                <w:lang w:eastAsia="bg-BG"/>
              </w:rPr>
            </w:pP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color w:val="000000"/>
                <w:sz w:val="24"/>
                <w:szCs w:val="24"/>
                <w:lang w:eastAsia="bg-BG"/>
              </w:rPr>
            </w:pPr>
            <w:r w:rsidRPr="00CB29BF">
              <w:rPr>
                <w:rFonts w:cs="Times New Roman"/>
                <w:color w:val="000000"/>
                <w:sz w:val="24"/>
                <w:szCs w:val="24"/>
                <w:lang w:eastAsia="bg-BG"/>
              </w:rPr>
              <w:t>Балансираща енергия при небаланс</w:t>
            </w:r>
          </w:p>
        </w:tc>
        <w:tc>
          <w:tcPr>
            <w:tcW w:w="956"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w:t>
            </w:r>
            <w:r w:rsidR="00841C38" w:rsidRPr="00CB29BF">
              <w:rPr>
                <w:rFonts w:cs="Times New Roman"/>
                <w:color w:val="000000"/>
                <w:sz w:val="24"/>
                <w:szCs w:val="24"/>
                <w:lang w:eastAsia="bg-BG"/>
              </w:rPr>
              <w:t>7</w:t>
            </w:r>
            <w:r w:rsidRPr="00CB29BF">
              <w:rPr>
                <w:rFonts w:cs="Times New Roman"/>
                <w:color w:val="000000"/>
                <w:sz w:val="24"/>
                <w:szCs w:val="24"/>
                <w:lang w:eastAsia="bg-BG"/>
              </w:rPr>
              <w:t xml:space="preserve"> </w:t>
            </w:r>
          </w:p>
        </w:tc>
        <w:tc>
          <w:tcPr>
            <w:tcW w:w="898"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9 </w:t>
            </w: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color w:val="000000"/>
                <w:sz w:val="24"/>
                <w:szCs w:val="24"/>
                <w:lang w:eastAsia="bg-BG"/>
              </w:rPr>
            </w:pPr>
          </w:p>
        </w:tc>
        <w:tc>
          <w:tcPr>
            <w:tcW w:w="956" w:type="pct"/>
            <w:tcBorders>
              <w:top w:val="single" w:sz="4" w:space="0" w:color="auto"/>
              <w:left w:val="nil"/>
              <w:bottom w:val="single" w:sz="4" w:space="0" w:color="auto"/>
              <w:right w:val="nil"/>
            </w:tcBorders>
            <w:shd w:val="clear" w:color="auto" w:fill="auto"/>
            <w:noWrap/>
            <w:vAlign w:val="bottom"/>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 xml:space="preserve">                      </w:t>
            </w:r>
            <w:r w:rsidR="00841C38" w:rsidRPr="00CB29BF">
              <w:rPr>
                <w:rFonts w:cs="Times New Roman"/>
                <w:b/>
                <w:bCs/>
                <w:color w:val="000000"/>
                <w:sz w:val="24"/>
                <w:szCs w:val="24"/>
                <w:lang w:eastAsia="bg-BG"/>
              </w:rPr>
              <w:t>7</w:t>
            </w:r>
            <w:r w:rsidRPr="00CB29BF">
              <w:rPr>
                <w:rFonts w:cs="Times New Roman"/>
                <w:b/>
                <w:bCs/>
                <w:color w:val="000000"/>
                <w:sz w:val="24"/>
                <w:szCs w:val="24"/>
                <w:lang w:eastAsia="bg-BG"/>
              </w:rPr>
              <w:t xml:space="preserve"> </w:t>
            </w:r>
          </w:p>
        </w:tc>
        <w:tc>
          <w:tcPr>
            <w:tcW w:w="898" w:type="pct"/>
            <w:tcBorders>
              <w:top w:val="single" w:sz="4" w:space="0" w:color="auto"/>
              <w:left w:val="nil"/>
              <w:bottom w:val="single" w:sz="4" w:space="0" w:color="auto"/>
              <w:right w:val="nil"/>
            </w:tcBorders>
            <w:shd w:val="clear" w:color="auto" w:fill="auto"/>
            <w:noWrap/>
            <w:vAlign w:val="bottom"/>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 xml:space="preserve">                       9 </w:t>
            </w: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b/>
                <w:bCs/>
                <w:color w:val="000000"/>
                <w:sz w:val="24"/>
                <w:szCs w:val="24"/>
                <w:lang w:eastAsia="bg-BG"/>
              </w:rPr>
            </w:pPr>
          </w:p>
        </w:tc>
        <w:tc>
          <w:tcPr>
            <w:tcW w:w="956"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sz w:val="24"/>
                <w:szCs w:val="24"/>
                <w:lang w:eastAsia="bg-BG"/>
              </w:rPr>
            </w:pPr>
          </w:p>
        </w:tc>
        <w:tc>
          <w:tcPr>
            <w:tcW w:w="898"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sz w:val="24"/>
                <w:szCs w:val="24"/>
                <w:lang w:eastAsia="bg-BG"/>
              </w:rPr>
            </w:pP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b/>
                <w:bCs/>
                <w:color w:val="000000"/>
                <w:sz w:val="24"/>
                <w:szCs w:val="24"/>
                <w:lang w:eastAsia="bg-BG"/>
              </w:rPr>
            </w:pPr>
            <w:r w:rsidRPr="00CB29BF">
              <w:rPr>
                <w:rFonts w:cs="Times New Roman"/>
                <w:b/>
                <w:bCs/>
                <w:color w:val="000000"/>
                <w:sz w:val="24"/>
                <w:szCs w:val="24"/>
                <w:lang w:eastAsia="bg-BG"/>
              </w:rPr>
              <w:t>Други приходи и доходи, в т.ч.</w:t>
            </w:r>
          </w:p>
        </w:tc>
        <w:tc>
          <w:tcPr>
            <w:tcW w:w="956"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b/>
                <w:bCs/>
                <w:color w:val="000000"/>
                <w:sz w:val="24"/>
                <w:szCs w:val="24"/>
                <w:lang w:eastAsia="bg-BG"/>
              </w:rPr>
            </w:pPr>
          </w:p>
        </w:tc>
        <w:tc>
          <w:tcPr>
            <w:tcW w:w="898"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sz w:val="24"/>
                <w:szCs w:val="24"/>
                <w:lang w:eastAsia="bg-BG"/>
              </w:rPr>
            </w:pP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color w:val="000000"/>
                <w:sz w:val="24"/>
                <w:szCs w:val="24"/>
                <w:lang w:eastAsia="bg-BG"/>
              </w:rPr>
            </w:pPr>
            <w:r w:rsidRPr="00CB29BF">
              <w:rPr>
                <w:rFonts w:cs="Times New Roman"/>
                <w:color w:val="000000"/>
                <w:sz w:val="24"/>
                <w:szCs w:val="24"/>
                <w:lang w:eastAsia="bg-BG"/>
              </w:rPr>
              <w:t>Приходи от финансирания</w:t>
            </w:r>
          </w:p>
        </w:tc>
        <w:tc>
          <w:tcPr>
            <w:tcW w:w="956"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6 </w:t>
            </w:r>
          </w:p>
        </w:tc>
        <w:tc>
          <w:tcPr>
            <w:tcW w:w="898"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 </w:t>
            </w: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color w:val="000000"/>
                <w:sz w:val="24"/>
                <w:szCs w:val="24"/>
                <w:lang w:eastAsia="bg-BG"/>
              </w:rPr>
            </w:pPr>
            <w:r w:rsidRPr="00CB29BF">
              <w:rPr>
                <w:rFonts w:cs="Times New Roman"/>
                <w:color w:val="000000"/>
                <w:sz w:val="24"/>
                <w:szCs w:val="24"/>
                <w:lang w:eastAsia="bg-BG"/>
              </w:rPr>
              <w:t xml:space="preserve">Приходи от неустойки </w:t>
            </w:r>
          </w:p>
        </w:tc>
        <w:tc>
          <w:tcPr>
            <w:tcW w:w="956"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w:t>
            </w:r>
            <w:r w:rsidR="00841C38" w:rsidRPr="00CB29BF">
              <w:rPr>
                <w:rFonts w:cs="Times New Roman"/>
                <w:color w:val="000000"/>
                <w:sz w:val="24"/>
                <w:szCs w:val="24"/>
                <w:lang w:eastAsia="bg-BG"/>
              </w:rPr>
              <w:t>4</w:t>
            </w:r>
            <w:r w:rsidRPr="00CB29BF">
              <w:rPr>
                <w:rFonts w:cs="Times New Roman"/>
                <w:color w:val="000000"/>
                <w:sz w:val="24"/>
                <w:szCs w:val="24"/>
                <w:lang w:eastAsia="bg-BG"/>
              </w:rPr>
              <w:t xml:space="preserve"> </w:t>
            </w:r>
          </w:p>
        </w:tc>
        <w:tc>
          <w:tcPr>
            <w:tcW w:w="898"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24 </w:t>
            </w:r>
          </w:p>
        </w:tc>
      </w:tr>
      <w:tr w:rsidR="00C75B55" w:rsidRPr="00CB29BF" w:rsidTr="0089286C">
        <w:trPr>
          <w:trHeight w:val="276"/>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color w:val="000000"/>
                <w:sz w:val="24"/>
                <w:szCs w:val="24"/>
                <w:lang w:eastAsia="bg-BG"/>
              </w:rPr>
            </w:pPr>
            <w:r w:rsidRPr="00CB29BF">
              <w:rPr>
                <w:rFonts w:cs="Times New Roman"/>
                <w:color w:val="000000"/>
                <w:sz w:val="24"/>
                <w:szCs w:val="24"/>
                <w:lang w:eastAsia="bg-BG"/>
              </w:rPr>
              <w:t>Приходи от отписани задължения</w:t>
            </w:r>
          </w:p>
        </w:tc>
        <w:tc>
          <w:tcPr>
            <w:tcW w:w="956" w:type="pct"/>
            <w:tcBorders>
              <w:top w:val="nil"/>
              <w:left w:val="nil"/>
              <w:bottom w:val="single" w:sz="4" w:space="0" w:color="auto"/>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1 </w:t>
            </w:r>
          </w:p>
        </w:tc>
        <w:tc>
          <w:tcPr>
            <w:tcW w:w="898" w:type="pct"/>
            <w:tcBorders>
              <w:top w:val="nil"/>
              <w:left w:val="nil"/>
              <w:bottom w:val="single" w:sz="4" w:space="0" w:color="auto"/>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 </w:t>
            </w:r>
          </w:p>
        </w:tc>
      </w:tr>
      <w:tr w:rsidR="00C75B55" w:rsidRPr="00CB29BF" w:rsidTr="0089286C">
        <w:trPr>
          <w:trHeight w:val="288"/>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color w:val="000000"/>
                <w:sz w:val="24"/>
                <w:szCs w:val="24"/>
                <w:lang w:eastAsia="bg-BG"/>
              </w:rPr>
            </w:pPr>
          </w:p>
        </w:tc>
        <w:tc>
          <w:tcPr>
            <w:tcW w:w="956"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b/>
                <w:color w:val="000000"/>
                <w:sz w:val="24"/>
                <w:szCs w:val="24"/>
                <w:lang w:eastAsia="bg-BG"/>
              </w:rPr>
            </w:pPr>
            <w:r w:rsidRPr="00CB29BF">
              <w:rPr>
                <w:rFonts w:cs="Times New Roman"/>
                <w:b/>
                <w:color w:val="000000"/>
                <w:sz w:val="24"/>
                <w:szCs w:val="24"/>
                <w:lang w:eastAsia="bg-BG"/>
              </w:rPr>
              <w:t xml:space="preserve">                    1</w:t>
            </w:r>
            <w:r w:rsidR="00841C38" w:rsidRPr="00CB29BF">
              <w:rPr>
                <w:rFonts w:cs="Times New Roman"/>
                <w:b/>
                <w:color w:val="000000"/>
                <w:sz w:val="24"/>
                <w:szCs w:val="24"/>
                <w:lang w:eastAsia="bg-BG"/>
              </w:rPr>
              <w:t>1</w:t>
            </w:r>
            <w:r w:rsidRPr="00CB29BF">
              <w:rPr>
                <w:rFonts w:cs="Times New Roman"/>
                <w:b/>
                <w:color w:val="000000"/>
                <w:sz w:val="24"/>
                <w:szCs w:val="24"/>
                <w:lang w:eastAsia="bg-BG"/>
              </w:rPr>
              <w:t xml:space="preserve"> </w:t>
            </w:r>
          </w:p>
        </w:tc>
        <w:tc>
          <w:tcPr>
            <w:tcW w:w="898"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b/>
                <w:color w:val="000000"/>
                <w:sz w:val="24"/>
                <w:szCs w:val="24"/>
                <w:lang w:eastAsia="bg-BG"/>
              </w:rPr>
            </w:pPr>
            <w:r w:rsidRPr="00CB29BF">
              <w:rPr>
                <w:rFonts w:cs="Times New Roman"/>
                <w:b/>
                <w:color w:val="000000"/>
                <w:sz w:val="24"/>
                <w:szCs w:val="24"/>
                <w:lang w:eastAsia="bg-BG"/>
              </w:rPr>
              <w:t xml:space="preserve">                     24 </w:t>
            </w:r>
          </w:p>
        </w:tc>
      </w:tr>
      <w:tr w:rsidR="00C75B55" w:rsidRPr="00CB29BF" w:rsidTr="0089286C">
        <w:trPr>
          <w:trHeight w:val="288"/>
        </w:trPr>
        <w:tc>
          <w:tcPr>
            <w:tcW w:w="3147" w:type="pct"/>
            <w:tcBorders>
              <w:top w:val="nil"/>
              <w:left w:val="nil"/>
              <w:bottom w:val="nil"/>
              <w:right w:val="nil"/>
            </w:tcBorders>
            <w:shd w:val="clear" w:color="auto" w:fill="auto"/>
            <w:noWrap/>
            <w:vAlign w:val="bottom"/>
            <w:hideMark/>
          </w:tcPr>
          <w:p w:rsidR="00C75B55" w:rsidRPr="00CB29BF" w:rsidRDefault="00C75B55" w:rsidP="00C75B55">
            <w:pPr>
              <w:rPr>
                <w:rFonts w:cs="Times New Roman"/>
                <w:color w:val="000000"/>
                <w:sz w:val="24"/>
                <w:szCs w:val="24"/>
                <w:lang w:eastAsia="bg-BG"/>
              </w:rPr>
            </w:pPr>
          </w:p>
        </w:tc>
        <w:tc>
          <w:tcPr>
            <w:tcW w:w="956" w:type="pct"/>
            <w:tcBorders>
              <w:top w:val="single" w:sz="8" w:space="0" w:color="auto"/>
              <w:left w:val="nil"/>
              <w:bottom w:val="double" w:sz="6" w:space="0" w:color="auto"/>
              <w:right w:val="nil"/>
            </w:tcBorders>
            <w:shd w:val="clear" w:color="auto" w:fill="auto"/>
            <w:noWrap/>
            <w:vAlign w:val="bottom"/>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 xml:space="preserve">                    18 </w:t>
            </w:r>
          </w:p>
        </w:tc>
        <w:tc>
          <w:tcPr>
            <w:tcW w:w="898" w:type="pct"/>
            <w:tcBorders>
              <w:top w:val="single" w:sz="8" w:space="0" w:color="auto"/>
              <w:left w:val="nil"/>
              <w:bottom w:val="double" w:sz="6" w:space="0" w:color="auto"/>
              <w:right w:val="nil"/>
            </w:tcBorders>
            <w:shd w:val="clear" w:color="auto" w:fill="auto"/>
            <w:noWrap/>
            <w:vAlign w:val="bottom"/>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 xml:space="preserve">                     33 </w:t>
            </w:r>
          </w:p>
        </w:tc>
      </w:tr>
    </w:tbl>
    <w:p w:rsidR="00C75B55" w:rsidRPr="00CB29BF" w:rsidRDefault="00C75B55" w:rsidP="00494365">
      <w:pPr>
        <w:spacing w:line="259" w:lineRule="auto"/>
        <w:rPr>
          <w:sz w:val="24"/>
          <w:szCs w:val="24"/>
        </w:rPr>
      </w:pPr>
    </w:p>
    <w:p w:rsidR="00F62D0A" w:rsidRPr="00CB29BF" w:rsidRDefault="00F62D0A" w:rsidP="00494365">
      <w:pPr>
        <w:spacing w:line="259" w:lineRule="auto"/>
        <w:rPr>
          <w:sz w:val="24"/>
          <w:szCs w:val="24"/>
        </w:rPr>
      </w:pPr>
    </w:p>
    <w:p w:rsidR="00C75B55" w:rsidRPr="00CB29BF" w:rsidRDefault="00C75B55" w:rsidP="00411C60">
      <w:pPr>
        <w:pStyle w:val="Heading1"/>
        <w:numPr>
          <w:ilvl w:val="0"/>
          <w:numId w:val="36"/>
        </w:numPr>
        <w:spacing w:before="0" w:after="0" w:line="259" w:lineRule="auto"/>
        <w:rPr>
          <w:color w:val="auto"/>
          <w:szCs w:val="24"/>
        </w:rPr>
      </w:pPr>
      <w:r w:rsidRPr="00CB29BF">
        <w:rPr>
          <w:color w:val="auto"/>
          <w:szCs w:val="24"/>
        </w:rPr>
        <w:t>Приходи от договори с клиенти</w:t>
      </w:r>
    </w:p>
    <w:p w:rsidR="00C75B55" w:rsidRPr="00CB29BF" w:rsidRDefault="00C75B55" w:rsidP="00F62D0A">
      <w:pPr>
        <w:pStyle w:val="BodyText"/>
        <w:spacing w:after="120" w:line="240" w:lineRule="auto"/>
        <w:rPr>
          <w:i/>
          <w:iCs/>
          <w:sz w:val="24"/>
          <w:szCs w:val="24"/>
        </w:rPr>
      </w:pPr>
      <w:r w:rsidRPr="00CB29BF">
        <w:rPr>
          <w:i/>
          <w:iCs/>
          <w:sz w:val="24"/>
          <w:szCs w:val="24"/>
        </w:rPr>
        <w:t>1</w:t>
      </w:r>
      <w:r w:rsidR="004511C2" w:rsidRPr="00CB29BF">
        <w:rPr>
          <w:i/>
          <w:iCs/>
          <w:sz w:val="24"/>
          <w:szCs w:val="24"/>
        </w:rPr>
        <w:t>5</w:t>
      </w:r>
      <w:r w:rsidRPr="00CB29BF">
        <w:rPr>
          <w:i/>
          <w:iCs/>
          <w:sz w:val="24"/>
          <w:szCs w:val="24"/>
        </w:rPr>
        <w:t>.1. Сегментна информация за приходите по договори с клиенти</w:t>
      </w:r>
    </w:p>
    <w:p w:rsidR="00C75B55" w:rsidRPr="00CB29BF" w:rsidRDefault="00C75B55" w:rsidP="00F62D0A">
      <w:pPr>
        <w:pStyle w:val="BodyText"/>
        <w:spacing w:after="0"/>
        <w:rPr>
          <w:sz w:val="24"/>
          <w:szCs w:val="24"/>
        </w:rPr>
      </w:pPr>
      <w:r w:rsidRPr="00CB29BF">
        <w:rPr>
          <w:sz w:val="24"/>
          <w:szCs w:val="24"/>
        </w:rPr>
        <w:t>Приходите от договори с клиенти по видове сегменти включват:</w:t>
      </w:r>
    </w:p>
    <w:tbl>
      <w:tblPr>
        <w:tblW w:w="5035" w:type="pct"/>
        <w:tblCellMar>
          <w:left w:w="70" w:type="dxa"/>
          <w:right w:w="70" w:type="dxa"/>
        </w:tblCellMar>
        <w:tblLook w:val="04A0"/>
      </w:tblPr>
      <w:tblGrid>
        <w:gridCol w:w="7219"/>
        <w:gridCol w:w="2012"/>
      </w:tblGrid>
      <w:tr w:rsidR="00C75B55" w:rsidRPr="00CB29BF" w:rsidTr="00C75B55">
        <w:trPr>
          <w:trHeight w:val="288"/>
        </w:trPr>
        <w:tc>
          <w:tcPr>
            <w:tcW w:w="3910" w:type="pct"/>
            <w:tcBorders>
              <w:top w:val="nil"/>
              <w:left w:val="nil"/>
              <w:bottom w:val="nil"/>
              <w:right w:val="nil"/>
            </w:tcBorders>
            <w:shd w:val="clear" w:color="auto" w:fill="auto"/>
            <w:noWrap/>
            <w:vAlign w:val="bottom"/>
            <w:hideMark/>
          </w:tcPr>
          <w:p w:rsidR="00C75B55" w:rsidRPr="00CB29BF" w:rsidRDefault="00C75B55" w:rsidP="00C75B55">
            <w:pPr>
              <w:rPr>
                <w:rFonts w:cs="Times New Roman"/>
                <w:sz w:val="24"/>
                <w:szCs w:val="24"/>
                <w:lang w:eastAsia="bg-BG"/>
              </w:rPr>
            </w:pPr>
          </w:p>
        </w:tc>
        <w:tc>
          <w:tcPr>
            <w:tcW w:w="1090" w:type="pct"/>
            <w:tcBorders>
              <w:top w:val="nil"/>
              <w:left w:val="nil"/>
              <w:bottom w:val="single" w:sz="8" w:space="0" w:color="000000"/>
              <w:right w:val="nil"/>
            </w:tcBorders>
            <w:shd w:val="clear" w:color="auto" w:fill="auto"/>
            <w:vAlign w:val="center"/>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2018</w:t>
            </w:r>
          </w:p>
        </w:tc>
      </w:tr>
      <w:tr w:rsidR="00C75B55" w:rsidRPr="00CB29BF" w:rsidTr="00C75B55">
        <w:trPr>
          <w:trHeight w:val="276"/>
        </w:trPr>
        <w:tc>
          <w:tcPr>
            <w:tcW w:w="3910"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b/>
                <w:bCs/>
                <w:color w:val="000000"/>
                <w:sz w:val="24"/>
                <w:szCs w:val="24"/>
                <w:lang w:eastAsia="bg-BG"/>
              </w:rPr>
            </w:pPr>
          </w:p>
        </w:tc>
        <w:tc>
          <w:tcPr>
            <w:tcW w:w="1090"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 xml:space="preserve"> ‘000 лв. </w:t>
            </w:r>
          </w:p>
        </w:tc>
      </w:tr>
      <w:tr w:rsidR="00C75B55" w:rsidRPr="00CB29BF" w:rsidTr="00C75B55">
        <w:trPr>
          <w:trHeight w:val="528"/>
        </w:trPr>
        <w:tc>
          <w:tcPr>
            <w:tcW w:w="3910" w:type="pct"/>
            <w:tcBorders>
              <w:top w:val="nil"/>
              <w:left w:val="nil"/>
              <w:bottom w:val="nil"/>
              <w:right w:val="nil"/>
            </w:tcBorders>
            <w:shd w:val="clear" w:color="auto" w:fill="auto"/>
            <w:vAlign w:val="center"/>
            <w:hideMark/>
          </w:tcPr>
          <w:p w:rsidR="00C75B55" w:rsidRPr="00CB29BF" w:rsidRDefault="00C75B55" w:rsidP="00C75B55">
            <w:pPr>
              <w:rPr>
                <w:rFonts w:cs="Times New Roman"/>
                <w:color w:val="000000"/>
                <w:sz w:val="24"/>
                <w:szCs w:val="24"/>
                <w:lang w:eastAsia="bg-BG"/>
              </w:rPr>
            </w:pPr>
            <w:r w:rsidRPr="00CB29BF">
              <w:rPr>
                <w:rFonts w:cs="Times New Roman"/>
                <w:color w:val="000000"/>
                <w:sz w:val="24"/>
                <w:szCs w:val="24"/>
                <w:lang w:eastAsia="bg-BG"/>
              </w:rPr>
              <w:t>Приходи от договори с клиенти, свързани с продажба на електрическа енергия</w:t>
            </w:r>
          </w:p>
        </w:tc>
        <w:tc>
          <w:tcPr>
            <w:tcW w:w="1090"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4,156 </w:t>
            </w:r>
          </w:p>
        </w:tc>
      </w:tr>
      <w:tr w:rsidR="00C75B55" w:rsidRPr="00CB29BF" w:rsidTr="00C75B55">
        <w:trPr>
          <w:trHeight w:val="288"/>
        </w:trPr>
        <w:tc>
          <w:tcPr>
            <w:tcW w:w="3910" w:type="pct"/>
            <w:tcBorders>
              <w:top w:val="nil"/>
              <w:left w:val="nil"/>
              <w:bottom w:val="nil"/>
              <w:right w:val="nil"/>
            </w:tcBorders>
            <w:shd w:val="clear" w:color="auto" w:fill="auto"/>
            <w:noWrap/>
            <w:vAlign w:val="center"/>
            <w:hideMark/>
          </w:tcPr>
          <w:p w:rsidR="00C75B55" w:rsidRPr="00CB29BF" w:rsidRDefault="00C75B55" w:rsidP="00C75B55">
            <w:pPr>
              <w:rPr>
                <w:rFonts w:cs="Times New Roman"/>
                <w:sz w:val="24"/>
                <w:szCs w:val="24"/>
                <w:lang w:eastAsia="bg-BG"/>
              </w:rPr>
            </w:pPr>
          </w:p>
        </w:tc>
        <w:tc>
          <w:tcPr>
            <w:tcW w:w="1090" w:type="pct"/>
            <w:tcBorders>
              <w:top w:val="single" w:sz="8" w:space="0" w:color="auto"/>
              <w:left w:val="nil"/>
              <w:bottom w:val="double" w:sz="6" w:space="0" w:color="auto"/>
              <w:right w:val="nil"/>
            </w:tcBorders>
            <w:shd w:val="clear" w:color="auto" w:fill="auto"/>
            <w:noWrap/>
            <w:vAlign w:val="center"/>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 xml:space="preserve">                    4,156 </w:t>
            </w:r>
          </w:p>
        </w:tc>
      </w:tr>
    </w:tbl>
    <w:p w:rsidR="00C75B55" w:rsidRPr="00CB29BF" w:rsidRDefault="00C75B55" w:rsidP="00F62D0A">
      <w:pPr>
        <w:rPr>
          <w:sz w:val="24"/>
          <w:szCs w:val="24"/>
        </w:rPr>
      </w:pPr>
    </w:p>
    <w:p w:rsidR="00C75B55" w:rsidRPr="00CB29BF" w:rsidRDefault="00C75B55" w:rsidP="00C75B55">
      <w:pPr>
        <w:pStyle w:val="BodyText"/>
        <w:spacing w:after="120"/>
        <w:rPr>
          <w:i/>
          <w:iCs/>
          <w:sz w:val="24"/>
          <w:szCs w:val="24"/>
        </w:rPr>
      </w:pPr>
      <w:r w:rsidRPr="00CB29BF">
        <w:rPr>
          <w:i/>
          <w:iCs/>
          <w:sz w:val="24"/>
          <w:szCs w:val="24"/>
        </w:rPr>
        <w:t>1</w:t>
      </w:r>
      <w:r w:rsidR="004511C2" w:rsidRPr="00CB29BF">
        <w:rPr>
          <w:i/>
          <w:iCs/>
          <w:sz w:val="24"/>
          <w:szCs w:val="24"/>
        </w:rPr>
        <w:t>5</w:t>
      </w:r>
      <w:r w:rsidRPr="00CB29BF">
        <w:rPr>
          <w:i/>
          <w:iCs/>
          <w:sz w:val="24"/>
          <w:szCs w:val="24"/>
        </w:rPr>
        <w:t>.2. Географски пазари</w:t>
      </w:r>
    </w:p>
    <w:tbl>
      <w:tblPr>
        <w:tblW w:w="5085" w:type="pct"/>
        <w:tblCellMar>
          <w:left w:w="70" w:type="dxa"/>
          <w:right w:w="70" w:type="dxa"/>
        </w:tblCellMar>
        <w:tblLook w:val="04A0"/>
      </w:tblPr>
      <w:tblGrid>
        <w:gridCol w:w="7313"/>
        <w:gridCol w:w="2010"/>
      </w:tblGrid>
      <w:tr w:rsidR="00C75B55" w:rsidRPr="00CB29BF" w:rsidTr="00C75B55">
        <w:trPr>
          <w:trHeight w:val="276"/>
        </w:trPr>
        <w:tc>
          <w:tcPr>
            <w:tcW w:w="3922" w:type="pct"/>
            <w:tcBorders>
              <w:top w:val="nil"/>
              <w:left w:val="nil"/>
              <w:bottom w:val="nil"/>
              <w:right w:val="nil"/>
            </w:tcBorders>
            <w:shd w:val="clear" w:color="auto" w:fill="auto"/>
            <w:noWrap/>
            <w:vAlign w:val="bottom"/>
            <w:hideMark/>
          </w:tcPr>
          <w:p w:rsidR="00C75B55" w:rsidRPr="00CB29BF" w:rsidRDefault="00C75B55" w:rsidP="00C75B55">
            <w:pPr>
              <w:rPr>
                <w:rFonts w:cs="Times New Roman"/>
                <w:sz w:val="24"/>
                <w:szCs w:val="24"/>
                <w:lang w:eastAsia="bg-BG"/>
              </w:rPr>
            </w:pPr>
          </w:p>
        </w:tc>
        <w:tc>
          <w:tcPr>
            <w:tcW w:w="1078" w:type="pct"/>
            <w:tcBorders>
              <w:top w:val="nil"/>
              <w:left w:val="nil"/>
              <w:bottom w:val="single" w:sz="4" w:space="0" w:color="auto"/>
              <w:right w:val="nil"/>
            </w:tcBorders>
            <w:shd w:val="clear" w:color="auto" w:fill="auto"/>
            <w:noWrap/>
            <w:vAlign w:val="center"/>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2018</w:t>
            </w:r>
          </w:p>
        </w:tc>
      </w:tr>
      <w:tr w:rsidR="00C75B55" w:rsidRPr="00CB29BF" w:rsidTr="00C75B55">
        <w:trPr>
          <w:trHeight w:val="276"/>
        </w:trPr>
        <w:tc>
          <w:tcPr>
            <w:tcW w:w="3922" w:type="pct"/>
            <w:tcBorders>
              <w:top w:val="nil"/>
              <w:left w:val="nil"/>
              <w:bottom w:val="nil"/>
              <w:right w:val="nil"/>
            </w:tcBorders>
            <w:shd w:val="clear" w:color="auto" w:fill="auto"/>
            <w:noWrap/>
            <w:vAlign w:val="bottom"/>
            <w:hideMark/>
          </w:tcPr>
          <w:p w:rsidR="00C75B55" w:rsidRPr="00CB29BF" w:rsidRDefault="00C75B55" w:rsidP="00C75B55">
            <w:pPr>
              <w:jc w:val="center"/>
              <w:rPr>
                <w:rFonts w:cs="Times New Roman"/>
                <w:b/>
                <w:bCs/>
                <w:color w:val="000000"/>
                <w:sz w:val="24"/>
                <w:szCs w:val="24"/>
                <w:lang w:eastAsia="bg-BG"/>
              </w:rPr>
            </w:pPr>
          </w:p>
        </w:tc>
        <w:tc>
          <w:tcPr>
            <w:tcW w:w="1078" w:type="pct"/>
            <w:tcBorders>
              <w:top w:val="single" w:sz="4" w:space="0" w:color="auto"/>
              <w:left w:val="nil"/>
              <w:bottom w:val="nil"/>
              <w:right w:val="nil"/>
            </w:tcBorders>
            <w:shd w:val="clear" w:color="auto" w:fill="auto"/>
            <w:noWrap/>
            <w:vAlign w:val="bottom"/>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‘000 лв.</w:t>
            </w:r>
          </w:p>
        </w:tc>
      </w:tr>
      <w:tr w:rsidR="00C75B55" w:rsidRPr="00CB29BF" w:rsidTr="00C75B55">
        <w:trPr>
          <w:trHeight w:val="276"/>
        </w:trPr>
        <w:tc>
          <w:tcPr>
            <w:tcW w:w="3922" w:type="pct"/>
            <w:tcBorders>
              <w:top w:val="nil"/>
              <w:left w:val="nil"/>
              <w:bottom w:val="nil"/>
              <w:right w:val="nil"/>
            </w:tcBorders>
            <w:shd w:val="clear" w:color="auto" w:fill="auto"/>
            <w:noWrap/>
            <w:vAlign w:val="center"/>
            <w:hideMark/>
          </w:tcPr>
          <w:p w:rsidR="00C75B55" w:rsidRPr="00CB29BF" w:rsidRDefault="00C75B55" w:rsidP="00C75B55">
            <w:pPr>
              <w:rPr>
                <w:rFonts w:cs="Times New Roman"/>
                <w:color w:val="000000"/>
                <w:sz w:val="24"/>
                <w:szCs w:val="24"/>
                <w:lang w:eastAsia="bg-BG"/>
              </w:rPr>
            </w:pPr>
            <w:r w:rsidRPr="00CB29BF">
              <w:rPr>
                <w:rFonts w:cs="Times New Roman"/>
                <w:color w:val="000000"/>
                <w:sz w:val="24"/>
                <w:szCs w:val="24"/>
                <w:lang w:eastAsia="bg-BG"/>
              </w:rPr>
              <w:t>Вътрешен пазар</w:t>
            </w:r>
          </w:p>
        </w:tc>
        <w:tc>
          <w:tcPr>
            <w:tcW w:w="1078" w:type="pct"/>
            <w:tcBorders>
              <w:top w:val="nil"/>
              <w:left w:val="nil"/>
              <w:bottom w:val="nil"/>
              <w:right w:val="nil"/>
            </w:tcBorders>
            <w:shd w:val="clear" w:color="auto" w:fill="auto"/>
            <w:noWrap/>
            <w:vAlign w:val="bottom"/>
            <w:hideMark/>
          </w:tcPr>
          <w:p w:rsidR="00C75B55" w:rsidRPr="00CB29BF" w:rsidRDefault="00C75B55" w:rsidP="00C75B55">
            <w:pPr>
              <w:ind w:left="-9" w:firstLine="9"/>
              <w:jc w:val="right"/>
              <w:rPr>
                <w:rFonts w:cs="Times New Roman"/>
                <w:color w:val="000000"/>
                <w:sz w:val="24"/>
                <w:szCs w:val="24"/>
                <w:lang w:eastAsia="bg-BG"/>
              </w:rPr>
            </w:pPr>
            <w:r w:rsidRPr="00CB29BF">
              <w:rPr>
                <w:rFonts w:cs="Times New Roman"/>
                <w:color w:val="000000"/>
                <w:sz w:val="24"/>
                <w:szCs w:val="24"/>
                <w:lang w:eastAsia="bg-BG"/>
              </w:rPr>
              <w:t xml:space="preserve">                    4,156 </w:t>
            </w:r>
          </w:p>
        </w:tc>
      </w:tr>
      <w:tr w:rsidR="00C75B55" w:rsidRPr="00CB29BF" w:rsidTr="00C75B55">
        <w:trPr>
          <w:trHeight w:val="288"/>
        </w:trPr>
        <w:tc>
          <w:tcPr>
            <w:tcW w:w="3922" w:type="pct"/>
            <w:tcBorders>
              <w:top w:val="nil"/>
              <w:left w:val="nil"/>
              <w:bottom w:val="nil"/>
              <w:right w:val="nil"/>
            </w:tcBorders>
            <w:shd w:val="clear" w:color="auto" w:fill="auto"/>
            <w:noWrap/>
            <w:vAlign w:val="bottom"/>
            <w:hideMark/>
          </w:tcPr>
          <w:p w:rsidR="00C75B55" w:rsidRPr="00CB29BF" w:rsidRDefault="00C75B55" w:rsidP="00C75B55">
            <w:pPr>
              <w:rPr>
                <w:rFonts w:cs="Times New Roman"/>
                <w:sz w:val="24"/>
                <w:szCs w:val="24"/>
                <w:lang w:eastAsia="bg-BG"/>
              </w:rPr>
            </w:pPr>
          </w:p>
        </w:tc>
        <w:tc>
          <w:tcPr>
            <w:tcW w:w="1078" w:type="pct"/>
            <w:tcBorders>
              <w:top w:val="single" w:sz="8" w:space="0" w:color="auto"/>
              <w:left w:val="nil"/>
              <w:bottom w:val="double" w:sz="6" w:space="0" w:color="auto"/>
              <w:right w:val="nil"/>
            </w:tcBorders>
            <w:shd w:val="clear" w:color="auto" w:fill="auto"/>
            <w:noWrap/>
            <w:vAlign w:val="center"/>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 xml:space="preserve">                    4,156 </w:t>
            </w:r>
          </w:p>
        </w:tc>
      </w:tr>
    </w:tbl>
    <w:p w:rsidR="00C75B55" w:rsidRPr="00CB29BF" w:rsidRDefault="00C75B55" w:rsidP="00494365">
      <w:pPr>
        <w:spacing w:line="259" w:lineRule="auto"/>
        <w:rPr>
          <w:sz w:val="24"/>
          <w:szCs w:val="24"/>
        </w:rPr>
      </w:pPr>
    </w:p>
    <w:p w:rsidR="00C75B55" w:rsidRPr="00CB29BF" w:rsidRDefault="00C75B55" w:rsidP="00F62D0A">
      <w:pPr>
        <w:pStyle w:val="BodyText"/>
        <w:spacing w:after="120" w:line="240" w:lineRule="auto"/>
        <w:rPr>
          <w:i/>
          <w:iCs/>
          <w:sz w:val="24"/>
          <w:szCs w:val="24"/>
        </w:rPr>
      </w:pPr>
      <w:r w:rsidRPr="00CB29BF">
        <w:rPr>
          <w:i/>
          <w:iCs/>
          <w:sz w:val="24"/>
          <w:szCs w:val="24"/>
        </w:rPr>
        <w:t>1</w:t>
      </w:r>
      <w:r w:rsidR="004511C2" w:rsidRPr="00CB29BF">
        <w:rPr>
          <w:i/>
          <w:iCs/>
          <w:sz w:val="24"/>
          <w:szCs w:val="24"/>
        </w:rPr>
        <w:t>5</w:t>
      </w:r>
      <w:r w:rsidRPr="00CB29BF">
        <w:rPr>
          <w:i/>
          <w:iCs/>
          <w:sz w:val="24"/>
          <w:szCs w:val="24"/>
        </w:rPr>
        <w:t>.3. Момент във времето за признаване на приходите</w:t>
      </w:r>
    </w:p>
    <w:tbl>
      <w:tblPr>
        <w:tblW w:w="5135" w:type="pct"/>
        <w:tblCellMar>
          <w:left w:w="70" w:type="dxa"/>
          <w:right w:w="70" w:type="dxa"/>
        </w:tblCellMar>
        <w:tblLook w:val="04A0"/>
      </w:tblPr>
      <w:tblGrid>
        <w:gridCol w:w="7404"/>
        <w:gridCol w:w="2011"/>
      </w:tblGrid>
      <w:tr w:rsidR="00C75B55" w:rsidRPr="00CB29BF" w:rsidTr="00C75B55">
        <w:trPr>
          <w:trHeight w:val="288"/>
        </w:trPr>
        <w:tc>
          <w:tcPr>
            <w:tcW w:w="3932" w:type="pct"/>
            <w:tcBorders>
              <w:top w:val="nil"/>
              <w:left w:val="nil"/>
              <w:bottom w:val="nil"/>
              <w:right w:val="nil"/>
            </w:tcBorders>
            <w:shd w:val="clear" w:color="auto" w:fill="auto"/>
            <w:vAlign w:val="center"/>
            <w:hideMark/>
          </w:tcPr>
          <w:p w:rsidR="00C75B55" w:rsidRPr="00CB29BF" w:rsidRDefault="00C75B55" w:rsidP="00C75B55">
            <w:pPr>
              <w:rPr>
                <w:rFonts w:cs="Times New Roman"/>
                <w:sz w:val="24"/>
                <w:szCs w:val="24"/>
                <w:lang w:eastAsia="bg-BG"/>
              </w:rPr>
            </w:pPr>
          </w:p>
        </w:tc>
        <w:tc>
          <w:tcPr>
            <w:tcW w:w="1068" w:type="pct"/>
            <w:tcBorders>
              <w:top w:val="nil"/>
              <w:left w:val="nil"/>
              <w:bottom w:val="nil"/>
              <w:right w:val="nil"/>
            </w:tcBorders>
            <w:shd w:val="clear" w:color="auto" w:fill="auto"/>
            <w:noWrap/>
            <w:vAlign w:val="center"/>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 xml:space="preserve">2018 </w:t>
            </w:r>
          </w:p>
        </w:tc>
      </w:tr>
      <w:tr w:rsidR="00C75B55" w:rsidRPr="00CB29BF" w:rsidTr="00C75B55">
        <w:trPr>
          <w:trHeight w:val="276"/>
        </w:trPr>
        <w:tc>
          <w:tcPr>
            <w:tcW w:w="3932" w:type="pct"/>
            <w:tcBorders>
              <w:top w:val="nil"/>
              <w:left w:val="nil"/>
              <w:bottom w:val="nil"/>
              <w:right w:val="nil"/>
            </w:tcBorders>
            <w:shd w:val="clear" w:color="auto" w:fill="auto"/>
            <w:vAlign w:val="center"/>
            <w:hideMark/>
          </w:tcPr>
          <w:p w:rsidR="00C75B55" w:rsidRPr="00CB29BF" w:rsidRDefault="00C75B55" w:rsidP="00C75B55">
            <w:pPr>
              <w:jc w:val="center"/>
              <w:rPr>
                <w:rFonts w:cs="Times New Roman"/>
                <w:b/>
                <w:bCs/>
                <w:color w:val="000000"/>
                <w:sz w:val="24"/>
                <w:szCs w:val="24"/>
                <w:lang w:eastAsia="bg-BG"/>
              </w:rPr>
            </w:pPr>
          </w:p>
        </w:tc>
        <w:tc>
          <w:tcPr>
            <w:tcW w:w="1068" w:type="pct"/>
            <w:tcBorders>
              <w:top w:val="single" w:sz="8" w:space="0" w:color="auto"/>
              <w:left w:val="nil"/>
              <w:bottom w:val="nil"/>
              <w:right w:val="nil"/>
            </w:tcBorders>
            <w:shd w:val="clear" w:color="auto" w:fill="auto"/>
            <w:noWrap/>
            <w:vAlign w:val="center"/>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‘000 лв.</w:t>
            </w:r>
          </w:p>
        </w:tc>
      </w:tr>
      <w:tr w:rsidR="00C75B55" w:rsidRPr="00CB29BF" w:rsidTr="00C75B55">
        <w:trPr>
          <w:trHeight w:val="540"/>
        </w:trPr>
        <w:tc>
          <w:tcPr>
            <w:tcW w:w="3932" w:type="pct"/>
            <w:tcBorders>
              <w:top w:val="nil"/>
              <w:left w:val="nil"/>
              <w:bottom w:val="nil"/>
              <w:right w:val="nil"/>
            </w:tcBorders>
            <w:shd w:val="clear" w:color="auto" w:fill="auto"/>
            <w:vAlign w:val="center"/>
            <w:hideMark/>
          </w:tcPr>
          <w:p w:rsidR="00C75B55" w:rsidRPr="00CB29BF" w:rsidRDefault="00C75B55" w:rsidP="00C75B55">
            <w:pPr>
              <w:rPr>
                <w:rFonts w:cs="Times New Roman"/>
                <w:color w:val="000000"/>
                <w:sz w:val="24"/>
                <w:szCs w:val="24"/>
                <w:lang w:eastAsia="bg-BG"/>
              </w:rPr>
            </w:pPr>
            <w:r w:rsidRPr="00CB29BF">
              <w:rPr>
                <w:rFonts w:cs="Times New Roman"/>
                <w:color w:val="000000"/>
                <w:sz w:val="24"/>
                <w:szCs w:val="24"/>
                <w:lang w:eastAsia="bg-BG"/>
              </w:rPr>
              <w:t>Продукти и услуги, които се прехвърлят с течение на времето</w:t>
            </w:r>
          </w:p>
        </w:tc>
        <w:tc>
          <w:tcPr>
            <w:tcW w:w="1068" w:type="pct"/>
            <w:tcBorders>
              <w:top w:val="nil"/>
              <w:left w:val="nil"/>
              <w:bottom w:val="nil"/>
              <w:right w:val="nil"/>
            </w:tcBorders>
            <w:shd w:val="clear" w:color="auto" w:fill="auto"/>
            <w:noWrap/>
            <w:vAlign w:val="bottom"/>
            <w:hideMark/>
          </w:tcPr>
          <w:p w:rsidR="00C75B55" w:rsidRPr="00CB29BF" w:rsidRDefault="00C75B55" w:rsidP="00C75B55">
            <w:pPr>
              <w:jc w:val="right"/>
              <w:rPr>
                <w:rFonts w:cs="Times New Roman"/>
                <w:color w:val="000000"/>
                <w:sz w:val="24"/>
                <w:szCs w:val="24"/>
                <w:lang w:eastAsia="bg-BG"/>
              </w:rPr>
            </w:pPr>
            <w:r w:rsidRPr="00CB29BF">
              <w:rPr>
                <w:rFonts w:cs="Times New Roman"/>
                <w:color w:val="000000"/>
                <w:sz w:val="24"/>
                <w:szCs w:val="24"/>
                <w:lang w:eastAsia="bg-BG"/>
              </w:rPr>
              <w:t xml:space="preserve">                    4,156 </w:t>
            </w:r>
          </w:p>
        </w:tc>
      </w:tr>
      <w:tr w:rsidR="00C75B55" w:rsidRPr="00CB29BF" w:rsidTr="00C75B55">
        <w:trPr>
          <w:trHeight w:val="288"/>
        </w:trPr>
        <w:tc>
          <w:tcPr>
            <w:tcW w:w="3932" w:type="pct"/>
            <w:tcBorders>
              <w:top w:val="nil"/>
              <w:left w:val="nil"/>
              <w:bottom w:val="nil"/>
              <w:right w:val="nil"/>
            </w:tcBorders>
            <w:shd w:val="clear" w:color="auto" w:fill="auto"/>
            <w:noWrap/>
            <w:vAlign w:val="bottom"/>
            <w:hideMark/>
          </w:tcPr>
          <w:p w:rsidR="00C75B55" w:rsidRPr="00CB29BF" w:rsidRDefault="00C75B55" w:rsidP="00C75B55">
            <w:pPr>
              <w:rPr>
                <w:rFonts w:cs="Times New Roman"/>
                <w:color w:val="000000"/>
                <w:sz w:val="24"/>
                <w:szCs w:val="24"/>
                <w:lang w:eastAsia="bg-BG"/>
              </w:rPr>
            </w:pPr>
          </w:p>
        </w:tc>
        <w:tc>
          <w:tcPr>
            <w:tcW w:w="1068" w:type="pct"/>
            <w:tcBorders>
              <w:top w:val="single" w:sz="8" w:space="0" w:color="auto"/>
              <w:left w:val="nil"/>
              <w:bottom w:val="double" w:sz="6" w:space="0" w:color="auto"/>
              <w:right w:val="nil"/>
            </w:tcBorders>
            <w:shd w:val="clear" w:color="auto" w:fill="auto"/>
            <w:noWrap/>
            <w:vAlign w:val="center"/>
            <w:hideMark/>
          </w:tcPr>
          <w:p w:rsidR="00C75B55" w:rsidRPr="00CB29BF" w:rsidRDefault="00C75B55" w:rsidP="00C75B55">
            <w:pPr>
              <w:jc w:val="right"/>
              <w:rPr>
                <w:rFonts w:cs="Times New Roman"/>
                <w:b/>
                <w:bCs/>
                <w:color w:val="000000"/>
                <w:sz w:val="24"/>
                <w:szCs w:val="24"/>
                <w:lang w:eastAsia="bg-BG"/>
              </w:rPr>
            </w:pPr>
            <w:r w:rsidRPr="00CB29BF">
              <w:rPr>
                <w:rFonts w:cs="Times New Roman"/>
                <w:b/>
                <w:bCs/>
                <w:color w:val="000000"/>
                <w:sz w:val="24"/>
                <w:szCs w:val="24"/>
                <w:lang w:eastAsia="bg-BG"/>
              </w:rPr>
              <w:t xml:space="preserve">                    4,156 </w:t>
            </w:r>
          </w:p>
        </w:tc>
      </w:tr>
    </w:tbl>
    <w:p w:rsidR="00C75B55" w:rsidRPr="00CB29BF" w:rsidRDefault="00C75B55" w:rsidP="00494365">
      <w:pPr>
        <w:spacing w:line="259" w:lineRule="auto"/>
        <w:rPr>
          <w:sz w:val="24"/>
          <w:szCs w:val="24"/>
        </w:rPr>
      </w:pPr>
    </w:p>
    <w:p w:rsidR="00C75B55" w:rsidRPr="00CB29BF" w:rsidRDefault="00C75B55" w:rsidP="00C75B55">
      <w:pPr>
        <w:pStyle w:val="BodyText"/>
        <w:jc w:val="both"/>
        <w:rPr>
          <w:sz w:val="24"/>
          <w:szCs w:val="24"/>
        </w:rPr>
      </w:pPr>
      <w:r w:rsidRPr="00CB29BF">
        <w:rPr>
          <w:sz w:val="24"/>
          <w:szCs w:val="24"/>
        </w:rPr>
        <w:t>Следващата таблица предоставя информация за прилаганата от Дружеството счетоводна политика за признаване на приходите и времето на удовлетворяване на задължения за изпълнение на договорите с клиенти  по МСФО 15 и  МСС 18.</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66"/>
        <w:gridCol w:w="2411"/>
        <w:gridCol w:w="2411"/>
        <w:gridCol w:w="2155"/>
      </w:tblGrid>
      <w:tr w:rsidR="00C75B55" w:rsidRPr="00CB29BF" w:rsidTr="00C75B55">
        <w:trPr>
          <w:trHeight w:val="850"/>
        </w:trPr>
        <w:tc>
          <w:tcPr>
            <w:tcW w:w="1226" w:type="pct"/>
            <w:shd w:val="clear" w:color="auto" w:fill="auto"/>
          </w:tcPr>
          <w:p w:rsidR="00C75B55" w:rsidRPr="00CB29BF" w:rsidRDefault="00C75B55" w:rsidP="00FF40FE">
            <w:pPr>
              <w:pStyle w:val="BodyText"/>
              <w:spacing w:line="240" w:lineRule="auto"/>
              <w:rPr>
                <w:b/>
                <w:sz w:val="24"/>
                <w:szCs w:val="24"/>
              </w:rPr>
            </w:pPr>
            <w:r w:rsidRPr="00CB29BF">
              <w:rPr>
                <w:b/>
                <w:sz w:val="24"/>
                <w:szCs w:val="24"/>
              </w:rPr>
              <w:lastRenderedPageBreak/>
              <w:t>Вид на продукта/услугата</w:t>
            </w:r>
          </w:p>
        </w:tc>
        <w:tc>
          <w:tcPr>
            <w:tcW w:w="1304" w:type="pct"/>
            <w:shd w:val="clear" w:color="auto" w:fill="auto"/>
          </w:tcPr>
          <w:p w:rsidR="00C75B55" w:rsidRPr="00CB29BF" w:rsidDel="00DB3CE4" w:rsidRDefault="00C75B55" w:rsidP="00FF40FE">
            <w:pPr>
              <w:pStyle w:val="BodyText"/>
              <w:spacing w:line="240" w:lineRule="auto"/>
              <w:rPr>
                <w:b/>
                <w:sz w:val="24"/>
                <w:szCs w:val="24"/>
              </w:rPr>
            </w:pPr>
            <w:r w:rsidRPr="00CB29BF">
              <w:rPr>
                <w:b/>
                <w:sz w:val="24"/>
                <w:szCs w:val="24"/>
              </w:rPr>
              <w:t>Естество и време на удовлетворяване на задълженията за изпълнение, включително съществени условия за плащане</w:t>
            </w:r>
          </w:p>
        </w:tc>
        <w:tc>
          <w:tcPr>
            <w:tcW w:w="1304" w:type="pct"/>
            <w:shd w:val="clear" w:color="auto" w:fill="auto"/>
          </w:tcPr>
          <w:p w:rsidR="00C75B55" w:rsidRPr="00CB29BF" w:rsidRDefault="00C75B55" w:rsidP="00FF40FE">
            <w:pPr>
              <w:pStyle w:val="BodyText"/>
              <w:spacing w:line="240" w:lineRule="auto"/>
              <w:rPr>
                <w:b/>
                <w:sz w:val="24"/>
                <w:szCs w:val="24"/>
              </w:rPr>
            </w:pPr>
            <w:r w:rsidRPr="00CB29BF">
              <w:rPr>
                <w:b/>
                <w:sz w:val="24"/>
                <w:szCs w:val="24"/>
              </w:rPr>
              <w:t>Признаване на приходи по МСФО 15 (приложим от 1 януари 2018 г.)</w:t>
            </w:r>
          </w:p>
        </w:tc>
        <w:tc>
          <w:tcPr>
            <w:tcW w:w="1166" w:type="pct"/>
            <w:shd w:val="clear" w:color="auto" w:fill="auto"/>
          </w:tcPr>
          <w:p w:rsidR="00C75B55" w:rsidRPr="00CB29BF" w:rsidRDefault="00C75B55" w:rsidP="00FF40FE">
            <w:pPr>
              <w:pStyle w:val="BodyText"/>
              <w:spacing w:line="240" w:lineRule="auto"/>
              <w:rPr>
                <w:b/>
                <w:sz w:val="24"/>
                <w:szCs w:val="24"/>
              </w:rPr>
            </w:pPr>
            <w:r w:rsidRPr="00CB29BF">
              <w:rPr>
                <w:b/>
                <w:sz w:val="24"/>
                <w:szCs w:val="24"/>
              </w:rPr>
              <w:t>Признаване на приходи по МСС 18 (приложим преди 1 януари 2018 г.)</w:t>
            </w:r>
          </w:p>
        </w:tc>
      </w:tr>
      <w:tr w:rsidR="00C75B55" w:rsidRPr="00CB29BF" w:rsidTr="00C75B55">
        <w:trPr>
          <w:trHeight w:val="850"/>
        </w:trPr>
        <w:tc>
          <w:tcPr>
            <w:tcW w:w="1226" w:type="pct"/>
            <w:shd w:val="clear" w:color="auto" w:fill="auto"/>
          </w:tcPr>
          <w:p w:rsidR="00C75B55" w:rsidRPr="00CB29BF" w:rsidRDefault="00C75B55" w:rsidP="00FF40FE">
            <w:pPr>
              <w:pStyle w:val="2"/>
              <w:shd w:val="clear" w:color="auto" w:fill="auto"/>
              <w:tabs>
                <w:tab w:val="left" w:pos="1313"/>
              </w:tabs>
              <w:spacing w:before="0" w:after="116" w:line="240" w:lineRule="auto"/>
              <w:ind w:firstLine="0"/>
              <w:rPr>
                <w:rFonts w:ascii="Garamond" w:hAnsi="Garamond"/>
                <w:color w:val="auto"/>
                <w:szCs w:val="24"/>
              </w:rPr>
            </w:pPr>
            <w:r w:rsidRPr="00CB29BF">
              <w:rPr>
                <w:rFonts w:ascii="Garamond" w:hAnsi="Garamond"/>
                <w:color w:val="auto"/>
                <w:szCs w:val="24"/>
              </w:rPr>
              <w:t xml:space="preserve">Договори за продажба на електрическа енергия </w:t>
            </w:r>
          </w:p>
        </w:tc>
        <w:tc>
          <w:tcPr>
            <w:tcW w:w="1304" w:type="pct"/>
            <w:shd w:val="clear" w:color="auto" w:fill="auto"/>
          </w:tcPr>
          <w:p w:rsidR="00C75B55" w:rsidRPr="00CB29BF" w:rsidRDefault="00C75B55" w:rsidP="00FF40FE">
            <w:pPr>
              <w:pStyle w:val="2"/>
              <w:shd w:val="clear" w:color="auto" w:fill="auto"/>
              <w:tabs>
                <w:tab w:val="left" w:pos="1313"/>
              </w:tabs>
              <w:spacing w:before="0" w:after="148" w:line="240" w:lineRule="auto"/>
              <w:ind w:firstLine="0"/>
              <w:jc w:val="left"/>
              <w:rPr>
                <w:rFonts w:ascii="Garamond" w:hAnsi="Garamond"/>
                <w:color w:val="auto"/>
                <w:szCs w:val="24"/>
              </w:rPr>
            </w:pPr>
            <w:r w:rsidRPr="00CB29BF">
              <w:rPr>
                <w:rFonts w:ascii="Garamond" w:hAnsi="Garamond"/>
                <w:color w:val="auto"/>
                <w:szCs w:val="24"/>
              </w:rPr>
              <w:t xml:space="preserve">Клиентите получават контрол когато електрическата енергия се достави, което става след регистрацията на графици от Дружеството  и клиента. </w:t>
            </w:r>
          </w:p>
          <w:p w:rsidR="00C75B55" w:rsidRPr="00CB29BF" w:rsidRDefault="00C75B55" w:rsidP="00FF40FE">
            <w:pPr>
              <w:pStyle w:val="2"/>
              <w:shd w:val="clear" w:color="auto" w:fill="auto"/>
              <w:tabs>
                <w:tab w:val="left" w:pos="1313"/>
              </w:tabs>
              <w:spacing w:before="0" w:after="148" w:line="240" w:lineRule="auto"/>
              <w:ind w:firstLine="0"/>
              <w:jc w:val="left"/>
              <w:rPr>
                <w:rFonts w:ascii="Garamond" w:hAnsi="Garamond"/>
                <w:color w:val="auto"/>
                <w:szCs w:val="24"/>
              </w:rPr>
            </w:pPr>
            <w:r w:rsidRPr="00CB29BF">
              <w:rPr>
                <w:rFonts w:ascii="Garamond" w:hAnsi="Garamond"/>
                <w:color w:val="auto"/>
                <w:szCs w:val="24"/>
              </w:rPr>
              <w:t xml:space="preserve">Фактурите са платими обикновено в срок от 30 дни. </w:t>
            </w:r>
          </w:p>
        </w:tc>
        <w:tc>
          <w:tcPr>
            <w:tcW w:w="1304" w:type="pct"/>
            <w:shd w:val="clear" w:color="auto" w:fill="auto"/>
          </w:tcPr>
          <w:p w:rsidR="00C75B55" w:rsidRPr="00CB29BF" w:rsidRDefault="00C75B55" w:rsidP="00FF40FE">
            <w:pPr>
              <w:pStyle w:val="BodyText"/>
              <w:spacing w:after="0" w:line="240" w:lineRule="auto"/>
              <w:rPr>
                <w:sz w:val="24"/>
                <w:szCs w:val="24"/>
              </w:rPr>
            </w:pPr>
            <w:r w:rsidRPr="00CB29BF">
              <w:rPr>
                <w:sz w:val="24"/>
                <w:szCs w:val="24"/>
              </w:rPr>
              <w:t>Приходите от продажбата на електрическа енергия се признават, с течение на времето</w:t>
            </w:r>
            <w:r w:rsidRPr="00CB29BF">
              <w:rPr>
                <w:sz w:val="24"/>
                <w:szCs w:val="24"/>
                <w:lang w:val="ru-RU"/>
              </w:rPr>
              <w:t xml:space="preserve">. </w:t>
            </w:r>
            <w:r w:rsidRPr="00CB29BF">
              <w:rPr>
                <w:sz w:val="24"/>
                <w:szCs w:val="24"/>
              </w:rPr>
              <w:t xml:space="preserve">Приходите от продажби се признават при всяко прехвърляне на контрол върху електроенергията, когато тя се доставя на купувача и няма останали неизпълнени задължения, на базата на показанията на електромерите за консумирана </w:t>
            </w:r>
            <w:r w:rsidRPr="00CB29BF">
              <w:rPr>
                <w:sz w:val="24"/>
                <w:szCs w:val="24"/>
                <w:lang w:val="ru-RU"/>
              </w:rPr>
              <w:t xml:space="preserve"> </w:t>
            </w:r>
            <w:r w:rsidRPr="00CB29BF">
              <w:rPr>
                <w:sz w:val="24"/>
                <w:szCs w:val="24"/>
              </w:rPr>
              <w:t>в размер, който отразява възнаграждението, на което Дружеството очаква да има право по договора</w:t>
            </w:r>
          </w:p>
        </w:tc>
        <w:tc>
          <w:tcPr>
            <w:tcW w:w="1166" w:type="pct"/>
            <w:shd w:val="clear" w:color="auto" w:fill="auto"/>
          </w:tcPr>
          <w:p w:rsidR="00C75B55" w:rsidRPr="00CB29BF" w:rsidRDefault="00C75B55" w:rsidP="00FF40FE">
            <w:pPr>
              <w:pStyle w:val="2"/>
              <w:shd w:val="clear" w:color="auto" w:fill="auto"/>
              <w:tabs>
                <w:tab w:val="left" w:pos="1313"/>
              </w:tabs>
              <w:spacing w:before="0" w:after="148" w:line="240" w:lineRule="auto"/>
              <w:ind w:firstLine="0"/>
              <w:jc w:val="left"/>
              <w:rPr>
                <w:rFonts w:ascii="Garamond" w:hAnsi="Garamond"/>
                <w:color w:val="auto"/>
                <w:szCs w:val="24"/>
              </w:rPr>
            </w:pPr>
            <w:r w:rsidRPr="00CB29BF">
              <w:rPr>
                <w:rFonts w:ascii="Garamond" w:hAnsi="Garamond"/>
                <w:color w:val="auto"/>
                <w:szCs w:val="24"/>
              </w:rPr>
              <w:t>Приходите се признават до степента, в която е вероятно икономически ползи да бъдат получени от Дружеството и сумата на прихода може да бъде надеждно оценена. Приходите се оценяват по справедливата стойност на полученото възнаграждение, като се изключат отстъпки, рабати и други данъци върху продажбите или мита.</w:t>
            </w:r>
          </w:p>
          <w:p w:rsidR="00C75B55" w:rsidRPr="00CB29BF" w:rsidRDefault="00C75B55" w:rsidP="00FF40FE">
            <w:pPr>
              <w:pStyle w:val="2"/>
              <w:shd w:val="clear" w:color="auto" w:fill="auto"/>
              <w:tabs>
                <w:tab w:val="left" w:pos="1313"/>
              </w:tabs>
              <w:spacing w:before="0" w:after="148" w:line="240" w:lineRule="auto"/>
              <w:ind w:firstLine="0"/>
              <w:jc w:val="left"/>
              <w:rPr>
                <w:rFonts w:ascii="Garamond" w:hAnsi="Garamond"/>
                <w:color w:val="auto"/>
                <w:szCs w:val="24"/>
              </w:rPr>
            </w:pPr>
          </w:p>
        </w:tc>
      </w:tr>
      <w:tr w:rsidR="00C75B55" w:rsidRPr="00CB29BF" w:rsidTr="00C75B55">
        <w:trPr>
          <w:trHeight w:val="850"/>
        </w:trPr>
        <w:tc>
          <w:tcPr>
            <w:tcW w:w="1226" w:type="pct"/>
            <w:shd w:val="clear" w:color="auto" w:fill="auto"/>
          </w:tcPr>
          <w:p w:rsidR="00C75B55" w:rsidRPr="00CB29BF" w:rsidRDefault="00C75B55" w:rsidP="00FF40FE">
            <w:pPr>
              <w:pStyle w:val="2"/>
              <w:shd w:val="clear" w:color="auto" w:fill="auto"/>
              <w:tabs>
                <w:tab w:val="left" w:pos="1313"/>
              </w:tabs>
              <w:spacing w:before="0" w:after="148" w:line="240" w:lineRule="auto"/>
              <w:ind w:firstLine="0"/>
              <w:rPr>
                <w:rFonts w:ascii="Garamond" w:hAnsi="Garamond"/>
                <w:color w:val="auto"/>
                <w:szCs w:val="24"/>
              </w:rPr>
            </w:pPr>
            <w:r w:rsidRPr="00CB29BF">
              <w:rPr>
                <w:rFonts w:ascii="Garamond" w:hAnsi="Garamond"/>
                <w:color w:val="auto"/>
                <w:szCs w:val="24"/>
              </w:rPr>
              <w:t xml:space="preserve">Приходи от услуги </w:t>
            </w:r>
          </w:p>
          <w:p w:rsidR="00C75B55" w:rsidRPr="00CB29BF" w:rsidRDefault="00C75B55" w:rsidP="00FF40FE">
            <w:pPr>
              <w:pStyle w:val="2"/>
              <w:shd w:val="clear" w:color="auto" w:fill="auto"/>
              <w:tabs>
                <w:tab w:val="left" w:pos="1313"/>
              </w:tabs>
              <w:spacing w:before="0" w:after="148" w:line="240" w:lineRule="auto"/>
              <w:ind w:left="1320" w:firstLine="0"/>
              <w:rPr>
                <w:rFonts w:ascii="Garamond" w:hAnsi="Garamond"/>
                <w:color w:val="auto"/>
                <w:szCs w:val="24"/>
                <w:lang w:eastAsia="en-US"/>
              </w:rPr>
            </w:pPr>
          </w:p>
        </w:tc>
        <w:tc>
          <w:tcPr>
            <w:tcW w:w="1304" w:type="pct"/>
            <w:shd w:val="clear" w:color="auto" w:fill="auto"/>
          </w:tcPr>
          <w:p w:rsidR="00C75B55" w:rsidRPr="00CB29BF" w:rsidRDefault="00C75B55" w:rsidP="00FF40FE">
            <w:pPr>
              <w:pStyle w:val="2"/>
              <w:shd w:val="clear" w:color="auto" w:fill="auto"/>
              <w:tabs>
                <w:tab w:val="left" w:pos="1313"/>
              </w:tabs>
              <w:spacing w:before="0" w:after="148" w:line="240" w:lineRule="auto"/>
              <w:ind w:firstLine="0"/>
              <w:rPr>
                <w:rFonts w:ascii="Garamond" w:hAnsi="Garamond"/>
                <w:color w:val="auto"/>
                <w:szCs w:val="24"/>
              </w:rPr>
            </w:pPr>
            <w:r w:rsidRPr="00CB29BF">
              <w:rPr>
                <w:rFonts w:ascii="Garamond" w:hAnsi="Garamond"/>
                <w:color w:val="auto"/>
                <w:szCs w:val="24"/>
              </w:rPr>
              <w:t>Контролът се прехвърля, когато услугата е извършена. Вземането е дължимо незабавно.</w:t>
            </w:r>
          </w:p>
        </w:tc>
        <w:tc>
          <w:tcPr>
            <w:tcW w:w="1304" w:type="pct"/>
            <w:shd w:val="clear" w:color="auto" w:fill="auto"/>
          </w:tcPr>
          <w:p w:rsidR="00C75B55" w:rsidRPr="00CB29BF" w:rsidRDefault="00C75B55" w:rsidP="00FF40FE">
            <w:pPr>
              <w:pStyle w:val="2"/>
              <w:shd w:val="clear" w:color="auto" w:fill="auto"/>
              <w:tabs>
                <w:tab w:val="left" w:pos="1313"/>
              </w:tabs>
              <w:spacing w:before="0" w:after="148" w:line="240" w:lineRule="auto"/>
              <w:ind w:firstLine="0"/>
              <w:rPr>
                <w:rFonts w:ascii="Garamond" w:hAnsi="Garamond"/>
                <w:color w:val="auto"/>
                <w:szCs w:val="24"/>
              </w:rPr>
            </w:pPr>
            <w:r w:rsidRPr="00CB29BF">
              <w:rPr>
                <w:rFonts w:ascii="Garamond" w:hAnsi="Garamond"/>
                <w:color w:val="auto"/>
                <w:szCs w:val="24"/>
              </w:rPr>
              <w:t xml:space="preserve">Дружеството прехвърля контрола върху услугите с течение на времето и следователно удовлетворява задължението за изпълнение и признава приходи с течение на времето. Ако към края на отчетния период услугата по договора не е изцяло извършена приходите се признават въз основа </w:t>
            </w:r>
            <w:r w:rsidRPr="00CB29BF">
              <w:rPr>
                <w:rFonts w:ascii="Garamond" w:hAnsi="Garamond"/>
                <w:color w:val="auto"/>
                <w:szCs w:val="24"/>
              </w:rPr>
              <w:lastRenderedPageBreak/>
              <w:t>на действителната услуга, предоставена до края на отчетния период, като пропорционална част от общите услуги, които трябва да бъдат предоставени.</w:t>
            </w:r>
          </w:p>
        </w:tc>
        <w:tc>
          <w:tcPr>
            <w:tcW w:w="1166" w:type="pct"/>
            <w:shd w:val="clear" w:color="auto" w:fill="auto"/>
          </w:tcPr>
          <w:p w:rsidR="00C75B55" w:rsidRPr="00CB29BF" w:rsidRDefault="00C75B55" w:rsidP="00FF40FE">
            <w:pPr>
              <w:pStyle w:val="2"/>
              <w:shd w:val="clear" w:color="auto" w:fill="auto"/>
              <w:tabs>
                <w:tab w:val="left" w:pos="1313"/>
              </w:tabs>
              <w:spacing w:before="0" w:after="148" w:line="240" w:lineRule="auto"/>
              <w:ind w:firstLine="0"/>
              <w:rPr>
                <w:rFonts w:ascii="Garamond" w:hAnsi="Garamond"/>
                <w:color w:val="auto"/>
                <w:szCs w:val="24"/>
              </w:rPr>
            </w:pPr>
            <w:r w:rsidRPr="00CB29BF">
              <w:rPr>
                <w:rFonts w:ascii="Garamond" w:hAnsi="Garamond"/>
                <w:color w:val="auto"/>
                <w:szCs w:val="24"/>
              </w:rPr>
              <w:lastRenderedPageBreak/>
              <w:t xml:space="preserve">Приходите от предоставяне на услуги се признават на база на етапа на завършеност на сделката към отчетната дата. Етапът на завършеност на сделката се определя пропорционално на срока по договора, за който е договорено да бъдат </w:t>
            </w:r>
            <w:r w:rsidRPr="00CB29BF">
              <w:rPr>
                <w:rFonts w:ascii="Garamond" w:hAnsi="Garamond"/>
                <w:color w:val="auto"/>
                <w:szCs w:val="24"/>
              </w:rPr>
              <w:lastRenderedPageBreak/>
              <w:t xml:space="preserve">предоставени услугите. </w:t>
            </w:r>
          </w:p>
        </w:tc>
      </w:tr>
    </w:tbl>
    <w:p w:rsidR="00F62D0A" w:rsidRPr="00CB29BF" w:rsidRDefault="00F62D0A" w:rsidP="00494365">
      <w:pPr>
        <w:spacing w:line="259" w:lineRule="auto"/>
        <w:rPr>
          <w:sz w:val="24"/>
          <w:szCs w:val="24"/>
        </w:rPr>
      </w:pPr>
    </w:p>
    <w:p w:rsidR="00FD3BAA" w:rsidRPr="00CB29BF" w:rsidRDefault="009D3BDA" w:rsidP="00F62D0A">
      <w:pPr>
        <w:pStyle w:val="BodyText"/>
        <w:spacing w:after="120" w:line="240" w:lineRule="auto"/>
        <w:rPr>
          <w:i/>
          <w:iCs/>
          <w:sz w:val="24"/>
          <w:szCs w:val="24"/>
        </w:rPr>
      </w:pPr>
      <w:r w:rsidRPr="00CB29BF">
        <w:rPr>
          <w:i/>
          <w:iCs/>
          <w:sz w:val="24"/>
          <w:szCs w:val="24"/>
        </w:rPr>
        <w:t>1</w:t>
      </w:r>
      <w:r w:rsidR="004511C2" w:rsidRPr="00CB29BF">
        <w:rPr>
          <w:i/>
          <w:iCs/>
          <w:sz w:val="24"/>
          <w:szCs w:val="24"/>
        </w:rPr>
        <w:t>5</w:t>
      </w:r>
      <w:r w:rsidRPr="00CB29BF">
        <w:rPr>
          <w:i/>
          <w:iCs/>
          <w:sz w:val="24"/>
          <w:szCs w:val="24"/>
        </w:rPr>
        <w:t>.4. Салда по договори с клиенти</w:t>
      </w:r>
    </w:p>
    <w:tbl>
      <w:tblPr>
        <w:tblW w:w="5284" w:type="pct"/>
        <w:tblCellMar>
          <w:left w:w="70" w:type="dxa"/>
          <w:right w:w="70" w:type="dxa"/>
        </w:tblCellMar>
        <w:tblLook w:val="04A0"/>
      </w:tblPr>
      <w:tblGrid>
        <w:gridCol w:w="6580"/>
        <w:gridCol w:w="1736"/>
        <w:gridCol w:w="1372"/>
      </w:tblGrid>
      <w:tr w:rsidR="009D3BDA" w:rsidRPr="00CB29BF" w:rsidTr="009D3BDA">
        <w:trPr>
          <w:trHeight w:val="276"/>
        </w:trPr>
        <w:tc>
          <w:tcPr>
            <w:tcW w:w="3396" w:type="pct"/>
            <w:tcBorders>
              <w:top w:val="nil"/>
              <w:left w:val="nil"/>
              <w:bottom w:val="nil"/>
              <w:right w:val="nil"/>
            </w:tcBorders>
            <w:shd w:val="clear" w:color="auto" w:fill="auto"/>
            <w:noWrap/>
            <w:vAlign w:val="bottom"/>
            <w:hideMark/>
          </w:tcPr>
          <w:p w:rsidR="009D3BDA" w:rsidRPr="00CB29BF" w:rsidRDefault="009D3BDA" w:rsidP="009D3BDA">
            <w:pPr>
              <w:rPr>
                <w:rFonts w:cs="Times New Roman"/>
                <w:color w:val="000000"/>
                <w:sz w:val="24"/>
                <w:szCs w:val="24"/>
                <w:lang w:eastAsia="bg-BG"/>
              </w:rPr>
            </w:pPr>
            <w:r w:rsidRPr="00CB29BF">
              <w:rPr>
                <w:rFonts w:cs="Times New Roman"/>
                <w:color w:val="000000"/>
                <w:sz w:val="24"/>
                <w:szCs w:val="24"/>
                <w:lang w:eastAsia="bg-BG"/>
              </w:rPr>
              <w:t>Салда по договори с клиенти</w:t>
            </w:r>
          </w:p>
        </w:tc>
        <w:tc>
          <w:tcPr>
            <w:tcW w:w="896" w:type="pct"/>
            <w:tcBorders>
              <w:top w:val="nil"/>
              <w:left w:val="nil"/>
              <w:bottom w:val="nil"/>
              <w:right w:val="nil"/>
            </w:tcBorders>
            <w:shd w:val="clear" w:color="auto" w:fill="auto"/>
            <w:noWrap/>
            <w:vAlign w:val="bottom"/>
            <w:hideMark/>
          </w:tcPr>
          <w:p w:rsidR="009D3BDA" w:rsidRPr="00CB29BF" w:rsidRDefault="009D3BDA" w:rsidP="009D3BDA">
            <w:pPr>
              <w:rPr>
                <w:rFonts w:cs="Times New Roman"/>
                <w:color w:val="000000"/>
                <w:sz w:val="24"/>
                <w:szCs w:val="24"/>
                <w:lang w:eastAsia="bg-BG"/>
              </w:rPr>
            </w:pPr>
          </w:p>
        </w:tc>
        <w:tc>
          <w:tcPr>
            <w:tcW w:w="708" w:type="pct"/>
            <w:tcBorders>
              <w:top w:val="nil"/>
              <w:left w:val="nil"/>
              <w:right w:val="nil"/>
            </w:tcBorders>
            <w:shd w:val="clear" w:color="auto" w:fill="auto"/>
            <w:noWrap/>
            <w:vAlign w:val="bottom"/>
            <w:hideMark/>
          </w:tcPr>
          <w:p w:rsidR="009D3BDA" w:rsidRPr="00CB29BF" w:rsidRDefault="009D3BDA" w:rsidP="009D3BDA">
            <w:pPr>
              <w:rPr>
                <w:rFonts w:cs="Times New Roman"/>
                <w:sz w:val="24"/>
                <w:szCs w:val="24"/>
                <w:lang w:eastAsia="bg-BG"/>
              </w:rPr>
            </w:pPr>
          </w:p>
        </w:tc>
      </w:tr>
      <w:tr w:rsidR="009D3BDA" w:rsidRPr="00CB29BF" w:rsidTr="009D3BDA">
        <w:trPr>
          <w:trHeight w:val="276"/>
        </w:trPr>
        <w:tc>
          <w:tcPr>
            <w:tcW w:w="3396" w:type="pct"/>
            <w:tcBorders>
              <w:top w:val="nil"/>
              <w:left w:val="nil"/>
              <w:bottom w:val="nil"/>
              <w:right w:val="nil"/>
            </w:tcBorders>
            <w:shd w:val="clear" w:color="auto" w:fill="auto"/>
            <w:noWrap/>
            <w:vAlign w:val="center"/>
          </w:tcPr>
          <w:p w:rsidR="009D3BDA" w:rsidRPr="00CB29BF" w:rsidRDefault="009D3BDA" w:rsidP="009D3BDA">
            <w:pPr>
              <w:rPr>
                <w:rFonts w:cs="Times New Roman"/>
                <w:sz w:val="24"/>
                <w:szCs w:val="24"/>
                <w:lang w:eastAsia="bg-BG"/>
              </w:rPr>
            </w:pPr>
          </w:p>
        </w:tc>
        <w:tc>
          <w:tcPr>
            <w:tcW w:w="896" w:type="pct"/>
            <w:tcBorders>
              <w:left w:val="nil"/>
              <w:right w:val="nil"/>
            </w:tcBorders>
            <w:shd w:val="clear" w:color="auto" w:fill="auto"/>
            <w:noWrap/>
            <w:vAlign w:val="bottom"/>
          </w:tcPr>
          <w:p w:rsidR="009D3BDA" w:rsidRPr="00CB29BF" w:rsidRDefault="009D3BDA" w:rsidP="009D3BDA">
            <w:pPr>
              <w:jc w:val="right"/>
              <w:rPr>
                <w:rFonts w:cs="Times New Roman"/>
                <w:sz w:val="24"/>
                <w:szCs w:val="24"/>
                <w:lang w:eastAsia="bg-BG"/>
              </w:rPr>
            </w:pPr>
            <w:r w:rsidRPr="00CB29BF">
              <w:rPr>
                <w:rFonts w:cs="Times New Roman"/>
                <w:b/>
                <w:bCs/>
                <w:color w:val="000000"/>
                <w:sz w:val="24"/>
                <w:szCs w:val="24"/>
                <w:lang w:eastAsia="bg-BG"/>
              </w:rPr>
              <w:t>Пояснение</w:t>
            </w:r>
          </w:p>
        </w:tc>
        <w:tc>
          <w:tcPr>
            <w:tcW w:w="708" w:type="pct"/>
            <w:tcBorders>
              <w:left w:val="nil"/>
              <w:bottom w:val="nil"/>
              <w:right w:val="nil"/>
            </w:tcBorders>
            <w:shd w:val="clear" w:color="auto" w:fill="auto"/>
            <w:noWrap/>
            <w:vAlign w:val="bottom"/>
          </w:tcPr>
          <w:p w:rsidR="009D3BDA" w:rsidRPr="00CB29BF" w:rsidRDefault="009D3BDA" w:rsidP="009D3BDA">
            <w:pPr>
              <w:jc w:val="right"/>
              <w:rPr>
                <w:b/>
                <w:bCs/>
                <w:sz w:val="24"/>
                <w:szCs w:val="24"/>
              </w:rPr>
            </w:pPr>
            <w:r w:rsidRPr="00CB29BF">
              <w:rPr>
                <w:rFonts w:cs="Times New Roman"/>
                <w:b/>
                <w:bCs/>
                <w:color w:val="000000"/>
                <w:sz w:val="24"/>
                <w:szCs w:val="24"/>
                <w:lang w:eastAsia="bg-BG"/>
              </w:rPr>
              <w:t>31.12.2018</w:t>
            </w:r>
          </w:p>
        </w:tc>
      </w:tr>
      <w:tr w:rsidR="009D3BDA" w:rsidRPr="00CB29BF" w:rsidTr="009D3BDA">
        <w:trPr>
          <w:trHeight w:val="276"/>
        </w:trPr>
        <w:tc>
          <w:tcPr>
            <w:tcW w:w="3396" w:type="pct"/>
            <w:tcBorders>
              <w:top w:val="nil"/>
              <w:left w:val="nil"/>
              <w:bottom w:val="nil"/>
              <w:right w:val="nil"/>
            </w:tcBorders>
            <w:shd w:val="clear" w:color="auto" w:fill="auto"/>
            <w:noWrap/>
            <w:vAlign w:val="center"/>
          </w:tcPr>
          <w:p w:rsidR="009D3BDA" w:rsidRPr="00CB29BF" w:rsidRDefault="009D3BDA" w:rsidP="009D3BDA">
            <w:pPr>
              <w:rPr>
                <w:rFonts w:cs="Times New Roman"/>
                <w:sz w:val="24"/>
                <w:szCs w:val="24"/>
                <w:lang w:eastAsia="bg-BG"/>
              </w:rPr>
            </w:pPr>
          </w:p>
        </w:tc>
        <w:tc>
          <w:tcPr>
            <w:tcW w:w="896" w:type="pct"/>
            <w:tcBorders>
              <w:left w:val="nil"/>
              <w:right w:val="nil"/>
            </w:tcBorders>
            <w:shd w:val="clear" w:color="auto" w:fill="auto"/>
            <w:noWrap/>
            <w:vAlign w:val="bottom"/>
          </w:tcPr>
          <w:p w:rsidR="009D3BDA" w:rsidRPr="00CB29BF" w:rsidRDefault="009D3BDA" w:rsidP="009D3BDA">
            <w:pPr>
              <w:jc w:val="right"/>
              <w:rPr>
                <w:rFonts w:cs="Times New Roman"/>
                <w:sz w:val="24"/>
                <w:szCs w:val="24"/>
                <w:lang w:eastAsia="bg-BG"/>
              </w:rPr>
            </w:pPr>
          </w:p>
        </w:tc>
        <w:tc>
          <w:tcPr>
            <w:tcW w:w="708" w:type="pct"/>
            <w:tcBorders>
              <w:left w:val="nil"/>
              <w:bottom w:val="nil"/>
              <w:right w:val="nil"/>
            </w:tcBorders>
            <w:shd w:val="clear" w:color="auto" w:fill="auto"/>
            <w:noWrap/>
            <w:vAlign w:val="bottom"/>
          </w:tcPr>
          <w:p w:rsidR="009D3BDA" w:rsidRPr="00CB29BF" w:rsidRDefault="009D3BDA" w:rsidP="009D3BDA">
            <w:pPr>
              <w:jc w:val="right"/>
              <w:rPr>
                <w:rFonts w:cs="Times New Roman"/>
                <w:sz w:val="24"/>
                <w:szCs w:val="24"/>
                <w:lang w:eastAsia="bg-BG"/>
              </w:rPr>
            </w:pPr>
            <w:r w:rsidRPr="00CB29BF">
              <w:rPr>
                <w:b/>
                <w:bCs/>
                <w:sz w:val="24"/>
                <w:szCs w:val="24"/>
              </w:rPr>
              <w:t>‘000 лв.</w:t>
            </w:r>
          </w:p>
        </w:tc>
      </w:tr>
      <w:tr w:rsidR="009D3BDA" w:rsidRPr="00CB29BF" w:rsidTr="009D3BDA">
        <w:trPr>
          <w:trHeight w:val="276"/>
        </w:trPr>
        <w:tc>
          <w:tcPr>
            <w:tcW w:w="3396" w:type="pct"/>
            <w:tcBorders>
              <w:top w:val="nil"/>
              <w:left w:val="nil"/>
              <w:bottom w:val="nil"/>
              <w:right w:val="nil"/>
            </w:tcBorders>
            <w:shd w:val="clear" w:color="auto" w:fill="auto"/>
            <w:noWrap/>
            <w:vAlign w:val="center"/>
            <w:hideMark/>
          </w:tcPr>
          <w:p w:rsidR="009D3BDA" w:rsidRPr="00CB29BF" w:rsidRDefault="009D3BDA" w:rsidP="009D3BDA">
            <w:pPr>
              <w:rPr>
                <w:rFonts w:cs="Times New Roman"/>
                <w:sz w:val="24"/>
                <w:szCs w:val="24"/>
                <w:lang w:eastAsia="bg-BG"/>
              </w:rPr>
            </w:pPr>
            <w:r w:rsidRPr="00CB29BF">
              <w:rPr>
                <w:rFonts w:cs="Times New Roman"/>
                <w:sz w:val="24"/>
                <w:szCs w:val="24"/>
                <w:lang w:eastAsia="bg-BG"/>
              </w:rPr>
              <w:t>Търговски вземания от клиенти</w:t>
            </w:r>
          </w:p>
        </w:tc>
        <w:tc>
          <w:tcPr>
            <w:tcW w:w="896" w:type="pct"/>
            <w:tcBorders>
              <w:left w:val="nil"/>
              <w:right w:val="nil"/>
            </w:tcBorders>
            <w:shd w:val="clear" w:color="auto" w:fill="auto"/>
            <w:noWrap/>
            <w:vAlign w:val="bottom"/>
            <w:hideMark/>
          </w:tcPr>
          <w:p w:rsidR="009D3BDA" w:rsidRPr="00CB29BF" w:rsidRDefault="00F939DB" w:rsidP="009D3BDA">
            <w:pPr>
              <w:jc w:val="right"/>
              <w:rPr>
                <w:rFonts w:cs="Times New Roman"/>
                <w:sz w:val="24"/>
                <w:szCs w:val="24"/>
                <w:lang w:eastAsia="bg-BG"/>
              </w:rPr>
            </w:pPr>
            <w:r>
              <w:rPr>
                <w:rFonts w:cs="Times New Roman"/>
                <w:sz w:val="24"/>
                <w:szCs w:val="24"/>
                <w:lang w:eastAsia="bg-BG"/>
              </w:rPr>
              <w:t>9</w:t>
            </w:r>
          </w:p>
        </w:tc>
        <w:tc>
          <w:tcPr>
            <w:tcW w:w="708" w:type="pct"/>
            <w:tcBorders>
              <w:top w:val="nil"/>
              <w:left w:val="nil"/>
              <w:bottom w:val="nil"/>
              <w:right w:val="nil"/>
            </w:tcBorders>
            <w:shd w:val="clear" w:color="auto" w:fill="auto"/>
            <w:noWrap/>
            <w:vAlign w:val="bottom"/>
            <w:hideMark/>
          </w:tcPr>
          <w:p w:rsidR="009D3BDA" w:rsidRPr="00CB29BF" w:rsidRDefault="009D3BDA" w:rsidP="009D3BDA">
            <w:pPr>
              <w:jc w:val="right"/>
              <w:rPr>
                <w:rFonts w:cs="Times New Roman"/>
                <w:sz w:val="24"/>
                <w:szCs w:val="24"/>
                <w:lang w:eastAsia="bg-BG"/>
              </w:rPr>
            </w:pPr>
            <w:r w:rsidRPr="00CB29BF">
              <w:rPr>
                <w:rFonts w:cs="Times New Roman"/>
                <w:sz w:val="24"/>
                <w:szCs w:val="24"/>
                <w:lang w:eastAsia="bg-BG"/>
              </w:rPr>
              <w:t>327</w:t>
            </w:r>
          </w:p>
        </w:tc>
      </w:tr>
      <w:tr w:rsidR="009D3BDA" w:rsidRPr="00CB29BF" w:rsidTr="009D3BDA">
        <w:trPr>
          <w:trHeight w:val="288"/>
        </w:trPr>
        <w:tc>
          <w:tcPr>
            <w:tcW w:w="3396" w:type="pct"/>
            <w:tcBorders>
              <w:top w:val="nil"/>
              <w:left w:val="nil"/>
              <w:bottom w:val="nil"/>
              <w:right w:val="nil"/>
            </w:tcBorders>
            <w:shd w:val="clear" w:color="auto" w:fill="auto"/>
            <w:noWrap/>
            <w:vAlign w:val="bottom"/>
            <w:hideMark/>
          </w:tcPr>
          <w:p w:rsidR="009D3BDA" w:rsidRPr="00CB29BF" w:rsidRDefault="009D3BDA" w:rsidP="009D3BDA">
            <w:pPr>
              <w:jc w:val="right"/>
              <w:rPr>
                <w:rFonts w:cs="Times New Roman"/>
                <w:color w:val="000000"/>
                <w:sz w:val="24"/>
                <w:szCs w:val="24"/>
                <w:lang w:eastAsia="bg-BG"/>
              </w:rPr>
            </w:pPr>
          </w:p>
        </w:tc>
        <w:tc>
          <w:tcPr>
            <w:tcW w:w="896" w:type="pct"/>
            <w:tcBorders>
              <w:left w:val="nil"/>
              <w:right w:val="nil"/>
            </w:tcBorders>
            <w:shd w:val="clear" w:color="auto" w:fill="auto"/>
            <w:noWrap/>
            <w:vAlign w:val="center"/>
            <w:hideMark/>
          </w:tcPr>
          <w:p w:rsidR="009D3BDA" w:rsidRPr="00CB29BF" w:rsidRDefault="009D3BDA" w:rsidP="009D3BDA">
            <w:pPr>
              <w:jc w:val="right"/>
              <w:rPr>
                <w:rFonts w:cs="Times New Roman"/>
                <w:b/>
                <w:bCs/>
                <w:color w:val="000000"/>
                <w:sz w:val="24"/>
                <w:szCs w:val="24"/>
                <w:lang w:eastAsia="bg-BG"/>
              </w:rPr>
            </w:pPr>
            <w:r w:rsidRPr="00CB29BF">
              <w:rPr>
                <w:rFonts w:cs="Times New Roman"/>
                <w:b/>
                <w:bCs/>
                <w:color w:val="000000"/>
                <w:sz w:val="24"/>
                <w:szCs w:val="24"/>
                <w:lang w:eastAsia="bg-BG"/>
              </w:rPr>
              <w:t> </w:t>
            </w:r>
          </w:p>
        </w:tc>
        <w:tc>
          <w:tcPr>
            <w:tcW w:w="708" w:type="pct"/>
            <w:tcBorders>
              <w:top w:val="single" w:sz="8" w:space="0" w:color="auto"/>
              <w:left w:val="nil"/>
              <w:bottom w:val="double" w:sz="6" w:space="0" w:color="auto"/>
              <w:right w:val="nil"/>
            </w:tcBorders>
            <w:shd w:val="clear" w:color="auto" w:fill="auto"/>
            <w:noWrap/>
            <w:vAlign w:val="center"/>
            <w:hideMark/>
          </w:tcPr>
          <w:p w:rsidR="009D3BDA" w:rsidRPr="00CB29BF" w:rsidRDefault="009D3BDA" w:rsidP="009D3BDA">
            <w:pPr>
              <w:jc w:val="right"/>
              <w:rPr>
                <w:rFonts w:cs="Times New Roman"/>
                <w:b/>
                <w:bCs/>
                <w:color w:val="000000"/>
                <w:sz w:val="24"/>
                <w:szCs w:val="24"/>
                <w:lang w:eastAsia="bg-BG"/>
              </w:rPr>
            </w:pPr>
            <w:r w:rsidRPr="00CB29BF">
              <w:rPr>
                <w:rFonts w:cs="Times New Roman"/>
                <w:b/>
                <w:bCs/>
                <w:color w:val="000000"/>
                <w:sz w:val="24"/>
                <w:szCs w:val="24"/>
                <w:lang w:eastAsia="bg-BG"/>
              </w:rPr>
              <w:t>327</w:t>
            </w:r>
          </w:p>
        </w:tc>
      </w:tr>
    </w:tbl>
    <w:p w:rsidR="009D3BDA" w:rsidRPr="00CB29BF" w:rsidRDefault="009D3BDA" w:rsidP="009D3BDA">
      <w:pPr>
        <w:pStyle w:val="BodyText"/>
        <w:rPr>
          <w:sz w:val="24"/>
          <w:szCs w:val="24"/>
        </w:rPr>
      </w:pPr>
      <w:r w:rsidRPr="00CB29BF">
        <w:rPr>
          <w:sz w:val="24"/>
          <w:szCs w:val="24"/>
        </w:rPr>
        <w:t>Търговските вземания не са лихвоносни и обичайният кредитен срок е до 30 дни.</w:t>
      </w:r>
    </w:p>
    <w:p w:rsidR="00644762" w:rsidRPr="00CB29BF" w:rsidRDefault="00644762" w:rsidP="00411C60">
      <w:pPr>
        <w:pStyle w:val="Heading1"/>
        <w:numPr>
          <w:ilvl w:val="0"/>
          <w:numId w:val="36"/>
        </w:numPr>
        <w:spacing w:before="0" w:after="0" w:line="240" w:lineRule="auto"/>
        <w:rPr>
          <w:color w:val="auto"/>
          <w:szCs w:val="24"/>
        </w:rPr>
      </w:pPr>
      <w:bookmarkStart w:id="58" w:name="_Ref250229019"/>
      <w:r w:rsidRPr="00CB29BF">
        <w:rPr>
          <w:color w:val="auto"/>
          <w:szCs w:val="24"/>
        </w:rPr>
        <w:t>Разходи за материали</w:t>
      </w:r>
      <w:bookmarkEnd w:id="58"/>
    </w:p>
    <w:p w:rsidR="00644762" w:rsidRPr="00CB29BF" w:rsidRDefault="00644762" w:rsidP="00F62D0A">
      <w:pPr>
        <w:autoSpaceDE w:val="0"/>
        <w:autoSpaceDN w:val="0"/>
        <w:adjustRightInd w:val="0"/>
        <w:spacing w:line="259" w:lineRule="auto"/>
        <w:rPr>
          <w:sz w:val="24"/>
          <w:szCs w:val="24"/>
        </w:rPr>
      </w:pPr>
      <w:r w:rsidRPr="00CB29BF">
        <w:rPr>
          <w:sz w:val="24"/>
          <w:szCs w:val="24"/>
        </w:rPr>
        <w:t>Разходите за материали включват:</w:t>
      </w:r>
    </w:p>
    <w:tbl>
      <w:tblPr>
        <w:tblW w:w="9322" w:type="dxa"/>
        <w:tblLook w:val="0000"/>
      </w:tblPr>
      <w:tblGrid>
        <w:gridCol w:w="6300"/>
        <w:gridCol w:w="1605"/>
        <w:gridCol w:w="1417"/>
      </w:tblGrid>
      <w:tr w:rsidR="00644762" w:rsidRPr="00CB29BF" w:rsidTr="00EE2830">
        <w:trPr>
          <w:trHeight w:val="20"/>
        </w:trPr>
        <w:tc>
          <w:tcPr>
            <w:tcW w:w="6300" w:type="dxa"/>
            <w:shd w:val="clear" w:color="auto" w:fill="auto"/>
          </w:tcPr>
          <w:p w:rsidR="00644762" w:rsidRPr="00CB29BF" w:rsidRDefault="00644762" w:rsidP="00EE2830">
            <w:pPr>
              <w:autoSpaceDE w:val="0"/>
              <w:autoSpaceDN w:val="0"/>
              <w:adjustRightInd w:val="0"/>
              <w:jc w:val="both"/>
              <w:rPr>
                <w:b/>
                <w:bCs/>
                <w:sz w:val="24"/>
                <w:szCs w:val="24"/>
              </w:rPr>
            </w:pPr>
          </w:p>
        </w:tc>
        <w:tc>
          <w:tcPr>
            <w:tcW w:w="1605" w:type="dxa"/>
            <w:shd w:val="clear" w:color="auto" w:fill="auto"/>
          </w:tcPr>
          <w:p w:rsidR="00644762" w:rsidRPr="00CB29BF" w:rsidRDefault="009737D9" w:rsidP="00EE2830">
            <w:pPr>
              <w:autoSpaceDE w:val="0"/>
              <w:autoSpaceDN w:val="0"/>
              <w:adjustRightInd w:val="0"/>
              <w:jc w:val="right"/>
              <w:rPr>
                <w:b/>
                <w:bCs/>
                <w:sz w:val="24"/>
                <w:szCs w:val="24"/>
              </w:rPr>
            </w:pPr>
            <w:r w:rsidRPr="00CB29BF">
              <w:rPr>
                <w:b/>
                <w:bCs/>
                <w:sz w:val="24"/>
                <w:szCs w:val="24"/>
              </w:rPr>
              <w:t>201</w:t>
            </w:r>
            <w:r w:rsidR="00CB1B63" w:rsidRPr="00CB29BF">
              <w:rPr>
                <w:b/>
                <w:bCs/>
                <w:sz w:val="24"/>
                <w:szCs w:val="24"/>
                <w:lang w:val="en-US"/>
              </w:rPr>
              <w:t>8</w:t>
            </w:r>
            <w:r w:rsidR="009D3BDA" w:rsidRPr="00CB29BF">
              <w:rPr>
                <w:b/>
                <w:bCs/>
                <w:sz w:val="24"/>
                <w:szCs w:val="24"/>
              </w:rPr>
              <w:t xml:space="preserve"> </w:t>
            </w:r>
          </w:p>
        </w:tc>
        <w:tc>
          <w:tcPr>
            <w:tcW w:w="1417" w:type="dxa"/>
            <w:shd w:val="clear" w:color="auto" w:fill="auto"/>
          </w:tcPr>
          <w:p w:rsidR="00644762" w:rsidRPr="00CB29BF" w:rsidRDefault="009737D9" w:rsidP="00EE2830">
            <w:pPr>
              <w:autoSpaceDE w:val="0"/>
              <w:autoSpaceDN w:val="0"/>
              <w:adjustRightInd w:val="0"/>
              <w:jc w:val="right"/>
              <w:rPr>
                <w:b/>
                <w:bCs/>
                <w:sz w:val="24"/>
                <w:szCs w:val="24"/>
              </w:rPr>
            </w:pPr>
            <w:r w:rsidRPr="00CB29BF">
              <w:rPr>
                <w:b/>
                <w:bCs/>
                <w:sz w:val="24"/>
                <w:szCs w:val="24"/>
              </w:rPr>
              <w:t>201</w:t>
            </w:r>
            <w:r w:rsidR="00095F82" w:rsidRPr="00CB29BF">
              <w:rPr>
                <w:b/>
                <w:bCs/>
                <w:sz w:val="24"/>
                <w:szCs w:val="24"/>
                <w:lang w:val="en-US"/>
              </w:rPr>
              <w:t>7</w:t>
            </w:r>
          </w:p>
        </w:tc>
      </w:tr>
      <w:tr w:rsidR="00644762" w:rsidRPr="00CB29BF" w:rsidTr="00EE2830">
        <w:trPr>
          <w:trHeight w:val="20"/>
        </w:trPr>
        <w:tc>
          <w:tcPr>
            <w:tcW w:w="6300" w:type="dxa"/>
            <w:shd w:val="clear" w:color="auto" w:fill="auto"/>
          </w:tcPr>
          <w:p w:rsidR="00644762" w:rsidRPr="00CB29BF" w:rsidRDefault="00644762" w:rsidP="00EE2830">
            <w:pPr>
              <w:autoSpaceDE w:val="0"/>
              <w:autoSpaceDN w:val="0"/>
              <w:adjustRightInd w:val="0"/>
              <w:jc w:val="both"/>
              <w:rPr>
                <w:b/>
                <w:bCs/>
                <w:sz w:val="24"/>
                <w:szCs w:val="24"/>
              </w:rPr>
            </w:pPr>
          </w:p>
        </w:tc>
        <w:tc>
          <w:tcPr>
            <w:tcW w:w="1605" w:type="dxa"/>
            <w:shd w:val="clear" w:color="auto" w:fill="auto"/>
          </w:tcPr>
          <w:p w:rsidR="00644762" w:rsidRPr="00CB29BF" w:rsidRDefault="00644762" w:rsidP="00EE2830">
            <w:pPr>
              <w:jc w:val="right"/>
              <w:rPr>
                <w:sz w:val="24"/>
                <w:szCs w:val="24"/>
              </w:rPr>
            </w:pPr>
            <w:r w:rsidRPr="00CB29BF">
              <w:rPr>
                <w:b/>
                <w:bCs/>
                <w:sz w:val="24"/>
                <w:szCs w:val="24"/>
              </w:rPr>
              <w:t>‘000 лв.</w:t>
            </w:r>
          </w:p>
        </w:tc>
        <w:tc>
          <w:tcPr>
            <w:tcW w:w="1417" w:type="dxa"/>
            <w:shd w:val="clear" w:color="auto" w:fill="auto"/>
          </w:tcPr>
          <w:p w:rsidR="00644762" w:rsidRPr="00CB29BF" w:rsidRDefault="00644762" w:rsidP="00EE2830">
            <w:pPr>
              <w:jc w:val="right"/>
              <w:rPr>
                <w:sz w:val="24"/>
                <w:szCs w:val="24"/>
              </w:rPr>
            </w:pPr>
            <w:r w:rsidRPr="00CB29BF">
              <w:rPr>
                <w:b/>
                <w:bCs/>
                <w:sz w:val="24"/>
                <w:szCs w:val="24"/>
              </w:rPr>
              <w:t>‘000 лв.</w:t>
            </w:r>
          </w:p>
        </w:tc>
      </w:tr>
      <w:tr w:rsidR="00523E05" w:rsidRPr="00CB29BF" w:rsidTr="00EE2830">
        <w:trPr>
          <w:trHeight w:val="20"/>
        </w:trPr>
        <w:tc>
          <w:tcPr>
            <w:tcW w:w="6300" w:type="dxa"/>
            <w:shd w:val="clear" w:color="auto" w:fill="auto"/>
          </w:tcPr>
          <w:p w:rsidR="00523E05" w:rsidRPr="00CB29BF" w:rsidRDefault="00CB1B63" w:rsidP="00817FBA">
            <w:pPr>
              <w:rPr>
                <w:sz w:val="24"/>
                <w:szCs w:val="24"/>
              </w:rPr>
            </w:pPr>
            <w:r w:rsidRPr="00CB29BF">
              <w:rPr>
                <w:sz w:val="24"/>
                <w:szCs w:val="24"/>
              </w:rPr>
              <w:t>Материали за ремонт и поддръжка</w:t>
            </w:r>
          </w:p>
        </w:tc>
        <w:tc>
          <w:tcPr>
            <w:tcW w:w="1605" w:type="dxa"/>
            <w:shd w:val="clear" w:color="auto" w:fill="auto"/>
          </w:tcPr>
          <w:p w:rsidR="00523E05" w:rsidRPr="00CB29BF" w:rsidRDefault="00CB1B63" w:rsidP="00EE2830">
            <w:pPr>
              <w:jc w:val="right"/>
              <w:rPr>
                <w:rFonts w:cs="Times New Roman"/>
                <w:sz w:val="24"/>
                <w:szCs w:val="24"/>
                <w:lang w:eastAsia="bg-BG"/>
              </w:rPr>
            </w:pPr>
            <w:r w:rsidRPr="00CB29BF">
              <w:rPr>
                <w:rFonts w:cs="Times New Roman"/>
                <w:sz w:val="24"/>
                <w:szCs w:val="24"/>
                <w:lang w:eastAsia="bg-BG"/>
              </w:rPr>
              <w:t>21</w:t>
            </w:r>
          </w:p>
        </w:tc>
        <w:tc>
          <w:tcPr>
            <w:tcW w:w="1417" w:type="dxa"/>
            <w:shd w:val="clear" w:color="auto" w:fill="auto"/>
          </w:tcPr>
          <w:p w:rsidR="00523E05" w:rsidRPr="00CB29BF" w:rsidRDefault="00BE5238" w:rsidP="00EE2830">
            <w:pPr>
              <w:jc w:val="right"/>
              <w:rPr>
                <w:rFonts w:cs="Times New Roman"/>
                <w:sz w:val="24"/>
                <w:szCs w:val="24"/>
                <w:lang w:eastAsia="bg-BG"/>
              </w:rPr>
            </w:pPr>
            <w:r w:rsidRPr="00CB29BF">
              <w:rPr>
                <w:rFonts w:cs="Times New Roman"/>
                <w:sz w:val="24"/>
                <w:szCs w:val="24"/>
                <w:lang w:eastAsia="bg-BG"/>
              </w:rPr>
              <w:t>20</w:t>
            </w:r>
          </w:p>
        </w:tc>
      </w:tr>
      <w:tr w:rsidR="00523E05" w:rsidRPr="00CB29BF" w:rsidTr="00EE2830">
        <w:trPr>
          <w:trHeight w:val="20"/>
        </w:trPr>
        <w:tc>
          <w:tcPr>
            <w:tcW w:w="6300" w:type="dxa"/>
            <w:shd w:val="clear" w:color="auto" w:fill="auto"/>
          </w:tcPr>
          <w:p w:rsidR="00523E05" w:rsidRPr="00CB29BF" w:rsidRDefault="00CB1B63" w:rsidP="00817FBA">
            <w:pPr>
              <w:rPr>
                <w:sz w:val="24"/>
                <w:szCs w:val="24"/>
              </w:rPr>
            </w:pPr>
            <w:r w:rsidRPr="00CB29BF">
              <w:rPr>
                <w:sz w:val="24"/>
                <w:szCs w:val="24"/>
              </w:rPr>
              <w:t>Инструменти и активи под прага на същественост</w:t>
            </w:r>
          </w:p>
        </w:tc>
        <w:tc>
          <w:tcPr>
            <w:tcW w:w="1605" w:type="dxa"/>
            <w:shd w:val="clear" w:color="auto" w:fill="auto"/>
          </w:tcPr>
          <w:p w:rsidR="00523E05" w:rsidRPr="00CB29BF" w:rsidRDefault="00BE5238" w:rsidP="00EE2830">
            <w:pPr>
              <w:jc w:val="right"/>
              <w:rPr>
                <w:rFonts w:cs="Times New Roman"/>
                <w:sz w:val="24"/>
                <w:szCs w:val="24"/>
                <w:lang w:eastAsia="bg-BG"/>
              </w:rPr>
            </w:pPr>
            <w:r w:rsidRPr="00CB29BF">
              <w:rPr>
                <w:rFonts w:cs="Times New Roman"/>
                <w:sz w:val="24"/>
                <w:szCs w:val="24"/>
                <w:lang w:eastAsia="bg-BG"/>
              </w:rPr>
              <w:t>13</w:t>
            </w:r>
          </w:p>
        </w:tc>
        <w:tc>
          <w:tcPr>
            <w:tcW w:w="1417" w:type="dxa"/>
            <w:shd w:val="clear" w:color="auto" w:fill="auto"/>
          </w:tcPr>
          <w:p w:rsidR="00523E05" w:rsidRPr="00CB29BF" w:rsidRDefault="00095F82" w:rsidP="00EE2830">
            <w:pPr>
              <w:jc w:val="right"/>
              <w:rPr>
                <w:rFonts w:cs="Times New Roman"/>
                <w:sz w:val="24"/>
                <w:szCs w:val="24"/>
                <w:lang w:val="en-US" w:eastAsia="bg-BG"/>
              </w:rPr>
            </w:pPr>
            <w:r w:rsidRPr="00CB29BF">
              <w:rPr>
                <w:rFonts w:cs="Times New Roman"/>
                <w:sz w:val="24"/>
                <w:szCs w:val="24"/>
                <w:lang w:eastAsia="bg-BG"/>
              </w:rPr>
              <w:t>1</w:t>
            </w:r>
            <w:r w:rsidR="00BE5238" w:rsidRPr="00CB29BF">
              <w:rPr>
                <w:rFonts w:cs="Times New Roman"/>
                <w:sz w:val="24"/>
                <w:szCs w:val="24"/>
                <w:lang w:eastAsia="bg-BG"/>
              </w:rPr>
              <w:t>1</w:t>
            </w:r>
          </w:p>
        </w:tc>
      </w:tr>
      <w:tr w:rsidR="00523E05" w:rsidRPr="00CB29BF" w:rsidTr="00EE2830">
        <w:trPr>
          <w:trHeight w:val="20"/>
        </w:trPr>
        <w:tc>
          <w:tcPr>
            <w:tcW w:w="6300" w:type="dxa"/>
            <w:shd w:val="clear" w:color="auto" w:fill="auto"/>
          </w:tcPr>
          <w:p w:rsidR="00523E05" w:rsidRPr="00CB29BF" w:rsidRDefault="00CB1B63" w:rsidP="00817FBA">
            <w:pPr>
              <w:rPr>
                <w:sz w:val="24"/>
                <w:szCs w:val="24"/>
              </w:rPr>
            </w:pPr>
            <w:r w:rsidRPr="00CB29BF">
              <w:rPr>
                <w:sz w:val="24"/>
                <w:szCs w:val="24"/>
              </w:rPr>
              <w:t>Рекламни материали</w:t>
            </w:r>
          </w:p>
        </w:tc>
        <w:tc>
          <w:tcPr>
            <w:tcW w:w="1605" w:type="dxa"/>
            <w:shd w:val="clear" w:color="auto" w:fill="auto"/>
          </w:tcPr>
          <w:p w:rsidR="00523E05" w:rsidRPr="00CB29BF" w:rsidRDefault="00CB1B63" w:rsidP="00EE2830">
            <w:pPr>
              <w:jc w:val="right"/>
              <w:rPr>
                <w:rFonts w:cs="Times New Roman"/>
                <w:sz w:val="24"/>
                <w:szCs w:val="24"/>
                <w:lang w:eastAsia="bg-BG"/>
              </w:rPr>
            </w:pPr>
            <w:r w:rsidRPr="00CB29BF">
              <w:rPr>
                <w:rFonts w:cs="Times New Roman"/>
                <w:sz w:val="24"/>
                <w:szCs w:val="24"/>
                <w:lang w:eastAsia="bg-BG"/>
              </w:rPr>
              <w:t>3</w:t>
            </w:r>
          </w:p>
        </w:tc>
        <w:tc>
          <w:tcPr>
            <w:tcW w:w="1417" w:type="dxa"/>
            <w:shd w:val="clear" w:color="auto" w:fill="auto"/>
          </w:tcPr>
          <w:p w:rsidR="00523E05" w:rsidRPr="00CB29BF" w:rsidRDefault="00BE5238" w:rsidP="00EE2830">
            <w:pPr>
              <w:jc w:val="right"/>
              <w:rPr>
                <w:rFonts w:cs="Times New Roman"/>
                <w:sz w:val="24"/>
                <w:szCs w:val="24"/>
                <w:lang w:eastAsia="bg-BG"/>
              </w:rPr>
            </w:pPr>
            <w:r w:rsidRPr="00CB29BF">
              <w:rPr>
                <w:rFonts w:cs="Times New Roman"/>
                <w:sz w:val="24"/>
                <w:szCs w:val="24"/>
                <w:lang w:eastAsia="bg-BG"/>
              </w:rPr>
              <w:t>-</w:t>
            </w:r>
          </w:p>
        </w:tc>
      </w:tr>
      <w:tr w:rsidR="00523E05" w:rsidRPr="00CB29BF" w:rsidTr="00EE2830">
        <w:trPr>
          <w:trHeight w:val="20"/>
        </w:trPr>
        <w:tc>
          <w:tcPr>
            <w:tcW w:w="6300" w:type="dxa"/>
            <w:shd w:val="clear" w:color="auto" w:fill="auto"/>
          </w:tcPr>
          <w:p w:rsidR="00523E05" w:rsidRPr="00CB29BF" w:rsidRDefault="00523E05" w:rsidP="00817FBA">
            <w:pPr>
              <w:rPr>
                <w:sz w:val="24"/>
                <w:szCs w:val="24"/>
              </w:rPr>
            </w:pPr>
            <w:r w:rsidRPr="00CB29BF">
              <w:rPr>
                <w:sz w:val="24"/>
                <w:szCs w:val="24"/>
              </w:rPr>
              <w:t>Вода</w:t>
            </w:r>
          </w:p>
        </w:tc>
        <w:tc>
          <w:tcPr>
            <w:tcW w:w="1605" w:type="dxa"/>
            <w:shd w:val="clear" w:color="auto" w:fill="auto"/>
          </w:tcPr>
          <w:p w:rsidR="00523E05" w:rsidRPr="00CB29BF" w:rsidRDefault="009E3915" w:rsidP="00EE2830">
            <w:pPr>
              <w:jc w:val="right"/>
              <w:rPr>
                <w:rFonts w:cs="Times New Roman"/>
                <w:sz w:val="24"/>
                <w:szCs w:val="24"/>
                <w:lang w:eastAsia="bg-BG"/>
              </w:rPr>
            </w:pPr>
            <w:r w:rsidRPr="00CB29BF">
              <w:rPr>
                <w:rFonts w:cs="Times New Roman"/>
                <w:sz w:val="24"/>
                <w:szCs w:val="24"/>
                <w:lang w:eastAsia="bg-BG"/>
              </w:rPr>
              <w:t xml:space="preserve">                2</w:t>
            </w:r>
          </w:p>
        </w:tc>
        <w:tc>
          <w:tcPr>
            <w:tcW w:w="1417" w:type="dxa"/>
            <w:shd w:val="clear" w:color="auto" w:fill="auto"/>
          </w:tcPr>
          <w:p w:rsidR="00523E05" w:rsidRPr="00CB29BF" w:rsidRDefault="00523E05" w:rsidP="00EE2830">
            <w:pPr>
              <w:jc w:val="right"/>
              <w:rPr>
                <w:rFonts w:cs="Times New Roman"/>
                <w:sz w:val="24"/>
                <w:szCs w:val="24"/>
                <w:lang w:eastAsia="bg-BG"/>
              </w:rPr>
            </w:pPr>
            <w:r w:rsidRPr="00CB29BF">
              <w:rPr>
                <w:rFonts w:cs="Times New Roman"/>
                <w:sz w:val="24"/>
                <w:szCs w:val="24"/>
                <w:lang w:eastAsia="bg-BG"/>
              </w:rPr>
              <w:t xml:space="preserve">                1</w:t>
            </w:r>
          </w:p>
        </w:tc>
      </w:tr>
      <w:tr w:rsidR="00523E05" w:rsidRPr="00CB29BF" w:rsidTr="00EE2830">
        <w:trPr>
          <w:trHeight w:val="20"/>
        </w:trPr>
        <w:tc>
          <w:tcPr>
            <w:tcW w:w="6300" w:type="dxa"/>
            <w:shd w:val="clear" w:color="auto" w:fill="auto"/>
          </w:tcPr>
          <w:p w:rsidR="00523E05" w:rsidRPr="00CB29BF" w:rsidRDefault="009E3915" w:rsidP="00817FBA">
            <w:pPr>
              <w:rPr>
                <w:sz w:val="24"/>
                <w:szCs w:val="24"/>
              </w:rPr>
            </w:pPr>
            <w:r w:rsidRPr="00CB29BF">
              <w:rPr>
                <w:sz w:val="24"/>
                <w:szCs w:val="24"/>
              </w:rPr>
              <w:t>Канцеларски материали и специализирана литература</w:t>
            </w:r>
          </w:p>
        </w:tc>
        <w:tc>
          <w:tcPr>
            <w:tcW w:w="1605" w:type="dxa"/>
            <w:shd w:val="clear" w:color="auto" w:fill="auto"/>
          </w:tcPr>
          <w:p w:rsidR="00523E05" w:rsidRPr="00CB29BF" w:rsidRDefault="009E3915" w:rsidP="00EE2830">
            <w:pPr>
              <w:jc w:val="right"/>
              <w:rPr>
                <w:rFonts w:cs="Times New Roman"/>
                <w:sz w:val="24"/>
                <w:szCs w:val="24"/>
                <w:lang w:eastAsia="bg-BG"/>
              </w:rPr>
            </w:pPr>
            <w:r w:rsidRPr="00CB29BF">
              <w:rPr>
                <w:rFonts w:cs="Times New Roman"/>
                <w:sz w:val="24"/>
                <w:szCs w:val="24"/>
                <w:lang w:eastAsia="bg-BG"/>
              </w:rPr>
              <w:t>2</w:t>
            </w:r>
          </w:p>
        </w:tc>
        <w:tc>
          <w:tcPr>
            <w:tcW w:w="1417" w:type="dxa"/>
            <w:shd w:val="clear" w:color="auto" w:fill="auto"/>
          </w:tcPr>
          <w:p w:rsidR="00523E05" w:rsidRPr="00CB29BF" w:rsidRDefault="00095F82" w:rsidP="00EE2830">
            <w:pPr>
              <w:jc w:val="right"/>
              <w:rPr>
                <w:rFonts w:cs="Times New Roman"/>
                <w:sz w:val="24"/>
                <w:szCs w:val="24"/>
                <w:lang w:eastAsia="bg-BG"/>
              </w:rPr>
            </w:pPr>
            <w:r w:rsidRPr="00CB29BF">
              <w:rPr>
                <w:rFonts w:cs="Times New Roman"/>
                <w:sz w:val="24"/>
                <w:szCs w:val="24"/>
                <w:lang w:val="en-US" w:eastAsia="bg-BG"/>
              </w:rPr>
              <w:t>1</w:t>
            </w:r>
          </w:p>
        </w:tc>
      </w:tr>
      <w:tr w:rsidR="00523E05" w:rsidRPr="00CB29BF" w:rsidTr="00BE5238">
        <w:trPr>
          <w:trHeight w:val="20"/>
        </w:trPr>
        <w:tc>
          <w:tcPr>
            <w:tcW w:w="6300" w:type="dxa"/>
            <w:shd w:val="clear" w:color="auto" w:fill="auto"/>
          </w:tcPr>
          <w:p w:rsidR="00523E05" w:rsidRPr="00CB29BF" w:rsidRDefault="009E3915" w:rsidP="00817FBA">
            <w:pPr>
              <w:rPr>
                <w:sz w:val="24"/>
                <w:szCs w:val="24"/>
              </w:rPr>
            </w:pPr>
            <w:r w:rsidRPr="00CB29BF">
              <w:rPr>
                <w:sz w:val="24"/>
                <w:szCs w:val="24"/>
              </w:rPr>
              <w:t>Гориво</w:t>
            </w:r>
          </w:p>
        </w:tc>
        <w:tc>
          <w:tcPr>
            <w:tcW w:w="1605" w:type="dxa"/>
            <w:shd w:val="clear" w:color="auto" w:fill="auto"/>
          </w:tcPr>
          <w:p w:rsidR="00523E05" w:rsidRPr="00CB29BF" w:rsidRDefault="009E3915" w:rsidP="00EE2830">
            <w:pPr>
              <w:jc w:val="right"/>
              <w:rPr>
                <w:rFonts w:cs="Times New Roman"/>
                <w:sz w:val="24"/>
                <w:szCs w:val="24"/>
                <w:lang w:eastAsia="bg-BG"/>
              </w:rPr>
            </w:pPr>
            <w:r w:rsidRPr="00CB29BF">
              <w:rPr>
                <w:rFonts w:cs="Times New Roman"/>
                <w:sz w:val="24"/>
                <w:szCs w:val="24"/>
                <w:lang w:eastAsia="bg-BG"/>
              </w:rPr>
              <w:t>1</w:t>
            </w:r>
          </w:p>
        </w:tc>
        <w:tc>
          <w:tcPr>
            <w:tcW w:w="1417" w:type="dxa"/>
            <w:shd w:val="clear" w:color="auto" w:fill="auto"/>
          </w:tcPr>
          <w:p w:rsidR="00523E05" w:rsidRPr="00CB29BF" w:rsidRDefault="00BE5238" w:rsidP="00EE2830">
            <w:pPr>
              <w:jc w:val="right"/>
              <w:rPr>
                <w:rFonts w:cs="Times New Roman"/>
                <w:sz w:val="24"/>
                <w:szCs w:val="24"/>
                <w:lang w:eastAsia="bg-BG"/>
              </w:rPr>
            </w:pPr>
            <w:r w:rsidRPr="00CB29BF">
              <w:rPr>
                <w:rFonts w:cs="Times New Roman"/>
                <w:sz w:val="24"/>
                <w:szCs w:val="24"/>
                <w:lang w:eastAsia="bg-BG"/>
              </w:rPr>
              <w:t>1</w:t>
            </w:r>
          </w:p>
        </w:tc>
      </w:tr>
      <w:tr w:rsidR="00523E05" w:rsidRPr="00CB29BF" w:rsidTr="00BE5238">
        <w:trPr>
          <w:trHeight w:val="20"/>
        </w:trPr>
        <w:tc>
          <w:tcPr>
            <w:tcW w:w="6300" w:type="dxa"/>
            <w:shd w:val="clear" w:color="auto" w:fill="auto"/>
          </w:tcPr>
          <w:p w:rsidR="00523E05" w:rsidRPr="00CB29BF" w:rsidRDefault="009E3915" w:rsidP="00817FBA">
            <w:pPr>
              <w:rPr>
                <w:sz w:val="24"/>
                <w:szCs w:val="24"/>
              </w:rPr>
            </w:pPr>
            <w:r w:rsidRPr="00CB29BF">
              <w:rPr>
                <w:sz w:val="24"/>
                <w:szCs w:val="24"/>
              </w:rPr>
              <w:t>Работно облекло</w:t>
            </w:r>
          </w:p>
        </w:tc>
        <w:tc>
          <w:tcPr>
            <w:tcW w:w="1605" w:type="dxa"/>
            <w:shd w:val="clear" w:color="auto" w:fill="auto"/>
          </w:tcPr>
          <w:p w:rsidR="00523E05" w:rsidRPr="00CB29BF" w:rsidRDefault="009E3915" w:rsidP="00EE2830">
            <w:pPr>
              <w:jc w:val="right"/>
              <w:rPr>
                <w:rFonts w:cs="Times New Roman"/>
                <w:sz w:val="24"/>
                <w:szCs w:val="24"/>
                <w:lang w:eastAsia="bg-BG"/>
              </w:rPr>
            </w:pPr>
            <w:r w:rsidRPr="00CB29BF">
              <w:rPr>
                <w:rFonts w:cs="Times New Roman"/>
                <w:sz w:val="24"/>
                <w:szCs w:val="24"/>
                <w:lang w:eastAsia="bg-BG"/>
              </w:rPr>
              <w:t>1</w:t>
            </w:r>
          </w:p>
        </w:tc>
        <w:tc>
          <w:tcPr>
            <w:tcW w:w="1417" w:type="dxa"/>
            <w:shd w:val="clear" w:color="auto" w:fill="auto"/>
          </w:tcPr>
          <w:p w:rsidR="00523E05" w:rsidRPr="00CB29BF" w:rsidRDefault="00BE5238" w:rsidP="00EE2830">
            <w:pPr>
              <w:jc w:val="right"/>
              <w:rPr>
                <w:rFonts w:cs="Times New Roman"/>
                <w:sz w:val="24"/>
                <w:szCs w:val="24"/>
                <w:lang w:eastAsia="bg-BG"/>
              </w:rPr>
            </w:pPr>
            <w:r w:rsidRPr="00CB29BF">
              <w:rPr>
                <w:rFonts w:cs="Times New Roman"/>
                <w:sz w:val="24"/>
                <w:szCs w:val="24"/>
                <w:lang w:eastAsia="bg-BG"/>
              </w:rPr>
              <w:t>6</w:t>
            </w:r>
          </w:p>
        </w:tc>
      </w:tr>
      <w:tr w:rsidR="009E3915" w:rsidRPr="00CB29BF" w:rsidTr="00BE5238">
        <w:trPr>
          <w:trHeight w:val="20"/>
        </w:trPr>
        <w:tc>
          <w:tcPr>
            <w:tcW w:w="6300" w:type="dxa"/>
            <w:shd w:val="clear" w:color="auto" w:fill="auto"/>
          </w:tcPr>
          <w:p w:rsidR="009E3915" w:rsidRPr="00CB29BF" w:rsidRDefault="009E3915" w:rsidP="00817FBA">
            <w:pPr>
              <w:rPr>
                <w:sz w:val="24"/>
                <w:szCs w:val="24"/>
              </w:rPr>
            </w:pPr>
            <w:r w:rsidRPr="00CB29BF">
              <w:rPr>
                <w:sz w:val="24"/>
                <w:szCs w:val="24"/>
              </w:rPr>
              <w:t>Други</w:t>
            </w:r>
          </w:p>
        </w:tc>
        <w:tc>
          <w:tcPr>
            <w:tcW w:w="1605" w:type="dxa"/>
            <w:tcBorders>
              <w:bottom w:val="single" w:sz="4" w:space="0" w:color="auto"/>
            </w:tcBorders>
            <w:shd w:val="clear" w:color="auto" w:fill="auto"/>
          </w:tcPr>
          <w:p w:rsidR="009E3915" w:rsidRPr="00CB29BF" w:rsidRDefault="00BE5238" w:rsidP="00EE2830">
            <w:pPr>
              <w:jc w:val="right"/>
              <w:rPr>
                <w:rFonts w:cs="Times New Roman"/>
                <w:sz w:val="24"/>
                <w:szCs w:val="24"/>
                <w:lang w:eastAsia="bg-BG"/>
              </w:rPr>
            </w:pPr>
            <w:r w:rsidRPr="00CB29BF">
              <w:rPr>
                <w:rFonts w:cs="Times New Roman"/>
                <w:sz w:val="24"/>
                <w:szCs w:val="24"/>
                <w:lang w:eastAsia="bg-BG"/>
              </w:rPr>
              <w:t>1</w:t>
            </w:r>
          </w:p>
        </w:tc>
        <w:tc>
          <w:tcPr>
            <w:tcW w:w="1417" w:type="dxa"/>
            <w:tcBorders>
              <w:bottom w:val="single" w:sz="4" w:space="0" w:color="auto"/>
            </w:tcBorders>
            <w:shd w:val="clear" w:color="auto" w:fill="auto"/>
          </w:tcPr>
          <w:p w:rsidR="009E3915" w:rsidRPr="00CB29BF" w:rsidRDefault="00BE5238" w:rsidP="00EE2830">
            <w:pPr>
              <w:jc w:val="right"/>
              <w:rPr>
                <w:rFonts w:cs="Times New Roman"/>
                <w:sz w:val="24"/>
                <w:szCs w:val="24"/>
                <w:lang w:eastAsia="bg-BG"/>
              </w:rPr>
            </w:pPr>
            <w:r w:rsidRPr="00CB29BF">
              <w:rPr>
                <w:rFonts w:cs="Times New Roman"/>
                <w:sz w:val="24"/>
                <w:szCs w:val="24"/>
                <w:lang w:eastAsia="bg-BG"/>
              </w:rPr>
              <w:t>3</w:t>
            </w:r>
          </w:p>
        </w:tc>
      </w:tr>
      <w:tr w:rsidR="00523E05" w:rsidRPr="00CB29BF" w:rsidTr="00BE5238">
        <w:trPr>
          <w:trHeight w:val="20"/>
        </w:trPr>
        <w:tc>
          <w:tcPr>
            <w:tcW w:w="6300" w:type="dxa"/>
            <w:shd w:val="clear" w:color="auto" w:fill="auto"/>
          </w:tcPr>
          <w:p w:rsidR="00523E05" w:rsidRPr="00CB29BF" w:rsidRDefault="00523E05" w:rsidP="00817FBA">
            <w:pPr>
              <w:rPr>
                <w:sz w:val="24"/>
                <w:szCs w:val="24"/>
              </w:rPr>
            </w:pPr>
          </w:p>
        </w:tc>
        <w:tc>
          <w:tcPr>
            <w:tcW w:w="1605" w:type="dxa"/>
            <w:tcBorders>
              <w:top w:val="single" w:sz="4" w:space="0" w:color="auto"/>
              <w:bottom w:val="double" w:sz="4" w:space="0" w:color="auto"/>
            </w:tcBorders>
            <w:shd w:val="clear" w:color="auto" w:fill="auto"/>
          </w:tcPr>
          <w:p w:rsidR="00523E05" w:rsidRPr="00CB29BF" w:rsidRDefault="00BE5238" w:rsidP="00EE2830">
            <w:pPr>
              <w:jc w:val="right"/>
              <w:rPr>
                <w:rFonts w:cs="Times New Roman"/>
                <w:b/>
                <w:sz w:val="24"/>
                <w:szCs w:val="24"/>
                <w:lang w:eastAsia="bg-BG"/>
              </w:rPr>
            </w:pPr>
            <w:r w:rsidRPr="00CB29BF">
              <w:rPr>
                <w:rFonts w:cs="Times New Roman"/>
                <w:b/>
                <w:sz w:val="24"/>
                <w:szCs w:val="24"/>
                <w:lang w:eastAsia="bg-BG"/>
              </w:rPr>
              <w:t>44</w:t>
            </w:r>
          </w:p>
        </w:tc>
        <w:tc>
          <w:tcPr>
            <w:tcW w:w="1417" w:type="dxa"/>
            <w:tcBorders>
              <w:top w:val="single" w:sz="4" w:space="0" w:color="auto"/>
              <w:bottom w:val="double" w:sz="4" w:space="0" w:color="auto"/>
            </w:tcBorders>
            <w:shd w:val="clear" w:color="auto" w:fill="auto"/>
          </w:tcPr>
          <w:p w:rsidR="00523E05" w:rsidRPr="00CB29BF" w:rsidRDefault="00095F82" w:rsidP="00EE2830">
            <w:pPr>
              <w:jc w:val="right"/>
              <w:rPr>
                <w:rFonts w:cs="Times New Roman"/>
                <w:b/>
                <w:sz w:val="24"/>
                <w:szCs w:val="24"/>
                <w:lang w:val="en-US" w:eastAsia="bg-BG"/>
              </w:rPr>
            </w:pPr>
            <w:r w:rsidRPr="00CB29BF">
              <w:rPr>
                <w:rFonts w:cs="Times New Roman"/>
                <w:b/>
                <w:sz w:val="24"/>
                <w:szCs w:val="24"/>
                <w:lang w:val="en-US" w:eastAsia="bg-BG"/>
              </w:rPr>
              <w:t>43</w:t>
            </w:r>
          </w:p>
        </w:tc>
      </w:tr>
    </w:tbl>
    <w:p w:rsidR="00CD2502" w:rsidRPr="00CB29BF" w:rsidRDefault="00CD2502" w:rsidP="00411C60">
      <w:pPr>
        <w:pStyle w:val="Heading1"/>
        <w:numPr>
          <w:ilvl w:val="0"/>
          <w:numId w:val="36"/>
        </w:numPr>
        <w:spacing w:before="0" w:after="0" w:line="240" w:lineRule="auto"/>
        <w:rPr>
          <w:color w:val="auto"/>
          <w:szCs w:val="24"/>
        </w:rPr>
      </w:pPr>
      <w:bookmarkStart w:id="59" w:name="_Ref215419606"/>
      <w:r w:rsidRPr="00CB29BF">
        <w:rPr>
          <w:color w:val="auto"/>
          <w:szCs w:val="24"/>
        </w:rPr>
        <w:t>Разходи за външни услуги</w:t>
      </w:r>
      <w:bookmarkEnd w:id="59"/>
    </w:p>
    <w:p w:rsidR="00950527" w:rsidRPr="00CB29BF" w:rsidRDefault="00950527" w:rsidP="00817FBA">
      <w:pPr>
        <w:autoSpaceDE w:val="0"/>
        <w:autoSpaceDN w:val="0"/>
        <w:adjustRightInd w:val="0"/>
        <w:spacing w:after="120" w:line="259" w:lineRule="auto"/>
        <w:rPr>
          <w:sz w:val="24"/>
          <w:szCs w:val="24"/>
        </w:rPr>
      </w:pPr>
      <w:r w:rsidRPr="00CB29BF">
        <w:rPr>
          <w:sz w:val="24"/>
          <w:szCs w:val="24"/>
        </w:rPr>
        <w:t>Разходите за външни услуги включват:</w:t>
      </w:r>
    </w:p>
    <w:tbl>
      <w:tblPr>
        <w:tblW w:w="9322" w:type="dxa"/>
        <w:tblLook w:val="0000"/>
      </w:tblPr>
      <w:tblGrid>
        <w:gridCol w:w="5760"/>
        <w:gridCol w:w="2145"/>
        <w:gridCol w:w="1417"/>
      </w:tblGrid>
      <w:tr w:rsidR="00950527" w:rsidRPr="00CB29BF" w:rsidTr="00EE2830">
        <w:trPr>
          <w:trHeight w:val="181"/>
        </w:trPr>
        <w:tc>
          <w:tcPr>
            <w:tcW w:w="5760" w:type="dxa"/>
            <w:shd w:val="clear" w:color="auto" w:fill="auto"/>
          </w:tcPr>
          <w:p w:rsidR="00950527" w:rsidRPr="00CB29BF" w:rsidRDefault="00950527" w:rsidP="00EE2830">
            <w:pPr>
              <w:autoSpaceDE w:val="0"/>
              <w:autoSpaceDN w:val="0"/>
              <w:adjustRightInd w:val="0"/>
              <w:rPr>
                <w:b/>
                <w:bCs/>
                <w:sz w:val="24"/>
                <w:szCs w:val="24"/>
              </w:rPr>
            </w:pPr>
          </w:p>
        </w:tc>
        <w:tc>
          <w:tcPr>
            <w:tcW w:w="2145" w:type="dxa"/>
            <w:shd w:val="clear" w:color="auto" w:fill="auto"/>
          </w:tcPr>
          <w:p w:rsidR="00950527" w:rsidRPr="00CB29BF" w:rsidRDefault="005B478E" w:rsidP="00EE2830">
            <w:pPr>
              <w:autoSpaceDE w:val="0"/>
              <w:autoSpaceDN w:val="0"/>
              <w:adjustRightInd w:val="0"/>
              <w:jc w:val="right"/>
              <w:rPr>
                <w:b/>
                <w:bCs/>
                <w:sz w:val="24"/>
                <w:szCs w:val="24"/>
              </w:rPr>
            </w:pPr>
            <w:r w:rsidRPr="00CB29BF">
              <w:rPr>
                <w:b/>
                <w:bCs/>
                <w:sz w:val="24"/>
                <w:szCs w:val="24"/>
              </w:rPr>
              <w:t>201</w:t>
            </w:r>
            <w:r w:rsidR="00014F7A" w:rsidRPr="00CB29BF">
              <w:rPr>
                <w:b/>
                <w:bCs/>
                <w:sz w:val="24"/>
                <w:szCs w:val="24"/>
                <w:lang w:val="en-US"/>
              </w:rPr>
              <w:t>8</w:t>
            </w:r>
          </w:p>
        </w:tc>
        <w:tc>
          <w:tcPr>
            <w:tcW w:w="1417" w:type="dxa"/>
            <w:shd w:val="clear" w:color="auto" w:fill="auto"/>
          </w:tcPr>
          <w:p w:rsidR="00950527" w:rsidRPr="00CB29BF" w:rsidRDefault="002206FF" w:rsidP="00EE2830">
            <w:pPr>
              <w:autoSpaceDE w:val="0"/>
              <w:autoSpaceDN w:val="0"/>
              <w:adjustRightInd w:val="0"/>
              <w:jc w:val="right"/>
              <w:rPr>
                <w:b/>
                <w:bCs/>
                <w:sz w:val="24"/>
                <w:szCs w:val="24"/>
              </w:rPr>
            </w:pPr>
            <w:r w:rsidRPr="00CB29BF">
              <w:rPr>
                <w:b/>
                <w:bCs/>
                <w:sz w:val="24"/>
                <w:szCs w:val="24"/>
              </w:rPr>
              <w:t>201</w:t>
            </w:r>
            <w:r w:rsidR="00014F7A" w:rsidRPr="00CB29BF">
              <w:rPr>
                <w:b/>
                <w:bCs/>
                <w:sz w:val="24"/>
                <w:szCs w:val="24"/>
                <w:lang w:val="en-US"/>
              </w:rPr>
              <w:t>7</w:t>
            </w:r>
          </w:p>
        </w:tc>
      </w:tr>
      <w:tr w:rsidR="00950527" w:rsidRPr="00CB29BF" w:rsidTr="00EE2830">
        <w:trPr>
          <w:trHeight w:val="181"/>
        </w:trPr>
        <w:tc>
          <w:tcPr>
            <w:tcW w:w="5760" w:type="dxa"/>
            <w:shd w:val="clear" w:color="auto" w:fill="auto"/>
          </w:tcPr>
          <w:p w:rsidR="00950527" w:rsidRPr="00CB29BF" w:rsidRDefault="00950527" w:rsidP="00EE2830">
            <w:pPr>
              <w:autoSpaceDE w:val="0"/>
              <w:autoSpaceDN w:val="0"/>
              <w:adjustRightInd w:val="0"/>
              <w:rPr>
                <w:b/>
                <w:bCs/>
                <w:sz w:val="24"/>
                <w:szCs w:val="24"/>
              </w:rPr>
            </w:pPr>
          </w:p>
        </w:tc>
        <w:tc>
          <w:tcPr>
            <w:tcW w:w="2145" w:type="dxa"/>
            <w:shd w:val="clear" w:color="auto" w:fill="auto"/>
          </w:tcPr>
          <w:p w:rsidR="00950527" w:rsidRPr="00CB29BF" w:rsidRDefault="00950527" w:rsidP="00EE2830">
            <w:pPr>
              <w:autoSpaceDE w:val="0"/>
              <w:autoSpaceDN w:val="0"/>
              <w:adjustRightInd w:val="0"/>
              <w:jc w:val="right"/>
              <w:rPr>
                <w:sz w:val="24"/>
                <w:szCs w:val="24"/>
              </w:rPr>
            </w:pPr>
            <w:r w:rsidRPr="00CB29BF">
              <w:rPr>
                <w:b/>
                <w:bCs/>
                <w:sz w:val="24"/>
                <w:szCs w:val="24"/>
              </w:rPr>
              <w:t>‘000 лв.</w:t>
            </w:r>
          </w:p>
        </w:tc>
        <w:tc>
          <w:tcPr>
            <w:tcW w:w="1417" w:type="dxa"/>
            <w:shd w:val="clear" w:color="auto" w:fill="auto"/>
          </w:tcPr>
          <w:p w:rsidR="00950527" w:rsidRPr="00CB29BF" w:rsidRDefault="00950527" w:rsidP="00EE2830">
            <w:pPr>
              <w:autoSpaceDE w:val="0"/>
              <w:autoSpaceDN w:val="0"/>
              <w:adjustRightInd w:val="0"/>
              <w:jc w:val="right"/>
              <w:rPr>
                <w:sz w:val="24"/>
                <w:szCs w:val="24"/>
              </w:rPr>
            </w:pPr>
            <w:r w:rsidRPr="00CB29BF">
              <w:rPr>
                <w:b/>
                <w:bCs/>
                <w:sz w:val="24"/>
                <w:szCs w:val="24"/>
              </w:rPr>
              <w:t>‘000 лв.</w:t>
            </w:r>
          </w:p>
        </w:tc>
      </w:tr>
      <w:tr w:rsidR="00523E05" w:rsidRPr="00CB29BF" w:rsidTr="00EE2830">
        <w:trPr>
          <w:trHeight w:val="181"/>
        </w:trPr>
        <w:tc>
          <w:tcPr>
            <w:tcW w:w="5760" w:type="dxa"/>
            <w:shd w:val="clear" w:color="auto" w:fill="auto"/>
          </w:tcPr>
          <w:p w:rsidR="00523E05" w:rsidRPr="00CB29BF" w:rsidRDefault="00014F7A" w:rsidP="00817FBA">
            <w:pPr>
              <w:rPr>
                <w:sz w:val="24"/>
                <w:szCs w:val="24"/>
              </w:rPr>
            </w:pPr>
            <w:r w:rsidRPr="00CB29BF">
              <w:rPr>
                <w:sz w:val="24"/>
                <w:szCs w:val="24"/>
              </w:rPr>
              <w:t>Ремонт и поддръжка</w:t>
            </w:r>
          </w:p>
        </w:tc>
        <w:tc>
          <w:tcPr>
            <w:tcW w:w="2145" w:type="dxa"/>
            <w:shd w:val="clear" w:color="auto" w:fill="auto"/>
          </w:tcPr>
          <w:p w:rsidR="00523E05" w:rsidRPr="00CB29BF" w:rsidRDefault="00014F7A" w:rsidP="00EE2830">
            <w:pPr>
              <w:jc w:val="right"/>
              <w:rPr>
                <w:rFonts w:cs="Times New Roman"/>
                <w:sz w:val="24"/>
                <w:szCs w:val="24"/>
                <w:lang w:val="en-US" w:eastAsia="bg-BG"/>
              </w:rPr>
            </w:pPr>
            <w:r w:rsidRPr="00CB29BF">
              <w:rPr>
                <w:rFonts w:cs="Times New Roman"/>
                <w:sz w:val="24"/>
                <w:szCs w:val="24"/>
                <w:lang w:eastAsia="bg-BG"/>
              </w:rPr>
              <w:t>9</w:t>
            </w:r>
            <w:r w:rsidR="00A41216" w:rsidRPr="00CB29BF">
              <w:rPr>
                <w:rFonts w:cs="Times New Roman"/>
                <w:sz w:val="24"/>
                <w:szCs w:val="24"/>
                <w:lang w:eastAsia="bg-BG"/>
              </w:rPr>
              <w:t>0</w:t>
            </w:r>
          </w:p>
        </w:tc>
        <w:tc>
          <w:tcPr>
            <w:tcW w:w="1417" w:type="dxa"/>
            <w:shd w:val="clear" w:color="auto" w:fill="auto"/>
          </w:tcPr>
          <w:p w:rsidR="00523E05" w:rsidRPr="00CB29BF" w:rsidRDefault="005B3CFF" w:rsidP="00EE2830">
            <w:pPr>
              <w:jc w:val="right"/>
              <w:rPr>
                <w:rFonts w:cs="Times New Roman"/>
                <w:sz w:val="24"/>
                <w:szCs w:val="24"/>
                <w:lang w:eastAsia="bg-BG"/>
              </w:rPr>
            </w:pPr>
            <w:r w:rsidRPr="00CB29BF">
              <w:rPr>
                <w:rFonts w:cs="Times New Roman"/>
                <w:sz w:val="24"/>
                <w:szCs w:val="24"/>
                <w:lang w:eastAsia="bg-BG"/>
              </w:rPr>
              <w:t>138</w:t>
            </w:r>
          </w:p>
        </w:tc>
      </w:tr>
      <w:tr w:rsidR="00523E05" w:rsidRPr="00CB29BF" w:rsidTr="00EE2830">
        <w:trPr>
          <w:trHeight w:val="181"/>
        </w:trPr>
        <w:tc>
          <w:tcPr>
            <w:tcW w:w="5760" w:type="dxa"/>
            <w:shd w:val="clear" w:color="auto" w:fill="auto"/>
          </w:tcPr>
          <w:p w:rsidR="00523E05" w:rsidRPr="00CB29BF" w:rsidRDefault="00014F7A" w:rsidP="00817FBA">
            <w:pPr>
              <w:rPr>
                <w:sz w:val="24"/>
                <w:szCs w:val="24"/>
              </w:rPr>
            </w:pPr>
            <w:r w:rsidRPr="00CB29BF">
              <w:rPr>
                <w:sz w:val="24"/>
                <w:szCs w:val="24"/>
              </w:rPr>
              <w:t>Такса водовземане</w:t>
            </w:r>
          </w:p>
        </w:tc>
        <w:tc>
          <w:tcPr>
            <w:tcW w:w="2145" w:type="dxa"/>
            <w:shd w:val="clear" w:color="auto" w:fill="auto"/>
          </w:tcPr>
          <w:p w:rsidR="00523E05" w:rsidRPr="00CB29BF" w:rsidRDefault="00014F7A" w:rsidP="00EE2830">
            <w:pPr>
              <w:jc w:val="right"/>
              <w:rPr>
                <w:rFonts w:cs="Times New Roman"/>
                <w:sz w:val="24"/>
                <w:szCs w:val="24"/>
                <w:lang w:eastAsia="bg-BG"/>
              </w:rPr>
            </w:pPr>
            <w:r w:rsidRPr="00CB29BF">
              <w:rPr>
                <w:rFonts w:cs="Times New Roman"/>
                <w:sz w:val="24"/>
                <w:szCs w:val="24"/>
                <w:lang w:eastAsia="bg-BG"/>
              </w:rPr>
              <w:t>39</w:t>
            </w:r>
          </w:p>
        </w:tc>
        <w:tc>
          <w:tcPr>
            <w:tcW w:w="1417" w:type="dxa"/>
            <w:shd w:val="clear" w:color="auto" w:fill="auto"/>
          </w:tcPr>
          <w:p w:rsidR="00523E05" w:rsidRPr="00CB29BF" w:rsidRDefault="005B3CFF" w:rsidP="00EE2830">
            <w:pPr>
              <w:jc w:val="right"/>
              <w:rPr>
                <w:rFonts w:cs="Times New Roman"/>
                <w:sz w:val="24"/>
                <w:szCs w:val="24"/>
                <w:lang w:eastAsia="bg-BG"/>
              </w:rPr>
            </w:pPr>
            <w:r w:rsidRPr="00CB29BF">
              <w:rPr>
                <w:rFonts w:cs="Times New Roman"/>
                <w:sz w:val="24"/>
                <w:szCs w:val="24"/>
                <w:lang w:eastAsia="bg-BG"/>
              </w:rPr>
              <w:t>45</w:t>
            </w:r>
          </w:p>
        </w:tc>
      </w:tr>
      <w:tr w:rsidR="00523E05" w:rsidRPr="00CB29BF" w:rsidTr="00EE2830">
        <w:trPr>
          <w:trHeight w:val="181"/>
        </w:trPr>
        <w:tc>
          <w:tcPr>
            <w:tcW w:w="5760" w:type="dxa"/>
            <w:shd w:val="clear" w:color="auto" w:fill="auto"/>
          </w:tcPr>
          <w:p w:rsidR="00523E05" w:rsidRPr="00CB29BF" w:rsidRDefault="00014F7A" w:rsidP="00817FBA">
            <w:pPr>
              <w:rPr>
                <w:sz w:val="24"/>
                <w:szCs w:val="24"/>
              </w:rPr>
            </w:pPr>
            <w:r w:rsidRPr="00CB29BF">
              <w:rPr>
                <w:sz w:val="24"/>
                <w:szCs w:val="24"/>
              </w:rPr>
              <w:t>Застраховки</w:t>
            </w:r>
          </w:p>
        </w:tc>
        <w:tc>
          <w:tcPr>
            <w:tcW w:w="2145" w:type="dxa"/>
            <w:shd w:val="clear" w:color="auto" w:fill="auto"/>
          </w:tcPr>
          <w:p w:rsidR="00523E05" w:rsidRPr="00CB29BF" w:rsidRDefault="001A3769" w:rsidP="00EE2830">
            <w:pPr>
              <w:jc w:val="right"/>
              <w:rPr>
                <w:rFonts w:cs="Times New Roman"/>
                <w:sz w:val="24"/>
                <w:szCs w:val="24"/>
                <w:lang w:eastAsia="bg-BG"/>
              </w:rPr>
            </w:pPr>
            <w:r w:rsidRPr="00CB29BF">
              <w:rPr>
                <w:rFonts w:cs="Times New Roman"/>
                <w:sz w:val="24"/>
                <w:szCs w:val="24"/>
                <w:lang w:eastAsia="bg-BG"/>
              </w:rPr>
              <w:t>1</w:t>
            </w:r>
            <w:r w:rsidR="00014F7A" w:rsidRPr="00CB29BF">
              <w:rPr>
                <w:rFonts w:cs="Times New Roman"/>
                <w:sz w:val="24"/>
                <w:szCs w:val="24"/>
                <w:lang w:eastAsia="bg-BG"/>
              </w:rPr>
              <w:t>8</w:t>
            </w:r>
          </w:p>
        </w:tc>
        <w:tc>
          <w:tcPr>
            <w:tcW w:w="1417" w:type="dxa"/>
            <w:shd w:val="clear" w:color="auto" w:fill="auto"/>
          </w:tcPr>
          <w:p w:rsidR="00523E05" w:rsidRPr="00CB29BF" w:rsidRDefault="005B3CFF" w:rsidP="00EE2830">
            <w:pPr>
              <w:jc w:val="right"/>
              <w:rPr>
                <w:rFonts w:cs="Times New Roman"/>
                <w:sz w:val="24"/>
                <w:szCs w:val="24"/>
                <w:lang w:eastAsia="bg-BG"/>
              </w:rPr>
            </w:pPr>
            <w:r w:rsidRPr="00CB29BF">
              <w:rPr>
                <w:rFonts w:cs="Times New Roman"/>
                <w:sz w:val="24"/>
                <w:szCs w:val="24"/>
                <w:lang w:eastAsia="bg-BG"/>
              </w:rPr>
              <w:t>16</w:t>
            </w:r>
          </w:p>
        </w:tc>
      </w:tr>
      <w:tr w:rsidR="00523E05" w:rsidRPr="00CB29BF" w:rsidTr="00EE2830">
        <w:trPr>
          <w:trHeight w:val="181"/>
        </w:trPr>
        <w:tc>
          <w:tcPr>
            <w:tcW w:w="5760" w:type="dxa"/>
            <w:shd w:val="clear" w:color="auto" w:fill="auto"/>
          </w:tcPr>
          <w:p w:rsidR="00523E05" w:rsidRPr="00CB29BF" w:rsidRDefault="00014F7A" w:rsidP="00817FBA">
            <w:pPr>
              <w:rPr>
                <w:sz w:val="24"/>
                <w:szCs w:val="24"/>
              </w:rPr>
            </w:pPr>
            <w:r w:rsidRPr="00CB29BF">
              <w:rPr>
                <w:sz w:val="24"/>
                <w:szCs w:val="24"/>
              </w:rPr>
              <w:t>Наем</w:t>
            </w:r>
          </w:p>
        </w:tc>
        <w:tc>
          <w:tcPr>
            <w:tcW w:w="2145" w:type="dxa"/>
            <w:shd w:val="clear" w:color="auto" w:fill="auto"/>
          </w:tcPr>
          <w:p w:rsidR="00523E05" w:rsidRPr="00CB29BF" w:rsidRDefault="00014F7A" w:rsidP="00EE2830">
            <w:pPr>
              <w:jc w:val="right"/>
              <w:rPr>
                <w:rFonts w:cs="Times New Roman"/>
                <w:sz w:val="24"/>
                <w:szCs w:val="24"/>
                <w:lang w:eastAsia="bg-BG"/>
              </w:rPr>
            </w:pPr>
            <w:r w:rsidRPr="00CB29BF">
              <w:rPr>
                <w:rFonts w:cs="Times New Roman"/>
                <w:sz w:val="24"/>
                <w:szCs w:val="24"/>
                <w:lang w:eastAsia="bg-BG"/>
              </w:rPr>
              <w:t>4</w:t>
            </w:r>
          </w:p>
        </w:tc>
        <w:tc>
          <w:tcPr>
            <w:tcW w:w="1417" w:type="dxa"/>
            <w:shd w:val="clear" w:color="auto" w:fill="auto"/>
          </w:tcPr>
          <w:p w:rsidR="00523E05" w:rsidRPr="00CB29BF" w:rsidRDefault="005B3CFF" w:rsidP="00EE2830">
            <w:pPr>
              <w:jc w:val="right"/>
              <w:rPr>
                <w:rFonts w:cs="Times New Roman"/>
                <w:sz w:val="24"/>
                <w:szCs w:val="24"/>
                <w:lang w:eastAsia="bg-BG"/>
              </w:rPr>
            </w:pPr>
            <w:r w:rsidRPr="00CB29BF">
              <w:rPr>
                <w:rFonts w:cs="Times New Roman"/>
                <w:sz w:val="24"/>
                <w:szCs w:val="24"/>
                <w:lang w:eastAsia="bg-BG"/>
              </w:rPr>
              <w:t>4</w:t>
            </w:r>
          </w:p>
        </w:tc>
      </w:tr>
      <w:tr w:rsidR="00523E05" w:rsidRPr="00CB29BF" w:rsidTr="00EE2830">
        <w:trPr>
          <w:trHeight w:val="181"/>
        </w:trPr>
        <w:tc>
          <w:tcPr>
            <w:tcW w:w="5760" w:type="dxa"/>
            <w:shd w:val="clear" w:color="auto" w:fill="auto"/>
          </w:tcPr>
          <w:p w:rsidR="00523E05" w:rsidRPr="00CB29BF" w:rsidRDefault="00014F7A" w:rsidP="00817FBA">
            <w:pPr>
              <w:rPr>
                <w:sz w:val="24"/>
                <w:szCs w:val="24"/>
              </w:rPr>
            </w:pPr>
            <w:r w:rsidRPr="00CB29BF">
              <w:rPr>
                <w:sz w:val="24"/>
                <w:szCs w:val="24"/>
              </w:rPr>
              <w:t>Медицинско обслужване</w:t>
            </w:r>
          </w:p>
        </w:tc>
        <w:tc>
          <w:tcPr>
            <w:tcW w:w="2145" w:type="dxa"/>
            <w:shd w:val="clear" w:color="auto" w:fill="auto"/>
          </w:tcPr>
          <w:p w:rsidR="00523E05" w:rsidRPr="00CB29BF" w:rsidRDefault="00014F7A" w:rsidP="00EE2830">
            <w:pPr>
              <w:jc w:val="right"/>
              <w:rPr>
                <w:rFonts w:cs="Times New Roman"/>
                <w:sz w:val="24"/>
                <w:szCs w:val="24"/>
                <w:lang w:eastAsia="bg-BG"/>
              </w:rPr>
            </w:pPr>
            <w:r w:rsidRPr="00CB29BF">
              <w:rPr>
                <w:rFonts w:cs="Times New Roman"/>
                <w:sz w:val="24"/>
                <w:szCs w:val="24"/>
                <w:lang w:eastAsia="bg-BG"/>
              </w:rPr>
              <w:t>3</w:t>
            </w:r>
          </w:p>
        </w:tc>
        <w:tc>
          <w:tcPr>
            <w:tcW w:w="1417" w:type="dxa"/>
            <w:shd w:val="clear" w:color="auto" w:fill="auto"/>
          </w:tcPr>
          <w:p w:rsidR="00523E05" w:rsidRPr="00CB29BF" w:rsidRDefault="005B3CFF" w:rsidP="00EE2830">
            <w:pPr>
              <w:jc w:val="right"/>
              <w:rPr>
                <w:rFonts w:cs="Times New Roman"/>
                <w:sz w:val="24"/>
                <w:szCs w:val="24"/>
                <w:lang w:eastAsia="bg-BG"/>
              </w:rPr>
            </w:pPr>
            <w:r w:rsidRPr="00CB29BF">
              <w:rPr>
                <w:rFonts w:cs="Times New Roman"/>
                <w:sz w:val="24"/>
                <w:szCs w:val="24"/>
                <w:lang w:eastAsia="bg-BG"/>
              </w:rPr>
              <w:t>-</w:t>
            </w:r>
          </w:p>
        </w:tc>
      </w:tr>
      <w:tr w:rsidR="001A3769" w:rsidRPr="00CB29BF" w:rsidTr="00EE2830">
        <w:trPr>
          <w:trHeight w:val="181"/>
        </w:trPr>
        <w:tc>
          <w:tcPr>
            <w:tcW w:w="5760" w:type="dxa"/>
            <w:shd w:val="clear" w:color="auto" w:fill="auto"/>
          </w:tcPr>
          <w:p w:rsidR="001A3769" w:rsidRPr="00CB29BF" w:rsidRDefault="00A41216" w:rsidP="00817FBA">
            <w:pPr>
              <w:rPr>
                <w:sz w:val="24"/>
                <w:szCs w:val="24"/>
              </w:rPr>
            </w:pPr>
            <w:r w:rsidRPr="00CB29BF">
              <w:rPr>
                <w:sz w:val="24"/>
                <w:szCs w:val="24"/>
              </w:rPr>
              <w:t>Информационни,</w:t>
            </w:r>
            <w:r w:rsidR="00B837BF" w:rsidRPr="00CB29BF">
              <w:rPr>
                <w:sz w:val="24"/>
                <w:szCs w:val="24"/>
              </w:rPr>
              <w:t xml:space="preserve"> </w:t>
            </w:r>
            <w:r w:rsidRPr="00CB29BF">
              <w:rPr>
                <w:sz w:val="24"/>
                <w:szCs w:val="24"/>
              </w:rPr>
              <w:t>пощенски и телефонни услуги</w:t>
            </w:r>
          </w:p>
        </w:tc>
        <w:tc>
          <w:tcPr>
            <w:tcW w:w="2145" w:type="dxa"/>
            <w:shd w:val="clear" w:color="auto" w:fill="auto"/>
          </w:tcPr>
          <w:p w:rsidR="001A3769" w:rsidRPr="00CB29BF" w:rsidRDefault="00A41216" w:rsidP="00EE2830">
            <w:pPr>
              <w:jc w:val="right"/>
              <w:rPr>
                <w:rFonts w:cs="Times New Roman"/>
                <w:sz w:val="24"/>
                <w:szCs w:val="24"/>
                <w:lang w:eastAsia="bg-BG"/>
              </w:rPr>
            </w:pPr>
            <w:r w:rsidRPr="00CB29BF">
              <w:rPr>
                <w:rFonts w:cs="Times New Roman"/>
                <w:sz w:val="24"/>
                <w:szCs w:val="24"/>
                <w:lang w:eastAsia="bg-BG"/>
              </w:rPr>
              <w:t>3</w:t>
            </w:r>
          </w:p>
        </w:tc>
        <w:tc>
          <w:tcPr>
            <w:tcW w:w="1417" w:type="dxa"/>
            <w:shd w:val="clear" w:color="auto" w:fill="auto"/>
          </w:tcPr>
          <w:p w:rsidR="001A3769" w:rsidRPr="00CB29BF" w:rsidRDefault="005B3CFF" w:rsidP="00EE2830">
            <w:pPr>
              <w:jc w:val="right"/>
              <w:rPr>
                <w:rFonts w:cs="Times New Roman"/>
                <w:sz w:val="24"/>
                <w:szCs w:val="24"/>
                <w:lang w:eastAsia="bg-BG"/>
              </w:rPr>
            </w:pPr>
            <w:r w:rsidRPr="00CB29BF">
              <w:rPr>
                <w:rFonts w:cs="Times New Roman"/>
                <w:sz w:val="24"/>
                <w:szCs w:val="24"/>
                <w:lang w:eastAsia="bg-BG"/>
              </w:rPr>
              <w:t>2</w:t>
            </w:r>
          </w:p>
        </w:tc>
      </w:tr>
      <w:tr w:rsidR="001A3769" w:rsidRPr="00CB29BF" w:rsidTr="00EE2830">
        <w:trPr>
          <w:trHeight w:val="181"/>
        </w:trPr>
        <w:tc>
          <w:tcPr>
            <w:tcW w:w="5760" w:type="dxa"/>
            <w:shd w:val="clear" w:color="auto" w:fill="auto"/>
          </w:tcPr>
          <w:p w:rsidR="001A3769" w:rsidRPr="00CB29BF" w:rsidRDefault="00A41216" w:rsidP="00817FBA">
            <w:pPr>
              <w:rPr>
                <w:sz w:val="24"/>
                <w:szCs w:val="24"/>
              </w:rPr>
            </w:pPr>
            <w:r w:rsidRPr="00CB29BF">
              <w:rPr>
                <w:sz w:val="24"/>
                <w:szCs w:val="24"/>
              </w:rPr>
              <w:t>Рекламни дейности</w:t>
            </w:r>
          </w:p>
        </w:tc>
        <w:tc>
          <w:tcPr>
            <w:tcW w:w="2145" w:type="dxa"/>
            <w:shd w:val="clear" w:color="auto" w:fill="auto"/>
          </w:tcPr>
          <w:p w:rsidR="001A3769" w:rsidRPr="00CB29BF" w:rsidRDefault="00A41216" w:rsidP="00EE2830">
            <w:pPr>
              <w:jc w:val="right"/>
              <w:rPr>
                <w:rFonts w:cs="Times New Roman"/>
                <w:sz w:val="24"/>
                <w:szCs w:val="24"/>
                <w:lang w:eastAsia="bg-BG"/>
              </w:rPr>
            </w:pPr>
            <w:r w:rsidRPr="00CB29BF">
              <w:rPr>
                <w:rFonts w:cs="Times New Roman"/>
                <w:sz w:val="24"/>
                <w:szCs w:val="24"/>
                <w:lang w:eastAsia="bg-BG"/>
              </w:rPr>
              <w:t>3</w:t>
            </w:r>
          </w:p>
        </w:tc>
        <w:tc>
          <w:tcPr>
            <w:tcW w:w="1417" w:type="dxa"/>
            <w:shd w:val="clear" w:color="auto" w:fill="auto"/>
          </w:tcPr>
          <w:p w:rsidR="001A3769" w:rsidRPr="00CB29BF" w:rsidRDefault="001A3769" w:rsidP="00EE2830">
            <w:pPr>
              <w:jc w:val="right"/>
              <w:rPr>
                <w:rFonts w:cs="Times New Roman"/>
                <w:sz w:val="24"/>
                <w:szCs w:val="24"/>
                <w:lang w:eastAsia="bg-BG"/>
              </w:rPr>
            </w:pPr>
            <w:r w:rsidRPr="00CB29BF">
              <w:rPr>
                <w:rFonts w:cs="Times New Roman"/>
                <w:sz w:val="24"/>
                <w:szCs w:val="24"/>
                <w:lang w:eastAsia="bg-BG"/>
              </w:rPr>
              <w:t>-</w:t>
            </w:r>
          </w:p>
        </w:tc>
      </w:tr>
      <w:tr w:rsidR="00A41216" w:rsidRPr="00CB29BF" w:rsidTr="00EE2830">
        <w:trPr>
          <w:trHeight w:val="181"/>
        </w:trPr>
        <w:tc>
          <w:tcPr>
            <w:tcW w:w="5760" w:type="dxa"/>
            <w:shd w:val="clear" w:color="auto" w:fill="auto"/>
          </w:tcPr>
          <w:p w:rsidR="00A41216" w:rsidRPr="00CB29BF" w:rsidRDefault="00A41216" w:rsidP="00817FBA">
            <w:pPr>
              <w:rPr>
                <w:sz w:val="24"/>
                <w:szCs w:val="24"/>
              </w:rPr>
            </w:pPr>
            <w:r w:rsidRPr="00CB29BF">
              <w:rPr>
                <w:sz w:val="24"/>
                <w:szCs w:val="24"/>
              </w:rPr>
              <w:t>Консултантски дейности</w:t>
            </w:r>
          </w:p>
        </w:tc>
        <w:tc>
          <w:tcPr>
            <w:tcW w:w="2145" w:type="dxa"/>
            <w:shd w:val="clear" w:color="auto" w:fill="auto"/>
          </w:tcPr>
          <w:p w:rsidR="00A41216" w:rsidRPr="00CB29BF" w:rsidRDefault="00A41216" w:rsidP="00EE2830">
            <w:pPr>
              <w:jc w:val="right"/>
              <w:rPr>
                <w:rFonts w:cs="Times New Roman"/>
                <w:sz w:val="24"/>
                <w:szCs w:val="24"/>
                <w:lang w:eastAsia="bg-BG"/>
              </w:rPr>
            </w:pPr>
            <w:r w:rsidRPr="00CB29BF">
              <w:rPr>
                <w:rFonts w:cs="Times New Roman"/>
                <w:sz w:val="24"/>
                <w:szCs w:val="24"/>
                <w:lang w:eastAsia="bg-BG"/>
              </w:rPr>
              <w:t>1</w:t>
            </w:r>
          </w:p>
        </w:tc>
        <w:tc>
          <w:tcPr>
            <w:tcW w:w="1417" w:type="dxa"/>
            <w:shd w:val="clear" w:color="auto" w:fill="auto"/>
          </w:tcPr>
          <w:p w:rsidR="00A41216" w:rsidRPr="00CB29BF" w:rsidRDefault="005B3CFF" w:rsidP="00EE2830">
            <w:pPr>
              <w:jc w:val="right"/>
              <w:rPr>
                <w:rFonts w:cs="Times New Roman"/>
                <w:sz w:val="24"/>
                <w:szCs w:val="24"/>
                <w:lang w:eastAsia="bg-BG"/>
              </w:rPr>
            </w:pPr>
            <w:r w:rsidRPr="00CB29BF">
              <w:rPr>
                <w:rFonts w:cs="Times New Roman"/>
                <w:sz w:val="24"/>
                <w:szCs w:val="24"/>
                <w:lang w:eastAsia="bg-BG"/>
              </w:rPr>
              <w:t>1</w:t>
            </w:r>
          </w:p>
        </w:tc>
      </w:tr>
      <w:tr w:rsidR="00523E05" w:rsidRPr="00CB29BF" w:rsidTr="00EE2830">
        <w:trPr>
          <w:trHeight w:val="181"/>
        </w:trPr>
        <w:tc>
          <w:tcPr>
            <w:tcW w:w="5760" w:type="dxa"/>
            <w:shd w:val="clear" w:color="auto" w:fill="auto"/>
          </w:tcPr>
          <w:p w:rsidR="00523E05" w:rsidRPr="00CB29BF" w:rsidRDefault="00523E05" w:rsidP="00817FBA">
            <w:pPr>
              <w:rPr>
                <w:sz w:val="24"/>
                <w:szCs w:val="24"/>
              </w:rPr>
            </w:pPr>
            <w:r w:rsidRPr="00CB29BF">
              <w:rPr>
                <w:sz w:val="24"/>
                <w:szCs w:val="24"/>
              </w:rPr>
              <w:t xml:space="preserve">Други разходи </w:t>
            </w:r>
          </w:p>
        </w:tc>
        <w:tc>
          <w:tcPr>
            <w:tcW w:w="2145" w:type="dxa"/>
            <w:shd w:val="clear" w:color="auto" w:fill="auto"/>
          </w:tcPr>
          <w:p w:rsidR="00523E05" w:rsidRPr="00CB29BF" w:rsidRDefault="00A41216" w:rsidP="00EE2830">
            <w:pPr>
              <w:jc w:val="right"/>
              <w:rPr>
                <w:rFonts w:cs="Times New Roman"/>
                <w:sz w:val="24"/>
                <w:szCs w:val="24"/>
                <w:lang w:eastAsia="bg-BG"/>
              </w:rPr>
            </w:pPr>
            <w:r w:rsidRPr="00CB29BF">
              <w:rPr>
                <w:rFonts w:cs="Times New Roman"/>
                <w:sz w:val="24"/>
                <w:szCs w:val="24"/>
                <w:lang w:eastAsia="bg-BG"/>
              </w:rPr>
              <w:t>6</w:t>
            </w:r>
          </w:p>
        </w:tc>
        <w:tc>
          <w:tcPr>
            <w:tcW w:w="1417" w:type="dxa"/>
            <w:shd w:val="clear" w:color="auto" w:fill="auto"/>
          </w:tcPr>
          <w:p w:rsidR="00523E05" w:rsidRPr="00CB29BF" w:rsidRDefault="005B3CFF" w:rsidP="00EE2830">
            <w:pPr>
              <w:jc w:val="right"/>
              <w:rPr>
                <w:rFonts w:cs="Times New Roman"/>
                <w:sz w:val="24"/>
                <w:szCs w:val="24"/>
                <w:lang w:eastAsia="bg-BG"/>
              </w:rPr>
            </w:pPr>
            <w:r w:rsidRPr="00CB29BF">
              <w:rPr>
                <w:rFonts w:cs="Times New Roman"/>
                <w:sz w:val="24"/>
                <w:szCs w:val="24"/>
                <w:lang w:eastAsia="bg-BG"/>
              </w:rPr>
              <w:t>8</w:t>
            </w:r>
          </w:p>
        </w:tc>
      </w:tr>
      <w:tr w:rsidR="00523E05" w:rsidRPr="00CB29BF" w:rsidTr="00EE2830">
        <w:trPr>
          <w:trHeight w:val="181"/>
        </w:trPr>
        <w:tc>
          <w:tcPr>
            <w:tcW w:w="5760" w:type="dxa"/>
            <w:shd w:val="clear" w:color="auto" w:fill="auto"/>
          </w:tcPr>
          <w:p w:rsidR="00523E05" w:rsidRPr="00CB29BF" w:rsidRDefault="00523E05" w:rsidP="00EE2830">
            <w:pPr>
              <w:autoSpaceDE w:val="0"/>
              <w:autoSpaceDN w:val="0"/>
              <w:adjustRightInd w:val="0"/>
              <w:rPr>
                <w:b/>
                <w:sz w:val="24"/>
                <w:szCs w:val="24"/>
              </w:rPr>
            </w:pPr>
          </w:p>
        </w:tc>
        <w:tc>
          <w:tcPr>
            <w:tcW w:w="2145" w:type="dxa"/>
            <w:tcBorders>
              <w:top w:val="single" w:sz="4" w:space="0" w:color="auto"/>
              <w:bottom w:val="double" w:sz="4" w:space="0" w:color="auto"/>
            </w:tcBorders>
            <w:shd w:val="clear" w:color="auto" w:fill="auto"/>
          </w:tcPr>
          <w:p w:rsidR="00523E05" w:rsidRPr="00CB29BF" w:rsidRDefault="00A41216" w:rsidP="00EE2830">
            <w:pPr>
              <w:jc w:val="right"/>
              <w:rPr>
                <w:b/>
                <w:sz w:val="24"/>
                <w:szCs w:val="24"/>
              </w:rPr>
            </w:pPr>
            <w:r w:rsidRPr="00CB29BF">
              <w:rPr>
                <w:rFonts w:cs="Times New Roman"/>
                <w:b/>
                <w:sz w:val="24"/>
                <w:szCs w:val="24"/>
                <w:lang w:eastAsia="bg-BG"/>
              </w:rPr>
              <w:t>167</w:t>
            </w:r>
          </w:p>
        </w:tc>
        <w:tc>
          <w:tcPr>
            <w:tcW w:w="1417" w:type="dxa"/>
            <w:tcBorders>
              <w:top w:val="single" w:sz="4" w:space="0" w:color="auto"/>
              <w:bottom w:val="double" w:sz="4" w:space="0" w:color="auto"/>
            </w:tcBorders>
            <w:shd w:val="clear" w:color="auto" w:fill="auto"/>
          </w:tcPr>
          <w:p w:rsidR="00523E05" w:rsidRPr="00CB29BF" w:rsidRDefault="005B3CFF" w:rsidP="00EE2830">
            <w:pPr>
              <w:jc w:val="right"/>
              <w:rPr>
                <w:b/>
                <w:sz w:val="24"/>
                <w:szCs w:val="24"/>
              </w:rPr>
            </w:pPr>
            <w:r w:rsidRPr="00CB29BF">
              <w:rPr>
                <w:rFonts w:cs="Times New Roman"/>
                <w:b/>
                <w:sz w:val="24"/>
                <w:szCs w:val="24"/>
                <w:lang w:eastAsia="bg-BG"/>
              </w:rPr>
              <w:t>214</w:t>
            </w:r>
          </w:p>
        </w:tc>
      </w:tr>
    </w:tbl>
    <w:p w:rsidR="00611D37" w:rsidRPr="00CB29BF" w:rsidRDefault="00611D37" w:rsidP="00411C60">
      <w:pPr>
        <w:pStyle w:val="Heading1"/>
        <w:numPr>
          <w:ilvl w:val="0"/>
          <w:numId w:val="36"/>
        </w:numPr>
        <w:spacing w:before="0" w:after="0" w:line="240" w:lineRule="auto"/>
        <w:rPr>
          <w:color w:val="auto"/>
          <w:szCs w:val="24"/>
        </w:rPr>
      </w:pPr>
      <w:bookmarkStart w:id="60" w:name="_Ref351123942"/>
      <w:bookmarkStart w:id="61" w:name="_Ref187142567"/>
      <w:bookmarkStart w:id="62" w:name="_Ref248868406"/>
      <w:r w:rsidRPr="00CB29BF">
        <w:rPr>
          <w:color w:val="auto"/>
          <w:szCs w:val="24"/>
        </w:rPr>
        <w:t>Разходи за персонала</w:t>
      </w:r>
      <w:bookmarkEnd w:id="60"/>
    </w:p>
    <w:tbl>
      <w:tblPr>
        <w:tblW w:w="9322" w:type="dxa"/>
        <w:tblLook w:val="04A0"/>
      </w:tblPr>
      <w:tblGrid>
        <w:gridCol w:w="5820"/>
        <w:gridCol w:w="2085"/>
        <w:gridCol w:w="1417"/>
      </w:tblGrid>
      <w:tr w:rsidR="00611D37" w:rsidRPr="00CB29BF" w:rsidTr="00EE2830">
        <w:trPr>
          <w:trHeight w:val="181"/>
        </w:trPr>
        <w:tc>
          <w:tcPr>
            <w:tcW w:w="5820" w:type="dxa"/>
            <w:shd w:val="clear" w:color="auto" w:fill="auto"/>
          </w:tcPr>
          <w:p w:rsidR="00611D37" w:rsidRPr="00CB29BF" w:rsidRDefault="00611D37" w:rsidP="00817FBA">
            <w:pPr>
              <w:rPr>
                <w:rFonts w:cs="Times New Roman"/>
                <w:sz w:val="24"/>
                <w:szCs w:val="24"/>
                <w:lang w:eastAsia="bg-BG"/>
              </w:rPr>
            </w:pPr>
            <w:r w:rsidRPr="00CB29BF">
              <w:rPr>
                <w:rFonts w:cs="Times New Roman"/>
                <w:sz w:val="24"/>
                <w:szCs w:val="24"/>
                <w:lang w:eastAsia="bg-BG"/>
              </w:rPr>
              <w:t> </w:t>
            </w:r>
          </w:p>
        </w:tc>
        <w:tc>
          <w:tcPr>
            <w:tcW w:w="2085" w:type="dxa"/>
            <w:shd w:val="clear" w:color="auto" w:fill="auto"/>
            <w:noWrap/>
          </w:tcPr>
          <w:p w:rsidR="00611D37" w:rsidRPr="00CB29BF" w:rsidRDefault="00346189" w:rsidP="00EE2830">
            <w:pPr>
              <w:jc w:val="right"/>
              <w:rPr>
                <w:rFonts w:cs="Times New Roman"/>
                <w:b/>
                <w:bCs/>
                <w:sz w:val="24"/>
                <w:szCs w:val="24"/>
                <w:lang w:eastAsia="bg-BG"/>
              </w:rPr>
            </w:pPr>
            <w:r w:rsidRPr="00CB29BF">
              <w:rPr>
                <w:rFonts w:cs="Times New Roman"/>
                <w:b/>
                <w:bCs/>
                <w:sz w:val="24"/>
                <w:szCs w:val="24"/>
                <w:lang w:eastAsia="bg-BG"/>
              </w:rPr>
              <w:t>201</w:t>
            </w:r>
            <w:r w:rsidR="00D83F91" w:rsidRPr="00CB29BF">
              <w:rPr>
                <w:rFonts w:cs="Times New Roman"/>
                <w:b/>
                <w:bCs/>
                <w:sz w:val="24"/>
                <w:szCs w:val="24"/>
                <w:lang w:val="en-US" w:eastAsia="bg-BG"/>
              </w:rPr>
              <w:t>8</w:t>
            </w:r>
          </w:p>
        </w:tc>
        <w:tc>
          <w:tcPr>
            <w:tcW w:w="1417" w:type="dxa"/>
            <w:shd w:val="clear" w:color="auto" w:fill="auto"/>
            <w:noWrap/>
          </w:tcPr>
          <w:p w:rsidR="00611D37" w:rsidRPr="00CB29BF" w:rsidRDefault="00346189" w:rsidP="00EE2830">
            <w:pPr>
              <w:jc w:val="right"/>
              <w:rPr>
                <w:rFonts w:cs="Times New Roman"/>
                <w:b/>
                <w:bCs/>
                <w:sz w:val="24"/>
                <w:szCs w:val="24"/>
                <w:lang w:eastAsia="bg-BG"/>
              </w:rPr>
            </w:pPr>
            <w:r w:rsidRPr="00CB29BF">
              <w:rPr>
                <w:rFonts w:cs="Times New Roman"/>
                <w:b/>
                <w:bCs/>
                <w:sz w:val="24"/>
                <w:szCs w:val="24"/>
                <w:lang w:eastAsia="bg-BG"/>
              </w:rPr>
              <w:t>201</w:t>
            </w:r>
            <w:r w:rsidR="00D83F91" w:rsidRPr="00CB29BF">
              <w:rPr>
                <w:rFonts w:cs="Times New Roman"/>
                <w:b/>
                <w:bCs/>
                <w:sz w:val="24"/>
                <w:szCs w:val="24"/>
                <w:lang w:val="en-US" w:eastAsia="bg-BG"/>
              </w:rPr>
              <w:t>7</w:t>
            </w:r>
          </w:p>
        </w:tc>
      </w:tr>
      <w:tr w:rsidR="00611D37" w:rsidRPr="00CB29BF" w:rsidTr="00EE2830">
        <w:trPr>
          <w:trHeight w:val="181"/>
        </w:trPr>
        <w:tc>
          <w:tcPr>
            <w:tcW w:w="5820" w:type="dxa"/>
            <w:shd w:val="clear" w:color="auto" w:fill="auto"/>
          </w:tcPr>
          <w:p w:rsidR="00611D37" w:rsidRPr="00CB29BF" w:rsidRDefault="00611D37" w:rsidP="00817FBA">
            <w:pPr>
              <w:rPr>
                <w:rFonts w:cs="Times New Roman"/>
                <w:sz w:val="24"/>
                <w:szCs w:val="24"/>
                <w:lang w:eastAsia="bg-BG"/>
              </w:rPr>
            </w:pPr>
            <w:r w:rsidRPr="00CB29BF">
              <w:rPr>
                <w:rFonts w:cs="Times New Roman"/>
                <w:sz w:val="24"/>
                <w:szCs w:val="24"/>
                <w:lang w:eastAsia="bg-BG"/>
              </w:rPr>
              <w:t> </w:t>
            </w:r>
          </w:p>
        </w:tc>
        <w:tc>
          <w:tcPr>
            <w:tcW w:w="2085" w:type="dxa"/>
            <w:shd w:val="clear" w:color="auto" w:fill="auto"/>
            <w:noWrap/>
          </w:tcPr>
          <w:p w:rsidR="00611D37" w:rsidRPr="00CB29BF" w:rsidRDefault="00611D37" w:rsidP="00EE2830">
            <w:pPr>
              <w:jc w:val="right"/>
              <w:rPr>
                <w:rFonts w:cs="Times New Roman"/>
                <w:b/>
                <w:bCs/>
                <w:sz w:val="24"/>
                <w:szCs w:val="24"/>
                <w:lang w:eastAsia="bg-BG"/>
              </w:rPr>
            </w:pPr>
            <w:r w:rsidRPr="00CB29BF">
              <w:rPr>
                <w:rFonts w:cs="Times New Roman"/>
                <w:b/>
                <w:bCs/>
                <w:sz w:val="24"/>
                <w:szCs w:val="24"/>
                <w:lang w:eastAsia="bg-BG"/>
              </w:rPr>
              <w:t>‘000 лв.</w:t>
            </w:r>
          </w:p>
        </w:tc>
        <w:tc>
          <w:tcPr>
            <w:tcW w:w="1417" w:type="dxa"/>
            <w:shd w:val="clear" w:color="auto" w:fill="auto"/>
            <w:noWrap/>
          </w:tcPr>
          <w:p w:rsidR="00611D37" w:rsidRPr="00CB29BF" w:rsidRDefault="00611D37" w:rsidP="00EE2830">
            <w:pPr>
              <w:jc w:val="right"/>
              <w:rPr>
                <w:rFonts w:cs="Times New Roman"/>
                <w:b/>
                <w:bCs/>
                <w:sz w:val="24"/>
                <w:szCs w:val="24"/>
                <w:lang w:eastAsia="bg-BG"/>
              </w:rPr>
            </w:pPr>
            <w:r w:rsidRPr="00CB29BF">
              <w:rPr>
                <w:rFonts w:cs="Times New Roman"/>
                <w:b/>
                <w:bCs/>
                <w:sz w:val="24"/>
                <w:szCs w:val="24"/>
                <w:lang w:eastAsia="bg-BG"/>
              </w:rPr>
              <w:t>‘000 лв.</w:t>
            </w:r>
          </w:p>
        </w:tc>
      </w:tr>
      <w:tr w:rsidR="006C6258" w:rsidRPr="00CB29BF" w:rsidTr="00EE2830">
        <w:trPr>
          <w:trHeight w:val="181"/>
        </w:trPr>
        <w:tc>
          <w:tcPr>
            <w:tcW w:w="5820" w:type="dxa"/>
            <w:shd w:val="clear" w:color="auto" w:fill="auto"/>
          </w:tcPr>
          <w:p w:rsidR="006C6258" w:rsidRPr="00CB29BF" w:rsidRDefault="006C6258" w:rsidP="00817FBA">
            <w:pPr>
              <w:rPr>
                <w:rFonts w:cs="Times New Roman"/>
                <w:sz w:val="24"/>
                <w:szCs w:val="24"/>
                <w:lang w:eastAsia="bg-BG"/>
              </w:rPr>
            </w:pPr>
            <w:r w:rsidRPr="00CB29BF">
              <w:rPr>
                <w:rFonts w:cs="Times New Roman"/>
                <w:sz w:val="24"/>
                <w:szCs w:val="24"/>
                <w:lang w:eastAsia="bg-BG"/>
              </w:rPr>
              <w:t>Разходи за заплати и социални придобивки по КТД</w:t>
            </w:r>
          </w:p>
        </w:tc>
        <w:tc>
          <w:tcPr>
            <w:tcW w:w="2085" w:type="dxa"/>
            <w:shd w:val="clear" w:color="auto" w:fill="auto"/>
            <w:noWrap/>
          </w:tcPr>
          <w:p w:rsidR="006C6258" w:rsidRPr="0089286C" w:rsidRDefault="009D3BDA" w:rsidP="00EE2830">
            <w:pPr>
              <w:jc w:val="right"/>
              <w:rPr>
                <w:rFonts w:cs="Times New Roman"/>
                <w:sz w:val="24"/>
                <w:szCs w:val="24"/>
                <w:lang w:val="en-US" w:eastAsia="bg-BG"/>
              </w:rPr>
            </w:pPr>
            <w:r w:rsidRPr="00CB29BF">
              <w:rPr>
                <w:rFonts w:cs="Times New Roman"/>
                <w:sz w:val="24"/>
                <w:szCs w:val="24"/>
                <w:lang w:eastAsia="bg-BG"/>
              </w:rPr>
              <w:t>5</w:t>
            </w:r>
            <w:r w:rsidR="0089286C">
              <w:rPr>
                <w:rFonts w:cs="Times New Roman"/>
                <w:sz w:val="24"/>
                <w:szCs w:val="24"/>
                <w:lang w:val="en-US" w:eastAsia="bg-BG"/>
              </w:rPr>
              <w:t>68</w:t>
            </w:r>
          </w:p>
        </w:tc>
        <w:tc>
          <w:tcPr>
            <w:tcW w:w="1417" w:type="dxa"/>
            <w:shd w:val="clear" w:color="auto" w:fill="auto"/>
            <w:noWrap/>
          </w:tcPr>
          <w:p w:rsidR="006C6258" w:rsidRPr="00CB29BF" w:rsidRDefault="00D83F91" w:rsidP="00EE2830">
            <w:pPr>
              <w:jc w:val="right"/>
              <w:rPr>
                <w:rFonts w:cs="Times New Roman"/>
                <w:sz w:val="24"/>
                <w:szCs w:val="24"/>
                <w:lang w:val="en-US" w:eastAsia="bg-BG"/>
              </w:rPr>
            </w:pPr>
            <w:r w:rsidRPr="00CB29BF">
              <w:rPr>
                <w:rFonts w:cs="Times New Roman"/>
                <w:sz w:val="24"/>
                <w:szCs w:val="24"/>
                <w:lang w:val="en-US" w:eastAsia="bg-BG"/>
              </w:rPr>
              <w:t>502</w:t>
            </w:r>
          </w:p>
        </w:tc>
      </w:tr>
      <w:tr w:rsidR="006C6258" w:rsidRPr="00CB29BF" w:rsidTr="00EE2830">
        <w:trPr>
          <w:trHeight w:val="181"/>
        </w:trPr>
        <w:tc>
          <w:tcPr>
            <w:tcW w:w="5820" w:type="dxa"/>
            <w:shd w:val="clear" w:color="auto" w:fill="auto"/>
          </w:tcPr>
          <w:p w:rsidR="006C6258" w:rsidRPr="00CB29BF" w:rsidRDefault="006C6258" w:rsidP="00817FBA">
            <w:pPr>
              <w:rPr>
                <w:rFonts w:cs="Times New Roman"/>
                <w:sz w:val="24"/>
                <w:szCs w:val="24"/>
                <w:lang w:eastAsia="bg-BG"/>
              </w:rPr>
            </w:pPr>
            <w:r w:rsidRPr="00CB29BF">
              <w:rPr>
                <w:rFonts w:cs="Times New Roman"/>
                <w:sz w:val="24"/>
                <w:szCs w:val="24"/>
                <w:lang w:eastAsia="bg-BG"/>
              </w:rPr>
              <w:lastRenderedPageBreak/>
              <w:t>Разходи за социални осигуровки</w:t>
            </w:r>
          </w:p>
        </w:tc>
        <w:tc>
          <w:tcPr>
            <w:tcW w:w="2085" w:type="dxa"/>
            <w:shd w:val="clear" w:color="auto" w:fill="auto"/>
            <w:noWrap/>
          </w:tcPr>
          <w:p w:rsidR="006C6258" w:rsidRPr="00CB29BF" w:rsidRDefault="0089286C" w:rsidP="00EE2830">
            <w:pPr>
              <w:jc w:val="right"/>
              <w:rPr>
                <w:rFonts w:cs="Times New Roman"/>
                <w:sz w:val="24"/>
                <w:szCs w:val="24"/>
                <w:lang w:val="en-US" w:eastAsia="bg-BG"/>
              </w:rPr>
            </w:pPr>
            <w:r>
              <w:rPr>
                <w:rFonts w:cs="Times New Roman"/>
                <w:sz w:val="24"/>
                <w:szCs w:val="24"/>
                <w:lang w:val="en-US" w:eastAsia="bg-BG"/>
              </w:rPr>
              <w:t>87</w:t>
            </w:r>
          </w:p>
        </w:tc>
        <w:tc>
          <w:tcPr>
            <w:tcW w:w="1417" w:type="dxa"/>
            <w:shd w:val="clear" w:color="auto" w:fill="auto"/>
            <w:noWrap/>
          </w:tcPr>
          <w:p w:rsidR="006C6258" w:rsidRPr="00CB29BF" w:rsidRDefault="00D83F91" w:rsidP="00EE2830">
            <w:pPr>
              <w:jc w:val="right"/>
              <w:rPr>
                <w:rFonts w:cs="Times New Roman"/>
                <w:sz w:val="24"/>
                <w:szCs w:val="24"/>
                <w:lang w:val="en-US" w:eastAsia="bg-BG"/>
              </w:rPr>
            </w:pPr>
            <w:r w:rsidRPr="00CB29BF">
              <w:rPr>
                <w:rFonts w:cs="Times New Roman"/>
                <w:sz w:val="24"/>
                <w:szCs w:val="24"/>
                <w:lang w:val="en-US" w:eastAsia="bg-BG"/>
              </w:rPr>
              <w:t>81</w:t>
            </w:r>
          </w:p>
        </w:tc>
      </w:tr>
      <w:tr w:rsidR="006C6258" w:rsidRPr="00CB29BF" w:rsidTr="00EE2830">
        <w:trPr>
          <w:trHeight w:val="181"/>
        </w:trPr>
        <w:tc>
          <w:tcPr>
            <w:tcW w:w="5820" w:type="dxa"/>
            <w:shd w:val="clear" w:color="auto" w:fill="auto"/>
          </w:tcPr>
          <w:p w:rsidR="006C6258" w:rsidRPr="00CB29BF" w:rsidRDefault="006C6258" w:rsidP="00817FBA">
            <w:pPr>
              <w:rPr>
                <w:rFonts w:cs="Times New Roman"/>
                <w:sz w:val="24"/>
                <w:szCs w:val="24"/>
                <w:lang w:eastAsia="bg-BG"/>
              </w:rPr>
            </w:pPr>
            <w:r w:rsidRPr="00CB29BF">
              <w:rPr>
                <w:rFonts w:cs="Times New Roman"/>
                <w:sz w:val="24"/>
                <w:szCs w:val="24"/>
                <w:lang w:eastAsia="bg-BG"/>
              </w:rPr>
              <w:t>Провизии за компенсируеми отпуски</w:t>
            </w:r>
          </w:p>
        </w:tc>
        <w:tc>
          <w:tcPr>
            <w:tcW w:w="2085" w:type="dxa"/>
            <w:shd w:val="clear" w:color="auto" w:fill="auto"/>
            <w:noWrap/>
          </w:tcPr>
          <w:p w:rsidR="006C6258" w:rsidRPr="00CB29BF" w:rsidRDefault="0089286C" w:rsidP="00EE2830">
            <w:pPr>
              <w:jc w:val="right"/>
              <w:rPr>
                <w:sz w:val="24"/>
                <w:szCs w:val="24"/>
                <w:lang w:val="en-US"/>
              </w:rPr>
            </w:pPr>
            <w:r>
              <w:rPr>
                <w:sz w:val="24"/>
                <w:szCs w:val="24"/>
                <w:lang w:val="en-US"/>
              </w:rPr>
              <w:t>39</w:t>
            </w:r>
          </w:p>
        </w:tc>
        <w:tc>
          <w:tcPr>
            <w:tcW w:w="1417" w:type="dxa"/>
            <w:shd w:val="clear" w:color="auto" w:fill="auto"/>
            <w:noWrap/>
          </w:tcPr>
          <w:p w:rsidR="006C6258" w:rsidRPr="00CB29BF" w:rsidRDefault="00D83F91" w:rsidP="00EE2830">
            <w:pPr>
              <w:jc w:val="right"/>
              <w:rPr>
                <w:sz w:val="24"/>
                <w:szCs w:val="24"/>
                <w:lang w:val="en-US"/>
              </w:rPr>
            </w:pPr>
            <w:r w:rsidRPr="00CB29BF">
              <w:rPr>
                <w:rFonts w:cs="Times New Roman"/>
                <w:sz w:val="24"/>
                <w:szCs w:val="24"/>
                <w:lang w:val="en-US" w:eastAsia="bg-BG"/>
              </w:rPr>
              <w:t>34</w:t>
            </w:r>
          </w:p>
        </w:tc>
      </w:tr>
      <w:tr w:rsidR="006C6258" w:rsidRPr="00CB29BF" w:rsidTr="00EE2830">
        <w:trPr>
          <w:trHeight w:val="181"/>
        </w:trPr>
        <w:tc>
          <w:tcPr>
            <w:tcW w:w="5820" w:type="dxa"/>
            <w:shd w:val="clear" w:color="auto" w:fill="auto"/>
          </w:tcPr>
          <w:p w:rsidR="006C6258" w:rsidRPr="00CB29BF" w:rsidRDefault="006C6258" w:rsidP="00817FBA">
            <w:pPr>
              <w:rPr>
                <w:rFonts w:cs="Times New Roman"/>
                <w:sz w:val="24"/>
                <w:szCs w:val="24"/>
                <w:lang w:eastAsia="bg-BG"/>
              </w:rPr>
            </w:pPr>
            <w:r w:rsidRPr="00CB29BF">
              <w:rPr>
                <w:rFonts w:cs="Times New Roman"/>
                <w:sz w:val="24"/>
                <w:szCs w:val="24"/>
                <w:lang w:eastAsia="bg-BG"/>
              </w:rPr>
              <w:t>Разходи за безплатна храна</w:t>
            </w:r>
          </w:p>
        </w:tc>
        <w:tc>
          <w:tcPr>
            <w:tcW w:w="2085" w:type="dxa"/>
            <w:shd w:val="clear" w:color="auto" w:fill="auto"/>
            <w:noWrap/>
          </w:tcPr>
          <w:p w:rsidR="006C6258" w:rsidRPr="00CB29BF" w:rsidRDefault="00D83F91" w:rsidP="00EE2830">
            <w:pPr>
              <w:jc w:val="right"/>
              <w:rPr>
                <w:sz w:val="24"/>
                <w:szCs w:val="24"/>
                <w:lang w:val="en-US"/>
              </w:rPr>
            </w:pPr>
            <w:r w:rsidRPr="00CB29BF">
              <w:rPr>
                <w:rFonts w:cs="Times New Roman"/>
                <w:sz w:val="24"/>
                <w:szCs w:val="24"/>
                <w:lang w:val="en-US" w:eastAsia="bg-BG"/>
              </w:rPr>
              <w:t>57</w:t>
            </w:r>
          </w:p>
        </w:tc>
        <w:tc>
          <w:tcPr>
            <w:tcW w:w="1417" w:type="dxa"/>
            <w:shd w:val="clear" w:color="auto" w:fill="auto"/>
            <w:noWrap/>
          </w:tcPr>
          <w:p w:rsidR="006C6258" w:rsidRPr="00CB29BF" w:rsidRDefault="00D83F91" w:rsidP="00EE2830">
            <w:pPr>
              <w:jc w:val="right"/>
              <w:rPr>
                <w:sz w:val="24"/>
                <w:szCs w:val="24"/>
                <w:lang w:val="en-US"/>
              </w:rPr>
            </w:pPr>
            <w:r w:rsidRPr="00CB29BF">
              <w:rPr>
                <w:rFonts w:cs="Times New Roman"/>
                <w:sz w:val="24"/>
                <w:szCs w:val="24"/>
                <w:lang w:val="en-US" w:eastAsia="bg-BG"/>
              </w:rPr>
              <w:t>48</w:t>
            </w:r>
          </w:p>
        </w:tc>
      </w:tr>
      <w:tr w:rsidR="006C6258" w:rsidRPr="00CB29BF" w:rsidTr="00EE2830">
        <w:trPr>
          <w:trHeight w:val="181"/>
        </w:trPr>
        <w:tc>
          <w:tcPr>
            <w:tcW w:w="5820" w:type="dxa"/>
            <w:shd w:val="clear" w:color="auto" w:fill="auto"/>
          </w:tcPr>
          <w:p w:rsidR="009D3BDA" w:rsidRPr="00CB29BF" w:rsidRDefault="009D3BDA" w:rsidP="00817FBA">
            <w:pPr>
              <w:rPr>
                <w:rFonts w:cs="Times New Roman"/>
                <w:b/>
                <w:sz w:val="24"/>
                <w:szCs w:val="24"/>
                <w:lang w:eastAsia="bg-BG"/>
              </w:rPr>
            </w:pPr>
          </w:p>
        </w:tc>
        <w:tc>
          <w:tcPr>
            <w:tcW w:w="2085" w:type="dxa"/>
            <w:tcBorders>
              <w:top w:val="single" w:sz="4" w:space="0" w:color="auto"/>
              <w:bottom w:val="double" w:sz="4" w:space="0" w:color="auto"/>
            </w:tcBorders>
            <w:shd w:val="clear" w:color="auto" w:fill="auto"/>
            <w:noWrap/>
          </w:tcPr>
          <w:p w:rsidR="006C6258" w:rsidRPr="00CB29BF" w:rsidRDefault="00D83F91" w:rsidP="00EE2830">
            <w:pPr>
              <w:jc w:val="right"/>
              <w:rPr>
                <w:b/>
                <w:sz w:val="24"/>
                <w:szCs w:val="24"/>
                <w:lang w:val="en-US"/>
              </w:rPr>
            </w:pPr>
            <w:r w:rsidRPr="00CB29BF">
              <w:rPr>
                <w:rFonts w:cs="Times New Roman"/>
                <w:b/>
                <w:sz w:val="24"/>
                <w:szCs w:val="24"/>
                <w:lang w:val="en-US" w:eastAsia="bg-BG"/>
              </w:rPr>
              <w:t>751</w:t>
            </w:r>
          </w:p>
        </w:tc>
        <w:tc>
          <w:tcPr>
            <w:tcW w:w="1417" w:type="dxa"/>
            <w:tcBorders>
              <w:top w:val="single" w:sz="4" w:space="0" w:color="auto"/>
              <w:bottom w:val="double" w:sz="4" w:space="0" w:color="auto"/>
            </w:tcBorders>
            <w:shd w:val="clear" w:color="auto" w:fill="auto"/>
            <w:noWrap/>
          </w:tcPr>
          <w:p w:rsidR="006C6258" w:rsidRPr="00CB29BF" w:rsidRDefault="00D83F91" w:rsidP="00EE2830">
            <w:pPr>
              <w:jc w:val="right"/>
              <w:rPr>
                <w:b/>
                <w:sz w:val="24"/>
                <w:szCs w:val="24"/>
                <w:lang w:val="en-US"/>
              </w:rPr>
            </w:pPr>
            <w:r w:rsidRPr="00CB29BF">
              <w:rPr>
                <w:rFonts w:cs="Times New Roman"/>
                <w:b/>
                <w:sz w:val="24"/>
                <w:szCs w:val="24"/>
                <w:lang w:val="en-US" w:eastAsia="bg-BG"/>
              </w:rPr>
              <w:t>665</w:t>
            </w:r>
          </w:p>
        </w:tc>
      </w:tr>
    </w:tbl>
    <w:p w:rsidR="00F62D0A" w:rsidRPr="00CB29BF" w:rsidRDefault="00F62D0A" w:rsidP="00F62D0A">
      <w:pPr>
        <w:pStyle w:val="BodyText"/>
      </w:pPr>
      <w:bookmarkStart w:id="63" w:name="_Ref250229135"/>
      <w:bookmarkStart w:id="64" w:name="_Ref351123953"/>
      <w:bookmarkEnd w:id="61"/>
      <w:bookmarkEnd w:id="62"/>
    </w:p>
    <w:p w:rsidR="009D3BDA" w:rsidRDefault="009D3BDA" w:rsidP="00411C60">
      <w:pPr>
        <w:pStyle w:val="Heading1"/>
        <w:numPr>
          <w:ilvl w:val="0"/>
          <w:numId w:val="36"/>
        </w:numPr>
        <w:spacing w:before="0" w:after="0" w:line="240" w:lineRule="auto"/>
        <w:rPr>
          <w:color w:val="auto"/>
          <w:szCs w:val="24"/>
        </w:rPr>
      </w:pPr>
      <w:r w:rsidRPr="00CB29BF">
        <w:rPr>
          <w:color w:val="auto"/>
          <w:szCs w:val="24"/>
        </w:rPr>
        <w:t>Начислена/(възстановена) загуба от обезценка на финансови активи, нетно</w:t>
      </w:r>
    </w:p>
    <w:p w:rsidR="00DD18B7" w:rsidRPr="00DD18B7" w:rsidRDefault="00DD18B7" w:rsidP="00DD18B7">
      <w:pPr>
        <w:pStyle w:val="BodyText"/>
      </w:pPr>
    </w:p>
    <w:tbl>
      <w:tblPr>
        <w:tblW w:w="5135" w:type="pct"/>
        <w:tblCellMar>
          <w:left w:w="70" w:type="dxa"/>
          <w:right w:w="70" w:type="dxa"/>
        </w:tblCellMar>
        <w:tblLook w:val="04A0"/>
      </w:tblPr>
      <w:tblGrid>
        <w:gridCol w:w="5939"/>
        <w:gridCol w:w="2103"/>
        <w:gridCol w:w="1373"/>
      </w:tblGrid>
      <w:tr w:rsidR="009D3BDA" w:rsidRPr="00CB29BF" w:rsidTr="0089286C">
        <w:trPr>
          <w:trHeight w:val="20"/>
        </w:trPr>
        <w:tc>
          <w:tcPr>
            <w:tcW w:w="3154" w:type="pct"/>
            <w:tcBorders>
              <w:top w:val="nil"/>
              <w:left w:val="nil"/>
              <w:bottom w:val="nil"/>
              <w:right w:val="nil"/>
            </w:tcBorders>
            <w:shd w:val="clear" w:color="auto" w:fill="auto"/>
            <w:noWrap/>
            <w:vAlign w:val="bottom"/>
            <w:hideMark/>
          </w:tcPr>
          <w:p w:rsidR="009D3BDA" w:rsidRPr="00CB29BF" w:rsidRDefault="009D3BDA" w:rsidP="009D3BDA">
            <w:pPr>
              <w:rPr>
                <w:rFonts w:cs="Times New Roman"/>
                <w:sz w:val="24"/>
                <w:szCs w:val="24"/>
                <w:lang w:eastAsia="bg-BG"/>
              </w:rPr>
            </w:pPr>
          </w:p>
        </w:tc>
        <w:tc>
          <w:tcPr>
            <w:tcW w:w="1117" w:type="pct"/>
            <w:tcBorders>
              <w:top w:val="nil"/>
              <w:left w:val="nil"/>
              <w:right w:val="nil"/>
            </w:tcBorders>
            <w:shd w:val="clear" w:color="auto" w:fill="auto"/>
            <w:vAlign w:val="center"/>
            <w:hideMark/>
          </w:tcPr>
          <w:p w:rsidR="009D3BDA" w:rsidRPr="00CB29BF" w:rsidRDefault="009D3BDA" w:rsidP="009D3BDA">
            <w:pPr>
              <w:jc w:val="right"/>
              <w:rPr>
                <w:rFonts w:cs="Times New Roman"/>
                <w:b/>
                <w:bCs/>
                <w:color w:val="000000"/>
                <w:sz w:val="24"/>
                <w:szCs w:val="24"/>
                <w:lang w:eastAsia="bg-BG"/>
              </w:rPr>
            </w:pPr>
            <w:r w:rsidRPr="00CB29BF">
              <w:rPr>
                <w:rFonts w:cs="Times New Roman"/>
                <w:b/>
                <w:bCs/>
                <w:color w:val="000000"/>
                <w:sz w:val="24"/>
                <w:szCs w:val="24"/>
                <w:lang w:eastAsia="bg-BG"/>
              </w:rPr>
              <w:t>2018</w:t>
            </w:r>
          </w:p>
        </w:tc>
        <w:tc>
          <w:tcPr>
            <w:tcW w:w="729" w:type="pct"/>
            <w:tcBorders>
              <w:top w:val="nil"/>
              <w:left w:val="nil"/>
              <w:right w:val="nil"/>
            </w:tcBorders>
            <w:shd w:val="clear" w:color="auto" w:fill="auto"/>
            <w:vAlign w:val="center"/>
            <w:hideMark/>
          </w:tcPr>
          <w:p w:rsidR="009D3BDA" w:rsidRPr="00CB29BF" w:rsidRDefault="009D3BDA" w:rsidP="009D3BDA">
            <w:pPr>
              <w:jc w:val="right"/>
              <w:rPr>
                <w:rFonts w:cs="Times New Roman"/>
                <w:b/>
                <w:bCs/>
                <w:color w:val="000000"/>
                <w:sz w:val="24"/>
                <w:szCs w:val="24"/>
                <w:lang w:eastAsia="bg-BG"/>
              </w:rPr>
            </w:pPr>
            <w:r w:rsidRPr="00CB29BF">
              <w:rPr>
                <w:rFonts w:cs="Times New Roman"/>
                <w:b/>
                <w:bCs/>
                <w:color w:val="000000"/>
                <w:sz w:val="24"/>
                <w:szCs w:val="24"/>
                <w:lang w:eastAsia="bg-BG"/>
              </w:rPr>
              <w:t>2017</w:t>
            </w:r>
          </w:p>
        </w:tc>
      </w:tr>
      <w:tr w:rsidR="009D3BDA" w:rsidRPr="00CB29BF" w:rsidTr="0089286C">
        <w:trPr>
          <w:trHeight w:val="20"/>
        </w:trPr>
        <w:tc>
          <w:tcPr>
            <w:tcW w:w="3154" w:type="pct"/>
            <w:tcBorders>
              <w:top w:val="nil"/>
              <w:left w:val="nil"/>
              <w:bottom w:val="nil"/>
              <w:right w:val="nil"/>
            </w:tcBorders>
            <w:shd w:val="clear" w:color="auto" w:fill="auto"/>
            <w:noWrap/>
            <w:vAlign w:val="bottom"/>
            <w:hideMark/>
          </w:tcPr>
          <w:p w:rsidR="009D3BDA" w:rsidRPr="00CB29BF" w:rsidRDefault="009D3BDA" w:rsidP="009D3BDA">
            <w:pPr>
              <w:jc w:val="right"/>
              <w:rPr>
                <w:rFonts w:cs="Times New Roman"/>
                <w:b/>
                <w:bCs/>
                <w:color w:val="000000"/>
                <w:sz w:val="24"/>
                <w:szCs w:val="24"/>
                <w:lang w:eastAsia="bg-BG"/>
              </w:rPr>
            </w:pPr>
          </w:p>
        </w:tc>
        <w:tc>
          <w:tcPr>
            <w:tcW w:w="1117" w:type="pct"/>
            <w:tcBorders>
              <w:left w:val="nil"/>
              <w:bottom w:val="nil"/>
              <w:right w:val="nil"/>
            </w:tcBorders>
            <w:shd w:val="clear" w:color="auto" w:fill="auto"/>
            <w:noWrap/>
            <w:vAlign w:val="center"/>
            <w:hideMark/>
          </w:tcPr>
          <w:p w:rsidR="009D3BDA" w:rsidRPr="00CB29BF" w:rsidRDefault="009D3BDA" w:rsidP="009D3BDA">
            <w:pPr>
              <w:jc w:val="right"/>
              <w:rPr>
                <w:rFonts w:cs="Times New Roman"/>
                <w:b/>
                <w:bCs/>
                <w:color w:val="000000"/>
                <w:sz w:val="24"/>
                <w:szCs w:val="24"/>
                <w:lang w:eastAsia="bg-BG"/>
              </w:rPr>
            </w:pPr>
            <w:r w:rsidRPr="00CB29BF">
              <w:rPr>
                <w:rFonts w:cs="Times New Roman"/>
                <w:b/>
                <w:bCs/>
                <w:color w:val="000000"/>
                <w:sz w:val="24"/>
                <w:szCs w:val="24"/>
                <w:lang w:eastAsia="bg-BG"/>
              </w:rPr>
              <w:t>‘000 лв.</w:t>
            </w:r>
          </w:p>
        </w:tc>
        <w:tc>
          <w:tcPr>
            <w:tcW w:w="729" w:type="pct"/>
            <w:tcBorders>
              <w:left w:val="nil"/>
              <w:bottom w:val="nil"/>
              <w:right w:val="nil"/>
            </w:tcBorders>
            <w:shd w:val="clear" w:color="auto" w:fill="auto"/>
            <w:noWrap/>
            <w:vAlign w:val="center"/>
            <w:hideMark/>
          </w:tcPr>
          <w:p w:rsidR="009D3BDA" w:rsidRPr="00CB29BF" w:rsidRDefault="009D3BDA" w:rsidP="009D3BDA">
            <w:pPr>
              <w:jc w:val="right"/>
              <w:rPr>
                <w:rFonts w:cs="Times New Roman"/>
                <w:b/>
                <w:bCs/>
                <w:color w:val="000000"/>
                <w:sz w:val="24"/>
                <w:szCs w:val="24"/>
                <w:lang w:eastAsia="bg-BG"/>
              </w:rPr>
            </w:pPr>
            <w:r w:rsidRPr="00CB29BF">
              <w:rPr>
                <w:rFonts w:cs="Times New Roman"/>
                <w:b/>
                <w:bCs/>
                <w:color w:val="000000"/>
                <w:sz w:val="24"/>
                <w:szCs w:val="24"/>
                <w:lang w:eastAsia="bg-BG"/>
              </w:rPr>
              <w:t>‘000 лв.</w:t>
            </w:r>
          </w:p>
        </w:tc>
      </w:tr>
      <w:tr w:rsidR="009D3BDA" w:rsidRPr="00CB29BF" w:rsidTr="0089286C">
        <w:trPr>
          <w:trHeight w:val="20"/>
        </w:trPr>
        <w:tc>
          <w:tcPr>
            <w:tcW w:w="3154" w:type="pct"/>
            <w:tcBorders>
              <w:top w:val="nil"/>
              <w:left w:val="nil"/>
              <w:bottom w:val="nil"/>
              <w:right w:val="nil"/>
            </w:tcBorders>
            <w:shd w:val="clear" w:color="auto" w:fill="auto"/>
            <w:noWrap/>
            <w:vAlign w:val="bottom"/>
            <w:hideMark/>
          </w:tcPr>
          <w:p w:rsidR="009D3BDA" w:rsidRPr="00CB29BF" w:rsidRDefault="009D3BDA" w:rsidP="009D3BDA">
            <w:pPr>
              <w:jc w:val="right"/>
              <w:rPr>
                <w:rFonts w:cs="Times New Roman"/>
                <w:b/>
                <w:bCs/>
                <w:color w:val="000000"/>
                <w:sz w:val="24"/>
                <w:szCs w:val="24"/>
                <w:lang w:eastAsia="bg-BG"/>
              </w:rPr>
            </w:pPr>
          </w:p>
        </w:tc>
        <w:tc>
          <w:tcPr>
            <w:tcW w:w="1117" w:type="pct"/>
            <w:tcBorders>
              <w:top w:val="nil"/>
              <w:left w:val="nil"/>
              <w:bottom w:val="nil"/>
              <w:right w:val="nil"/>
            </w:tcBorders>
            <w:shd w:val="clear" w:color="auto" w:fill="auto"/>
            <w:noWrap/>
            <w:vAlign w:val="bottom"/>
            <w:hideMark/>
          </w:tcPr>
          <w:p w:rsidR="009D3BDA" w:rsidRPr="00CB29BF" w:rsidRDefault="009D3BDA" w:rsidP="009D3BDA">
            <w:pPr>
              <w:rPr>
                <w:rFonts w:cs="Times New Roman"/>
                <w:sz w:val="24"/>
                <w:szCs w:val="24"/>
                <w:lang w:eastAsia="bg-BG"/>
              </w:rPr>
            </w:pPr>
          </w:p>
        </w:tc>
        <w:tc>
          <w:tcPr>
            <w:tcW w:w="729" w:type="pct"/>
            <w:tcBorders>
              <w:top w:val="nil"/>
              <w:left w:val="nil"/>
              <w:bottom w:val="nil"/>
              <w:right w:val="nil"/>
            </w:tcBorders>
            <w:shd w:val="clear" w:color="auto" w:fill="auto"/>
            <w:noWrap/>
            <w:vAlign w:val="bottom"/>
            <w:hideMark/>
          </w:tcPr>
          <w:p w:rsidR="009D3BDA" w:rsidRPr="00CB29BF" w:rsidRDefault="009D3BDA" w:rsidP="009D3BDA">
            <w:pPr>
              <w:rPr>
                <w:rFonts w:cs="Times New Roman"/>
                <w:sz w:val="24"/>
                <w:szCs w:val="24"/>
                <w:lang w:eastAsia="bg-BG"/>
              </w:rPr>
            </w:pPr>
          </w:p>
        </w:tc>
      </w:tr>
      <w:tr w:rsidR="009D3BDA" w:rsidRPr="00CB29BF" w:rsidTr="0089286C">
        <w:trPr>
          <w:trHeight w:val="20"/>
        </w:trPr>
        <w:tc>
          <w:tcPr>
            <w:tcW w:w="3154" w:type="pct"/>
            <w:tcBorders>
              <w:top w:val="nil"/>
              <w:left w:val="nil"/>
              <w:bottom w:val="nil"/>
              <w:right w:val="nil"/>
            </w:tcBorders>
            <w:shd w:val="clear" w:color="auto" w:fill="auto"/>
            <w:noWrap/>
            <w:vAlign w:val="bottom"/>
            <w:hideMark/>
          </w:tcPr>
          <w:p w:rsidR="009D3BDA" w:rsidRPr="00CB29BF" w:rsidRDefault="009D3BDA" w:rsidP="009D3BDA">
            <w:pPr>
              <w:rPr>
                <w:rFonts w:cs="Times New Roman"/>
                <w:color w:val="000000"/>
                <w:sz w:val="24"/>
                <w:szCs w:val="24"/>
                <w:lang w:eastAsia="bg-BG"/>
              </w:rPr>
            </w:pPr>
            <w:r w:rsidRPr="00CB29BF">
              <w:rPr>
                <w:rFonts w:cs="Times New Roman"/>
                <w:color w:val="000000"/>
                <w:sz w:val="24"/>
                <w:szCs w:val="24"/>
                <w:lang w:eastAsia="bg-BG"/>
              </w:rPr>
              <w:t>Вземания от свързани лица</w:t>
            </w:r>
          </w:p>
        </w:tc>
        <w:tc>
          <w:tcPr>
            <w:tcW w:w="1117" w:type="pct"/>
            <w:tcBorders>
              <w:top w:val="nil"/>
              <w:left w:val="nil"/>
              <w:bottom w:val="nil"/>
              <w:right w:val="nil"/>
            </w:tcBorders>
            <w:shd w:val="clear" w:color="auto" w:fill="auto"/>
            <w:vAlign w:val="center"/>
            <w:hideMark/>
          </w:tcPr>
          <w:p w:rsidR="009D3BDA" w:rsidRPr="00CB29BF" w:rsidRDefault="009D3BDA" w:rsidP="009D3BDA">
            <w:pPr>
              <w:jc w:val="right"/>
              <w:rPr>
                <w:rFonts w:cs="Times New Roman"/>
                <w:color w:val="000000"/>
                <w:sz w:val="24"/>
                <w:szCs w:val="24"/>
                <w:lang w:eastAsia="bg-BG"/>
              </w:rPr>
            </w:pPr>
            <w:r w:rsidRPr="00CB29BF">
              <w:rPr>
                <w:rFonts w:cs="Times New Roman"/>
                <w:color w:val="000000"/>
                <w:sz w:val="24"/>
                <w:szCs w:val="24"/>
                <w:lang w:eastAsia="bg-BG"/>
              </w:rPr>
              <w:t>1</w:t>
            </w:r>
          </w:p>
        </w:tc>
        <w:tc>
          <w:tcPr>
            <w:tcW w:w="729" w:type="pct"/>
            <w:tcBorders>
              <w:top w:val="nil"/>
              <w:left w:val="nil"/>
              <w:bottom w:val="nil"/>
              <w:right w:val="nil"/>
            </w:tcBorders>
            <w:shd w:val="clear" w:color="auto" w:fill="auto"/>
            <w:vAlign w:val="center"/>
            <w:hideMark/>
          </w:tcPr>
          <w:p w:rsidR="009D3BDA" w:rsidRPr="00CB29BF" w:rsidRDefault="009D3BDA" w:rsidP="009D3BDA">
            <w:pPr>
              <w:jc w:val="right"/>
              <w:rPr>
                <w:rFonts w:cs="Times New Roman"/>
                <w:color w:val="000000"/>
                <w:sz w:val="24"/>
                <w:szCs w:val="24"/>
                <w:lang w:eastAsia="bg-BG"/>
              </w:rPr>
            </w:pPr>
            <w:r w:rsidRPr="00CB29BF">
              <w:rPr>
                <w:rFonts w:cs="Times New Roman"/>
                <w:color w:val="000000"/>
                <w:sz w:val="24"/>
                <w:szCs w:val="24"/>
                <w:lang w:eastAsia="bg-BG"/>
              </w:rPr>
              <w:t>-</w:t>
            </w:r>
          </w:p>
        </w:tc>
      </w:tr>
      <w:tr w:rsidR="009D3BDA" w:rsidRPr="00CB29BF" w:rsidTr="0089286C">
        <w:trPr>
          <w:trHeight w:val="20"/>
        </w:trPr>
        <w:tc>
          <w:tcPr>
            <w:tcW w:w="3154" w:type="pct"/>
            <w:tcBorders>
              <w:top w:val="nil"/>
              <w:left w:val="nil"/>
              <w:bottom w:val="nil"/>
              <w:right w:val="nil"/>
            </w:tcBorders>
            <w:shd w:val="clear" w:color="auto" w:fill="auto"/>
            <w:noWrap/>
            <w:vAlign w:val="bottom"/>
            <w:hideMark/>
          </w:tcPr>
          <w:p w:rsidR="009D3BDA" w:rsidRPr="00CB29BF" w:rsidRDefault="009D3BDA" w:rsidP="009D3BDA">
            <w:pPr>
              <w:rPr>
                <w:rFonts w:cs="Times New Roman"/>
                <w:color w:val="000000"/>
                <w:sz w:val="24"/>
                <w:szCs w:val="24"/>
                <w:lang w:eastAsia="bg-BG"/>
              </w:rPr>
            </w:pPr>
            <w:r w:rsidRPr="00CB29BF">
              <w:rPr>
                <w:rFonts w:cs="Times New Roman"/>
                <w:color w:val="000000"/>
                <w:sz w:val="24"/>
                <w:szCs w:val="24"/>
                <w:lang w:eastAsia="bg-BG"/>
              </w:rPr>
              <w:t xml:space="preserve">Парични средства </w:t>
            </w:r>
          </w:p>
        </w:tc>
        <w:tc>
          <w:tcPr>
            <w:tcW w:w="1117" w:type="pct"/>
            <w:tcBorders>
              <w:top w:val="nil"/>
              <w:left w:val="nil"/>
              <w:bottom w:val="single" w:sz="8" w:space="0" w:color="auto"/>
              <w:right w:val="nil"/>
            </w:tcBorders>
            <w:shd w:val="clear" w:color="auto" w:fill="auto"/>
            <w:vAlign w:val="center"/>
            <w:hideMark/>
          </w:tcPr>
          <w:p w:rsidR="009D3BDA" w:rsidRPr="00CB29BF" w:rsidRDefault="009D3BDA" w:rsidP="009D3BDA">
            <w:pPr>
              <w:jc w:val="right"/>
              <w:rPr>
                <w:rFonts w:cs="Times New Roman"/>
                <w:color w:val="000000"/>
                <w:sz w:val="24"/>
                <w:szCs w:val="24"/>
                <w:lang w:eastAsia="bg-BG"/>
              </w:rPr>
            </w:pPr>
            <w:r w:rsidRPr="00CB29BF">
              <w:rPr>
                <w:rFonts w:cs="Times New Roman"/>
                <w:color w:val="000000"/>
                <w:sz w:val="24"/>
                <w:szCs w:val="24"/>
                <w:lang w:eastAsia="bg-BG"/>
              </w:rPr>
              <w:t>(1)</w:t>
            </w:r>
          </w:p>
        </w:tc>
        <w:tc>
          <w:tcPr>
            <w:tcW w:w="729" w:type="pct"/>
            <w:tcBorders>
              <w:top w:val="nil"/>
              <w:left w:val="nil"/>
              <w:bottom w:val="single" w:sz="8" w:space="0" w:color="auto"/>
              <w:right w:val="nil"/>
            </w:tcBorders>
            <w:shd w:val="clear" w:color="auto" w:fill="auto"/>
            <w:vAlign w:val="center"/>
            <w:hideMark/>
          </w:tcPr>
          <w:p w:rsidR="009D3BDA" w:rsidRPr="00CB29BF" w:rsidRDefault="009D3BDA" w:rsidP="009D3BDA">
            <w:pPr>
              <w:jc w:val="right"/>
              <w:rPr>
                <w:rFonts w:cs="Times New Roman"/>
                <w:color w:val="000000"/>
                <w:sz w:val="24"/>
                <w:szCs w:val="24"/>
                <w:lang w:eastAsia="bg-BG"/>
              </w:rPr>
            </w:pPr>
            <w:r w:rsidRPr="00CB29BF">
              <w:rPr>
                <w:rFonts w:cs="Times New Roman"/>
                <w:color w:val="000000"/>
                <w:sz w:val="24"/>
                <w:szCs w:val="24"/>
                <w:lang w:eastAsia="bg-BG"/>
              </w:rPr>
              <w:t>-</w:t>
            </w:r>
          </w:p>
        </w:tc>
      </w:tr>
      <w:tr w:rsidR="009D3BDA" w:rsidRPr="00CB29BF" w:rsidTr="0089286C">
        <w:trPr>
          <w:trHeight w:val="20"/>
        </w:trPr>
        <w:tc>
          <w:tcPr>
            <w:tcW w:w="3154" w:type="pct"/>
            <w:tcBorders>
              <w:top w:val="nil"/>
              <w:left w:val="nil"/>
              <w:bottom w:val="nil"/>
              <w:right w:val="nil"/>
            </w:tcBorders>
            <w:shd w:val="clear" w:color="auto" w:fill="auto"/>
            <w:noWrap/>
            <w:vAlign w:val="bottom"/>
            <w:hideMark/>
          </w:tcPr>
          <w:p w:rsidR="009D3BDA" w:rsidRPr="00CB29BF" w:rsidRDefault="009D3BDA" w:rsidP="009D3BDA">
            <w:pPr>
              <w:jc w:val="right"/>
              <w:rPr>
                <w:rFonts w:cs="Times New Roman"/>
                <w:color w:val="000000"/>
                <w:sz w:val="24"/>
                <w:szCs w:val="24"/>
                <w:lang w:eastAsia="bg-BG"/>
              </w:rPr>
            </w:pPr>
          </w:p>
        </w:tc>
        <w:tc>
          <w:tcPr>
            <w:tcW w:w="1117" w:type="pct"/>
            <w:tcBorders>
              <w:top w:val="nil"/>
              <w:left w:val="nil"/>
              <w:bottom w:val="double" w:sz="6" w:space="0" w:color="auto"/>
              <w:right w:val="nil"/>
            </w:tcBorders>
            <w:shd w:val="clear" w:color="auto" w:fill="auto"/>
            <w:vAlign w:val="center"/>
            <w:hideMark/>
          </w:tcPr>
          <w:p w:rsidR="009D3BDA" w:rsidRPr="00CB29BF" w:rsidRDefault="009D3BDA" w:rsidP="009D3BDA">
            <w:pPr>
              <w:jc w:val="right"/>
              <w:rPr>
                <w:rFonts w:cs="Times New Roman"/>
                <w:b/>
                <w:bCs/>
                <w:color w:val="000000"/>
                <w:sz w:val="24"/>
                <w:szCs w:val="24"/>
                <w:lang w:eastAsia="bg-BG"/>
              </w:rPr>
            </w:pPr>
            <w:r w:rsidRPr="00CB29BF">
              <w:rPr>
                <w:rFonts w:cs="Times New Roman"/>
                <w:b/>
                <w:bCs/>
                <w:color w:val="000000"/>
                <w:sz w:val="24"/>
                <w:szCs w:val="24"/>
                <w:lang w:eastAsia="bg-BG"/>
              </w:rPr>
              <w:t>-</w:t>
            </w:r>
          </w:p>
        </w:tc>
        <w:tc>
          <w:tcPr>
            <w:tcW w:w="729" w:type="pct"/>
            <w:tcBorders>
              <w:top w:val="nil"/>
              <w:left w:val="nil"/>
              <w:bottom w:val="double" w:sz="6" w:space="0" w:color="auto"/>
              <w:right w:val="nil"/>
            </w:tcBorders>
            <w:shd w:val="clear" w:color="auto" w:fill="auto"/>
            <w:vAlign w:val="center"/>
            <w:hideMark/>
          </w:tcPr>
          <w:p w:rsidR="009D3BDA" w:rsidRPr="00CB29BF" w:rsidRDefault="009D3BDA" w:rsidP="009D3BDA">
            <w:pPr>
              <w:jc w:val="right"/>
              <w:rPr>
                <w:rFonts w:cs="Times New Roman"/>
                <w:b/>
                <w:bCs/>
                <w:color w:val="000000"/>
                <w:sz w:val="24"/>
                <w:szCs w:val="24"/>
                <w:lang w:eastAsia="bg-BG"/>
              </w:rPr>
            </w:pPr>
            <w:r w:rsidRPr="00CB29BF">
              <w:rPr>
                <w:rFonts w:cs="Times New Roman"/>
                <w:b/>
                <w:bCs/>
                <w:color w:val="000000"/>
                <w:sz w:val="24"/>
                <w:szCs w:val="24"/>
                <w:lang w:eastAsia="bg-BG"/>
              </w:rPr>
              <w:t>-</w:t>
            </w:r>
          </w:p>
        </w:tc>
      </w:tr>
    </w:tbl>
    <w:p w:rsidR="009D3BDA" w:rsidRPr="00CB29BF" w:rsidRDefault="009D3BDA" w:rsidP="00F62D0A">
      <w:pPr>
        <w:pStyle w:val="BodyText"/>
        <w:spacing w:after="0" w:line="240" w:lineRule="auto"/>
      </w:pPr>
    </w:p>
    <w:p w:rsidR="00F62D0A" w:rsidRPr="00CB29BF" w:rsidRDefault="00F62D0A" w:rsidP="00F62D0A">
      <w:pPr>
        <w:pStyle w:val="BodyText"/>
        <w:spacing w:after="0" w:line="240" w:lineRule="auto"/>
      </w:pPr>
    </w:p>
    <w:p w:rsidR="00F62D0A" w:rsidRPr="00CB29BF" w:rsidRDefault="00F62D0A" w:rsidP="00F62D0A">
      <w:pPr>
        <w:pStyle w:val="BodyText"/>
        <w:spacing w:after="0" w:line="240" w:lineRule="auto"/>
      </w:pPr>
    </w:p>
    <w:p w:rsidR="00F62D0A" w:rsidRPr="00CB29BF" w:rsidRDefault="00F62D0A" w:rsidP="00F62D0A">
      <w:pPr>
        <w:pStyle w:val="BodyText"/>
        <w:spacing w:after="0" w:line="240" w:lineRule="auto"/>
      </w:pPr>
    </w:p>
    <w:p w:rsidR="00611D37" w:rsidRPr="00CB29BF" w:rsidRDefault="00611D37" w:rsidP="00411C60">
      <w:pPr>
        <w:pStyle w:val="Heading1"/>
        <w:numPr>
          <w:ilvl w:val="0"/>
          <w:numId w:val="36"/>
        </w:numPr>
        <w:spacing w:before="0" w:after="0" w:line="240" w:lineRule="auto"/>
        <w:ind w:left="357" w:hanging="357"/>
        <w:rPr>
          <w:color w:val="auto"/>
          <w:szCs w:val="24"/>
        </w:rPr>
      </w:pPr>
      <w:r w:rsidRPr="00CB29BF">
        <w:rPr>
          <w:color w:val="auto"/>
          <w:szCs w:val="24"/>
        </w:rPr>
        <w:t>Други разходи</w:t>
      </w:r>
      <w:bookmarkEnd w:id="63"/>
      <w:bookmarkEnd w:id="64"/>
    </w:p>
    <w:p w:rsidR="00611D37" w:rsidRPr="00CB29BF" w:rsidRDefault="00611D37" w:rsidP="0012771D">
      <w:pPr>
        <w:autoSpaceDE w:val="0"/>
        <w:autoSpaceDN w:val="0"/>
        <w:adjustRightInd w:val="0"/>
        <w:rPr>
          <w:sz w:val="24"/>
          <w:szCs w:val="24"/>
        </w:rPr>
      </w:pPr>
      <w:r w:rsidRPr="00CB29BF">
        <w:rPr>
          <w:sz w:val="24"/>
          <w:szCs w:val="24"/>
        </w:rPr>
        <w:t>Другите разходи на Дружеството включват:</w:t>
      </w:r>
    </w:p>
    <w:tbl>
      <w:tblPr>
        <w:tblW w:w="9322" w:type="dxa"/>
        <w:tblLook w:val="0000"/>
      </w:tblPr>
      <w:tblGrid>
        <w:gridCol w:w="5760"/>
        <w:gridCol w:w="2145"/>
        <w:gridCol w:w="1417"/>
      </w:tblGrid>
      <w:tr w:rsidR="00611D37" w:rsidRPr="00CB29BF" w:rsidTr="00A224E3">
        <w:trPr>
          <w:trHeight w:val="181"/>
        </w:trPr>
        <w:tc>
          <w:tcPr>
            <w:tcW w:w="5760" w:type="dxa"/>
            <w:shd w:val="clear" w:color="auto" w:fill="auto"/>
          </w:tcPr>
          <w:p w:rsidR="00611D37" w:rsidRPr="00CB29BF" w:rsidRDefault="00611D37" w:rsidP="00A224E3">
            <w:pPr>
              <w:autoSpaceDE w:val="0"/>
              <w:autoSpaceDN w:val="0"/>
              <w:adjustRightInd w:val="0"/>
              <w:jc w:val="both"/>
              <w:rPr>
                <w:b/>
                <w:bCs/>
                <w:sz w:val="24"/>
                <w:szCs w:val="24"/>
              </w:rPr>
            </w:pPr>
          </w:p>
        </w:tc>
        <w:tc>
          <w:tcPr>
            <w:tcW w:w="2145" w:type="dxa"/>
            <w:shd w:val="clear" w:color="auto" w:fill="auto"/>
          </w:tcPr>
          <w:p w:rsidR="00611D37" w:rsidRPr="00CB29BF" w:rsidRDefault="0092042E" w:rsidP="00A224E3">
            <w:pPr>
              <w:autoSpaceDE w:val="0"/>
              <w:autoSpaceDN w:val="0"/>
              <w:adjustRightInd w:val="0"/>
              <w:jc w:val="right"/>
              <w:rPr>
                <w:b/>
                <w:bCs/>
                <w:sz w:val="24"/>
                <w:szCs w:val="24"/>
              </w:rPr>
            </w:pPr>
            <w:r w:rsidRPr="00CB29BF">
              <w:rPr>
                <w:b/>
                <w:bCs/>
                <w:sz w:val="24"/>
                <w:szCs w:val="24"/>
              </w:rPr>
              <w:t>201</w:t>
            </w:r>
            <w:r w:rsidR="00774E5A" w:rsidRPr="00CB29BF">
              <w:rPr>
                <w:b/>
                <w:bCs/>
                <w:sz w:val="24"/>
                <w:szCs w:val="24"/>
              </w:rPr>
              <w:t>8</w:t>
            </w:r>
          </w:p>
        </w:tc>
        <w:tc>
          <w:tcPr>
            <w:tcW w:w="1417" w:type="dxa"/>
            <w:shd w:val="clear" w:color="auto" w:fill="auto"/>
          </w:tcPr>
          <w:p w:rsidR="00611D37" w:rsidRPr="00CB29BF" w:rsidRDefault="009C0B14" w:rsidP="00A224E3">
            <w:pPr>
              <w:autoSpaceDE w:val="0"/>
              <w:autoSpaceDN w:val="0"/>
              <w:adjustRightInd w:val="0"/>
              <w:jc w:val="right"/>
              <w:rPr>
                <w:b/>
                <w:bCs/>
                <w:sz w:val="24"/>
                <w:szCs w:val="24"/>
              </w:rPr>
            </w:pPr>
            <w:r w:rsidRPr="00CB29BF">
              <w:rPr>
                <w:b/>
                <w:bCs/>
                <w:sz w:val="24"/>
                <w:szCs w:val="24"/>
              </w:rPr>
              <w:t>201</w:t>
            </w:r>
            <w:r w:rsidR="00383549" w:rsidRPr="00CB29BF">
              <w:rPr>
                <w:b/>
                <w:bCs/>
                <w:sz w:val="24"/>
                <w:szCs w:val="24"/>
              </w:rPr>
              <w:t>7</w:t>
            </w:r>
          </w:p>
        </w:tc>
      </w:tr>
      <w:tr w:rsidR="00611D37" w:rsidRPr="00CB29BF" w:rsidTr="00A224E3">
        <w:trPr>
          <w:trHeight w:val="181"/>
        </w:trPr>
        <w:tc>
          <w:tcPr>
            <w:tcW w:w="5760" w:type="dxa"/>
            <w:shd w:val="clear" w:color="auto" w:fill="auto"/>
          </w:tcPr>
          <w:p w:rsidR="00611D37" w:rsidRPr="00CB29BF" w:rsidRDefault="00611D37" w:rsidP="00A224E3">
            <w:pPr>
              <w:autoSpaceDE w:val="0"/>
              <w:autoSpaceDN w:val="0"/>
              <w:adjustRightInd w:val="0"/>
              <w:jc w:val="both"/>
              <w:rPr>
                <w:b/>
                <w:bCs/>
                <w:sz w:val="24"/>
                <w:szCs w:val="24"/>
              </w:rPr>
            </w:pPr>
          </w:p>
        </w:tc>
        <w:tc>
          <w:tcPr>
            <w:tcW w:w="2145" w:type="dxa"/>
            <w:shd w:val="clear" w:color="auto" w:fill="auto"/>
          </w:tcPr>
          <w:p w:rsidR="00611D37" w:rsidRPr="00CB29BF" w:rsidRDefault="00611D37" w:rsidP="00A224E3">
            <w:pPr>
              <w:jc w:val="right"/>
              <w:rPr>
                <w:sz w:val="24"/>
                <w:szCs w:val="24"/>
              </w:rPr>
            </w:pPr>
            <w:r w:rsidRPr="00CB29BF">
              <w:rPr>
                <w:b/>
                <w:bCs/>
                <w:sz w:val="24"/>
                <w:szCs w:val="24"/>
              </w:rPr>
              <w:t>‘000 лв.</w:t>
            </w:r>
          </w:p>
        </w:tc>
        <w:tc>
          <w:tcPr>
            <w:tcW w:w="1417" w:type="dxa"/>
            <w:shd w:val="clear" w:color="auto" w:fill="auto"/>
          </w:tcPr>
          <w:p w:rsidR="00611D37" w:rsidRPr="00CB29BF" w:rsidRDefault="00611D37" w:rsidP="00A224E3">
            <w:pPr>
              <w:jc w:val="right"/>
              <w:rPr>
                <w:sz w:val="24"/>
                <w:szCs w:val="24"/>
              </w:rPr>
            </w:pPr>
            <w:r w:rsidRPr="00CB29BF">
              <w:rPr>
                <w:b/>
                <w:bCs/>
                <w:sz w:val="24"/>
                <w:szCs w:val="24"/>
              </w:rPr>
              <w:t>‘000 лв.</w:t>
            </w:r>
          </w:p>
        </w:tc>
      </w:tr>
      <w:tr w:rsidR="00A05E70" w:rsidRPr="00CB29BF" w:rsidTr="00A224E3">
        <w:trPr>
          <w:trHeight w:val="181"/>
        </w:trPr>
        <w:tc>
          <w:tcPr>
            <w:tcW w:w="5760" w:type="dxa"/>
            <w:shd w:val="clear" w:color="auto" w:fill="auto"/>
          </w:tcPr>
          <w:p w:rsidR="00774E5A" w:rsidRPr="00CB29BF" w:rsidRDefault="00774E5A" w:rsidP="00A224E3">
            <w:pPr>
              <w:autoSpaceDE w:val="0"/>
              <w:autoSpaceDN w:val="0"/>
              <w:adjustRightInd w:val="0"/>
              <w:jc w:val="both"/>
              <w:rPr>
                <w:bCs/>
                <w:sz w:val="24"/>
                <w:szCs w:val="24"/>
              </w:rPr>
            </w:pPr>
            <w:r w:rsidRPr="00CB29BF">
              <w:rPr>
                <w:bCs/>
                <w:sz w:val="24"/>
                <w:szCs w:val="24"/>
              </w:rPr>
              <w:t>Фонд СЕС</w:t>
            </w:r>
          </w:p>
        </w:tc>
        <w:tc>
          <w:tcPr>
            <w:tcW w:w="2145" w:type="dxa"/>
            <w:shd w:val="clear" w:color="auto" w:fill="auto"/>
          </w:tcPr>
          <w:p w:rsidR="00A05E70" w:rsidRPr="00CB29BF" w:rsidRDefault="00774E5A" w:rsidP="00A224E3">
            <w:pPr>
              <w:autoSpaceDE w:val="0"/>
              <w:autoSpaceDN w:val="0"/>
              <w:adjustRightInd w:val="0"/>
              <w:jc w:val="right"/>
              <w:rPr>
                <w:bCs/>
                <w:sz w:val="24"/>
                <w:szCs w:val="24"/>
              </w:rPr>
            </w:pPr>
            <w:r w:rsidRPr="00CB29BF">
              <w:rPr>
                <w:bCs/>
                <w:sz w:val="24"/>
                <w:szCs w:val="24"/>
              </w:rPr>
              <w:t>206</w:t>
            </w:r>
          </w:p>
        </w:tc>
        <w:tc>
          <w:tcPr>
            <w:tcW w:w="1417" w:type="dxa"/>
            <w:shd w:val="clear" w:color="auto" w:fill="auto"/>
          </w:tcPr>
          <w:p w:rsidR="00A05E70" w:rsidRPr="00CB29BF" w:rsidRDefault="00774E5A" w:rsidP="00A224E3">
            <w:pPr>
              <w:autoSpaceDE w:val="0"/>
              <w:autoSpaceDN w:val="0"/>
              <w:adjustRightInd w:val="0"/>
              <w:jc w:val="right"/>
              <w:rPr>
                <w:bCs/>
                <w:sz w:val="24"/>
                <w:szCs w:val="24"/>
              </w:rPr>
            </w:pPr>
            <w:r w:rsidRPr="00CB29BF">
              <w:rPr>
                <w:bCs/>
                <w:sz w:val="24"/>
                <w:szCs w:val="24"/>
              </w:rPr>
              <w:t>214</w:t>
            </w:r>
          </w:p>
        </w:tc>
      </w:tr>
      <w:tr w:rsidR="00A05E70" w:rsidRPr="00CB29BF" w:rsidTr="00A224E3">
        <w:trPr>
          <w:trHeight w:val="181"/>
        </w:trPr>
        <w:tc>
          <w:tcPr>
            <w:tcW w:w="5760" w:type="dxa"/>
            <w:shd w:val="clear" w:color="auto" w:fill="auto"/>
          </w:tcPr>
          <w:p w:rsidR="00A05E70" w:rsidRPr="00CB29BF" w:rsidRDefault="00774E5A" w:rsidP="00A224E3">
            <w:pPr>
              <w:autoSpaceDE w:val="0"/>
              <w:autoSpaceDN w:val="0"/>
              <w:adjustRightInd w:val="0"/>
              <w:rPr>
                <w:sz w:val="24"/>
                <w:szCs w:val="24"/>
              </w:rPr>
            </w:pPr>
            <w:r w:rsidRPr="00CB29BF">
              <w:rPr>
                <w:sz w:val="24"/>
                <w:szCs w:val="24"/>
              </w:rPr>
              <w:t>Неустойки за небаланс на производство на енергия</w:t>
            </w:r>
          </w:p>
        </w:tc>
        <w:tc>
          <w:tcPr>
            <w:tcW w:w="2145" w:type="dxa"/>
            <w:shd w:val="clear" w:color="auto" w:fill="auto"/>
          </w:tcPr>
          <w:p w:rsidR="00A05E70" w:rsidRPr="00CB29BF" w:rsidRDefault="00774E5A" w:rsidP="00A224E3">
            <w:pPr>
              <w:jc w:val="right"/>
              <w:rPr>
                <w:sz w:val="24"/>
                <w:szCs w:val="24"/>
              </w:rPr>
            </w:pPr>
            <w:r w:rsidRPr="00CB29BF">
              <w:rPr>
                <w:sz w:val="24"/>
                <w:szCs w:val="24"/>
              </w:rPr>
              <w:t>62</w:t>
            </w:r>
          </w:p>
        </w:tc>
        <w:tc>
          <w:tcPr>
            <w:tcW w:w="1417" w:type="dxa"/>
            <w:shd w:val="clear" w:color="auto" w:fill="auto"/>
          </w:tcPr>
          <w:p w:rsidR="00A05E70" w:rsidRPr="00CB29BF" w:rsidRDefault="00774E5A" w:rsidP="00A224E3">
            <w:pPr>
              <w:jc w:val="right"/>
              <w:rPr>
                <w:sz w:val="24"/>
                <w:szCs w:val="24"/>
              </w:rPr>
            </w:pPr>
            <w:r w:rsidRPr="00CB29BF">
              <w:rPr>
                <w:sz w:val="24"/>
                <w:szCs w:val="24"/>
              </w:rPr>
              <w:t>89</w:t>
            </w:r>
          </w:p>
        </w:tc>
      </w:tr>
      <w:tr w:rsidR="00A05E70" w:rsidRPr="00CB29BF" w:rsidTr="00A224E3">
        <w:trPr>
          <w:trHeight w:val="181"/>
        </w:trPr>
        <w:tc>
          <w:tcPr>
            <w:tcW w:w="5760" w:type="dxa"/>
            <w:shd w:val="clear" w:color="auto" w:fill="auto"/>
          </w:tcPr>
          <w:p w:rsidR="00A05E70" w:rsidRPr="00CB29BF" w:rsidRDefault="00774E5A" w:rsidP="00A224E3">
            <w:pPr>
              <w:autoSpaceDE w:val="0"/>
              <w:autoSpaceDN w:val="0"/>
              <w:adjustRightInd w:val="0"/>
              <w:jc w:val="both"/>
              <w:rPr>
                <w:bCs/>
                <w:sz w:val="24"/>
                <w:szCs w:val="24"/>
              </w:rPr>
            </w:pPr>
            <w:r w:rsidRPr="00CB29BF">
              <w:rPr>
                <w:bCs/>
                <w:sz w:val="24"/>
                <w:szCs w:val="24"/>
              </w:rPr>
              <w:t>Разходи за данъци</w:t>
            </w:r>
          </w:p>
        </w:tc>
        <w:tc>
          <w:tcPr>
            <w:tcW w:w="2145" w:type="dxa"/>
            <w:shd w:val="clear" w:color="auto" w:fill="auto"/>
          </w:tcPr>
          <w:p w:rsidR="00A05E70" w:rsidRPr="00CB29BF" w:rsidRDefault="00774E5A" w:rsidP="00A224E3">
            <w:pPr>
              <w:autoSpaceDE w:val="0"/>
              <w:autoSpaceDN w:val="0"/>
              <w:adjustRightInd w:val="0"/>
              <w:jc w:val="right"/>
              <w:rPr>
                <w:bCs/>
                <w:sz w:val="24"/>
                <w:szCs w:val="24"/>
              </w:rPr>
            </w:pPr>
            <w:r w:rsidRPr="00CB29BF">
              <w:rPr>
                <w:bCs/>
                <w:sz w:val="24"/>
                <w:szCs w:val="24"/>
              </w:rPr>
              <w:t>39</w:t>
            </w:r>
          </w:p>
        </w:tc>
        <w:tc>
          <w:tcPr>
            <w:tcW w:w="1417" w:type="dxa"/>
            <w:shd w:val="clear" w:color="auto" w:fill="auto"/>
          </w:tcPr>
          <w:p w:rsidR="00A05E70" w:rsidRPr="00CB29BF" w:rsidRDefault="00774E5A" w:rsidP="00A224E3">
            <w:pPr>
              <w:autoSpaceDE w:val="0"/>
              <w:autoSpaceDN w:val="0"/>
              <w:adjustRightInd w:val="0"/>
              <w:jc w:val="right"/>
              <w:rPr>
                <w:bCs/>
                <w:sz w:val="24"/>
                <w:szCs w:val="24"/>
              </w:rPr>
            </w:pPr>
            <w:r w:rsidRPr="00CB29BF">
              <w:rPr>
                <w:bCs/>
                <w:sz w:val="24"/>
                <w:szCs w:val="24"/>
              </w:rPr>
              <w:t>41</w:t>
            </w:r>
          </w:p>
        </w:tc>
      </w:tr>
      <w:tr w:rsidR="00774E5A" w:rsidRPr="00CB29BF" w:rsidTr="00A224E3">
        <w:trPr>
          <w:trHeight w:val="181"/>
        </w:trPr>
        <w:tc>
          <w:tcPr>
            <w:tcW w:w="5760" w:type="dxa"/>
            <w:shd w:val="clear" w:color="auto" w:fill="auto"/>
          </w:tcPr>
          <w:p w:rsidR="00774E5A" w:rsidRPr="00CB29BF" w:rsidRDefault="00774E5A" w:rsidP="00A224E3">
            <w:pPr>
              <w:rPr>
                <w:sz w:val="24"/>
                <w:szCs w:val="24"/>
              </w:rPr>
            </w:pPr>
            <w:r w:rsidRPr="00CB29BF">
              <w:rPr>
                <w:sz w:val="24"/>
                <w:szCs w:val="24"/>
              </w:rPr>
              <w:t>Дарения</w:t>
            </w:r>
          </w:p>
        </w:tc>
        <w:tc>
          <w:tcPr>
            <w:tcW w:w="2145" w:type="dxa"/>
            <w:shd w:val="clear" w:color="auto" w:fill="auto"/>
          </w:tcPr>
          <w:p w:rsidR="00774E5A" w:rsidRPr="00CB29BF" w:rsidRDefault="00774E5A" w:rsidP="00A224E3">
            <w:pPr>
              <w:jc w:val="right"/>
              <w:rPr>
                <w:rFonts w:cs="Times New Roman"/>
                <w:sz w:val="24"/>
                <w:szCs w:val="24"/>
                <w:lang w:eastAsia="bg-BG"/>
              </w:rPr>
            </w:pPr>
            <w:r w:rsidRPr="00CB29BF">
              <w:rPr>
                <w:rFonts w:cs="Times New Roman"/>
                <w:sz w:val="24"/>
                <w:szCs w:val="24"/>
                <w:lang w:eastAsia="bg-BG"/>
              </w:rPr>
              <w:t>5</w:t>
            </w:r>
          </w:p>
        </w:tc>
        <w:tc>
          <w:tcPr>
            <w:tcW w:w="1417" w:type="dxa"/>
            <w:shd w:val="clear" w:color="auto" w:fill="auto"/>
          </w:tcPr>
          <w:p w:rsidR="00774E5A" w:rsidRPr="00CB29BF" w:rsidRDefault="00774E5A" w:rsidP="00A224E3">
            <w:pPr>
              <w:jc w:val="right"/>
              <w:rPr>
                <w:rFonts w:cs="Times New Roman"/>
                <w:sz w:val="24"/>
                <w:szCs w:val="24"/>
                <w:lang w:eastAsia="bg-BG"/>
              </w:rPr>
            </w:pPr>
            <w:r w:rsidRPr="00CB29BF">
              <w:rPr>
                <w:rFonts w:cs="Times New Roman"/>
                <w:sz w:val="24"/>
                <w:szCs w:val="24"/>
                <w:lang w:eastAsia="bg-BG"/>
              </w:rPr>
              <w:t>-</w:t>
            </w:r>
          </w:p>
        </w:tc>
      </w:tr>
      <w:tr w:rsidR="00774E5A" w:rsidRPr="00CB29BF" w:rsidTr="00A224E3">
        <w:trPr>
          <w:trHeight w:val="181"/>
        </w:trPr>
        <w:tc>
          <w:tcPr>
            <w:tcW w:w="5760" w:type="dxa"/>
            <w:shd w:val="clear" w:color="auto" w:fill="auto"/>
          </w:tcPr>
          <w:p w:rsidR="00774E5A" w:rsidRPr="00CB29BF" w:rsidRDefault="00774E5A" w:rsidP="00A224E3">
            <w:pPr>
              <w:rPr>
                <w:sz w:val="24"/>
                <w:szCs w:val="24"/>
              </w:rPr>
            </w:pPr>
            <w:r w:rsidRPr="00CB29BF">
              <w:rPr>
                <w:sz w:val="24"/>
                <w:szCs w:val="24"/>
              </w:rPr>
              <w:t>Представителни разходи</w:t>
            </w:r>
          </w:p>
        </w:tc>
        <w:tc>
          <w:tcPr>
            <w:tcW w:w="2145" w:type="dxa"/>
            <w:shd w:val="clear" w:color="auto" w:fill="auto"/>
          </w:tcPr>
          <w:p w:rsidR="00774E5A" w:rsidRPr="00CB29BF" w:rsidRDefault="00774E5A" w:rsidP="00A224E3">
            <w:pPr>
              <w:jc w:val="right"/>
              <w:rPr>
                <w:rFonts w:cs="Times New Roman"/>
                <w:sz w:val="24"/>
                <w:szCs w:val="24"/>
                <w:lang w:eastAsia="bg-BG"/>
              </w:rPr>
            </w:pPr>
            <w:r w:rsidRPr="00CB29BF">
              <w:rPr>
                <w:rFonts w:cs="Times New Roman"/>
                <w:sz w:val="24"/>
                <w:szCs w:val="24"/>
                <w:lang w:eastAsia="bg-BG"/>
              </w:rPr>
              <w:t>3</w:t>
            </w:r>
          </w:p>
        </w:tc>
        <w:tc>
          <w:tcPr>
            <w:tcW w:w="1417" w:type="dxa"/>
            <w:shd w:val="clear" w:color="auto" w:fill="auto"/>
          </w:tcPr>
          <w:p w:rsidR="00774E5A" w:rsidRPr="00CB29BF" w:rsidRDefault="00774E5A" w:rsidP="00A224E3">
            <w:pPr>
              <w:jc w:val="right"/>
              <w:rPr>
                <w:rFonts w:cs="Times New Roman"/>
                <w:sz w:val="24"/>
                <w:szCs w:val="24"/>
                <w:lang w:eastAsia="bg-BG"/>
              </w:rPr>
            </w:pPr>
            <w:r w:rsidRPr="00CB29BF">
              <w:rPr>
                <w:rFonts w:cs="Times New Roman"/>
                <w:sz w:val="24"/>
                <w:szCs w:val="24"/>
                <w:lang w:eastAsia="bg-BG"/>
              </w:rPr>
              <w:t>-</w:t>
            </w:r>
          </w:p>
        </w:tc>
      </w:tr>
      <w:tr w:rsidR="00774E5A" w:rsidRPr="00CB29BF" w:rsidTr="00A224E3">
        <w:trPr>
          <w:trHeight w:val="181"/>
        </w:trPr>
        <w:tc>
          <w:tcPr>
            <w:tcW w:w="5760" w:type="dxa"/>
            <w:shd w:val="clear" w:color="auto" w:fill="auto"/>
          </w:tcPr>
          <w:p w:rsidR="00774E5A" w:rsidRPr="00CB29BF" w:rsidRDefault="00774E5A" w:rsidP="00A224E3">
            <w:pPr>
              <w:rPr>
                <w:sz w:val="24"/>
                <w:szCs w:val="24"/>
              </w:rPr>
            </w:pPr>
            <w:r w:rsidRPr="00CB29BF">
              <w:rPr>
                <w:sz w:val="24"/>
                <w:szCs w:val="24"/>
              </w:rPr>
              <w:t xml:space="preserve">Обезценка на </w:t>
            </w:r>
            <w:r w:rsidR="00B837BF" w:rsidRPr="00CB29BF">
              <w:rPr>
                <w:sz w:val="24"/>
                <w:szCs w:val="24"/>
              </w:rPr>
              <w:t>ИМС</w:t>
            </w:r>
          </w:p>
        </w:tc>
        <w:tc>
          <w:tcPr>
            <w:tcW w:w="2145" w:type="dxa"/>
            <w:shd w:val="clear" w:color="auto" w:fill="auto"/>
          </w:tcPr>
          <w:p w:rsidR="00774E5A" w:rsidRPr="00CB29BF" w:rsidRDefault="00B837BF" w:rsidP="00A224E3">
            <w:pPr>
              <w:jc w:val="right"/>
              <w:rPr>
                <w:rFonts w:cs="Times New Roman"/>
                <w:sz w:val="24"/>
                <w:szCs w:val="24"/>
                <w:lang w:eastAsia="bg-BG"/>
              </w:rPr>
            </w:pPr>
            <w:r w:rsidRPr="00CB29BF">
              <w:rPr>
                <w:rFonts w:cs="Times New Roman"/>
                <w:sz w:val="24"/>
                <w:szCs w:val="24"/>
                <w:lang w:eastAsia="bg-BG"/>
              </w:rPr>
              <w:t>4</w:t>
            </w:r>
          </w:p>
        </w:tc>
        <w:tc>
          <w:tcPr>
            <w:tcW w:w="1417" w:type="dxa"/>
            <w:shd w:val="clear" w:color="auto" w:fill="auto"/>
          </w:tcPr>
          <w:p w:rsidR="00774E5A" w:rsidRPr="00CB29BF" w:rsidRDefault="00774E5A" w:rsidP="00A224E3">
            <w:pPr>
              <w:jc w:val="right"/>
              <w:rPr>
                <w:rFonts w:cs="Times New Roman"/>
                <w:sz w:val="24"/>
                <w:szCs w:val="24"/>
                <w:lang w:eastAsia="bg-BG"/>
              </w:rPr>
            </w:pPr>
            <w:r w:rsidRPr="00CB29BF">
              <w:rPr>
                <w:rFonts w:cs="Times New Roman"/>
                <w:sz w:val="24"/>
                <w:szCs w:val="24"/>
                <w:lang w:eastAsia="bg-BG"/>
              </w:rPr>
              <w:t>-</w:t>
            </w:r>
          </w:p>
        </w:tc>
      </w:tr>
      <w:tr w:rsidR="00A05E70" w:rsidRPr="00CB29BF" w:rsidTr="00A224E3">
        <w:trPr>
          <w:trHeight w:val="181"/>
        </w:trPr>
        <w:tc>
          <w:tcPr>
            <w:tcW w:w="5760" w:type="dxa"/>
            <w:shd w:val="clear" w:color="auto" w:fill="auto"/>
          </w:tcPr>
          <w:p w:rsidR="00A05E70" w:rsidRPr="00CB29BF" w:rsidRDefault="00A05E70" w:rsidP="00A224E3">
            <w:pPr>
              <w:rPr>
                <w:sz w:val="24"/>
                <w:szCs w:val="24"/>
              </w:rPr>
            </w:pPr>
          </w:p>
        </w:tc>
        <w:tc>
          <w:tcPr>
            <w:tcW w:w="2145" w:type="dxa"/>
            <w:tcBorders>
              <w:top w:val="single" w:sz="4" w:space="0" w:color="auto"/>
              <w:bottom w:val="double" w:sz="4" w:space="0" w:color="auto"/>
            </w:tcBorders>
            <w:shd w:val="clear" w:color="auto" w:fill="auto"/>
          </w:tcPr>
          <w:p w:rsidR="00A05E70" w:rsidRPr="00CB29BF" w:rsidRDefault="00774E5A" w:rsidP="00A224E3">
            <w:pPr>
              <w:jc w:val="right"/>
              <w:rPr>
                <w:b/>
                <w:sz w:val="24"/>
                <w:szCs w:val="24"/>
              </w:rPr>
            </w:pPr>
            <w:r w:rsidRPr="00CB29BF">
              <w:rPr>
                <w:b/>
                <w:sz w:val="24"/>
                <w:szCs w:val="24"/>
              </w:rPr>
              <w:t>31</w:t>
            </w:r>
            <w:r w:rsidR="00B837BF" w:rsidRPr="00CB29BF">
              <w:rPr>
                <w:b/>
                <w:sz w:val="24"/>
                <w:szCs w:val="24"/>
              </w:rPr>
              <w:t>9</w:t>
            </w:r>
          </w:p>
        </w:tc>
        <w:tc>
          <w:tcPr>
            <w:tcW w:w="1417" w:type="dxa"/>
            <w:tcBorders>
              <w:top w:val="single" w:sz="4" w:space="0" w:color="auto"/>
              <w:bottom w:val="double" w:sz="4" w:space="0" w:color="auto"/>
            </w:tcBorders>
            <w:shd w:val="clear" w:color="auto" w:fill="auto"/>
          </w:tcPr>
          <w:p w:rsidR="00A05E70" w:rsidRPr="00CB29BF" w:rsidRDefault="00A05E70" w:rsidP="00A224E3">
            <w:pPr>
              <w:jc w:val="right"/>
              <w:rPr>
                <w:b/>
                <w:sz w:val="24"/>
                <w:szCs w:val="24"/>
              </w:rPr>
            </w:pPr>
            <w:r w:rsidRPr="00CB29BF">
              <w:rPr>
                <w:rFonts w:cs="Times New Roman"/>
                <w:b/>
                <w:sz w:val="24"/>
                <w:szCs w:val="24"/>
                <w:lang w:eastAsia="bg-BG"/>
              </w:rPr>
              <w:t>3</w:t>
            </w:r>
            <w:r w:rsidR="00774E5A" w:rsidRPr="00CB29BF">
              <w:rPr>
                <w:rFonts w:cs="Times New Roman"/>
                <w:b/>
                <w:sz w:val="24"/>
                <w:szCs w:val="24"/>
                <w:lang w:eastAsia="bg-BG"/>
              </w:rPr>
              <w:t>44</w:t>
            </w:r>
          </w:p>
        </w:tc>
      </w:tr>
      <w:tr w:rsidR="00A224E3" w:rsidRPr="00CB29BF" w:rsidTr="00A224E3">
        <w:tblPrEx>
          <w:tblBorders>
            <w:top w:val="single" w:sz="4" w:space="0" w:color="auto"/>
          </w:tblBorders>
          <w:tblCellMar>
            <w:left w:w="70" w:type="dxa"/>
            <w:right w:w="70" w:type="dxa"/>
          </w:tblCellMar>
        </w:tblPrEx>
        <w:trPr>
          <w:gridBefore w:val="1"/>
          <w:wBefore w:w="5760" w:type="dxa"/>
          <w:trHeight w:val="100"/>
        </w:trPr>
        <w:tc>
          <w:tcPr>
            <w:tcW w:w="3562" w:type="dxa"/>
            <w:gridSpan w:val="2"/>
          </w:tcPr>
          <w:p w:rsidR="00A224E3" w:rsidRPr="00CB29BF" w:rsidRDefault="00A224E3" w:rsidP="00A224E3">
            <w:pPr>
              <w:rPr>
                <w:szCs w:val="22"/>
              </w:rPr>
            </w:pPr>
          </w:p>
        </w:tc>
      </w:tr>
    </w:tbl>
    <w:p w:rsidR="00611530" w:rsidRPr="00CB29BF" w:rsidRDefault="00611530" w:rsidP="00411C60">
      <w:pPr>
        <w:pStyle w:val="Heading1"/>
        <w:numPr>
          <w:ilvl w:val="0"/>
          <w:numId w:val="36"/>
        </w:numPr>
        <w:spacing w:before="0" w:after="0" w:line="240" w:lineRule="auto"/>
        <w:rPr>
          <w:color w:val="auto"/>
          <w:szCs w:val="24"/>
        </w:rPr>
      </w:pPr>
      <w:bookmarkStart w:id="65" w:name="_Ref248868477"/>
      <w:r w:rsidRPr="00CB29BF">
        <w:rPr>
          <w:color w:val="auto"/>
          <w:szCs w:val="24"/>
        </w:rPr>
        <w:t>Финансови разходи</w:t>
      </w:r>
      <w:bookmarkEnd w:id="65"/>
    </w:p>
    <w:p w:rsidR="00611530" w:rsidRPr="00CB29BF" w:rsidRDefault="00611530" w:rsidP="00817FBA">
      <w:pPr>
        <w:spacing w:after="120" w:line="259" w:lineRule="auto"/>
        <w:jc w:val="both"/>
        <w:rPr>
          <w:sz w:val="24"/>
          <w:szCs w:val="24"/>
        </w:rPr>
      </w:pPr>
      <w:r w:rsidRPr="00CB29BF">
        <w:rPr>
          <w:sz w:val="24"/>
          <w:szCs w:val="24"/>
        </w:rPr>
        <w:t>Финансовите разходи за представените отчетни периоди могат да бъдат анализирани, както следва:</w:t>
      </w:r>
    </w:p>
    <w:tbl>
      <w:tblPr>
        <w:tblW w:w="9283" w:type="dxa"/>
        <w:tblLook w:val="04A0"/>
      </w:tblPr>
      <w:tblGrid>
        <w:gridCol w:w="6803"/>
        <w:gridCol w:w="1260"/>
        <w:gridCol w:w="1220"/>
      </w:tblGrid>
      <w:tr w:rsidR="00611530" w:rsidRPr="00CB29BF" w:rsidTr="00EE2830">
        <w:trPr>
          <w:trHeight w:val="181"/>
        </w:trPr>
        <w:tc>
          <w:tcPr>
            <w:tcW w:w="6803" w:type="dxa"/>
            <w:shd w:val="clear" w:color="auto" w:fill="auto"/>
          </w:tcPr>
          <w:p w:rsidR="00611530" w:rsidRPr="00CB29BF" w:rsidRDefault="00611530" w:rsidP="00817FBA">
            <w:pPr>
              <w:rPr>
                <w:rFonts w:cs="Times New Roman"/>
                <w:sz w:val="24"/>
                <w:szCs w:val="24"/>
                <w:lang w:eastAsia="bg-BG"/>
              </w:rPr>
            </w:pPr>
            <w:r w:rsidRPr="00CB29BF">
              <w:rPr>
                <w:rFonts w:cs="Times New Roman"/>
                <w:sz w:val="24"/>
                <w:szCs w:val="24"/>
                <w:lang w:eastAsia="bg-BG"/>
              </w:rPr>
              <w:t> </w:t>
            </w:r>
          </w:p>
        </w:tc>
        <w:tc>
          <w:tcPr>
            <w:tcW w:w="1260" w:type="dxa"/>
            <w:shd w:val="clear" w:color="auto" w:fill="auto"/>
          </w:tcPr>
          <w:p w:rsidR="00611530" w:rsidRPr="00CB29BF" w:rsidRDefault="0092042E" w:rsidP="00EE2830">
            <w:pPr>
              <w:jc w:val="right"/>
              <w:rPr>
                <w:rFonts w:cs="Times New Roman"/>
                <w:b/>
                <w:bCs/>
                <w:sz w:val="24"/>
                <w:szCs w:val="24"/>
                <w:lang w:eastAsia="bg-BG"/>
              </w:rPr>
            </w:pPr>
            <w:r w:rsidRPr="00CB29BF">
              <w:rPr>
                <w:b/>
                <w:bCs/>
                <w:sz w:val="24"/>
                <w:szCs w:val="24"/>
              </w:rPr>
              <w:t>201</w:t>
            </w:r>
            <w:r w:rsidR="00FF36D2" w:rsidRPr="00CB29BF">
              <w:rPr>
                <w:b/>
                <w:bCs/>
                <w:sz w:val="24"/>
                <w:szCs w:val="24"/>
              </w:rPr>
              <w:t>8</w:t>
            </w:r>
          </w:p>
        </w:tc>
        <w:tc>
          <w:tcPr>
            <w:tcW w:w="1220" w:type="dxa"/>
            <w:shd w:val="clear" w:color="auto" w:fill="auto"/>
          </w:tcPr>
          <w:p w:rsidR="00611530" w:rsidRPr="00CB29BF" w:rsidRDefault="0092042E" w:rsidP="00EE2830">
            <w:pPr>
              <w:jc w:val="right"/>
              <w:rPr>
                <w:rFonts w:cs="Times New Roman"/>
                <w:b/>
                <w:bCs/>
                <w:sz w:val="24"/>
                <w:szCs w:val="24"/>
                <w:lang w:eastAsia="bg-BG"/>
              </w:rPr>
            </w:pPr>
            <w:r w:rsidRPr="00CB29BF">
              <w:rPr>
                <w:b/>
                <w:bCs/>
                <w:sz w:val="24"/>
                <w:szCs w:val="24"/>
              </w:rPr>
              <w:t>201</w:t>
            </w:r>
            <w:r w:rsidR="00790E5F" w:rsidRPr="00CB29BF">
              <w:rPr>
                <w:b/>
                <w:bCs/>
                <w:sz w:val="24"/>
                <w:szCs w:val="24"/>
              </w:rPr>
              <w:t>7</w:t>
            </w:r>
          </w:p>
        </w:tc>
      </w:tr>
      <w:tr w:rsidR="00611530" w:rsidRPr="00CB29BF" w:rsidTr="00EE2830">
        <w:trPr>
          <w:trHeight w:val="181"/>
        </w:trPr>
        <w:tc>
          <w:tcPr>
            <w:tcW w:w="6803" w:type="dxa"/>
            <w:shd w:val="clear" w:color="auto" w:fill="auto"/>
          </w:tcPr>
          <w:p w:rsidR="00611530" w:rsidRPr="00CB29BF" w:rsidRDefault="00611530" w:rsidP="00817FBA">
            <w:pPr>
              <w:rPr>
                <w:rFonts w:cs="Times New Roman"/>
                <w:sz w:val="24"/>
                <w:szCs w:val="24"/>
                <w:lang w:eastAsia="bg-BG"/>
              </w:rPr>
            </w:pPr>
            <w:r w:rsidRPr="00CB29BF">
              <w:rPr>
                <w:rFonts w:cs="Times New Roman"/>
                <w:sz w:val="24"/>
                <w:szCs w:val="24"/>
                <w:lang w:eastAsia="bg-BG"/>
              </w:rPr>
              <w:t> </w:t>
            </w:r>
          </w:p>
        </w:tc>
        <w:tc>
          <w:tcPr>
            <w:tcW w:w="1260" w:type="dxa"/>
            <w:shd w:val="clear" w:color="auto" w:fill="auto"/>
          </w:tcPr>
          <w:p w:rsidR="00611530" w:rsidRPr="00CB29BF" w:rsidRDefault="00611530" w:rsidP="00EE2830">
            <w:pPr>
              <w:jc w:val="right"/>
              <w:rPr>
                <w:rFonts w:cs="Times New Roman"/>
                <w:b/>
                <w:bCs/>
                <w:sz w:val="24"/>
                <w:szCs w:val="24"/>
                <w:lang w:eastAsia="bg-BG"/>
              </w:rPr>
            </w:pPr>
            <w:r w:rsidRPr="00CB29BF">
              <w:rPr>
                <w:rFonts w:cs="Times New Roman"/>
                <w:b/>
                <w:bCs/>
                <w:sz w:val="24"/>
                <w:szCs w:val="24"/>
                <w:lang w:eastAsia="bg-BG"/>
              </w:rPr>
              <w:t>‘000 лв.</w:t>
            </w:r>
          </w:p>
        </w:tc>
        <w:tc>
          <w:tcPr>
            <w:tcW w:w="1220" w:type="dxa"/>
            <w:shd w:val="clear" w:color="auto" w:fill="auto"/>
          </w:tcPr>
          <w:p w:rsidR="00611530" w:rsidRPr="00CB29BF" w:rsidRDefault="00611530" w:rsidP="00EE2830">
            <w:pPr>
              <w:jc w:val="right"/>
              <w:rPr>
                <w:rFonts w:cs="Times New Roman"/>
                <w:b/>
                <w:bCs/>
                <w:sz w:val="24"/>
                <w:szCs w:val="24"/>
                <w:lang w:eastAsia="bg-BG"/>
              </w:rPr>
            </w:pPr>
            <w:r w:rsidRPr="00CB29BF">
              <w:rPr>
                <w:rFonts w:cs="Times New Roman"/>
                <w:b/>
                <w:bCs/>
                <w:sz w:val="24"/>
                <w:szCs w:val="24"/>
                <w:lang w:eastAsia="bg-BG"/>
              </w:rPr>
              <w:t>‘000 лв.</w:t>
            </w:r>
          </w:p>
        </w:tc>
      </w:tr>
      <w:tr w:rsidR="00611530" w:rsidRPr="00CB29BF" w:rsidTr="00EE2830">
        <w:trPr>
          <w:trHeight w:val="181"/>
        </w:trPr>
        <w:tc>
          <w:tcPr>
            <w:tcW w:w="6803" w:type="dxa"/>
            <w:shd w:val="clear" w:color="auto" w:fill="auto"/>
          </w:tcPr>
          <w:p w:rsidR="00611530" w:rsidRPr="00CB29BF" w:rsidRDefault="00611530" w:rsidP="00817FBA">
            <w:pPr>
              <w:rPr>
                <w:rFonts w:cs="Times New Roman"/>
                <w:sz w:val="24"/>
                <w:szCs w:val="24"/>
                <w:lang w:eastAsia="bg-BG"/>
              </w:rPr>
            </w:pPr>
            <w:r w:rsidRPr="00CB29BF">
              <w:rPr>
                <w:rFonts w:cs="Times New Roman"/>
                <w:sz w:val="24"/>
                <w:szCs w:val="24"/>
                <w:lang w:eastAsia="bg-BG"/>
              </w:rPr>
              <w:t>Разходи по заеми, отчитани по амортизирана стойност:</w:t>
            </w:r>
          </w:p>
        </w:tc>
        <w:tc>
          <w:tcPr>
            <w:tcW w:w="1260" w:type="dxa"/>
            <w:shd w:val="clear" w:color="auto" w:fill="auto"/>
          </w:tcPr>
          <w:p w:rsidR="00611530" w:rsidRPr="00CB29BF" w:rsidRDefault="00611530" w:rsidP="00EE2830">
            <w:pPr>
              <w:jc w:val="right"/>
              <w:rPr>
                <w:rFonts w:cs="Times New Roman"/>
                <w:sz w:val="24"/>
                <w:szCs w:val="24"/>
                <w:lang w:eastAsia="bg-BG"/>
              </w:rPr>
            </w:pPr>
          </w:p>
        </w:tc>
        <w:tc>
          <w:tcPr>
            <w:tcW w:w="1220" w:type="dxa"/>
            <w:shd w:val="clear" w:color="auto" w:fill="auto"/>
          </w:tcPr>
          <w:p w:rsidR="00611530" w:rsidRPr="00CB29BF" w:rsidRDefault="00611530" w:rsidP="00EE2830">
            <w:pPr>
              <w:jc w:val="right"/>
              <w:rPr>
                <w:rFonts w:cs="Times New Roman"/>
                <w:sz w:val="24"/>
                <w:szCs w:val="24"/>
                <w:lang w:eastAsia="bg-BG"/>
              </w:rPr>
            </w:pPr>
          </w:p>
        </w:tc>
      </w:tr>
      <w:tr w:rsidR="008B74B9" w:rsidRPr="00CB29BF" w:rsidTr="00EE2830">
        <w:trPr>
          <w:trHeight w:val="181"/>
        </w:trPr>
        <w:tc>
          <w:tcPr>
            <w:tcW w:w="6803" w:type="dxa"/>
            <w:shd w:val="clear" w:color="auto" w:fill="auto"/>
          </w:tcPr>
          <w:p w:rsidR="008B74B9" w:rsidRPr="00CB29BF" w:rsidRDefault="008B74B9" w:rsidP="00EE2830">
            <w:pPr>
              <w:ind w:left="720"/>
              <w:rPr>
                <w:rFonts w:cs="Times New Roman"/>
                <w:sz w:val="24"/>
                <w:szCs w:val="24"/>
                <w:lang w:eastAsia="bg-BG"/>
              </w:rPr>
            </w:pPr>
            <w:r w:rsidRPr="00CB29BF">
              <w:rPr>
                <w:rFonts w:cs="Times New Roman"/>
                <w:sz w:val="24"/>
                <w:szCs w:val="24"/>
                <w:lang w:eastAsia="bg-BG"/>
              </w:rPr>
              <w:t>Субординиран дълг към</w:t>
            </w:r>
            <w:r w:rsidR="00B837BF" w:rsidRPr="00CB29BF">
              <w:rPr>
                <w:rFonts w:cs="Times New Roman"/>
                <w:sz w:val="24"/>
                <w:szCs w:val="24"/>
                <w:lang w:eastAsia="bg-BG"/>
              </w:rPr>
              <w:t xml:space="preserve"> </w:t>
            </w:r>
            <w:r w:rsidRPr="00CB29BF">
              <w:rPr>
                <w:rFonts w:cs="Times New Roman"/>
                <w:sz w:val="24"/>
                <w:szCs w:val="24"/>
                <w:lang w:eastAsia="bg-BG"/>
              </w:rPr>
              <w:t xml:space="preserve">едноличния акционер </w:t>
            </w:r>
          </w:p>
        </w:tc>
        <w:tc>
          <w:tcPr>
            <w:tcW w:w="1260" w:type="dxa"/>
            <w:shd w:val="clear" w:color="auto" w:fill="auto"/>
          </w:tcPr>
          <w:p w:rsidR="008B74B9" w:rsidRPr="00CB29BF" w:rsidRDefault="00FF36D2" w:rsidP="00EE2830">
            <w:pPr>
              <w:jc w:val="right"/>
              <w:rPr>
                <w:rFonts w:cs="Times New Roman"/>
                <w:sz w:val="24"/>
                <w:szCs w:val="24"/>
                <w:lang w:eastAsia="bg-BG"/>
              </w:rPr>
            </w:pPr>
            <w:r w:rsidRPr="00CB29BF">
              <w:rPr>
                <w:rFonts w:cs="Times New Roman"/>
                <w:sz w:val="24"/>
                <w:szCs w:val="24"/>
                <w:lang w:eastAsia="bg-BG"/>
              </w:rPr>
              <w:t>339</w:t>
            </w:r>
          </w:p>
        </w:tc>
        <w:tc>
          <w:tcPr>
            <w:tcW w:w="1220" w:type="dxa"/>
            <w:shd w:val="clear" w:color="auto" w:fill="auto"/>
          </w:tcPr>
          <w:p w:rsidR="008B74B9" w:rsidRPr="00CB29BF" w:rsidRDefault="00FF36D2" w:rsidP="00EE2830">
            <w:pPr>
              <w:jc w:val="right"/>
              <w:rPr>
                <w:rFonts w:cs="Times New Roman"/>
                <w:sz w:val="24"/>
                <w:szCs w:val="24"/>
                <w:lang w:eastAsia="bg-BG"/>
              </w:rPr>
            </w:pPr>
            <w:r w:rsidRPr="00CB29BF">
              <w:rPr>
                <w:rFonts w:cs="Times New Roman"/>
                <w:sz w:val="24"/>
                <w:szCs w:val="24"/>
                <w:lang w:eastAsia="bg-BG"/>
              </w:rPr>
              <w:t>395</w:t>
            </w:r>
          </w:p>
        </w:tc>
      </w:tr>
      <w:tr w:rsidR="008B74B9" w:rsidRPr="00CB29BF" w:rsidTr="00EE2830">
        <w:trPr>
          <w:trHeight w:val="181"/>
        </w:trPr>
        <w:tc>
          <w:tcPr>
            <w:tcW w:w="6803" w:type="dxa"/>
            <w:shd w:val="clear" w:color="auto" w:fill="auto"/>
          </w:tcPr>
          <w:p w:rsidR="008B74B9" w:rsidRPr="00CB29BF" w:rsidRDefault="008B74B9" w:rsidP="00817FBA">
            <w:pPr>
              <w:rPr>
                <w:rFonts w:cs="Times New Roman"/>
                <w:b/>
                <w:sz w:val="24"/>
                <w:szCs w:val="24"/>
                <w:lang w:eastAsia="bg-BG"/>
              </w:rPr>
            </w:pPr>
            <w:r w:rsidRPr="00CB29BF">
              <w:rPr>
                <w:rFonts w:cs="Times New Roman"/>
                <w:b/>
                <w:sz w:val="24"/>
                <w:szCs w:val="24"/>
                <w:lang w:eastAsia="bg-BG"/>
              </w:rPr>
              <w:t>Общо разходи за лихви по финансови задължения, които не се отчитат по справедлива стойност в печалбата или загубата</w:t>
            </w:r>
          </w:p>
        </w:tc>
        <w:tc>
          <w:tcPr>
            <w:tcW w:w="1260" w:type="dxa"/>
            <w:tcBorders>
              <w:top w:val="single" w:sz="4" w:space="0" w:color="auto"/>
            </w:tcBorders>
            <w:shd w:val="clear" w:color="auto" w:fill="auto"/>
            <w:vAlign w:val="bottom"/>
          </w:tcPr>
          <w:p w:rsidR="008B74B9" w:rsidRPr="00CB29BF" w:rsidRDefault="00FF36D2" w:rsidP="00EE2830">
            <w:pPr>
              <w:jc w:val="right"/>
              <w:rPr>
                <w:rFonts w:cs="Times New Roman"/>
                <w:b/>
                <w:sz w:val="24"/>
                <w:szCs w:val="24"/>
                <w:lang w:eastAsia="bg-BG"/>
              </w:rPr>
            </w:pPr>
            <w:r w:rsidRPr="00CB29BF">
              <w:rPr>
                <w:rFonts w:cs="Times New Roman"/>
                <w:b/>
                <w:sz w:val="24"/>
                <w:szCs w:val="24"/>
                <w:lang w:eastAsia="bg-BG"/>
              </w:rPr>
              <w:t>339</w:t>
            </w:r>
          </w:p>
        </w:tc>
        <w:tc>
          <w:tcPr>
            <w:tcW w:w="1220" w:type="dxa"/>
            <w:tcBorders>
              <w:top w:val="single" w:sz="4" w:space="0" w:color="auto"/>
            </w:tcBorders>
            <w:shd w:val="clear" w:color="auto" w:fill="auto"/>
            <w:vAlign w:val="bottom"/>
          </w:tcPr>
          <w:p w:rsidR="008B74B9" w:rsidRPr="00CB29BF" w:rsidRDefault="00FF36D2" w:rsidP="00EE2830">
            <w:pPr>
              <w:jc w:val="right"/>
              <w:rPr>
                <w:rFonts w:cs="Times New Roman"/>
                <w:b/>
                <w:sz w:val="24"/>
                <w:szCs w:val="24"/>
                <w:lang w:eastAsia="bg-BG"/>
              </w:rPr>
            </w:pPr>
            <w:r w:rsidRPr="00CB29BF">
              <w:rPr>
                <w:rFonts w:cs="Times New Roman"/>
                <w:b/>
                <w:sz w:val="24"/>
                <w:szCs w:val="24"/>
                <w:lang w:eastAsia="bg-BG"/>
              </w:rPr>
              <w:t>395</w:t>
            </w:r>
          </w:p>
        </w:tc>
      </w:tr>
      <w:tr w:rsidR="008B74B9" w:rsidRPr="00CB29BF" w:rsidTr="00EE2830">
        <w:trPr>
          <w:trHeight w:val="181"/>
        </w:trPr>
        <w:tc>
          <w:tcPr>
            <w:tcW w:w="6803" w:type="dxa"/>
            <w:shd w:val="clear" w:color="auto" w:fill="auto"/>
          </w:tcPr>
          <w:p w:rsidR="008B74B9" w:rsidRPr="00CB29BF" w:rsidRDefault="008B74B9" w:rsidP="00817FBA">
            <w:pPr>
              <w:rPr>
                <w:rFonts w:cs="Times New Roman"/>
                <w:b/>
                <w:sz w:val="24"/>
                <w:szCs w:val="24"/>
                <w:lang w:eastAsia="bg-BG"/>
              </w:rPr>
            </w:pPr>
          </w:p>
        </w:tc>
        <w:tc>
          <w:tcPr>
            <w:tcW w:w="1260" w:type="dxa"/>
            <w:tcBorders>
              <w:top w:val="single" w:sz="4" w:space="0" w:color="auto"/>
              <w:bottom w:val="single" w:sz="4" w:space="0" w:color="auto"/>
            </w:tcBorders>
            <w:shd w:val="clear" w:color="auto" w:fill="auto"/>
          </w:tcPr>
          <w:p w:rsidR="008B74B9" w:rsidRPr="00CB29BF" w:rsidRDefault="00FF36D2" w:rsidP="00EE2830">
            <w:pPr>
              <w:jc w:val="right"/>
              <w:rPr>
                <w:rFonts w:cs="Times New Roman"/>
                <w:b/>
                <w:sz w:val="24"/>
                <w:szCs w:val="24"/>
                <w:lang w:eastAsia="bg-BG"/>
              </w:rPr>
            </w:pPr>
            <w:r w:rsidRPr="00CB29BF">
              <w:rPr>
                <w:rFonts w:cs="Times New Roman"/>
                <w:b/>
                <w:sz w:val="24"/>
                <w:szCs w:val="24"/>
                <w:lang w:eastAsia="bg-BG"/>
              </w:rPr>
              <w:t>339</w:t>
            </w:r>
          </w:p>
        </w:tc>
        <w:tc>
          <w:tcPr>
            <w:tcW w:w="1220" w:type="dxa"/>
            <w:tcBorders>
              <w:top w:val="single" w:sz="4" w:space="0" w:color="auto"/>
              <w:bottom w:val="single" w:sz="4" w:space="0" w:color="auto"/>
            </w:tcBorders>
            <w:shd w:val="clear" w:color="auto" w:fill="auto"/>
          </w:tcPr>
          <w:p w:rsidR="008B74B9" w:rsidRPr="00CB29BF" w:rsidRDefault="00FF36D2" w:rsidP="00EE2830">
            <w:pPr>
              <w:jc w:val="right"/>
              <w:rPr>
                <w:rFonts w:cs="Times New Roman"/>
                <w:b/>
                <w:sz w:val="24"/>
                <w:szCs w:val="24"/>
                <w:lang w:eastAsia="bg-BG"/>
              </w:rPr>
            </w:pPr>
            <w:r w:rsidRPr="00CB29BF">
              <w:rPr>
                <w:rFonts w:cs="Times New Roman"/>
                <w:b/>
                <w:sz w:val="24"/>
                <w:szCs w:val="24"/>
                <w:lang w:eastAsia="bg-BG"/>
              </w:rPr>
              <w:t>395</w:t>
            </w:r>
          </w:p>
        </w:tc>
      </w:tr>
      <w:tr w:rsidR="008B74B9" w:rsidRPr="00CB29BF" w:rsidTr="00EE2830">
        <w:trPr>
          <w:trHeight w:val="181"/>
        </w:trPr>
        <w:tc>
          <w:tcPr>
            <w:tcW w:w="6803" w:type="dxa"/>
            <w:shd w:val="clear" w:color="auto" w:fill="auto"/>
          </w:tcPr>
          <w:p w:rsidR="008B74B9" w:rsidRPr="00CB29BF" w:rsidRDefault="008B74B9" w:rsidP="00817FBA">
            <w:pPr>
              <w:rPr>
                <w:rFonts w:cs="Times New Roman"/>
                <w:sz w:val="24"/>
                <w:szCs w:val="24"/>
                <w:lang w:eastAsia="bg-BG"/>
              </w:rPr>
            </w:pPr>
            <w:r w:rsidRPr="00CB29BF">
              <w:rPr>
                <w:rFonts w:cs="Times New Roman"/>
                <w:sz w:val="24"/>
                <w:szCs w:val="24"/>
                <w:lang w:eastAsia="bg-BG"/>
              </w:rPr>
              <w:t>Банкови такси и комисиони</w:t>
            </w:r>
          </w:p>
        </w:tc>
        <w:tc>
          <w:tcPr>
            <w:tcW w:w="1260" w:type="dxa"/>
            <w:shd w:val="clear" w:color="auto" w:fill="auto"/>
          </w:tcPr>
          <w:p w:rsidR="008B74B9" w:rsidRPr="00CB29BF" w:rsidRDefault="008B74B9" w:rsidP="00EE2830">
            <w:pPr>
              <w:jc w:val="right"/>
              <w:rPr>
                <w:sz w:val="24"/>
                <w:szCs w:val="24"/>
              </w:rPr>
            </w:pPr>
            <w:r w:rsidRPr="00CB29BF">
              <w:rPr>
                <w:rFonts w:cs="Times New Roman"/>
                <w:sz w:val="24"/>
                <w:szCs w:val="24"/>
                <w:lang w:eastAsia="bg-BG"/>
              </w:rPr>
              <w:t>2</w:t>
            </w:r>
          </w:p>
        </w:tc>
        <w:tc>
          <w:tcPr>
            <w:tcW w:w="1220" w:type="dxa"/>
            <w:shd w:val="clear" w:color="auto" w:fill="auto"/>
          </w:tcPr>
          <w:p w:rsidR="008B74B9" w:rsidRPr="00CB29BF" w:rsidRDefault="008B74B9" w:rsidP="00EE2830">
            <w:pPr>
              <w:jc w:val="right"/>
              <w:rPr>
                <w:sz w:val="24"/>
                <w:szCs w:val="24"/>
              </w:rPr>
            </w:pPr>
            <w:r w:rsidRPr="00CB29BF">
              <w:rPr>
                <w:rFonts w:cs="Times New Roman"/>
                <w:sz w:val="24"/>
                <w:szCs w:val="24"/>
                <w:lang w:eastAsia="bg-BG"/>
              </w:rPr>
              <w:t>2</w:t>
            </w:r>
          </w:p>
        </w:tc>
      </w:tr>
      <w:tr w:rsidR="008B74B9" w:rsidRPr="00CB29BF" w:rsidTr="00EE2830">
        <w:trPr>
          <w:trHeight w:val="181"/>
        </w:trPr>
        <w:tc>
          <w:tcPr>
            <w:tcW w:w="6803" w:type="dxa"/>
            <w:shd w:val="clear" w:color="auto" w:fill="auto"/>
          </w:tcPr>
          <w:p w:rsidR="008B74B9" w:rsidRPr="00CB29BF" w:rsidRDefault="008B74B9" w:rsidP="00817FBA">
            <w:pPr>
              <w:rPr>
                <w:rFonts w:cs="Times New Roman"/>
                <w:sz w:val="24"/>
                <w:szCs w:val="24"/>
                <w:lang w:eastAsia="bg-BG"/>
              </w:rPr>
            </w:pPr>
            <w:r w:rsidRPr="00CB29BF">
              <w:rPr>
                <w:rFonts w:cs="Times New Roman"/>
                <w:sz w:val="24"/>
                <w:szCs w:val="24"/>
                <w:lang w:eastAsia="bg-BG"/>
              </w:rPr>
              <w:t>Лихви за забавени плащания</w:t>
            </w:r>
          </w:p>
        </w:tc>
        <w:tc>
          <w:tcPr>
            <w:tcW w:w="1260" w:type="dxa"/>
            <w:shd w:val="clear" w:color="auto" w:fill="auto"/>
          </w:tcPr>
          <w:p w:rsidR="008B74B9" w:rsidRPr="00CB29BF" w:rsidRDefault="00FF36D2" w:rsidP="00EE2830">
            <w:pPr>
              <w:jc w:val="right"/>
              <w:rPr>
                <w:sz w:val="24"/>
                <w:szCs w:val="24"/>
              </w:rPr>
            </w:pPr>
            <w:r w:rsidRPr="00CB29BF">
              <w:rPr>
                <w:rFonts w:cs="Times New Roman"/>
                <w:sz w:val="24"/>
                <w:szCs w:val="24"/>
                <w:lang w:eastAsia="bg-BG"/>
              </w:rPr>
              <w:t>6</w:t>
            </w:r>
          </w:p>
        </w:tc>
        <w:tc>
          <w:tcPr>
            <w:tcW w:w="1220" w:type="dxa"/>
            <w:shd w:val="clear" w:color="auto" w:fill="auto"/>
          </w:tcPr>
          <w:p w:rsidR="008B74B9" w:rsidRPr="00CB29BF" w:rsidRDefault="00FF36D2" w:rsidP="00EE2830">
            <w:pPr>
              <w:jc w:val="right"/>
              <w:rPr>
                <w:sz w:val="24"/>
                <w:szCs w:val="24"/>
              </w:rPr>
            </w:pPr>
            <w:r w:rsidRPr="00CB29BF">
              <w:rPr>
                <w:rFonts w:cs="Times New Roman"/>
                <w:sz w:val="24"/>
                <w:szCs w:val="24"/>
                <w:lang w:eastAsia="bg-BG"/>
              </w:rPr>
              <w:t>1</w:t>
            </w:r>
          </w:p>
        </w:tc>
      </w:tr>
      <w:tr w:rsidR="008B74B9" w:rsidRPr="00CB29BF" w:rsidTr="00EE2830">
        <w:trPr>
          <w:trHeight w:val="181"/>
        </w:trPr>
        <w:tc>
          <w:tcPr>
            <w:tcW w:w="6803" w:type="dxa"/>
            <w:shd w:val="clear" w:color="auto" w:fill="auto"/>
          </w:tcPr>
          <w:p w:rsidR="008B74B9" w:rsidRPr="00CB29BF" w:rsidRDefault="008B74B9" w:rsidP="00817FBA">
            <w:pPr>
              <w:rPr>
                <w:rFonts w:cs="Times New Roman"/>
                <w:b/>
                <w:sz w:val="24"/>
                <w:szCs w:val="24"/>
                <w:lang w:eastAsia="bg-BG"/>
              </w:rPr>
            </w:pPr>
            <w:r w:rsidRPr="00CB29BF">
              <w:rPr>
                <w:rFonts w:cs="Times New Roman"/>
                <w:b/>
                <w:sz w:val="24"/>
                <w:szCs w:val="24"/>
                <w:lang w:eastAsia="bg-BG"/>
              </w:rPr>
              <w:t>Финансови разходи</w:t>
            </w:r>
          </w:p>
        </w:tc>
        <w:tc>
          <w:tcPr>
            <w:tcW w:w="1260" w:type="dxa"/>
            <w:tcBorders>
              <w:top w:val="single" w:sz="2" w:space="0" w:color="auto"/>
              <w:bottom w:val="double" w:sz="4" w:space="0" w:color="auto"/>
            </w:tcBorders>
            <w:shd w:val="clear" w:color="auto" w:fill="auto"/>
          </w:tcPr>
          <w:p w:rsidR="008B74B9" w:rsidRPr="00CB29BF" w:rsidRDefault="00FF36D2" w:rsidP="00EE2830">
            <w:pPr>
              <w:jc w:val="right"/>
              <w:rPr>
                <w:b/>
                <w:sz w:val="24"/>
                <w:szCs w:val="24"/>
              </w:rPr>
            </w:pPr>
            <w:r w:rsidRPr="00CB29BF">
              <w:rPr>
                <w:b/>
                <w:sz w:val="24"/>
                <w:szCs w:val="24"/>
              </w:rPr>
              <w:t>347</w:t>
            </w:r>
          </w:p>
        </w:tc>
        <w:tc>
          <w:tcPr>
            <w:tcW w:w="1220" w:type="dxa"/>
            <w:tcBorders>
              <w:top w:val="single" w:sz="2" w:space="0" w:color="auto"/>
              <w:bottom w:val="double" w:sz="4" w:space="0" w:color="auto"/>
            </w:tcBorders>
            <w:shd w:val="clear" w:color="auto" w:fill="auto"/>
          </w:tcPr>
          <w:p w:rsidR="008B74B9" w:rsidRPr="00CB29BF" w:rsidRDefault="00FF36D2" w:rsidP="00EE2830">
            <w:pPr>
              <w:jc w:val="right"/>
              <w:rPr>
                <w:b/>
                <w:sz w:val="24"/>
                <w:szCs w:val="24"/>
              </w:rPr>
            </w:pPr>
            <w:r w:rsidRPr="00CB29BF">
              <w:rPr>
                <w:b/>
                <w:sz w:val="24"/>
                <w:szCs w:val="24"/>
              </w:rPr>
              <w:t>398</w:t>
            </w:r>
          </w:p>
        </w:tc>
      </w:tr>
    </w:tbl>
    <w:p w:rsidR="00611530" w:rsidRPr="00CB29BF" w:rsidRDefault="00611530" w:rsidP="0012771D">
      <w:pPr>
        <w:jc w:val="both"/>
        <w:rPr>
          <w:szCs w:val="22"/>
          <w:highlight w:val="yellow"/>
        </w:rPr>
      </w:pPr>
    </w:p>
    <w:p w:rsidR="00DC0F33" w:rsidRPr="00CB29BF" w:rsidRDefault="00DC0F33" w:rsidP="00411C60">
      <w:pPr>
        <w:pStyle w:val="Heading1"/>
        <w:numPr>
          <w:ilvl w:val="0"/>
          <w:numId w:val="36"/>
        </w:numPr>
        <w:spacing w:before="0" w:after="0" w:line="240" w:lineRule="auto"/>
        <w:rPr>
          <w:color w:val="000000" w:themeColor="text1"/>
          <w:szCs w:val="24"/>
        </w:rPr>
      </w:pPr>
      <w:bookmarkStart w:id="66" w:name="_Ref248333671"/>
      <w:r w:rsidRPr="00CB29BF">
        <w:rPr>
          <w:color w:val="000000" w:themeColor="text1"/>
          <w:szCs w:val="24"/>
        </w:rPr>
        <w:t>Разходи за данъци върху дохода</w:t>
      </w:r>
      <w:bookmarkEnd w:id="66"/>
    </w:p>
    <w:p w:rsidR="008D2BB8" w:rsidRPr="00CB29BF" w:rsidRDefault="00DC0F33" w:rsidP="0012771D">
      <w:pPr>
        <w:pStyle w:val="BodyText"/>
        <w:spacing w:after="0" w:line="240" w:lineRule="auto"/>
        <w:jc w:val="both"/>
        <w:rPr>
          <w:sz w:val="24"/>
          <w:szCs w:val="24"/>
        </w:rPr>
      </w:pPr>
      <w:r w:rsidRPr="00CB29BF">
        <w:rPr>
          <w:sz w:val="24"/>
          <w:szCs w:val="24"/>
        </w:rPr>
        <w:t>Очакваните разходи за данъци, базирани на  приложимата данъчна ставка за България в размер на  10 % и действително признатите данъчни разходи в печалбата или загубата могат да бъдат равнени, както следва:</w:t>
      </w:r>
    </w:p>
    <w:tbl>
      <w:tblPr>
        <w:tblW w:w="9336" w:type="dxa"/>
        <w:tblInd w:w="-14" w:type="dxa"/>
        <w:tblLayout w:type="fixed"/>
        <w:tblLook w:val="01E0"/>
      </w:tblPr>
      <w:tblGrid>
        <w:gridCol w:w="14"/>
        <w:gridCol w:w="6678"/>
        <w:gridCol w:w="14"/>
        <w:gridCol w:w="1213"/>
        <w:gridCol w:w="1417"/>
      </w:tblGrid>
      <w:tr w:rsidR="00DC0F33" w:rsidRPr="00CB29BF" w:rsidTr="0012771D">
        <w:trPr>
          <w:trHeight w:val="20"/>
        </w:trPr>
        <w:tc>
          <w:tcPr>
            <w:tcW w:w="6692" w:type="dxa"/>
            <w:gridSpan w:val="2"/>
            <w:shd w:val="clear" w:color="auto" w:fill="auto"/>
          </w:tcPr>
          <w:p w:rsidR="00F62D0A" w:rsidRPr="00CB29BF" w:rsidRDefault="00F62D0A" w:rsidP="0012771D">
            <w:pPr>
              <w:pStyle w:val="BodyText"/>
              <w:autoSpaceDE w:val="0"/>
              <w:autoSpaceDN w:val="0"/>
              <w:adjustRightInd w:val="0"/>
              <w:spacing w:after="0" w:line="240" w:lineRule="auto"/>
              <w:rPr>
                <w:rFonts w:cs="Times New Roman"/>
                <w:sz w:val="24"/>
                <w:szCs w:val="24"/>
              </w:rPr>
            </w:pPr>
          </w:p>
        </w:tc>
        <w:tc>
          <w:tcPr>
            <w:tcW w:w="1227" w:type="dxa"/>
            <w:gridSpan w:val="2"/>
            <w:shd w:val="clear" w:color="auto" w:fill="auto"/>
          </w:tcPr>
          <w:p w:rsidR="00DC0F33" w:rsidRPr="00CB29BF" w:rsidRDefault="00DC0F33" w:rsidP="0012771D">
            <w:pPr>
              <w:autoSpaceDE w:val="0"/>
              <w:autoSpaceDN w:val="0"/>
              <w:adjustRightInd w:val="0"/>
              <w:jc w:val="right"/>
              <w:rPr>
                <w:rFonts w:cs="Times New Roman"/>
                <w:b/>
                <w:sz w:val="24"/>
                <w:szCs w:val="24"/>
                <w:lang w:val="en-US"/>
              </w:rPr>
            </w:pPr>
            <w:r w:rsidRPr="00CB29BF">
              <w:rPr>
                <w:rFonts w:cs="Times New Roman"/>
                <w:b/>
                <w:bCs/>
                <w:sz w:val="24"/>
                <w:szCs w:val="24"/>
                <w:lang w:eastAsia="bg-BG"/>
              </w:rPr>
              <w:t>201</w:t>
            </w:r>
            <w:r w:rsidR="00C47761" w:rsidRPr="00CB29BF">
              <w:rPr>
                <w:rFonts w:cs="Times New Roman"/>
                <w:b/>
                <w:bCs/>
                <w:sz w:val="24"/>
                <w:szCs w:val="24"/>
                <w:lang w:eastAsia="bg-BG"/>
              </w:rPr>
              <w:t>8</w:t>
            </w:r>
          </w:p>
        </w:tc>
        <w:tc>
          <w:tcPr>
            <w:tcW w:w="1417" w:type="dxa"/>
            <w:shd w:val="clear" w:color="auto" w:fill="auto"/>
          </w:tcPr>
          <w:p w:rsidR="00DC0F33" w:rsidRPr="00CB29BF" w:rsidRDefault="00DC0F33" w:rsidP="0012771D">
            <w:pPr>
              <w:autoSpaceDE w:val="0"/>
              <w:autoSpaceDN w:val="0"/>
              <w:adjustRightInd w:val="0"/>
              <w:jc w:val="right"/>
              <w:rPr>
                <w:rFonts w:cs="Times New Roman"/>
                <w:b/>
                <w:sz w:val="24"/>
                <w:szCs w:val="24"/>
              </w:rPr>
            </w:pPr>
            <w:r w:rsidRPr="00CB29BF">
              <w:rPr>
                <w:rFonts w:cs="Times New Roman"/>
                <w:b/>
                <w:bCs/>
                <w:sz w:val="24"/>
                <w:szCs w:val="24"/>
                <w:lang w:eastAsia="bg-BG"/>
              </w:rPr>
              <w:t>201</w:t>
            </w:r>
            <w:r w:rsidR="00534B7A" w:rsidRPr="00CB29BF">
              <w:rPr>
                <w:rFonts w:cs="Times New Roman"/>
                <w:b/>
                <w:bCs/>
                <w:sz w:val="24"/>
                <w:szCs w:val="24"/>
                <w:lang w:eastAsia="bg-BG"/>
              </w:rPr>
              <w:t>7</w:t>
            </w:r>
          </w:p>
        </w:tc>
      </w:tr>
      <w:tr w:rsidR="00DC0F33" w:rsidRPr="00CB29BF" w:rsidTr="0012771D">
        <w:trPr>
          <w:trHeight w:val="20"/>
        </w:trPr>
        <w:tc>
          <w:tcPr>
            <w:tcW w:w="6692" w:type="dxa"/>
            <w:gridSpan w:val="2"/>
            <w:shd w:val="clear" w:color="auto" w:fill="auto"/>
          </w:tcPr>
          <w:p w:rsidR="00DC0F33" w:rsidRPr="00CB29BF" w:rsidRDefault="00DC0F33" w:rsidP="0012771D">
            <w:pPr>
              <w:pStyle w:val="BodyText"/>
              <w:autoSpaceDE w:val="0"/>
              <w:autoSpaceDN w:val="0"/>
              <w:adjustRightInd w:val="0"/>
              <w:spacing w:after="0" w:line="240" w:lineRule="auto"/>
              <w:rPr>
                <w:rFonts w:cs="Times New Roman"/>
                <w:sz w:val="24"/>
                <w:szCs w:val="24"/>
              </w:rPr>
            </w:pPr>
          </w:p>
        </w:tc>
        <w:tc>
          <w:tcPr>
            <w:tcW w:w="1227" w:type="dxa"/>
            <w:gridSpan w:val="2"/>
            <w:shd w:val="clear" w:color="auto" w:fill="auto"/>
          </w:tcPr>
          <w:p w:rsidR="00DC0F33" w:rsidRPr="00CB29BF" w:rsidRDefault="00DC0F33" w:rsidP="0012771D">
            <w:pPr>
              <w:autoSpaceDE w:val="0"/>
              <w:autoSpaceDN w:val="0"/>
              <w:adjustRightInd w:val="0"/>
              <w:jc w:val="right"/>
              <w:rPr>
                <w:rFonts w:cs="Times New Roman"/>
                <w:b/>
                <w:sz w:val="24"/>
                <w:szCs w:val="24"/>
              </w:rPr>
            </w:pPr>
            <w:r w:rsidRPr="00CB29BF">
              <w:rPr>
                <w:rFonts w:cs="Times New Roman"/>
                <w:b/>
                <w:sz w:val="24"/>
                <w:szCs w:val="24"/>
              </w:rPr>
              <w:t>‘000 лв.</w:t>
            </w:r>
          </w:p>
        </w:tc>
        <w:tc>
          <w:tcPr>
            <w:tcW w:w="1417" w:type="dxa"/>
            <w:shd w:val="clear" w:color="auto" w:fill="auto"/>
          </w:tcPr>
          <w:p w:rsidR="00DC0F33" w:rsidRPr="00CB29BF" w:rsidRDefault="00DC0F33" w:rsidP="0012771D">
            <w:pPr>
              <w:autoSpaceDE w:val="0"/>
              <w:autoSpaceDN w:val="0"/>
              <w:adjustRightInd w:val="0"/>
              <w:jc w:val="right"/>
              <w:rPr>
                <w:rFonts w:cs="Times New Roman"/>
                <w:b/>
                <w:sz w:val="24"/>
                <w:szCs w:val="24"/>
              </w:rPr>
            </w:pPr>
            <w:r w:rsidRPr="00CB29BF">
              <w:rPr>
                <w:rFonts w:cs="Times New Roman"/>
                <w:b/>
                <w:sz w:val="24"/>
                <w:szCs w:val="24"/>
              </w:rPr>
              <w:t>‘000 лв.</w:t>
            </w:r>
          </w:p>
        </w:tc>
      </w:tr>
      <w:tr w:rsidR="000D1649" w:rsidRPr="00CB29BF" w:rsidTr="0012771D">
        <w:trPr>
          <w:trHeight w:val="20"/>
        </w:trPr>
        <w:tc>
          <w:tcPr>
            <w:tcW w:w="6692" w:type="dxa"/>
            <w:gridSpan w:val="2"/>
            <w:shd w:val="clear" w:color="auto" w:fill="auto"/>
          </w:tcPr>
          <w:p w:rsidR="000D1649" w:rsidRPr="00CB29BF" w:rsidRDefault="000D1649" w:rsidP="0012771D">
            <w:pPr>
              <w:pStyle w:val="BodyText"/>
              <w:autoSpaceDE w:val="0"/>
              <w:autoSpaceDN w:val="0"/>
              <w:adjustRightInd w:val="0"/>
              <w:spacing w:after="0" w:line="240" w:lineRule="auto"/>
              <w:rPr>
                <w:rFonts w:cs="Times New Roman"/>
                <w:sz w:val="24"/>
                <w:szCs w:val="24"/>
              </w:rPr>
            </w:pPr>
            <w:r w:rsidRPr="00CB29BF">
              <w:rPr>
                <w:rFonts w:cs="Times New Roman"/>
                <w:sz w:val="24"/>
                <w:szCs w:val="24"/>
              </w:rPr>
              <w:t>Печалба преди данъчно облагане</w:t>
            </w:r>
          </w:p>
        </w:tc>
        <w:tc>
          <w:tcPr>
            <w:tcW w:w="1227" w:type="dxa"/>
            <w:gridSpan w:val="2"/>
            <w:shd w:val="clear" w:color="auto" w:fill="auto"/>
            <w:vAlign w:val="bottom"/>
          </w:tcPr>
          <w:p w:rsidR="000D1649" w:rsidRPr="00CB29BF" w:rsidRDefault="00564436" w:rsidP="0012771D">
            <w:pPr>
              <w:pStyle w:val="BodyText"/>
              <w:autoSpaceDE w:val="0"/>
              <w:autoSpaceDN w:val="0"/>
              <w:adjustRightInd w:val="0"/>
              <w:spacing w:after="0" w:line="240" w:lineRule="auto"/>
              <w:jc w:val="right"/>
              <w:rPr>
                <w:rFonts w:cs="Times New Roman"/>
                <w:sz w:val="24"/>
                <w:szCs w:val="24"/>
                <w:lang w:val="en-US"/>
              </w:rPr>
            </w:pPr>
            <w:r w:rsidRPr="00CB29BF">
              <w:rPr>
                <w:rFonts w:cs="Times New Roman"/>
                <w:sz w:val="24"/>
                <w:szCs w:val="24"/>
              </w:rPr>
              <w:t>1,</w:t>
            </w:r>
            <w:r w:rsidR="00CD0423" w:rsidRPr="00CB29BF">
              <w:rPr>
                <w:rFonts w:cs="Times New Roman"/>
                <w:sz w:val="24"/>
                <w:szCs w:val="24"/>
              </w:rPr>
              <w:t>6</w:t>
            </w:r>
            <w:r w:rsidR="002410A3" w:rsidRPr="00CB29BF">
              <w:rPr>
                <w:rFonts w:cs="Times New Roman"/>
                <w:sz w:val="24"/>
                <w:szCs w:val="24"/>
                <w:lang w:val="en-US"/>
              </w:rPr>
              <w:t>18</w:t>
            </w:r>
          </w:p>
        </w:tc>
        <w:tc>
          <w:tcPr>
            <w:tcW w:w="1417" w:type="dxa"/>
            <w:shd w:val="clear" w:color="auto" w:fill="auto"/>
            <w:vAlign w:val="bottom"/>
          </w:tcPr>
          <w:p w:rsidR="000D1649" w:rsidRPr="00CB29BF" w:rsidRDefault="00564436" w:rsidP="0012771D">
            <w:pPr>
              <w:pStyle w:val="BodyText"/>
              <w:autoSpaceDE w:val="0"/>
              <w:autoSpaceDN w:val="0"/>
              <w:adjustRightInd w:val="0"/>
              <w:spacing w:after="0" w:line="240" w:lineRule="auto"/>
              <w:jc w:val="right"/>
              <w:rPr>
                <w:rFonts w:cs="Times New Roman"/>
                <w:sz w:val="24"/>
                <w:szCs w:val="24"/>
              </w:rPr>
            </w:pPr>
            <w:r w:rsidRPr="00CB29BF">
              <w:rPr>
                <w:rFonts w:cs="Times New Roman"/>
                <w:sz w:val="24"/>
                <w:szCs w:val="24"/>
              </w:rPr>
              <w:t>1,</w:t>
            </w:r>
            <w:r w:rsidR="00534B7A" w:rsidRPr="00CB29BF">
              <w:rPr>
                <w:rFonts w:cs="Times New Roman"/>
                <w:sz w:val="24"/>
                <w:szCs w:val="24"/>
              </w:rPr>
              <w:t>694</w:t>
            </w:r>
          </w:p>
        </w:tc>
      </w:tr>
      <w:tr w:rsidR="000D1649" w:rsidRPr="00CB29BF" w:rsidTr="0012771D">
        <w:trPr>
          <w:trHeight w:val="20"/>
        </w:trPr>
        <w:tc>
          <w:tcPr>
            <w:tcW w:w="6692" w:type="dxa"/>
            <w:gridSpan w:val="2"/>
            <w:shd w:val="clear" w:color="auto" w:fill="auto"/>
          </w:tcPr>
          <w:p w:rsidR="000D1649" w:rsidRPr="00CB29BF" w:rsidRDefault="000D1649" w:rsidP="0012771D">
            <w:pPr>
              <w:pStyle w:val="BodyText"/>
              <w:autoSpaceDE w:val="0"/>
              <w:autoSpaceDN w:val="0"/>
              <w:adjustRightInd w:val="0"/>
              <w:spacing w:after="0" w:line="240" w:lineRule="auto"/>
              <w:rPr>
                <w:rFonts w:cs="Times New Roman"/>
                <w:sz w:val="24"/>
                <w:szCs w:val="24"/>
              </w:rPr>
            </w:pPr>
            <w:r w:rsidRPr="00CB29BF">
              <w:rPr>
                <w:rFonts w:cs="Times New Roman"/>
                <w:sz w:val="24"/>
                <w:szCs w:val="24"/>
              </w:rPr>
              <w:t xml:space="preserve">Данъчна ставка </w:t>
            </w:r>
          </w:p>
        </w:tc>
        <w:tc>
          <w:tcPr>
            <w:tcW w:w="1227" w:type="dxa"/>
            <w:gridSpan w:val="2"/>
            <w:tcBorders>
              <w:bottom w:val="single" w:sz="4" w:space="0" w:color="auto"/>
            </w:tcBorders>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sz w:val="24"/>
                <w:szCs w:val="24"/>
              </w:rPr>
            </w:pPr>
            <w:r w:rsidRPr="00CB29BF">
              <w:rPr>
                <w:rFonts w:cs="Times New Roman"/>
                <w:sz w:val="24"/>
                <w:szCs w:val="24"/>
              </w:rPr>
              <w:t>10%</w:t>
            </w:r>
          </w:p>
        </w:tc>
        <w:tc>
          <w:tcPr>
            <w:tcW w:w="1417" w:type="dxa"/>
            <w:tcBorders>
              <w:bottom w:val="single" w:sz="4" w:space="0" w:color="auto"/>
            </w:tcBorders>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sz w:val="24"/>
                <w:szCs w:val="24"/>
              </w:rPr>
            </w:pPr>
            <w:r w:rsidRPr="00CB29BF">
              <w:rPr>
                <w:rFonts w:cs="Times New Roman"/>
                <w:sz w:val="24"/>
                <w:szCs w:val="24"/>
              </w:rPr>
              <w:t>10%</w:t>
            </w:r>
          </w:p>
        </w:tc>
      </w:tr>
      <w:tr w:rsidR="000D1649" w:rsidRPr="00CB29BF" w:rsidTr="0012771D">
        <w:trPr>
          <w:trHeight w:val="20"/>
        </w:trPr>
        <w:tc>
          <w:tcPr>
            <w:tcW w:w="6692" w:type="dxa"/>
            <w:gridSpan w:val="2"/>
            <w:shd w:val="clear" w:color="auto" w:fill="auto"/>
          </w:tcPr>
          <w:p w:rsidR="000D1649" w:rsidRPr="00CB29BF" w:rsidRDefault="000D1649" w:rsidP="0012771D">
            <w:pPr>
              <w:pStyle w:val="BodyText"/>
              <w:autoSpaceDE w:val="0"/>
              <w:autoSpaceDN w:val="0"/>
              <w:adjustRightInd w:val="0"/>
              <w:spacing w:after="0" w:line="240" w:lineRule="auto"/>
              <w:rPr>
                <w:rFonts w:cs="Times New Roman"/>
                <w:b/>
                <w:sz w:val="24"/>
                <w:szCs w:val="24"/>
              </w:rPr>
            </w:pPr>
            <w:r w:rsidRPr="00CB29BF">
              <w:rPr>
                <w:rFonts w:cs="Times New Roman"/>
                <w:b/>
                <w:sz w:val="24"/>
                <w:szCs w:val="24"/>
              </w:rPr>
              <w:t>Очакван разход за данъци върху дохода</w:t>
            </w:r>
          </w:p>
        </w:tc>
        <w:tc>
          <w:tcPr>
            <w:tcW w:w="1227" w:type="dxa"/>
            <w:gridSpan w:val="2"/>
            <w:tcBorders>
              <w:top w:val="single" w:sz="4" w:space="0" w:color="auto"/>
            </w:tcBorders>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b/>
                <w:sz w:val="24"/>
                <w:szCs w:val="24"/>
              </w:rPr>
            </w:pPr>
            <w:r w:rsidRPr="00CB29BF">
              <w:rPr>
                <w:rFonts w:cs="Times New Roman"/>
                <w:b/>
                <w:sz w:val="24"/>
                <w:szCs w:val="24"/>
              </w:rPr>
              <w:t>(1</w:t>
            </w:r>
            <w:r w:rsidR="002410A3" w:rsidRPr="00CB29BF">
              <w:rPr>
                <w:rFonts w:cs="Times New Roman"/>
                <w:b/>
                <w:sz w:val="24"/>
                <w:szCs w:val="24"/>
              </w:rPr>
              <w:t>6</w:t>
            </w:r>
            <w:r w:rsidR="002410A3" w:rsidRPr="00CB29BF">
              <w:rPr>
                <w:rFonts w:cs="Times New Roman"/>
                <w:b/>
                <w:sz w:val="24"/>
                <w:szCs w:val="24"/>
                <w:lang w:val="en-US"/>
              </w:rPr>
              <w:t>2</w:t>
            </w:r>
            <w:r w:rsidRPr="00CB29BF">
              <w:rPr>
                <w:rFonts w:cs="Times New Roman"/>
                <w:b/>
                <w:sz w:val="24"/>
                <w:szCs w:val="24"/>
              </w:rPr>
              <w:t>)</w:t>
            </w:r>
          </w:p>
        </w:tc>
        <w:tc>
          <w:tcPr>
            <w:tcW w:w="1417" w:type="dxa"/>
            <w:tcBorders>
              <w:top w:val="single" w:sz="4" w:space="0" w:color="auto"/>
            </w:tcBorders>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b/>
                <w:sz w:val="24"/>
                <w:szCs w:val="24"/>
              </w:rPr>
            </w:pPr>
            <w:r w:rsidRPr="00CB29BF">
              <w:rPr>
                <w:rFonts w:cs="Times New Roman"/>
                <w:b/>
                <w:sz w:val="24"/>
                <w:szCs w:val="24"/>
              </w:rPr>
              <w:t>(1</w:t>
            </w:r>
            <w:r w:rsidR="00534B7A" w:rsidRPr="00CB29BF">
              <w:rPr>
                <w:rFonts w:cs="Times New Roman"/>
                <w:b/>
                <w:sz w:val="24"/>
                <w:szCs w:val="24"/>
              </w:rPr>
              <w:t>69</w:t>
            </w:r>
            <w:r w:rsidRPr="00CB29BF">
              <w:rPr>
                <w:rFonts w:cs="Times New Roman"/>
                <w:b/>
                <w:sz w:val="24"/>
                <w:szCs w:val="24"/>
              </w:rPr>
              <w:t>)</w:t>
            </w:r>
          </w:p>
        </w:tc>
      </w:tr>
      <w:tr w:rsidR="000D1649" w:rsidRPr="00CB29BF" w:rsidTr="0012771D">
        <w:trPr>
          <w:trHeight w:val="20"/>
        </w:trPr>
        <w:tc>
          <w:tcPr>
            <w:tcW w:w="6692" w:type="dxa"/>
            <w:gridSpan w:val="2"/>
            <w:shd w:val="clear" w:color="auto" w:fill="auto"/>
          </w:tcPr>
          <w:p w:rsidR="000D1649" w:rsidRPr="00CB29BF" w:rsidRDefault="000D1649" w:rsidP="0012771D">
            <w:pPr>
              <w:pStyle w:val="BodyText"/>
              <w:autoSpaceDE w:val="0"/>
              <w:autoSpaceDN w:val="0"/>
              <w:adjustRightInd w:val="0"/>
              <w:spacing w:after="0" w:line="240" w:lineRule="auto"/>
              <w:rPr>
                <w:rFonts w:cs="Times New Roman"/>
                <w:sz w:val="24"/>
                <w:szCs w:val="24"/>
              </w:rPr>
            </w:pPr>
          </w:p>
        </w:tc>
        <w:tc>
          <w:tcPr>
            <w:tcW w:w="1227" w:type="dxa"/>
            <w:gridSpan w:val="2"/>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sz w:val="24"/>
                <w:szCs w:val="24"/>
              </w:rPr>
            </w:pPr>
          </w:p>
        </w:tc>
        <w:tc>
          <w:tcPr>
            <w:tcW w:w="1417" w:type="dxa"/>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sz w:val="24"/>
                <w:szCs w:val="24"/>
              </w:rPr>
            </w:pPr>
          </w:p>
        </w:tc>
      </w:tr>
      <w:tr w:rsidR="000D1649" w:rsidRPr="00CB29BF" w:rsidTr="0012771D">
        <w:trPr>
          <w:trHeight w:val="20"/>
        </w:trPr>
        <w:tc>
          <w:tcPr>
            <w:tcW w:w="6692" w:type="dxa"/>
            <w:gridSpan w:val="2"/>
            <w:shd w:val="clear" w:color="auto" w:fill="auto"/>
          </w:tcPr>
          <w:p w:rsidR="000D1649" w:rsidRPr="00CB29BF" w:rsidRDefault="000D1649" w:rsidP="0012771D">
            <w:pPr>
              <w:pStyle w:val="BodyText"/>
              <w:autoSpaceDE w:val="0"/>
              <w:autoSpaceDN w:val="0"/>
              <w:adjustRightInd w:val="0"/>
              <w:spacing w:after="0" w:line="240" w:lineRule="auto"/>
              <w:rPr>
                <w:rFonts w:cs="Times New Roman"/>
                <w:sz w:val="24"/>
                <w:szCs w:val="24"/>
              </w:rPr>
            </w:pPr>
            <w:r w:rsidRPr="00CB29BF">
              <w:rPr>
                <w:rFonts w:cs="Times New Roman"/>
                <w:sz w:val="24"/>
                <w:szCs w:val="24"/>
              </w:rPr>
              <w:t>Данъчен ефект от:</w:t>
            </w:r>
          </w:p>
        </w:tc>
        <w:tc>
          <w:tcPr>
            <w:tcW w:w="1227" w:type="dxa"/>
            <w:gridSpan w:val="2"/>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sz w:val="24"/>
                <w:szCs w:val="24"/>
              </w:rPr>
            </w:pPr>
          </w:p>
        </w:tc>
        <w:tc>
          <w:tcPr>
            <w:tcW w:w="1417" w:type="dxa"/>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sz w:val="24"/>
                <w:szCs w:val="24"/>
              </w:rPr>
            </w:pPr>
          </w:p>
        </w:tc>
      </w:tr>
      <w:tr w:rsidR="000D1649" w:rsidRPr="00CB29BF" w:rsidTr="0012771D">
        <w:trPr>
          <w:trHeight w:val="20"/>
        </w:trPr>
        <w:tc>
          <w:tcPr>
            <w:tcW w:w="6692" w:type="dxa"/>
            <w:gridSpan w:val="2"/>
            <w:shd w:val="clear" w:color="auto" w:fill="auto"/>
          </w:tcPr>
          <w:p w:rsidR="000D1649" w:rsidRPr="00CB29BF" w:rsidRDefault="000D1649" w:rsidP="0012771D">
            <w:pPr>
              <w:pStyle w:val="BodyText"/>
              <w:autoSpaceDE w:val="0"/>
              <w:autoSpaceDN w:val="0"/>
              <w:adjustRightInd w:val="0"/>
              <w:spacing w:after="0" w:line="240" w:lineRule="auto"/>
              <w:rPr>
                <w:rFonts w:cs="Times New Roman"/>
                <w:sz w:val="24"/>
                <w:szCs w:val="24"/>
              </w:rPr>
            </w:pPr>
            <w:r w:rsidRPr="00CB29BF">
              <w:rPr>
                <w:rFonts w:cs="Times New Roman"/>
                <w:sz w:val="24"/>
                <w:szCs w:val="24"/>
              </w:rPr>
              <w:t>Увеличения на финансовия резултат за данъчни цели</w:t>
            </w:r>
          </w:p>
        </w:tc>
        <w:tc>
          <w:tcPr>
            <w:tcW w:w="1227" w:type="dxa"/>
            <w:gridSpan w:val="2"/>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sz w:val="24"/>
                <w:szCs w:val="24"/>
              </w:rPr>
            </w:pPr>
            <w:r w:rsidRPr="00CB29BF">
              <w:rPr>
                <w:rFonts w:cs="Times New Roman"/>
                <w:sz w:val="24"/>
                <w:szCs w:val="24"/>
              </w:rPr>
              <w:t>(</w:t>
            </w:r>
            <w:r w:rsidRPr="00CB29BF">
              <w:rPr>
                <w:rFonts w:cs="Times New Roman"/>
                <w:sz w:val="24"/>
                <w:szCs w:val="24"/>
                <w:lang w:val="en-US"/>
              </w:rPr>
              <w:t>9</w:t>
            </w:r>
            <w:r w:rsidR="00E82423" w:rsidRPr="00CB29BF">
              <w:rPr>
                <w:rFonts w:cs="Times New Roman"/>
                <w:sz w:val="24"/>
                <w:szCs w:val="24"/>
              </w:rPr>
              <w:t>8</w:t>
            </w:r>
            <w:r w:rsidRPr="00CB29BF">
              <w:rPr>
                <w:rFonts w:cs="Times New Roman"/>
                <w:sz w:val="24"/>
                <w:szCs w:val="24"/>
              </w:rPr>
              <w:t>)</w:t>
            </w:r>
          </w:p>
        </w:tc>
        <w:tc>
          <w:tcPr>
            <w:tcW w:w="1417" w:type="dxa"/>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sz w:val="24"/>
                <w:szCs w:val="24"/>
              </w:rPr>
            </w:pPr>
            <w:r w:rsidRPr="00CB29BF">
              <w:rPr>
                <w:rFonts w:cs="Times New Roman"/>
                <w:sz w:val="24"/>
                <w:szCs w:val="24"/>
              </w:rPr>
              <w:t>(</w:t>
            </w:r>
            <w:r w:rsidRPr="00CB29BF">
              <w:rPr>
                <w:rFonts w:cs="Times New Roman"/>
                <w:sz w:val="24"/>
                <w:szCs w:val="24"/>
                <w:lang w:val="en-US"/>
              </w:rPr>
              <w:t>9</w:t>
            </w:r>
            <w:r w:rsidR="00534B7A" w:rsidRPr="00CB29BF">
              <w:rPr>
                <w:rFonts w:cs="Times New Roman"/>
                <w:sz w:val="24"/>
                <w:szCs w:val="24"/>
              </w:rPr>
              <w:t>6</w:t>
            </w:r>
            <w:r w:rsidRPr="00CB29BF">
              <w:rPr>
                <w:rFonts w:cs="Times New Roman"/>
                <w:sz w:val="24"/>
                <w:szCs w:val="24"/>
              </w:rPr>
              <w:t>)</w:t>
            </w:r>
          </w:p>
        </w:tc>
      </w:tr>
      <w:tr w:rsidR="000D1649" w:rsidRPr="00CB29BF" w:rsidTr="0012771D">
        <w:trPr>
          <w:trHeight w:val="20"/>
        </w:trPr>
        <w:tc>
          <w:tcPr>
            <w:tcW w:w="6692" w:type="dxa"/>
            <w:gridSpan w:val="2"/>
            <w:shd w:val="clear" w:color="auto" w:fill="auto"/>
          </w:tcPr>
          <w:p w:rsidR="000D1649" w:rsidRPr="00CB29BF" w:rsidRDefault="000D1649" w:rsidP="0012771D">
            <w:pPr>
              <w:pStyle w:val="BodyText"/>
              <w:autoSpaceDE w:val="0"/>
              <w:autoSpaceDN w:val="0"/>
              <w:adjustRightInd w:val="0"/>
              <w:spacing w:after="0" w:line="240" w:lineRule="auto"/>
              <w:rPr>
                <w:rFonts w:cs="Times New Roman"/>
                <w:sz w:val="24"/>
                <w:szCs w:val="24"/>
              </w:rPr>
            </w:pPr>
            <w:r w:rsidRPr="00CB29BF">
              <w:rPr>
                <w:rFonts w:cs="Times New Roman"/>
                <w:sz w:val="24"/>
                <w:szCs w:val="24"/>
              </w:rPr>
              <w:t>Намаления на финансовия резултат за данъчни цели</w:t>
            </w:r>
          </w:p>
        </w:tc>
        <w:tc>
          <w:tcPr>
            <w:tcW w:w="1227" w:type="dxa"/>
            <w:gridSpan w:val="2"/>
            <w:shd w:val="clear" w:color="auto" w:fill="auto"/>
            <w:vAlign w:val="bottom"/>
          </w:tcPr>
          <w:p w:rsidR="000D1649" w:rsidRPr="00CB29BF" w:rsidRDefault="00E82423" w:rsidP="0012771D">
            <w:pPr>
              <w:pStyle w:val="BodyText"/>
              <w:autoSpaceDE w:val="0"/>
              <w:autoSpaceDN w:val="0"/>
              <w:adjustRightInd w:val="0"/>
              <w:spacing w:after="0" w:line="240" w:lineRule="auto"/>
              <w:jc w:val="right"/>
              <w:rPr>
                <w:rFonts w:cs="Times New Roman"/>
                <w:sz w:val="24"/>
                <w:szCs w:val="24"/>
              </w:rPr>
            </w:pPr>
            <w:r w:rsidRPr="00CB29BF">
              <w:rPr>
                <w:rFonts w:cs="Times New Roman"/>
                <w:sz w:val="24"/>
                <w:szCs w:val="24"/>
              </w:rPr>
              <w:t>100</w:t>
            </w:r>
          </w:p>
        </w:tc>
        <w:tc>
          <w:tcPr>
            <w:tcW w:w="1417" w:type="dxa"/>
            <w:shd w:val="clear" w:color="auto" w:fill="auto"/>
            <w:vAlign w:val="bottom"/>
          </w:tcPr>
          <w:p w:rsidR="000D1649" w:rsidRPr="00CB29BF" w:rsidRDefault="00534B7A" w:rsidP="0012771D">
            <w:pPr>
              <w:pStyle w:val="BodyText"/>
              <w:autoSpaceDE w:val="0"/>
              <w:autoSpaceDN w:val="0"/>
              <w:adjustRightInd w:val="0"/>
              <w:spacing w:after="0" w:line="240" w:lineRule="auto"/>
              <w:jc w:val="right"/>
              <w:rPr>
                <w:rFonts w:cs="Times New Roman"/>
                <w:sz w:val="24"/>
                <w:szCs w:val="24"/>
              </w:rPr>
            </w:pPr>
            <w:r w:rsidRPr="00CB29BF">
              <w:rPr>
                <w:rFonts w:cs="Times New Roman"/>
                <w:sz w:val="24"/>
                <w:szCs w:val="24"/>
              </w:rPr>
              <w:t>96</w:t>
            </w:r>
          </w:p>
        </w:tc>
      </w:tr>
      <w:tr w:rsidR="000D1649" w:rsidRPr="00CB29BF" w:rsidTr="0012771D">
        <w:trPr>
          <w:trHeight w:val="20"/>
        </w:trPr>
        <w:tc>
          <w:tcPr>
            <w:tcW w:w="6692" w:type="dxa"/>
            <w:gridSpan w:val="2"/>
            <w:shd w:val="clear" w:color="auto" w:fill="auto"/>
          </w:tcPr>
          <w:p w:rsidR="000D1649" w:rsidRPr="00CB29BF" w:rsidRDefault="000D1649" w:rsidP="0012771D">
            <w:pPr>
              <w:pStyle w:val="BodyText"/>
              <w:autoSpaceDE w:val="0"/>
              <w:autoSpaceDN w:val="0"/>
              <w:adjustRightInd w:val="0"/>
              <w:spacing w:after="0" w:line="240" w:lineRule="auto"/>
              <w:rPr>
                <w:rFonts w:cs="Times New Roman"/>
                <w:b/>
                <w:sz w:val="24"/>
                <w:szCs w:val="24"/>
              </w:rPr>
            </w:pPr>
            <w:r w:rsidRPr="00CB29BF">
              <w:rPr>
                <w:rFonts w:cs="Times New Roman"/>
                <w:b/>
                <w:sz w:val="24"/>
                <w:szCs w:val="24"/>
              </w:rPr>
              <w:t>Текущ разход данъци върху дохода</w:t>
            </w:r>
          </w:p>
        </w:tc>
        <w:tc>
          <w:tcPr>
            <w:tcW w:w="1227" w:type="dxa"/>
            <w:gridSpan w:val="2"/>
            <w:tcBorders>
              <w:top w:val="single" w:sz="4" w:space="0" w:color="auto"/>
              <w:bottom w:val="single" w:sz="4" w:space="0" w:color="auto"/>
            </w:tcBorders>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b/>
                <w:sz w:val="24"/>
                <w:szCs w:val="24"/>
              </w:rPr>
            </w:pPr>
            <w:r w:rsidRPr="00CB29BF">
              <w:rPr>
                <w:rFonts w:cs="Times New Roman"/>
                <w:b/>
                <w:sz w:val="24"/>
                <w:szCs w:val="24"/>
              </w:rPr>
              <w:t>(1</w:t>
            </w:r>
            <w:r w:rsidR="00AE328E" w:rsidRPr="00CB29BF">
              <w:rPr>
                <w:rFonts w:cs="Times New Roman"/>
                <w:b/>
                <w:sz w:val="24"/>
                <w:szCs w:val="24"/>
              </w:rPr>
              <w:t>60</w:t>
            </w:r>
            <w:r w:rsidRPr="00CB29BF">
              <w:rPr>
                <w:rFonts w:cs="Times New Roman"/>
                <w:b/>
                <w:sz w:val="24"/>
                <w:szCs w:val="24"/>
              </w:rPr>
              <w:t>)</w:t>
            </w:r>
          </w:p>
        </w:tc>
        <w:tc>
          <w:tcPr>
            <w:tcW w:w="1417" w:type="dxa"/>
            <w:tcBorders>
              <w:top w:val="single" w:sz="4" w:space="0" w:color="auto"/>
              <w:bottom w:val="single" w:sz="4" w:space="0" w:color="auto"/>
            </w:tcBorders>
            <w:shd w:val="clear" w:color="auto" w:fill="auto"/>
            <w:vAlign w:val="bottom"/>
          </w:tcPr>
          <w:p w:rsidR="000D1649" w:rsidRPr="00CB29BF" w:rsidRDefault="000D1649" w:rsidP="0012771D">
            <w:pPr>
              <w:pStyle w:val="BodyText"/>
              <w:autoSpaceDE w:val="0"/>
              <w:autoSpaceDN w:val="0"/>
              <w:adjustRightInd w:val="0"/>
              <w:spacing w:after="0" w:line="240" w:lineRule="auto"/>
              <w:jc w:val="right"/>
              <w:rPr>
                <w:rFonts w:cs="Times New Roman"/>
                <w:b/>
                <w:sz w:val="24"/>
                <w:szCs w:val="24"/>
              </w:rPr>
            </w:pPr>
            <w:r w:rsidRPr="00CB29BF">
              <w:rPr>
                <w:rFonts w:cs="Times New Roman"/>
                <w:b/>
                <w:sz w:val="24"/>
                <w:szCs w:val="24"/>
              </w:rPr>
              <w:t>(1</w:t>
            </w:r>
            <w:r w:rsidR="00534B7A" w:rsidRPr="00CB29BF">
              <w:rPr>
                <w:rFonts w:cs="Times New Roman"/>
                <w:b/>
                <w:sz w:val="24"/>
                <w:szCs w:val="24"/>
              </w:rPr>
              <w:t>69</w:t>
            </w:r>
            <w:r w:rsidRPr="00CB29BF">
              <w:rPr>
                <w:rFonts w:cs="Times New Roman"/>
                <w:b/>
                <w:sz w:val="24"/>
                <w:szCs w:val="24"/>
              </w:rPr>
              <w:t>)</w:t>
            </w:r>
          </w:p>
        </w:tc>
      </w:tr>
      <w:tr w:rsidR="00DC0F33" w:rsidRPr="00CB29BF" w:rsidTr="0012771D">
        <w:trPr>
          <w:trHeight w:val="20"/>
        </w:trPr>
        <w:tc>
          <w:tcPr>
            <w:tcW w:w="6692" w:type="dxa"/>
            <w:gridSpan w:val="2"/>
            <w:shd w:val="clear" w:color="auto" w:fill="auto"/>
          </w:tcPr>
          <w:p w:rsidR="00DC0F33" w:rsidRPr="00CB29BF" w:rsidRDefault="00DC0F33" w:rsidP="0012771D">
            <w:pPr>
              <w:pStyle w:val="BodyText"/>
              <w:autoSpaceDE w:val="0"/>
              <w:autoSpaceDN w:val="0"/>
              <w:adjustRightInd w:val="0"/>
              <w:spacing w:after="0" w:line="240" w:lineRule="auto"/>
              <w:rPr>
                <w:rFonts w:cs="Times New Roman"/>
                <w:sz w:val="24"/>
                <w:szCs w:val="24"/>
              </w:rPr>
            </w:pPr>
          </w:p>
        </w:tc>
        <w:tc>
          <w:tcPr>
            <w:tcW w:w="1227" w:type="dxa"/>
            <w:gridSpan w:val="2"/>
            <w:tcBorders>
              <w:top w:val="single" w:sz="4" w:space="0" w:color="auto"/>
            </w:tcBorders>
            <w:shd w:val="clear" w:color="auto" w:fill="auto"/>
            <w:vAlign w:val="bottom"/>
          </w:tcPr>
          <w:p w:rsidR="00DC0F33" w:rsidRPr="00CB29BF" w:rsidRDefault="00DC0F33" w:rsidP="0012771D">
            <w:pPr>
              <w:pStyle w:val="BodyText"/>
              <w:autoSpaceDE w:val="0"/>
              <w:autoSpaceDN w:val="0"/>
              <w:adjustRightInd w:val="0"/>
              <w:spacing w:after="0" w:line="240" w:lineRule="auto"/>
              <w:jc w:val="right"/>
              <w:rPr>
                <w:rFonts w:cs="Times New Roman"/>
                <w:sz w:val="24"/>
                <w:szCs w:val="24"/>
              </w:rPr>
            </w:pPr>
          </w:p>
        </w:tc>
        <w:tc>
          <w:tcPr>
            <w:tcW w:w="1417" w:type="dxa"/>
            <w:tcBorders>
              <w:top w:val="single" w:sz="4" w:space="0" w:color="auto"/>
            </w:tcBorders>
            <w:shd w:val="clear" w:color="auto" w:fill="auto"/>
            <w:vAlign w:val="bottom"/>
          </w:tcPr>
          <w:p w:rsidR="00DC0F33" w:rsidRPr="00CB29BF" w:rsidRDefault="00DC0F33" w:rsidP="0012771D">
            <w:pPr>
              <w:pStyle w:val="BodyText"/>
              <w:autoSpaceDE w:val="0"/>
              <w:autoSpaceDN w:val="0"/>
              <w:adjustRightInd w:val="0"/>
              <w:spacing w:after="0" w:line="240" w:lineRule="auto"/>
              <w:jc w:val="right"/>
              <w:rPr>
                <w:rFonts w:cs="Times New Roman"/>
                <w:sz w:val="24"/>
                <w:szCs w:val="24"/>
              </w:rPr>
            </w:pPr>
          </w:p>
        </w:tc>
      </w:tr>
      <w:tr w:rsidR="00DC0F33" w:rsidRPr="00CB29BF" w:rsidTr="0012771D">
        <w:trPr>
          <w:trHeight w:val="20"/>
        </w:trPr>
        <w:tc>
          <w:tcPr>
            <w:tcW w:w="6692" w:type="dxa"/>
            <w:gridSpan w:val="2"/>
            <w:shd w:val="clear" w:color="auto" w:fill="auto"/>
          </w:tcPr>
          <w:p w:rsidR="00DC0F33" w:rsidRPr="00CB29BF" w:rsidRDefault="00DC0F33" w:rsidP="0012771D">
            <w:pPr>
              <w:pStyle w:val="BodyText"/>
              <w:autoSpaceDE w:val="0"/>
              <w:autoSpaceDN w:val="0"/>
              <w:adjustRightInd w:val="0"/>
              <w:spacing w:after="0" w:line="240" w:lineRule="auto"/>
              <w:rPr>
                <w:rFonts w:cs="Times New Roman"/>
                <w:sz w:val="24"/>
                <w:szCs w:val="24"/>
              </w:rPr>
            </w:pPr>
            <w:r w:rsidRPr="00CB29BF">
              <w:rPr>
                <w:rFonts w:cs="Times New Roman"/>
                <w:sz w:val="24"/>
                <w:szCs w:val="24"/>
              </w:rPr>
              <w:t>Отсрочени данъчни разходи:</w:t>
            </w:r>
          </w:p>
        </w:tc>
        <w:tc>
          <w:tcPr>
            <w:tcW w:w="1227" w:type="dxa"/>
            <w:gridSpan w:val="2"/>
            <w:shd w:val="clear" w:color="auto" w:fill="auto"/>
            <w:vAlign w:val="bottom"/>
          </w:tcPr>
          <w:p w:rsidR="00DC0F33" w:rsidRPr="00CB29BF" w:rsidRDefault="00DC0F33" w:rsidP="0012771D">
            <w:pPr>
              <w:pStyle w:val="BodyText"/>
              <w:autoSpaceDE w:val="0"/>
              <w:autoSpaceDN w:val="0"/>
              <w:adjustRightInd w:val="0"/>
              <w:spacing w:after="0" w:line="240" w:lineRule="auto"/>
              <w:jc w:val="right"/>
              <w:rPr>
                <w:rFonts w:cs="Times New Roman"/>
                <w:sz w:val="24"/>
                <w:szCs w:val="24"/>
              </w:rPr>
            </w:pPr>
          </w:p>
        </w:tc>
        <w:tc>
          <w:tcPr>
            <w:tcW w:w="1417" w:type="dxa"/>
            <w:shd w:val="clear" w:color="auto" w:fill="auto"/>
            <w:vAlign w:val="bottom"/>
          </w:tcPr>
          <w:p w:rsidR="00DC0F33" w:rsidRPr="00CB29BF" w:rsidRDefault="00DC0F33" w:rsidP="0012771D">
            <w:pPr>
              <w:pStyle w:val="BodyText"/>
              <w:autoSpaceDE w:val="0"/>
              <w:autoSpaceDN w:val="0"/>
              <w:adjustRightInd w:val="0"/>
              <w:spacing w:after="0" w:line="240" w:lineRule="auto"/>
              <w:jc w:val="right"/>
              <w:rPr>
                <w:rFonts w:cs="Times New Roman"/>
                <w:sz w:val="24"/>
                <w:szCs w:val="24"/>
              </w:rPr>
            </w:pPr>
          </w:p>
        </w:tc>
      </w:tr>
      <w:tr w:rsidR="0001223D" w:rsidRPr="00CB29BF" w:rsidTr="0012771D">
        <w:trPr>
          <w:gridBefore w:val="1"/>
          <w:wBefore w:w="14" w:type="dxa"/>
          <w:trHeight w:val="20"/>
        </w:trPr>
        <w:tc>
          <w:tcPr>
            <w:tcW w:w="6692" w:type="dxa"/>
            <w:gridSpan w:val="2"/>
            <w:shd w:val="clear" w:color="auto" w:fill="auto"/>
          </w:tcPr>
          <w:p w:rsidR="00DC0F33" w:rsidRPr="00CB29BF" w:rsidRDefault="00DC0F33" w:rsidP="0012771D">
            <w:pPr>
              <w:pStyle w:val="BodyText"/>
              <w:autoSpaceDE w:val="0"/>
              <w:autoSpaceDN w:val="0"/>
              <w:adjustRightInd w:val="0"/>
              <w:spacing w:after="0" w:line="240" w:lineRule="auto"/>
              <w:rPr>
                <w:rFonts w:cs="Times New Roman"/>
                <w:sz w:val="24"/>
                <w:szCs w:val="24"/>
              </w:rPr>
            </w:pPr>
            <w:r w:rsidRPr="00CB29BF">
              <w:rPr>
                <w:rFonts w:cs="Times New Roman"/>
                <w:sz w:val="24"/>
                <w:szCs w:val="24"/>
              </w:rPr>
              <w:t>Възникване и обратно проявление на временни разлики</w:t>
            </w:r>
          </w:p>
        </w:tc>
        <w:tc>
          <w:tcPr>
            <w:tcW w:w="1213" w:type="dxa"/>
            <w:shd w:val="clear" w:color="auto" w:fill="auto"/>
            <w:vAlign w:val="bottom"/>
          </w:tcPr>
          <w:p w:rsidR="00DC0F33" w:rsidRPr="00CB29BF" w:rsidRDefault="007F7A3E" w:rsidP="0012771D">
            <w:pPr>
              <w:pStyle w:val="BodyText"/>
              <w:autoSpaceDE w:val="0"/>
              <w:autoSpaceDN w:val="0"/>
              <w:adjustRightInd w:val="0"/>
              <w:spacing w:after="0" w:line="240" w:lineRule="auto"/>
              <w:jc w:val="right"/>
              <w:rPr>
                <w:rFonts w:cs="Times New Roman"/>
                <w:sz w:val="24"/>
                <w:szCs w:val="24"/>
              </w:rPr>
            </w:pPr>
            <w:r w:rsidRPr="00CB29BF">
              <w:rPr>
                <w:rFonts w:cs="Times New Roman"/>
                <w:sz w:val="24"/>
                <w:szCs w:val="24"/>
              </w:rPr>
              <w:t>(</w:t>
            </w:r>
            <w:r w:rsidR="00AE328E" w:rsidRPr="00CB29BF">
              <w:rPr>
                <w:rFonts w:cs="Times New Roman"/>
                <w:sz w:val="24"/>
                <w:szCs w:val="24"/>
              </w:rPr>
              <w:t>2</w:t>
            </w:r>
            <w:r w:rsidRPr="00CB29BF">
              <w:rPr>
                <w:rFonts w:cs="Times New Roman"/>
                <w:sz w:val="24"/>
                <w:szCs w:val="24"/>
              </w:rPr>
              <w:t>)</w:t>
            </w:r>
          </w:p>
        </w:tc>
        <w:tc>
          <w:tcPr>
            <w:tcW w:w="1417" w:type="dxa"/>
            <w:shd w:val="clear" w:color="auto" w:fill="auto"/>
            <w:vAlign w:val="bottom"/>
          </w:tcPr>
          <w:p w:rsidR="00DC0F33" w:rsidRPr="00CB29BF" w:rsidRDefault="00534B7A" w:rsidP="0012771D">
            <w:pPr>
              <w:pStyle w:val="BodyText"/>
              <w:autoSpaceDE w:val="0"/>
              <w:autoSpaceDN w:val="0"/>
              <w:adjustRightInd w:val="0"/>
              <w:spacing w:after="0" w:line="240" w:lineRule="auto"/>
              <w:jc w:val="right"/>
              <w:rPr>
                <w:rFonts w:cs="Times New Roman"/>
                <w:sz w:val="24"/>
                <w:szCs w:val="24"/>
              </w:rPr>
            </w:pPr>
            <w:r w:rsidRPr="00CB29BF">
              <w:rPr>
                <w:rFonts w:cs="Times New Roman"/>
                <w:sz w:val="24"/>
                <w:szCs w:val="24"/>
              </w:rPr>
              <w:t>(1)</w:t>
            </w:r>
          </w:p>
        </w:tc>
      </w:tr>
      <w:tr w:rsidR="00DC0F33" w:rsidRPr="00CB29BF" w:rsidTr="0012771D">
        <w:trPr>
          <w:trHeight w:val="20"/>
        </w:trPr>
        <w:tc>
          <w:tcPr>
            <w:tcW w:w="6692" w:type="dxa"/>
            <w:gridSpan w:val="2"/>
            <w:shd w:val="clear" w:color="auto" w:fill="auto"/>
          </w:tcPr>
          <w:p w:rsidR="00DC0F33" w:rsidRPr="00CB29BF" w:rsidRDefault="00DC0F33" w:rsidP="0012771D">
            <w:pPr>
              <w:pStyle w:val="BodyText"/>
              <w:autoSpaceDE w:val="0"/>
              <w:autoSpaceDN w:val="0"/>
              <w:adjustRightInd w:val="0"/>
              <w:spacing w:after="0" w:line="240" w:lineRule="auto"/>
              <w:rPr>
                <w:rFonts w:cs="Times New Roman"/>
                <w:b/>
                <w:sz w:val="24"/>
                <w:szCs w:val="24"/>
              </w:rPr>
            </w:pPr>
            <w:r w:rsidRPr="00CB29BF">
              <w:rPr>
                <w:rFonts w:cs="Times New Roman"/>
                <w:b/>
                <w:sz w:val="24"/>
                <w:szCs w:val="24"/>
              </w:rPr>
              <w:t>Разходи за данъци върху дохода</w:t>
            </w:r>
          </w:p>
        </w:tc>
        <w:tc>
          <w:tcPr>
            <w:tcW w:w="1227" w:type="dxa"/>
            <w:gridSpan w:val="2"/>
            <w:tcBorders>
              <w:top w:val="single" w:sz="4" w:space="0" w:color="auto"/>
              <w:bottom w:val="single" w:sz="4" w:space="0" w:color="auto"/>
            </w:tcBorders>
            <w:shd w:val="clear" w:color="auto" w:fill="auto"/>
            <w:vAlign w:val="bottom"/>
          </w:tcPr>
          <w:p w:rsidR="00DC0F33" w:rsidRPr="00CB29BF" w:rsidRDefault="002255B4" w:rsidP="0012771D">
            <w:pPr>
              <w:pStyle w:val="BodyText"/>
              <w:autoSpaceDE w:val="0"/>
              <w:autoSpaceDN w:val="0"/>
              <w:adjustRightInd w:val="0"/>
              <w:spacing w:after="0" w:line="240" w:lineRule="auto"/>
              <w:jc w:val="right"/>
              <w:rPr>
                <w:rFonts w:cs="Times New Roman"/>
                <w:b/>
                <w:sz w:val="24"/>
                <w:szCs w:val="24"/>
              </w:rPr>
            </w:pPr>
            <w:r w:rsidRPr="00CB29BF">
              <w:rPr>
                <w:rFonts w:cs="Times New Roman"/>
                <w:b/>
                <w:sz w:val="24"/>
                <w:szCs w:val="24"/>
              </w:rPr>
              <w:t>(1</w:t>
            </w:r>
            <w:r w:rsidR="00515F7A" w:rsidRPr="00CB29BF">
              <w:rPr>
                <w:rFonts w:cs="Times New Roman"/>
                <w:b/>
                <w:sz w:val="24"/>
                <w:szCs w:val="24"/>
              </w:rPr>
              <w:t>62</w:t>
            </w:r>
            <w:r w:rsidR="00DC0F33" w:rsidRPr="00CB29BF">
              <w:rPr>
                <w:rFonts w:cs="Times New Roman"/>
                <w:b/>
                <w:sz w:val="24"/>
                <w:szCs w:val="24"/>
              </w:rPr>
              <w:t>)</w:t>
            </w:r>
          </w:p>
        </w:tc>
        <w:tc>
          <w:tcPr>
            <w:tcW w:w="1417" w:type="dxa"/>
            <w:tcBorders>
              <w:top w:val="single" w:sz="4" w:space="0" w:color="auto"/>
              <w:bottom w:val="single" w:sz="4" w:space="0" w:color="auto"/>
            </w:tcBorders>
            <w:shd w:val="clear" w:color="auto" w:fill="auto"/>
            <w:vAlign w:val="bottom"/>
          </w:tcPr>
          <w:p w:rsidR="00DC0F33" w:rsidRPr="00CB29BF" w:rsidRDefault="00AD6982" w:rsidP="0012771D">
            <w:pPr>
              <w:pStyle w:val="BodyText"/>
              <w:autoSpaceDE w:val="0"/>
              <w:autoSpaceDN w:val="0"/>
              <w:adjustRightInd w:val="0"/>
              <w:spacing w:after="0" w:line="240" w:lineRule="auto"/>
              <w:jc w:val="right"/>
              <w:rPr>
                <w:rFonts w:cs="Times New Roman"/>
                <w:b/>
                <w:sz w:val="24"/>
                <w:szCs w:val="24"/>
              </w:rPr>
            </w:pPr>
            <w:r w:rsidRPr="00CB29BF">
              <w:rPr>
                <w:rFonts w:cs="Times New Roman"/>
                <w:b/>
                <w:sz w:val="24"/>
                <w:szCs w:val="24"/>
              </w:rPr>
              <w:t>(</w:t>
            </w:r>
            <w:r w:rsidR="00CD2502" w:rsidRPr="00CB29BF">
              <w:rPr>
                <w:rFonts w:cs="Times New Roman"/>
                <w:b/>
                <w:sz w:val="24"/>
                <w:szCs w:val="24"/>
                <w:lang w:val="en-US"/>
              </w:rPr>
              <w:t>1</w:t>
            </w:r>
            <w:r w:rsidR="00534B7A" w:rsidRPr="00CB29BF">
              <w:rPr>
                <w:rFonts w:cs="Times New Roman"/>
                <w:b/>
                <w:sz w:val="24"/>
                <w:szCs w:val="24"/>
              </w:rPr>
              <w:t>70</w:t>
            </w:r>
            <w:r w:rsidR="00DC0F33" w:rsidRPr="00CB29BF">
              <w:rPr>
                <w:rFonts w:cs="Times New Roman"/>
                <w:b/>
                <w:sz w:val="24"/>
                <w:szCs w:val="24"/>
              </w:rPr>
              <w:t>)</w:t>
            </w:r>
          </w:p>
        </w:tc>
      </w:tr>
    </w:tbl>
    <w:p w:rsidR="00307606" w:rsidRPr="00CB29BF" w:rsidRDefault="00412655" w:rsidP="00307606">
      <w:pPr>
        <w:jc w:val="both"/>
        <w:rPr>
          <w:sz w:val="24"/>
          <w:szCs w:val="24"/>
        </w:rPr>
      </w:pPr>
      <w:r w:rsidRPr="00CB29BF">
        <w:rPr>
          <w:sz w:val="24"/>
          <w:szCs w:val="24"/>
        </w:rPr>
        <w:t xml:space="preserve">  </w:t>
      </w:r>
      <w:r w:rsidR="000275D7" w:rsidRPr="00CB29BF">
        <w:rPr>
          <w:sz w:val="24"/>
          <w:szCs w:val="24"/>
        </w:rPr>
        <w:t xml:space="preserve">Отсрочени данъчни </w:t>
      </w:r>
      <w:r w:rsidR="00307606" w:rsidRPr="00CB29BF">
        <w:rPr>
          <w:sz w:val="24"/>
          <w:szCs w:val="24"/>
        </w:rPr>
        <w:t xml:space="preserve">приходи/разходи, признати в другия </w:t>
      </w:r>
    </w:p>
    <w:p w:rsidR="00AE176A" w:rsidRPr="00CB29BF" w:rsidRDefault="00412655" w:rsidP="00307606">
      <w:pPr>
        <w:jc w:val="both"/>
        <w:rPr>
          <w:sz w:val="24"/>
          <w:szCs w:val="24"/>
        </w:rPr>
      </w:pPr>
      <w:r w:rsidRPr="00CB29BF">
        <w:rPr>
          <w:sz w:val="24"/>
          <w:szCs w:val="24"/>
        </w:rPr>
        <w:t xml:space="preserve">  </w:t>
      </w:r>
      <w:r w:rsidR="00307606" w:rsidRPr="00CB29BF">
        <w:rPr>
          <w:sz w:val="24"/>
          <w:szCs w:val="24"/>
        </w:rPr>
        <w:t>всеобхватен доход                                                                                            (78)                     -</w:t>
      </w:r>
    </w:p>
    <w:p w:rsidR="00F62D0A" w:rsidRPr="00CB29BF" w:rsidRDefault="00F62D0A" w:rsidP="00817FBA">
      <w:pPr>
        <w:spacing w:after="120" w:line="259" w:lineRule="auto"/>
        <w:jc w:val="both"/>
        <w:rPr>
          <w:sz w:val="24"/>
          <w:szCs w:val="24"/>
        </w:rPr>
      </w:pPr>
    </w:p>
    <w:p w:rsidR="00893FF1" w:rsidRPr="00CB29BF" w:rsidRDefault="00DC0F33" w:rsidP="00817FBA">
      <w:pPr>
        <w:spacing w:after="120" w:line="259" w:lineRule="auto"/>
        <w:jc w:val="both"/>
        <w:rPr>
          <w:sz w:val="24"/>
          <w:szCs w:val="24"/>
        </w:rPr>
      </w:pPr>
      <w:r w:rsidRPr="00CB29BF">
        <w:rPr>
          <w:sz w:val="24"/>
          <w:szCs w:val="24"/>
        </w:rPr>
        <w:t xml:space="preserve">Пояснение </w:t>
      </w:r>
      <w:fldSimple w:instr=" REF _Ref215045049 \r \h  \* MERGEFORMAT ">
        <w:r w:rsidR="007E28B6">
          <w:t>8</w:t>
        </w:r>
      </w:fldSimple>
      <w:r w:rsidR="00AE176A" w:rsidRPr="00CB29BF">
        <w:t xml:space="preserve"> </w:t>
      </w:r>
      <w:r w:rsidRPr="00CB29BF">
        <w:rPr>
          <w:sz w:val="24"/>
          <w:szCs w:val="24"/>
        </w:rPr>
        <w:t>предоставя информация за отсрочените данъчни активи и пасиви.</w:t>
      </w:r>
    </w:p>
    <w:p w:rsidR="00DC0F33" w:rsidRPr="00CB29BF" w:rsidRDefault="00DC0F33" w:rsidP="00411C60">
      <w:pPr>
        <w:pStyle w:val="Heading1"/>
        <w:numPr>
          <w:ilvl w:val="0"/>
          <w:numId w:val="36"/>
        </w:numPr>
        <w:spacing w:before="0" w:line="259" w:lineRule="auto"/>
        <w:rPr>
          <w:color w:val="auto"/>
          <w:szCs w:val="24"/>
        </w:rPr>
      </w:pPr>
      <w:r w:rsidRPr="00CB29BF">
        <w:rPr>
          <w:color w:val="auto"/>
          <w:szCs w:val="24"/>
        </w:rPr>
        <w:t>Сделки със свързани лица</w:t>
      </w:r>
    </w:p>
    <w:p w:rsidR="00DC0F33" w:rsidRPr="00CB29BF" w:rsidRDefault="002411F6" w:rsidP="00817FBA">
      <w:pPr>
        <w:pStyle w:val="Heading1"/>
        <w:spacing w:before="0" w:line="259" w:lineRule="auto"/>
        <w:rPr>
          <w:b w:val="0"/>
          <w:color w:val="auto"/>
          <w:szCs w:val="24"/>
        </w:rPr>
      </w:pPr>
      <w:r w:rsidRPr="00CB29BF">
        <w:rPr>
          <w:b w:val="0"/>
          <w:color w:val="auto"/>
          <w:szCs w:val="24"/>
        </w:rPr>
        <w:t>Дружеството</w:t>
      </w:r>
      <w:r w:rsidR="00DC0F33" w:rsidRPr="00CB29BF">
        <w:rPr>
          <w:b w:val="0"/>
          <w:color w:val="auto"/>
          <w:szCs w:val="24"/>
        </w:rPr>
        <w:t xml:space="preserve"> оповестява следните свързани лица:</w:t>
      </w:r>
    </w:p>
    <w:p w:rsidR="00DC0F33" w:rsidRPr="00CB29BF" w:rsidRDefault="00DC0F33" w:rsidP="00817FBA">
      <w:pPr>
        <w:pStyle w:val="ListParagraph"/>
        <w:spacing w:after="120" w:line="259" w:lineRule="auto"/>
        <w:ind w:left="0"/>
        <w:jc w:val="both"/>
        <w:rPr>
          <w:b/>
          <w:sz w:val="24"/>
          <w:szCs w:val="24"/>
        </w:rPr>
      </w:pPr>
      <w:r w:rsidRPr="00CB29BF">
        <w:rPr>
          <w:b/>
          <w:sz w:val="24"/>
          <w:szCs w:val="24"/>
        </w:rPr>
        <w:t xml:space="preserve">Собственик на капитала на </w:t>
      </w:r>
      <w:r w:rsidR="002411F6" w:rsidRPr="00CB29BF">
        <w:rPr>
          <w:b/>
          <w:sz w:val="24"/>
          <w:szCs w:val="24"/>
        </w:rPr>
        <w:t>Дружеството</w:t>
      </w:r>
      <w:r w:rsidRPr="00CB29BF">
        <w:rPr>
          <w:b/>
          <w:sz w:val="24"/>
          <w:szCs w:val="24"/>
        </w:rPr>
        <w:t xml:space="preserve"> упражняващ контрол /</w:t>
      </w:r>
      <w:r w:rsidR="002411F6" w:rsidRPr="00CB29BF">
        <w:rPr>
          <w:b/>
          <w:sz w:val="24"/>
          <w:szCs w:val="24"/>
        </w:rPr>
        <w:t>Дружество-</w:t>
      </w:r>
      <w:r w:rsidRPr="00CB29BF">
        <w:rPr>
          <w:b/>
          <w:sz w:val="24"/>
          <w:szCs w:val="24"/>
        </w:rPr>
        <w:t>майка/</w:t>
      </w:r>
      <w:r w:rsidR="00494365" w:rsidRPr="00CB29BF">
        <w:rPr>
          <w:b/>
          <w:sz w:val="24"/>
          <w:szCs w:val="24"/>
        </w:rPr>
        <w:t xml:space="preserve"> - </w:t>
      </w:r>
      <w:r w:rsidRPr="00CB29BF">
        <w:rPr>
          <w:sz w:val="24"/>
          <w:szCs w:val="24"/>
        </w:rPr>
        <w:t xml:space="preserve">„АЕЦ Козлодуй“ ЕАД </w:t>
      </w:r>
    </w:p>
    <w:p w:rsidR="0001223D" w:rsidRPr="00CB29BF" w:rsidRDefault="0001223D" w:rsidP="00817FBA">
      <w:pPr>
        <w:pStyle w:val="ListParagraph"/>
        <w:spacing w:after="120" w:line="259" w:lineRule="auto"/>
        <w:ind w:left="0"/>
        <w:jc w:val="both"/>
        <w:rPr>
          <w:b/>
          <w:sz w:val="24"/>
          <w:szCs w:val="24"/>
        </w:rPr>
      </w:pPr>
    </w:p>
    <w:p w:rsidR="00DC0F33" w:rsidRPr="00CB29BF" w:rsidRDefault="00DC0F33" w:rsidP="00817FBA">
      <w:pPr>
        <w:pStyle w:val="ListParagraph"/>
        <w:spacing w:after="120" w:line="259" w:lineRule="auto"/>
        <w:ind w:left="0"/>
        <w:jc w:val="both"/>
        <w:rPr>
          <w:b/>
          <w:sz w:val="24"/>
          <w:szCs w:val="24"/>
        </w:rPr>
      </w:pPr>
      <w:r w:rsidRPr="00CB29BF">
        <w:rPr>
          <w:b/>
          <w:sz w:val="24"/>
          <w:szCs w:val="24"/>
        </w:rPr>
        <w:t xml:space="preserve">Контролиращо лице /лице, което упражнява контрол върху </w:t>
      </w:r>
      <w:r w:rsidR="002411F6" w:rsidRPr="00CB29BF">
        <w:rPr>
          <w:b/>
          <w:sz w:val="24"/>
          <w:szCs w:val="24"/>
        </w:rPr>
        <w:t>Дружеството</w:t>
      </w:r>
      <w:r w:rsidRPr="00CB29BF">
        <w:rPr>
          <w:b/>
          <w:sz w:val="24"/>
          <w:szCs w:val="24"/>
        </w:rPr>
        <w:t xml:space="preserve"> и е различно от </w:t>
      </w:r>
      <w:r w:rsidR="002411F6" w:rsidRPr="00CB29BF">
        <w:rPr>
          <w:b/>
          <w:sz w:val="24"/>
          <w:szCs w:val="24"/>
        </w:rPr>
        <w:t>Дружеството-</w:t>
      </w:r>
      <w:r w:rsidRPr="00CB29BF">
        <w:rPr>
          <w:b/>
          <w:sz w:val="24"/>
          <w:szCs w:val="24"/>
        </w:rPr>
        <w:t>майка/</w:t>
      </w:r>
      <w:r w:rsidR="00494365" w:rsidRPr="00CB29BF">
        <w:rPr>
          <w:b/>
          <w:sz w:val="24"/>
          <w:szCs w:val="24"/>
        </w:rPr>
        <w:t xml:space="preserve"> - </w:t>
      </w:r>
      <w:r w:rsidRPr="00CB29BF">
        <w:rPr>
          <w:sz w:val="24"/>
          <w:szCs w:val="24"/>
        </w:rPr>
        <w:t>„Български Енергиен Холдинг“ ЕАД</w:t>
      </w:r>
    </w:p>
    <w:p w:rsidR="00DC0F33" w:rsidRPr="00CB29BF" w:rsidRDefault="00DC0F33" w:rsidP="00817FBA">
      <w:pPr>
        <w:pStyle w:val="ListParagraph"/>
        <w:spacing w:after="120" w:line="259" w:lineRule="auto"/>
        <w:ind w:left="360"/>
        <w:jc w:val="both"/>
        <w:rPr>
          <w:sz w:val="24"/>
          <w:szCs w:val="24"/>
        </w:rPr>
      </w:pPr>
    </w:p>
    <w:p w:rsidR="00DC0F33" w:rsidRPr="00CB29BF" w:rsidRDefault="00DC0F33" w:rsidP="00817FBA">
      <w:pPr>
        <w:pStyle w:val="ListParagraph"/>
        <w:spacing w:after="120" w:line="259" w:lineRule="auto"/>
        <w:ind w:left="0"/>
        <w:jc w:val="both"/>
        <w:rPr>
          <w:b/>
          <w:sz w:val="24"/>
          <w:szCs w:val="24"/>
        </w:rPr>
      </w:pPr>
      <w:r w:rsidRPr="00CB29BF">
        <w:rPr>
          <w:b/>
          <w:sz w:val="24"/>
          <w:szCs w:val="24"/>
        </w:rPr>
        <w:t xml:space="preserve">Собственик на капитала или контролиращо лице на </w:t>
      </w:r>
      <w:r w:rsidR="002411F6" w:rsidRPr="00CB29BF">
        <w:rPr>
          <w:b/>
          <w:sz w:val="24"/>
          <w:szCs w:val="24"/>
        </w:rPr>
        <w:t>Дружеството-майка</w:t>
      </w:r>
      <w:r w:rsidRPr="00CB29BF">
        <w:rPr>
          <w:b/>
          <w:sz w:val="24"/>
          <w:szCs w:val="24"/>
        </w:rPr>
        <w:t xml:space="preserve"> или </w:t>
      </w:r>
      <w:r w:rsidR="002411F6" w:rsidRPr="00CB29BF">
        <w:rPr>
          <w:b/>
          <w:sz w:val="24"/>
          <w:szCs w:val="24"/>
        </w:rPr>
        <w:t xml:space="preserve">на </w:t>
      </w:r>
      <w:r w:rsidRPr="00CB29BF">
        <w:rPr>
          <w:b/>
          <w:sz w:val="24"/>
          <w:szCs w:val="24"/>
        </w:rPr>
        <w:t>контролиращото лице</w:t>
      </w:r>
      <w:r w:rsidR="00494365" w:rsidRPr="00CB29BF">
        <w:rPr>
          <w:b/>
          <w:sz w:val="24"/>
          <w:szCs w:val="24"/>
        </w:rPr>
        <w:t xml:space="preserve"> - </w:t>
      </w:r>
      <w:r w:rsidRPr="00CB29BF">
        <w:rPr>
          <w:sz w:val="24"/>
          <w:szCs w:val="24"/>
        </w:rPr>
        <w:t>Българската държава чрез Министъра на Енергетиката</w:t>
      </w:r>
    </w:p>
    <w:p w:rsidR="004C4420" w:rsidRPr="00CB29BF" w:rsidRDefault="004C4420" w:rsidP="00817FBA">
      <w:pPr>
        <w:pStyle w:val="ListParagraph"/>
        <w:spacing w:after="120" w:line="259" w:lineRule="auto"/>
        <w:ind w:left="0"/>
        <w:jc w:val="both"/>
        <w:rPr>
          <w:b/>
          <w:szCs w:val="22"/>
        </w:rPr>
      </w:pPr>
    </w:p>
    <w:p w:rsidR="00DC0F33" w:rsidRPr="00CB29BF" w:rsidRDefault="002411F6" w:rsidP="00817FBA">
      <w:pPr>
        <w:pStyle w:val="ListParagraph"/>
        <w:spacing w:after="120" w:line="259" w:lineRule="auto"/>
        <w:ind w:left="0"/>
        <w:jc w:val="both"/>
        <w:rPr>
          <w:b/>
          <w:sz w:val="24"/>
          <w:szCs w:val="24"/>
        </w:rPr>
      </w:pPr>
      <w:r w:rsidRPr="00CB29BF">
        <w:rPr>
          <w:b/>
          <w:sz w:val="24"/>
          <w:szCs w:val="24"/>
        </w:rPr>
        <w:t>Дружества</w:t>
      </w:r>
      <w:r w:rsidR="00DC0F33" w:rsidRPr="00CB29BF">
        <w:rPr>
          <w:b/>
          <w:sz w:val="24"/>
          <w:szCs w:val="24"/>
        </w:rPr>
        <w:t>, които са под общ съвместен контрол с Дружеството (предприятия в група)</w:t>
      </w:r>
    </w:p>
    <w:p w:rsidR="00DC0F33" w:rsidRPr="00CB29BF" w:rsidRDefault="00DC0F33" w:rsidP="0046669D">
      <w:pPr>
        <w:pStyle w:val="ListParagraph"/>
        <w:spacing w:after="120" w:line="259" w:lineRule="auto"/>
        <w:ind w:left="0"/>
        <w:jc w:val="both"/>
        <w:rPr>
          <w:b/>
          <w:sz w:val="24"/>
          <w:szCs w:val="24"/>
        </w:rPr>
      </w:pPr>
      <w:r w:rsidRPr="00CB29BF">
        <w:rPr>
          <w:sz w:val="24"/>
          <w:szCs w:val="24"/>
        </w:rPr>
        <w:t>„Национална Електрическа Компания“ ЕАД</w:t>
      </w:r>
      <w:r w:rsidR="0001223D" w:rsidRPr="00CB29BF">
        <w:rPr>
          <w:sz w:val="24"/>
          <w:szCs w:val="24"/>
        </w:rPr>
        <w:t>,</w:t>
      </w:r>
      <w:r w:rsidR="0001223D" w:rsidRPr="00CB29BF">
        <w:rPr>
          <w:b/>
          <w:sz w:val="24"/>
          <w:szCs w:val="24"/>
        </w:rPr>
        <w:t xml:space="preserve"> </w:t>
      </w:r>
      <w:r w:rsidRPr="00CB29BF">
        <w:rPr>
          <w:sz w:val="24"/>
          <w:szCs w:val="24"/>
        </w:rPr>
        <w:t>„ТЕЦ Марица Изток 2” ЕАД</w:t>
      </w:r>
      <w:r w:rsidR="0001223D" w:rsidRPr="00CB29BF">
        <w:rPr>
          <w:sz w:val="24"/>
          <w:szCs w:val="24"/>
        </w:rPr>
        <w:t>,</w:t>
      </w:r>
      <w:r w:rsidR="002411F6" w:rsidRPr="00CB29BF">
        <w:rPr>
          <w:sz w:val="24"/>
          <w:szCs w:val="24"/>
        </w:rPr>
        <w:t xml:space="preserve"> </w:t>
      </w:r>
      <w:r w:rsidRPr="00CB29BF">
        <w:rPr>
          <w:sz w:val="24"/>
          <w:szCs w:val="24"/>
        </w:rPr>
        <w:t>„Мини Марица-Изток” ЕАД</w:t>
      </w:r>
      <w:r w:rsidR="0001223D" w:rsidRPr="00CB29BF">
        <w:rPr>
          <w:sz w:val="24"/>
          <w:szCs w:val="24"/>
        </w:rPr>
        <w:t>,</w:t>
      </w:r>
      <w:r w:rsidR="002411F6" w:rsidRPr="00CB29BF">
        <w:rPr>
          <w:sz w:val="24"/>
          <w:szCs w:val="24"/>
        </w:rPr>
        <w:t xml:space="preserve"> </w:t>
      </w:r>
      <w:r w:rsidRPr="00CB29BF">
        <w:rPr>
          <w:sz w:val="24"/>
          <w:szCs w:val="24"/>
        </w:rPr>
        <w:t>„Булгаргаз” ЕАД</w:t>
      </w:r>
      <w:r w:rsidR="0001223D" w:rsidRPr="00CB29BF">
        <w:rPr>
          <w:sz w:val="24"/>
          <w:szCs w:val="24"/>
        </w:rPr>
        <w:t xml:space="preserve">, </w:t>
      </w:r>
      <w:r w:rsidRPr="00CB29BF">
        <w:rPr>
          <w:sz w:val="24"/>
          <w:szCs w:val="24"/>
        </w:rPr>
        <w:t>„Булгартрансгаз“ ЕАД</w:t>
      </w:r>
      <w:r w:rsidR="0001223D" w:rsidRPr="00CB29BF">
        <w:rPr>
          <w:sz w:val="24"/>
          <w:szCs w:val="24"/>
        </w:rPr>
        <w:t xml:space="preserve">, </w:t>
      </w:r>
      <w:r w:rsidRPr="00CB29BF">
        <w:rPr>
          <w:sz w:val="24"/>
          <w:szCs w:val="24"/>
        </w:rPr>
        <w:t>„Е</w:t>
      </w:r>
      <w:r w:rsidR="000A6741" w:rsidRPr="00CB29BF">
        <w:rPr>
          <w:sz w:val="24"/>
          <w:szCs w:val="24"/>
        </w:rPr>
        <w:t>лектрое</w:t>
      </w:r>
      <w:r w:rsidRPr="00CB29BF">
        <w:rPr>
          <w:sz w:val="24"/>
          <w:szCs w:val="24"/>
        </w:rPr>
        <w:t>нергиен Системен Оператор“ ЕАД</w:t>
      </w:r>
      <w:r w:rsidR="0001223D" w:rsidRPr="00CB29BF">
        <w:rPr>
          <w:sz w:val="24"/>
          <w:szCs w:val="24"/>
        </w:rPr>
        <w:t xml:space="preserve">, </w:t>
      </w:r>
      <w:r w:rsidRPr="00CB29BF">
        <w:rPr>
          <w:sz w:val="24"/>
          <w:szCs w:val="24"/>
        </w:rPr>
        <w:t>„Булгартел” ЕАД</w:t>
      </w:r>
      <w:r w:rsidR="0001223D" w:rsidRPr="00CB29BF">
        <w:rPr>
          <w:sz w:val="24"/>
          <w:szCs w:val="24"/>
        </w:rPr>
        <w:t xml:space="preserve">, </w:t>
      </w:r>
      <w:r w:rsidRPr="00CB29BF">
        <w:rPr>
          <w:sz w:val="24"/>
          <w:szCs w:val="24"/>
        </w:rPr>
        <w:t>„АЕЦ Козлодуй-Нови Мощности” ЕАД</w:t>
      </w:r>
      <w:r w:rsidR="0001223D" w:rsidRPr="00CB29BF">
        <w:rPr>
          <w:sz w:val="24"/>
          <w:szCs w:val="24"/>
        </w:rPr>
        <w:t xml:space="preserve">, </w:t>
      </w:r>
      <w:r w:rsidRPr="00CB29BF">
        <w:rPr>
          <w:sz w:val="24"/>
          <w:szCs w:val="24"/>
        </w:rPr>
        <w:t>„Интерприборсервиз” ООД</w:t>
      </w:r>
      <w:r w:rsidR="0001223D" w:rsidRPr="00CB29BF">
        <w:rPr>
          <w:sz w:val="24"/>
          <w:szCs w:val="24"/>
        </w:rPr>
        <w:t xml:space="preserve">, </w:t>
      </w:r>
      <w:r w:rsidRPr="00CB29BF">
        <w:rPr>
          <w:sz w:val="24"/>
          <w:szCs w:val="24"/>
        </w:rPr>
        <w:t>„ТЕЦ Марица Изток 2 (9 и 10)” ЕАД</w:t>
      </w:r>
      <w:r w:rsidR="0001223D" w:rsidRPr="00CB29BF">
        <w:rPr>
          <w:sz w:val="24"/>
          <w:szCs w:val="24"/>
        </w:rPr>
        <w:t xml:space="preserve">, </w:t>
      </w:r>
      <w:r w:rsidRPr="00CB29BF">
        <w:rPr>
          <w:sz w:val="24"/>
          <w:szCs w:val="24"/>
        </w:rPr>
        <w:t>„ПФК Берое-Стара Загора” ЕАД</w:t>
      </w:r>
      <w:r w:rsidR="0001223D" w:rsidRPr="00CB29BF">
        <w:rPr>
          <w:sz w:val="24"/>
          <w:szCs w:val="24"/>
        </w:rPr>
        <w:t xml:space="preserve">, </w:t>
      </w:r>
      <w:r w:rsidRPr="00CB29BF">
        <w:rPr>
          <w:sz w:val="24"/>
          <w:szCs w:val="24"/>
        </w:rPr>
        <w:t>„Булгартел-Скопие” ДООЕЛ</w:t>
      </w:r>
      <w:r w:rsidR="0001223D" w:rsidRPr="00CB29BF">
        <w:rPr>
          <w:sz w:val="24"/>
          <w:szCs w:val="24"/>
        </w:rPr>
        <w:t xml:space="preserve">, </w:t>
      </w:r>
      <w:r w:rsidRPr="00CB29BF">
        <w:rPr>
          <w:sz w:val="24"/>
          <w:szCs w:val="24"/>
        </w:rPr>
        <w:t>„Енергиен оператор по измерване и информационни технологии” ЕАД</w:t>
      </w:r>
      <w:r w:rsidR="004C4420" w:rsidRPr="00CB29BF">
        <w:rPr>
          <w:sz w:val="24"/>
          <w:szCs w:val="24"/>
        </w:rPr>
        <w:t xml:space="preserve"> (в ликвидация)</w:t>
      </w:r>
      <w:r w:rsidR="0001223D" w:rsidRPr="00CB29BF">
        <w:rPr>
          <w:sz w:val="24"/>
          <w:szCs w:val="24"/>
        </w:rPr>
        <w:t xml:space="preserve">, </w:t>
      </w:r>
      <w:r w:rsidRPr="00CB29BF">
        <w:rPr>
          <w:sz w:val="24"/>
          <w:szCs w:val="24"/>
        </w:rPr>
        <w:t>„Българска независима енергийна борса” ЕАД</w:t>
      </w:r>
      <w:r w:rsidR="002411F6" w:rsidRPr="00CB29BF">
        <w:rPr>
          <w:sz w:val="24"/>
          <w:szCs w:val="24"/>
        </w:rPr>
        <w:t xml:space="preserve"> до 15.02.2018 г.</w:t>
      </w:r>
      <w:r w:rsidR="0001223D" w:rsidRPr="00CB29BF">
        <w:rPr>
          <w:sz w:val="24"/>
          <w:szCs w:val="24"/>
        </w:rPr>
        <w:t xml:space="preserve">, </w:t>
      </w:r>
      <w:r w:rsidRPr="00CB29BF">
        <w:rPr>
          <w:sz w:val="24"/>
          <w:szCs w:val="24"/>
        </w:rPr>
        <w:t>„Енергийна инвестиционна компания” ЕАД</w:t>
      </w:r>
      <w:r w:rsidR="002411F6" w:rsidRPr="00CB29BF">
        <w:rPr>
          <w:sz w:val="24"/>
          <w:szCs w:val="24"/>
        </w:rPr>
        <w:t xml:space="preserve"> до 26.04.2018 г.</w:t>
      </w:r>
    </w:p>
    <w:p w:rsidR="004C4420" w:rsidRPr="00CB29BF" w:rsidRDefault="004C4420" w:rsidP="004C4420">
      <w:pPr>
        <w:jc w:val="both"/>
        <w:rPr>
          <w:b/>
          <w:sz w:val="24"/>
          <w:szCs w:val="24"/>
        </w:rPr>
      </w:pPr>
      <w:r w:rsidRPr="00CB29BF">
        <w:rPr>
          <w:b/>
          <w:sz w:val="24"/>
          <w:szCs w:val="24"/>
        </w:rPr>
        <w:t>Асоциирани предприятия за група БЕХ</w:t>
      </w:r>
    </w:p>
    <w:p w:rsidR="004C4420" w:rsidRPr="00CB29BF" w:rsidRDefault="004C4420" w:rsidP="004C4420">
      <w:pPr>
        <w:jc w:val="both"/>
        <w:rPr>
          <w:sz w:val="24"/>
          <w:szCs w:val="24"/>
        </w:rPr>
      </w:pPr>
      <w:r w:rsidRPr="00CB29BF">
        <w:rPr>
          <w:sz w:val="24"/>
          <w:szCs w:val="24"/>
        </w:rPr>
        <w:t>„КонтурГлобал Марица Изток 3“ АД</w:t>
      </w:r>
    </w:p>
    <w:p w:rsidR="004C4420" w:rsidRPr="00CB29BF" w:rsidRDefault="004C4420" w:rsidP="004C4420">
      <w:pPr>
        <w:jc w:val="both"/>
        <w:rPr>
          <w:sz w:val="24"/>
          <w:szCs w:val="24"/>
        </w:rPr>
      </w:pPr>
      <w:r w:rsidRPr="00CB29BF">
        <w:rPr>
          <w:sz w:val="24"/>
          <w:szCs w:val="24"/>
        </w:rPr>
        <w:t>„КонтурГлобалОперейшънс България“ АД</w:t>
      </w:r>
    </w:p>
    <w:p w:rsidR="004C4420" w:rsidRPr="00CB29BF" w:rsidRDefault="000A6741" w:rsidP="004C4420">
      <w:pPr>
        <w:jc w:val="both"/>
        <w:rPr>
          <w:sz w:val="24"/>
          <w:szCs w:val="24"/>
        </w:rPr>
      </w:pPr>
      <w:r w:rsidRPr="00CB29BF">
        <w:rPr>
          <w:sz w:val="24"/>
          <w:szCs w:val="24"/>
        </w:rPr>
        <w:t>ЗАД „Енергия</w:t>
      </w:r>
      <w:r w:rsidR="004C4420" w:rsidRPr="00CB29BF">
        <w:rPr>
          <w:sz w:val="24"/>
          <w:szCs w:val="24"/>
        </w:rPr>
        <w:t>“</w:t>
      </w:r>
    </w:p>
    <w:p w:rsidR="004C4420" w:rsidRPr="00CB29BF" w:rsidRDefault="004C4420" w:rsidP="004C4420">
      <w:pPr>
        <w:jc w:val="both"/>
        <w:rPr>
          <w:sz w:val="24"/>
          <w:szCs w:val="24"/>
        </w:rPr>
      </w:pPr>
      <w:r w:rsidRPr="00CB29BF">
        <w:rPr>
          <w:sz w:val="24"/>
          <w:szCs w:val="24"/>
        </w:rPr>
        <w:t>ПОД „</w:t>
      </w:r>
      <w:r w:rsidR="000A6741" w:rsidRPr="00CB29BF">
        <w:rPr>
          <w:sz w:val="24"/>
          <w:szCs w:val="24"/>
        </w:rPr>
        <w:t>Алианц България</w:t>
      </w:r>
      <w:r w:rsidRPr="00CB29BF">
        <w:rPr>
          <w:sz w:val="24"/>
          <w:szCs w:val="24"/>
        </w:rPr>
        <w:t>“ АД</w:t>
      </w:r>
    </w:p>
    <w:p w:rsidR="004C4420" w:rsidRPr="00CB29BF" w:rsidRDefault="004C4420" w:rsidP="004C4420">
      <w:pPr>
        <w:jc w:val="both"/>
        <w:rPr>
          <w:sz w:val="24"/>
          <w:szCs w:val="24"/>
        </w:rPr>
      </w:pPr>
      <w:r w:rsidRPr="00CB29BF">
        <w:rPr>
          <w:sz w:val="24"/>
          <w:szCs w:val="24"/>
        </w:rPr>
        <w:t>„ХЕК Горна Арда“ АД</w:t>
      </w:r>
    </w:p>
    <w:p w:rsidR="0046669D" w:rsidRPr="00CB29BF" w:rsidRDefault="0046669D" w:rsidP="004C4420">
      <w:pPr>
        <w:jc w:val="both"/>
        <w:rPr>
          <w:sz w:val="24"/>
          <w:szCs w:val="24"/>
        </w:rPr>
      </w:pPr>
    </w:p>
    <w:p w:rsidR="004C4420" w:rsidRPr="00CB29BF" w:rsidRDefault="004C4420" w:rsidP="004C4420">
      <w:pPr>
        <w:jc w:val="both"/>
        <w:rPr>
          <w:b/>
          <w:sz w:val="24"/>
          <w:szCs w:val="24"/>
        </w:rPr>
      </w:pPr>
      <w:r w:rsidRPr="00CB29BF">
        <w:rPr>
          <w:b/>
          <w:sz w:val="24"/>
          <w:szCs w:val="24"/>
        </w:rPr>
        <w:t>Съвместни предприятия за група БЕХ</w:t>
      </w:r>
    </w:p>
    <w:p w:rsidR="004C4420" w:rsidRPr="00CB29BF" w:rsidRDefault="004C4420" w:rsidP="004C4420">
      <w:pPr>
        <w:jc w:val="both"/>
        <w:rPr>
          <w:sz w:val="24"/>
          <w:szCs w:val="24"/>
        </w:rPr>
      </w:pPr>
      <w:r w:rsidRPr="00CB29BF">
        <w:rPr>
          <w:sz w:val="24"/>
          <w:szCs w:val="24"/>
        </w:rPr>
        <w:lastRenderedPageBreak/>
        <w:t>„Ай Си Джи Би“ АД</w:t>
      </w:r>
    </w:p>
    <w:p w:rsidR="004C4420" w:rsidRPr="00CB29BF" w:rsidRDefault="004C4420" w:rsidP="004C4420">
      <w:pPr>
        <w:jc w:val="both"/>
        <w:rPr>
          <w:sz w:val="24"/>
          <w:szCs w:val="24"/>
        </w:rPr>
      </w:pPr>
      <w:r w:rsidRPr="00CB29BF">
        <w:rPr>
          <w:sz w:val="24"/>
          <w:szCs w:val="24"/>
        </w:rPr>
        <w:t>„Южен поток България“ АД</w:t>
      </w:r>
    </w:p>
    <w:p w:rsidR="0046669D" w:rsidRPr="00CB29BF" w:rsidRDefault="004C4420" w:rsidP="002411F6">
      <w:pPr>
        <w:spacing w:before="120" w:line="259" w:lineRule="auto"/>
        <w:jc w:val="both"/>
        <w:rPr>
          <w:sz w:val="24"/>
          <w:szCs w:val="24"/>
        </w:rPr>
      </w:pPr>
      <w:r w:rsidRPr="00CB29BF">
        <w:rPr>
          <w:sz w:val="24"/>
          <w:szCs w:val="24"/>
        </w:rPr>
        <w:t>„Трансболкан Електрик Пауър Трейдинг С.А. – NECO“ S.A.</w:t>
      </w:r>
    </w:p>
    <w:p w:rsidR="002411F6" w:rsidRPr="00CB29BF" w:rsidRDefault="002411F6" w:rsidP="002411F6">
      <w:pPr>
        <w:tabs>
          <w:tab w:val="left" w:pos="369"/>
          <w:tab w:val="left" w:pos="720"/>
        </w:tabs>
        <w:spacing w:before="120" w:line="259" w:lineRule="auto"/>
        <w:jc w:val="both"/>
        <w:rPr>
          <w:sz w:val="24"/>
          <w:szCs w:val="24"/>
        </w:rPr>
      </w:pPr>
      <w:r w:rsidRPr="00CB29BF">
        <w:rPr>
          <w:b/>
          <w:sz w:val="24"/>
          <w:szCs w:val="24"/>
        </w:rPr>
        <w:t xml:space="preserve">Други </w:t>
      </w:r>
      <w:r w:rsidRPr="00CB29BF">
        <w:rPr>
          <w:sz w:val="24"/>
          <w:szCs w:val="24"/>
        </w:rPr>
        <w:t xml:space="preserve">– „Българска независима енергийна борса” ЕАД </w:t>
      </w:r>
      <w:r w:rsidR="00563F98" w:rsidRPr="00CB29BF">
        <w:rPr>
          <w:sz w:val="24"/>
          <w:szCs w:val="24"/>
        </w:rPr>
        <w:t>(</w:t>
      </w:r>
      <w:r w:rsidRPr="00CB29BF">
        <w:rPr>
          <w:sz w:val="24"/>
          <w:szCs w:val="24"/>
        </w:rPr>
        <w:t>от 16.02.2018 г.</w:t>
      </w:r>
      <w:r w:rsidR="00563F98" w:rsidRPr="00CB29BF">
        <w:rPr>
          <w:sz w:val="24"/>
          <w:szCs w:val="24"/>
        </w:rPr>
        <w:t>)</w:t>
      </w:r>
      <w:r w:rsidRPr="00CB29BF">
        <w:rPr>
          <w:sz w:val="24"/>
          <w:szCs w:val="24"/>
        </w:rPr>
        <w:t xml:space="preserve"> и всички предприятия, свързани с Държавата. </w:t>
      </w:r>
    </w:p>
    <w:p w:rsidR="00DC0F33" w:rsidRPr="00CB29BF" w:rsidRDefault="00DC0F33" w:rsidP="002411F6">
      <w:pPr>
        <w:pStyle w:val="ListParagraph"/>
        <w:spacing w:before="120" w:line="259" w:lineRule="auto"/>
        <w:ind w:left="0"/>
        <w:jc w:val="both"/>
        <w:rPr>
          <w:b/>
          <w:sz w:val="24"/>
          <w:szCs w:val="24"/>
        </w:rPr>
      </w:pPr>
      <w:r w:rsidRPr="00CB29BF">
        <w:rPr>
          <w:b/>
          <w:sz w:val="24"/>
          <w:szCs w:val="24"/>
        </w:rPr>
        <w:t xml:space="preserve">Ключов ръководен персонал на </w:t>
      </w:r>
      <w:r w:rsidR="002411F6" w:rsidRPr="00CB29BF">
        <w:rPr>
          <w:b/>
          <w:sz w:val="24"/>
          <w:szCs w:val="24"/>
        </w:rPr>
        <w:t>Дружеството</w:t>
      </w:r>
      <w:r w:rsidRPr="00CB29BF">
        <w:rPr>
          <w:b/>
          <w:sz w:val="24"/>
          <w:szCs w:val="24"/>
        </w:rPr>
        <w:t>:</w:t>
      </w:r>
    </w:p>
    <w:p w:rsidR="00DC0F33" w:rsidRPr="00CB29BF" w:rsidRDefault="00DC0F33" w:rsidP="002411F6">
      <w:pPr>
        <w:spacing w:before="120" w:line="259" w:lineRule="auto"/>
        <w:jc w:val="both"/>
        <w:rPr>
          <w:rFonts w:eastAsia="Garamond" w:cs="Garamond"/>
          <w:sz w:val="24"/>
          <w:szCs w:val="24"/>
          <w:shd w:val="clear" w:color="auto" w:fill="FFFFFF"/>
        </w:rPr>
      </w:pPr>
      <w:r w:rsidRPr="00CB29BF">
        <w:rPr>
          <w:rFonts w:eastAsia="Garamond" w:cs="Garamond"/>
          <w:sz w:val="24"/>
          <w:szCs w:val="24"/>
          <w:shd w:val="clear" w:color="auto" w:fill="FFFFFF"/>
        </w:rPr>
        <w:t>Цанко Венцеславов</w:t>
      </w:r>
      <w:r w:rsidR="002411F6" w:rsidRPr="00CB29BF">
        <w:rPr>
          <w:rFonts w:eastAsia="Garamond" w:cs="Garamond"/>
          <w:sz w:val="24"/>
          <w:szCs w:val="24"/>
          <w:shd w:val="clear" w:color="auto" w:fill="FFFFFF"/>
        </w:rPr>
        <w:t xml:space="preserve"> </w:t>
      </w:r>
      <w:r w:rsidRPr="00CB29BF">
        <w:rPr>
          <w:rFonts w:eastAsia="Garamond" w:cs="Garamond"/>
          <w:sz w:val="24"/>
          <w:szCs w:val="24"/>
          <w:shd w:val="clear" w:color="auto" w:fill="FFFFFF"/>
        </w:rPr>
        <w:t>Бачийски – Председател на СД</w:t>
      </w:r>
    </w:p>
    <w:p w:rsidR="00DC0F33" w:rsidRPr="00CB29BF" w:rsidRDefault="008E56FF" w:rsidP="004C4420">
      <w:pPr>
        <w:spacing w:line="259" w:lineRule="auto"/>
        <w:jc w:val="both"/>
        <w:rPr>
          <w:rFonts w:eastAsia="Garamond" w:cs="Garamond"/>
          <w:sz w:val="24"/>
          <w:szCs w:val="24"/>
          <w:shd w:val="clear" w:color="auto" w:fill="FFFFFF"/>
        </w:rPr>
      </w:pPr>
      <w:r w:rsidRPr="00CB29BF">
        <w:rPr>
          <w:rFonts w:eastAsia="Garamond" w:cs="Garamond"/>
          <w:sz w:val="24"/>
          <w:szCs w:val="24"/>
          <w:shd w:val="clear" w:color="auto" w:fill="FFFFFF"/>
        </w:rPr>
        <w:t>Десислав Герчев Димов</w:t>
      </w:r>
      <w:r w:rsidR="00DC0F33" w:rsidRPr="00CB29BF">
        <w:rPr>
          <w:rFonts w:eastAsia="Garamond" w:cs="Garamond"/>
          <w:sz w:val="24"/>
          <w:szCs w:val="24"/>
          <w:shd w:val="clear" w:color="auto" w:fill="FFFFFF"/>
        </w:rPr>
        <w:t xml:space="preserve"> – Член на СД</w:t>
      </w:r>
    </w:p>
    <w:p w:rsidR="00DC0F33" w:rsidRPr="00CB29BF" w:rsidRDefault="00DC0F33" w:rsidP="00494365">
      <w:pPr>
        <w:spacing w:line="259" w:lineRule="auto"/>
        <w:jc w:val="both"/>
        <w:rPr>
          <w:rFonts w:eastAsia="Garamond" w:cs="Garamond"/>
          <w:sz w:val="24"/>
          <w:szCs w:val="24"/>
          <w:shd w:val="clear" w:color="auto" w:fill="FFFFFF"/>
        </w:rPr>
      </w:pPr>
      <w:r w:rsidRPr="00CB29BF">
        <w:rPr>
          <w:rFonts w:eastAsia="Garamond" w:cs="Garamond"/>
          <w:sz w:val="24"/>
          <w:szCs w:val="24"/>
          <w:shd w:val="clear" w:color="auto" w:fill="FFFFFF"/>
        </w:rPr>
        <w:t>Емил Илиев Писарев – Член на СД и Изпълнителен директор</w:t>
      </w:r>
    </w:p>
    <w:p w:rsidR="00494365" w:rsidRPr="00CB29BF" w:rsidRDefault="00494365" w:rsidP="00494365">
      <w:pPr>
        <w:spacing w:line="259" w:lineRule="auto"/>
        <w:jc w:val="both"/>
        <w:rPr>
          <w:rFonts w:eastAsia="Garamond" w:cs="Garamond"/>
          <w:sz w:val="24"/>
          <w:szCs w:val="24"/>
          <w:shd w:val="clear" w:color="auto" w:fill="FFFFFF"/>
        </w:rPr>
      </w:pPr>
    </w:p>
    <w:p w:rsidR="00DC0F33" w:rsidRPr="00CB29BF" w:rsidRDefault="00DC0F33" w:rsidP="004C4420">
      <w:pPr>
        <w:spacing w:line="259" w:lineRule="auto"/>
        <w:rPr>
          <w:b/>
          <w:sz w:val="24"/>
          <w:szCs w:val="24"/>
        </w:rPr>
      </w:pPr>
      <w:r w:rsidRPr="00CB29BF">
        <w:rPr>
          <w:b/>
          <w:sz w:val="24"/>
          <w:szCs w:val="24"/>
        </w:rPr>
        <w:t xml:space="preserve">Ключов ръководен персонал на </w:t>
      </w:r>
      <w:r w:rsidR="002411F6" w:rsidRPr="00CB29BF">
        <w:rPr>
          <w:b/>
          <w:sz w:val="24"/>
          <w:szCs w:val="24"/>
        </w:rPr>
        <w:t>Дружеството-</w:t>
      </w:r>
      <w:r w:rsidRPr="00CB29BF">
        <w:rPr>
          <w:b/>
          <w:sz w:val="24"/>
          <w:szCs w:val="24"/>
        </w:rPr>
        <w:t>майка:</w:t>
      </w:r>
    </w:p>
    <w:p w:rsidR="00DC0F33" w:rsidRPr="00CB29BF" w:rsidRDefault="00BD513F" w:rsidP="004C4420">
      <w:pPr>
        <w:spacing w:line="259" w:lineRule="auto"/>
        <w:rPr>
          <w:sz w:val="24"/>
          <w:szCs w:val="24"/>
        </w:rPr>
      </w:pPr>
      <w:r w:rsidRPr="00CB29BF">
        <w:rPr>
          <w:sz w:val="24"/>
          <w:szCs w:val="24"/>
        </w:rPr>
        <w:t>Жаклен Йосиф Коен</w:t>
      </w:r>
      <w:r w:rsidR="00DC0F33" w:rsidRPr="00CB29BF">
        <w:rPr>
          <w:sz w:val="24"/>
          <w:szCs w:val="24"/>
        </w:rPr>
        <w:t xml:space="preserve"> – Председател на СД</w:t>
      </w:r>
    </w:p>
    <w:p w:rsidR="00DC0F33" w:rsidRPr="00CB29BF" w:rsidRDefault="00DC0F33" w:rsidP="004C4420">
      <w:pPr>
        <w:spacing w:line="259" w:lineRule="auto"/>
        <w:rPr>
          <w:sz w:val="24"/>
          <w:szCs w:val="24"/>
        </w:rPr>
      </w:pPr>
      <w:r w:rsidRPr="00CB29BF">
        <w:rPr>
          <w:sz w:val="24"/>
          <w:szCs w:val="24"/>
        </w:rPr>
        <w:t>Иван Тодоров Йончев – Член на СД</w:t>
      </w:r>
    </w:p>
    <w:p w:rsidR="00DC0F33" w:rsidRPr="00CB29BF" w:rsidRDefault="00FA26FB" w:rsidP="004C4420">
      <w:pPr>
        <w:spacing w:line="259" w:lineRule="auto"/>
        <w:rPr>
          <w:sz w:val="24"/>
          <w:szCs w:val="24"/>
        </w:rPr>
      </w:pPr>
      <w:r w:rsidRPr="00CB29BF">
        <w:rPr>
          <w:sz w:val="24"/>
          <w:szCs w:val="24"/>
        </w:rPr>
        <w:t>Наско Асенов Михов</w:t>
      </w:r>
      <w:r w:rsidR="00DC0F33" w:rsidRPr="00CB29BF">
        <w:rPr>
          <w:sz w:val="24"/>
          <w:szCs w:val="24"/>
        </w:rPr>
        <w:t xml:space="preserve"> – Изпълнителен директор и член на СД</w:t>
      </w:r>
    </w:p>
    <w:p w:rsidR="00DC0F33" w:rsidRPr="00CB29BF" w:rsidRDefault="00DC0F33" w:rsidP="00817FBA">
      <w:pPr>
        <w:pStyle w:val="ListParagraph"/>
        <w:spacing w:after="120" w:line="259" w:lineRule="auto"/>
        <w:ind w:left="360"/>
        <w:jc w:val="both"/>
        <w:rPr>
          <w:szCs w:val="22"/>
        </w:rPr>
      </w:pPr>
    </w:p>
    <w:p w:rsidR="004C4420" w:rsidRPr="00CB29BF" w:rsidRDefault="00DC0F33" w:rsidP="00817FBA">
      <w:pPr>
        <w:pStyle w:val="ListParagraph"/>
        <w:spacing w:after="120" w:line="259" w:lineRule="auto"/>
        <w:ind w:left="0"/>
        <w:jc w:val="both"/>
        <w:rPr>
          <w:sz w:val="24"/>
          <w:szCs w:val="24"/>
        </w:rPr>
      </w:pPr>
      <w:r w:rsidRPr="00CB29BF">
        <w:rPr>
          <w:sz w:val="24"/>
          <w:szCs w:val="24"/>
        </w:rPr>
        <w:t>Ако не е изрично упоменато, транзакциите със свързани лица не са извършвани при специални условия и не са предоставяни или получавани никакви гаранции.</w:t>
      </w:r>
    </w:p>
    <w:p w:rsidR="00DC0F33" w:rsidRPr="00CB29BF" w:rsidRDefault="00DC0F33" w:rsidP="00411C60">
      <w:pPr>
        <w:pStyle w:val="Heading1"/>
        <w:numPr>
          <w:ilvl w:val="1"/>
          <w:numId w:val="36"/>
        </w:numPr>
        <w:spacing w:before="0" w:after="0" w:line="240" w:lineRule="auto"/>
        <w:ind w:left="0" w:firstLine="0"/>
        <w:rPr>
          <w:color w:val="auto"/>
          <w:szCs w:val="24"/>
        </w:rPr>
      </w:pPr>
      <w:r w:rsidRPr="00CB29BF">
        <w:rPr>
          <w:color w:val="auto"/>
          <w:szCs w:val="24"/>
        </w:rPr>
        <w:t>Сделки с едноличния акционер</w:t>
      </w:r>
    </w:p>
    <w:tbl>
      <w:tblPr>
        <w:tblW w:w="9322" w:type="dxa"/>
        <w:tblLook w:val="0000"/>
      </w:tblPr>
      <w:tblGrid>
        <w:gridCol w:w="6629"/>
        <w:gridCol w:w="1559"/>
        <w:gridCol w:w="1134"/>
      </w:tblGrid>
      <w:tr w:rsidR="00DC0F33" w:rsidRPr="00CB29BF" w:rsidTr="00EE2830">
        <w:trPr>
          <w:trHeight w:val="181"/>
        </w:trPr>
        <w:tc>
          <w:tcPr>
            <w:tcW w:w="6629" w:type="dxa"/>
            <w:shd w:val="clear" w:color="auto" w:fill="auto"/>
          </w:tcPr>
          <w:p w:rsidR="00DC0F33" w:rsidRPr="00CB29BF" w:rsidRDefault="00DC0F33" w:rsidP="00EE2830">
            <w:pPr>
              <w:autoSpaceDE w:val="0"/>
              <w:autoSpaceDN w:val="0"/>
              <w:adjustRightInd w:val="0"/>
              <w:rPr>
                <w:b/>
                <w:bCs/>
                <w:sz w:val="24"/>
                <w:szCs w:val="24"/>
                <w:highlight w:val="yellow"/>
              </w:rPr>
            </w:pPr>
          </w:p>
        </w:tc>
        <w:tc>
          <w:tcPr>
            <w:tcW w:w="1559" w:type="dxa"/>
            <w:shd w:val="clear" w:color="auto" w:fill="auto"/>
          </w:tcPr>
          <w:p w:rsidR="00DC0F33" w:rsidRPr="00CB29BF" w:rsidRDefault="00AB399A" w:rsidP="00EE2830">
            <w:pPr>
              <w:autoSpaceDE w:val="0"/>
              <w:autoSpaceDN w:val="0"/>
              <w:adjustRightInd w:val="0"/>
              <w:jc w:val="right"/>
              <w:rPr>
                <w:b/>
                <w:bCs/>
                <w:sz w:val="24"/>
                <w:szCs w:val="24"/>
              </w:rPr>
            </w:pPr>
            <w:r w:rsidRPr="00CB29BF">
              <w:rPr>
                <w:b/>
                <w:bCs/>
                <w:sz w:val="24"/>
                <w:szCs w:val="24"/>
              </w:rPr>
              <w:t>201</w:t>
            </w:r>
            <w:r w:rsidR="00FA26FB" w:rsidRPr="00CB29BF">
              <w:rPr>
                <w:b/>
                <w:bCs/>
                <w:sz w:val="24"/>
                <w:szCs w:val="24"/>
              </w:rPr>
              <w:t>8</w:t>
            </w:r>
          </w:p>
        </w:tc>
        <w:tc>
          <w:tcPr>
            <w:tcW w:w="1134" w:type="dxa"/>
            <w:shd w:val="clear" w:color="auto" w:fill="auto"/>
          </w:tcPr>
          <w:p w:rsidR="00DC0F33" w:rsidRPr="00CB29BF" w:rsidRDefault="00DC0F33" w:rsidP="00EE2830">
            <w:pPr>
              <w:autoSpaceDE w:val="0"/>
              <w:autoSpaceDN w:val="0"/>
              <w:adjustRightInd w:val="0"/>
              <w:jc w:val="right"/>
              <w:rPr>
                <w:b/>
                <w:bCs/>
                <w:sz w:val="24"/>
                <w:szCs w:val="24"/>
              </w:rPr>
            </w:pPr>
            <w:r w:rsidRPr="00CB29BF">
              <w:rPr>
                <w:b/>
                <w:bCs/>
                <w:sz w:val="24"/>
                <w:szCs w:val="24"/>
              </w:rPr>
              <w:t>201</w:t>
            </w:r>
            <w:r w:rsidR="00FA26FB" w:rsidRPr="00CB29BF">
              <w:rPr>
                <w:b/>
                <w:bCs/>
                <w:sz w:val="24"/>
                <w:szCs w:val="24"/>
              </w:rPr>
              <w:t>7</w:t>
            </w:r>
          </w:p>
        </w:tc>
      </w:tr>
      <w:tr w:rsidR="00DC0F33" w:rsidRPr="00CB29BF" w:rsidTr="00EE2830">
        <w:trPr>
          <w:trHeight w:val="181"/>
        </w:trPr>
        <w:tc>
          <w:tcPr>
            <w:tcW w:w="6629" w:type="dxa"/>
            <w:shd w:val="clear" w:color="auto" w:fill="auto"/>
          </w:tcPr>
          <w:p w:rsidR="00DC0F33" w:rsidRPr="00CB29BF" w:rsidRDefault="00DC0F33" w:rsidP="00EE2830">
            <w:pPr>
              <w:autoSpaceDE w:val="0"/>
              <w:autoSpaceDN w:val="0"/>
              <w:adjustRightInd w:val="0"/>
              <w:rPr>
                <w:b/>
                <w:bCs/>
                <w:sz w:val="24"/>
                <w:szCs w:val="24"/>
                <w:highlight w:val="yellow"/>
              </w:rPr>
            </w:pPr>
          </w:p>
        </w:tc>
        <w:tc>
          <w:tcPr>
            <w:tcW w:w="1559" w:type="dxa"/>
            <w:shd w:val="clear" w:color="auto" w:fill="auto"/>
          </w:tcPr>
          <w:p w:rsidR="00DC0F33" w:rsidRPr="00CB29BF" w:rsidRDefault="00DC0F33" w:rsidP="00EE2830">
            <w:pPr>
              <w:jc w:val="right"/>
              <w:rPr>
                <w:sz w:val="24"/>
                <w:szCs w:val="24"/>
              </w:rPr>
            </w:pPr>
            <w:r w:rsidRPr="00CB29BF">
              <w:rPr>
                <w:b/>
                <w:bCs/>
                <w:sz w:val="24"/>
                <w:szCs w:val="24"/>
              </w:rPr>
              <w:t>‘000 лв.</w:t>
            </w:r>
          </w:p>
        </w:tc>
        <w:tc>
          <w:tcPr>
            <w:tcW w:w="1134" w:type="dxa"/>
            <w:shd w:val="clear" w:color="auto" w:fill="auto"/>
          </w:tcPr>
          <w:p w:rsidR="00DC0F33" w:rsidRPr="00CB29BF" w:rsidRDefault="00DC0F33" w:rsidP="00EE2830">
            <w:pPr>
              <w:jc w:val="right"/>
              <w:rPr>
                <w:sz w:val="24"/>
                <w:szCs w:val="24"/>
              </w:rPr>
            </w:pPr>
            <w:r w:rsidRPr="00CB29BF">
              <w:rPr>
                <w:b/>
                <w:bCs/>
                <w:sz w:val="24"/>
                <w:szCs w:val="24"/>
              </w:rPr>
              <w:t>‘000 лв.</w:t>
            </w:r>
          </w:p>
        </w:tc>
      </w:tr>
      <w:tr w:rsidR="00DC0F33" w:rsidRPr="00CB29BF" w:rsidTr="00EE2830">
        <w:trPr>
          <w:trHeight w:val="181"/>
        </w:trPr>
        <w:tc>
          <w:tcPr>
            <w:tcW w:w="6629" w:type="dxa"/>
            <w:shd w:val="clear" w:color="auto" w:fill="auto"/>
          </w:tcPr>
          <w:p w:rsidR="00DC0F33" w:rsidRPr="00CB29BF" w:rsidRDefault="00DC0F33" w:rsidP="00EE2830">
            <w:pPr>
              <w:autoSpaceDE w:val="0"/>
              <w:autoSpaceDN w:val="0"/>
              <w:adjustRightInd w:val="0"/>
              <w:rPr>
                <w:b/>
                <w:bCs/>
                <w:sz w:val="24"/>
                <w:szCs w:val="24"/>
                <w:highlight w:val="yellow"/>
              </w:rPr>
            </w:pPr>
            <w:r w:rsidRPr="00CB29BF">
              <w:rPr>
                <w:b/>
                <w:sz w:val="24"/>
                <w:szCs w:val="24"/>
              </w:rPr>
              <w:t>АЕЦ Козлодуй ЕАД</w:t>
            </w:r>
          </w:p>
        </w:tc>
        <w:tc>
          <w:tcPr>
            <w:tcW w:w="1559" w:type="dxa"/>
            <w:shd w:val="clear" w:color="auto" w:fill="auto"/>
          </w:tcPr>
          <w:p w:rsidR="00DC0F33" w:rsidRPr="00CB29BF" w:rsidRDefault="00DC0F33" w:rsidP="00EE2830">
            <w:pPr>
              <w:jc w:val="right"/>
              <w:rPr>
                <w:b/>
                <w:bCs/>
                <w:sz w:val="24"/>
                <w:szCs w:val="24"/>
              </w:rPr>
            </w:pPr>
          </w:p>
        </w:tc>
        <w:tc>
          <w:tcPr>
            <w:tcW w:w="1134" w:type="dxa"/>
            <w:shd w:val="clear" w:color="auto" w:fill="auto"/>
          </w:tcPr>
          <w:p w:rsidR="00DC0F33" w:rsidRPr="00CB29BF" w:rsidRDefault="00DC0F33" w:rsidP="00EE2830">
            <w:pPr>
              <w:jc w:val="right"/>
              <w:rPr>
                <w:b/>
                <w:bCs/>
                <w:sz w:val="24"/>
                <w:szCs w:val="24"/>
              </w:rPr>
            </w:pPr>
          </w:p>
        </w:tc>
      </w:tr>
      <w:tr w:rsidR="00C87D77" w:rsidRPr="00CB29BF" w:rsidTr="00EE2830">
        <w:trPr>
          <w:trHeight w:val="181"/>
        </w:trPr>
        <w:tc>
          <w:tcPr>
            <w:tcW w:w="6629" w:type="dxa"/>
            <w:shd w:val="clear" w:color="auto" w:fill="auto"/>
          </w:tcPr>
          <w:p w:rsidR="00C87D77" w:rsidRPr="00CB29BF" w:rsidRDefault="00C87D77" w:rsidP="00EE2830">
            <w:pPr>
              <w:autoSpaceDE w:val="0"/>
              <w:autoSpaceDN w:val="0"/>
              <w:adjustRightInd w:val="0"/>
              <w:rPr>
                <w:sz w:val="24"/>
                <w:szCs w:val="24"/>
              </w:rPr>
            </w:pPr>
            <w:r w:rsidRPr="00CB29BF">
              <w:rPr>
                <w:sz w:val="24"/>
                <w:szCs w:val="24"/>
              </w:rPr>
              <w:t>- плащания по получен заем</w:t>
            </w:r>
          </w:p>
        </w:tc>
        <w:tc>
          <w:tcPr>
            <w:tcW w:w="1559" w:type="dxa"/>
            <w:shd w:val="clear" w:color="auto" w:fill="auto"/>
          </w:tcPr>
          <w:p w:rsidR="00C87D77" w:rsidRPr="00CB29BF" w:rsidRDefault="00564436" w:rsidP="00EE2830">
            <w:pPr>
              <w:jc w:val="right"/>
              <w:rPr>
                <w:rFonts w:cs="Times New Roman"/>
                <w:sz w:val="24"/>
                <w:szCs w:val="24"/>
                <w:lang w:eastAsia="bg-BG"/>
              </w:rPr>
            </w:pPr>
            <w:r w:rsidRPr="00CB29BF">
              <w:rPr>
                <w:rFonts w:cs="Times New Roman"/>
                <w:sz w:val="24"/>
                <w:szCs w:val="24"/>
                <w:lang w:eastAsia="bg-BG"/>
              </w:rPr>
              <w:t>2,</w:t>
            </w:r>
            <w:r w:rsidR="00FA26FB" w:rsidRPr="00CB29BF">
              <w:rPr>
                <w:rFonts w:cs="Times New Roman"/>
                <w:sz w:val="24"/>
                <w:szCs w:val="24"/>
                <w:lang w:eastAsia="bg-BG"/>
              </w:rPr>
              <w:t>200</w:t>
            </w:r>
          </w:p>
        </w:tc>
        <w:tc>
          <w:tcPr>
            <w:tcW w:w="1134" w:type="dxa"/>
            <w:shd w:val="clear" w:color="auto" w:fill="auto"/>
          </w:tcPr>
          <w:p w:rsidR="00C87D77" w:rsidRPr="00CB29BF" w:rsidRDefault="00564436" w:rsidP="00EE2830">
            <w:pPr>
              <w:jc w:val="right"/>
              <w:rPr>
                <w:rFonts w:cs="Times New Roman"/>
                <w:sz w:val="24"/>
                <w:szCs w:val="24"/>
                <w:lang w:eastAsia="bg-BG"/>
              </w:rPr>
            </w:pPr>
            <w:r w:rsidRPr="00CB29BF">
              <w:rPr>
                <w:rFonts w:cs="Times New Roman"/>
                <w:sz w:val="24"/>
                <w:szCs w:val="24"/>
                <w:lang w:eastAsia="bg-BG"/>
              </w:rPr>
              <w:t>2,</w:t>
            </w:r>
            <w:r w:rsidR="00FA26FB" w:rsidRPr="00CB29BF">
              <w:rPr>
                <w:rFonts w:cs="Times New Roman"/>
                <w:sz w:val="24"/>
                <w:szCs w:val="24"/>
                <w:lang w:eastAsia="bg-BG"/>
              </w:rPr>
              <w:t>150</w:t>
            </w:r>
          </w:p>
        </w:tc>
      </w:tr>
      <w:tr w:rsidR="00C87D77" w:rsidRPr="00CB29BF" w:rsidTr="00EE2830">
        <w:trPr>
          <w:trHeight w:val="181"/>
        </w:trPr>
        <w:tc>
          <w:tcPr>
            <w:tcW w:w="6629" w:type="dxa"/>
            <w:shd w:val="clear" w:color="auto" w:fill="auto"/>
          </w:tcPr>
          <w:p w:rsidR="00C87D77" w:rsidRPr="00CB29BF" w:rsidRDefault="00C87D77" w:rsidP="00EE2830">
            <w:pPr>
              <w:autoSpaceDE w:val="0"/>
              <w:autoSpaceDN w:val="0"/>
              <w:adjustRightInd w:val="0"/>
              <w:rPr>
                <w:sz w:val="24"/>
                <w:szCs w:val="24"/>
              </w:rPr>
            </w:pPr>
            <w:r w:rsidRPr="00CB29BF">
              <w:rPr>
                <w:sz w:val="24"/>
                <w:szCs w:val="24"/>
              </w:rPr>
              <w:t>- платени лихви и неустойки по получен заем</w:t>
            </w:r>
          </w:p>
        </w:tc>
        <w:tc>
          <w:tcPr>
            <w:tcW w:w="1559" w:type="dxa"/>
            <w:shd w:val="clear" w:color="auto" w:fill="auto"/>
          </w:tcPr>
          <w:p w:rsidR="00C87D77" w:rsidRPr="00CB29BF" w:rsidRDefault="00FA26FB" w:rsidP="00EE2830">
            <w:pPr>
              <w:jc w:val="right"/>
              <w:rPr>
                <w:rFonts w:cs="Times New Roman"/>
                <w:sz w:val="24"/>
                <w:szCs w:val="24"/>
                <w:lang w:eastAsia="bg-BG"/>
              </w:rPr>
            </w:pPr>
            <w:r w:rsidRPr="00CB29BF">
              <w:rPr>
                <w:rFonts w:cs="Times New Roman"/>
                <w:sz w:val="24"/>
                <w:szCs w:val="24"/>
                <w:lang w:eastAsia="bg-BG"/>
              </w:rPr>
              <w:t>370</w:t>
            </w:r>
          </w:p>
        </w:tc>
        <w:tc>
          <w:tcPr>
            <w:tcW w:w="1134" w:type="dxa"/>
            <w:shd w:val="clear" w:color="auto" w:fill="auto"/>
          </w:tcPr>
          <w:p w:rsidR="00C87D77" w:rsidRPr="00CB29BF" w:rsidRDefault="00FA26FB" w:rsidP="00EE2830">
            <w:pPr>
              <w:jc w:val="right"/>
              <w:rPr>
                <w:rFonts w:cs="Times New Roman"/>
                <w:sz w:val="24"/>
                <w:szCs w:val="24"/>
                <w:lang w:eastAsia="bg-BG"/>
              </w:rPr>
            </w:pPr>
            <w:r w:rsidRPr="00CB29BF">
              <w:rPr>
                <w:rFonts w:cs="Times New Roman"/>
                <w:sz w:val="24"/>
                <w:szCs w:val="24"/>
                <w:lang w:eastAsia="bg-BG"/>
              </w:rPr>
              <w:t>423</w:t>
            </w:r>
          </w:p>
        </w:tc>
      </w:tr>
      <w:tr w:rsidR="00C87D77" w:rsidRPr="00CB29BF" w:rsidTr="00EE2830">
        <w:trPr>
          <w:trHeight w:val="181"/>
        </w:trPr>
        <w:tc>
          <w:tcPr>
            <w:tcW w:w="6629" w:type="dxa"/>
            <w:shd w:val="clear" w:color="auto" w:fill="auto"/>
          </w:tcPr>
          <w:p w:rsidR="00C87D77" w:rsidRPr="00CB29BF" w:rsidRDefault="00C87D77" w:rsidP="00EE2830">
            <w:pPr>
              <w:autoSpaceDE w:val="0"/>
              <w:autoSpaceDN w:val="0"/>
              <w:adjustRightInd w:val="0"/>
              <w:rPr>
                <w:sz w:val="24"/>
                <w:szCs w:val="24"/>
              </w:rPr>
            </w:pPr>
            <w:r w:rsidRPr="00CB29BF">
              <w:rPr>
                <w:sz w:val="24"/>
                <w:szCs w:val="24"/>
              </w:rPr>
              <w:t>- платени дивиденти</w:t>
            </w:r>
          </w:p>
        </w:tc>
        <w:tc>
          <w:tcPr>
            <w:tcW w:w="1559" w:type="dxa"/>
            <w:shd w:val="clear" w:color="auto" w:fill="auto"/>
          </w:tcPr>
          <w:p w:rsidR="00C87D77" w:rsidRPr="00CB29BF" w:rsidRDefault="00C87D77" w:rsidP="00EE2830">
            <w:pPr>
              <w:jc w:val="right"/>
              <w:rPr>
                <w:rFonts w:cs="Times New Roman"/>
                <w:sz w:val="24"/>
                <w:szCs w:val="24"/>
                <w:lang w:eastAsia="bg-BG"/>
              </w:rPr>
            </w:pPr>
            <w:r w:rsidRPr="00CB29BF">
              <w:rPr>
                <w:rFonts w:cs="Times New Roman"/>
                <w:sz w:val="24"/>
                <w:szCs w:val="24"/>
                <w:lang w:eastAsia="bg-BG"/>
              </w:rPr>
              <w:t>7</w:t>
            </w:r>
            <w:r w:rsidR="00FA26FB" w:rsidRPr="00CB29BF">
              <w:rPr>
                <w:rFonts w:cs="Times New Roman"/>
                <w:sz w:val="24"/>
                <w:szCs w:val="24"/>
                <w:lang w:eastAsia="bg-BG"/>
              </w:rPr>
              <w:t>62</w:t>
            </w:r>
          </w:p>
        </w:tc>
        <w:tc>
          <w:tcPr>
            <w:tcW w:w="1134" w:type="dxa"/>
            <w:shd w:val="clear" w:color="auto" w:fill="auto"/>
          </w:tcPr>
          <w:p w:rsidR="00C87D77" w:rsidRPr="00CB29BF" w:rsidRDefault="00FA26FB" w:rsidP="00EE2830">
            <w:pPr>
              <w:jc w:val="right"/>
              <w:rPr>
                <w:rFonts w:cs="Times New Roman"/>
                <w:sz w:val="24"/>
                <w:szCs w:val="24"/>
                <w:lang w:eastAsia="bg-BG"/>
              </w:rPr>
            </w:pPr>
            <w:r w:rsidRPr="00CB29BF">
              <w:rPr>
                <w:rFonts w:cs="Times New Roman"/>
                <w:sz w:val="24"/>
                <w:szCs w:val="24"/>
                <w:lang w:eastAsia="bg-BG"/>
              </w:rPr>
              <w:t>777</w:t>
            </w:r>
          </w:p>
        </w:tc>
      </w:tr>
      <w:tr w:rsidR="00C87D77" w:rsidRPr="00CB29BF" w:rsidTr="00EE2830">
        <w:trPr>
          <w:trHeight w:val="181"/>
        </w:trPr>
        <w:tc>
          <w:tcPr>
            <w:tcW w:w="6629" w:type="dxa"/>
            <w:shd w:val="clear" w:color="auto" w:fill="auto"/>
          </w:tcPr>
          <w:p w:rsidR="00C87D77" w:rsidRPr="00CB29BF" w:rsidRDefault="00C87D77" w:rsidP="00EE2830">
            <w:pPr>
              <w:autoSpaceDE w:val="0"/>
              <w:autoSpaceDN w:val="0"/>
              <w:adjustRightInd w:val="0"/>
              <w:rPr>
                <w:sz w:val="24"/>
                <w:szCs w:val="24"/>
              </w:rPr>
            </w:pPr>
            <w:r w:rsidRPr="00CB29BF">
              <w:rPr>
                <w:sz w:val="24"/>
                <w:szCs w:val="24"/>
              </w:rPr>
              <w:t>- разходи за лихви</w:t>
            </w:r>
          </w:p>
        </w:tc>
        <w:tc>
          <w:tcPr>
            <w:tcW w:w="1559" w:type="dxa"/>
            <w:shd w:val="clear" w:color="auto" w:fill="auto"/>
          </w:tcPr>
          <w:p w:rsidR="00C87D77" w:rsidRPr="00CB29BF" w:rsidRDefault="00C87D77" w:rsidP="00EE2830">
            <w:pPr>
              <w:jc w:val="right"/>
              <w:rPr>
                <w:rFonts w:cs="Times New Roman"/>
                <w:sz w:val="24"/>
                <w:szCs w:val="24"/>
                <w:lang w:eastAsia="bg-BG"/>
              </w:rPr>
            </w:pPr>
            <w:r w:rsidRPr="00CB29BF">
              <w:rPr>
                <w:rFonts w:cs="Times New Roman"/>
                <w:sz w:val="24"/>
                <w:szCs w:val="24"/>
                <w:lang w:eastAsia="bg-BG"/>
              </w:rPr>
              <w:t>3</w:t>
            </w:r>
            <w:r w:rsidR="00FA26FB" w:rsidRPr="00CB29BF">
              <w:rPr>
                <w:rFonts w:cs="Times New Roman"/>
                <w:sz w:val="24"/>
                <w:szCs w:val="24"/>
                <w:lang w:eastAsia="bg-BG"/>
              </w:rPr>
              <w:t>39</w:t>
            </w:r>
          </w:p>
        </w:tc>
        <w:tc>
          <w:tcPr>
            <w:tcW w:w="1134" w:type="dxa"/>
            <w:shd w:val="clear" w:color="auto" w:fill="auto"/>
          </w:tcPr>
          <w:p w:rsidR="00C87D77" w:rsidRPr="00CB29BF" w:rsidRDefault="00FA26FB" w:rsidP="00EE2830">
            <w:pPr>
              <w:jc w:val="right"/>
              <w:rPr>
                <w:rFonts w:cs="Times New Roman"/>
                <w:sz w:val="24"/>
                <w:szCs w:val="24"/>
                <w:lang w:eastAsia="bg-BG"/>
              </w:rPr>
            </w:pPr>
            <w:r w:rsidRPr="00CB29BF">
              <w:rPr>
                <w:rFonts w:cs="Times New Roman"/>
                <w:sz w:val="24"/>
                <w:szCs w:val="24"/>
                <w:lang w:eastAsia="bg-BG"/>
              </w:rPr>
              <w:t>394</w:t>
            </w:r>
          </w:p>
        </w:tc>
      </w:tr>
      <w:tr w:rsidR="00C87D77" w:rsidRPr="00CB29BF" w:rsidTr="00EE2830">
        <w:trPr>
          <w:trHeight w:val="181"/>
        </w:trPr>
        <w:tc>
          <w:tcPr>
            <w:tcW w:w="6629" w:type="dxa"/>
            <w:shd w:val="clear" w:color="auto" w:fill="auto"/>
          </w:tcPr>
          <w:p w:rsidR="00C87D77" w:rsidRPr="00CB29BF" w:rsidRDefault="00C87D77" w:rsidP="00EE2830">
            <w:pPr>
              <w:autoSpaceDE w:val="0"/>
              <w:autoSpaceDN w:val="0"/>
              <w:adjustRightInd w:val="0"/>
              <w:rPr>
                <w:sz w:val="24"/>
                <w:szCs w:val="24"/>
              </w:rPr>
            </w:pPr>
            <w:r w:rsidRPr="00CB29BF">
              <w:rPr>
                <w:sz w:val="24"/>
                <w:szCs w:val="24"/>
              </w:rPr>
              <w:t xml:space="preserve">- разходи за </w:t>
            </w:r>
            <w:r w:rsidRPr="00CB29BF">
              <w:rPr>
                <w:rFonts w:cs="Times New Roman"/>
                <w:sz w:val="24"/>
                <w:szCs w:val="24"/>
                <w:lang w:eastAsia="bg-BG"/>
              </w:rPr>
              <w:t>неустойки</w:t>
            </w:r>
          </w:p>
        </w:tc>
        <w:tc>
          <w:tcPr>
            <w:tcW w:w="1559" w:type="dxa"/>
            <w:shd w:val="clear" w:color="auto" w:fill="auto"/>
          </w:tcPr>
          <w:p w:rsidR="00C87D77" w:rsidRPr="00CB29BF" w:rsidRDefault="00FA26FB" w:rsidP="00EE2830">
            <w:pPr>
              <w:jc w:val="right"/>
              <w:rPr>
                <w:rFonts w:cs="Times New Roman"/>
                <w:sz w:val="24"/>
                <w:szCs w:val="24"/>
                <w:lang w:val="en-US" w:eastAsia="bg-BG"/>
              </w:rPr>
            </w:pPr>
            <w:r w:rsidRPr="00CB29BF">
              <w:rPr>
                <w:rFonts w:cs="Times New Roman"/>
                <w:sz w:val="24"/>
                <w:szCs w:val="24"/>
                <w:lang w:eastAsia="bg-BG"/>
              </w:rPr>
              <w:t>6</w:t>
            </w:r>
          </w:p>
        </w:tc>
        <w:tc>
          <w:tcPr>
            <w:tcW w:w="1134" w:type="dxa"/>
            <w:shd w:val="clear" w:color="auto" w:fill="auto"/>
          </w:tcPr>
          <w:p w:rsidR="00C87D77" w:rsidRPr="00CB29BF" w:rsidRDefault="00FA26FB" w:rsidP="00EE2830">
            <w:pPr>
              <w:jc w:val="right"/>
              <w:rPr>
                <w:rFonts w:cs="Times New Roman"/>
                <w:sz w:val="24"/>
                <w:szCs w:val="24"/>
                <w:lang w:eastAsia="bg-BG"/>
              </w:rPr>
            </w:pPr>
            <w:r w:rsidRPr="00CB29BF">
              <w:rPr>
                <w:rFonts w:cs="Times New Roman"/>
                <w:sz w:val="24"/>
                <w:szCs w:val="24"/>
                <w:lang w:eastAsia="bg-BG"/>
              </w:rPr>
              <w:t>1</w:t>
            </w:r>
          </w:p>
        </w:tc>
      </w:tr>
      <w:tr w:rsidR="00C87D77" w:rsidRPr="00CB29BF" w:rsidTr="00EE2830">
        <w:trPr>
          <w:trHeight w:val="181"/>
        </w:trPr>
        <w:tc>
          <w:tcPr>
            <w:tcW w:w="6629" w:type="dxa"/>
            <w:shd w:val="clear" w:color="auto" w:fill="auto"/>
          </w:tcPr>
          <w:p w:rsidR="00C87D77" w:rsidRPr="00CB29BF" w:rsidRDefault="00C87D77" w:rsidP="00EE2830">
            <w:pPr>
              <w:autoSpaceDE w:val="0"/>
              <w:autoSpaceDN w:val="0"/>
              <w:adjustRightInd w:val="0"/>
              <w:rPr>
                <w:sz w:val="24"/>
                <w:szCs w:val="24"/>
              </w:rPr>
            </w:pPr>
            <w:r w:rsidRPr="00CB29BF">
              <w:rPr>
                <w:sz w:val="24"/>
                <w:szCs w:val="24"/>
              </w:rPr>
              <w:t>- покупки на услуги</w:t>
            </w:r>
          </w:p>
          <w:p w:rsidR="0012771D" w:rsidRPr="00CB29BF" w:rsidRDefault="0012771D" w:rsidP="00EE2830">
            <w:pPr>
              <w:autoSpaceDE w:val="0"/>
              <w:autoSpaceDN w:val="0"/>
              <w:adjustRightInd w:val="0"/>
              <w:rPr>
                <w:sz w:val="24"/>
                <w:szCs w:val="24"/>
              </w:rPr>
            </w:pPr>
          </w:p>
        </w:tc>
        <w:tc>
          <w:tcPr>
            <w:tcW w:w="1559" w:type="dxa"/>
            <w:shd w:val="clear" w:color="auto" w:fill="auto"/>
          </w:tcPr>
          <w:p w:rsidR="00C87D77" w:rsidRPr="00CB29BF" w:rsidRDefault="00FA26FB" w:rsidP="00EE2830">
            <w:pPr>
              <w:jc w:val="right"/>
              <w:rPr>
                <w:rFonts w:cs="Times New Roman"/>
                <w:sz w:val="24"/>
                <w:szCs w:val="24"/>
                <w:lang w:val="en-US" w:eastAsia="bg-BG"/>
              </w:rPr>
            </w:pPr>
            <w:r w:rsidRPr="00CB29BF">
              <w:rPr>
                <w:rFonts w:cs="Times New Roman"/>
                <w:sz w:val="24"/>
                <w:szCs w:val="24"/>
                <w:lang w:val="en-US" w:eastAsia="bg-BG"/>
              </w:rPr>
              <w:t>9</w:t>
            </w:r>
          </w:p>
        </w:tc>
        <w:tc>
          <w:tcPr>
            <w:tcW w:w="1134" w:type="dxa"/>
            <w:shd w:val="clear" w:color="auto" w:fill="auto"/>
          </w:tcPr>
          <w:p w:rsidR="00C87D77" w:rsidRPr="00CB29BF" w:rsidRDefault="00C87D77" w:rsidP="00EE2830">
            <w:pPr>
              <w:jc w:val="right"/>
              <w:rPr>
                <w:rFonts w:cs="Times New Roman"/>
                <w:sz w:val="24"/>
                <w:szCs w:val="24"/>
                <w:lang w:eastAsia="bg-BG"/>
              </w:rPr>
            </w:pPr>
            <w:r w:rsidRPr="00CB29BF">
              <w:rPr>
                <w:rFonts w:cs="Times New Roman"/>
                <w:sz w:val="24"/>
                <w:szCs w:val="24"/>
                <w:lang w:eastAsia="bg-BG"/>
              </w:rPr>
              <w:t>1</w:t>
            </w:r>
            <w:r w:rsidR="00FA26FB" w:rsidRPr="00CB29BF">
              <w:rPr>
                <w:rFonts w:cs="Times New Roman"/>
                <w:sz w:val="24"/>
                <w:szCs w:val="24"/>
                <w:lang w:eastAsia="bg-BG"/>
              </w:rPr>
              <w:t>7</w:t>
            </w:r>
          </w:p>
        </w:tc>
      </w:tr>
    </w:tbl>
    <w:p w:rsidR="00DC0F33" w:rsidRPr="00CB29BF" w:rsidRDefault="00DC0F33" w:rsidP="00411C60">
      <w:pPr>
        <w:numPr>
          <w:ilvl w:val="1"/>
          <w:numId w:val="36"/>
        </w:numPr>
        <w:ind w:left="0" w:firstLine="0"/>
        <w:jc w:val="both"/>
        <w:rPr>
          <w:b/>
          <w:sz w:val="24"/>
          <w:szCs w:val="24"/>
        </w:rPr>
      </w:pPr>
      <w:r w:rsidRPr="00CB29BF">
        <w:rPr>
          <w:b/>
          <w:sz w:val="24"/>
          <w:szCs w:val="24"/>
        </w:rPr>
        <w:t>Сделки с други свързани лица под общ контрол</w:t>
      </w:r>
    </w:p>
    <w:tbl>
      <w:tblPr>
        <w:tblW w:w="9322" w:type="dxa"/>
        <w:tblLook w:val="0000"/>
      </w:tblPr>
      <w:tblGrid>
        <w:gridCol w:w="6420"/>
        <w:gridCol w:w="1768"/>
        <w:gridCol w:w="1134"/>
      </w:tblGrid>
      <w:tr w:rsidR="00DC0F33" w:rsidRPr="00CB29BF" w:rsidTr="00EE2830">
        <w:trPr>
          <w:trHeight w:val="181"/>
        </w:trPr>
        <w:tc>
          <w:tcPr>
            <w:tcW w:w="6420" w:type="dxa"/>
            <w:shd w:val="clear" w:color="auto" w:fill="auto"/>
          </w:tcPr>
          <w:p w:rsidR="00DC0F33" w:rsidRPr="00CB29BF" w:rsidRDefault="00DC0F33" w:rsidP="00EE2830">
            <w:pPr>
              <w:autoSpaceDE w:val="0"/>
              <w:autoSpaceDN w:val="0"/>
              <w:adjustRightInd w:val="0"/>
              <w:rPr>
                <w:b/>
                <w:bCs/>
                <w:sz w:val="24"/>
                <w:szCs w:val="24"/>
                <w:highlight w:val="yellow"/>
              </w:rPr>
            </w:pPr>
          </w:p>
        </w:tc>
        <w:tc>
          <w:tcPr>
            <w:tcW w:w="1768" w:type="dxa"/>
            <w:shd w:val="clear" w:color="auto" w:fill="auto"/>
          </w:tcPr>
          <w:p w:rsidR="00DC0F33" w:rsidRPr="00CB29BF" w:rsidRDefault="00DC0F33" w:rsidP="00EE2830">
            <w:pPr>
              <w:autoSpaceDE w:val="0"/>
              <w:autoSpaceDN w:val="0"/>
              <w:adjustRightInd w:val="0"/>
              <w:jc w:val="right"/>
              <w:rPr>
                <w:b/>
                <w:bCs/>
                <w:sz w:val="24"/>
                <w:szCs w:val="24"/>
              </w:rPr>
            </w:pPr>
            <w:r w:rsidRPr="00CB29BF">
              <w:rPr>
                <w:b/>
                <w:bCs/>
                <w:sz w:val="24"/>
                <w:szCs w:val="24"/>
              </w:rPr>
              <w:t>201</w:t>
            </w:r>
            <w:r w:rsidR="00D8037E" w:rsidRPr="00CB29BF">
              <w:rPr>
                <w:b/>
                <w:bCs/>
                <w:sz w:val="24"/>
                <w:szCs w:val="24"/>
                <w:lang w:val="en-US"/>
              </w:rPr>
              <w:t>8</w:t>
            </w:r>
          </w:p>
        </w:tc>
        <w:tc>
          <w:tcPr>
            <w:tcW w:w="1134" w:type="dxa"/>
            <w:shd w:val="clear" w:color="auto" w:fill="auto"/>
          </w:tcPr>
          <w:p w:rsidR="00DC0F33" w:rsidRPr="00CB29BF" w:rsidRDefault="00DC0F33" w:rsidP="00EE2830">
            <w:pPr>
              <w:autoSpaceDE w:val="0"/>
              <w:autoSpaceDN w:val="0"/>
              <w:adjustRightInd w:val="0"/>
              <w:jc w:val="right"/>
              <w:rPr>
                <w:b/>
                <w:bCs/>
                <w:sz w:val="24"/>
                <w:szCs w:val="24"/>
              </w:rPr>
            </w:pPr>
            <w:r w:rsidRPr="00CB29BF">
              <w:rPr>
                <w:b/>
                <w:bCs/>
                <w:sz w:val="24"/>
                <w:szCs w:val="24"/>
              </w:rPr>
              <w:t>201</w:t>
            </w:r>
            <w:r w:rsidR="00616885" w:rsidRPr="00CB29BF">
              <w:rPr>
                <w:b/>
                <w:bCs/>
                <w:sz w:val="24"/>
                <w:szCs w:val="24"/>
                <w:lang w:val="en-US"/>
              </w:rPr>
              <w:t>7</w:t>
            </w:r>
          </w:p>
        </w:tc>
      </w:tr>
      <w:tr w:rsidR="00DC0F33" w:rsidRPr="00CB29BF" w:rsidTr="00EE2830">
        <w:trPr>
          <w:trHeight w:val="181"/>
        </w:trPr>
        <w:tc>
          <w:tcPr>
            <w:tcW w:w="6420" w:type="dxa"/>
            <w:shd w:val="clear" w:color="auto" w:fill="auto"/>
          </w:tcPr>
          <w:p w:rsidR="00DC0F33" w:rsidRPr="00CB29BF" w:rsidRDefault="00DC0F33" w:rsidP="00EE2830">
            <w:pPr>
              <w:autoSpaceDE w:val="0"/>
              <w:autoSpaceDN w:val="0"/>
              <w:adjustRightInd w:val="0"/>
              <w:rPr>
                <w:b/>
                <w:bCs/>
                <w:sz w:val="24"/>
                <w:szCs w:val="24"/>
                <w:highlight w:val="yellow"/>
              </w:rPr>
            </w:pPr>
          </w:p>
        </w:tc>
        <w:tc>
          <w:tcPr>
            <w:tcW w:w="1768" w:type="dxa"/>
            <w:shd w:val="clear" w:color="auto" w:fill="auto"/>
          </w:tcPr>
          <w:p w:rsidR="00DC0F33" w:rsidRPr="00CB29BF" w:rsidRDefault="00DC0F33" w:rsidP="00EE2830">
            <w:pPr>
              <w:jc w:val="right"/>
              <w:rPr>
                <w:sz w:val="24"/>
                <w:szCs w:val="24"/>
              </w:rPr>
            </w:pPr>
            <w:r w:rsidRPr="00CB29BF">
              <w:rPr>
                <w:b/>
                <w:bCs/>
                <w:sz w:val="24"/>
                <w:szCs w:val="24"/>
              </w:rPr>
              <w:t>‘000 лв.</w:t>
            </w:r>
          </w:p>
        </w:tc>
        <w:tc>
          <w:tcPr>
            <w:tcW w:w="1134" w:type="dxa"/>
            <w:shd w:val="clear" w:color="auto" w:fill="auto"/>
          </w:tcPr>
          <w:p w:rsidR="00DC0F33" w:rsidRPr="00CB29BF" w:rsidRDefault="00DC0F33" w:rsidP="00EE2830">
            <w:pPr>
              <w:jc w:val="right"/>
              <w:rPr>
                <w:sz w:val="24"/>
                <w:szCs w:val="24"/>
              </w:rPr>
            </w:pPr>
            <w:r w:rsidRPr="00CB29BF">
              <w:rPr>
                <w:b/>
                <w:bCs/>
                <w:sz w:val="24"/>
                <w:szCs w:val="24"/>
              </w:rPr>
              <w:t>‘000 лв.</w:t>
            </w:r>
          </w:p>
        </w:tc>
      </w:tr>
      <w:tr w:rsidR="00DC0F33" w:rsidRPr="00CB29BF" w:rsidTr="00EE2830">
        <w:trPr>
          <w:trHeight w:val="181"/>
        </w:trPr>
        <w:tc>
          <w:tcPr>
            <w:tcW w:w="6420" w:type="dxa"/>
            <w:shd w:val="clear" w:color="auto" w:fill="auto"/>
          </w:tcPr>
          <w:p w:rsidR="00DC0F33" w:rsidRPr="00CB29BF" w:rsidRDefault="00DC0F33" w:rsidP="00EE2830">
            <w:pPr>
              <w:autoSpaceDE w:val="0"/>
              <w:autoSpaceDN w:val="0"/>
              <w:adjustRightInd w:val="0"/>
              <w:rPr>
                <w:b/>
                <w:bCs/>
                <w:sz w:val="24"/>
                <w:szCs w:val="24"/>
              </w:rPr>
            </w:pPr>
            <w:r w:rsidRPr="00CB29BF">
              <w:rPr>
                <w:b/>
                <w:bCs/>
                <w:sz w:val="24"/>
                <w:szCs w:val="24"/>
              </w:rPr>
              <w:t>НЕК ЕАД</w:t>
            </w:r>
          </w:p>
        </w:tc>
        <w:tc>
          <w:tcPr>
            <w:tcW w:w="1768" w:type="dxa"/>
            <w:shd w:val="clear" w:color="auto" w:fill="auto"/>
          </w:tcPr>
          <w:p w:rsidR="00DC0F33" w:rsidRPr="00CB29BF" w:rsidRDefault="00DC0F33" w:rsidP="00EE2830">
            <w:pPr>
              <w:jc w:val="right"/>
              <w:rPr>
                <w:b/>
                <w:bCs/>
                <w:sz w:val="24"/>
                <w:szCs w:val="24"/>
              </w:rPr>
            </w:pPr>
          </w:p>
        </w:tc>
        <w:tc>
          <w:tcPr>
            <w:tcW w:w="1134" w:type="dxa"/>
            <w:shd w:val="clear" w:color="auto" w:fill="auto"/>
          </w:tcPr>
          <w:p w:rsidR="00DC0F33" w:rsidRPr="00CB29BF" w:rsidRDefault="00DC0F33" w:rsidP="00EE2830">
            <w:pPr>
              <w:jc w:val="right"/>
              <w:rPr>
                <w:b/>
                <w:bCs/>
                <w:sz w:val="24"/>
                <w:szCs w:val="24"/>
              </w:rPr>
            </w:pPr>
          </w:p>
        </w:tc>
      </w:tr>
      <w:tr w:rsidR="00BD513F" w:rsidRPr="00CB29BF" w:rsidTr="00EE2830">
        <w:trPr>
          <w:trHeight w:val="181"/>
        </w:trPr>
        <w:tc>
          <w:tcPr>
            <w:tcW w:w="6420" w:type="dxa"/>
            <w:shd w:val="clear" w:color="auto" w:fill="auto"/>
          </w:tcPr>
          <w:p w:rsidR="00BD513F" w:rsidRPr="00CB29BF" w:rsidRDefault="00BD513F" w:rsidP="00EE2830">
            <w:pPr>
              <w:autoSpaceDE w:val="0"/>
              <w:autoSpaceDN w:val="0"/>
              <w:adjustRightInd w:val="0"/>
              <w:rPr>
                <w:sz w:val="24"/>
                <w:szCs w:val="24"/>
              </w:rPr>
            </w:pPr>
            <w:r w:rsidRPr="00CB29BF">
              <w:rPr>
                <w:sz w:val="24"/>
                <w:szCs w:val="24"/>
              </w:rPr>
              <w:t>- продажба на електрическа енергия</w:t>
            </w:r>
          </w:p>
        </w:tc>
        <w:tc>
          <w:tcPr>
            <w:tcW w:w="1768" w:type="dxa"/>
            <w:shd w:val="clear" w:color="auto" w:fill="auto"/>
          </w:tcPr>
          <w:p w:rsidR="00BD513F" w:rsidRPr="00CB29BF" w:rsidRDefault="00D8037E" w:rsidP="00EE2830">
            <w:pPr>
              <w:jc w:val="right"/>
              <w:rPr>
                <w:rFonts w:cs="Times New Roman"/>
                <w:sz w:val="24"/>
                <w:szCs w:val="24"/>
                <w:lang w:val="en-US" w:eastAsia="bg-BG"/>
              </w:rPr>
            </w:pPr>
            <w:r w:rsidRPr="00CB29BF">
              <w:rPr>
                <w:rFonts w:cs="Times New Roman"/>
                <w:sz w:val="24"/>
                <w:szCs w:val="24"/>
                <w:lang w:val="en-US" w:eastAsia="bg-BG"/>
              </w:rPr>
              <w:t>3,831</w:t>
            </w:r>
          </w:p>
        </w:tc>
        <w:tc>
          <w:tcPr>
            <w:tcW w:w="1134" w:type="dxa"/>
            <w:shd w:val="clear" w:color="auto" w:fill="auto"/>
          </w:tcPr>
          <w:p w:rsidR="00BD513F" w:rsidRPr="00CB29BF" w:rsidRDefault="00564436" w:rsidP="00EE2830">
            <w:pPr>
              <w:jc w:val="right"/>
              <w:rPr>
                <w:rFonts w:cs="Times New Roman"/>
                <w:sz w:val="24"/>
                <w:szCs w:val="24"/>
                <w:lang w:val="en-US" w:eastAsia="bg-BG"/>
              </w:rPr>
            </w:pPr>
            <w:r w:rsidRPr="00CB29BF">
              <w:rPr>
                <w:rFonts w:cs="Times New Roman"/>
                <w:sz w:val="24"/>
                <w:szCs w:val="24"/>
                <w:lang w:eastAsia="bg-BG"/>
              </w:rPr>
              <w:t>4,</w:t>
            </w:r>
            <w:r w:rsidR="00D8037E" w:rsidRPr="00CB29BF">
              <w:rPr>
                <w:rFonts w:cs="Times New Roman"/>
                <w:sz w:val="24"/>
                <w:szCs w:val="24"/>
                <w:lang w:val="en-US" w:eastAsia="bg-BG"/>
              </w:rPr>
              <w:t>239</w:t>
            </w:r>
          </w:p>
        </w:tc>
      </w:tr>
      <w:tr w:rsidR="00BD513F" w:rsidRPr="00CB29BF" w:rsidTr="00EE2830">
        <w:trPr>
          <w:trHeight w:val="181"/>
        </w:trPr>
        <w:tc>
          <w:tcPr>
            <w:tcW w:w="6420" w:type="dxa"/>
            <w:shd w:val="clear" w:color="auto" w:fill="auto"/>
          </w:tcPr>
          <w:p w:rsidR="00BD513F" w:rsidRPr="00CB29BF" w:rsidRDefault="00BD513F" w:rsidP="00EE2830">
            <w:pPr>
              <w:autoSpaceDE w:val="0"/>
              <w:autoSpaceDN w:val="0"/>
              <w:adjustRightInd w:val="0"/>
              <w:rPr>
                <w:sz w:val="24"/>
                <w:szCs w:val="24"/>
              </w:rPr>
            </w:pPr>
            <w:r w:rsidRPr="00CB29BF">
              <w:rPr>
                <w:sz w:val="24"/>
                <w:szCs w:val="24"/>
              </w:rPr>
              <w:t>- приходи от неустойки</w:t>
            </w:r>
          </w:p>
        </w:tc>
        <w:tc>
          <w:tcPr>
            <w:tcW w:w="1768" w:type="dxa"/>
            <w:shd w:val="clear" w:color="auto" w:fill="auto"/>
          </w:tcPr>
          <w:p w:rsidR="00BD513F" w:rsidRPr="00CB29BF" w:rsidRDefault="00D8037E" w:rsidP="00EE2830">
            <w:pPr>
              <w:jc w:val="right"/>
              <w:rPr>
                <w:rFonts w:cs="Times New Roman"/>
                <w:sz w:val="24"/>
                <w:szCs w:val="24"/>
                <w:lang w:val="en-US" w:eastAsia="bg-BG"/>
              </w:rPr>
            </w:pPr>
            <w:r w:rsidRPr="00CB29BF">
              <w:rPr>
                <w:rFonts w:cs="Times New Roman"/>
                <w:sz w:val="24"/>
                <w:szCs w:val="24"/>
                <w:lang w:val="en-US" w:eastAsia="bg-BG"/>
              </w:rPr>
              <w:t>4</w:t>
            </w:r>
          </w:p>
        </w:tc>
        <w:tc>
          <w:tcPr>
            <w:tcW w:w="1134" w:type="dxa"/>
            <w:shd w:val="clear" w:color="auto" w:fill="auto"/>
          </w:tcPr>
          <w:p w:rsidR="00BD513F" w:rsidRPr="00CB29BF" w:rsidRDefault="00D8037E" w:rsidP="00EE2830">
            <w:pPr>
              <w:jc w:val="right"/>
              <w:rPr>
                <w:rFonts w:cs="Times New Roman"/>
                <w:sz w:val="24"/>
                <w:szCs w:val="24"/>
                <w:lang w:val="en-US" w:eastAsia="bg-BG"/>
              </w:rPr>
            </w:pPr>
            <w:r w:rsidRPr="00CB29BF">
              <w:rPr>
                <w:rFonts w:cs="Times New Roman"/>
                <w:sz w:val="24"/>
                <w:szCs w:val="24"/>
                <w:lang w:val="en-US" w:eastAsia="bg-BG"/>
              </w:rPr>
              <w:t>24</w:t>
            </w:r>
          </w:p>
        </w:tc>
      </w:tr>
      <w:tr w:rsidR="00BD513F" w:rsidRPr="00CB29BF" w:rsidTr="00EE2830">
        <w:trPr>
          <w:trHeight w:val="181"/>
        </w:trPr>
        <w:tc>
          <w:tcPr>
            <w:tcW w:w="6420" w:type="dxa"/>
            <w:shd w:val="clear" w:color="auto" w:fill="auto"/>
          </w:tcPr>
          <w:p w:rsidR="00BD513F" w:rsidRPr="00CB29BF" w:rsidRDefault="00BD513F" w:rsidP="00EE2830">
            <w:pPr>
              <w:autoSpaceDE w:val="0"/>
              <w:autoSpaceDN w:val="0"/>
              <w:adjustRightInd w:val="0"/>
              <w:rPr>
                <w:sz w:val="24"/>
                <w:szCs w:val="24"/>
              </w:rPr>
            </w:pPr>
            <w:r w:rsidRPr="00CB29BF">
              <w:rPr>
                <w:sz w:val="24"/>
                <w:szCs w:val="24"/>
              </w:rPr>
              <w:t>- приходи от балансираща енергия при небаланс</w:t>
            </w:r>
          </w:p>
        </w:tc>
        <w:tc>
          <w:tcPr>
            <w:tcW w:w="1768" w:type="dxa"/>
            <w:shd w:val="clear" w:color="auto" w:fill="auto"/>
          </w:tcPr>
          <w:p w:rsidR="00BD513F" w:rsidRPr="00CB29BF" w:rsidRDefault="00D8037E" w:rsidP="00EE2830">
            <w:pPr>
              <w:jc w:val="right"/>
              <w:rPr>
                <w:rFonts w:cs="Times New Roman"/>
                <w:sz w:val="24"/>
                <w:szCs w:val="24"/>
                <w:lang w:val="en-US" w:eastAsia="bg-BG"/>
              </w:rPr>
            </w:pPr>
            <w:r w:rsidRPr="00CB29BF">
              <w:rPr>
                <w:rFonts w:cs="Times New Roman"/>
                <w:sz w:val="24"/>
                <w:szCs w:val="24"/>
                <w:lang w:val="en-US" w:eastAsia="bg-BG"/>
              </w:rPr>
              <w:t>6</w:t>
            </w:r>
          </w:p>
        </w:tc>
        <w:tc>
          <w:tcPr>
            <w:tcW w:w="1134" w:type="dxa"/>
            <w:shd w:val="clear" w:color="auto" w:fill="auto"/>
          </w:tcPr>
          <w:p w:rsidR="00BD513F" w:rsidRPr="00CB29BF" w:rsidRDefault="00D8037E" w:rsidP="00EE2830">
            <w:pPr>
              <w:jc w:val="right"/>
              <w:rPr>
                <w:rFonts w:cs="Times New Roman"/>
                <w:sz w:val="24"/>
                <w:szCs w:val="24"/>
                <w:lang w:val="en-US" w:eastAsia="bg-BG"/>
              </w:rPr>
            </w:pPr>
            <w:r w:rsidRPr="00CB29BF">
              <w:rPr>
                <w:rFonts w:cs="Times New Roman"/>
                <w:sz w:val="24"/>
                <w:szCs w:val="24"/>
                <w:lang w:val="en-US" w:eastAsia="bg-BG"/>
              </w:rPr>
              <w:t>9</w:t>
            </w:r>
          </w:p>
        </w:tc>
      </w:tr>
      <w:tr w:rsidR="00BD513F" w:rsidRPr="00CB29BF" w:rsidTr="00EE2830">
        <w:trPr>
          <w:trHeight w:val="181"/>
        </w:trPr>
        <w:tc>
          <w:tcPr>
            <w:tcW w:w="6420" w:type="dxa"/>
            <w:shd w:val="clear" w:color="auto" w:fill="auto"/>
          </w:tcPr>
          <w:p w:rsidR="00BD513F" w:rsidRPr="00CB29BF" w:rsidRDefault="00BD513F" w:rsidP="00EE2830">
            <w:pPr>
              <w:autoSpaceDE w:val="0"/>
              <w:autoSpaceDN w:val="0"/>
              <w:adjustRightInd w:val="0"/>
              <w:rPr>
                <w:sz w:val="24"/>
                <w:szCs w:val="24"/>
              </w:rPr>
            </w:pPr>
            <w:r w:rsidRPr="00CB29BF">
              <w:rPr>
                <w:sz w:val="24"/>
                <w:szCs w:val="24"/>
              </w:rPr>
              <w:t xml:space="preserve">- </w:t>
            </w:r>
            <w:r w:rsidRPr="00CB29BF">
              <w:rPr>
                <w:bCs/>
                <w:sz w:val="24"/>
                <w:szCs w:val="24"/>
              </w:rPr>
              <w:t>неустойки за небаланс на производство на енергия</w:t>
            </w:r>
          </w:p>
        </w:tc>
        <w:tc>
          <w:tcPr>
            <w:tcW w:w="1768" w:type="dxa"/>
            <w:shd w:val="clear" w:color="auto" w:fill="auto"/>
          </w:tcPr>
          <w:p w:rsidR="00BD513F" w:rsidRPr="00CB29BF" w:rsidRDefault="00BD513F" w:rsidP="00EE2830">
            <w:pPr>
              <w:jc w:val="right"/>
              <w:rPr>
                <w:rFonts w:cs="Times New Roman"/>
                <w:sz w:val="24"/>
                <w:szCs w:val="24"/>
                <w:lang w:eastAsia="bg-BG"/>
              </w:rPr>
            </w:pPr>
            <w:r w:rsidRPr="00CB29BF">
              <w:rPr>
                <w:rFonts w:cs="Times New Roman"/>
                <w:sz w:val="24"/>
                <w:szCs w:val="24"/>
                <w:lang w:eastAsia="bg-BG"/>
              </w:rPr>
              <w:t>(</w:t>
            </w:r>
            <w:r w:rsidR="00D8037E" w:rsidRPr="00CB29BF">
              <w:rPr>
                <w:rFonts w:cs="Times New Roman"/>
                <w:sz w:val="24"/>
                <w:szCs w:val="24"/>
                <w:lang w:val="en-US" w:eastAsia="bg-BG"/>
              </w:rPr>
              <w:t>52</w:t>
            </w:r>
            <w:r w:rsidRPr="00CB29BF">
              <w:rPr>
                <w:rFonts w:cs="Times New Roman"/>
                <w:sz w:val="24"/>
                <w:szCs w:val="24"/>
                <w:lang w:eastAsia="bg-BG"/>
              </w:rPr>
              <w:t>)</w:t>
            </w:r>
          </w:p>
        </w:tc>
        <w:tc>
          <w:tcPr>
            <w:tcW w:w="1134" w:type="dxa"/>
            <w:shd w:val="clear" w:color="auto" w:fill="auto"/>
          </w:tcPr>
          <w:p w:rsidR="00BD513F" w:rsidRPr="00CB29BF" w:rsidRDefault="00BD513F" w:rsidP="00EE2830">
            <w:pPr>
              <w:jc w:val="right"/>
              <w:rPr>
                <w:rFonts w:cs="Times New Roman"/>
                <w:sz w:val="24"/>
                <w:szCs w:val="24"/>
                <w:lang w:eastAsia="bg-BG"/>
              </w:rPr>
            </w:pPr>
            <w:r w:rsidRPr="00CB29BF">
              <w:rPr>
                <w:rFonts w:cs="Times New Roman"/>
                <w:sz w:val="24"/>
                <w:szCs w:val="24"/>
                <w:lang w:eastAsia="bg-BG"/>
              </w:rPr>
              <w:t>(</w:t>
            </w:r>
            <w:r w:rsidR="00D8037E" w:rsidRPr="00CB29BF">
              <w:rPr>
                <w:rFonts w:cs="Times New Roman"/>
                <w:sz w:val="24"/>
                <w:szCs w:val="24"/>
                <w:lang w:val="en-US" w:eastAsia="bg-BG"/>
              </w:rPr>
              <w:t>89</w:t>
            </w:r>
            <w:r w:rsidRPr="00CB29BF">
              <w:rPr>
                <w:rFonts w:cs="Times New Roman"/>
                <w:sz w:val="24"/>
                <w:szCs w:val="24"/>
                <w:lang w:eastAsia="bg-BG"/>
              </w:rPr>
              <w:t>)</w:t>
            </w:r>
          </w:p>
        </w:tc>
      </w:tr>
      <w:tr w:rsidR="00DC0F33" w:rsidRPr="00CB29BF" w:rsidTr="00EE2830">
        <w:trPr>
          <w:trHeight w:val="181"/>
        </w:trPr>
        <w:tc>
          <w:tcPr>
            <w:tcW w:w="6420" w:type="dxa"/>
            <w:shd w:val="clear" w:color="auto" w:fill="auto"/>
          </w:tcPr>
          <w:p w:rsidR="00DC0F33" w:rsidRPr="00CB29BF" w:rsidRDefault="00DC0F33" w:rsidP="00EE2830">
            <w:pPr>
              <w:autoSpaceDE w:val="0"/>
              <w:autoSpaceDN w:val="0"/>
              <w:adjustRightInd w:val="0"/>
              <w:rPr>
                <w:sz w:val="24"/>
                <w:szCs w:val="24"/>
              </w:rPr>
            </w:pPr>
          </w:p>
        </w:tc>
        <w:tc>
          <w:tcPr>
            <w:tcW w:w="1768" w:type="dxa"/>
            <w:shd w:val="clear" w:color="auto" w:fill="auto"/>
          </w:tcPr>
          <w:p w:rsidR="00DC0F33" w:rsidRPr="00CB29BF" w:rsidRDefault="00DC0F33" w:rsidP="00EE2830">
            <w:pPr>
              <w:jc w:val="right"/>
              <w:rPr>
                <w:rFonts w:cs="Times New Roman"/>
                <w:sz w:val="24"/>
                <w:szCs w:val="24"/>
                <w:lang w:val="en-US" w:eastAsia="bg-BG"/>
              </w:rPr>
            </w:pPr>
          </w:p>
        </w:tc>
        <w:tc>
          <w:tcPr>
            <w:tcW w:w="1134" w:type="dxa"/>
            <w:shd w:val="clear" w:color="auto" w:fill="auto"/>
          </w:tcPr>
          <w:p w:rsidR="00DC0F33" w:rsidRPr="00CB29BF" w:rsidRDefault="00DC0F33" w:rsidP="00EE2830">
            <w:pPr>
              <w:jc w:val="right"/>
              <w:rPr>
                <w:rFonts w:cs="Times New Roman"/>
                <w:sz w:val="24"/>
                <w:szCs w:val="24"/>
                <w:lang w:eastAsia="bg-BG"/>
              </w:rPr>
            </w:pPr>
          </w:p>
        </w:tc>
      </w:tr>
      <w:tr w:rsidR="00DC0F33" w:rsidRPr="00CB29BF" w:rsidTr="00EE2830">
        <w:trPr>
          <w:trHeight w:val="181"/>
        </w:trPr>
        <w:tc>
          <w:tcPr>
            <w:tcW w:w="6420" w:type="dxa"/>
            <w:shd w:val="clear" w:color="auto" w:fill="auto"/>
          </w:tcPr>
          <w:p w:rsidR="00DC0F33" w:rsidRPr="00CB29BF" w:rsidRDefault="00DC0F33" w:rsidP="00EE2830">
            <w:pPr>
              <w:autoSpaceDE w:val="0"/>
              <w:autoSpaceDN w:val="0"/>
              <w:adjustRightInd w:val="0"/>
              <w:rPr>
                <w:b/>
                <w:sz w:val="24"/>
                <w:szCs w:val="24"/>
              </w:rPr>
            </w:pPr>
            <w:r w:rsidRPr="00CB29BF">
              <w:rPr>
                <w:b/>
                <w:sz w:val="24"/>
                <w:szCs w:val="24"/>
              </w:rPr>
              <w:t>Интерприборсервиз ООД</w:t>
            </w:r>
          </w:p>
        </w:tc>
        <w:tc>
          <w:tcPr>
            <w:tcW w:w="1768" w:type="dxa"/>
            <w:shd w:val="clear" w:color="auto" w:fill="auto"/>
          </w:tcPr>
          <w:p w:rsidR="00DC0F33" w:rsidRPr="00CB29BF" w:rsidRDefault="00DC0F33" w:rsidP="00EE2830">
            <w:pPr>
              <w:jc w:val="right"/>
              <w:rPr>
                <w:rFonts w:cs="Times New Roman"/>
                <w:sz w:val="24"/>
                <w:szCs w:val="24"/>
                <w:lang w:val="en-US" w:eastAsia="bg-BG"/>
              </w:rPr>
            </w:pPr>
          </w:p>
        </w:tc>
        <w:tc>
          <w:tcPr>
            <w:tcW w:w="1134" w:type="dxa"/>
            <w:shd w:val="clear" w:color="auto" w:fill="auto"/>
          </w:tcPr>
          <w:p w:rsidR="00DC0F33" w:rsidRPr="00CB29BF" w:rsidRDefault="00DC0F33" w:rsidP="00EE2830">
            <w:pPr>
              <w:jc w:val="right"/>
              <w:rPr>
                <w:rFonts w:cs="Times New Roman"/>
                <w:sz w:val="24"/>
                <w:szCs w:val="24"/>
                <w:lang w:eastAsia="bg-BG"/>
              </w:rPr>
            </w:pPr>
          </w:p>
        </w:tc>
      </w:tr>
      <w:tr w:rsidR="00DC0F33" w:rsidRPr="00CB29BF" w:rsidTr="00EE2830">
        <w:trPr>
          <w:trHeight w:val="181"/>
        </w:trPr>
        <w:tc>
          <w:tcPr>
            <w:tcW w:w="6420" w:type="dxa"/>
            <w:shd w:val="clear" w:color="auto" w:fill="auto"/>
          </w:tcPr>
          <w:p w:rsidR="008830AD" w:rsidRPr="00CB29BF" w:rsidRDefault="00DC0F33" w:rsidP="00EE2830">
            <w:pPr>
              <w:autoSpaceDE w:val="0"/>
              <w:autoSpaceDN w:val="0"/>
              <w:adjustRightInd w:val="0"/>
              <w:rPr>
                <w:sz w:val="24"/>
                <w:szCs w:val="24"/>
              </w:rPr>
            </w:pPr>
            <w:r w:rsidRPr="00CB29BF">
              <w:rPr>
                <w:sz w:val="24"/>
                <w:szCs w:val="24"/>
              </w:rPr>
              <w:t>- покупка на стоки и услуги</w:t>
            </w:r>
          </w:p>
        </w:tc>
        <w:tc>
          <w:tcPr>
            <w:tcW w:w="1768" w:type="dxa"/>
            <w:shd w:val="clear" w:color="auto" w:fill="auto"/>
          </w:tcPr>
          <w:p w:rsidR="00DC0F33" w:rsidRPr="00CB29BF" w:rsidRDefault="00D8037E" w:rsidP="00EE2830">
            <w:pPr>
              <w:jc w:val="right"/>
              <w:rPr>
                <w:rFonts w:cs="Times New Roman"/>
                <w:sz w:val="24"/>
                <w:szCs w:val="24"/>
                <w:lang w:val="en-US" w:eastAsia="bg-BG"/>
              </w:rPr>
            </w:pPr>
            <w:r w:rsidRPr="00CB29BF">
              <w:rPr>
                <w:rFonts w:cs="Times New Roman"/>
                <w:sz w:val="24"/>
                <w:szCs w:val="24"/>
                <w:lang w:val="en-US" w:eastAsia="bg-BG"/>
              </w:rPr>
              <w:t>2</w:t>
            </w:r>
          </w:p>
        </w:tc>
        <w:tc>
          <w:tcPr>
            <w:tcW w:w="1134" w:type="dxa"/>
            <w:shd w:val="clear" w:color="auto" w:fill="auto"/>
          </w:tcPr>
          <w:p w:rsidR="00DC0F33" w:rsidRPr="00CB29BF" w:rsidRDefault="00D8037E" w:rsidP="00EE2830">
            <w:pPr>
              <w:jc w:val="right"/>
              <w:rPr>
                <w:rFonts w:cs="Times New Roman"/>
                <w:sz w:val="24"/>
                <w:szCs w:val="24"/>
                <w:lang w:val="en-US" w:eastAsia="bg-BG"/>
              </w:rPr>
            </w:pPr>
            <w:r w:rsidRPr="00CB29BF">
              <w:rPr>
                <w:rFonts w:cs="Times New Roman"/>
                <w:sz w:val="24"/>
                <w:szCs w:val="24"/>
                <w:lang w:val="en-US" w:eastAsia="bg-BG"/>
              </w:rPr>
              <w:t>8</w:t>
            </w:r>
          </w:p>
        </w:tc>
      </w:tr>
      <w:tr w:rsidR="00DC0F33" w:rsidRPr="00CB29BF" w:rsidTr="00EE2830">
        <w:trPr>
          <w:trHeight w:val="181"/>
        </w:trPr>
        <w:tc>
          <w:tcPr>
            <w:tcW w:w="6420" w:type="dxa"/>
            <w:shd w:val="clear" w:color="auto" w:fill="auto"/>
          </w:tcPr>
          <w:p w:rsidR="003905E8" w:rsidRPr="00CB29BF" w:rsidRDefault="003905E8" w:rsidP="00EE2830">
            <w:pPr>
              <w:autoSpaceDE w:val="0"/>
              <w:autoSpaceDN w:val="0"/>
              <w:adjustRightInd w:val="0"/>
              <w:rPr>
                <w:szCs w:val="22"/>
              </w:rPr>
            </w:pPr>
          </w:p>
        </w:tc>
        <w:tc>
          <w:tcPr>
            <w:tcW w:w="1768" w:type="dxa"/>
            <w:shd w:val="clear" w:color="auto" w:fill="auto"/>
          </w:tcPr>
          <w:p w:rsidR="00DC0F33" w:rsidRPr="00CB29BF" w:rsidRDefault="00DC0F33" w:rsidP="00EE2830">
            <w:pPr>
              <w:jc w:val="right"/>
              <w:rPr>
                <w:rFonts w:cs="Times New Roman"/>
                <w:szCs w:val="22"/>
                <w:lang w:eastAsia="bg-BG"/>
              </w:rPr>
            </w:pPr>
          </w:p>
        </w:tc>
        <w:tc>
          <w:tcPr>
            <w:tcW w:w="1134" w:type="dxa"/>
            <w:shd w:val="clear" w:color="auto" w:fill="auto"/>
          </w:tcPr>
          <w:p w:rsidR="00DC0F33" w:rsidRPr="00CB29BF" w:rsidRDefault="00DC0F33" w:rsidP="00EE2830">
            <w:pPr>
              <w:jc w:val="right"/>
              <w:rPr>
                <w:rFonts w:cs="Times New Roman"/>
                <w:szCs w:val="22"/>
                <w:lang w:eastAsia="bg-BG"/>
              </w:rPr>
            </w:pPr>
          </w:p>
        </w:tc>
      </w:tr>
    </w:tbl>
    <w:p w:rsidR="00DC0F33" w:rsidRPr="00CB29BF" w:rsidRDefault="00DC0F33" w:rsidP="00411C60">
      <w:pPr>
        <w:numPr>
          <w:ilvl w:val="1"/>
          <w:numId w:val="36"/>
        </w:numPr>
        <w:ind w:left="0" w:firstLine="0"/>
        <w:jc w:val="both"/>
        <w:rPr>
          <w:b/>
          <w:sz w:val="24"/>
          <w:szCs w:val="24"/>
        </w:rPr>
      </w:pPr>
      <w:r w:rsidRPr="00CB29BF">
        <w:rPr>
          <w:b/>
          <w:sz w:val="24"/>
          <w:szCs w:val="24"/>
        </w:rPr>
        <w:t>Сделки с ключов управленски персонал</w:t>
      </w:r>
    </w:p>
    <w:p w:rsidR="00B406CC" w:rsidRPr="00CB29BF" w:rsidRDefault="00DC0F33" w:rsidP="0012771D">
      <w:pPr>
        <w:jc w:val="both"/>
        <w:rPr>
          <w:szCs w:val="22"/>
        </w:rPr>
      </w:pPr>
      <w:r w:rsidRPr="00CB29BF">
        <w:rPr>
          <w:sz w:val="24"/>
          <w:szCs w:val="24"/>
        </w:rPr>
        <w:t>Ключовият управленски персонал на Др</w:t>
      </w:r>
      <w:r w:rsidR="00A54F6D" w:rsidRPr="00CB29BF">
        <w:rPr>
          <w:sz w:val="24"/>
          <w:szCs w:val="24"/>
        </w:rPr>
        <w:t>ужеството включва членовете на С</w:t>
      </w:r>
      <w:r w:rsidRPr="00CB29BF">
        <w:rPr>
          <w:sz w:val="24"/>
          <w:szCs w:val="24"/>
        </w:rPr>
        <w:t>ъвета на директорите. Възнагражденията на ключовия управленски персонал включват следните разходи</w:t>
      </w:r>
      <w:r w:rsidRPr="00CB29BF">
        <w:rPr>
          <w:szCs w:val="22"/>
        </w:rPr>
        <w:t>:</w:t>
      </w:r>
    </w:p>
    <w:tbl>
      <w:tblPr>
        <w:tblW w:w="9111" w:type="dxa"/>
        <w:tblInd w:w="56" w:type="dxa"/>
        <w:tblCellMar>
          <w:left w:w="70" w:type="dxa"/>
          <w:right w:w="70" w:type="dxa"/>
        </w:tblCellMar>
        <w:tblLook w:val="04A0"/>
      </w:tblPr>
      <w:tblGrid>
        <w:gridCol w:w="6328"/>
        <w:gridCol w:w="1483"/>
        <w:gridCol w:w="1300"/>
      </w:tblGrid>
      <w:tr w:rsidR="00DC0F33" w:rsidRPr="00CB29BF" w:rsidTr="0082194B">
        <w:trPr>
          <w:trHeight w:val="159"/>
        </w:trPr>
        <w:tc>
          <w:tcPr>
            <w:tcW w:w="6328" w:type="dxa"/>
            <w:tcBorders>
              <w:top w:val="nil"/>
              <w:left w:val="nil"/>
              <w:bottom w:val="nil"/>
              <w:right w:val="nil"/>
            </w:tcBorders>
            <w:shd w:val="clear" w:color="auto" w:fill="auto"/>
            <w:noWrap/>
            <w:vAlign w:val="bottom"/>
          </w:tcPr>
          <w:p w:rsidR="00DC0F33" w:rsidRPr="00CB29BF" w:rsidRDefault="00DC0F33" w:rsidP="0012771D">
            <w:pPr>
              <w:rPr>
                <w:rFonts w:cs="Times New Roman"/>
                <w:sz w:val="24"/>
                <w:szCs w:val="24"/>
                <w:lang w:eastAsia="bg-BG"/>
              </w:rPr>
            </w:pPr>
          </w:p>
        </w:tc>
        <w:tc>
          <w:tcPr>
            <w:tcW w:w="1483" w:type="dxa"/>
            <w:tcBorders>
              <w:top w:val="nil"/>
              <w:left w:val="nil"/>
              <w:bottom w:val="nil"/>
              <w:right w:val="nil"/>
            </w:tcBorders>
            <w:shd w:val="clear" w:color="000000" w:fill="FFFFFF"/>
            <w:noWrap/>
          </w:tcPr>
          <w:p w:rsidR="00DC0F33" w:rsidRPr="00CB29BF" w:rsidRDefault="00DC0F33" w:rsidP="0012771D">
            <w:pPr>
              <w:autoSpaceDE w:val="0"/>
              <w:autoSpaceDN w:val="0"/>
              <w:adjustRightInd w:val="0"/>
              <w:jc w:val="right"/>
              <w:rPr>
                <w:b/>
                <w:bCs/>
                <w:sz w:val="24"/>
                <w:szCs w:val="24"/>
              </w:rPr>
            </w:pPr>
            <w:r w:rsidRPr="00CB29BF">
              <w:rPr>
                <w:b/>
                <w:bCs/>
                <w:sz w:val="24"/>
                <w:szCs w:val="24"/>
              </w:rPr>
              <w:t>201</w:t>
            </w:r>
            <w:r w:rsidR="00C94DDE" w:rsidRPr="00CB29BF">
              <w:rPr>
                <w:b/>
                <w:bCs/>
                <w:sz w:val="24"/>
                <w:szCs w:val="24"/>
                <w:lang w:val="en-US"/>
              </w:rPr>
              <w:t>8</w:t>
            </w:r>
          </w:p>
        </w:tc>
        <w:tc>
          <w:tcPr>
            <w:tcW w:w="1300" w:type="dxa"/>
            <w:tcBorders>
              <w:top w:val="nil"/>
              <w:left w:val="nil"/>
              <w:bottom w:val="nil"/>
              <w:right w:val="nil"/>
            </w:tcBorders>
            <w:shd w:val="clear" w:color="000000" w:fill="FFFFFF"/>
            <w:noWrap/>
          </w:tcPr>
          <w:p w:rsidR="00DC0F33" w:rsidRPr="00CB29BF" w:rsidRDefault="00DC0F33" w:rsidP="0012771D">
            <w:pPr>
              <w:autoSpaceDE w:val="0"/>
              <w:autoSpaceDN w:val="0"/>
              <w:adjustRightInd w:val="0"/>
              <w:jc w:val="right"/>
              <w:rPr>
                <w:b/>
                <w:bCs/>
                <w:sz w:val="24"/>
                <w:szCs w:val="24"/>
              </w:rPr>
            </w:pPr>
            <w:r w:rsidRPr="00CB29BF">
              <w:rPr>
                <w:b/>
                <w:bCs/>
                <w:sz w:val="24"/>
                <w:szCs w:val="24"/>
              </w:rPr>
              <w:t>201</w:t>
            </w:r>
            <w:r w:rsidR="00C94DDE" w:rsidRPr="00CB29BF">
              <w:rPr>
                <w:b/>
                <w:bCs/>
                <w:sz w:val="24"/>
                <w:szCs w:val="24"/>
                <w:lang w:val="en-US"/>
              </w:rPr>
              <w:t>7</w:t>
            </w:r>
          </w:p>
        </w:tc>
      </w:tr>
      <w:tr w:rsidR="00DC0F33" w:rsidRPr="00CB29BF" w:rsidTr="0082194B">
        <w:trPr>
          <w:trHeight w:val="159"/>
        </w:trPr>
        <w:tc>
          <w:tcPr>
            <w:tcW w:w="6328" w:type="dxa"/>
            <w:tcBorders>
              <w:top w:val="nil"/>
              <w:left w:val="nil"/>
              <w:bottom w:val="nil"/>
              <w:right w:val="nil"/>
            </w:tcBorders>
            <w:shd w:val="clear" w:color="auto" w:fill="auto"/>
            <w:noWrap/>
            <w:vAlign w:val="bottom"/>
          </w:tcPr>
          <w:p w:rsidR="00DC0F33" w:rsidRPr="00CB29BF" w:rsidRDefault="00DC0F33" w:rsidP="00817FBA">
            <w:pPr>
              <w:rPr>
                <w:rFonts w:cs="Times New Roman"/>
                <w:sz w:val="24"/>
                <w:szCs w:val="24"/>
                <w:lang w:eastAsia="bg-BG"/>
              </w:rPr>
            </w:pPr>
          </w:p>
        </w:tc>
        <w:tc>
          <w:tcPr>
            <w:tcW w:w="1483" w:type="dxa"/>
            <w:tcBorders>
              <w:top w:val="nil"/>
              <w:left w:val="nil"/>
              <w:bottom w:val="nil"/>
              <w:right w:val="nil"/>
            </w:tcBorders>
            <w:shd w:val="clear" w:color="000000" w:fill="FFFFFF"/>
            <w:noWrap/>
          </w:tcPr>
          <w:p w:rsidR="00DC0F33" w:rsidRPr="00CB29BF" w:rsidRDefault="00DC0F33" w:rsidP="00817FBA">
            <w:pPr>
              <w:jc w:val="right"/>
              <w:rPr>
                <w:sz w:val="24"/>
                <w:szCs w:val="24"/>
              </w:rPr>
            </w:pPr>
            <w:r w:rsidRPr="00CB29BF">
              <w:rPr>
                <w:b/>
                <w:bCs/>
                <w:sz w:val="24"/>
                <w:szCs w:val="24"/>
              </w:rPr>
              <w:t>‘000 лв.</w:t>
            </w:r>
          </w:p>
        </w:tc>
        <w:tc>
          <w:tcPr>
            <w:tcW w:w="1300" w:type="dxa"/>
            <w:tcBorders>
              <w:top w:val="nil"/>
              <w:left w:val="nil"/>
              <w:bottom w:val="nil"/>
              <w:right w:val="nil"/>
            </w:tcBorders>
            <w:shd w:val="clear" w:color="000000" w:fill="FFFFFF"/>
            <w:noWrap/>
          </w:tcPr>
          <w:p w:rsidR="00DC0F33" w:rsidRPr="00CB29BF" w:rsidRDefault="00DC0F33" w:rsidP="00817FBA">
            <w:pPr>
              <w:jc w:val="right"/>
              <w:rPr>
                <w:sz w:val="24"/>
                <w:szCs w:val="24"/>
              </w:rPr>
            </w:pPr>
            <w:r w:rsidRPr="00CB29BF">
              <w:rPr>
                <w:b/>
                <w:bCs/>
                <w:sz w:val="24"/>
                <w:szCs w:val="24"/>
              </w:rPr>
              <w:t>‘000 лв.</w:t>
            </w:r>
          </w:p>
        </w:tc>
      </w:tr>
      <w:tr w:rsidR="00DC0F33" w:rsidRPr="00CB29BF" w:rsidTr="0082194B">
        <w:trPr>
          <w:trHeight w:val="159"/>
        </w:trPr>
        <w:tc>
          <w:tcPr>
            <w:tcW w:w="6328" w:type="dxa"/>
            <w:tcBorders>
              <w:top w:val="nil"/>
              <w:left w:val="nil"/>
              <w:bottom w:val="nil"/>
              <w:right w:val="nil"/>
            </w:tcBorders>
            <w:shd w:val="clear" w:color="000000" w:fill="FFFFFF"/>
          </w:tcPr>
          <w:p w:rsidR="00DC0F33" w:rsidRPr="00CB29BF" w:rsidRDefault="00DC0F33" w:rsidP="00817FBA">
            <w:pPr>
              <w:rPr>
                <w:rFonts w:cs="Times New Roman"/>
                <w:sz w:val="24"/>
                <w:szCs w:val="24"/>
                <w:lang w:eastAsia="bg-BG"/>
              </w:rPr>
            </w:pPr>
            <w:r w:rsidRPr="00CB29BF">
              <w:rPr>
                <w:rFonts w:cs="Times New Roman"/>
                <w:sz w:val="24"/>
                <w:szCs w:val="24"/>
                <w:lang w:eastAsia="bg-BG"/>
              </w:rPr>
              <w:t>Краткосрочни възнаграждения:</w:t>
            </w:r>
          </w:p>
        </w:tc>
        <w:tc>
          <w:tcPr>
            <w:tcW w:w="1483" w:type="dxa"/>
            <w:tcBorders>
              <w:top w:val="nil"/>
              <w:left w:val="nil"/>
              <w:bottom w:val="nil"/>
              <w:right w:val="nil"/>
            </w:tcBorders>
            <w:shd w:val="clear" w:color="000000" w:fill="FFFFFF"/>
          </w:tcPr>
          <w:p w:rsidR="00DC0F33" w:rsidRPr="00CB29BF" w:rsidRDefault="00DC0F33" w:rsidP="00817FBA">
            <w:pPr>
              <w:jc w:val="right"/>
              <w:rPr>
                <w:rFonts w:cs="Times New Roman"/>
                <w:sz w:val="24"/>
                <w:szCs w:val="24"/>
                <w:lang w:eastAsia="bg-BG"/>
              </w:rPr>
            </w:pPr>
            <w:r w:rsidRPr="00CB29BF">
              <w:rPr>
                <w:rFonts w:cs="Times New Roman"/>
                <w:sz w:val="24"/>
                <w:szCs w:val="24"/>
                <w:lang w:eastAsia="bg-BG"/>
              </w:rPr>
              <w:t> </w:t>
            </w:r>
          </w:p>
        </w:tc>
        <w:tc>
          <w:tcPr>
            <w:tcW w:w="1300" w:type="dxa"/>
            <w:tcBorders>
              <w:top w:val="nil"/>
              <w:left w:val="nil"/>
              <w:bottom w:val="nil"/>
              <w:right w:val="nil"/>
            </w:tcBorders>
            <w:shd w:val="clear" w:color="000000" w:fill="FFFFFF"/>
          </w:tcPr>
          <w:p w:rsidR="00DC0F33" w:rsidRPr="00CB29BF" w:rsidRDefault="00DC0F33" w:rsidP="00817FBA">
            <w:pPr>
              <w:jc w:val="right"/>
              <w:rPr>
                <w:rFonts w:cs="Times New Roman"/>
                <w:sz w:val="24"/>
                <w:szCs w:val="24"/>
                <w:lang w:eastAsia="bg-BG"/>
              </w:rPr>
            </w:pPr>
            <w:r w:rsidRPr="00CB29BF">
              <w:rPr>
                <w:rFonts w:cs="Times New Roman"/>
                <w:sz w:val="24"/>
                <w:szCs w:val="24"/>
                <w:lang w:eastAsia="bg-BG"/>
              </w:rPr>
              <w:t> </w:t>
            </w:r>
          </w:p>
        </w:tc>
      </w:tr>
      <w:tr w:rsidR="00C46E98" w:rsidRPr="00CB29BF" w:rsidTr="0082194B">
        <w:trPr>
          <w:trHeight w:val="159"/>
        </w:trPr>
        <w:tc>
          <w:tcPr>
            <w:tcW w:w="6328" w:type="dxa"/>
            <w:tcBorders>
              <w:top w:val="nil"/>
              <w:left w:val="nil"/>
              <w:bottom w:val="nil"/>
              <w:right w:val="nil"/>
            </w:tcBorders>
            <w:shd w:val="clear" w:color="000000" w:fill="FFFFFF"/>
          </w:tcPr>
          <w:p w:rsidR="00C46E98" w:rsidRPr="00CB29BF" w:rsidRDefault="00C46E98" w:rsidP="0082194B">
            <w:pPr>
              <w:ind w:firstLineChars="100" w:firstLine="240"/>
              <w:rPr>
                <w:rFonts w:cs="Times New Roman"/>
                <w:sz w:val="24"/>
                <w:szCs w:val="24"/>
                <w:lang w:eastAsia="bg-BG"/>
              </w:rPr>
            </w:pPr>
            <w:r w:rsidRPr="00CB29BF">
              <w:rPr>
                <w:rFonts w:cs="Times New Roman"/>
                <w:sz w:val="24"/>
                <w:szCs w:val="24"/>
                <w:lang w:eastAsia="bg-BG"/>
              </w:rPr>
              <w:lastRenderedPageBreak/>
              <w:t>Заплати, включително бонуси</w:t>
            </w:r>
          </w:p>
        </w:tc>
        <w:tc>
          <w:tcPr>
            <w:tcW w:w="1483" w:type="dxa"/>
            <w:tcBorders>
              <w:top w:val="nil"/>
              <w:left w:val="nil"/>
              <w:bottom w:val="nil"/>
              <w:right w:val="nil"/>
            </w:tcBorders>
            <w:shd w:val="clear" w:color="000000" w:fill="FFFFFF"/>
          </w:tcPr>
          <w:p w:rsidR="00C46E98" w:rsidRPr="00CB29BF" w:rsidRDefault="00C46E98" w:rsidP="00817FBA">
            <w:pPr>
              <w:jc w:val="right"/>
              <w:rPr>
                <w:rFonts w:cs="Times New Roman"/>
                <w:sz w:val="24"/>
                <w:szCs w:val="24"/>
                <w:lang w:val="en-US" w:eastAsia="bg-BG"/>
              </w:rPr>
            </w:pPr>
            <w:r w:rsidRPr="00CB29BF">
              <w:rPr>
                <w:rFonts w:cs="Times New Roman"/>
                <w:sz w:val="24"/>
                <w:szCs w:val="24"/>
                <w:lang w:eastAsia="bg-BG"/>
              </w:rPr>
              <w:t>1</w:t>
            </w:r>
            <w:r w:rsidR="00C94DDE" w:rsidRPr="00CB29BF">
              <w:rPr>
                <w:rFonts w:cs="Times New Roman"/>
                <w:sz w:val="24"/>
                <w:szCs w:val="24"/>
                <w:lang w:val="en-US" w:eastAsia="bg-BG"/>
              </w:rPr>
              <w:t>40</w:t>
            </w:r>
          </w:p>
        </w:tc>
        <w:tc>
          <w:tcPr>
            <w:tcW w:w="1300" w:type="dxa"/>
            <w:tcBorders>
              <w:top w:val="nil"/>
              <w:left w:val="nil"/>
              <w:bottom w:val="nil"/>
              <w:right w:val="nil"/>
            </w:tcBorders>
            <w:shd w:val="clear" w:color="000000" w:fill="FFFFFF"/>
          </w:tcPr>
          <w:p w:rsidR="00C46E98" w:rsidRPr="00CB29BF" w:rsidRDefault="00C94DDE" w:rsidP="00FD6497">
            <w:pPr>
              <w:jc w:val="right"/>
              <w:rPr>
                <w:rFonts w:cs="Times New Roman"/>
                <w:sz w:val="24"/>
                <w:szCs w:val="24"/>
                <w:lang w:eastAsia="bg-BG"/>
              </w:rPr>
            </w:pPr>
            <w:r w:rsidRPr="00CB29BF">
              <w:rPr>
                <w:rFonts w:cs="Times New Roman"/>
                <w:sz w:val="24"/>
                <w:szCs w:val="24"/>
                <w:lang w:val="en-US" w:eastAsia="bg-BG"/>
              </w:rPr>
              <w:t>121</w:t>
            </w:r>
          </w:p>
        </w:tc>
      </w:tr>
      <w:tr w:rsidR="00C46E98" w:rsidRPr="00CB29BF" w:rsidTr="0082194B">
        <w:trPr>
          <w:trHeight w:val="159"/>
        </w:trPr>
        <w:tc>
          <w:tcPr>
            <w:tcW w:w="6328" w:type="dxa"/>
            <w:tcBorders>
              <w:top w:val="nil"/>
              <w:left w:val="nil"/>
              <w:bottom w:val="nil"/>
              <w:right w:val="nil"/>
            </w:tcBorders>
            <w:shd w:val="clear" w:color="000000" w:fill="FFFFFF"/>
          </w:tcPr>
          <w:p w:rsidR="00C46E98" w:rsidRPr="00CB29BF" w:rsidRDefault="00C46E98" w:rsidP="0082194B">
            <w:pPr>
              <w:ind w:firstLineChars="100" w:firstLine="240"/>
              <w:rPr>
                <w:rFonts w:cs="Times New Roman"/>
                <w:sz w:val="24"/>
                <w:szCs w:val="24"/>
                <w:lang w:eastAsia="bg-BG"/>
              </w:rPr>
            </w:pPr>
            <w:r w:rsidRPr="00CB29BF">
              <w:rPr>
                <w:rFonts w:cs="Times New Roman"/>
                <w:sz w:val="24"/>
                <w:szCs w:val="24"/>
                <w:lang w:eastAsia="bg-BG"/>
              </w:rPr>
              <w:t>Разходи за социални осигуровки</w:t>
            </w:r>
          </w:p>
        </w:tc>
        <w:tc>
          <w:tcPr>
            <w:tcW w:w="1483" w:type="dxa"/>
            <w:tcBorders>
              <w:top w:val="nil"/>
              <w:left w:val="nil"/>
              <w:right w:val="nil"/>
            </w:tcBorders>
            <w:shd w:val="clear" w:color="000000" w:fill="FFFFFF"/>
          </w:tcPr>
          <w:p w:rsidR="00C46E98" w:rsidRPr="00CB29BF" w:rsidRDefault="00C94DDE" w:rsidP="00817FBA">
            <w:pPr>
              <w:jc w:val="right"/>
              <w:rPr>
                <w:rFonts w:cs="Times New Roman"/>
                <w:sz w:val="24"/>
                <w:szCs w:val="24"/>
                <w:lang w:val="en-US" w:eastAsia="bg-BG"/>
              </w:rPr>
            </w:pPr>
            <w:r w:rsidRPr="00CB29BF">
              <w:rPr>
                <w:rFonts w:cs="Times New Roman"/>
                <w:sz w:val="24"/>
                <w:szCs w:val="24"/>
                <w:lang w:val="en-US" w:eastAsia="bg-BG"/>
              </w:rPr>
              <w:t>6</w:t>
            </w:r>
          </w:p>
        </w:tc>
        <w:tc>
          <w:tcPr>
            <w:tcW w:w="1300" w:type="dxa"/>
            <w:tcBorders>
              <w:top w:val="nil"/>
              <w:left w:val="nil"/>
              <w:right w:val="nil"/>
            </w:tcBorders>
            <w:shd w:val="clear" w:color="000000" w:fill="FFFFFF"/>
          </w:tcPr>
          <w:p w:rsidR="00C46E98" w:rsidRPr="00CB29BF" w:rsidRDefault="00C94DDE" w:rsidP="00FD6497">
            <w:pPr>
              <w:jc w:val="right"/>
              <w:rPr>
                <w:rFonts w:cs="Times New Roman"/>
                <w:sz w:val="24"/>
                <w:szCs w:val="24"/>
                <w:lang w:val="en-US" w:eastAsia="bg-BG"/>
              </w:rPr>
            </w:pPr>
            <w:r w:rsidRPr="00CB29BF">
              <w:rPr>
                <w:rFonts w:cs="Times New Roman"/>
                <w:sz w:val="24"/>
                <w:szCs w:val="24"/>
                <w:lang w:val="en-US" w:eastAsia="bg-BG"/>
              </w:rPr>
              <w:t>5</w:t>
            </w:r>
          </w:p>
        </w:tc>
      </w:tr>
      <w:tr w:rsidR="00C46E98" w:rsidRPr="00CB29BF" w:rsidTr="0082194B">
        <w:trPr>
          <w:trHeight w:val="159"/>
        </w:trPr>
        <w:tc>
          <w:tcPr>
            <w:tcW w:w="6328" w:type="dxa"/>
            <w:tcBorders>
              <w:top w:val="nil"/>
              <w:left w:val="nil"/>
              <w:bottom w:val="nil"/>
              <w:right w:val="nil"/>
            </w:tcBorders>
            <w:shd w:val="clear" w:color="000000" w:fill="FFFFFF"/>
          </w:tcPr>
          <w:p w:rsidR="00C46E98" w:rsidRPr="00CB29BF" w:rsidRDefault="00C46E98" w:rsidP="00817FBA">
            <w:pPr>
              <w:rPr>
                <w:rFonts w:cs="Times New Roman"/>
                <w:b/>
                <w:sz w:val="24"/>
                <w:szCs w:val="24"/>
                <w:lang w:eastAsia="bg-BG"/>
              </w:rPr>
            </w:pPr>
            <w:r w:rsidRPr="00CB29BF">
              <w:rPr>
                <w:rFonts w:cs="Times New Roman"/>
                <w:b/>
                <w:sz w:val="24"/>
                <w:szCs w:val="24"/>
                <w:lang w:eastAsia="bg-BG"/>
              </w:rPr>
              <w:t>Общо възнаграждения</w:t>
            </w:r>
          </w:p>
        </w:tc>
        <w:tc>
          <w:tcPr>
            <w:tcW w:w="1483" w:type="dxa"/>
            <w:tcBorders>
              <w:top w:val="single" w:sz="2" w:space="0" w:color="auto"/>
              <w:left w:val="nil"/>
              <w:bottom w:val="single" w:sz="2" w:space="0" w:color="auto"/>
              <w:right w:val="nil"/>
            </w:tcBorders>
            <w:shd w:val="clear" w:color="000000" w:fill="FFFFFF"/>
          </w:tcPr>
          <w:p w:rsidR="00C46E98" w:rsidRPr="00CB29BF" w:rsidRDefault="00C46E98" w:rsidP="00817FBA">
            <w:pPr>
              <w:jc w:val="right"/>
              <w:rPr>
                <w:rFonts w:cs="Times New Roman"/>
                <w:b/>
                <w:sz w:val="24"/>
                <w:szCs w:val="24"/>
                <w:lang w:eastAsia="bg-BG"/>
              </w:rPr>
            </w:pPr>
            <w:r w:rsidRPr="00CB29BF">
              <w:rPr>
                <w:rFonts w:cs="Times New Roman"/>
                <w:b/>
                <w:sz w:val="24"/>
                <w:szCs w:val="24"/>
                <w:lang w:eastAsia="bg-BG"/>
              </w:rPr>
              <w:t>1</w:t>
            </w:r>
            <w:r w:rsidR="00C94DDE" w:rsidRPr="00CB29BF">
              <w:rPr>
                <w:rFonts w:cs="Times New Roman"/>
                <w:b/>
                <w:sz w:val="24"/>
                <w:szCs w:val="24"/>
                <w:lang w:val="en-US" w:eastAsia="bg-BG"/>
              </w:rPr>
              <w:t>4</w:t>
            </w:r>
            <w:r w:rsidRPr="00CB29BF">
              <w:rPr>
                <w:rFonts w:cs="Times New Roman"/>
                <w:b/>
                <w:sz w:val="24"/>
                <w:szCs w:val="24"/>
                <w:lang w:eastAsia="bg-BG"/>
              </w:rPr>
              <w:t>6</w:t>
            </w:r>
          </w:p>
        </w:tc>
        <w:tc>
          <w:tcPr>
            <w:tcW w:w="1300" w:type="dxa"/>
            <w:tcBorders>
              <w:top w:val="single" w:sz="2" w:space="0" w:color="auto"/>
              <w:left w:val="nil"/>
              <w:bottom w:val="single" w:sz="2" w:space="0" w:color="auto"/>
              <w:right w:val="nil"/>
            </w:tcBorders>
            <w:shd w:val="clear" w:color="000000" w:fill="FFFFFF"/>
          </w:tcPr>
          <w:p w:rsidR="00C46E98" w:rsidRPr="00CB29BF" w:rsidRDefault="00C94DDE" w:rsidP="00FD6497">
            <w:pPr>
              <w:jc w:val="right"/>
              <w:rPr>
                <w:rFonts w:cs="Times New Roman"/>
                <w:b/>
                <w:sz w:val="24"/>
                <w:szCs w:val="24"/>
                <w:lang w:eastAsia="bg-BG"/>
              </w:rPr>
            </w:pPr>
            <w:r w:rsidRPr="00CB29BF">
              <w:rPr>
                <w:rFonts w:cs="Times New Roman"/>
                <w:b/>
                <w:sz w:val="24"/>
                <w:szCs w:val="24"/>
                <w:lang w:eastAsia="bg-BG"/>
              </w:rPr>
              <w:t>126</w:t>
            </w:r>
          </w:p>
        </w:tc>
      </w:tr>
    </w:tbl>
    <w:p w:rsidR="008B3553" w:rsidRPr="00CB29BF" w:rsidRDefault="008B3553" w:rsidP="00F62D0A">
      <w:pPr>
        <w:pStyle w:val="BodyText"/>
        <w:spacing w:after="0" w:line="240" w:lineRule="auto"/>
        <w:jc w:val="both"/>
        <w:rPr>
          <w:szCs w:val="22"/>
        </w:rPr>
      </w:pPr>
    </w:p>
    <w:p w:rsidR="004221C6" w:rsidRPr="00CB29BF" w:rsidRDefault="004221C6" w:rsidP="00411C60">
      <w:pPr>
        <w:pStyle w:val="Heading2"/>
        <w:numPr>
          <w:ilvl w:val="0"/>
          <w:numId w:val="36"/>
        </w:numPr>
        <w:spacing w:before="0" w:line="259" w:lineRule="auto"/>
        <w:rPr>
          <w:color w:val="auto"/>
        </w:rPr>
      </w:pPr>
      <w:bookmarkStart w:id="67" w:name="_Ref448851632"/>
      <w:r w:rsidRPr="00CB29BF">
        <w:rPr>
          <w:color w:val="auto"/>
        </w:rPr>
        <w:t>Разчети със свързани лица в края на годината</w:t>
      </w:r>
      <w:bookmarkEnd w:id="67"/>
    </w:p>
    <w:tbl>
      <w:tblPr>
        <w:tblW w:w="9270" w:type="dxa"/>
        <w:shd w:val="clear" w:color="auto" w:fill="FFFFFF"/>
        <w:tblLayout w:type="fixed"/>
        <w:tblLook w:val="0000"/>
      </w:tblPr>
      <w:tblGrid>
        <w:gridCol w:w="6390"/>
        <w:gridCol w:w="1440"/>
        <w:gridCol w:w="1440"/>
      </w:tblGrid>
      <w:tr w:rsidR="004221C6" w:rsidRPr="00CB29BF" w:rsidTr="00F62D0A">
        <w:trPr>
          <w:trHeight w:val="20"/>
        </w:trPr>
        <w:tc>
          <w:tcPr>
            <w:tcW w:w="6390" w:type="dxa"/>
            <w:shd w:val="clear" w:color="auto" w:fill="FFFFFF"/>
          </w:tcPr>
          <w:p w:rsidR="004221C6" w:rsidRPr="00CB29BF" w:rsidRDefault="004221C6" w:rsidP="00F748DE">
            <w:pPr>
              <w:autoSpaceDE w:val="0"/>
              <w:autoSpaceDN w:val="0"/>
              <w:adjustRightInd w:val="0"/>
              <w:rPr>
                <w:b/>
                <w:bCs/>
                <w:sz w:val="24"/>
                <w:szCs w:val="24"/>
              </w:rPr>
            </w:pPr>
          </w:p>
        </w:tc>
        <w:tc>
          <w:tcPr>
            <w:tcW w:w="1440" w:type="dxa"/>
            <w:shd w:val="clear" w:color="auto" w:fill="FFFFFF"/>
          </w:tcPr>
          <w:p w:rsidR="004221C6" w:rsidRPr="00CB29BF" w:rsidRDefault="004C4420" w:rsidP="00F748DE">
            <w:pPr>
              <w:autoSpaceDE w:val="0"/>
              <w:autoSpaceDN w:val="0"/>
              <w:adjustRightInd w:val="0"/>
              <w:jc w:val="right"/>
              <w:rPr>
                <w:b/>
                <w:bCs/>
                <w:sz w:val="24"/>
                <w:szCs w:val="24"/>
              </w:rPr>
            </w:pPr>
            <w:r w:rsidRPr="00CB29BF">
              <w:rPr>
                <w:b/>
                <w:bCs/>
                <w:sz w:val="24"/>
                <w:szCs w:val="24"/>
              </w:rPr>
              <w:t>31.12.</w:t>
            </w:r>
            <w:r w:rsidR="00C14F68" w:rsidRPr="00CB29BF">
              <w:rPr>
                <w:b/>
                <w:bCs/>
                <w:sz w:val="24"/>
                <w:szCs w:val="24"/>
              </w:rPr>
              <w:t>201</w:t>
            </w:r>
            <w:r w:rsidR="00D11C65" w:rsidRPr="00CB29BF">
              <w:rPr>
                <w:b/>
                <w:bCs/>
                <w:sz w:val="24"/>
                <w:szCs w:val="24"/>
              </w:rPr>
              <w:t>8</w:t>
            </w:r>
            <w:r w:rsidR="002411F6" w:rsidRPr="00CB29BF">
              <w:rPr>
                <w:b/>
                <w:bCs/>
                <w:sz w:val="24"/>
                <w:szCs w:val="24"/>
              </w:rPr>
              <w:t xml:space="preserve"> </w:t>
            </w:r>
          </w:p>
        </w:tc>
        <w:tc>
          <w:tcPr>
            <w:tcW w:w="1440" w:type="dxa"/>
            <w:shd w:val="clear" w:color="auto" w:fill="FFFFFF"/>
          </w:tcPr>
          <w:p w:rsidR="004221C6" w:rsidRPr="00CB29BF" w:rsidRDefault="004C4420" w:rsidP="00F748DE">
            <w:pPr>
              <w:autoSpaceDE w:val="0"/>
              <w:autoSpaceDN w:val="0"/>
              <w:adjustRightInd w:val="0"/>
              <w:jc w:val="right"/>
              <w:rPr>
                <w:b/>
                <w:bCs/>
                <w:sz w:val="24"/>
                <w:szCs w:val="24"/>
              </w:rPr>
            </w:pPr>
            <w:r w:rsidRPr="00CB29BF">
              <w:rPr>
                <w:b/>
                <w:bCs/>
                <w:sz w:val="24"/>
                <w:szCs w:val="24"/>
              </w:rPr>
              <w:t>31.12.</w:t>
            </w:r>
            <w:r w:rsidR="00C14F68" w:rsidRPr="00CB29BF">
              <w:rPr>
                <w:b/>
                <w:bCs/>
                <w:sz w:val="24"/>
                <w:szCs w:val="24"/>
              </w:rPr>
              <w:t>201</w:t>
            </w:r>
            <w:r w:rsidR="00A07CD3" w:rsidRPr="00CB29BF">
              <w:rPr>
                <w:b/>
                <w:bCs/>
                <w:sz w:val="24"/>
                <w:szCs w:val="24"/>
                <w:lang w:val="en-US"/>
              </w:rPr>
              <w:t>7</w:t>
            </w:r>
          </w:p>
        </w:tc>
      </w:tr>
      <w:tr w:rsidR="004221C6" w:rsidRPr="00CB29BF" w:rsidTr="00F62D0A">
        <w:trPr>
          <w:trHeight w:val="20"/>
        </w:trPr>
        <w:tc>
          <w:tcPr>
            <w:tcW w:w="6390" w:type="dxa"/>
            <w:shd w:val="clear" w:color="auto" w:fill="FFFFFF"/>
          </w:tcPr>
          <w:p w:rsidR="004221C6" w:rsidRPr="00CB29BF" w:rsidRDefault="004221C6" w:rsidP="00F748DE">
            <w:pPr>
              <w:autoSpaceDE w:val="0"/>
              <w:autoSpaceDN w:val="0"/>
              <w:adjustRightInd w:val="0"/>
              <w:rPr>
                <w:b/>
                <w:bCs/>
                <w:sz w:val="24"/>
                <w:szCs w:val="24"/>
              </w:rPr>
            </w:pPr>
          </w:p>
        </w:tc>
        <w:tc>
          <w:tcPr>
            <w:tcW w:w="1440" w:type="dxa"/>
            <w:shd w:val="clear" w:color="auto" w:fill="FFFFFF"/>
          </w:tcPr>
          <w:p w:rsidR="004221C6" w:rsidRPr="00CB29BF" w:rsidRDefault="004221C6" w:rsidP="00F748DE">
            <w:pPr>
              <w:jc w:val="right"/>
              <w:rPr>
                <w:sz w:val="24"/>
                <w:szCs w:val="24"/>
              </w:rPr>
            </w:pPr>
            <w:r w:rsidRPr="00CB29BF">
              <w:rPr>
                <w:b/>
                <w:bCs/>
                <w:sz w:val="24"/>
                <w:szCs w:val="24"/>
              </w:rPr>
              <w:t>‘000 лв.</w:t>
            </w:r>
          </w:p>
        </w:tc>
        <w:tc>
          <w:tcPr>
            <w:tcW w:w="1440" w:type="dxa"/>
            <w:shd w:val="clear" w:color="auto" w:fill="FFFFFF"/>
          </w:tcPr>
          <w:p w:rsidR="004221C6" w:rsidRPr="00CB29BF" w:rsidRDefault="004221C6" w:rsidP="00F748DE">
            <w:pPr>
              <w:jc w:val="right"/>
              <w:rPr>
                <w:sz w:val="24"/>
                <w:szCs w:val="24"/>
              </w:rPr>
            </w:pPr>
            <w:r w:rsidRPr="00CB29BF">
              <w:rPr>
                <w:b/>
                <w:bCs/>
                <w:sz w:val="24"/>
                <w:szCs w:val="24"/>
              </w:rPr>
              <w:t>‘000 лв.</w:t>
            </w:r>
          </w:p>
        </w:tc>
      </w:tr>
      <w:tr w:rsidR="004221C6" w:rsidRPr="00CB29BF" w:rsidTr="00F62D0A">
        <w:trPr>
          <w:trHeight w:val="20"/>
        </w:trPr>
        <w:tc>
          <w:tcPr>
            <w:tcW w:w="6390" w:type="dxa"/>
            <w:shd w:val="clear" w:color="auto" w:fill="FFFFFF"/>
          </w:tcPr>
          <w:p w:rsidR="004221C6" w:rsidRPr="00CB29BF" w:rsidRDefault="004221C6" w:rsidP="00F748DE">
            <w:pPr>
              <w:autoSpaceDE w:val="0"/>
              <w:autoSpaceDN w:val="0"/>
              <w:adjustRightInd w:val="0"/>
              <w:rPr>
                <w:b/>
                <w:sz w:val="24"/>
                <w:szCs w:val="24"/>
              </w:rPr>
            </w:pPr>
            <w:r w:rsidRPr="00CB29BF">
              <w:rPr>
                <w:b/>
                <w:sz w:val="24"/>
                <w:szCs w:val="24"/>
              </w:rPr>
              <w:t>Текущи:</w:t>
            </w:r>
          </w:p>
        </w:tc>
        <w:tc>
          <w:tcPr>
            <w:tcW w:w="1440" w:type="dxa"/>
            <w:shd w:val="clear" w:color="auto" w:fill="FFFFFF"/>
          </w:tcPr>
          <w:p w:rsidR="004221C6" w:rsidRPr="00CB29BF" w:rsidRDefault="004221C6" w:rsidP="00F748DE">
            <w:pPr>
              <w:autoSpaceDE w:val="0"/>
              <w:autoSpaceDN w:val="0"/>
              <w:adjustRightInd w:val="0"/>
              <w:jc w:val="right"/>
              <w:rPr>
                <w:sz w:val="24"/>
                <w:szCs w:val="24"/>
              </w:rPr>
            </w:pPr>
          </w:p>
        </w:tc>
        <w:tc>
          <w:tcPr>
            <w:tcW w:w="1440" w:type="dxa"/>
            <w:shd w:val="clear" w:color="auto" w:fill="FFFFFF"/>
          </w:tcPr>
          <w:p w:rsidR="004221C6" w:rsidRPr="00CB29BF" w:rsidRDefault="004221C6" w:rsidP="00F748DE">
            <w:pPr>
              <w:autoSpaceDE w:val="0"/>
              <w:autoSpaceDN w:val="0"/>
              <w:adjustRightInd w:val="0"/>
              <w:jc w:val="right"/>
              <w:rPr>
                <w:sz w:val="24"/>
                <w:szCs w:val="24"/>
              </w:rPr>
            </w:pPr>
          </w:p>
        </w:tc>
      </w:tr>
      <w:tr w:rsidR="004221C6" w:rsidRPr="00CB29BF" w:rsidTr="00F62D0A">
        <w:trPr>
          <w:trHeight w:val="20"/>
        </w:trPr>
        <w:tc>
          <w:tcPr>
            <w:tcW w:w="6390" w:type="dxa"/>
            <w:shd w:val="clear" w:color="auto" w:fill="FFFFFF"/>
          </w:tcPr>
          <w:p w:rsidR="004221C6" w:rsidRPr="00CB29BF" w:rsidRDefault="004221C6" w:rsidP="00F748DE">
            <w:pPr>
              <w:autoSpaceDE w:val="0"/>
              <w:autoSpaceDN w:val="0"/>
              <w:adjustRightInd w:val="0"/>
              <w:rPr>
                <w:b/>
                <w:sz w:val="24"/>
                <w:szCs w:val="24"/>
              </w:rPr>
            </w:pPr>
            <w:r w:rsidRPr="00CB29BF">
              <w:rPr>
                <w:b/>
                <w:sz w:val="24"/>
                <w:szCs w:val="24"/>
              </w:rPr>
              <w:t>Вземания от</w:t>
            </w:r>
          </w:p>
        </w:tc>
        <w:tc>
          <w:tcPr>
            <w:tcW w:w="1440" w:type="dxa"/>
            <w:shd w:val="clear" w:color="auto" w:fill="FFFFFF"/>
          </w:tcPr>
          <w:p w:rsidR="004221C6" w:rsidRPr="00CB29BF" w:rsidRDefault="004221C6" w:rsidP="00F748DE">
            <w:pPr>
              <w:autoSpaceDE w:val="0"/>
              <w:autoSpaceDN w:val="0"/>
              <w:adjustRightInd w:val="0"/>
              <w:rPr>
                <w:b/>
                <w:sz w:val="24"/>
                <w:szCs w:val="24"/>
              </w:rPr>
            </w:pPr>
          </w:p>
        </w:tc>
        <w:tc>
          <w:tcPr>
            <w:tcW w:w="1440" w:type="dxa"/>
            <w:shd w:val="clear" w:color="auto" w:fill="FFFFFF"/>
          </w:tcPr>
          <w:p w:rsidR="004221C6" w:rsidRPr="00CB29BF" w:rsidRDefault="004221C6" w:rsidP="00F748DE">
            <w:pPr>
              <w:autoSpaceDE w:val="0"/>
              <w:autoSpaceDN w:val="0"/>
              <w:adjustRightInd w:val="0"/>
              <w:rPr>
                <w:b/>
                <w:sz w:val="24"/>
                <w:szCs w:val="24"/>
              </w:rPr>
            </w:pPr>
          </w:p>
        </w:tc>
      </w:tr>
      <w:tr w:rsidR="004221C6" w:rsidRPr="00CB29BF" w:rsidTr="00F62D0A">
        <w:trPr>
          <w:trHeight w:val="20"/>
        </w:trPr>
        <w:tc>
          <w:tcPr>
            <w:tcW w:w="6390" w:type="dxa"/>
            <w:shd w:val="clear" w:color="auto" w:fill="FFFFFF"/>
          </w:tcPr>
          <w:p w:rsidR="004221C6" w:rsidRPr="00CB29BF" w:rsidRDefault="004221C6" w:rsidP="00F748DE">
            <w:pPr>
              <w:autoSpaceDE w:val="0"/>
              <w:autoSpaceDN w:val="0"/>
              <w:adjustRightInd w:val="0"/>
              <w:rPr>
                <w:sz w:val="24"/>
                <w:szCs w:val="24"/>
              </w:rPr>
            </w:pPr>
            <w:r w:rsidRPr="00CB29BF">
              <w:rPr>
                <w:sz w:val="24"/>
                <w:szCs w:val="24"/>
              </w:rPr>
              <w:t xml:space="preserve"> - други свързани лица, в т.ч.:</w:t>
            </w:r>
          </w:p>
        </w:tc>
        <w:tc>
          <w:tcPr>
            <w:tcW w:w="1440" w:type="dxa"/>
            <w:shd w:val="clear" w:color="auto" w:fill="FFFFFF"/>
          </w:tcPr>
          <w:p w:rsidR="004221C6" w:rsidRPr="00CB29BF" w:rsidRDefault="004221C6" w:rsidP="00F748DE">
            <w:pPr>
              <w:autoSpaceDE w:val="0"/>
              <w:autoSpaceDN w:val="0"/>
              <w:adjustRightInd w:val="0"/>
              <w:jc w:val="right"/>
              <w:rPr>
                <w:sz w:val="24"/>
                <w:szCs w:val="24"/>
              </w:rPr>
            </w:pPr>
          </w:p>
        </w:tc>
        <w:tc>
          <w:tcPr>
            <w:tcW w:w="1440" w:type="dxa"/>
            <w:shd w:val="clear" w:color="auto" w:fill="FFFFFF"/>
          </w:tcPr>
          <w:p w:rsidR="004221C6" w:rsidRPr="00CB29BF" w:rsidRDefault="004221C6" w:rsidP="00F748DE">
            <w:pPr>
              <w:autoSpaceDE w:val="0"/>
              <w:autoSpaceDN w:val="0"/>
              <w:adjustRightInd w:val="0"/>
              <w:jc w:val="center"/>
              <w:rPr>
                <w:sz w:val="24"/>
                <w:szCs w:val="24"/>
              </w:rPr>
            </w:pP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sz w:val="24"/>
                <w:szCs w:val="24"/>
              </w:rPr>
            </w:pPr>
            <w:r w:rsidRPr="00CB29BF">
              <w:rPr>
                <w:sz w:val="24"/>
                <w:szCs w:val="24"/>
              </w:rPr>
              <w:t xml:space="preserve">НЕК ЕАД (търговски </w:t>
            </w:r>
            <w:r w:rsidR="002411F6" w:rsidRPr="00CB29BF">
              <w:rPr>
                <w:sz w:val="24"/>
                <w:szCs w:val="24"/>
              </w:rPr>
              <w:t xml:space="preserve">и други </w:t>
            </w:r>
            <w:r w:rsidRPr="00CB29BF">
              <w:rPr>
                <w:sz w:val="24"/>
                <w:szCs w:val="24"/>
              </w:rPr>
              <w:t>вземания)</w:t>
            </w:r>
          </w:p>
        </w:tc>
        <w:tc>
          <w:tcPr>
            <w:tcW w:w="1440" w:type="dxa"/>
            <w:shd w:val="clear" w:color="auto" w:fill="FFFFFF"/>
          </w:tcPr>
          <w:p w:rsidR="00081685" w:rsidRPr="00CB29BF" w:rsidRDefault="00CF3E4B" w:rsidP="00F748DE">
            <w:pPr>
              <w:autoSpaceDE w:val="0"/>
              <w:autoSpaceDN w:val="0"/>
              <w:adjustRightInd w:val="0"/>
              <w:jc w:val="right"/>
              <w:rPr>
                <w:sz w:val="24"/>
                <w:szCs w:val="24"/>
              </w:rPr>
            </w:pPr>
            <w:r w:rsidRPr="00CB29BF">
              <w:rPr>
                <w:sz w:val="24"/>
                <w:szCs w:val="24"/>
                <w:lang w:val="en-US"/>
              </w:rPr>
              <w:t>28</w:t>
            </w:r>
          </w:p>
        </w:tc>
        <w:tc>
          <w:tcPr>
            <w:tcW w:w="1440" w:type="dxa"/>
            <w:shd w:val="clear" w:color="auto" w:fill="FFFFFF"/>
          </w:tcPr>
          <w:p w:rsidR="00081685" w:rsidRPr="00CB29BF" w:rsidRDefault="00846301" w:rsidP="00FD6497">
            <w:pPr>
              <w:autoSpaceDE w:val="0"/>
              <w:autoSpaceDN w:val="0"/>
              <w:adjustRightInd w:val="0"/>
              <w:jc w:val="right"/>
              <w:rPr>
                <w:sz w:val="24"/>
                <w:szCs w:val="24"/>
                <w:lang w:val="en-US"/>
              </w:rPr>
            </w:pPr>
            <w:r w:rsidRPr="00CB29BF">
              <w:rPr>
                <w:sz w:val="24"/>
                <w:szCs w:val="24"/>
                <w:lang w:val="en-US"/>
              </w:rPr>
              <w:t>1</w:t>
            </w:r>
            <w:r w:rsidR="00A07CD3" w:rsidRPr="00CB29BF">
              <w:rPr>
                <w:sz w:val="24"/>
                <w:szCs w:val="24"/>
                <w:lang w:val="en-US"/>
              </w:rPr>
              <w:t>70</w:t>
            </w:r>
          </w:p>
        </w:tc>
      </w:tr>
      <w:tr w:rsidR="002411F6" w:rsidRPr="00CB29BF" w:rsidTr="00F62D0A">
        <w:trPr>
          <w:trHeight w:val="20"/>
        </w:trPr>
        <w:tc>
          <w:tcPr>
            <w:tcW w:w="6390" w:type="dxa"/>
            <w:shd w:val="clear" w:color="auto" w:fill="FFFFFF"/>
          </w:tcPr>
          <w:p w:rsidR="002411F6" w:rsidRPr="00CB29BF" w:rsidRDefault="002411F6" w:rsidP="00F748DE">
            <w:pPr>
              <w:autoSpaceDE w:val="0"/>
              <w:autoSpaceDN w:val="0"/>
              <w:adjustRightInd w:val="0"/>
              <w:rPr>
                <w:i/>
                <w:sz w:val="24"/>
                <w:szCs w:val="24"/>
              </w:rPr>
            </w:pPr>
            <w:r w:rsidRPr="00CB29BF">
              <w:rPr>
                <w:i/>
                <w:sz w:val="24"/>
                <w:szCs w:val="24"/>
              </w:rPr>
              <w:t>Обезценка</w:t>
            </w:r>
          </w:p>
        </w:tc>
        <w:tc>
          <w:tcPr>
            <w:tcW w:w="1440" w:type="dxa"/>
            <w:shd w:val="clear" w:color="auto" w:fill="FFFFFF"/>
          </w:tcPr>
          <w:p w:rsidR="002411F6" w:rsidRPr="00CB29BF" w:rsidRDefault="002411F6" w:rsidP="00F748DE">
            <w:pPr>
              <w:autoSpaceDE w:val="0"/>
              <w:autoSpaceDN w:val="0"/>
              <w:adjustRightInd w:val="0"/>
              <w:jc w:val="right"/>
              <w:rPr>
                <w:i/>
                <w:sz w:val="24"/>
                <w:szCs w:val="24"/>
              </w:rPr>
            </w:pPr>
            <w:r w:rsidRPr="00CB29BF">
              <w:rPr>
                <w:i/>
                <w:sz w:val="24"/>
                <w:szCs w:val="24"/>
              </w:rPr>
              <w:t>(1)</w:t>
            </w:r>
          </w:p>
        </w:tc>
        <w:tc>
          <w:tcPr>
            <w:tcW w:w="1440" w:type="dxa"/>
            <w:shd w:val="clear" w:color="auto" w:fill="FFFFFF"/>
          </w:tcPr>
          <w:p w:rsidR="002411F6" w:rsidRPr="00CB29BF" w:rsidRDefault="002411F6" w:rsidP="00FD6497">
            <w:pPr>
              <w:autoSpaceDE w:val="0"/>
              <w:autoSpaceDN w:val="0"/>
              <w:adjustRightInd w:val="0"/>
              <w:jc w:val="right"/>
              <w:rPr>
                <w:i/>
                <w:sz w:val="24"/>
                <w:szCs w:val="24"/>
              </w:rPr>
            </w:pPr>
            <w:r w:rsidRPr="00CB29BF">
              <w:rPr>
                <w:i/>
                <w:sz w:val="24"/>
                <w:szCs w:val="24"/>
              </w:rPr>
              <w:t>-</w:t>
            </w: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b/>
                <w:sz w:val="24"/>
                <w:szCs w:val="24"/>
              </w:rPr>
            </w:pPr>
            <w:r w:rsidRPr="00CB29BF">
              <w:rPr>
                <w:b/>
                <w:sz w:val="24"/>
                <w:szCs w:val="24"/>
              </w:rPr>
              <w:t>Общо вземания от свързани лица</w:t>
            </w:r>
          </w:p>
        </w:tc>
        <w:tc>
          <w:tcPr>
            <w:tcW w:w="1440" w:type="dxa"/>
            <w:tcBorders>
              <w:top w:val="single" w:sz="4" w:space="0" w:color="auto"/>
              <w:bottom w:val="single" w:sz="4" w:space="0" w:color="auto"/>
            </w:tcBorders>
            <w:shd w:val="clear" w:color="auto" w:fill="FFFFFF"/>
          </w:tcPr>
          <w:p w:rsidR="00081685" w:rsidRPr="00CB29BF" w:rsidRDefault="00CF3E4B" w:rsidP="00F748DE">
            <w:pPr>
              <w:jc w:val="right"/>
              <w:rPr>
                <w:rFonts w:cs="Times New Roman"/>
                <w:b/>
                <w:sz w:val="24"/>
                <w:szCs w:val="24"/>
                <w:lang w:eastAsia="bg-BG"/>
              </w:rPr>
            </w:pPr>
            <w:r w:rsidRPr="00CB29BF">
              <w:rPr>
                <w:rFonts w:cs="Times New Roman"/>
                <w:b/>
                <w:sz w:val="24"/>
                <w:szCs w:val="24"/>
                <w:lang w:val="en-US" w:eastAsia="bg-BG"/>
              </w:rPr>
              <w:t>2</w:t>
            </w:r>
            <w:r w:rsidR="002411F6" w:rsidRPr="00CB29BF">
              <w:rPr>
                <w:rFonts w:cs="Times New Roman"/>
                <w:b/>
                <w:sz w:val="24"/>
                <w:szCs w:val="24"/>
                <w:lang w:eastAsia="bg-BG"/>
              </w:rPr>
              <w:t>7</w:t>
            </w:r>
          </w:p>
        </w:tc>
        <w:tc>
          <w:tcPr>
            <w:tcW w:w="1440" w:type="dxa"/>
            <w:tcBorders>
              <w:top w:val="single" w:sz="4" w:space="0" w:color="auto"/>
              <w:bottom w:val="single" w:sz="4" w:space="0" w:color="auto"/>
            </w:tcBorders>
            <w:shd w:val="clear" w:color="auto" w:fill="FFFFFF"/>
          </w:tcPr>
          <w:p w:rsidR="00081685" w:rsidRPr="00CB29BF" w:rsidRDefault="00846301" w:rsidP="00FD6497">
            <w:pPr>
              <w:jc w:val="right"/>
              <w:rPr>
                <w:rFonts w:cs="Times New Roman"/>
                <w:b/>
                <w:sz w:val="24"/>
                <w:szCs w:val="24"/>
                <w:lang w:val="en-US" w:eastAsia="bg-BG"/>
              </w:rPr>
            </w:pPr>
            <w:r w:rsidRPr="00CB29BF">
              <w:rPr>
                <w:rFonts w:cs="Times New Roman"/>
                <w:b/>
                <w:sz w:val="24"/>
                <w:szCs w:val="24"/>
                <w:lang w:val="en-US" w:eastAsia="bg-BG"/>
              </w:rPr>
              <w:t>1</w:t>
            </w:r>
            <w:r w:rsidR="00A07CD3" w:rsidRPr="00CB29BF">
              <w:rPr>
                <w:rFonts w:cs="Times New Roman"/>
                <w:b/>
                <w:sz w:val="24"/>
                <w:szCs w:val="24"/>
                <w:lang w:val="en-US" w:eastAsia="bg-BG"/>
              </w:rPr>
              <w:t>70</w:t>
            </w: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b/>
                <w:bCs/>
                <w:sz w:val="24"/>
                <w:szCs w:val="24"/>
              </w:rPr>
            </w:pPr>
          </w:p>
        </w:tc>
        <w:tc>
          <w:tcPr>
            <w:tcW w:w="1440" w:type="dxa"/>
            <w:shd w:val="clear" w:color="auto" w:fill="FFFFFF"/>
          </w:tcPr>
          <w:p w:rsidR="00081685" w:rsidRPr="00CB29BF" w:rsidRDefault="00081685" w:rsidP="00F748DE">
            <w:pPr>
              <w:jc w:val="right"/>
              <w:rPr>
                <w:b/>
                <w:bCs/>
                <w:sz w:val="24"/>
                <w:szCs w:val="24"/>
              </w:rPr>
            </w:pPr>
          </w:p>
        </w:tc>
        <w:tc>
          <w:tcPr>
            <w:tcW w:w="1440" w:type="dxa"/>
            <w:shd w:val="clear" w:color="auto" w:fill="FFFFFF"/>
          </w:tcPr>
          <w:p w:rsidR="00081685" w:rsidRPr="00CB29BF" w:rsidRDefault="00081685" w:rsidP="00FD6497">
            <w:pPr>
              <w:jc w:val="right"/>
              <w:rPr>
                <w:b/>
                <w:bCs/>
                <w:sz w:val="24"/>
                <w:szCs w:val="24"/>
              </w:rPr>
            </w:pP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b/>
                <w:sz w:val="24"/>
                <w:szCs w:val="24"/>
              </w:rPr>
            </w:pPr>
            <w:r w:rsidRPr="00CB29BF">
              <w:rPr>
                <w:b/>
                <w:sz w:val="24"/>
                <w:szCs w:val="24"/>
              </w:rPr>
              <w:t>Нетекущи</w:t>
            </w:r>
          </w:p>
        </w:tc>
        <w:tc>
          <w:tcPr>
            <w:tcW w:w="1440" w:type="dxa"/>
            <w:shd w:val="clear" w:color="auto" w:fill="FFFFFF"/>
          </w:tcPr>
          <w:p w:rsidR="00081685" w:rsidRPr="00CB29BF" w:rsidRDefault="00081685" w:rsidP="00F748DE">
            <w:pPr>
              <w:autoSpaceDE w:val="0"/>
              <w:autoSpaceDN w:val="0"/>
              <w:adjustRightInd w:val="0"/>
              <w:jc w:val="right"/>
              <w:rPr>
                <w:sz w:val="24"/>
                <w:szCs w:val="24"/>
              </w:rPr>
            </w:pPr>
          </w:p>
        </w:tc>
        <w:tc>
          <w:tcPr>
            <w:tcW w:w="1440" w:type="dxa"/>
            <w:shd w:val="clear" w:color="auto" w:fill="FFFFFF"/>
          </w:tcPr>
          <w:p w:rsidR="00081685" w:rsidRPr="00CB29BF" w:rsidRDefault="00081685" w:rsidP="00FD6497">
            <w:pPr>
              <w:autoSpaceDE w:val="0"/>
              <w:autoSpaceDN w:val="0"/>
              <w:adjustRightInd w:val="0"/>
              <w:jc w:val="right"/>
              <w:rPr>
                <w:sz w:val="24"/>
                <w:szCs w:val="24"/>
              </w:rPr>
            </w:pP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b/>
                <w:sz w:val="24"/>
                <w:szCs w:val="24"/>
              </w:rPr>
            </w:pPr>
            <w:r w:rsidRPr="00CB29BF">
              <w:rPr>
                <w:b/>
                <w:sz w:val="24"/>
                <w:szCs w:val="24"/>
              </w:rPr>
              <w:t>Задължения към:</w:t>
            </w:r>
          </w:p>
        </w:tc>
        <w:tc>
          <w:tcPr>
            <w:tcW w:w="1440" w:type="dxa"/>
            <w:shd w:val="clear" w:color="auto" w:fill="FFFFFF"/>
          </w:tcPr>
          <w:p w:rsidR="00081685" w:rsidRPr="00CB29BF" w:rsidRDefault="00081685" w:rsidP="00F748DE">
            <w:pPr>
              <w:autoSpaceDE w:val="0"/>
              <w:autoSpaceDN w:val="0"/>
              <w:adjustRightInd w:val="0"/>
              <w:jc w:val="right"/>
              <w:rPr>
                <w:sz w:val="24"/>
                <w:szCs w:val="24"/>
              </w:rPr>
            </w:pPr>
          </w:p>
        </w:tc>
        <w:tc>
          <w:tcPr>
            <w:tcW w:w="1440" w:type="dxa"/>
            <w:shd w:val="clear" w:color="auto" w:fill="FFFFFF"/>
          </w:tcPr>
          <w:p w:rsidR="00081685" w:rsidRPr="00CB29BF" w:rsidRDefault="00081685" w:rsidP="00FD6497">
            <w:pPr>
              <w:autoSpaceDE w:val="0"/>
              <w:autoSpaceDN w:val="0"/>
              <w:adjustRightInd w:val="0"/>
              <w:jc w:val="right"/>
              <w:rPr>
                <w:sz w:val="24"/>
                <w:szCs w:val="24"/>
              </w:rPr>
            </w:pP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sz w:val="24"/>
                <w:szCs w:val="24"/>
              </w:rPr>
            </w:pPr>
            <w:r w:rsidRPr="00CB29BF">
              <w:rPr>
                <w:sz w:val="24"/>
                <w:szCs w:val="24"/>
              </w:rPr>
              <w:t xml:space="preserve"> - едноличния акционер АЕЦ Колзодуй ЕАД, в т.ч.:</w:t>
            </w:r>
          </w:p>
        </w:tc>
        <w:tc>
          <w:tcPr>
            <w:tcW w:w="1440" w:type="dxa"/>
            <w:shd w:val="clear" w:color="auto" w:fill="FFFFFF"/>
          </w:tcPr>
          <w:p w:rsidR="00081685" w:rsidRPr="00CB29BF" w:rsidRDefault="00081685" w:rsidP="00F748DE">
            <w:pPr>
              <w:jc w:val="right"/>
              <w:rPr>
                <w:rFonts w:cs="Times New Roman"/>
                <w:sz w:val="24"/>
                <w:szCs w:val="24"/>
                <w:lang w:eastAsia="bg-BG"/>
              </w:rPr>
            </w:pPr>
          </w:p>
        </w:tc>
        <w:tc>
          <w:tcPr>
            <w:tcW w:w="1440" w:type="dxa"/>
            <w:shd w:val="clear" w:color="auto" w:fill="FFFFFF"/>
          </w:tcPr>
          <w:p w:rsidR="00081685" w:rsidRPr="00CB29BF" w:rsidRDefault="00081685" w:rsidP="00FD6497">
            <w:pPr>
              <w:jc w:val="right"/>
              <w:rPr>
                <w:rFonts w:cs="Times New Roman"/>
                <w:sz w:val="24"/>
                <w:szCs w:val="24"/>
                <w:lang w:eastAsia="bg-BG"/>
              </w:rPr>
            </w:pP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sz w:val="24"/>
                <w:szCs w:val="24"/>
              </w:rPr>
            </w:pPr>
            <w:r w:rsidRPr="00CB29BF">
              <w:rPr>
                <w:sz w:val="24"/>
                <w:szCs w:val="24"/>
              </w:rPr>
              <w:t>главница по заем</w:t>
            </w:r>
          </w:p>
        </w:tc>
        <w:tc>
          <w:tcPr>
            <w:tcW w:w="1440" w:type="dxa"/>
            <w:shd w:val="clear" w:color="auto" w:fill="FFFFFF"/>
          </w:tcPr>
          <w:p w:rsidR="00081685" w:rsidRPr="00CB29BF" w:rsidRDefault="00564436" w:rsidP="00F748DE">
            <w:pPr>
              <w:jc w:val="right"/>
              <w:rPr>
                <w:rFonts w:cs="Times New Roman"/>
                <w:sz w:val="24"/>
                <w:szCs w:val="24"/>
                <w:lang w:val="en-US" w:eastAsia="bg-BG"/>
              </w:rPr>
            </w:pPr>
            <w:r w:rsidRPr="00CB29BF">
              <w:rPr>
                <w:rFonts w:cs="Times New Roman"/>
                <w:sz w:val="24"/>
                <w:szCs w:val="24"/>
                <w:lang w:eastAsia="bg-BG"/>
              </w:rPr>
              <w:t>1</w:t>
            </w:r>
            <w:r w:rsidR="00CF3E4B" w:rsidRPr="00CB29BF">
              <w:rPr>
                <w:rFonts w:cs="Times New Roman"/>
                <w:sz w:val="24"/>
                <w:szCs w:val="24"/>
                <w:lang w:val="en-US" w:eastAsia="bg-BG"/>
              </w:rPr>
              <w:t>0,540</w:t>
            </w:r>
          </w:p>
        </w:tc>
        <w:tc>
          <w:tcPr>
            <w:tcW w:w="1440" w:type="dxa"/>
            <w:shd w:val="clear" w:color="auto" w:fill="FFFFFF"/>
          </w:tcPr>
          <w:p w:rsidR="00081685" w:rsidRPr="00CB29BF" w:rsidRDefault="00A07CD3" w:rsidP="00FD6497">
            <w:pPr>
              <w:jc w:val="right"/>
              <w:rPr>
                <w:rFonts w:cs="Times New Roman"/>
                <w:sz w:val="24"/>
                <w:szCs w:val="24"/>
                <w:lang w:val="en-US" w:eastAsia="bg-BG"/>
              </w:rPr>
            </w:pPr>
            <w:r w:rsidRPr="00CB29BF">
              <w:rPr>
                <w:rFonts w:cs="Times New Roman"/>
                <w:sz w:val="24"/>
                <w:szCs w:val="24"/>
                <w:lang w:val="en-US" w:eastAsia="bg-BG"/>
              </w:rPr>
              <w:t>12,740</w:t>
            </w: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b/>
                <w:sz w:val="24"/>
                <w:szCs w:val="24"/>
              </w:rPr>
            </w:pPr>
            <w:r w:rsidRPr="00CB29BF">
              <w:rPr>
                <w:b/>
                <w:sz w:val="24"/>
                <w:szCs w:val="24"/>
              </w:rPr>
              <w:t>Общо нетекущи задължения към свързани лица</w:t>
            </w:r>
          </w:p>
        </w:tc>
        <w:tc>
          <w:tcPr>
            <w:tcW w:w="1440" w:type="dxa"/>
            <w:tcBorders>
              <w:top w:val="single" w:sz="4" w:space="0" w:color="auto"/>
              <w:bottom w:val="single" w:sz="4" w:space="0" w:color="auto"/>
            </w:tcBorders>
            <w:shd w:val="clear" w:color="auto" w:fill="FFFFFF"/>
          </w:tcPr>
          <w:p w:rsidR="00081685" w:rsidRPr="00CB29BF" w:rsidRDefault="00CF3E4B" w:rsidP="00F748DE">
            <w:pPr>
              <w:jc w:val="right"/>
              <w:rPr>
                <w:rFonts w:cs="Times New Roman"/>
                <w:b/>
                <w:sz w:val="24"/>
                <w:szCs w:val="24"/>
                <w:lang w:val="en-US" w:eastAsia="bg-BG"/>
              </w:rPr>
            </w:pPr>
            <w:r w:rsidRPr="00CB29BF">
              <w:rPr>
                <w:rFonts w:cs="Times New Roman"/>
                <w:b/>
                <w:sz w:val="24"/>
                <w:szCs w:val="24"/>
                <w:lang w:val="en-US" w:eastAsia="bg-BG"/>
              </w:rPr>
              <w:t>10,540</w:t>
            </w:r>
          </w:p>
        </w:tc>
        <w:tc>
          <w:tcPr>
            <w:tcW w:w="1440" w:type="dxa"/>
            <w:tcBorders>
              <w:top w:val="single" w:sz="4" w:space="0" w:color="auto"/>
              <w:bottom w:val="single" w:sz="4" w:space="0" w:color="auto"/>
            </w:tcBorders>
            <w:shd w:val="clear" w:color="auto" w:fill="FFFFFF"/>
          </w:tcPr>
          <w:p w:rsidR="00081685" w:rsidRPr="00CB29BF" w:rsidRDefault="00564436" w:rsidP="00FD6497">
            <w:pPr>
              <w:jc w:val="right"/>
              <w:rPr>
                <w:rFonts w:cs="Times New Roman"/>
                <w:b/>
                <w:sz w:val="24"/>
                <w:szCs w:val="24"/>
                <w:lang w:val="en-US" w:eastAsia="bg-BG"/>
              </w:rPr>
            </w:pPr>
            <w:r w:rsidRPr="00CB29BF">
              <w:rPr>
                <w:rFonts w:cs="Times New Roman"/>
                <w:b/>
                <w:sz w:val="24"/>
                <w:szCs w:val="24"/>
                <w:lang w:eastAsia="bg-BG"/>
              </w:rPr>
              <w:t>1</w:t>
            </w:r>
            <w:r w:rsidR="00A07CD3" w:rsidRPr="00CB29BF">
              <w:rPr>
                <w:rFonts w:cs="Times New Roman"/>
                <w:b/>
                <w:sz w:val="24"/>
                <w:szCs w:val="24"/>
                <w:lang w:val="en-US" w:eastAsia="bg-BG"/>
              </w:rPr>
              <w:t>2,740</w:t>
            </w: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sz w:val="24"/>
                <w:szCs w:val="24"/>
              </w:rPr>
            </w:pPr>
          </w:p>
        </w:tc>
        <w:tc>
          <w:tcPr>
            <w:tcW w:w="1440" w:type="dxa"/>
            <w:tcBorders>
              <w:top w:val="single" w:sz="4" w:space="0" w:color="auto"/>
            </w:tcBorders>
            <w:shd w:val="clear" w:color="auto" w:fill="FFFFFF"/>
          </w:tcPr>
          <w:p w:rsidR="00081685" w:rsidRPr="00CB29BF" w:rsidRDefault="00081685" w:rsidP="00F748DE">
            <w:pPr>
              <w:autoSpaceDE w:val="0"/>
              <w:autoSpaceDN w:val="0"/>
              <w:adjustRightInd w:val="0"/>
              <w:jc w:val="right"/>
              <w:rPr>
                <w:sz w:val="24"/>
                <w:szCs w:val="24"/>
              </w:rPr>
            </w:pPr>
          </w:p>
        </w:tc>
        <w:tc>
          <w:tcPr>
            <w:tcW w:w="1440" w:type="dxa"/>
            <w:tcBorders>
              <w:top w:val="single" w:sz="4" w:space="0" w:color="auto"/>
            </w:tcBorders>
            <w:shd w:val="clear" w:color="auto" w:fill="FFFFFF"/>
          </w:tcPr>
          <w:p w:rsidR="00081685" w:rsidRPr="00CB29BF" w:rsidRDefault="00081685" w:rsidP="00FD6497">
            <w:pPr>
              <w:autoSpaceDE w:val="0"/>
              <w:autoSpaceDN w:val="0"/>
              <w:adjustRightInd w:val="0"/>
              <w:jc w:val="right"/>
              <w:rPr>
                <w:sz w:val="24"/>
                <w:szCs w:val="24"/>
              </w:rPr>
            </w:pP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b/>
                <w:sz w:val="24"/>
                <w:szCs w:val="24"/>
              </w:rPr>
            </w:pPr>
            <w:r w:rsidRPr="00CB29BF">
              <w:rPr>
                <w:b/>
                <w:sz w:val="24"/>
                <w:szCs w:val="24"/>
              </w:rPr>
              <w:t>Текущи:</w:t>
            </w:r>
          </w:p>
        </w:tc>
        <w:tc>
          <w:tcPr>
            <w:tcW w:w="1440" w:type="dxa"/>
            <w:shd w:val="clear" w:color="auto" w:fill="FFFFFF"/>
          </w:tcPr>
          <w:p w:rsidR="00081685" w:rsidRPr="00CB29BF" w:rsidRDefault="00081685" w:rsidP="00F748DE">
            <w:pPr>
              <w:autoSpaceDE w:val="0"/>
              <w:autoSpaceDN w:val="0"/>
              <w:adjustRightInd w:val="0"/>
              <w:jc w:val="right"/>
              <w:rPr>
                <w:sz w:val="24"/>
                <w:szCs w:val="24"/>
              </w:rPr>
            </w:pPr>
          </w:p>
        </w:tc>
        <w:tc>
          <w:tcPr>
            <w:tcW w:w="1440" w:type="dxa"/>
            <w:shd w:val="clear" w:color="auto" w:fill="FFFFFF"/>
          </w:tcPr>
          <w:p w:rsidR="00081685" w:rsidRPr="00CB29BF" w:rsidRDefault="00081685" w:rsidP="00FD6497">
            <w:pPr>
              <w:autoSpaceDE w:val="0"/>
              <w:autoSpaceDN w:val="0"/>
              <w:adjustRightInd w:val="0"/>
              <w:jc w:val="right"/>
              <w:rPr>
                <w:sz w:val="24"/>
                <w:szCs w:val="24"/>
              </w:rPr>
            </w:pP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b/>
                <w:sz w:val="24"/>
                <w:szCs w:val="24"/>
              </w:rPr>
            </w:pPr>
            <w:r w:rsidRPr="00CB29BF">
              <w:rPr>
                <w:b/>
                <w:sz w:val="24"/>
                <w:szCs w:val="24"/>
              </w:rPr>
              <w:t>Задължения към:</w:t>
            </w:r>
          </w:p>
        </w:tc>
        <w:tc>
          <w:tcPr>
            <w:tcW w:w="1440" w:type="dxa"/>
            <w:shd w:val="clear" w:color="auto" w:fill="FFFFFF"/>
          </w:tcPr>
          <w:p w:rsidR="00081685" w:rsidRPr="00CB29BF" w:rsidRDefault="00081685" w:rsidP="00F748DE">
            <w:pPr>
              <w:autoSpaceDE w:val="0"/>
              <w:autoSpaceDN w:val="0"/>
              <w:adjustRightInd w:val="0"/>
              <w:jc w:val="right"/>
              <w:rPr>
                <w:sz w:val="24"/>
                <w:szCs w:val="24"/>
              </w:rPr>
            </w:pPr>
          </w:p>
        </w:tc>
        <w:tc>
          <w:tcPr>
            <w:tcW w:w="1440" w:type="dxa"/>
            <w:shd w:val="clear" w:color="auto" w:fill="FFFFFF"/>
          </w:tcPr>
          <w:p w:rsidR="00081685" w:rsidRPr="00CB29BF" w:rsidRDefault="00081685" w:rsidP="00FD6497">
            <w:pPr>
              <w:autoSpaceDE w:val="0"/>
              <w:autoSpaceDN w:val="0"/>
              <w:adjustRightInd w:val="0"/>
              <w:jc w:val="right"/>
              <w:rPr>
                <w:sz w:val="24"/>
                <w:szCs w:val="24"/>
              </w:rPr>
            </w:pP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sz w:val="24"/>
                <w:szCs w:val="24"/>
              </w:rPr>
            </w:pPr>
            <w:r w:rsidRPr="00CB29BF">
              <w:rPr>
                <w:sz w:val="24"/>
                <w:szCs w:val="24"/>
              </w:rPr>
              <w:t xml:space="preserve"> - едноличния акционер АЕЦ Колзодуй ЕАД, в т. ч.:</w:t>
            </w:r>
          </w:p>
        </w:tc>
        <w:tc>
          <w:tcPr>
            <w:tcW w:w="1440" w:type="dxa"/>
            <w:shd w:val="clear" w:color="auto" w:fill="FFFFFF"/>
          </w:tcPr>
          <w:p w:rsidR="00081685" w:rsidRPr="00CB29BF" w:rsidRDefault="00081685" w:rsidP="00F748DE">
            <w:pPr>
              <w:jc w:val="right"/>
              <w:rPr>
                <w:rFonts w:cs="Times New Roman"/>
                <w:sz w:val="24"/>
                <w:szCs w:val="24"/>
                <w:lang w:eastAsia="bg-BG"/>
              </w:rPr>
            </w:pPr>
          </w:p>
        </w:tc>
        <w:tc>
          <w:tcPr>
            <w:tcW w:w="1440" w:type="dxa"/>
            <w:shd w:val="clear" w:color="auto" w:fill="FFFFFF"/>
          </w:tcPr>
          <w:p w:rsidR="00081685" w:rsidRPr="00CB29BF" w:rsidRDefault="00081685" w:rsidP="00FD6497">
            <w:pPr>
              <w:jc w:val="right"/>
              <w:rPr>
                <w:rFonts w:cs="Times New Roman"/>
                <w:sz w:val="24"/>
                <w:szCs w:val="24"/>
                <w:lang w:eastAsia="bg-BG"/>
              </w:rPr>
            </w:pP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sz w:val="24"/>
                <w:szCs w:val="24"/>
              </w:rPr>
            </w:pPr>
            <w:r w:rsidRPr="00CB29BF">
              <w:rPr>
                <w:sz w:val="24"/>
                <w:szCs w:val="24"/>
              </w:rPr>
              <w:t>главница по заем</w:t>
            </w:r>
          </w:p>
        </w:tc>
        <w:tc>
          <w:tcPr>
            <w:tcW w:w="1440" w:type="dxa"/>
            <w:shd w:val="clear" w:color="auto" w:fill="FFFFFF"/>
          </w:tcPr>
          <w:p w:rsidR="00081685" w:rsidRPr="00CB29BF" w:rsidRDefault="00564436" w:rsidP="00F748DE">
            <w:pPr>
              <w:jc w:val="right"/>
              <w:rPr>
                <w:rFonts w:cs="Times New Roman"/>
                <w:sz w:val="24"/>
                <w:szCs w:val="24"/>
                <w:lang w:eastAsia="bg-BG"/>
              </w:rPr>
            </w:pPr>
            <w:r w:rsidRPr="00CB29BF">
              <w:rPr>
                <w:rFonts w:cs="Times New Roman"/>
                <w:sz w:val="24"/>
                <w:szCs w:val="24"/>
                <w:lang w:eastAsia="bg-BG"/>
              </w:rPr>
              <w:t>2,</w:t>
            </w:r>
            <w:r w:rsidR="00081685" w:rsidRPr="00CB29BF">
              <w:rPr>
                <w:rFonts w:cs="Times New Roman"/>
                <w:sz w:val="24"/>
                <w:szCs w:val="24"/>
                <w:lang w:eastAsia="bg-BG"/>
              </w:rPr>
              <w:t>200</w:t>
            </w:r>
          </w:p>
        </w:tc>
        <w:tc>
          <w:tcPr>
            <w:tcW w:w="1440" w:type="dxa"/>
            <w:shd w:val="clear" w:color="auto" w:fill="FFFFFF"/>
          </w:tcPr>
          <w:p w:rsidR="00081685" w:rsidRPr="00CB29BF" w:rsidRDefault="00564436" w:rsidP="00FD6497">
            <w:pPr>
              <w:jc w:val="right"/>
              <w:rPr>
                <w:rFonts w:cs="Times New Roman"/>
                <w:sz w:val="24"/>
                <w:szCs w:val="24"/>
                <w:lang w:val="en-US" w:eastAsia="bg-BG"/>
              </w:rPr>
            </w:pPr>
            <w:r w:rsidRPr="00CB29BF">
              <w:rPr>
                <w:rFonts w:cs="Times New Roman"/>
                <w:sz w:val="24"/>
                <w:szCs w:val="24"/>
                <w:lang w:eastAsia="bg-BG"/>
              </w:rPr>
              <w:t>2,</w:t>
            </w:r>
            <w:r w:rsidR="00A07CD3" w:rsidRPr="00CB29BF">
              <w:rPr>
                <w:rFonts w:cs="Times New Roman"/>
                <w:sz w:val="24"/>
                <w:szCs w:val="24"/>
                <w:lang w:val="en-US" w:eastAsia="bg-BG"/>
              </w:rPr>
              <w:t>200</w:t>
            </w: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sz w:val="24"/>
                <w:szCs w:val="24"/>
              </w:rPr>
            </w:pPr>
            <w:r w:rsidRPr="00CB29BF">
              <w:rPr>
                <w:sz w:val="24"/>
                <w:szCs w:val="24"/>
              </w:rPr>
              <w:t>лихва по заем</w:t>
            </w:r>
          </w:p>
        </w:tc>
        <w:tc>
          <w:tcPr>
            <w:tcW w:w="1440" w:type="dxa"/>
            <w:shd w:val="clear" w:color="auto" w:fill="FFFFFF"/>
          </w:tcPr>
          <w:p w:rsidR="00081685" w:rsidRPr="00CB29BF" w:rsidRDefault="00081685" w:rsidP="00F748DE">
            <w:pPr>
              <w:jc w:val="right"/>
              <w:rPr>
                <w:rFonts w:cs="Times New Roman"/>
                <w:sz w:val="24"/>
                <w:szCs w:val="24"/>
                <w:lang w:val="en-US" w:eastAsia="bg-BG"/>
              </w:rPr>
            </w:pPr>
            <w:r w:rsidRPr="00CB29BF">
              <w:rPr>
                <w:rFonts w:cs="Times New Roman"/>
                <w:sz w:val="24"/>
                <w:szCs w:val="24"/>
                <w:lang w:eastAsia="bg-BG"/>
              </w:rPr>
              <w:t>1</w:t>
            </w:r>
            <w:r w:rsidR="00CF3E4B" w:rsidRPr="00CB29BF">
              <w:rPr>
                <w:rFonts w:cs="Times New Roman"/>
                <w:sz w:val="24"/>
                <w:szCs w:val="24"/>
                <w:lang w:val="en-US" w:eastAsia="bg-BG"/>
              </w:rPr>
              <w:t>50</w:t>
            </w:r>
          </w:p>
        </w:tc>
        <w:tc>
          <w:tcPr>
            <w:tcW w:w="1440" w:type="dxa"/>
            <w:shd w:val="clear" w:color="auto" w:fill="FFFFFF"/>
          </w:tcPr>
          <w:p w:rsidR="00081685" w:rsidRPr="00CB29BF" w:rsidRDefault="00A07CD3" w:rsidP="00FD6497">
            <w:pPr>
              <w:jc w:val="right"/>
              <w:rPr>
                <w:rFonts w:cs="Times New Roman"/>
                <w:sz w:val="24"/>
                <w:szCs w:val="24"/>
                <w:lang w:val="en-US" w:eastAsia="bg-BG"/>
              </w:rPr>
            </w:pPr>
            <w:r w:rsidRPr="00CB29BF">
              <w:rPr>
                <w:rFonts w:cs="Times New Roman"/>
                <w:sz w:val="24"/>
                <w:szCs w:val="24"/>
                <w:lang w:val="en-US" w:eastAsia="bg-BG"/>
              </w:rPr>
              <w:t>174</w:t>
            </w: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sz w:val="24"/>
                <w:szCs w:val="24"/>
              </w:rPr>
            </w:pPr>
            <w:r w:rsidRPr="00CB29BF">
              <w:rPr>
                <w:sz w:val="24"/>
                <w:szCs w:val="24"/>
              </w:rPr>
              <w:t>- други свързани лица под общ контрол (НЕК ЕАД)</w:t>
            </w:r>
          </w:p>
        </w:tc>
        <w:tc>
          <w:tcPr>
            <w:tcW w:w="1440" w:type="dxa"/>
            <w:shd w:val="clear" w:color="auto" w:fill="FFFFFF"/>
          </w:tcPr>
          <w:p w:rsidR="00081685" w:rsidRPr="00CB29BF" w:rsidRDefault="00CF3E4B" w:rsidP="00F748DE">
            <w:pPr>
              <w:jc w:val="right"/>
              <w:rPr>
                <w:rFonts w:cs="Times New Roman"/>
                <w:sz w:val="24"/>
                <w:szCs w:val="24"/>
                <w:lang w:val="en-US" w:eastAsia="bg-BG"/>
              </w:rPr>
            </w:pPr>
            <w:r w:rsidRPr="00CB29BF">
              <w:rPr>
                <w:rFonts w:cs="Times New Roman"/>
                <w:sz w:val="24"/>
                <w:szCs w:val="24"/>
                <w:lang w:val="en-US" w:eastAsia="bg-BG"/>
              </w:rPr>
              <w:t>-</w:t>
            </w:r>
          </w:p>
        </w:tc>
        <w:tc>
          <w:tcPr>
            <w:tcW w:w="1440" w:type="dxa"/>
            <w:shd w:val="clear" w:color="auto" w:fill="FFFFFF"/>
          </w:tcPr>
          <w:p w:rsidR="00081685" w:rsidRPr="00CB29BF" w:rsidRDefault="00A07CD3" w:rsidP="00FD6497">
            <w:pPr>
              <w:jc w:val="right"/>
              <w:rPr>
                <w:rFonts w:cs="Times New Roman"/>
                <w:sz w:val="24"/>
                <w:szCs w:val="24"/>
                <w:lang w:val="en-US" w:eastAsia="bg-BG"/>
              </w:rPr>
            </w:pPr>
            <w:r w:rsidRPr="00CB29BF">
              <w:rPr>
                <w:rFonts w:cs="Times New Roman"/>
                <w:sz w:val="24"/>
                <w:szCs w:val="24"/>
                <w:lang w:val="en-US" w:eastAsia="bg-BG"/>
              </w:rPr>
              <w:t>11</w:t>
            </w:r>
          </w:p>
        </w:tc>
      </w:tr>
      <w:tr w:rsidR="00CF3E4B" w:rsidRPr="00CB29BF" w:rsidTr="00F62D0A">
        <w:trPr>
          <w:trHeight w:val="20"/>
        </w:trPr>
        <w:tc>
          <w:tcPr>
            <w:tcW w:w="6390" w:type="dxa"/>
            <w:shd w:val="clear" w:color="auto" w:fill="FFFFFF"/>
          </w:tcPr>
          <w:p w:rsidR="00CF3E4B" w:rsidRPr="00CB29BF" w:rsidRDefault="00CF3E4B" w:rsidP="00F748DE">
            <w:pPr>
              <w:autoSpaceDE w:val="0"/>
              <w:autoSpaceDN w:val="0"/>
              <w:adjustRightInd w:val="0"/>
              <w:rPr>
                <w:sz w:val="24"/>
                <w:szCs w:val="24"/>
              </w:rPr>
            </w:pPr>
            <w:r w:rsidRPr="00CB29BF">
              <w:rPr>
                <w:sz w:val="24"/>
                <w:szCs w:val="24"/>
              </w:rPr>
              <w:t>- други свързани лица под общ контрол (Интерприборсервиз ООД)</w:t>
            </w:r>
          </w:p>
        </w:tc>
        <w:tc>
          <w:tcPr>
            <w:tcW w:w="1440" w:type="dxa"/>
            <w:tcBorders>
              <w:bottom w:val="single" w:sz="4" w:space="0" w:color="auto"/>
            </w:tcBorders>
            <w:shd w:val="clear" w:color="auto" w:fill="FFFFFF"/>
          </w:tcPr>
          <w:p w:rsidR="00CF3E4B" w:rsidRPr="00CB29BF" w:rsidRDefault="00CF3E4B" w:rsidP="00F748DE">
            <w:pPr>
              <w:jc w:val="right"/>
              <w:rPr>
                <w:rFonts w:cs="Times New Roman"/>
                <w:sz w:val="24"/>
                <w:szCs w:val="24"/>
                <w:lang w:eastAsia="bg-BG"/>
              </w:rPr>
            </w:pPr>
          </w:p>
          <w:p w:rsidR="00CF3E4B" w:rsidRPr="00CB29BF" w:rsidRDefault="00CF3E4B" w:rsidP="00F748DE">
            <w:pPr>
              <w:jc w:val="right"/>
              <w:rPr>
                <w:rFonts w:cs="Times New Roman"/>
                <w:sz w:val="24"/>
                <w:szCs w:val="24"/>
                <w:lang w:eastAsia="bg-BG"/>
              </w:rPr>
            </w:pPr>
            <w:r w:rsidRPr="00CB29BF">
              <w:rPr>
                <w:rFonts w:cs="Times New Roman"/>
                <w:sz w:val="24"/>
                <w:szCs w:val="24"/>
                <w:lang w:eastAsia="bg-BG"/>
              </w:rPr>
              <w:t>1</w:t>
            </w:r>
          </w:p>
        </w:tc>
        <w:tc>
          <w:tcPr>
            <w:tcW w:w="1440" w:type="dxa"/>
            <w:tcBorders>
              <w:bottom w:val="single" w:sz="4" w:space="0" w:color="auto"/>
            </w:tcBorders>
            <w:shd w:val="clear" w:color="auto" w:fill="FFFFFF"/>
          </w:tcPr>
          <w:p w:rsidR="00CF3E4B" w:rsidRPr="00CB29BF" w:rsidRDefault="00CF3E4B" w:rsidP="00564436">
            <w:pPr>
              <w:jc w:val="right"/>
              <w:rPr>
                <w:rFonts w:cs="Times New Roman"/>
                <w:sz w:val="24"/>
                <w:szCs w:val="24"/>
                <w:lang w:eastAsia="bg-BG"/>
              </w:rPr>
            </w:pPr>
          </w:p>
          <w:p w:rsidR="00CF3E4B" w:rsidRPr="00CB29BF" w:rsidRDefault="00CF3E4B" w:rsidP="00564436">
            <w:pPr>
              <w:jc w:val="right"/>
              <w:rPr>
                <w:rFonts w:cs="Times New Roman"/>
                <w:sz w:val="24"/>
                <w:szCs w:val="24"/>
                <w:lang w:eastAsia="bg-BG"/>
              </w:rPr>
            </w:pPr>
            <w:r w:rsidRPr="00CB29BF">
              <w:rPr>
                <w:rFonts w:cs="Times New Roman"/>
                <w:sz w:val="24"/>
                <w:szCs w:val="24"/>
                <w:lang w:eastAsia="bg-BG"/>
              </w:rPr>
              <w:t>-</w:t>
            </w: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sz w:val="24"/>
                <w:szCs w:val="24"/>
              </w:rPr>
            </w:pPr>
            <w:r w:rsidRPr="00CB29BF">
              <w:rPr>
                <w:sz w:val="24"/>
                <w:szCs w:val="24"/>
              </w:rPr>
              <w:t>Общо текущи задължения към свързани лица</w:t>
            </w:r>
          </w:p>
        </w:tc>
        <w:tc>
          <w:tcPr>
            <w:tcW w:w="1440" w:type="dxa"/>
            <w:tcBorders>
              <w:top w:val="single" w:sz="4" w:space="0" w:color="auto"/>
              <w:bottom w:val="single" w:sz="4" w:space="0" w:color="auto"/>
            </w:tcBorders>
            <w:shd w:val="clear" w:color="auto" w:fill="FFFFFF"/>
          </w:tcPr>
          <w:p w:rsidR="00081685" w:rsidRPr="00CB29BF" w:rsidRDefault="00564436" w:rsidP="00F748DE">
            <w:pPr>
              <w:jc w:val="right"/>
              <w:rPr>
                <w:rFonts w:cs="Times New Roman"/>
                <w:b/>
                <w:sz w:val="24"/>
                <w:szCs w:val="24"/>
                <w:lang w:val="en-US" w:eastAsia="bg-BG"/>
              </w:rPr>
            </w:pPr>
            <w:r w:rsidRPr="00CB29BF">
              <w:rPr>
                <w:rFonts w:cs="Times New Roman"/>
                <w:b/>
                <w:sz w:val="24"/>
                <w:szCs w:val="24"/>
                <w:lang w:eastAsia="bg-BG"/>
              </w:rPr>
              <w:t>2,</w:t>
            </w:r>
            <w:r w:rsidR="00081685" w:rsidRPr="00CB29BF">
              <w:rPr>
                <w:rFonts w:cs="Times New Roman"/>
                <w:b/>
                <w:sz w:val="24"/>
                <w:szCs w:val="24"/>
                <w:lang w:val="en-US" w:eastAsia="bg-BG"/>
              </w:rPr>
              <w:t>3</w:t>
            </w:r>
            <w:r w:rsidR="00614A6F" w:rsidRPr="00CB29BF">
              <w:rPr>
                <w:rFonts w:cs="Times New Roman"/>
                <w:b/>
                <w:sz w:val="24"/>
                <w:szCs w:val="24"/>
                <w:lang w:val="en-US" w:eastAsia="bg-BG"/>
              </w:rPr>
              <w:t>51</w:t>
            </w:r>
          </w:p>
        </w:tc>
        <w:tc>
          <w:tcPr>
            <w:tcW w:w="1440" w:type="dxa"/>
            <w:tcBorders>
              <w:top w:val="single" w:sz="4" w:space="0" w:color="auto"/>
              <w:bottom w:val="single" w:sz="4" w:space="0" w:color="auto"/>
            </w:tcBorders>
            <w:shd w:val="clear" w:color="auto" w:fill="FFFFFF"/>
          </w:tcPr>
          <w:p w:rsidR="00081685" w:rsidRPr="00CB29BF" w:rsidRDefault="00081685" w:rsidP="00564436">
            <w:pPr>
              <w:jc w:val="right"/>
              <w:rPr>
                <w:rFonts w:cs="Times New Roman"/>
                <w:b/>
                <w:sz w:val="24"/>
                <w:szCs w:val="24"/>
                <w:lang w:val="en-US" w:eastAsia="bg-BG"/>
              </w:rPr>
            </w:pPr>
            <w:r w:rsidRPr="00CB29BF">
              <w:rPr>
                <w:rFonts w:cs="Times New Roman"/>
                <w:b/>
                <w:sz w:val="24"/>
                <w:szCs w:val="24"/>
                <w:lang w:eastAsia="bg-BG"/>
              </w:rPr>
              <w:t>2</w:t>
            </w:r>
            <w:r w:rsidR="00564436" w:rsidRPr="00CB29BF">
              <w:rPr>
                <w:rFonts w:cs="Times New Roman"/>
                <w:b/>
                <w:sz w:val="24"/>
                <w:szCs w:val="24"/>
                <w:lang w:eastAsia="bg-BG"/>
              </w:rPr>
              <w:t>,</w:t>
            </w:r>
            <w:r w:rsidRPr="00CB29BF">
              <w:rPr>
                <w:rFonts w:cs="Times New Roman"/>
                <w:b/>
                <w:sz w:val="24"/>
                <w:szCs w:val="24"/>
                <w:lang w:val="en-US" w:eastAsia="bg-BG"/>
              </w:rPr>
              <w:t>3</w:t>
            </w:r>
            <w:r w:rsidR="00A07CD3" w:rsidRPr="00CB29BF">
              <w:rPr>
                <w:rFonts w:cs="Times New Roman"/>
                <w:b/>
                <w:sz w:val="24"/>
                <w:szCs w:val="24"/>
                <w:lang w:val="en-US" w:eastAsia="bg-BG"/>
              </w:rPr>
              <w:t>85</w:t>
            </w:r>
          </w:p>
        </w:tc>
      </w:tr>
      <w:tr w:rsidR="00081685" w:rsidRPr="00CB29BF" w:rsidTr="00F62D0A">
        <w:trPr>
          <w:trHeight w:val="20"/>
        </w:trPr>
        <w:tc>
          <w:tcPr>
            <w:tcW w:w="6390" w:type="dxa"/>
            <w:shd w:val="clear" w:color="auto" w:fill="FFFFFF"/>
          </w:tcPr>
          <w:p w:rsidR="00081685" w:rsidRPr="00CB29BF" w:rsidRDefault="00081685" w:rsidP="00F748DE">
            <w:pPr>
              <w:autoSpaceDE w:val="0"/>
              <w:autoSpaceDN w:val="0"/>
              <w:adjustRightInd w:val="0"/>
              <w:rPr>
                <w:b/>
                <w:sz w:val="24"/>
                <w:szCs w:val="24"/>
              </w:rPr>
            </w:pPr>
            <w:r w:rsidRPr="00CB29BF">
              <w:rPr>
                <w:b/>
                <w:sz w:val="24"/>
                <w:szCs w:val="24"/>
              </w:rPr>
              <w:t>Общо задължения към свързани лица</w:t>
            </w:r>
          </w:p>
        </w:tc>
        <w:tc>
          <w:tcPr>
            <w:tcW w:w="1440" w:type="dxa"/>
            <w:tcBorders>
              <w:top w:val="single" w:sz="4" w:space="0" w:color="auto"/>
              <w:bottom w:val="double" w:sz="4" w:space="0" w:color="auto"/>
            </w:tcBorders>
            <w:shd w:val="clear" w:color="auto" w:fill="FFFFFF"/>
          </w:tcPr>
          <w:p w:rsidR="00081685" w:rsidRPr="00CB29BF" w:rsidRDefault="00564436" w:rsidP="00F748DE">
            <w:pPr>
              <w:jc w:val="right"/>
              <w:rPr>
                <w:rFonts w:cs="Times New Roman"/>
                <w:b/>
                <w:sz w:val="24"/>
                <w:szCs w:val="24"/>
                <w:lang w:val="en-US" w:eastAsia="bg-BG"/>
              </w:rPr>
            </w:pPr>
            <w:r w:rsidRPr="00CB29BF">
              <w:rPr>
                <w:rFonts w:cs="Times New Roman"/>
                <w:b/>
                <w:sz w:val="24"/>
                <w:szCs w:val="24"/>
                <w:lang w:eastAsia="bg-BG"/>
              </w:rPr>
              <w:t>1</w:t>
            </w:r>
            <w:r w:rsidR="00614A6F" w:rsidRPr="00CB29BF">
              <w:rPr>
                <w:rFonts w:cs="Times New Roman"/>
                <w:b/>
                <w:sz w:val="24"/>
                <w:szCs w:val="24"/>
                <w:lang w:val="en-US" w:eastAsia="bg-BG"/>
              </w:rPr>
              <w:t>2,891</w:t>
            </w:r>
          </w:p>
        </w:tc>
        <w:tc>
          <w:tcPr>
            <w:tcW w:w="1440" w:type="dxa"/>
            <w:tcBorders>
              <w:top w:val="single" w:sz="4" w:space="0" w:color="auto"/>
              <w:bottom w:val="double" w:sz="4" w:space="0" w:color="auto"/>
            </w:tcBorders>
            <w:shd w:val="clear" w:color="auto" w:fill="FFFFFF"/>
          </w:tcPr>
          <w:p w:rsidR="00081685" w:rsidRPr="00CB29BF" w:rsidRDefault="00CF3E4B" w:rsidP="00FD6497">
            <w:pPr>
              <w:jc w:val="right"/>
              <w:rPr>
                <w:rFonts w:cs="Times New Roman"/>
                <w:b/>
                <w:sz w:val="24"/>
                <w:szCs w:val="24"/>
                <w:lang w:val="en-US" w:eastAsia="bg-BG"/>
              </w:rPr>
            </w:pPr>
            <w:r w:rsidRPr="00CB29BF">
              <w:rPr>
                <w:rFonts w:cs="Times New Roman"/>
                <w:b/>
                <w:sz w:val="24"/>
                <w:szCs w:val="24"/>
                <w:lang w:val="en-US" w:eastAsia="bg-BG"/>
              </w:rPr>
              <w:t>15,125</w:t>
            </w:r>
          </w:p>
        </w:tc>
      </w:tr>
    </w:tbl>
    <w:p w:rsidR="0012771D" w:rsidRPr="00CB29BF" w:rsidRDefault="0012771D" w:rsidP="0012771D">
      <w:pPr>
        <w:tabs>
          <w:tab w:val="right" w:pos="9720"/>
        </w:tabs>
        <w:jc w:val="both"/>
        <w:rPr>
          <w:sz w:val="24"/>
          <w:szCs w:val="24"/>
        </w:rPr>
      </w:pPr>
    </w:p>
    <w:p w:rsidR="00A60849" w:rsidRPr="00CB29BF" w:rsidRDefault="00A60849" w:rsidP="002411F6">
      <w:pPr>
        <w:tabs>
          <w:tab w:val="right" w:pos="9720"/>
        </w:tabs>
        <w:spacing w:before="120" w:line="259" w:lineRule="auto"/>
        <w:jc w:val="both"/>
        <w:rPr>
          <w:sz w:val="24"/>
          <w:szCs w:val="24"/>
        </w:rPr>
      </w:pPr>
      <w:r w:rsidRPr="00CB29BF">
        <w:rPr>
          <w:sz w:val="24"/>
          <w:szCs w:val="24"/>
        </w:rPr>
        <w:t>Текущите вземания от свързани лица представляват лихви за забавено плащане съгласно сключен договор за покупко – продажба от 2013 г.</w:t>
      </w:r>
      <w:r w:rsidR="002F02B5" w:rsidRPr="00CB29BF">
        <w:rPr>
          <w:sz w:val="24"/>
          <w:szCs w:val="24"/>
        </w:rPr>
        <w:t xml:space="preserve"> в размер на 27</w:t>
      </w:r>
      <w:r w:rsidR="002411F6" w:rsidRPr="00CB29BF">
        <w:rPr>
          <w:sz w:val="24"/>
          <w:szCs w:val="24"/>
        </w:rPr>
        <w:t xml:space="preserve"> </w:t>
      </w:r>
      <w:r w:rsidR="00B37C80" w:rsidRPr="00CB29BF">
        <w:rPr>
          <w:sz w:val="24"/>
          <w:szCs w:val="24"/>
        </w:rPr>
        <w:t>хил.</w:t>
      </w:r>
      <w:r w:rsidR="002411F6" w:rsidRPr="00CB29BF">
        <w:rPr>
          <w:sz w:val="24"/>
          <w:szCs w:val="24"/>
        </w:rPr>
        <w:t xml:space="preserve"> </w:t>
      </w:r>
      <w:r w:rsidR="00B37C80" w:rsidRPr="00CB29BF">
        <w:rPr>
          <w:sz w:val="24"/>
          <w:szCs w:val="24"/>
        </w:rPr>
        <w:t>лв.</w:t>
      </w:r>
    </w:p>
    <w:p w:rsidR="004221C6" w:rsidRPr="00CB29BF" w:rsidRDefault="004221C6" w:rsidP="002411F6">
      <w:pPr>
        <w:tabs>
          <w:tab w:val="right" w:pos="9720"/>
        </w:tabs>
        <w:spacing w:before="120" w:line="259" w:lineRule="auto"/>
        <w:jc w:val="both"/>
        <w:rPr>
          <w:sz w:val="24"/>
          <w:szCs w:val="24"/>
        </w:rPr>
      </w:pPr>
      <w:r w:rsidRPr="00CB29BF">
        <w:rPr>
          <w:sz w:val="24"/>
          <w:szCs w:val="24"/>
        </w:rPr>
        <w:t xml:space="preserve">Изграждането на обект Водно електрическа централа на топъл канал 1 /ВЕЦ на ТК 1/ се финансира чрез кредитна линия от </w:t>
      </w:r>
      <w:r w:rsidR="002411F6" w:rsidRPr="00CB29BF">
        <w:rPr>
          <w:sz w:val="24"/>
          <w:szCs w:val="24"/>
        </w:rPr>
        <w:t>Дружеството</w:t>
      </w:r>
      <w:r w:rsidRPr="00CB29BF">
        <w:rPr>
          <w:sz w:val="24"/>
          <w:szCs w:val="24"/>
        </w:rPr>
        <w:t>-майка „АЕЦ Козлодуй” ЕАД, съгласно решение на „Бълг</w:t>
      </w:r>
      <w:r w:rsidR="00CE0D53" w:rsidRPr="00CB29BF">
        <w:rPr>
          <w:sz w:val="24"/>
          <w:szCs w:val="24"/>
        </w:rPr>
        <w:t xml:space="preserve">арски енергиен холдинг” ЕАД от </w:t>
      </w:r>
      <w:r w:rsidRPr="00CB29BF">
        <w:rPr>
          <w:sz w:val="24"/>
          <w:szCs w:val="24"/>
        </w:rPr>
        <w:t>7 ноември 2008 г. и подписан договор между „АЕЦ Козлодуй” ЕАД и „ВЕЦ Козлодуй” ЕАД. Кредитната линия е в размер на  22 000 хил. лв. С анекс от 20 януари 2015 г., който влиза в сила от 14.07.2014 г. крайният срок за погасяване на кредита е 15.01.2024 г.</w:t>
      </w:r>
      <w:r w:rsidR="002411F6" w:rsidRPr="00CB29BF">
        <w:rPr>
          <w:sz w:val="24"/>
          <w:szCs w:val="24"/>
        </w:rPr>
        <w:t xml:space="preserve"> </w:t>
      </w:r>
      <w:r w:rsidRPr="00CB29BF">
        <w:rPr>
          <w:sz w:val="24"/>
          <w:szCs w:val="24"/>
        </w:rPr>
        <w:t>Кредитът се погасява на 22 вноски. Договорени</w:t>
      </w:r>
      <w:r w:rsidR="00A13F9D" w:rsidRPr="00CB29BF">
        <w:rPr>
          <w:sz w:val="24"/>
          <w:szCs w:val="24"/>
        </w:rPr>
        <w:t xml:space="preserve">ят лихвен процент е ОЛП + 2,50 </w:t>
      </w:r>
      <w:r w:rsidRPr="00CB29BF">
        <w:rPr>
          <w:sz w:val="24"/>
          <w:szCs w:val="24"/>
        </w:rPr>
        <w:t xml:space="preserve">%. </w:t>
      </w:r>
    </w:p>
    <w:p w:rsidR="00A60849" w:rsidRPr="00CB29BF" w:rsidRDefault="00BC71F1" w:rsidP="002411F6">
      <w:pPr>
        <w:autoSpaceDE w:val="0"/>
        <w:autoSpaceDN w:val="0"/>
        <w:adjustRightInd w:val="0"/>
        <w:spacing w:before="120" w:line="259" w:lineRule="auto"/>
        <w:jc w:val="both"/>
        <w:rPr>
          <w:sz w:val="24"/>
          <w:szCs w:val="24"/>
        </w:rPr>
      </w:pPr>
      <w:r w:rsidRPr="00CB29BF">
        <w:rPr>
          <w:sz w:val="24"/>
          <w:szCs w:val="24"/>
        </w:rPr>
        <w:t>Останалите краткосрочни</w:t>
      </w:r>
      <w:r w:rsidR="00A60849" w:rsidRPr="00CB29BF">
        <w:rPr>
          <w:sz w:val="24"/>
          <w:szCs w:val="24"/>
        </w:rPr>
        <w:t xml:space="preserve"> задължения към едноличния собственик „АЕЦ Козлодуй” ЕАД са формирани от задъл</w:t>
      </w:r>
      <w:r w:rsidR="00D91210" w:rsidRPr="00CB29BF">
        <w:rPr>
          <w:sz w:val="24"/>
          <w:szCs w:val="24"/>
        </w:rPr>
        <w:t>женията за лихви в размер на 150</w:t>
      </w:r>
      <w:r w:rsidR="000556F0" w:rsidRPr="00CB29BF">
        <w:rPr>
          <w:sz w:val="24"/>
          <w:szCs w:val="24"/>
        </w:rPr>
        <w:t xml:space="preserve"> хил. лв. (</w:t>
      </w:r>
      <w:r w:rsidR="00A13F9D" w:rsidRPr="00CB29BF">
        <w:rPr>
          <w:sz w:val="24"/>
          <w:szCs w:val="24"/>
        </w:rPr>
        <w:t>31</w:t>
      </w:r>
      <w:r w:rsidR="002411F6" w:rsidRPr="00CB29BF">
        <w:rPr>
          <w:sz w:val="24"/>
          <w:szCs w:val="24"/>
        </w:rPr>
        <w:t xml:space="preserve"> декември </w:t>
      </w:r>
      <w:r w:rsidR="00D91210" w:rsidRPr="00CB29BF">
        <w:rPr>
          <w:sz w:val="24"/>
          <w:szCs w:val="24"/>
        </w:rPr>
        <w:t>2017</w:t>
      </w:r>
      <w:r w:rsidR="00C15A13" w:rsidRPr="00CB29BF">
        <w:rPr>
          <w:sz w:val="24"/>
          <w:szCs w:val="24"/>
        </w:rPr>
        <w:t xml:space="preserve"> г</w:t>
      </w:r>
      <w:r w:rsidR="00D91210" w:rsidRPr="00CB29BF">
        <w:rPr>
          <w:sz w:val="24"/>
          <w:szCs w:val="24"/>
        </w:rPr>
        <w:t>.: 174</w:t>
      </w:r>
      <w:r w:rsidR="000556F0" w:rsidRPr="00CB29BF">
        <w:rPr>
          <w:sz w:val="24"/>
          <w:szCs w:val="24"/>
        </w:rPr>
        <w:t xml:space="preserve"> хил. лв.)</w:t>
      </w:r>
      <w:r w:rsidR="00A60849" w:rsidRPr="00CB29BF">
        <w:rPr>
          <w:sz w:val="24"/>
          <w:szCs w:val="24"/>
        </w:rPr>
        <w:t>.</w:t>
      </w:r>
    </w:p>
    <w:p w:rsidR="00BD14E2" w:rsidRPr="00CB29BF" w:rsidRDefault="00A60849" w:rsidP="002411F6">
      <w:pPr>
        <w:autoSpaceDE w:val="0"/>
        <w:autoSpaceDN w:val="0"/>
        <w:adjustRightInd w:val="0"/>
        <w:spacing w:before="120" w:line="259" w:lineRule="auto"/>
        <w:jc w:val="both"/>
        <w:rPr>
          <w:rFonts w:cs="TimesNewRomanPS-BoldMT"/>
          <w:bCs/>
          <w:sz w:val="24"/>
          <w:szCs w:val="24"/>
        </w:rPr>
      </w:pPr>
      <w:r w:rsidRPr="00CB29BF">
        <w:rPr>
          <w:sz w:val="24"/>
          <w:szCs w:val="24"/>
        </w:rPr>
        <w:t xml:space="preserve">Задълженията към други свързани лица под общ контрол са формирани </w:t>
      </w:r>
      <w:r w:rsidR="00D91210" w:rsidRPr="00CB29BF">
        <w:rPr>
          <w:sz w:val="24"/>
          <w:szCs w:val="24"/>
        </w:rPr>
        <w:t>търговско вземане в размер на 1</w:t>
      </w:r>
      <w:r w:rsidR="002411F6" w:rsidRPr="00CB29BF">
        <w:rPr>
          <w:sz w:val="24"/>
          <w:szCs w:val="24"/>
        </w:rPr>
        <w:t xml:space="preserve"> </w:t>
      </w:r>
      <w:r w:rsidR="00C15A13" w:rsidRPr="00CB29BF">
        <w:rPr>
          <w:sz w:val="24"/>
          <w:szCs w:val="24"/>
        </w:rPr>
        <w:t>хил.</w:t>
      </w:r>
      <w:r w:rsidR="002411F6" w:rsidRPr="00CB29BF">
        <w:rPr>
          <w:sz w:val="24"/>
          <w:szCs w:val="24"/>
        </w:rPr>
        <w:t xml:space="preserve"> </w:t>
      </w:r>
      <w:r w:rsidR="00C15A13" w:rsidRPr="00CB29BF">
        <w:rPr>
          <w:sz w:val="24"/>
          <w:szCs w:val="24"/>
        </w:rPr>
        <w:t xml:space="preserve">лв. </w:t>
      </w:r>
    </w:p>
    <w:p w:rsidR="009C09F0" w:rsidRPr="00CB29BF" w:rsidRDefault="009C09F0" w:rsidP="00411C60">
      <w:pPr>
        <w:pStyle w:val="Heading1"/>
        <w:numPr>
          <w:ilvl w:val="0"/>
          <w:numId w:val="36"/>
        </w:numPr>
        <w:spacing w:after="0" w:line="259" w:lineRule="auto"/>
        <w:rPr>
          <w:color w:val="auto"/>
          <w:szCs w:val="24"/>
        </w:rPr>
      </w:pPr>
      <w:r w:rsidRPr="00CB29BF">
        <w:rPr>
          <w:color w:val="auto"/>
          <w:szCs w:val="24"/>
        </w:rPr>
        <w:lastRenderedPageBreak/>
        <w:t>Условни активи и условни пасиви</w:t>
      </w:r>
    </w:p>
    <w:p w:rsidR="00B512CB" w:rsidRPr="00CB29BF" w:rsidRDefault="009C09F0" w:rsidP="00817FBA">
      <w:pPr>
        <w:spacing w:after="120" w:line="259" w:lineRule="auto"/>
        <w:jc w:val="both"/>
        <w:rPr>
          <w:sz w:val="24"/>
          <w:szCs w:val="24"/>
        </w:rPr>
      </w:pPr>
      <w:r w:rsidRPr="00CB29BF">
        <w:rPr>
          <w:sz w:val="24"/>
          <w:szCs w:val="24"/>
        </w:rPr>
        <w:t xml:space="preserve">През периода няма предявени правни искове към Дружеството. </w:t>
      </w:r>
    </w:p>
    <w:p w:rsidR="00BD14E2" w:rsidRPr="00CB29BF" w:rsidRDefault="009C09F0" w:rsidP="00411C60">
      <w:pPr>
        <w:pStyle w:val="Heading2"/>
        <w:numPr>
          <w:ilvl w:val="0"/>
          <w:numId w:val="36"/>
        </w:numPr>
        <w:spacing w:before="0" w:line="259" w:lineRule="auto"/>
        <w:jc w:val="both"/>
        <w:rPr>
          <w:color w:val="auto"/>
          <w:lang w:val="en-US"/>
        </w:rPr>
      </w:pPr>
      <w:bookmarkStart w:id="68" w:name="_Ref281944645"/>
      <w:r w:rsidRPr="00CB29BF">
        <w:rPr>
          <w:color w:val="auto"/>
        </w:rPr>
        <w:t>Категории финансови активи и пасиви</w:t>
      </w:r>
      <w:bookmarkEnd w:id="68"/>
    </w:p>
    <w:p w:rsidR="009C09F0" w:rsidRPr="00CB29BF" w:rsidRDefault="009C09F0" w:rsidP="00817FBA">
      <w:pPr>
        <w:spacing w:after="120" w:line="259" w:lineRule="auto"/>
        <w:jc w:val="both"/>
        <w:rPr>
          <w:sz w:val="24"/>
          <w:szCs w:val="24"/>
        </w:rPr>
      </w:pPr>
      <w:r w:rsidRPr="00CB29BF">
        <w:rPr>
          <w:sz w:val="24"/>
          <w:szCs w:val="24"/>
        </w:rPr>
        <w:t>Балансовите стойности на финансовите активи и пасиви на Дружеството могат да бъдат представени в следните категории:</w:t>
      </w:r>
    </w:p>
    <w:tbl>
      <w:tblPr>
        <w:tblW w:w="5135" w:type="pct"/>
        <w:jc w:val="center"/>
        <w:tblLook w:val="04A0"/>
      </w:tblPr>
      <w:tblGrid>
        <w:gridCol w:w="5100"/>
        <w:gridCol w:w="1456"/>
        <w:gridCol w:w="1471"/>
        <w:gridCol w:w="1466"/>
      </w:tblGrid>
      <w:tr w:rsidR="009C09F0" w:rsidRPr="00CB29BF" w:rsidTr="007D4328">
        <w:trPr>
          <w:trHeight w:val="170"/>
          <w:jc w:val="center"/>
        </w:trPr>
        <w:tc>
          <w:tcPr>
            <w:tcW w:w="2686" w:type="pct"/>
            <w:shd w:val="clear" w:color="auto" w:fill="auto"/>
          </w:tcPr>
          <w:p w:rsidR="009C09F0" w:rsidRPr="00CB29BF" w:rsidRDefault="009C09F0" w:rsidP="0012771D">
            <w:pPr>
              <w:rPr>
                <w:rFonts w:cs="Times New Roman"/>
                <w:b/>
                <w:bCs/>
                <w:sz w:val="24"/>
                <w:szCs w:val="24"/>
                <w:lang w:eastAsia="bg-BG"/>
              </w:rPr>
            </w:pPr>
            <w:r w:rsidRPr="00CB29BF">
              <w:rPr>
                <w:rFonts w:cs="Times New Roman"/>
                <w:b/>
                <w:bCs/>
                <w:sz w:val="24"/>
                <w:szCs w:val="24"/>
                <w:lang w:eastAsia="bg-BG"/>
              </w:rPr>
              <w:t>Финансови активи</w:t>
            </w:r>
          </w:p>
        </w:tc>
        <w:tc>
          <w:tcPr>
            <w:tcW w:w="767" w:type="pct"/>
            <w:vMerge w:val="restart"/>
            <w:shd w:val="clear" w:color="auto" w:fill="auto"/>
          </w:tcPr>
          <w:p w:rsidR="009C09F0" w:rsidRPr="00CB29BF" w:rsidRDefault="009C09F0" w:rsidP="00EE2830">
            <w:pPr>
              <w:jc w:val="right"/>
              <w:rPr>
                <w:rFonts w:cs="Times New Roman"/>
                <w:b/>
                <w:bCs/>
                <w:sz w:val="24"/>
                <w:szCs w:val="24"/>
                <w:lang w:eastAsia="bg-BG"/>
              </w:rPr>
            </w:pPr>
            <w:r w:rsidRPr="00CB29BF">
              <w:rPr>
                <w:rFonts w:cs="Times New Roman"/>
                <w:b/>
                <w:bCs/>
                <w:sz w:val="24"/>
                <w:szCs w:val="24"/>
                <w:lang w:eastAsia="bg-BG"/>
              </w:rPr>
              <w:t>Пояснение</w:t>
            </w:r>
          </w:p>
        </w:tc>
        <w:tc>
          <w:tcPr>
            <w:tcW w:w="775" w:type="pct"/>
            <w:shd w:val="clear" w:color="auto" w:fill="auto"/>
          </w:tcPr>
          <w:p w:rsidR="009C09F0" w:rsidRPr="00CB29BF" w:rsidRDefault="00A13F9D" w:rsidP="00EE2830">
            <w:pPr>
              <w:jc w:val="right"/>
              <w:rPr>
                <w:rFonts w:cs="Times New Roman"/>
                <w:b/>
                <w:bCs/>
                <w:sz w:val="24"/>
                <w:szCs w:val="24"/>
                <w:lang w:eastAsia="bg-BG"/>
              </w:rPr>
            </w:pPr>
            <w:r w:rsidRPr="00CB29BF">
              <w:rPr>
                <w:b/>
                <w:bCs/>
                <w:sz w:val="24"/>
                <w:szCs w:val="24"/>
              </w:rPr>
              <w:t>31.12.</w:t>
            </w:r>
            <w:r w:rsidR="009C09F0" w:rsidRPr="00CB29BF">
              <w:rPr>
                <w:b/>
                <w:bCs/>
                <w:sz w:val="24"/>
                <w:szCs w:val="24"/>
              </w:rPr>
              <w:t>201</w:t>
            </w:r>
            <w:r w:rsidR="002F02B5" w:rsidRPr="00CB29BF">
              <w:rPr>
                <w:b/>
                <w:bCs/>
                <w:sz w:val="24"/>
                <w:szCs w:val="24"/>
              </w:rPr>
              <w:t>8</w:t>
            </w:r>
          </w:p>
        </w:tc>
        <w:tc>
          <w:tcPr>
            <w:tcW w:w="772" w:type="pct"/>
            <w:shd w:val="clear" w:color="auto" w:fill="auto"/>
          </w:tcPr>
          <w:p w:rsidR="009C09F0" w:rsidRPr="00CB29BF" w:rsidRDefault="00A13F9D" w:rsidP="00EE2830">
            <w:pPr>
              <w:jc w:val="right"/>
              <w:rPr>
                <w:rFonts w:cs="Times New Roman"/>
                <w:b/>
                <w:bCs/>
                <w:sz w:val="24"/>
                <w:szCs w:val="24"/>
                <w:lang w:eastAsia="bg-BG"/>
              </w:rPr>
            </w:pPr>
            <w:r w:rsidRPr="00CB29BF">
              <w:rPr>
                <w:b/>
                <w:bCs/>
                <w:sz w:val="24"/>
                <w:szCs w:val="24"/>
              </w:rPr>
              <w:t>31.12.</w:t>
            </w:r>
            <w:r w:rsidR="009C09F0" w:rsidRPr="00CB29BF">
              <w:rPr>
                <w:b/>
                <w:bCs/>
                <w:sz w:val="24"/>
                <w:szCs w:val="24"/>
              </w:rPr>
              <w:t>201</w:t>
            </w:r>
            <w:r w:rsidR="002F02B5" w:rsidRPr="00CB29BF">
              <w:rPr>
                <w:b/>
                <w:bCs/>
                <w:sz w:val="24"/>
                <w:szCs w:val="24"/>
              </w:rPr>
              <w:t>7</w:t>
            </w:r>
          </w:p>
        </w:tc>
      </w:tr>
      <w:tr w:rsidR="009C09F0" w:rsidRPr="00CB29BF" w:rsidTr="007D4328">
        <w:trPr>
          <w:trHeight w:val="170"/>
          <w:jc w:val="center"/>
        </w:trPr>
        <w:tc>
          <w:tcPr>
            <w:tcW w:w="2686" w:type="pct"/>
            <w:shd w:val="clear" w:color="auto" w:fill="auto"/>
          </w:tcPr>
          <w:p w:rsidR="009C09F0" w:rsidRPr="00CB29BF" w:rsidRDefault="009C09F0" w:rsidP="0012771D">
            <w:pPr>
              <w:rPr>
                <w:rFonts w:cs="Times New Roman"/>
                <w:sz w:val="24"/>
                <w:szCs w:val="24"/>
                <w:lang w:eastAsia="bg-BG"/>
              </w:rPr>
            </w:pPr>
          </w:p>
        </w:tc>
        <w:tc>
          <w:tcPr>
            <w:tcW w:w="767" w:type="pct"/>
            <w:vMerge/>
            <w:shd w:val="clear" w:color="auto" w:fill="auto"/>
          </w:tcPr>
          <w:p w:rsidR="009C09F0" w:rsidRPr="00CB29BF" w:rsidRDefault="009C09F0" w:rsidP="0012771D">
            <w:pPr>
              <w:rPr>
                <w:rFonts w:cs="Times New Roman"/>
                <w:b/>
                <w:bCs/>
                <w:sz w:val="24"/>
                <w:szCs w:val="24"/>
                <w:lang w:eastAsia="bg-BG"/>
              </w:rPr>
            </w:pPr>
          </w:p>
        </w:tc>
        <w:tc>
          <w:tcPr>
            <w:tcW w:w="775" w:type="pct"/>
            <w:shd w:val="clear" w:color="auto" w:fill="auto"/>
          </w:tcPr>
          <w:p w:rsidR="009C09F0" w:rsidRPr="00CB29BF" w:rsidRDefault="009C09F0" w:rsidP="00EE2830">
            <w:pPr>
              <w:jc w:val="right"/>
              <w:rPr>
                <w:rFonts w:cs="Times New Roman"/>
                <w:b/>
                <w:bCs/>
                <w:sz w:val="24"/>
                <w:szCs w:val="24"/>
                <w:lang w:eastAsia="bg-BG"/>
              </w:rPr>
            </w:pPr>
            <w:r w:rsidRPr="00CB29BF">
              <w:rPr>
                <w:rFonts w:cs="Times New Roman"/>
                <w:b/>
                <w:bCs/>
                <w:sz w:val="24"/>
                <w:szCs w:val="24"/>
                <w:lang w:eastAsia="bg-BG"/>
              </w:rPr>
              <w:t>‘000 лв.</w:t>
            </w:r>
          </w:p>
        </w:tc>
        <w:tc>
          <w:tcPr>
            <w:tcW w:w="772" w:type="pct"/>
            <w:shd w:val="clear" w:color="auto" w:fill="auto"/>
          </w:tcPr>
          <w:p w:rsidR="009C09F0" w:rsidRPr="00CB29BF" w:rsidRDefault="009C09F0" w:rsidP="00EE2830">
            <w:pPr>
              <w:jc w:val="right"/>
              <w:rPr>
                <w:rFonts w:cs="Times New Roman"/>
                <w:b/>
                <w:bCs/>
                <w:sz w:val="24"/>
                <w:szCs w:val="24"/>
                <w:lang w:eastAsia="bg-BG"/>
              </w:rPr>
            </w:pPr>
            <w:r w:rsidRPr="00CB29BF">
              <w:rPr>
                <w:rFonts w:cs="Times New Roman"/>
                <w:b/>
                <w:bCs/>
                <w:sz w:val="24"/>
                <w:szCs w:val="24"/>
                <w:lang w:eastAsia="bg-BG"/>
              </w:rPr>
              <w:t>‘000 лв.</w:t>
            </w:r>
          </w:p>
        </w:tc>
      </w:tr>
      <w:tr w:rsidR="009C09F0" w:rsidRPr="00CB29BF" w:rsidTr="007D4328">
        <w:trPr>
          <w:trHeight w:val="170"/>
          <w:jc w:val="center"/>
        </w:trPr>
        <w:tc>
          <w:tcPr>
            <w:tcW w:w="2686" w:type="pct"/>
            <w:shd w:val="clear" w:color="auto" w:fill="auto"/>
          </w:tcPr>
          <w:p w:rsidR="009C09F0" w:rsidRPr="00CB29BF" w:rsidRDefault="009C09F0" w:rsidP="0012771D">
            <w:pPr>
              <w:rPr>
                <w:rFonts w:cs="Times New Roman"/>
                <w:sz w:val="24"/>
                <w:szCs w:val="24"/>
                <w:lang w:eastAsia="bg-BG"/>
              </w:rPr>
            </w:pPr>
            <w:r w:rsidRPr="00CB29BF">
              <w:rPr>
                <w:rFonts w:cs="Times New Roman"/>
                <w:sz w:val="24"/>
                <w:szCs w:val="24"/>
                <w:lang w:eastAsia="bg-BG"/>
              </w:rPr>
              <w:t>Кредити и вземания:</w:t>
            </w:r>
          </w:p>
        </w:tc>
        <w:tc>
          <w:tcPr>
            <w:tcW w:w="767" w:type="pct"/>
            <w:shd w:val="clear" w:color="auto" w:fill="auto"/>
          </w:tcPr>
          <w:p w:rsidR="009C09F0" w:rsidRPr="00CB29BF" w:rsidRDefault="009C09F0" w:rsidP="00EE2830">
            <w:pPr>
              <w:jc w:val="right"/>
              <w:rPr>
                <w:rFonts w:cs="Times New Roman"/>
                <w:sz w:val="24"/>
                <w:szCs w:val="24"/>
                <w:lang w:eastAsia="bg-BG"/>
              </w:rPr>
            </w:pPr>
          </w:p>
        </w:tc>
        <w:tc>
          <w:tcPr>
            <w:tcW w:w="775" w:type="pct"/>
            <w:shd w:val="clear" w:color="auto" w:fill="auto"/>
          </w:tcPr>
          <w:p w:rsidR="009C09F0" w:rsidRPr="00CB29BF" w:rsidRDefault="009C09F0" w:rsidP="0012771D">
            <w:pPr>
              <w:rPr>
                <w:rFonts w:cs="Times New Roman"/>
                <w:sz w:val="24"/>
                <w:szCs w:val="24"/>
                <w:lang w:eastAsia="bg-BG"/>
              </w:rPr>
            </w:pPr>
          </w:p>
        </w:tc>
        <w:tc>
          <w:tcPr>
            <w:tcW w:w="772" w:type="pct"/>
            <w:shd w:val="clear" w:color="auto" w:fill="auto"/>
          </w:tcPr>
          <w:p w:rsidR="009C09F0" w:rsidRPr="00CB29BF" w:rsidRDefault="009C09F0" w:rsidP="00EE2830">
            <w:pPr>
              <w:jc w:val="right"/>
              <w:rPr>
                <w:rFonts w:cs="Times New Roman"/>
                <w:sz w:val="24"/>
                <w:szCs w:val="24"/>
                <w:lang w:eastAsia="bg-BG"/>
              </w:rPr>
            </w:pPr>
          </w:p>
        </w:tc>
      </w:tr>
      <w:tr w:rsidR="00AF311F" w:rsidRPr="00CB29BF" w:rsidTr="007D4328">
        <w:trPr>
          <w:trHeight w:val="170"/>
          <w:jc w:val="center"/>
        </w:trPr>
        <w:tc>
          <w:tcPr>
            <w:tcW w:w="2686" w:type="pct"/>
            <w:shd w:val="clear" w:color="auto" w:fill="auto"/>
          </w:tcPr>
          <w:p w:rsidR="00AF311F" w:rsidRPr="00CB29BF" w:rsidRDefault="00AF311F" w:rsidP="0012771D">
            <w:pPr>
              <w:rPr>
                <w:rFonts w:cs="Times New Roman"/>
                <w:sz w:val="24"/>
                <w:szCs w:val="24"/>
                <w:lang w:eastAsia="bg-BG"/>
              </w:rPr>
            </w:pPr>
            <w:r w:rsidRPr="00CB29BF">
              <w:rPr>
                <w:rFonts w:cs="Times New Roman"/>
                <w:sz w:val="24"/>
                <w:szCs w:val="24"/>
                <w:lang w:eastAsia="bg-BG"/>
              </w:rPr>
              <w:t>Вземания от свързани лица</w:t>
            </w:r>
          </w:p>
        </w:tc>
        <w:tc>
          <w:tcPr>
            <w:tcW w:w="767" w:type="pct"/>
            <w:shd w:val="clear" w:color="auto" w:fill="auto"/>
          </w:tcPr>
          <w:p w:rsidR="00AF311F" w:rsidRPr="00CB29BF" w:rsidRDefault="004511C2" w:rsidP="00EE2830">
            <w:pPr>
              <w:jc w:val="right"/>
              <w:rPr>
                <w:rFonts w:cs="Times New Roman"/>
                <w:sz w:val="24"/>
                <w:szCs w:val="24"/>
                <w:lang w:eastAsia="bg-BG"/>
              </w:rPr>
            </w:pPr>
            <w:r w:rsidRPr="00CB29BF">
              <w:t>24</w:t>
            </w:r>
          </w:p>
        </w:tc>
        <w:tc>
          <w:tcPr>
            <w:tcW w:w="775" w:type="pct"/>
            <w:shd w:val="clear" w:color="auto" w:fill="auto"/>
          </w:tcPr>
          <w:p w:rsidR="00AF311F" w:rsidRPr="00CB29BF" w:rsidRDefault="007D4328" w:rsidP="007D4328">
            <w:pPr>
              <w:jc w:val="right"/>
              <w:rPr>
                <w:rFonts w:cs="Times New Roman"/>
                <w:sz w:val="24"/>
                <w:szCs w:val="24"/>
                <w:lang w:eastAsia="bg-BG"/>
              </w:rPr>
            </w:pPr>
            <w:r w:rsidRPr="00CB29BF">
              <w:rPr>
                <w:rFonts w:cs="Times New Roman"/>
                <w:sz w:val="24"/>
                <w:szCs w:val="24"/>
                <w:lang w:eastAsia="bg-BG"/>
              </w:rPr>
              <w:t>-</w:t>
            </w:r>
          </w:p>
        </w:tc>
        <w:tc>
          <w:tcPr>
            <w:tcW w:w="772" w:type="pct"/>
            <w:shd w:val="clear" w:color="auto" w:fill="auto"/>
          </w:tcPr>
          <w:p w:rsidR="00AF311F" w:rsidRPr="00CB29BF" w:rsidRDefault="00564436" w:rsidP="007D4328">
            <w:pPr>
              <w:jc w:val="right"/>
              <w:rPr>
                <w:rFonts w:cs="Times New Roman"/>
                <w:sz w:val="24"/>
                <w:szCs w:val="24"/>
                <w:lang w:eastAsia="bg-BG"/>
              </w:rPr>
            </w:pPr>
            <w:r w:rsidRPr="00CB29BF">
              <w:rPr>
                <w:rFonts w:cs="Times New Roman"/>
                <w:sz w:val="24"/>
                <w:szCs w:val="24"/>
                <w:lang w:eastAsia="bg-BG"/>
              </w:rPr>
              <w:t>1</w:t>
            </w:r>
            <w:r w:rsidR="002F02B5" w:rsidRPr="00CB29BF">
              <w:rPr>
                <w:rFonts w:cs="Times New Roman"/>
                <w:sz w:val="24"/>
                <w:szCs w:val="24"/>
                <w:lang w:eastAsia="bg-BG"/>
              </w:rPr>
              <w:t>70</w:t>
            </w:r>
          </w:p>
        </w:tc>
      </w:tr>
      <w:tr w:rsidR="00AF311F" w:rsidRPr="00CB29BF" w:rsidTr="007D4328">
        <w:trPr>
          <w:trHeight w:val="170"/>
          <w:jc w:val="center"/>
        </w:trPr>
        <w:tc>
          <w:tcPr>
            <w:tcW w:w="2686" w:type="pct"/>
            <w:shd w:val="clear" w:color="auto" w:fill="auto"/>
          </w:tcPr>
          <w:p w:rsidR="00AF311F" w:rsidRPr="00CB29BF" w:rsidRDefault="00AF311F" w:rsidP="0012771D">
            <w:pPr>
              <w:rPr>
                <w:rFonts w:cs="Times New Roman"/>
                <w:sz w:val="24"/>
                <w:szCs w:val="24"/>
                <w:lang w:eastAsia="bg-BG"/>
              </w:rPr>
            </w:pPr>
            <w:r w:rsidRPr="00CB29BF">
              <w:rPr>
                <w:rFonts w:cs="Times New Roman"/>
                <w:sz w:val="24"/>
                <w:szCs w:val="24"/>
                <w:lang w:eastAsia="bg-BG"/>
              </w:rPr>
              <w:t>Пари и парични еквиваленти</w:t>
            </w:r>
          </w:p>
        </w:tc>
        <w:tc>
          <w:tcPr>
            <w:tcW w:w="767" w:type="pct"/>
            <w:shd w:val="clear" w:color="auto" w:fill="auto"/>
          </w:tcPr>
          <w:p w:rsidR="00AF311F" w:rsidRPr="00CB29BF" w:rsidRDefault="004511C2" w:rsidP="00EE2830">
            <w:pPr>
              <w:jc w:val="right"/>
              <w:rPr>
                <w:rFonts w:cs="Times New Roman"/>
                <w:sz w:val="24"/>
                <w:szCs w:val="24"/>
                <w:lang w:eastAsia="bg-BG"/>
              </w:rPr>
            </w:pPr>
            <w:r w:rsidRPr="00CB29BF">
              <w:t>10</w:t>
            </w:r>
          </w:p>
        </w:tc>
        <w:tc>
          <w:tcPr>
            <w:tcW w:w="775" w:type="pct"/>
            <w:shd w:val="clear" w:color="auto" w:fill="auto"/>
          </w:tcPr>
          <w:p w:rsidR="00AF311F" w:rsidRPr="00CB29BF" w:rsidRDefault="007D4328" w:rsidP="007D4328">
            <w:pPr>
              <w:jc w:val="right"/>
              <w:rPr>
                <w:rFonts w:cs="Times New Roman"/>
                <w:sz w:val="24"/>
                <w:szCs w:val="24"/>
                <w:lang w:eastAsia="bg-BG"/>
              </w:rPr>
            </w:pPr>
            <w:r w:rsidRPr="00CB29BF">
              <w:rPr>
                <w:rFonts w:cs="Times New Roman"/>
                <w:sz w:val="24"/>
                <w:szCs w:val="24"/>
                <w:lang w:eastAsia="bg-BG"/>
              </w:rPr>
              <w:t>-</w:t>
            </w:r>
          </w:p>
        </w:tc>
        <w:tc>
          <w:tcPr>
            <w:tcW w:w="772" w:type="pct"/>
            <w:shd w:val="clear" w:color="auto" w:fill="auto"/>
          </w:tcPr>
          <w:p w:rsidR="00AF311F" w:rsidRPr="00CB29BF" w:rsidRDefault="002F02B5" w:rsidP="007D4328">
            <w:pPr>
              <w:jc w:val="right"/>
              <w:rPr>
                <w:rFonts w:cs="Times New Roman"/>
                <w:sz w:val="24"/>
                <w:szCs w:val="24"/>
                <w:lang w:eastAsia="bg-BG"/>
              </w:rPr>
            </w:pPr>
            <w:r w:rsidRPr="00CB29BF">
              <w:rPr>
                <w:rFonts w:cs="Times New Roman"/>
                <w:sz w:val="24"/>
                <w:szCs w:val="24"/>
                <w:lang w:eastAsia="bg-BG"/>
              </w:rPr>
              <w:t>2,091</w:t>
            </w:r>
          </w:p>
        </w:tc>
      </w:tr>
      <w:tr w:rsidR="00B42007" w:rsidRPr="00CB29BF" w:rsidTr="007D4328">
        <w:trPr>
          <w:trHeight w:val="170"/>
          <w:jc w:val="center"/>
        </w:trPr>
        <w:tc>
          <w:tcPr>
            <w:tcW w:w="2686" w:type="pct"/>
            <w:shd w:val="clear" w:color="auto" w:fill="auto"/>
          </w:tcPr>
          <w:p w:rsidR="00B42007" w:rsidRPr="00CB29BF" w:rsidRDefault="00B42007" w:rsidP="0012771D">
            <w:pPr>
              <w:rPr>
                <w:rFonts w:cs="Times New Roman"/>
                <w:b/>
                <w:sz w:val="24"/>
                <w:szCs w:val="24"/>
                <w:lang w:eastAsia="bg-BG"/>
              </w:rPr>
            </w:pPr>
          </w:p>
        </w:tc>
        <w:tc>
          <w:tcPr>
            <w:tcW w:w="767" w:type="pct"/>
            <w:shd w:val="clear" w:color="auto" w:fill="auto"/>
          </w:tcPr>
          <w:p w:rsidR="00B42007" w:rsidRPr="00CB29BF" w:rsidRDefault="00B42007" w:rsidP="00EE2830">
            <w:pPr>
              <w:jc w:val="right"/>
              <w:rPr>
                <w:rFonts w:cs="Times New Roman"/>
                <w:b/>
                <w:color w:val="FF0000"/>
                <w:sz w:val="24"/>
                <w:szCs w:val="24"/>
                <w:lang w:eastAsia="bg-BG"/>
              </w:rPr>
            </w:pPr>
          </w:p>
        </w:tc>
        <w:tc>
          <w:tcPr>
            <w:tcW w:w="775" w:type="pct"/>
            <w:shd w:val="clear" w:color="auto" w:fill="auto"/>
          </w:tcPr>
          <w:p w:rsidR="00B42007" w:rsidRPr="00CB29BF" w:rsidRDefault="00B42007" w:rsidP="007D4328">
            <w:pPr>
              <w:jc w:val="right"/>
              <w:rPr>
                <w:rFonts w:cs="Times New Roman"/>
                <w:b/>
                <w:sz w:val="24"/>
                <w:szCs w:val="24"/>
                <w:lang w:eastAsia="bg-BG"/>
              </w:rPr>
            </w:pPr>
          </w:p>
        </w:tc>
        <w:tc>
          <w:tcPr>
            <w:tcW w:w="772" w:type="pct"/>
            <w:shd w:val="clear" w:color="auto" w:fill="auto"/>
          </w:tcPr>
          <w:p w:rsidR="00B42007" w:rsidRPr="00CB29BF" w:rsidRDefault="00B42007" w:rsidP="007D4328">
            <w:pPr>
              <w:jc w:val="right"/>
              <w:rPr>
                <w:rFonts w:cs="Times New Roman"/>
                <w:b/>
                <w:sz w:val="24"/>
                <w:szCs w:val="24"/>
                <w:lang w:eastAsia="bg-BG"/>
              </w:rPr>
            </w:pPr>
          </w:p>
        </w:tc>
      </w:tr>
      <w:tr w:rsidR="00B42007" w:rsidRPr="00CB29BF" w:rsidTr="007D4328">
        <w:trPr>
          <w:trHeight w:val="170"/>
          <w:jc w:val="center"/>
        </w:trPr>
        <w:tc>
          <w:tcPr>
            <w:tcW w:w="2686" w:type="pct"/>
            <w:shd w:val="clear" w:color="auto" w:fill="auto"/>
          </w:tcPr>
          <w:p w:rsidR="00B42007" w:rsidRPr="00CB29BF" w:rsidRDefault="007D4328" w:rsidP="0012771D">
            <w:pPr>
              <w:rPr>
                <w:rFonts w:cs="Times New Roman"/>
                <w:sz w:val="24"/>
                <w:szCs w:val="24"/>
                <w:lang w:eastAsia="bg-BG"/>
              </w:rPr>
            </w:pPr>
            <w:r w:rsidRPr="00CB29BF">
              <w:rPr>
                <w:rFonts w:cs="Times New Roman"/>
                <w:sz w:val="24"/>
                <w:szCs w:val="24"/>
                <w:lang w:eastAsia="bg-BG"/>
              </w:rPr>
              <w:t>Дългови инструменти, оценявани по амортизирана стойност:</w:t>
            </w:r>
          </w:p>
        </w:tc>
        <w:tc>
          <w:tcPr>
            <w:tcW w:w="767" w:type="pct"/>
            <w:shd w:val="clear" w:color="auto" w:fill="auto"/>
          </w:tcPr>
          <w:p w:rsidR="00B42007" w:rsidRPr="00CB29BF" w:rsidRDefault="00B42007" w:rsidP="00EE2830">
            <w:pPr>
              <w:jc w:val="right"/>
              <w:rPr>
                <w:rFonts w:cs="Times New Roman"/>
                <w:color w:val="FF0000"/>
                <w:sz w:val="24"/>
                <w:szCs w:val="24"/>
                <w:lang w:eastAsia="bg-BG"/>
              </w:rPr>
            </w:pPr>
          </w:p>
        </w:tc>
        <w:tc>
          <w:tcPr>
            <w:tcW w:w="775" w:type="pct"/>
            <w:shd w:val="clear" w:color="auto" w:fill="auto"/>
          </w:tcPr>
          <w:p w:rsidR="00B42007" w:rsidRPr="00CB29BF" w:rsidRDefault="00B42007" w:rsidP="007D4328">
            <w:pPr>
              <w:jc w:val="right"/>
              <w:rPr>
                <w:rFonts w:cs="Times New Roman"/>
                <w:sz w:val="24"/>
                <w:szCs w:val="24"/>
                <w:lang w:eastAsia="bg-BG"/>
              </w:rPr>
            </w:pPr>
          </w:p>
        </w:tc>
        <w:tc>
          <w:tcPr>
            <w:tcW w:w="772" w:type="pct"/>
            <w:shd w:val="clear" w:color="auto" w:fill="auto"/>
          </w:tcPr>
          <w:p w:rsidR="00B42007" w:rsidRPr="00CB29BF" w:rsidRDefault="00B42007" w:rsidP="007D4328">
            <w:pPr>
              <w:jc w:val="right"/>
              <w:rPr>
                <w:rFonts w:cs="Times New Roman"/>
                <w:sz w:val="24"/>
                <w:szCs w:val="24"/>
                <w:lang w:eastAsia="bg-BG"/>
              </w:rPr>
            </w:pPr>
          </w:p>
        </w:tc>
      </w:tr>
      <w:tr w:rsidR="00B42007" w:rsidRPr="00CB29BF" w:rsidTr="007D4328">
        <w:trPr>
          <w:trHeight w:val="170"/>
          <w:jc w:val="center"/>
        </w:trPr>
        <w:tc>
          <w:tcPr>
            <w:tcW w:w="2686" w:type="pct"/>
            <w:shd w:val="clear" w:color="auto" w:fill="auto"/>
          </w:tcPr>
          <w:p w:rsidR="00B42007" w:rsidRPr="00CB29BF" w:rsidRDefault="007D4328" w:rsidP="0012771D">
            <w:pPr>
              <w:rPr>
                <w:rFonts w:cs="Times New Roman"/>
                <w:sz w:val="24"/>
                <w:szCs w:val="24"/>
                <w:lang w:eastAsia="bg-BG"/>
              </w:rPr>
            </w:pPr>
            <w:r w:rsidRPr="00CB29BF">
              <w:rPr>
                <w:rFonts w:cs="Times New Roman"/>
                <w:sz w:val="24"/>
                <w:szCs w:val="24"/>
                <w:lang w:eastAsia="bg-BG"/>
              </w:rPr>
              <w:t>Вземания от свързани лица</w:t>
            </w:r>
          </w:p>
        </w:tc>
        <w:tc>
          <w:tcPr>
            <w:tcW w:w="767" w:type="pct"/>
            <w:shd w:val="clear" w:color="auto" w:fill="auto"/>
          </w:tcPr>
          <w:p w:rsidR="00B42007" w:rsidRPr="00CB29BF" w:rsidRDefault="009F1116" w:rsidP="00EE2830">
            <w:pPr>
              <w:jc w:val="right"/>
              <w:rPr>
                <w:rFonts w:cs="Times New Roman"/>
                <w:sz w:val="24"/>
                <w:szCs w:val="24"/>
                <w:lang w:eastAsia="bg-BG"/>
              </w:rPr>
            </w:pPr>
            <w:r w:rsidRPr="00CB29BF">
              <w:rPr>
                <w:rFonts w:cs="Times New Roman"/>
                <w:sz w:val="24"/>
                <w:szCs w:val="24"/>
                <w:lang w:eastAsia="bg-BG"/>
              </w:rPr>
              <w:t>24</w:t>
            </w:r>
          </w:p>
        </w:tc>
        <w:tc>
          <w:tcPr>
            <w:tcW w:w="775" w:type="pct"/>
            <w:shd w:val="clear" w:color="auto" w:fill="auto"/>
          </w:tcPr>
          <w:p w:rsidR="00B42007" w:rsidRPr="00CB29BF" w:rsidRDefault="007D4328" w:rsidP="007D4328">
            <w:pPr>
              <w:jc w:val="right"/>
              <w:rPr>
                <w:rFonts w:cs="Times New Roman"/>
                <w:sz w:val="24"/>
                <w:szCs w:val="24"/>
                <w:lang w:eastAsia="bg-BG"/>
              </w:rPr>
            </w:pPr>
            <w:r w:rsidRPr="00CB29BF">
              <w:rPr>
                <w:rFonts w:cs="Times New Roman"/>
                <w:sz w:val="24"/>
                <w:szCs w:val="24"/>
                <w:lang w:eastAsia="bg-BG"/>
              </w:rPr>
              <w:t>27</w:t>
            </w:r>
          </w:p>
        </w:tc>
        <w:tc>
          <w:tcPr>
            <w:tcW w:w="772" w:type="pct"/>
            <w:shd w:val="clear" w:color="auto" w:fill="auto"/>
          </w:tcPr>
          <w:p w:rsidR="00B42007" w:rsidRPr="00CB29BF" w:rsidRDefault="007D4328" w:rsidP="007D4328">
            <w:pPr>
              <w:jc w:val="right"/>
              <w:rPr>
                <w:rFonts w:cs="Times New Roman"/>
                <w:sz w:val="24"/>
                <w:szCs w:val="24"/>
                <w:lang w:eastAsia="bg-BG"/>
              </w:rPr>
            </w:pPr>
            <w:r w:rsidRPr="00CB29BF">
              <w:rPr>
                <w:rFonts w:cs="Times New Roman"/>
                <w:sz w:val="24"/>
                <w:szCs w:val="24"/>
                <w:lang w:eastAsia="bg-BG"/>
              </w:rPr>
              <w:t>-</w:t>
            </w:r>
          </w:p>
        </w:tc>
      </w:tr>
      <w:tr w:rsidR="00B42007" w:rsidRPr="00CB29BF" w:rsidTr="007D4328">
        <w:trPr>
          <w:trHeight w:val="170"/>
          <w:jc w:val="center"/>
        </w:trPr>
        <w:tc>
          <w:tcPr>
            <w:tcW w:w="2686" w:type="pct"/>
            <w:shd w:val="clear" w:color="auto" w:fill="auto"/>
          </w:tcPr>
          <w:p w:rsidR="00B42007" w:rsidRPr="00CB29BF" w:rsidRDefault="007D4328" w:rsidP="0012771D">
            <w:pPr>
              <w:rPr>
                <w:rFonts w:cs="Times New Roman"/>
                <w:sz w:val="24"/>
                <w:szCs w:val="24"/>
                <w:lang w:eastAsia="bg-BG"/>
              </w:rPr>
            </w:pPr>
            <w:r w:rsidRPr="00CB29BF">
              <w:rPr>
                <w:rFonts w:cs="Times New Roman"/>
                <w:sz w:val="24"/>
                <w:szCs w:val="24"/>
                <w:lang w:eastAsia="bg-BG"/>
              </w:rPr>
              <w:t>Търговски и други вземания</w:t>
            </w:r>
          </w:p>
        </w:tc>
        <w:tc>
          <w:tcPr>
            <w:tcW w:w="767" w:type="pct"/>
            <w:shd w:val="clear" w:color="auto" w:fill="auto"/>
          </w:tcPr>
          <w:p w:rsidR="00B42007" w:rsidRPr="00CB29BF" w:rsidRDefault="009F1116" w:rsidP="00EE2830">
            <w:pPr>
              <w:jc w:val="right"/>
              <w:rPr>
                <w:rFonts w:cs="Times New Roman"/>
                <w:sz w:val="24"/>
                <w:szCs w:val="24"/>
                <w:lang w:eastAsia="bg-BG"/>
              </w:rPr>
            </w:pPr>
            <w:r w:rsidRPr="00CB29BF">
              <w:rPr>
                <w:rFonts w:cs="Times New Roman"/>
                <w:sz w:val="24"/>
                <w:szCs w:val="24"/>
                <w:lang w:eastAsia="bg-BG"/>
              </w:rPr>
              <w:t>10</w:t>
            </w:r>
          </w:p>
        </w:tc>
        <w:tc>
          <w:tcPr>
            <w:tcW w:w="775" w:type="pct"/>
            <w:shd w:val="clear" w:color="auto" w:fill="auto"/>
          </w:tcPr>
          <w:p w:rsidR="00B42007" w:rsidRPr="00CB29BF" w:rsidRDefault="007D4328" w:rsidP="007D4328">
            <w:pPr>
              <w:jc w:val="right"/>
              <w:rPr>
                <w:rFonts w:cs="Times New Roman"/>
                <w:sz w:val="24"/>
                <w:szCs w:val="24"/>
                <w:lang w:eastAsia="bg-BG"/>
              </w:rPr>
            </w:pPr>
            <w:r w:rsidRPr="00CB29BF">
              <w:rPr>
                <w:rFonts w:cs="Times New Roman"/>
                <w:sz w:val="24"/>
                <w:szCs w:val="24"/>
                <w:lang w:eastAsia="bg-BG"/>
              </w:rPr>
              <w:t>328</w:t>
            </w:r>
          </w:p>
        </w:tc>
        <w:tc>
          <w:tcPr>
            <w:tcW w:w="772" w:type="pct"/>
            <w:shd w:val="clear" w:color="auto" w:fill="auto"/>
          </w:tcPr>
          <w:p w:rsidR="00B42007" w:rsidRPr="00CB29BF" w:rsidRDefault="007D4328" w:rsidP="007D4328">
            <w:pPr>
              <w:jc w:val="right"/>
              <w:rPr>
                <w:rFonts w:cs="Times New Roman"/>
                <w:sz w:val="24"/>
                <w:szCs w:val="24"/>
                <w:lang w:eastAsia="bg-BG"/>
              </w:rPr>
            </w:pPr>
            <w:r w:rsidRPr="00CB29BF">
              <w:rPr>
                <w:rFonts w:cs="Times New Roman"/>
                <w:sz w:val="24"/>
                <w:szCs w:val="24"/>
                <w:lang w:eastAsia="bg-BG"/>
              </w:rPr>
              <w:t>-</w:t>
            </w:r>
          </w:p>
        </w:tc>
      </w:tr>
      <w:tr w:rsidR="007D4328" w:rsidRPr="00CB29BF" w:rsidTr="007D4328">
        <w:trPr>
          <w:trHeight w:val="170"/>
          <w:jc w:val="center"/>
        </w:trPr>
        <w:tc>
          <w:tcPr>
            <w:tcW w:w="2686" w:type="pct"/>
            <w:shd w:val="clear" w:color="auto" w:fill="auto"/>
          </w:tcPr>
          <w:p w:rsidR="007D4328" w:rsidRPr="00CB29BF" w:rsidRDefault="007D4328" w:rsidP="007D4328">
            <w:pPr>
              <w:rPr>
                <w:rFonts w:cs="Times New Roman"/>
                <w:sz w:val="24"/>
                <w:szCs w:val="24"/>
                <w:lang w:eastAsia="bg-BG"/>
              </w:rPr>
            </w:pPr>
            <w:r w:rsidRPr="00CB29BF">
              <w:rPr>
                <w:rFonts w:cs="Times New Roman"/>
                <w:sz w:val="24"/>
                <w:szCs w:val="24"/>
                <w:lang w:eastAsia="bg-BG"/>
              </w:rPr>
              <w:t>Пари и парични еквиваленти</w:t>
            </w:r>
          </w:p>
        </w:tc>
        <w:tc>
          <w:tcPr>
            <w:tcW w:w="767" w:type="pct"/>
            <w:shd w:val="clear" w:color="auto" w:fill="auto"/>
          </w:tcPr>
          <w:p w:rsidR="007D4328" w:rsidRPr="00CB29BF" w:rsidRDefault="009F1116" w:rsidP="007D4328">
            <w:pPr>
              <w:jc w:val="right"/>
              <w:rPr>
                <w:rFonts w:cs="Times New Roman"/>
                <w:sz w:val="24"/>
                <w:szCs w:val="24"/>
                <w:lang w:eastAsia="bg-BG"/>
              </w:rPr>
            </w:pPr>
            <w:r w:rsidRPr="00CB29BF">
              <w:rPr>
                <w:rFonts w:cs="Times New Roman"/>
                <w:sz w:val="24"/>
                <w:szCs w:val="24"/>
                <w:lang w:eastAsia="bg-BG"/>
              </w:rPr>
              <w:t>9</w:t>
            </w:r>
          </w:p>
        </w:tc>
        <w:tc>
          <w:tcPr>
            <w:tcW w:w="775" w:type="pct"/>
            <w:tcBorders>
              <w:bottom w:val="single" w:sz="4" w:space="0" w:color="auto"/>
            </w:tcBorders>
            <w:shd w:val="clear" w:color="auto" w:fill="auto"/>
          </w:tcPr>
          <w:p w:rsidR="007D4328" w:rsidRPr="00CB29BF" w:rsidRDefault="007D4328" w:rsidP="007D4328">
            <w:pPr>
              <w:jc w:val="right"/>
              <w:rPr>
                <w:rFonts w:cs="Times New Roman"/>
                <w:sz w:val="24"/>
                <w:szCs w:val="24"/>
                <w:lang w:eastAsia="bg-BG"/>
              </w:rPr>
            </w:pPr>
            <w:r w:rsidRPr="00CB29BF">
              <w:rPr>
                <w:rFonts w:cs="Times New Roman"/>
                <w:sz w:val="24"/>
                <w:szCs w:val="24"/>
                <w:lang w:eastAsia="bg-BG"/>
              </w:rPr>
              <w:t>1,243</w:t>
            </w:r>
          </w:p>
        </w:tc>
        <w:tc>
          <w:tcPr>
            <w:tcW w:w="772" w:type="pct"/>
            <w:tcBorders>
              <w:bottom w:val="single" w:sz="4" w:space="0" w:color="auto"/>
            </w:tcBorders>
            <w:shd w:val="clear" w:color="auto" w:fill="auto"/>
          </w:tcPr>
          <w:p w:rsidR="007D4328" w:rsidRPr="00CB29BF" w:rsidRDefault="007D4328" w:rsidP="007D4328">
            <w:pPr>
              <w:jc w:val="right"/>
              <w:rPr>
                <w:rFonts w:cs="Times New Roman"/>
                <w:sz w:val="24"/>
                <w:szCs w:val="24"/>
                <w:lang w:eastAsia="bg-BG"/>
              </w:rPr>
            </w:pPr>
            <w:r w:rsidRPr="00CB29BF">
              <w:rPr>
                <w:rFonts w:cs="Times New Roman"/>
                <w:sz w:val="24"/>
                <w:szCs w:val="24"/>
                <w:lang w:eastAsia="bg-BG"/>
              </w:rPr>
              <w:t>-</w:t>
            </w:r>
          </w:p>
        </w:tc>
      </w:tr>
      <w:tr w:rsidR="007D4328" w:rsidRPr="00CB29BF" w:rsidTr="007D4328">
        <w:trPr>
          <w:trHeight w:val="170"/>
          <w:jc w:val="center"/>
        </w:trPr>
        <w:tc>
          <w:tcPr>
            <w:tcW w:w="2686" w:type="pct"/>
            <w:shd w:val="clear" w:color="auto" w:fill="auto"/>
          </w:tcPr>
          <w:p w:rsidR="007D4328" w:rsidRPr="00CB29BF" w:rsidRDefault="007D4328" w:rsidP="007D4328">
            <w:pPr>
              <w:rPr>
                <w:rFonts w:cs="Times New Roman"/>
                <w:b/>
                <w:sz w:val="24"/>
                <w:szCs w:val="24"/>
                <w:lang w:eastAsia="bg-BG"/>
              </w:rPr>
            </w:pPr>
          </w:p>
        </w:tc>
        <w:tc>
          <w:tcPr>
            <w:tcW w:w="767" w:type="pct"/>
            <w:shd w:val="clear" w:color="auto" w:fill="auto"/>
          </w:tcPr>
          <w:p w:rsidR="007D4328" w:rsidRPr="00CB29BF" w:rsidRDefault="007D4328" w:rsidP="007D4328">
            <w:pPr>
              <w:jc w:val="right"/>
              <w:rPr>
                <w:rFonts w:cs="Times New Roman"/>
                <w:b/>
                <w:sz w:val="24"/>
                <w:szCs w:val="24"/>
                <w:lang w:eastAsia="bg-BG"/>
              </w:rPr>
            </w:pPr>
          </w:p>
        </w:tc>
        <w:tc>
          <w:tcPr>
            <w:tcW w:w="775" w:type="pct"/>
            <w:tcBorders>
              <w:top w:val="single" w:sz="4" w:space="0" w:color="auto"/>
              <w:bottom w:val="single" w:sz="4" w:space="0" w:color="auto"/>
            </w:tcBorders>
            <w:shd w:val="clear" w:color="auto" w:fill="auto"/>
          </w:tcPr>
          <w:p w:rsidR="007D4328" w:rsidRPr="00CB29BF" w:rsidRDefault="007D4328" w:rsidP="007D4328">
            <w:pPr>
              <w:jc w:val="right"/>
              <w:rPr>
                <w:rFonts w:cs="Times New Roman"/>
                <w:b/>
                <w:sz w:val="24"/>
                <w:szCs w:val="24"/>
                <w:lang w:eastAsia="bg-BG"/>
              </w:rPr>
            </w:pPr>
            <w:r w:rsidRPr="00CB29BF">
              <w:rPr>
                <w:rFonts w:cs="Times New Roman"/>
                <w:b/>
                <w:sz w:val="24"/>
                <w:szCs w:val="24"/>
                <w:lang w:eastAsia="bg-BG"/>
              </w:rPr>
              <w:t>1,598</w:t>
            </w:r>
          </w:p>
        </w:tc>
        <w:tc>
          <w:tcPr>
            <w:tcW w:w="772" w:type="pct"/>
            <w:tcBorders>
              <w:top w:val="single" w:sz="4" w:space="0" w:color="auto"/>
              <w:bottom w:val="single" w:sz="4" w:space="0" w:color="auto"/>
            </w:tcBorders>
            <w:shd w:val="clear" w:color="auto" w:fill="auto"/>
          </w:tcPr>
          <w:p w:rsidR="007D4328" w:rsidRPr="00CB29BF" w:rsidRDefault="007D4328" w:rsidP="007D4328">
            <w:pPr>
              <w:jc w:val="right"/>
              <w:rPr>
                <w:rFonts w:cs="Times New Roman"/>
                <w:b/>
                <w:sz w:val="24"/>
                <w:szCs w:val="24"/>
                <w:lang w:eastAsia="bg-BG"/>
              </w:rPr>
            </w:pPr>
            <w:r w:rsidRPr="00CB29BF">
              <w:rPr>
                <w:rFonts w:cs="Times New Roman"/>
                <w:b/>
                <w:sz w:val="24"/>
                <w:szCs w:val="24"/>
                <w:lang w:eastAsia="bg-BG"/>
              </w:rPr>
              <w:t>2,261</w:t>
            </w:r>
          </w:p>
        </w:tc>
      </w:tr>
    </w:tbl>
    <w:p w:rsidR="009C09F0" w:rsidRPr="00CB29BF" w:rsidRDefault="009C09F0" w:rsidP="0012771D">
      <w:pPr>
        <w:jc w:val="both"/>
        <w:rPr>
          <w:szCs w:val="22"/>
          <w:highlight w:val="yellow"/>
        </w:rPr>
      </w:pPr>
    </w:p>
    <w:p w:rsidR="00A727D1" w:rsidRPr="00CB29BF" w:rsidRDefault="00A727D1" w:rsidP="0012771D">
      <w:pPr>
        <w:jc w:val="both"/>
        <w:rPr>
          <w:szCs w:val="22"/>
          <w:highlight w:val="yellow"/>
        </w:rPr>
      </w:pPr>
    </w:p>
    <w:p w:rsidR="00A727D1" w:rsidRPr="00CB29BF" w:rsidRDefault="00A727D1" w:rsidP="0012771D">
      <w:pPr>
        <w:jc w:val="both"/>
        <w:rPr>
          <w:szCs w:val="22"/>
          <w:highlight w:val="yellow"/>
        </w:rPr>
      </w:pPr>
    </w:p>
    <w:tbl>
      <w:tblPr>
        <w:tblW w:w="4922" w:type="pct"/>
        <w:jc w:val="center"/>
        <w:tblLayout w:type="fixed"/>
        <w:tblCellMar>
          <w:left w:w="70" w:type="dxa"/>
          <w:right w:w="70" w:type="dxa"/>
        </w:tblCellMar>
        <w:tblLook w:val="04A0"/>
      </w:tblPr>
      <w:tblGrid>
        <w:gridCol w:w="4571"/>
        <w:gridCol w:w="1370"/>
        <w:gridCol w:w="1453"/>
        <w:gridCol w:w="1630"/>
      </w:tblGrid>
      <w:tr w:rsidR="008753BE" w:rsidRPr="00CB29BF" w:rsidTr="00D11C65">
        <w:trPr>
          <w:trHeight w:val="175"/>
          <w:jc w:val="center"/>
        </w:trPr>
        <w:tc>
          <w:tcPr>
            <w:tcW w:w="2533" w:type="pct"/>
            <w:tcBorders>
              <w:top w:val="nil"/>
              <w:left w:val="nil"/>
              <w:bottom w:val="nil"/>
              <w:right w:val="nil"/>
            </w:tcBorders>
            <w:shd w:val="clear" w:color="auto" w:fill="auto"/>
          </w:tcPr>
          <w:p w:rsidR="009C09F0" w:rsidRPr="00CB29BF" w:rsidRDefault="009C09F0" w:rsidP="00F748DE">
            <w:pPr>
              <w:rPr>
                <w:rFonts w:cs="Times New Roman"/>
                <w:b/>
                <w:bCs/>
                <w:sz w:val="24"/>
                <w:szCs w:val="24"/>
                <w:lang w:eastAsia="bg-BG"/>
              </w:rPr>
            </w:pPr>
            <w:r w:rsidRPr="00CB29BF">
              <w:rPr>
                <w:rFonts w:cs="Times New Roman"/>
                <w:b/>
                <w:bCs/>
                <w:sz w:val="24"/>
                <w:szCs w:val="24"/>
                <w:lang w:eastAsia="bg-BG"/>
              </w:rPr>
              <w:t>Финансови пасиви</w:t>
            </w:r>
          </w:p>
        </w:tc>
        <w:tc>
          <w:tcPr>
            <w:tcW w:w="759" w:type="pct"/>
            <w:vMerge w:val="restart"/>
            <w:tcBorders>
              <w:top w:val="nil"/>
              <w:left w:val="nil"/>
              <w:bottom w:val="nil"/>
              <w:right w:val="nil"/>
            </w:tcBorders>
            <w:shd w:val="clear" w:color="auto" w:fill="auto"/>
          </w:tcPr>
          <w:p w:rsidR="009C09F0" w:rsidRPr="00CB29BF" w:rsidRDefault="009C09F0" w:rsidP="00F748DE">
            <w:pPr>
              <w:jc w:val="right"/>
              <w:rPr>
                <w:rFonts w:cs="Times New Roman"/>
                <w:b/>
                <w:bCs/>
                <w:sz w:val="24"/>
                <w:szCs w:val="24"/>
                <w:lang w:eastAsia="bg-BG"/>
              </w:rPr>
            </w:pPr>
            <w:r w:rsidRPr="00CB29BF">
              <w:rPr>
                <w:rFonts w:cs="Times New Roman"/>
                <w:b/>
                <w:bCs/>
                <w:sz w:val="24"/>
                <w:szCs w:val="24"/>
                <w:lang w:eastAsia="bg-BG"/>
              </w:rPr>
              <w:t>Пояснение</w:t>
            </w:r>
          </w:p>
        </w:tc>
        <w:tc>
          <w:tcPr>
            <w:tcW w:w="805" w:type="pct"/>
            <w:tcBorders>
              <w:top w:val="nil"/>
              <w:left w:val="nil"/>
              <w:bottom w:val="nil"/>
              <w:right w:val="nil"/>
            </w:tcBorders>
            <w:shd w:val="clear" w:color="auto" w:fill="auto"/>
          </w:tcPr>
          <w:p w:rsidR="009C09F0" w:rsidRPr="00CB29BF" w:rsidRDefault="00A13F9D" w:rsidP="00D11C65">
            <w:pPr>
              <w:jc w:val="right"/>
              <w:rPr>
                <w:rFonts w:cs="Times New Roman"/>
                <w:b/>
                <w:bCs/>
                <w:sz w:val="24"/>
                <w:szCs w:val="24"/>
                <w:lang w:eastAsia="bg-BG"/>
              </w:rPr>
            </w:pPr>
            <w:r w:rsidRPr="00CB29BF">
              <w:rPr>
                <w:b/>
                <w:bCs/>
                <w:sz w:val="24"/>
                <w:szCs w:val="24"/>
              </w:rPr>
              <w:t>31.12.</w:t>
            </w:r>
            <w:r w:rsidR="009C09F0" w:rsidRPr="00CB29BF">
              <w:rPr>
                <w:b/>
                <w:bCs/>
                <w:sz w:val="24"/>
                <w:szCs w:val="24"/>
              </w:rPr>
              <w:t>201</w:t>
            </w:r>
            <w:r w:rsidR="008753BE" w:rsidRPr="00CB29BF">
              <w:rPr>
                <w:b/>
                <w:bCs/>
                <w:sz w:val="24"/>
                <w:szCs w:val="24"/>
              </w:rPr>
              <w:t>8</w:t>
            </w:r>
          </w:p>
        </w:tc>
        <w:tc>
          <w:tcPr>
            <w:tcW w:w="903" w:type="pct"/>
            <w:tcBorders>
              <w:top w:val="nil"/>
              <w:left w:val="nil"/>
              <w:bottom w:val="nil"/>
              <w:right w:val="nil"/>
            </w:tcBorders>
            <w:shd w:val="clear" w:color="auto" w:fill="auto"/>
          </w:tcPr>
          <w:p w:rsidR="009C09F0" w:rsidRPr="00CB29BF" w:rsidRDefault="00A13F9D" w:rsidP="00D11C65">
            <w:pPr>
              <w:ind w:right="-43"/>
              <w:jc w:val="right"/>
              <w:rPr>
                <w:rFonts w:cs="Times New Roman"/>
                <w:b/>
                <w:bCs/>
                <w:sz w:val="24"/>
                <w:szCs w:val="24"/>
                <w:lang w:eastAsia="bg-BG"/>
              </w:rPr>
            </w:pPr>
            <w:r w:rsidRPr="00CB29BF">
              <w:rPr>
                <w:b/>
                <w:bCs/>
                <w:sz w:val="24"/>
                <w:szCs w:val="24"/>
              </w:rPr>
              <w:t>31.12.</w:t>
            </w:r>
            <w:r w:rsidR="009C09F0" w:rsidRPr="00CB29BF">
              <w:rPr>
                <w:b/>
                <w:bCs/>
                <w:sz w:val="24"/>
                <w:szCs w:val="24"/>
              </w:rPr>
              <w:t>201</w:t>
            </w:r>
            <w:r w:rsidR="008753BE" w:rsidRPr="00CB29BF">
              <w:rPr>
                <w:b/>
                <w:bCs/>
                <w:sz w:val="24"/>
                <w:szCs w:val="24"/>
              </w:rPr>
              <w:t>7</w:t>
            </w:r>
          </w:p>
        </w:tc>
      </w:tr>
      <w:tr w:rsidR="008753BE" w:rsidRPr="00CB29BF" w:rsidTr="00D11C65">
        <w:trPr>
          <w:trHeight w:val="175"/>
          <w:jc w:val="center"/>
        </w:trPr>
        <w:tc>
          <w:tcPr>
            <w:tcW w:w="2533" w:type="pct"/>
            <w:tcBorders>
              <w:top w:val="nil"/>
              <w:left w:val="nil"/>
              <w:bottom w:val="nil"/>
              <w:right w:val="nil"/>
            </w:tcBorders>
            <w:shd w:val="clear" w:color="auto" w:fill="auto"/>
          </w:tcPr>
          <w:p w:rsidR="009C09F0" w:rsidRPr="00CB29BF" w:rsidRDefault="009C09F0" w:rsidP="00F748DE">
            <w:pPr>
              <w:rPr>
                <w:rFonts w:cs="Times New Roman"/>
                <w:sz w:val="24"/>
                <w:szCs w:val="24"/>
                <w:lang w:eastAsia="bg-BG"/>
              </w:rPr>
            </w:pPr>
          </w:p>
        </w:tc>
        <w:tc>
          <w:tcPr>
            <w:tcW w:w="759" w:type="pct"/>
            <w:vMerge/>
            <w:tcBorders>
              <w:top w:val="nil"/>
              <w:left w:val="nil"/>
              <w:bottom w:val="nil"/>
              <w:right w:val="nil"/>
            </w:tcBorders>
            <w:vAlign w:val="center"/>
          </w:tcPr>
          <w:p w:rsidR="009C09F0" w:rsidRPr="00CB29BF" w:rsidRDefault="009C09F0" w:rsidP="00F748DE">
            <w:pPr>
              <w:rPr>
                <w:rFonts w:cs="Times New Roman"/>
                <w:b/>
                <w:bCs/>
                <w:sz w:val="24"/>
                <w:szCs w:val="24"/>
                <w:lang w:eastAsia="bg-BG"/>
              </w:rPr>
            </w:pPr>
          </w:p>
        </w:tc>
        <w:tc>
          <w:tcPr>
            <w:tcW w:w="805" w:type="pct"/>
            <w:tcBorders>
              <w:top w:val="nil"/>
              <w:left w:val="nil"/>
              <w:right w:val="nil"/>
            </w:tcBorders>
            <w:shd w:val="clear" w:color="auto" w:fill="auto"/>
          </w:tcPr>
          <w:p w:rsidR="009C09F0" w:rsidRPr="00CB29BF" w:rsidRDefault="009C09F0" w:rsidP="00D11C65">
            <w:pPr>
              <w:jc w:val="right"/>
              <w:rPr>
                <w:rFonts w:cs="Times New Roman"/>
                <w:b/>
                <w:bCs/>
                <w:sz w:val="24"/>
                <w:szCs w:val="24"/>
                <w:lang w:eastAsia="bg-BG"/>
              </w:rPr>
            </w:pPr>
            <w:r w:rsidRPr="00CB29BF">
              <w:rPr>
                <w:rFonts w:cs="Times New Roman"/>
                <w:b/>
                <w:bCs/>
                <w:sz w:val="24"/>
                <w:szCs w:val="24"/>
                <w:lang w:eastAsia="bg-BG"/>
              </w:rPr>
              <w:t>‘000 лв.</w:t>
            </w:r>
          </w:p>
        </w:tc>
        <w:tc>
          <w:tcPr>
            <w:tcW w:w="903" w:type="pct"/>
            <w:tcBorders>
              <w:top w:val="nil"/>
              <w:left w:val="nil"/>
              <w:right w:val="nil"/>
            </w:tcBorders>
            <w:shd w:val="clear" w:color="auto" w:fill="auto"/>
          </w:tcPr>
          <w:p w:rsidR="009C09F0" w:rsidRPr="00CB29BF" w:rsidRDefault="009C09F0" w:rsidP="00D11C65">
            <w:pPr>
              <w:jc w:val="right"/>
              <w:rPr>
                <w:rFonts w:cs="Times New Roman"/>
                <w:b/>
                <w:bCs/>
                <w:sz w:val="24"/>
                <w:szCs w:val="24"/>
                <w:lang w:eastAsia="bg-BG"/>
              </w:rPr>
            </w:pPr>
            <w:r w:rsidRPr="00CB29BF">
              <w:rPr>
                <w:rFonts w:cs="Times New Roman"/>
                <w:b/>
                <w:bCs/>
                <w:sz w:val="24"/>
                <w:szCs w:val="24"/>
                <w:lang w:eastAsia="bg-BG"/>
              </w:rPr>
              <w:t>‘000 лв.</w:t>
            </w:r>
          </w:p>
        </w:tc>
      </w:tr>
      <w:tr w:rsidR="008753BE" w:rsidRPr="00CB29BF" w:rsidTr="00D11C65">
        <w:trPr>
          <w:trHeight w:val="175"/>
          <w:jc w:val="center"/>
        </w:trPr>
        <w:tc>
          <w:tcPr>
            <w:tcW w:w="2533" w:type="pct"/>
            <w:tcBorders>
              <w:top w:val="nil"/>
              <w:left w:val="nil"/>
              <w:bottom w:val="nil"/>
              <w:right w:val="nil"/>
            </w:tcBorders>
            <w:shd w:val="clear" w:color="auto" w:fill="auto"/>
          </w:tcPr>
          <w:p w:rsidR="009C09F0" w:rsidRPr="00CB29BF" w:rsidRDefault="009C09F0" w:rsidP="00F748DE">
            <w:pPr>
              <w:rPr>
                <w:rFonts w:cs="Times New Roman"/>
                <w:sz w:val="24"/>
                <w:szCs w:val="24"/>
                <w:lang w:eastAsia="bg-BG"/>
              </w:rPr>
            </w:pPr>
            <w:r w:rsidRPr="00CB29BF">
              <w:rPr>
                <w:rFonts w:cs="Times New Roman"/>
                <w:sz w:val="24"/>
                <w:szCs w:val="24"/>
                <w:lang w:eastAsia="bg-BG"/>
              </w:rPr>
              <w:t>Финансови пасиви, отчитани по амортизирана стойност:</w:t>
            </w:r>
          </w:p>
        </w:tc>
        <w:tc>
          <w:tcPr>
            <w:tcW w:w="759" w:type="pct"/>
            <w:tcBorders>
              <w:top w:val="nil"/>
              <w:left w:val="nil"/>
              <w:bottom w:val="nil"/>
              <w:right w:val="nil"/>
            </w:tcBorders>
            <w:shd w:val="clear" w:color="auto" w:fill="auto"/>
          </w:tcPr>
          <w:p w:rsidR="009C09F0" w:rsidRPr="00CB29BF" w:rsidRDefault="009C09F0" w:rsidP="00F748DE">
            <w:pPr>
              <w:jc w:val="right"/>
              <w:rPr>
                <w:rFonts w:cs="Times New Roman"/>
                <w:sz w:val="24"/>
                <w:szCs w:val="24"/>
                <w:lang w:eastAsia="bg-BG"/>
              </w:rPr>
            </w:pPr>
          </w:p>
        </w:tc>
        <w:tc>
          <w:tcPr>
            <w:tcW w:w="805" w:type="pct"/>
            <w:tcBorders>
              <w:left w:val="nil"/>
              <w:bottom w:val="nil"/>
              <w:right w:val="nil"/>
            </w:tcBorders>
            <w:shd w:val="clear" w:color="auto" w:fill="auto"/>
            <w:vAlign w:val="bottom"/>
          </w:tcPr>
          <w:p w:rsidR="009C09F0" w:rsidRPr="00CB29BF" w:rsidRDefault="009C09F0" w:rsidP="00F748DE">
            <w:pPr>
              <w:rPr>
                <w:rFonts w:cs="Times New Roman"/>
                <w:sz w:val="24"/>
                <w:szCs w:val="24"/>
                <w:lang w:eastAsia="bg-BG"/>
              </w:rPr>
            </w:pPr>
          </w:p>
        </w:tc>
        <w:tc>
          <w:tcPr>
            <w:tcW w:w="903" w:type="pct"/>
            <w:tcBorders>
              <w:left w:val="nil"/>
              <w:bottom w:val="nil"/>
              <w:right w:val="nil"/>
            </w:tcBorders>
            <w:shd w:val="clear" w:color="auto" w:fill="auto"/>
            <w:vAlign w:val="bottom"/>
          </w:tcPr>
          <w:p w:rsidR="009C09F0" w:rsidRPr="00CB29BF" w:rsidRDefault="009C09F0" w:rsidP="00F748DE">
            <w:pPr>
              <w:rPr>
                <w:rFonts w:cs="Times New Roman"/>
                <w:sz w:val="24"/>
                <w:szCs w:val="24"/>
                <w:lang w:eastAsia="bg-BG"/>
              </w:rPr>
            </w:pPr>
          </w:p>
        </w:tc>
      </w:tr>
      <w:tr w:rsidR="008753BE" w:rsidRPr="00CB29BF" w:rsidTr="00D11C65">
        <w:trPr>
          <w:trHeight w:val="175"/>
          <w:jc w:val="center"/>
        </w:trPr>
        <w:tc>
          <w:tcPr>
            <w:tcW w:w="2533" w:type="pct"/>
            <w:tcBorders>
              <w:top w:val="nil"/>
              <w:left w:val="nil"/>
              <w:bottom w:val="nil"/>
              <w:right w:val="nil"/>
            </w:tcBorders>
            <w:shd w:val="clear" w:color="auto" w:fill="auto"/>
          </w:tcPr>
          <w:p w:rsidR="00AF311F" w:rsidRPr="00CB29BF" w:rsidRDefault="00AF311F" w:rsidP="00F748DE">
            <w:pPr>
              <w:rPr>
                <w:rFonts w:cs="Times New Roman"/>
                <w:sz w:val="24"/>
                <w:szCs w:val="24"/>
                <w:lang w:eastAsia="bg-BG"/>
              </w:rPr>
            </w:pPr>
            <w:r w:rsidRPr="00CB29BF">
              <w:rPr>
                <w:rFonts w:cs="Times New Roman"/>
                <w:sz w:val="24"/>
                <w:szCs w:val="24"/>
                <w:lang w:eastAsia="bg-BG"/>
              </w:rPr>
              <w:t xml:space="preserve">Търговски задължения </w:t>
            </w:r>
          </w:p>
        </w:tc>
        <w:tc>
          <w:tcPr>
            <w:tcW w:w="759" w:type="pct"/>
            <w:tcBorders>
              <w:top w:val="nil"/>
              <w:left w:val="nil"/>
              <w:bottom w:val="nil"/>
              <w:right w:val="nil"/>
            </w:tcBorders>
            <w:shd w:val="clear" w:color="auto" w:fill="auto"/>
          </w:tcPr>
          <w:p w:rsidR="00AF311F" w:rsidRPr="00CB29BF" w:rsidRDefault="004511C2" w:rsidP="00F748DE">
            <w:pPr>
              <w:jc w:val="right"/>
              <w:rPr>
                <w:rFonts w:cs="Times New Roman"/>
                <w:sz w:val="24"/>
                <w:szCs w:val="24"/>
                <w:lang w:eastAsia="bg-BG"/>
              </w:rPr>
            </w:pPr>
            <w:r w:rsidRPr="00CB29BF">
              <w:t>12</w:t>
            </w:r>
          </w:p>
        </w:tc>
        <w:tc>
          <w:tcPr>
            <w:tcW w:w="805" w:type="pct"/>
            <w:tcBorders>
              <w:top w:val="nil"/>
              <w:left w:val="nil"/>
              <w:right w:val="nil"/>
            </w:tcBorders>
            <w:shd w:val="clear" w:color="auto" w:fill="auto"/>
          </w:tcPr>
          <w:p w:rsidR="00AF311F" w:rsidRPr="00CB29BF" w:rsidRDefault="00D3438E" w:rsidP="00F748DE">
            <w:pPr>
              <w:jc w:val="right"/>
              <w:rPr>
                <w:rFonts w:cs="Times New Roman"/>
                <w:sz w:val="24"/>
                <w:szCs w:val="24"/>
                <w:lang w:eastAsia="bg-BG"/>
              </w:rPr>
            </w:pPr>
            <w:r w:rsidRPr="00CB29BF">
              <w:rPr>
                <w:rFonts w:cs="Times New Roman"/>
                <w:sz w:val="24"/>
                <w:szCs w:val="24"/>
                <w:lang w:eastAsia="bg-BG"/>
              </w:rPr>
              <w:t>5</w:t>
            </w:r>
            <w:r w:rsidR="002F02B5" w:rsidRPr="00CB29BF">
              <w:rPr>
                <w:rFonts w:cs="Times New Roman"/>
                <w:sz w:val="24"/>
                <w:szCs w:val="24"/>
                <w:lang w:eastAsia="bg-BG"/>
              </w:rPr>
              <w:t>8</w:t>
            </w:r>
          </w:p>
        </w:tc>
        <w:tc>
          <w:tcPr>
            <w:tcW w:w="903" w:type="pct"/>
            <w:tcBorders>
              <w:top w:val="nil"/>
              <w:left w:val="nil"/>
              <w:right w:val="nil"/>
            </w:tcBorders>
            <w:shd w:val="clear" w:color="auto" w:fill="auto"/>
          </w:tcPr>
          <w:p w:rsidR="00AF311F" w:rsidRPr="00CB29BF" w:rsidRDefault="002F02B5" w:rsidP="00FD6497">
            <w:pPr>
              <w:jc w:val="right"/>
              <w:rPr>
                <w:rFonts w:cs="Times New Roman"/>
                <w:sz w:val="24"/>
                <w:szCs w:val="24"/>
                <w:lang w:eastAsia="bg-BG"/>
              </w:rPr>
            </w:pPr>
            <w:r w:rsidRPr="00CB29BF">
              <w:rPr>
                <w:rFonts w:cs="Times New Roman"/>
                <w:sz w:val="24"/>
                <w:szCs w:val="24"/>
                <w:lang w:eastAsia="bg-BG"/>
              </w:rPr>
              <w:t>57</w:t>
            </w:r>
          </w:p>
        </w:tc>
      </w:tr>
      <w:tr w:rsidR="008753BE" w:rsidRPr="00CB29BF" w:rsidTr="00D11C65">
        <w:trPr>
          <w:trHeight w:val="175"/>
          <w:jc w:val="center"/>
        </w:trPr>
        <w:tc>
          <w:tcPr>
            <w:tcW w:w="2533" w:type="pct"/>
            <w:tcBorders>
              <w:top w:val="nil"/>
              <w:left w:val="nil"/>
              <w:bottom w:val="nil"/>
              <w:right w:val="nil"/>
            </w:tcBorders>
            <w:shd w:val="clear" w:color="auto" w:fill="auto"/>
          </w:tcPr>
          <w:p w:rsidR="00AF311F" w:rsidRPr="00CB29BF" w:rsidRDefault="00AF311F" w:rsidP="00F748DE">
            <w:pPr>
              <w:rPr>
                <w:rFonts w:cs="Times New Roman"/>
                <w:sz w:val="24"/>
                <w:szCs w:val="24"/>
                <w:lang w:eastAsia="bg-BG"/>
              </w:rPr>
            </w:pPr>
            <w:r w:rsidRPr="00CB29BF">
              <w:rPr>
                <w:rFonts w:cs="Times New Roman"/>
                <w:sz w:val="24"/>
                <w:szCs w:val="24"/>
                <w:lang w:eastAsia="bg-BG"/>
              </w:rPr>
              <w:t xml:space="preserve">Задължения към свързани лица </w:t>
            </w:r>
          </w:p>
        </w:tc>
        <w:tc>
          <w:tcPr>
            <w:tcW w:w="759" w:type="pct"/>
            <w:tcBorders>
              <w:top w:val="nil"/>
              <w:left w:val="nil"/>
              <w:bottom w:val="nil"/>
              <w:right w:val="nil"/>
            </w:tcBorders>
            <w:shd w:val="clear" w:color="auto" w:fill="auto"/>
          </w:tcPr>
          <w:p w:rsidR="00AF311F" w:rsidRPr="00CB29BF" w:rsidRDefault="004511C2" w:rsidP="00F748DE">
            <w:pPr>
              <w:jc w:val="right"/>
              <w:rPr>
                <w:rFonts w:cs="Times New Roman"/>
                <w:sz w:val="24"/>
                <w:szCs w:val="24"/>
                <w:lang w:eastAsia="bg-BG"/>
              </w:rPr>
            </w:pPr>
            <w:r w:rsidRPr="00CB29BF">
              <w:t>24</w:t>
            </w:r>
          </w:p>
        </w:tc>
        <w:tc>
          <w:tcPr>
            <w:tcW w:w="805" w:type="pct"/>
            <w:tcBorders>
              <w:top w:val="nil"/>
              <w:left w:val="nil"/>
              <w:right w:val="nil"/>
            </w:tcBorders>
            <w:shd w:val="clear" w:color="auto" w:fill="auto"/>
          </w:tcPr>
          <w:p w:rsidR="00AF311F" w:rsidRPr="00CB29BF" w:rsidRDefault="008753BE" w:rsidP="00F748DE">
            <w:pPr>
              <w:jc w:val="right"/>
              <w:rPr>
                <w:rFonts w:cs="Times New Roman"/>
                <w:sz w:val="24"/>
                <w:szCs w:val="24"/>
                <w:lang w:eastAsia="bg-BG"/>
              </w:rPr>
            </w:pPr>
            <w:r w:rsidRPr="00CB29BF">
              <w:rPr>
                <w:rFonts w:cs="Times New Roman"/>
                <w:sz w:val="24"/>
                <w:szCs w:val="24"/>
                <w:lang w:eastAsia="bg-BG"/>
              </w:rPr>
              <w:t>12,891</w:t>
            </w:r>
          </w:p>
        </w:tc>
        <w:tc>
          <w:tcPr>
            <w:tcW w:w="903" w:type="pct"/>
            <w:tcBorders>
              <w:top w:val="nil"/>
              <w:left w:val="nil"/>
              <w:right w:val="nil"/>
            </w:tcBorders>
            <w:shd w:val="clear" w:color="auto" w:fill="auto"/>
          </w:tcPr>
          <w:p w:rsidR="00AF311F" w:rsidRPr="00CB29BF" w:rsidRDefault="00564436" w:rsidP="00FD6497">
            <w:pPr>
              <w:jc w:val="right"/>
              <w:rPr>
                <w:rFonts w:cs="Times New Roman"/>
                <w:sz w:val="24"/>
                <w:szCs w:val="24"/>
                <w:lang w:eastAsia="bg-BG"/>
              </w:rPr>
            </w:pPr>
            <w:r w:rsidRPr="00CB29BF">
              <w:rPr>
                <w:rFonts w:cs="Times New Roman"/>
                <w:sz w:val="24"/>
                <w:szCs w:val="24"/>
                <w:lang w:eastAsia="bg-BG"/>
              </w:rPr>
              <w:t>1</w:t>
            </w:r>
            <w:r w:rsidR="002F02B5" w:rsidRPr="00CB29BF">
              <w:rPr>
                <w:rFonts w:cs="Times New Roman"/>
                <w:sz w:val="24"/>
                <w:szCs w:val="24"/>
                <w:lang w:eastAsia="bg-BG"/>
              </w:rPr>
              <w:t>5,125</w:t>
            </w:r>
          </w:p>
        </w:tc>
      </w:tr>
      <w:tr w:rsidR="008753BE" w:rsidRPr="00CB29BF" w:rsidTr="00D11C65">
        <w:trPr>
          <w:trHeight w:val="175"/>
          <w:jc w:val="center"/>
        </w:trPr>
        <w:tc>
          <w:tcPr>
            <w:tcW w:w="2533" w:type="pct"/>
            <w:tcBorders>
              <w:top w:val="nil"/>
              <w:left w:val="nil"/>
              <w:bottom w:val="nil"/>
              <w:right w:val="nil"/>
            </w:tcBorders>
            <w:shd w:val="clear" w:color="auto" w:fill="auto"/>
          </w:tcPr>
          <w:p w:rsidR="00AF311F" w:rsidRPr="00CB29BF" w:rsidRDefault="00AF311F" w:rsidP="00F748DE">
            <w:pPr>
              <w:rPr>
                <w:rFonts w:cs="Times New Roman"/>
                <w:sz w:val="24"/>
                <w:szCs w:val="24"/>
                <w:lang w:eastAsia="bg-BG"/>
              </w:rPr>
            </w:pPr>
          </w:p>
        </w:tc>
        <w:tc>
          <w:tcPr>
            <w:tcW w:w="759" w:type="pct"/>
            <w:tcBorders>
              <w:top w:val="nil"/>
              <w:left w:val="nil"/>
              <w:bottom w:val="nil"/>
              <w:right w:val="nil"/>
            </w:tcBorders>
            <w:shd w:val="clear" w:color="auto" w:fill="auto"/>
          </w:tcPr>
          <w:p w:rsidR="00AF311F" w:rsidRPr="00CB29BF" w:rsidRDefault="00AF311F" w:rsidP="00F748DE">
            <w:pPr>
              <w:jc w:val="right"/>
              <w:rPr>
                <w:rFonts w:cs="Times New Roman"/>
                <w:sz w:val="24"/>
                <w:szCs w:val="24"/>
                <w:lang w:eastAsia="bg-BG"/>
              </w:rPr>
            </w:pPr>
          </w:p>
        </w:tc>
        <w:tc>
          <w:tcPr>
            <w:tcW w:w="805" w:type="pct"/>
            <w:tcBorders>
              <w:top w:val="single" w:sz="2" w:space="0" w:color="auto"/>
              <w:left w:val="nil"/>
              <w:bottom w:val="single" w:sz="2" w:space="0" w:color="auto"/>
              <w:right w:val="nil"/>
            </w:tcBorders>
            <w:shd w:val="clear" w:color="auto" w:fill="auto"/>
          </w:tcPr>
          <w:p w:rsidR="00AF311F" w:rsidRPr="00CB29BF" w:rsidRDefault="00AF311F" w:rsidP="00F748DE">
            <w:pPr>
              <w:jc w:val="right"/>
              <w:rPr>
                <w:rFonts w:cs="Times New Roman"/>
                <w:b/>
                <w:sz w:val="24"/>
                <w:szCs w:val="24"/>
                <w:lang w:eastAsia="bg-BG"/>
              </w:rPr>
            </w:pPr>
            <w:r w:rsidRPr="00CB29BF">
              <w:rPr>
                <w:rFonts w:cs="Times New Roman"/>
                <w:b/>
                <w:sz w:val="24"/>
                <w:szCs w:val="24"/>
                <w:lang w:eastAsia="bg-BG"/>
              </w:rPr>
              <w:t>1</w:t>
            </w:r>
            <w:r w:rsidR="002F02B5" w:rsidRPr="00CB29BF">
              <w:rPr>
                <w:rFonts w:cs="Times New Roman"/>
                <w:b/>
                <w:sz w:val="24"/>
                <w:szCs w:val="24"/>
                <w:lang w:eastAsia="bg-BG"/>
              </w:rPr>
              <w:t>2,</w:t>
            </w:r>
            <w:r w:rsidR="008753BE" w:rsidRPr="00CB29BF">
              <w:rPr>
                <w:rFonts w:cs="Times New Roman"/>
                <w:b/>
                <w:sz w:val="24"/>
                <w:szCs w:val="24"/>
                <w:lang w:eastAsia="bg-BG"/>
              </w:rPr>
              <w:t>949</w:t>
            </w:r>
          </w:p>
        </w:tc>
        <w:tc>
          <w:tcPr>
            <w:tcW w:w="903" w:type="pct"/>
            <w:tcBorders>
              <w:top w:val="single" w:sz="2" w:space="0" w:color="auto"/>
              <w:left w:val="nil"/>
              <w:bottom w:val="single" w:sz="2" w:space="0" w:color="auto"/>
              <w:right w:val="nil"/>
            </w:tcBorders>
            <w:shd w:val="clear" w:color="auto" w:fill="auto"/>
          </w:tcPr>
          <w:p w:rsidR="00AF311F" w:rsidRPr="00CB29BF" w:rsidRDefault="00563F98" w:rsidP="00FD6497">
            <w:pPr>
              <w:jc w:val="right"/>
              <w:rPr>
                <w:rFonts w:cs="Times New Roman"/>
                <w:b/>
                <w:sz w:val="24"/>
                <w:szCs w:val="24"/>
                <w:lang w:eastAsia="bg-BG"/>
              </w:rPr>
            </w:pPr>
            <w:r w:rsidRPr="00CB29BF">
              <w:rPr>
                <w:rFonts w:cs="Times New Roman"/>
                <w:b/>
                <w:sz w:val="24"/>
                <w:szCs w:val="24"/>
                <w:lang w:eastAsia="bg-BG"/>
              </w:rPr>
              <w:t>15,182</w:t>
            </w:r>
          </w:p>
        </w:tc>
      </w:tr>
    </w:tbl>
    <w:p w:rsidR="009C09F0" w:rsidRPr="00CB29BF" w:rsidRDefault="009C09F0" w:rsidP="00817FBA">
      <w:pPr>
        <w:spacing w:after="120" w:line="259" w:lineRule="auto"/>
        <w:jc w:val="both"/>
        <w:rPr>
          <w:szCs w:val="22"/>
          <w:highlight w:val="yellow"/>
        </w:rPr>
      </w:pPr>
    </w:p>
    <w:p w:rsidR="00CE0D53" w:rsidRPr="00CB29BF" w:rsidRDefault="009C09F0" w:rsidP="00817FBA">
      <w:pPr>
        <w:spacing w:after="120" w:line="259" w:lineRule="auto"/>
        <w:jc w:val="both"/>
        <w:rPr>
          <w:sz w:val="24"/>
          <w:szCs w:val="24"/>
        </w:rPr>
      </w:pPr>
      <w:r w:rsidRPr="00CB29BF">
        <w:rPr>
          <w:sz w:val="24"/>
          <w:szCs w:val="24"/>
        </w:rPr>
        <w:t xml:space="preserve">Вижте пояснение </w:t>
      </w:r>
      <w:fldSimple w:instr=" REF _Ref250323359 \r \h  \* MERGEFORMAT ">
        <w:r w:rsidR="007E28B6" w:rsidRPr="007E28B6">
          <w:rPr>
            <w:sz w:val="24"/>
            <w:szCs w:val="24"/>
          </w:rPr>
          <w:t>4.11</w:t>
        </w:r>
      </w:fldSimple>
      <w:r w:rsidR="00C53594" w:rsidRPr="00CB29BF">
        <w:t xml:space="preserve"> </w:t>
      </w:r>
      <w:r w:rsidRPr="00CB29BF">
        <w:rPr>
          <w:sz w:val="24"/>
          <w:szCs w:val="24"/>
        </w:rPr>
        <w:t xml:space="preserve">за информация относно счетоводната политика за всяка категория финансови инструменти. Описание на политиката и целите за управление на риска на Дружеството относно финансовите инструменти е представено в пояснение </w:t>
      </w:r>
      <w:r w:rsidR="00004249" w:rsidRPr="00CB29BF">
        <w:t>27</w:t>
      </w:r>
      <w:r w:rsidR="0012771D" w:rsidRPr="00CB29BF">
        <w:rPr>
          <w:sz w:val="24"/>
          <w:szCs w:val="24"/>
        </w:rPr>
        <w:t>.</w:t>
      </w:r>
    </w:p>
    <w:p w:rsidR="00A86753" w:rsidRPr="00CB29BF" w:rsidRDefault="00A86753" w:rsidP="00411C60">
      <w:pPr>
        <w:pStyle w:val="Heading1"/>
        <w:numPr>
          <w:ilvl w:val="0"/>
          <w:numId w:val="36"/>
        </w:numPr>
        <w:spacing w:before="0" w:line="259" w:lineRule="auto"/>
        <w:rPr>
          <w:color w:val="auto"/>
          <w:szCs w:val="24"/>
        </w:rPr>
      </w:pPr>
      <w:bookmarkStart w:id="69" w:name="_Ref248331956"/>
      <w:r w:rsidRPr="00CB29BF">
        <w:rPr>
          <w:color w:val="auto"/>
          <w:szCs w:val="24"/>
        </w:rPr>
        <w:t>Рискове, свързани с финансовите инструменти</w:t>
      </w:r>
      <w:bookmarkEnd w:id="69"/>
    </w:p>
    <w:p w:rsidR="00A86753" w:rsidRPr="00CB29BF" w:rsidRDefault="00A86753" w:rsidP="00817FBA">
      <w:pPr>
        <w:spacing w:after="120" w:line="259" w:lineRule="auto"/>
        <w:jc w:val="both"/>
        <w:rPr>
          <w:b/>
          <w:sz w:val="24"/>
          <w:szCs w:val="24"/>
        </w:rPr>
      </w:pPr>
      <w:r w:rsidRPr="00CB29BF">
        <w:rPr>
          <w:b/>
          <w:sz w:val="24"/>
          <w:szCs w:val="24"/>
        </w:rPr>
        <w:t xml:space="preserve">Цели и политика на ръководството по отношение управление на риска </w:t>
      </w:r>
    </w:p>
    <w:p w:rsidR="00A86753" w:rsidRPr="00CB29BF" w:rsidRDefault="00A86753" w:rsidP="00817FBA">
      <w:pPr>
        <w:spacing w:after="120" w:line="259" w:lineRule="auto"/>
        <w:jc w:val="both"/>
        <w:rPr>
          <w:sz w:val="24"/>
          <w:szCs w:val="24"/>
        </w:rPr>
      </w:pPr>
      <w:r w:rsidRPr="00CB29BF">
        <w:rPr>
          <w:sz w:val="24"/>
          <w:szCs w:val="24"/>
        </w:rPr>
        <w:t xml:space="preserve">Дружеството е изложено на различни видове рискове по отношение на финансовите си инструменти. За повече информация относно финансовите активи и пасиви по категории на Дружеството вижте пояснение </w:t>
      </w:r>
      <w:r w:rsidR="00004249" w:rsidRPr="00CB29BF">
        <w:t>26</w:t>
      </w:r>
      <w:r w:rsidRPr="00CB29BF">
        <w:rPr>
          <w:sz w:val="24"/>
          <w:szCs w:val="24"/>
        </w:rPr>
        <w:t>. Най-значимите финансови рискове, на които е изложено</w:t>
      </w:r>
      <w:r w:rsidR="00D11C65" w:rsidRPr="00CB29BF">
        <w:rPr>
          <w:sz w:val="24"/>
          <w:szCs w:val="24"/>
        </w:rPr>
        <w:t xml:space="preserve"> </w:t>
      </w:r>
      <w:r w:rsidRPr="00CB29BF">
        <w:rPr>
          <w:sz w:val="24"/>
          <w:szCs w:val="24"/>
        </w:rPr>
        <w:t>Дружеството са пазарен риск, кредитен риск и ликвиден риск.</w:t>
      </w:r>
    </w:p>
    <w:p w:rsidR="00A86753" w:rsidRPr="00CB29BF" w:rsidRDefault="00A86753" w:rsidP="00817FBA">
      <w:pPr>
        <w:spacing w:after="120" w:line="259" w:lineRule="auto"/>
        <w:jc w:val="both"/>
        <w:rPr>
          <w:sz w:val="24"/>
          <w:szCs w:val="24"/>
        </w:rPr>
      </w:pPr>
      <w:r w:rsidRPr="00CB29BF">
        <w:rPr>
          <w:sz w:val="24"/>
          <w:szCs w:val="24"/>
        </w:rPr>
        <w:t>Управлението на риска на Дружеството се осъществява от централната администрация на Дружеството в сътрудничество със Съвета на директорите. Приоритет на ръководството е да осигури краткосрочните и средносрочни парични потоци за покриване на текущите си задължения.</w:t>
      </w:r>
    </w:p>
    <w:p w:rsidR="00A86753" w:rsidRPr="00CB29BF" w:rsidRDefault="00A86753" w:rsidP="00817FBA">
      <w:pPr>
        <w:spacing w:after="120" w:line="259" w:lineRule="auto"/>
        <w:jc w:val="both"/>
        <w:rPr>
          <w:sz w:val="24"/>
          <w:szCs w:val="24"/>
        </w:rPr>
      </w:pPr>
      <w:r w:rsidRPr="00CB29BF">
        <w:rPr>
          <w:sz w:val="24"/>
          <w:szCs w:val="24"/>
        </w:rPr>
        <w:t xml:space="preserve">Дружеството не се занимава активно с търгуването на финансови активи за спекулативни цели, нито пък издава опции. </w:t>
      </w:r>
    </w:p>
    <w:p w:rsidR="009C09F0" w:rsidRPr="00CB29BF" w:rsidRDefault="00A86753" w:rsidP="00817FBA">
      <w:pPr>
        <w:spacing w:after="120" w:line="259" w:lineRule="auto"/>
        <w:jc w:val="both"/>
        <w:rPr>
          <w:sz w:val="24"/>
          <w:szCs w:val="24"/>
        </w:rPr>
      </w:pPr>
      <w:r w:rsidRPr="00CB29BF">
        <w:rPr>
          <w:sz w:val="24"/>
          <w:szCs w:val="24"/>
        </w:rPr>
        <w:lastRenderedPageBreak/>
        <w:t>Най-съществените финансови рискове, на които е изложено Дружеството, са описани по-долу.</w:t>
      </w:r>
    </w:p>
    <w:p w:rsidR="00A86753" w:rsidRPr="00CB29BF" w:rsidRDefault="009F1116" w:rsidP="00411C60">
      <w:pPr>
        <w:pStyle w:val="Heading1"/>
        <w:numPr>
          <w:ilvl w:val="1"/>
          <w:numId w:val="36"/>
        </w:numPr>
        <w:spacing w:before="0" w:line="259" w:lineRule="auto"/>
        <w:ind w:left="450" w:hanging="450"/>
        <w:rPr>
          <w:color w:val="auto"/>
          <w:szCs w:val="24"/>
        </w:rPr>
      </w:pPr>
      <w:r w:rsidRPr="00CB29BF">
        <w:rPr>
          <w:color w:val="auto"/>
          <w:szCs w:val="24"/>
        </w:rPr>
        <w:t xml:space="preserve"> </w:t>
      </w:r>
      <w:r w:rsidR="00A86753" w:rsidRPr="00CB29BF">
        <w:rPr>
          <w:color w:val="auto"/>
          <w:szCs w:val="24"/>
        </w:rPr>
        <w:t>Анализ на пазарния риск</w:t>
      </w:r>
    </w:p>
    <w:p w:rsidR="00A86753" w:rsidRPr="00CB29BF" w:rsidRDefault="00A86753" w:rsidP="00411C60">
      <w:pPr>
        <w:pStyle w:val="Heading1"/>
        <w:numPr>
          <w:ilvl w:val="2"/>
          <w:numId w:val="36"/>
        </w:numPr>
        <w:spacing w:before="0" w:line="259" w:lineRule="auto"/>
        <w:rPr>
          <w:color w:val="auto"/>
          <w:szCs w:val="24"/>
        </w:rPr>
      </w:pPr>
      <w:r w:rsidRPr="00CB29BF">
        <w:rPr>
          <w:color w:val="auto"/>
          <w:szCs w:val="24"/>
        </w:rPr>
        <w:t>Валутен риск</w:t>
      </w:r>
    </w:p>
    <w:p w:rsidR="00A86753" w:rsidRPr="00CB29BF" w:rsidRDefault="00A86753" w:rsidP="00817FBA">
      <w:pPr>
        <w:spacing w:after="120" w:line="259" w:lineRule="auto"/>
        <w:jc w:val="both"/>
        <w:rPr>
          <w:sz w:val="24"/>
          <w:szCs w:val="24"/>
        </w:rPr>
      </w:pPr>
      <w:r w:rsidRPr="00CB29BF">
        <w:rPr>
          <w:sz w:val="24"/>
          <w:szCs w:val="24"/>
        </w:rPr>
        <w:t>По-голямата част от сделките на Дружеството се осъществяват в български лева. Чуждестранните транзакции на Дружеството, деноминирани главно в евро, не излагат Дружеството на значим валутен риск поради фиксирания курс на лева към еврото.</w:t>
      </w:r>
    </w:p>
    <w:p w:rsidR="00A86753" w:rsidRPr="00CB29BF" w:rsidRDefault="00A86753" w:rsidP="00411C60">
      <w:pPr>
        <w:pStyle w:val="Heading1"/>
        <w:numPr>
          <w:ilvl w:val="2"/>
          <w:numId w:val="36"/>
        </w:numPr>
        <w:spacing w:before="0" w:line="259" w:lineRule="auto"/>
        <w:rPr>
          <w:color w:val="auto"/>
          <w:szCs w:val="24"/>
        </w:rPr>
      </w:pPr>
      <w:r w:rsidRPr="00CB29BF">
        <w:rPr>
          <w:color w:val="auto"/>
          <w:szCs w:val="24"/>
        </w:rPr>
        <w:t>Лихвен риск</w:t>
      </w:r>
    </w:p>
    <w:p w:rsidR="00A86753" w:rsidRPr="00CB29BF" w:rsidRDefault="00A86753" w:rsidP="00817FBA">
      <w:pPr>
        <w:spacing w:after="120" w:line="259" w:lineRule="auto"/>
        <w:jc w:val="both"/>
        <w:rPr>
          <w:sz w:val="24"/>
          <w:szCs w:val="24"/>
        </w:rPr>
      </w:pPr>
      <w:r w:rsidRPr="00CB29BF">
        <w:rPr>
          <w:sz w:val="24"/>
          <w:szCs w:val="24"/>
        </w:rPr>
        <w:t>Политиката на Дружеството е насочена към минимизиране на лихвения риск при дългосрочно ф</w:t>
      </w:r>
      <w:r w:rsidR="00E766DA" w:rsidRPr="00CB29BF">
        <w:rPr>
          <w:sz w:val="24"/>
          <w:szCs w:val="24"/>
        </w:rPr>
        <w:t>инансиране. Към 31 декември 2018</w:t>
      </w:r>
      <w:r w:rsidRPr="00CB29BF">
        <w:rPr>
          <w:sz w:val="24"/>
          <w:szCs w:val="24"/>
        </w:rPr>
        <w:t xml:space="preserve"> г. Дружеството е изложено на риск от промяна на пазарните лихвени проценти по получен </w:t>
      </w:r>
      <w:r w:rsidR="00CE0D53" w:rsidRPr="00CB29BF">
        <w:rPr>
          <w:sz w:val="24"/>
          <w:szCs w:val="24"/>
        </w:rPr>
        <w:t>заем от едноличния акционер, кой</w:t>
      </w:r>
      <w:r w:rsidRPr="00CB29BF">
        <w:rPr>
          <w:sz w:val="24"/>
          <w:szCs w:val="24"/>
        </w:rPr>
        <w:t>то са с променлив лихвен п</w:t>
      </w:r>
      <w:r w:rsidR="002B4396" w:rsidRPr="00CB29BF">
        <w:rPr>
          <w:sz w:val="24"/>
          <w:szCs w:val="24"/>
        </w:rPr>
        <w:t xml:space="preserve">роцент формиран от ОЛП + 2.5%. </w:t>
      </w:r>
      <w:r w:rsidRPr="00CB29BF">
        <w:rPr>
          <w:sz w:val="24"/>
          <w:szCs w:val="24"/>
        </w:rPr>
        <w:t xml:space="preserve">Тъй като през периода не е отчетена значима промяна в стойността на ОЛП и размерът на отчетените разходи за лихви е незначителен за обема и дейността на </w:t>
      </w:r>
      <w:r w:rsidR="005C1DB2" w:rsidRPr="00CB29BF">
        <w:rPr>
          <w:sz w:val="24"/>
          <w:szCs w:val="24"/>
        </w:rPr>
        <w:t>„</w:t>
      </w:r>
      <w:r w:rsidRPr="00CB29BF">
        <w:rPr>
          <w:sz w:val="24"/>
          <w:szCs w:val="24"/>
        </w:rPr>
        <w:t>ВЕЦ Козлодуй</w:t>
      </w:r>
      <w:r w:rsidR="005C1DB2" w:rsidRPr="00CB29BF">
        <w:rPr>
          <w:sz w:val="24"/>
          <w:szCs w:val="24"/>
        </w:rPr>
        <w:t>“</w:t>
      </w:r>
      <w:r w:rsidRPr="00CB29BF">
        <w:rPr>
          <w:sz w:val="24"/>
          <w:szCs w:val="24"/>
        </w:rPr>
        <w:t xml:space="preserve"> ЕАД, преценката на Ръководството е, че Дружеството не е изложено на съществен лихвен риск. </w:t>
      </w:r>
    </w:p>
    <w:p w:rsidR="00A86753" w:rsidRPr="00CB29BF" w:rsidRDefault="00A86753" w:rsidP="00411C60">
      <w:pPr>
        <w:pStyle w:val="Heading1"/>
        <w:numPr>
          <w:ilvl w:val="1"/>
          <w:numId w:val="36"/>
        </w:numPr>
        <w:spacing w:before="0" w:line="259" w:lineRule="auto"/>
        <w:ind w:left="450" w:hanging="450"/>
        <w:rPr>
          <w:color w:val="auto"/>
          <w:szCs w:val="24"/>
        </w:rPr>
      </w:pPr>
      <w:bookmarkStart w:id="70" w:name="_Ref248332030"/>
      <w:r w:rsidRPr="00CB29BF">
        <w:rPr>
          <w:color w:val="auto"/>
          <w:szCs w:val="24"/>
        </w:rPr>
        <w:t>Анализ на кредитния риск</w:t>
      </w:r>
      <w:bookmarkEnd w:id="70"/>
    </w:p>
    <w:p w:rsidR="0012771D" w:rsidRPr="00CB29BF" w:rsidRDefault="00A86753" w:rsidP="00817FBA">
      <w:pPr>
        <w:spacing w:after="120" w:line="259" w:lineRule="auto"/>
        <w:jc w:val="both"/>
        <w:rPr>
          <w:sz w:val="24"/>
          <w:szCs w:val="24"/>
        </w:rPr>
      </w:pPr>
      <w:r w:rsidRPr="00CB29BF">
        <w:rPr>
          <w:sz w:val="24"/>
          <w:szCs w:val="24"/>
        </w:rPr>
        <w:t>Кредитният риск представлява рискът</w:t>
      </w:r>
      <w:r w:rsidR="00D11C65" w:rsidRPr="00CB29BF">
        <w:rPr>
          <w:sz w:val="24"/>
          <w:szCs w:val="24"/>
        </w:rPr>
        <w:t xml:space="preserve"> </w:t>
      </w:r>
      <w:r w:rsidRPr="00CB29BF">
        <w:rPr>
          <w:sz w:val="24"/>
          <w:szCs w:val="24"/>
        </w:rPr>
        <w:t>даден контрагент да не заплати задължението си към Дружеството. Дружеството е изложено на този риск във връзка с различни ф</w:t>
      </w:r>
      <w:r w:rsidR="005E3D33" w:rsidRPr="00CB29BF">
        <w:rPr>
          <w:sz w:val="24"/>
          <w:szCs w:val="24"/>
        </w:rPr>
        <w:t xml:space="preserve">инансови инструменти, като например </w:t>
      </w:r>
      <w:r w:rsidRPr="00CB29BF">
        <w:rPr>
          <w:sz w:val="24"/>
          <w:szCs w:val="24"/>
        </w:rPr>
        <w:t xml:space="preserve">възникване на вземания, депозиране на средства и други. </w:t>
      </w:r>
    </w:p>
    <w:p w:rsidR="0012771D" w:rsidRPr="00CB29BF" w:rsidRDefault="00A86753" w:rsidP="00817FBA">
      <w:pPr>
        <w:spacing w:after="120" w:line="259" w:lineRule="auto"/>
        <w:jc w:val="both"/>
        <w:rPr>
          <w:sz w:val="24"/>
          <w:szCs w:val="24"/>
        </w:rPr>
      </w:pPr>
      <w:r w:rsidRPr="00CB29BF">
        <w:rPr>
          <w:sz w:val="24"/>
          <w:szCs w:val="24"/>
        </w:rPr>
        <w:t>Излагането на Дружеството на кредитен риск е ограничено до размера на балансовата стойност на финансовите активи, признати в края на отчетния период, както е посочено по-долу:</w:t>
      </w:r>
    </w:p>
    <w:tbl>
      <w:tblPr>
        <w:tblW w:w="9087" w:type="dxa"/>
        <w:tblInd w:w="55" w:type="dxa"/>
        <w:tblCellMar>
          <w:left w:w="70" w:type="dxa"/>
          <w:right w:w="70" w:type="dxa"/>
        </w:tblCellMar>
        <w:tblLook w:val="04A0"/>
      </w:tblPr>
      <w:tblGrid>
        <w:gridCol w:w="5894"/>
        <w:gridCol w:w="2059"/>
        <w:gridCol w:w="1134"/>
      </w:tblGrid>
      <w:tr w:rsidR="00A86753" w:rsidRPr="00CB29BF" w:rsidTr="004F75FA">
        <w:trPr>
          <w:trHeight w:val="182"/>
        </w:trPr>
        <w:tc>
          <w:tcPr>
            <w:tcW w:w="5894" w:type="dxa"/>
            <w:tcBorders>
              <w:top w:val="nil"/>
              <w:left w:val="nil"/>
              <w:bottom w:val="nil"/>
              <w:right w:val="nil"/>
            </w:tcBorders>
            <w:shd w:val="clear" w:color="000000" w:fill="FFFFFF"/>
          </w:tcPr>
          <w:p w:rsidR="00A86753" w:rsidRPr="00CB29BF" w:rsidRDefault="00A86753" w:rsidP="00F748DE">
            <w:pPr>
              <w:rPr>
                <w:rFonts w:cs="Times New Roman"/>
                <w:sz w:val="24"/>
                <w:szCs w:val="24"/>
                <w:lang w:eastAsia="bg-BG"/>
              </w:rPr>
            </w:pPr>
          </w:p>
        </w:tc>
        <w:tc>
          <w:tcPr>
            <w:tcW w:w="2059" w:type="dxa"/>
            <w:tcBorders>
              <w:top w:val="nil"/>
              <w:left w:val="nil"/>
              <w:bottom w:val="nil"/>
              <w:right w:val="nil"/>
            </w:tcBorders>
            <w:shd w:val="clear" w:color="000000" w:fill="FFFFFF"/>
          </w:tcPr>
          <w:p w:rsidR="00A86753" w:rsidRPr="00CB29BF" w:rsidRDefault="00A13F9D" w:rsidP="00F748DE">
            <w:pPr>
              <w:jc w:val="right"/>
              <w:rPr>
                <w:rFonts w:cs="Times New Roman"/>
                <w:b/>
                <w:bCs/>
                <w:sz w:val="24"/>
                <w:szCs w:val="24"/>
                <w:lang w:eastAsia="bg-BG"/>
              </w:rPr>
            </w:pPr>
            <w:r w:rsidRPr="00CB29BF">
              <w:rPr>
                <w:rFonts w:cs="Times New Roman"/>
                <w:b/>
                <w:bCs/>
                <w:sz w:val="24"/>
                <w:szCs w:val="24"/>
                <w:lang w:eastAsia="bg-BG"/>
              </w:rPr>
              <w:t>31.12.</w:t>
            </w:r>
            <w:r w:rsidR="00A86753" w:rsidRPr="00CB29BF">
              <w:rPr>
                <w:rFonts w:cs="Times New Roman"/>
                <w:b/>
                <w:bCs/>
                <w:sz w:val="24"/>
                <w:szCs w:val="24"/>
                <w:lang w:eastAsia="bg-BG"/>
              </w:rPr>
              <w:t>201</w:t>
            </w:r>
            <w:r w:rsidR="00E766DA" w:rsidRPr="00CB29BF">
              <w:rPr>
                <w:rFonts w:cs="Times New Roman"/>
                <w:b/>
                <w:bCs/>
                <w:sz w:val="24"/>
                <w:szCs w:val="24"/>
                <w:lang w:eastAsia="bg-BG"/>
              </w:rPr>
              <w:t>8</w:t>
            </w:r>
          </w:p>
        </w:tc>
        <w:tc>
          <w:tcPr>
            <w:tcW w:w="1134" w:type="dxa"/>
            <w:tcBorders>
              <w:top w:val="nil"/>
              <w:left w:val="nil"/>
              <w:bottom w:val="nil"/>
              <w:right w:val="nil"/>
            </w:tcBorders>
            <w:shd w:val="clear" w:color="000000" w:fill="FFFFFF"/>
          </w:tcPr>
          <w:p w:rsidR="00A86753" w:rsidRPr="00CB29BF" w:rsidRDefault="00A13F9D" w:rsidP="00F748DE">
            <w:pPr>
              <w:jc w:val="right"/>
              <w:rPr>
                <w:rFonts w:cs="Times New Roman"/>
                <w:b/>
                <w:bCs/>
                <w:sz w:val="24"/>
                <w:szCs w:val="24"/>
                <w:lang w:eastAsia="bg-BG"/>
              </w:rPr>
            </w:pPr>
            <w:r w:rsidRPr="00CB29BF">
              <w:rPr>
                <w:rFonts w:cs="Times New Roman"/>
                <w:b/>
                <w:bCs/>
                <w:sz w:val="24"/>
                <w:szCs w:val="24"/>
                <w:lang w:eastAsia="bg-BG"/>
              </w:rPr>
              <w:t>31.12.</w:t>
            </w:r>
            <w:r w:rsidR="00A86753" w:rsidRPr="00CB29BF">
              <w:rPr>
                <w:rFonts w:cs="Times New Roman"/>
                <w:b/>
                <w:bCs/>
                <w:sz w:val="24"/>
                <w:szCs w:val="24"/>
                <w:lang w:eastAsia="bg-BG"/>
              </w:rPr>
              <w:t>201</w:t>
            </w:r>
            <w:r w:rsidR="00E766DA" w:rsidRPr="00CB29BF">
              <w:rPr>
                <w:rFonts w:cs="Times New Roman"/>
                <w:b/>
                <w:bCs/>
                <w:sz w:val="24"/>
                <w:szCs w:val="24"/>
                <w:lang w:eastAsia="bg-BG"/>
              </w:rPr>
              <w:t>7</w:t>
            </w:r>
          </w:p>
        </w:tc>
      </w:tr>
      <w:tr w:rsidR="00A86753" w:rsidRPr="00CB29BF" w:rsidTr="004F75FA">
        <w:trPr>
          <w:trHeight w:val="182"/>
        </w:trPr>
        <w:tc>
          <w:tcPr>
            <w:tcW w:w="5894" w:type="dxa"/>
            <w:tcBorders>
              <w:top w:val="nil"/>
              <w:left w:val="nil"/>
              <w:bottom w:val="nil"/>
              <w:right w:val="nil"/>
            </w:tcBorders>
            <w:shd w:val="clear" w:color="000000" w:fill="FFFFFF"/>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2059"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c>
          <w:tcPr>
            <w:tcW w:w="1134"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r>
      <w:tr w:rsidR="00A86753" w:rsidRPr="00CB29BF" w:rsidTr="004F75FA">
        <w:trPr>
          <w:trHeight w:val="182"/>
        </w:trPr>
        <w:tc>
          <w:tcPr>
            <w:tcW w:w="5894" w:type="dxa"/>
            <w:tcBorders>
              <w:top w:val="nil"/>
              <w:left w:val="nil"/>
              <w:bottom w:val="nil"/>
              <w:right w:val="nil"/>
            </w:tcBorders>
            <w:shd w:val="clear" w:color="000000" w:fill="FFFFFF"/>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2059" w:type="dxa"/>
            <w:tcBorders>
              <w:top w:val="nil"/>
              <w:left w:val="nil"/>
              <w:bottom w:val="nil"/>
              <w:right w:val="nil"/>
            </w:tcBorders>
            <w:shd w:val="clear" w:color="000000" w:fill="FFFFFF"/>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134" w:type="dxa"/>
            <w:tcBorders>
              <w:top w:val="nil"/>
              <w:left w:val="nil"/>
              <w:bottom w:val="nil"/>
              <w:right w:val="nil"/>
            </w:tcBorders>
            <w:shd w:val="clear" w:color="000000" w:fill="FFFFFF"/>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r>
      <w:tr w:rsidR="00A86753" w:rsidRPr="00CB29BF" w:rsidTr="004F75FA">
        <w:trPr>
          <w:trHeight w:val="182"/>
        </w:trPr>
        <w:tc>
          <w:tcPr>
            <w:tcW w:w="5894"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Групи финансови активи – балансови стойности:</w:t>
            </w:r>
          </w:p>
        </w:tc>
        <w:tc>
          <w:tcPr>
            <w:tcW w:w="2059"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134"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r>
      <w:tr w:rsidR="00D11AD4" w:rsidRPr="00CB29BF" w:rsidTr="004F75FA">
        <w:trPr>
          <w:trHeight w:val="182"/>
        </w:trPr>
        <w:tc>
          <w:tcPr>
            <w:tcW w:w="5894" w:type="dxa"/>
            <w:tcBorders>
              <w:top w:val="nil"/>
              <w:left w:val="nil"/>
              <w:bottom w:val="nil"/>
              <w:right w:val="nil"/>
            </w:tcBorders>
            <w:shd w:val="clear" w:color="000000" w:fill="FFFFFF"/>
          </w:tcPr>
          <w:p w:rsidR="00D11AD4" w:rsidRPr="00CB29BF" w:rsidRDefault="00FF40FE" w:rsidP="000B533D">
            <w:pPr>
              <w:rPr>
                <w:rFonts w:cs="Times New Roman"/>
                <w:sz w:val="24"/>
                <w:szCs w:val="24"/>
                <w:lang w:eastAsia="bg-BG"/>
              </w:rPr>
            </w:pPr>
            <w:r w:rsidRPr="00CB29BF">
              <w:rPr>
                <w:rFonts w:cs="Times New Roman"/>
                <w:sz w:val="24"/>
                <w:szCs w:val="24"/>
                <w:lang w:eastAsia="bg-BG"/>
              </w:rPr>
              <w:t>Вземания от свързани лица</w:t>
            </w:r>
          </w:p>
        </w:tc>
        <w:tc>
          <w:tcPr>
            <w:tcW w:w="2059" w:type="dxa"/>
            <w:tcBorders>
              <w:top w:val="nil"/>
              <w:left w:val="nil"/>
              <w:bottom w:val="nil"/>
              <w:right w:val="nil"/>
            </w:tcBorders>
            <w:shd w:val="clear" w:color="000000" w:fill="FFFFFF"/>
          </w:tcPr>
          <w:p w:rsidR="00D11AD4" w:rsidRPr="00CB29BF" w:rsidRDefault="00E766DA" w:rsidP="00F748DE">
            <w:pPr>
              <w:jc w:val="right"/>
              <w:rPr>
                <w:rFonts w:cs="Times New Roman"/>
                <w:sz w:val="24"/>
                <w:szCs w:val="24"/>
                <w:lang w:eastAsia="bg-BG"/>
              </w:rPr>
            </w:pPr>
            <w:r w:rsidRPr="00CB29BF">
              <w:rPr>
                <w:rFonts w:cs="Times New Roman"/>
                <w:sz w:val="24"/>
                <w:szCs w:val="24"/>
                <w:lang w:eastAsia="bg-BG"/>
              </w:rPr>
              <w:t>2</w:t>
            </w:r>
            <w:r w:rsidR="00A03FA0" w:rsidRPr="00CB29BF">
              <w:rPr>
                <w:rFonts w:cs="Times New Roman"/>
                <w:sz w:val="24"/>
                <w:szCs w:val="24"/>
                <w:lang w:eastAsia="bg-BG"/>
              </w:rPr>
              <w:t>7</w:t>
            </w:r>
          </w:p>
        </w:tc>
        <w:tc>
          <w:tcPr>
            <w:tcW w:w="1134" w:type="dxa"/>
            <w:tcBorders>
              <w:top w:val="nil"/>
              <w:left w:val="nil"/>
              <w:bottom w:val="nil"/>
              <w:right w:val="nil"/>
            </w:tcBorders>
            <w:shd w:val="clear" w:color="000000" w:fill="FFFFFF"/>
          </w:tcPr>
          <w:p w:rsidR="00D11AD4" w:rsidRPr="00CB29BF" w:rsidRDefault="00564436" w:rsidP="00FD6497">
            <w:pPr>
              <w:jc w:val="right"/>
              <w:rPr>
                <w:rFonts w:cs="Times New Roman"/>
                <w:sz w:val="24"/>
                <w:szCs w:val="24"/>
                <w:lang w:eastAsia="bg-BG"/>
              </w:rPr>
            </w:pPr>
            <w:r w:rsidRPr="00CB29BF">
              <w:rPr>
                <w:rFonts w:cs="Times New Roman"/>
                <w:sz w:val="24"/>
                <w:szCs w:val="24"/>
                <w:lang w:eastAsia="bg-BG"/>
              </w:rPr>
              <w:t>1</w:t>
            </w:r>
            <w:r w:rsidR="00E766DA" w:rsidRPr="00CB29BF">
              <w:rPr>
                <w:rFonts w:cs="Times New Roman"/>
                <w:sz w:val="24"/>
                <w:szCs w:val="24"/>
                <w:lang w:eastAsia="bg-BG"/>
              </w:rPr>
              <w:t>70</w:t>
            </w:r>
          </w:p>
        </w:tc>
      </w:tr>
      <w:tr w:rsidR="00FF40FE" w:rsidRPr="00CB29BF" w:rsidTr="004F75FA">
        <w:trPr>
          <w:trHeight w:val="182"/>
        </w:trPr>
        <w:tc>
          <w:tcPr>
            <w:tcW w:w="5894" w:type="dxa"/>
            <w:tcBorders>
              <w:top w:val="nil"/>
              <w:left w:val="nil"/>
              <w:bottom w:val="nil"/>
              <w:right w:val="nil"/>
            </w:tcBorders>
            <w:shd w:val="clear" w:color="000000" w:fill="FFFFFF"/>
          </w:tcPr>
          <w:p w:rsidR="00FF40FE" w:rsidRPr="00CB29BF" w:rsidRDefault="00FF40FE" w:rsidP="000B533D">
            <w:pPr>
              <w:rPr>
                <w:rFonts w:cs="Times New Roman"/>
                <w:sz w:val="24"/>
                <w:szCs w:val="24"/>
                <w:lang w:eastAsia="bg-BG"/>
              </w:rPr>
            </w:pPr>
            <w:r w:rsidRPr="00CB29BF">
              <w:rPr>
                <w:rFonts w:cs="Times New Roman"/>
                <w:sz w:val="24"/>
                <w:szCs w:val="24"/>
                <w:lang w:eastAsia="bg-BG"/>
              </w:rPr>
              <w:t>Търговски и други вземания</w:t>
            </w:r>
          </w:p>
        </w:tc>
        <w:tc>
          <w:tcPr>
            <w:tcW w:w="2059" w:type="dxa"/>
            <w:tcBorders>
              <w:top w:val="nil"/>
              <w:left w:val="nil"/>
              <w:bottom w:val="nil"/>
              <w:right w:val="nil"/>
            </w:tcBorders>
            <w:shd w:val="clear" w:color="000000" w:fill="FFFFFF"/>
          </w:tcPr>
          <w:p w:rsidR="00FF40FE" w:rsidRPr="00CB29BF" w:rsidRDefault="00FF40FE" w:rsidP="00F748DE">
            <w:pPr>
              <w:jc w:val="right"/>
              <w:rPr>
                <w:rFonts w:cs="Times New Roman"/>
                <w:sz w:val="24"/>
                <w:szCs w:val="24"/>
                <w:lang w:eastAsia="bg-BG"/>
              </w:rPr>
            </w:pPr>
            <w:r w:rsidRPr="00CB29BF">
              <w:rPr>
                <w:rFonts w:cs="Times New Roman"/>
                <w:sz w:val="24"/>
                <w:szCs w:val="24"/>
                <w:lang w:eastAsia="bg-BG"/>
              </w:rPr>
              <w:t>328</w:t>
            </w:r>
          </w:p>
        </w:tc>
        <w:tc>
          <w:tcPr>
            <w:tcW w:w="1134" w:type="dxa"/>
            <w:tcBorders>
              <w:top w:val="nil"/>
              <w:left w:val="nil"/>
              <w:bottom w:val="nil"/>
              <w:right w:val="nil"/>
            </w:tcBorders>
            <w:shd w:val="clear" w:color="000000" w:fill="FFFFFF"/>
          </w:tcPr>
          <w:p w:rsidR="00FF40FE" w:rsidRPr="00CB29BF" w:rsidRDefault="00FF40FE" w:rsidP="00FD6497">
            <w:pPr>
              <w:jc w:val="right"/>
              <w:rPr>
                <w:rFonts w:cs="Times New Roman"/>
                <w:sz w:val="24"/>
                <w:szCs w:val="24"/>
                <w:lang w:eastAsia="bg-BG"/>
              </w:rPr>
            </w:pPr>
            <w:r w:rsidRPr="00CB29BF">
              <w:rPr>
                <w:rFonts w:cs="Times New Roman"/>
                <w:sz w:val="24"/>
                <w:szCs w:val="24"/>
                <w:lang w:eastAsia="bg-BG"/>
              </w:rPr>
              <w:t>-</w:t>
            </w:r>
          </w:p>
        </w:tc>
      </w:tr>
      <w:tr w:rsidR="00D11AD4" w:rsidRPr="00CB29BF" w:rsidTr="004F75FA">
        <w:trPr>
          <w:trHeight w:val="182"/>
        </w:trPr>
        <w:tc>
          <w:tcPr>
            <w:tcW w:w="5894" w:type="dxa"/>
            <w:tcBorders>
              <w:top w:val="nil"/>
              <w:left w:val="nil"/>
              <w:bottom w:val="nil"/>
              <w:right w:val="nil"/>
            </w:tcBorders>
            <w:shd w:val="clear" w:color="000000" w:fill="FFFFFF"/>
          </w:tcPr>
          <w:p w:rsidR="00D11AD4" w:rsidRPr="00CB29BF" w:rsidRDefault="00D11AD4" w:rsidP="000B533D">
            <w:pPr>
              <w:rPr>
                <w:rFonts w:cs="Times New Roman"/>
                <w:sz w:val="24"/>
                <w:szCs w:val="24"/>
                <w:lang w:eastAsia="bg-BG"/>
              </w:rPr>
            </w:pPr>
            <w:r w:rsidRPr="00CB29BF">
              <w:rPr>
                <w:rFonts w:cs="Times New Roman"/>
                <w:sz w:val="24"/>
                <w:szCs w:val="24"/>
                <w:lang w:eastAsia="bg-BG"/>
              </w:rPr>
              <w:t>Пари и парични еквиваленти</w:t>
            </w:r>
          </w:p>
        </w:tc>
        <w:tc>
          <w:tcPr>
            <w:tcW w:w="2059" w:type="dxa"/>
            <w:tcBorders>
              <w:top w:val="nil"/>
              <w:left w:val="nil"/>
              <w:bottom w:val="nil"/>
              <w:right w:val="nil"/>
            </w:tcBorders>
            <w:shd w:val="clear" w:color="000000" w:fill="FFFFFF"/>
          </w:tcPr>
          <w:p w:rsidR="00D11AD4" w:rsidRPr="00CB29BF" w:rsidRDefault="00A03FA0" w:rsidP="00F748DE">
            <w:pPr>
              <w:jc w:val="right"/>
              <w:rPr>
                <w:rFonts w:cs="Times New Roman"/>
                <w:sz w:val="24"/>
                <w:szCs w:val="24"/>
                <w:lang w:eastAsia="bg-BG"/>
              </w:rPr>
            </w:pPr>
            <w:r w:rsidRPr="00CB29BF">
              <w:rPr>
                <w:rFonts w:cs="Times New Roman"/>
                <w:sz w:val="24"/>
                <w:szCs w:val="24"/>
                <w:lang w:eastAsia="bg-BG"/>
              </w:rPr>
              <w:t>1,243</w:t>
            </w:r>
          </w:p>
        </w:tc>
        <w:tc>
          <w:tcPr>
            <w:tcW w:w="1134" w:type="dxa"/>
            <w:tcBorders>
              <w:top w:val="nil"/>
              <w:left w:val="nil"/>
              <w:bottom w:val="nil"/>
              <w:right w:val="nil"/>
            </w:tcBorders>
            <w:shd w:val="clear" w:color="000000" w:fill="FFFFFF"/>
          </w:tcPr>
          <w:p w:rsidR="00D11AD4" w:rsidRPr="00CB29BF" w:rsidRDefault="00E766DA" w:rsidP="00FD6497">
            <w:pPr>
              <w:jc w:val="right"/>
              <w:rPr>
                <w:rFonts w:cs="Times New Roman"/>
                <w:sz w:val="24"/>
                <w:szCs w:val="24"/>
                <w:lang w:eastAsia="bg-BG"/>
              </w:rPr>
            </w:pPr>
            <w:r w:rsidRPr="00CB29BF">
              <w:rPr>
                <w:rFonts w:cs="Times New Roman"/>
                <w:sz w:val="24"/>
                <w:szCs w:val="24"/>
                <w:lang w:eastAsia="bg-BG"/>
              </w:rPr>
              <w:t>2,091</w:t>
            </w:r>
          </w:p>
        </w:tc>
      </w:tr>
      <w:tr w:rsidR="00D11AD4" w:rsidRPr="00CB29BF" w:rsidTr="004F75FA">
        <w:trPr>
          <w:trHeight w:val="182"/>
        </w:trPr>
        <w:tc>
          <w:tcPr>
            <w:tcW w:w="5894" w:type="dxa"/>
            <w:tcBorders>
              <w:top w:val="nil"/>
              <w:left w:val="nil"/>
              <w:bottom w:val="nil"/>
              <w:right w:val="nil"/>
            </w:tcBorders>
            <w:shd w:val="clear" w:color="000000" w:fill="FFFFFF"/>
          </w:tcPr>
          <w:p w:rsidR="00D11AD4" w:rsidRPr="00CB29BF" w:rsidRDefault="00D11AD4" w:rsidP="00F748DE">
            <w:pPr>
              <w:rPr>
                <w:rFonts w:cs="Times New Roman"/>
                <w:b/>
                <w:sz w:val="24"/>
                <w:szCs w:val="24"/>
                <w:lang w:eastAsia="bg-BG"/>
              </w:rPr>
            </w:pPr>
            <w:r w:rsidRPr="00CB29BF">
              <w:rPr>
                <w:rFonts w:cs="Times New Roman"/>
                <w:b/>
                <w:sz w:val="24"/>
                <w:szCs w:val="24"/>
                <w:lang w:eastAsia="bg-BG"/>
              </w:rPr>
              <w:t>Балансова стойност</w:t>
            </w:r>
          </w:p>
        </w:tc>
        <w:tc>
          <w:tcPr>
            <w:tcW w:w="2059" w:type="dxa"/>
            <w:tcBorders>
              <w:top w:val="single" w:sz="2" w:space="0" w:color="auto"/>
              <w:left w:val="nil"/>
              <w:bottom w:val="single" w:sz="2" w:space="0" w:color="auto"/>
              <w:right w:val="nil"/>
            </w:tcBorders>
            <w:shd w:val="clear" w:color="000000" w:fill="FFFFFF"/>
          </w:tcPr>
          <w:p w:rsidR="00D11AD4" w:rsidRPr="00CB29BF" w:rsidRDefault="00A03FA0" w:rsidP="00F748DE">
            <w:pPr>
              <w:jc w:val="right"/>
              <w:rPr>
                <w:rFonts w:cs="Times New Roman"/>
                <w:b/>
                <w:sz w:val="24"/>
                <w:szCs w:val="24"/>
                <w:lang w:eastAsia="bg-BG"/>
              </w:rPr>
            </w:pPr>
            <w:r w:rsidRPr="00CB29BF">
              <w:rPr>
                <w:rFonts w:cs="Times New Roman"/>
                <w:b/>
                <w:sz w:val="24"/>
                <w:szCs w:val="24"/>
                <w:lang w:eastAsia="bg-BG"/>
              </w:rPr>
              <w:t>1</w:t>
            </w:r>
            <w:r w:rsidR="00564436" w:rsidRPr="00CB29BF">
              <w:rPr>
                <w:rFonts w:cs="Times New Roman"/>
                <w:b/>
                <w:sz w:val="24"/>
                <w:szCs w:val="24"/>
                <w:lang w:eastAsia="bg-BG"/>
              </w:rPr>
              <w:t>,</w:t>
            </w:r>
            <w:r w:rsidR="00FF40FE" w:rsidRPr="00CB29BF">
              <w:rPr>
                <w:rFonts w:cs="Times New Roman"/>
                <w:b/>
                <w:sz w:val="24"/>
                <w:szCs w:val="24"/>
                <w:lang w:eastAsia="bg-BG"/>
              </w:rPr>
              <w:t>598</w:t>
            </w:r>
          </w:p>
        </w:tc>
        <w:tc>
          <w:tcPr>
            <w:tcW w:w="1134" w:type="dxa"/>
            <w:tcBorders>
              <w:top w:val="single" w:sz="2" w:space="0" w:color="auto"/>
              <w:left w:val="nil"/>
              <w:bottom w:val="single" w:sz="2" w:space="0" w:color="auto"/>
              <w:right w:val="nil"/>
            </w:tcBorders>
            <w:shd w:val="clear" w:color="000000" w:fill="FFFFFF"/>
          </w:tcPr>
          <w:p w:rsidR="00D11AD4" w:rsidRPr="00CB29BF" w:rsidRDefault="00564436" w:rsidP="00FD6497">
            <w:pPr>
              <w:jc w:val="right"/>
              <w:rPr>
                <w:rFonts w:cs="Times New Roman"/>
                <w:b/>
                <w:sz w:val="24"/>
                <w:szCs w:val="24"/>
                <w:lang w:eastAsia="bg-BG"/>
              </w:rPr>
            </w:pPr>
            <w:r w:rsidRPr="00CB29BF">
              <w:rPr>
                <w:rFonts w:cs="Times New Roman"/>
                <w:b/>
                <w:sz w:val="24"/>
                <w:szCs w:val="24"/>
                <w:lang w:eastAsia="bg-BG"/>
              </w:rPr>
              <w:t>2,</w:t>
            </w:r>
            <w:r w:rsidR="00E766DA" w:rsidRPr="00CB29BF">
              <w:rPr>
                <w:rFonts w:cs="Times New Roman"/>
                <w:b/>
                <w:sz w:val="24"/>
                <w:szCs w:val="24"/>
                <w:lang w:eastAsia="bg-BG"/>
              </w:rPr>
              <w:t>261</w:t>
            </w:r>
          </w:p>
        </w:tc>
      </w:tr>
    </w:tbl>
    <w:p w:rsidR="00A86753" w:rsidRPr="00CB29BF" w:rsidRDefault="00A86753" w:rsidP="00FF40FE">
      <w:pPr>
        <w:spacing w:before="120" w:line="259" w:lineRule="auto"/>
        <w:jc w:val="both"/>
        <w:rPr>
          <w:sz w:val="24"/>
          <w:szCs w:val="24"/>
          <w:highlight w:val="yellow"/>
        </w:rPr>
      </w:pPr>
    </w:p>
    <w:p w:rsidR="00FF40FE" w:rsidRPr="00CB29BF" w:rsidRDefault="00FF40FE" w:rsidP="00FF40FE">
      <w:pPr>
        <w:spacing w:before="120" w:line="259" w:lineRule="auto"/>
        <w:rPr>
          <w:b/>
          <w:bCs/>
          <w:iCs/>
          <w:sz w:val="24"/>
          <w:szCs w:val="24"/>
        </w:rPr>
      </w:pPr>
      <w:r w:rsidRPr="00CB29BF">
        <w:rPr>
          <w:b/>
          <w:bCs/>
          <w:iCs/>
          <w:sz w:val="24"/>
          <w:szCs w:val="24"/>
        </w:rPr>
        <w:t>Вземания от клиенти</w:t>
      </w:r>
    </w:p>
    <w:p w:rsidR="00FF40FE" w:rsidRPr="00CB29BF" w:rsidRDefault="00FF40FE" w:rsidP="00FF40FE">
      <w:pPr>
        <w:pStyle w:val="tabelLinks"/>
        <w:numPr>
          <w:ilvl w:val="12"/>
          <w:numId w:val="0"/>
        </w:numPr>
        <w:spacing w:before="120" w:line="259" w:lineRule="auto"/>
        <w:rPr>
          <w:rFonts w:ascii="Garamond" w:hAnsi="Garamond"/>
          <w:sz w:val="24"/>
          <w:szCs w:val="24"/>
          <w:lang w:val="bg-BG"/>
        </w:rPr>
      </w:pPr>
      <w:r w:rsidRPr="00CB29BF">
        <w:rPr>
          <w:rFonts w:ascii="Garamond" w:hAnsi="Garamond"/>
          <w:sz w:val="24"/>
          <w:szCs w:val="24"/>
          <w:lang w:val="bg-BG"/>
        </w:rPr>
        <w:t>Експозицията към кредитен риск е в резултат на индивидуалните характеристики на отделните клиенти. Кредитният риск е резултат също от характеристиките на индустрията или на страната.</w:t>
      </w:r>
    </w:p>
    <w:p w:rsidR="00FF40FE" w:rsidRPr="00CB29BF" w:rsidRDefault="00FF40FE" w:rsidP="00FF40FE">
      <w:pPr>
        <w:pStyle w:val="tabelLinks"/>
        <w:numPr>
          <w:ilvl w:val="12"/>
          <w:numId w:val="0"/>
        </w:numPr>
        <w:spacing w:before="120" w:line="259" w:lineRule="auto"/>
        <w:rPr>
          <w:rFonts w:ascii="Garamond" w:hAnsi="Garamond"/>
          <w:sz w:val="24"/>
          <w:szCs w:val="24"/>
          <w:lang w:val="bg-BG"/>
        </w:rPr>
      </w:pPr>
      <w:r w:rsidRPr="00CB29BF">
        <w:rPr>
          <w:rFonts w:ascii="Garamond" w:hAnsi="Garamond"/>
          <w:sz w:val="24"/>
          <w:szCs w:val="24"/>
          <w:lang w:val="bg-BG"/>
        </w:rPr>
        <w:t>В Дружеството са установени и се прилагат политики и процедури, целящи да минимизират рисковете от неплащане от страна на клиенти. За всеки клиент се извършва оценка на неговата кредитоспособност като текущо се следи неговата експозиция. За сделки, при които рискът е значителен, се изисква представяне на банкови гаранции.</w:t>
      </w:r>
    </w:p>
    <w:p w:rsidR="00FF40FE" w:rsidRPr="00CB29BF" w:rsidRDefault="00FF40FE" w:rsidP="00FF40FE">
      <w:pPr>
        <w:spacing w:before="120" w:line="259" w:lineRule="auto"/>
        <w:jc w:val="both"/>
        <w:rPr>
          <w:sz w:val="24"/>
          <w:szCs w:val="24"/>
        </w:rPr>
      </w:pPr>
      <w:r w:rsidRPr="00CB29BF">
        <w:rPr>
          <w:sz w:val="24"/>
          <w:szCs w:val="24"/>
        </w:rPr>
        <w:lastRenderedPageBreak/>
        <w:t xml:space="preserve">Очакваните кредитни загуби се изчисляват на датата на всеки отчетен период. Те са изчислени към 1 януари 2018 г. при първоначално прилагане на МСФО 9 и последващо към 31 декември 2018 г. </w:t>
      </w:r>
    </w:p>
    <w:p w:rsidR="00FF40FE" w:rsidRPr="00CB29BF" w:rsidRDefault="00FF40FE" w:rsidP="00FF40FE">
      <w:pPr>
        <w:spacing w:before="120" w:line="259" w:lineRule="auto"/>
        <w:jc w:val="both"/>
        <w:rPr>
          <w:sz w:val="24"/>
          <w:szCs w:val="24"/>
        </w:rPr>
      </w:pPr>
      <w:r w:rsidRPr="00CB29BF">
        <w:rPr>
          <w:sz w:val="24"/>
          <w:szCs w:val="24"/>
        </w:rPr>
        <w:t>В следващата таблица се съдържа информация за изложеността на кредитен риск от вземанията от клиенти от несвързани лица на Дружеството, при използването на матрицата  на провизиите за очаквани кредитни загуби към 31 декември 2018 г.:</w:t>
      </w:r>
    </w:p>
    <w:tbl>
      <w:tblPr>
        <w:tblW w:w="5000" w:type="pct"/>
        <w:tblCellMar>
          <w:left w:w="70" w:type="dxa"/>
          <w:right w:w="70" w:type="dxa"/>
        </w:tblCellMar>
        <w:tblLook w:val="04A0"/>
      </w:tblPr>
      <w:tblGrid>
        <w:gridCol w:w="2170"/>
        <w:gridCol w:w="1249"/>
        <w:gridCol w:w="1457"/>
        <w:gridCol w:w="149"/>
        <w:gridCol w:w="1326"/>
        <w:gridCol w:w="149"/>
        <w:gridCol w:w="1326"/>
        <w:gridCol w:w="149"/>
        <w:gridCol w:w="1192"/>
      </w:tblGrid>
      <w:tr w:rsidR="00FF40FE" w:rsidRPr="00CB29BF" w:rsidTr="00FF40FE">
        <w:trPr>
          <w:trHeight w:val="1290"/>
        </w:trPr>
        <w:tc>
          <w:tcPr>
            <w:tcW w:w="1184" w:type="pct"/>
            <w:tcBorders>
              <w:top w:val="nil"/>
              <w:left w:val="nil"/>
              <w:bottom w:val="nil"/>
              <w:right w:val="nil"/>
            </w:tcBorders>
            <w:shd w:val="clear" w:color="auto" w:fill="auto"/>
            <w:noWrap/>
            <w:vAlign w:val="center"/>
            <w:hideMark/>
          </w:tcPr>
          <w:p w:rsidR="00FF40FE" w:rsidRPr="00CB29BF" w:rsidRDefault="00FF40FE" w:rsidP="00FF40FE">
            <w:pPr>
              <w:rPr>
                <w:b/>
                <w:bCs/>
                <w:color w:val="000000"/>
                <w:sz w:val="24"/>
                <w:szCs w:val="24"/>
                <w:lang w:eastAsia="bg-BG"/>
              </w:rPr>
            </w:pPr>
            <w:r w:rsidRPr="00CB29BF">
              <w:rPr>
                <w:b/>
                <w:bCs/>
                <w:color w:val="000000"/>
                <w:sz w:val="24"/>
                <w:szCs w:val="24"/>
                <w:lang w:eastAsia="bg-BG"/>
              </w:rPr>
              <w:t xml:space="preserve">31 декември 2018 г. </w:t>
            </w:r>
          </w:p>
        </w:tc>
        <w:tc>
          <w:tcPr>
            <w:tcW w:w="682" w:type="pct"/>
            <w:tcBorders>
              <w:top w:val="nil"/>
              <w:left w:val="nil"/>
              <w:bottom w:val="single" w:sz="8" w:space="0" w:color="auto"/>
              <w:right w:val="nil"/>
            </w:tcBorders>
            <w:shd w:val="clear" w:color="auto" w:fill="auto"/>
            <w:vAlign w:val="center"/>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Очакван процент на кредитна загуба</w:t>
            </w:r>
          </w:p>
        </w:tc>
        <w:tc>
          <w:tcPr>
            <w:tcW w:w="795" w:type="pct"/>
            <w:tcBorders>
              <w:top w:val="nil"/>
              <w:left w:val="nil"/>
              <w:bottom w:val="single" w:sz="8" w:space="0" w:color="auto"/>
              <w:right w:val="nil"/>
            </w:tcBorders>
            <w:shd w:val="clear" w:color="auto" w:fill="auto"/>
            <w:vAlign w:val="center"/>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Брутна стойност на вземания от клиенти</w:t>
            </w:r>
          </w:p>
        </w:tc>
        <w:tc>
          <w:tcPr>
            <w:tcW w:w="81" w:type="pct"/>
            <w:tcBorders>
              <w:top w:val="nil"/>
              <w:left w:val="nil"/>
              <w:bottom w:val="nil"/>
              <w:right w:val="nil"/>
            </w:tcBorders>
            <w:shd w:val="clear" w:color="auto" w:fill="auto"/>
            <w:vAlign w:val="center"/>
            <w:hideMark/>
          </w:tcPr>
          <w:p w:rsidR="00FF40FE" w:rsidRPr="00CB29BF" w:rsidRDefault="00FF40FE" w:rsidP="00FF40FE">
            <w:pPr>
              <w:jc w:val="right"/>
              <w:rPr>
                <w:b/>
                <w:bCs/>
                <w:color w:val="000000"/>
                <w:sz w:val="24"/>
                <w:szCs w:val="24"/>
                <w:lang w:eastAsia="bg-BG"/>
              </w:rPr>
            </w:pPr>
          </w:p>
        </w:tc>
        <w:tc>
          <w:tcPr>
            <w:tcW w:w="723" w:type="pct"/>
            <w:tcBorders>
              <w:top w:val="nil"/>
              <w:left w:val="nil"/>
              <w:bottom w:val="single" w:sz="8" w:space="0" w:color="auto"/>
              <w:right w:val="nil"/>
            </w:tcBorders>
            <w:shd w:val="clear" w:color="auto" w:fill="auto"/>
            <w:vAlign w:val="center"/>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Обезценка за очаквана кредитна загуба</w:t>
            </w:r>
          </w:p>
        </w:tc>
        <w:tc>
          <w:tcPr>
            <w:tcW w:w="81" w:type="pct"/>
            <w:tcBorders>
              <w:top w:val="nil"/>
              <w:left w:val="nil"/>
              <w:bottom w:val="nil"/>
              <w:right w:val="nil"/>
            </w:tcBorders>
            <w:shd w:val="clear" w:color="auto" w:fill="auto"/>
            <w:vAlign w:val="center"/>
            <w:hideMark/>
          </w:tcPr>
          <w:p w:rsidR="00FF40FE" w:rsidRPr="00CB29BF" w:rsidRDefault="00FF40FE" w:rsidP="00FF40FE">
            <w:pPr>
              <w:jc w:val="right"/>
              <w:rPr>
                <w:b/>
                <w:bCs/>
                <w:color w:val="000000"/>
                <w:sz w:val="24"/>
                <w:szCs w:val="24"/>
                <w:lang w:eastAsia="bg-BG"/>
              </w:rPr>
            </w:pPr>
          </w:p>
        </w:tc>
        <w:tc>
          <w:tcPr>
            <w:tcW w:w="723" w:type="pct"/>
            <w:tcBorders>
              <w:top w:val="nil"/>
              <w:left w:val="nil"/>
              <w:bottom w:val="single" w:sz="8" w:space="0" w:color="auto"/>
              <w:right w:val="nil"/>
            </w:tcBorders>
            <w:shd w:val="clear" w:color="auto" w:fill="auto"/>
            <w:vAlign w:val="center"/>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Обезценка по МСС 39</w:t>
            </w:r>
          </w:p>
        </w:tc>
        <w:tc>
          <w:tcPr>
            <w:tcW w:w="81" w:type="pct"/>
            <w:tcBorders>
              <w:top w:val="nil"/>
              <w:left w:val="nil"/>
              <w:bottom w:val="nil"/>
              <w:right w:val="nil"/>
            </w:tcBorders>
            <w:shd w:val="clear" w:color="auto" w:fill="auto"/>
            <w:vAlign w:val="center"/>
            <w:hideMark/>
          </w:tcPr>
          <w:p w:rsidR="00FF40FE" w:rsidRPr="00CB29BF" w:rsidRDefault="00FF40FE" w:rsidP="00FF40FE">
            <w:pPr>
              <w:jc w:val="right"/>
              <w:rPr>
                <w:b/>
                <w:bCs/>
                <w:color w:val="000000"/>
                <w:sz w:val="24"/>
                <w:szCs w:val="24"/>
                <w:lang w:eastAsia="bg-BG"/>
              </w:rPr>
            </w:pPr>
          </w:p>
        </w:tc>
        <w:tc>
          <w:tcPr>
            <w:tcW w:w="651" w:type="pct"/>
            <w:tcBorders>
              <w:top w:val="nil"/>
              <w:left w:val="nil"/>
              <w:bottom w:val="single" w:sz="8" w:space="0" w:color="auto"/>
              <w:right w:val="nil"/>
            </w:tcBorders>
            <w:shd w:val="clear" w:color="auto" w:fill="auto"/>
            <w:vAlign w:val="center"/>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Нетна стойност на вземания от клиенти</w:t>
            </w:r>
          </w:p>
        </w:tc>
      </w:tr>
      <w:tr w:rsidR="00FF40FE" w:rsidRPr="00CB29BF" w:rsidTr="00FF40FE">
        <w:trPr>
          <w:trHeight w:val="290"/>
        </w:trPr>
        <w:tc>
          <w:tcPr>
            <w:tcW w:w="1184" w:type="pct"/>
            <w:tcBorders>
              <w:top w:val="nil"/>
              <w:left w:val="nil"/>
              <w:bottom w:val="nil"/>
              <w:right w:val="nil"/>
            </w:tcBorders>
            <w:shd w:val="clear" w:color="auto" w:fill="auto"/>
            <w:noWrap/>
            <w:vAlign w:val="center"/>
            <w:hideMark/>
          </w:tcPr>
          <w:p w:rsidR="00FF40FE" w:rsidRPr="00CB29BF" w:rsidRDefault="00FF40FE" w:rsidP="00FF40FE">
            <w:pPr>
              <w:jc w:val="right"/>
              <w:rPr>
                <w:b/>
                <w:bCs/>
                <w:color w:val="000000"/>
                <w:sz w:val="24"/>
                <w:szCs w:val="24"/>
                <w:lang w:eastAsia="bg-BG"/>
              </w:rPr>
            </w:pPr>
          </w:p>
        </w:tc>
        <w:tc>
          <w:tcPr>
            <w:tcW w:w="682" w:type="pct"/>
            <w:tcBorders>
              <w:top w:val="nil"/>
              <w:left w:val="nil"/>
              <w:bottom w:val="nil"/>
              <w:right w:val="nil"/>
            </w:tcBorders>
            <w:shd w:val="clear" w:color="auto" w:fill="auto"/>
            <w:noWrap/>
            <w:vAlign w:val="bottom"/>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w:t>
            </w:r>
          </w:p>
        </w:tc>
        <w:tc>
          <w:tcPr>
            <w:tcW w:w="795" w:type="pct"/>
            <w:tcBorders>
              <w:top w:val="nil"/>
              <w:left w:val="nil"/>
              <w:bottom w:val="nil"/>
              <w:right w:val="nil"/>
            </w:tcBorders>
            <w:shd w:val="clear" w:color="auto" w:fill="auto"/>
            <w:noWrap/>
            <w:vAlign w:val="bottom"/>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‘000 лв.</w:t>
            </w:r>
          </w:p>
        </w:tc>
        <w:tc>
          <w:tcPr>
            <w:tcW w:w="81" w:type="pct"/>
            <w:tcBorders>
              <w:top w:val="nil"/>
              <w:left w:val="nil"/>
              <w:bottom w:val="nil"/>
              <w:right w:val="nil"/>
            </w:tcBorders>
            <w:shd w:val="clear" w:color="auto" w:fill="auto"/>
            <w:noWrap/>
            <w:vAlign w:val="center"/>
            <w:hideMark/>
          </w:tcPr>
          <w:p w:rsidR="00FF40FE" w:rsidRPr="00CB29BF" w:rsidRDefault="00FF40FE" w:rsidP="00FF40FE">
            <w:pPr>
              <w:jc w:val="right"/>
              <w:rPr>
                <w:b/>
                <w:bCs/>
                <w:color w:val="000000"/>
                <w:sz w:val="24"/>
                <w:szCs w:val="24"/>
                <w:lang w:eastAsia="bg-BG"/>
              </w:rPr>
            </w:pPr>
          </w:p>
        </w:tc>
        <w:tc>
          <w:tcPr>
            <w:tcW w:w="723" w:type="pct"/>
            <w:tcBorders>
              <w:top w:val="nil"/>
              <w:left w:val="nil"/>
              <w:bottom w:val="nil"/>
              <w:right w:val="nil"/>
            </w:tcBorders>
            <w:shd w:val="clear" w:color="auto" w:fill="auto"/>
            <w:noWrap/>
            <w:vAlign w:val="bottom"/>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‘000 лв.</w:t>
            </w:r>
          </w:p>
        </w:tc>
        <w:tc>
          <w:tcPr>
            <w:tcW w:w="81" w:type="pct"/>
            <w:tcBorders>
              <w:top w:val="nil"/>
              <w:left w:val="nil"/>
              <w:bottom w:val="nil"/>
              <w:right w:val="nil"/>
            </w:tcBorders>
            <w:shd w:val="clear" w:color="auto" w:fill="auto"/>
            <w:noWrap/>
            <w:vAlign w:val="center"/>
            <w:hideMark/>
          </w:tcPr>
          <w:p w:rsidR="00FF40FE" w:rsidRPr="00CB29BF" w:rsidRDefault="00FF40FE" w:rsidP="00FF40FE">
            <w:pPr>
              <w:jc w:val="right"/>
              <w:rPr>
                <w:b/>
                <w:bCs/>
                <w:color w:val="000000"/>
                <w:sz w:val="24"/>
                <w:szCs w:val="24"/>
                <w:lang w:eastAsia="bg-BG"/>
              </w:rPr>
            </w:pPr>
          </w:p>
        </w:tc>
        <w:tc>
          <w:tcPr>
            <w:tcW w:w="723" w:type="pct"/>
            <w:tcBorders>
              <w:top w:val="nil"/>
              <w:left w:val="nil"/>
              <w:bottom w:val="nil"/>
              <w:right w:val="nil"/>
            </w:tcBorders>
            <w:shd w:val="clear" w:color="auto" w:fill="auto"/>
            <w:noWrap/>
            <w:vAlign w:val="bottom"/>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‘000 лв.</w:t>
            </w:r>
          </w:p>
        </w:tc>
        <w:tc>
          <w:tcPr>
            <w:tcW w:w="81" w:type="pct"/>
            <w:tcBorders>
              <w:top w:val="nil"/>
              <w:left w:val="nil"/>
              <w:bottom w:val="nil"/>
              <w:right w:val="nil"/>
            </w:tcBorders>
            <w:shd w:val="clear" w:color="auto" w:fill="auto"/>
            <w:noWrap/>
            <w:vAlign w:val="center"/>
            <w:hideMark/>
          </w:tcPr>
          <w:p w:rsidR="00FF40FE" w:rsidRPr="00CB29BF" w:rsidRDefault="00FF40FE" w:rsidP="00FF40FE">
            <w:pPr>
              <w:jc w:val="right"/>
              <w:rPr>
                <w:b/>
                <w:bCs/>
                <w:color w:val="000000"/>
                <w:sz w:val="24"/>
                <w:szCs w:val="24"/>
                <w:lang w:eastAsia="bg-BG"/>
              </w:rPr>
            </w:pPr>
          </w:p>
        </w:tc>
        <w:tc>
          <w:tcPr>
            <w:tcW w:w="651" w:type="pct"/>
            <w:tcBorders>
              <w:top w:val="nil"/>
              <w:left w:val="nil"/>
              <w:bottom w:val="nil"/>
              <w:right w:val="nil"/>
            </w:tcBorders>
            <w:shd w:val="clear" w:color="auto" w:fill="auto"/>
            <w:noWrap/>
            <w:vAlign w:val="bottom"/>
            <w:hideMark/>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‘000 лв.</w:t>
            </w:r>
          </w:p>
        </w:tc>
      </w:tr>
      <w:tr w:rsidR="00FF40FE" w:rsidRPr="00CB29BF" w:rsidTr="00FF40FE">
        <w:trPr>
          <w:trHeight w:val="290"/>
        </w:trPr>
        <w:tc>
          <w:tcPr>
            <w:tcW w:w="1184" w:type="pct"/>
            <w:tcBorders>
              <w:top w:val="nil"/>
              <w:left w:val="nil"/>
              <w:bottom w:val="nil"/>
              <w:right w:val="nil"/>
            </w:tcBorders>
            <w:shd w:val="clear" w:color="auto" w:fill="auto"/>
            <w:noWrap/>
            <w:vAlign w:val="center"/>
            <w:hideMark/>
          </w:tcPr>
          <w:p w:rsidR="00FF40FE" w:rsidRPr="00CB29BF" w:rsidRDefault="00FF40FE" w:rsidP="00FF40FE">
            <w:pPr>
              <w:jc w:val="right"/>
              <w:rPr>
                <w:b/>
                <w:bCs/>
                <w:color w:val="000000"/>
                <w:sz w:val="24"/>
                <w:szCs w:val="24"/>
                <w:lang w:eastAsia="bg-BG"/>
              </w:rPr>
            </w:pPr>
          </w:p>
        </w:tc>
        <w:tc>
          <w:tcPr>
            <w:tcW w:w="682" w:type="pct"/>
            <w:tcBorders>
              <w:top w:val="nil"/>
              <w:left w:val="nil"/>
              <w:bottom w:val="nil"/>
              <w:right w:val="nil"/>
            </w:tcBorders>
            <w:shd w:val="clear" w:color="auto" w:fill="auto"/>
            <w:noWrap/>
            <w:vAlign w:val="center"/>
            <w:hideMark/>
          </w:tcPr>
          <w:p w:rsidR="00FF40FE" w:rsidRPr="00CB29BF" w:rsidRDefault="00FF40FE" w:rsidP="00FF40FE">
            <w:pPr>
              <w:rPr>
                <w:sz w:val="24"/>
                <w:szCs w:val="24"/>
                <w:lang w:eastAsia="bg-BG"/>
              </w:rPr>
            </w:pPr>
          </w:p>
        </w:tc>
        <w:tc>
          <w:tcPr>
            <w:tcW w:w="795" w:type="pct"/>
            <w:tcBorders>
              <w:top w:val="nil"/>
              <w:left w:val="nil"/>
              <w:bottom w:val="nil"/>
              <w:right w:val="nil"/>
            </w:tcBorders>
            <w:shd w:val="clear" w:color="auto" w:fill="auto"/>
            <w:noWrap/>
            <w:vAlign w:val="center"/>
            <w:hideMark/>
          </w:tcPr>
          <w:p w:rsidR="00FF40FE" w:rsidRPr="00CB29BF" w:rsidRDefault="00FF40FE" w:rsidP="00FF40FE">
            <w:pPr>
              <w:rPr>
                <w:sz w:val="24"/>
                <w:szCs w:val="24"/>
                <w:lang w:eastAsia="bg-BG"/>
              </w:rPr>
            </w:pPr>
          </w:p>
        </w:tc>
        <w:tc>
          <w:tcPr>
            <w:tcW w:w="81" w:type="pct"/>
            <w:tcBorders>
              <w:top w:val="nil"/>
              <w:left w:val="nil"/>
              <w:bottom w:val="nil"/>
              <w:right w:val="nil"/>
            </w:tcBorders>
            <w:shd w:val="clear" w:color="auto" w:fill="auto"/>
            <w:noWrap/>
            <w:vAlign w:val="center"/>
            <w:hideMark/>
          </w:tcPr>
          <w:p w:rsidR="00FF40FE" w:rsidRPr="00CB29BF" w:rsidRDefault="00FF40FE" w:rsidP="00FF40FE">
            <w:pPr>
              <w:jc w:val="right"/>
              <w:rPr>
                <w:sz w:val="24"/>
                <w:szCs w:val="24"/>
                <w:lang w:eastAsia="bg-BG"/>
              </w:rPr>
            </w:pPr>
          </w:p>
        </w:tc>
        <w:tc>
          <w:tcPr>
            <w:tcW w:w="723" w:type="pct"/>
            <w:tcBorders>
              <w:top w:val="nil"/>
              <w:left w:val="nil"/>
              <w:bottom w:val="nil"/>
              <w:right w:val="nil"/>
            </w:tcBorders>
            <w:shd w:val="clear" w:color="auto" w:fill="auto"/>
            <w:noWrap/>
            <w:vAlign w:val="center"/>
            <w:hideMark/>
          </w:tcPr>
          <w:p w:rsidR="00FF40FE" w:rsidRPr="00CB29BF" w:rsidRDefault="00FF40FE" w:rsidP="00FF40FE">
            <w:pPr>
              <w:jc w:val="right"/>
              <w:rPr>
                <w:sz w:val="24"/>
                <w:szCs w:val="24"/>
                <w:lang w:eastAsia="bg-BG"/>
              </w:rPr>
            </w:pPr>
          </w:p>
        </w:tc>
        <w:tc>
          <w:tcPr>
            <w:tcW w:w="81" w:type="pct"/>
            <w:tcBorders>
              <w:top w:val="nil"/>
              <w:left w:val="nil"/>
              <w:bottom w:val="nil"/>
              <w:right w:val="nil"/>
            </w:tcBorders>
            <w:shd w:val="clear" w:color="auto" w:fill="auto"/>
            <w:noWrap/>
            <w:vAlign w:val="center"/>
            <w:hideMark/>
          </w:tcPr>
          <w:p w:rsidR="00FF40FE" w:rsidRPr="00CB29BF" w:rsidRDefault="00FF40FE" w:rsidP="00FF40FE">
            <w:pPr>
              <w:jc w:val="right"/>
              <w:rPr>
                <w:sz w:val="24"/>
                <w:szCs w:val="24"/>
                <w:lang w:eastAsia="bg-BG"/>
              </w:rPr>
            </w:pPr>
          </w:p>
        </w:tc>
        <w:tc>
          <w:tcPr>
            <w:tcW w:w="723" w:type="pct"/>
            <w:tcBorders>
              <w:top w:val="nil"/>
              <w:left w:val="nil"/>
              <w:bottom w:val="nil"/>
              <w:right w:val="nil"/>
            </w:tcBorders>
            <w:shd w:val="clear" w:color="auto" w:fill="auto"/>
            <w:noWrap/>
            <w:vAlign w:val="center"/>
            <w:hideMark/>
          </w:tcPr>
          <w:p w:rsidR="00FF40FE" w:rsidRPr="00CB29BF" w:rsidRDefault="00FF40FE" w:rsidP="00FF40FE">
            <w:pPr>
              <w:jc w:val="right"/>
              <w:rPr>
                <w:sz w:val="24"/>
                <w:szCs w:val="24"/>
                <w:lang w:eastAsia="bg-BG"/>
              </w:rPr>
            </w:pPr>
          </w:p>
        </w:tc>
        <w:tc>
          <w:tcPr>
            <w:tcW w:w="81" w:type="pct"/>
            <w:tcBorders>
              <w:top w:val="nil"/>
              <w:left w:val="nil"/>
              <w:bottom w:val="nil"/>
              <w:right w:val="nil"/>
            </w:tcBorders>
            <w:shd w:val="clear" w:color="auto" w:fill="auto"/>
            <w:noWrap/>
            <w:vAlign w:val="center"/>
            <w:hideMark/>
          </w:tcPr>
          <w:p w:rsidR="00FF40FE" w:rsidRPr="00CB29BF" w:rsidRDefault="00FF40FE" w:rsidP="00FF40FE">
            <w:pPr>
              <w:jc w:val="right"/>
              <w:rPr>
                <w:sz w:val="24"/>
                <w:szCs w:val="24"/>
                <w:lang w:eastAsia="bg-BG"/>
              </w:rPr>
            </w:pPr>
          </w:p>
        </w:tc>
        <w:tc>
          <w:tcPr>
            <w:tcW w:w="651" w:type="pct"/>
            <w:tcBorders>
              <w:top w:val="nil"/>
              <w:left w:val="nil"/>
              <w:bottom w:val="nil"/>
              <w:right w:val="nil"/>
            </w:tcBorders>
            <w:shd w:val="clear" w:color="auto" w:fill="auto"/>
            <w:noWrap/>
            <w:vAlign w:val="center"/>
            <w:hideMark/>
          </w:tcPr>
          <w:p w:rsidR="00FF40FE" w:rsidRPr="00CB29BF" w:rsidRDefault="00FF40FE" w:rsidP="00FF40FE">
            <w:pPr>
              <w:jc w:val="right"/>
              <w:rPr>
                <w:sz w:val="24"/>
                <w:szCs w:val="24"/>
                <w:lang w:eastAsia="bg-BG"/>
              </w:rPr>
            </w:pPr>
          </w:p>
        </w:tc>
      </w:tr>
      <w:tr w:rsidR="00FF40FE" w:rsidRPr="00CB29BF" w:rsidTr="00FF40FE">
        <w:trPr>
          <w:trHeight w:val="300"/>
        </w:trPr>
        <w:tc>
          <w:tcPr>
            <w:tcW w:w="1184" w:type="pct"/>
            <w:tcBorders>
              <w:top w:val="nil"/>
              <w:left w:val="nil"/>
              <w:bottom w:val="nil"/>
              <w:right w:val="nil"/>
            </w:tcBorders>
            <w:shd w:val="clear" w:color="auto" w:fill="auto"/>
            <w:noWrap/>
            <w:vAlign w:val="center"/>
            <w:hideMark/>
          </w:tcPr>
          <w:p w:rsidR="00FF40FE" w:rsidRPr="00CB29BF" w:rsidRDefault="00FF40FE" w:rsidP="00FF40FE">
            <w:pPr>
              <w:rPr>
                <w:sz w:val="24"/>
                <w:szCs w:val="24"/>
                <w:lang w:eastAsia="bg-BG"/>
              </w:rPr>
            </w:pPr>
            <w:r w:rsidRPr="00CB29BF">
              <w:rPr>
                <w:color w:val="000000"/>
                <w:sz w:val="24"/>
                <w:szCs w:val="24"/>
                <w:lang w:eastAsia="bg-BG"/>
              </w:rPr>
              <w:t>Непадежирали</w:t>
            </w:r>
          </w:p>
        </w:tc>
        <w:tc>
          <w:tcPr>
            <w:tcW w:w="682" w:type="pct"/>
            <w:tcBorders>
              <w:top w:val="nil"/>
              <w:left w:val="nil"/>
              <w:bottom w:val="nil"/>
              <w:right w:val="nil"/>
            </w:tcBorders>
            <w:shd w:val="clear" w:color="auto" w:fill="auto"/>
            <w:noWrap/>
            <w:vAlign w:val="center"/>
          </w:tcPr>
          <w:p w:rsidR="00FF40FE" w:rsidRPr="00CB29BF" w:rsidRDefault="00FF40FE" w:rsidP="00FF40FE">
            <w:pPr>
              <w:jc w:val="right"/>
              <w:rPr>
                <w:sz w:val="24"/>
                <w:szCs w:val="24"/>
                <w:lang w:eastAsia="bg-BG"/>
              </w:rPr>
            </w:pPr>
            <w:r w:rsidRPr="00CB29BF">
              <w:rPr>
                <w:sz w:val="24"/>
                <w:szCs w:val="24"/>
                <w:lang w:eastAsia="bg-BG"/>
              </w:rPr>
              <w:t>0</w:t>
            </w:r>
          </w:p>
        </w:tc>
        <w:tc>
          <w:tcPr>
            <w:tcW w:w="795" w:type="pct"/>
            <w:tcBorders>
              <w:top w:val="nil"/>
              <w:left w:val="nil"/>
              <w:bottom w:val="single" w:sz="8" w:space="0" w:color="auto"/>
              <w:right w:val="nil"/>
            </w:tcBorders>
            <w:shd w:val="clear" w:color="auto" w:fill="auto"/>
            <w:noWrap/>
            <w:vAlign w:val="center"/>
          </w:tcPr>
          <w:p w:rsidR="00FF40FE" w:rsidRPr="00CB29BF" w:rsidRDefault="00FF40FE" w:rsidP="00FF40FE">
            <w:pPr>
              <w:jc w:val="right"/>
              <w:rPr>
                <w:color w:val="000000"/>
                <w:sz w:val="24"/>
                <w:szCs w:val="24"/>
                <w:lang w:eastAsia="bg-BG"/>
              </w:rPr>
            </w:pPr>
            <w:r w:rsidRPr="00CB29BF">
              <w:rPr>
                <w:color w:val="000000"/>
                <w:sz w:val="24"/>
                <w:szCs w:val="24"/>
                <w:lang w:eastAsia="bg-BG"/>
              </w:rPr>
              <w:t>328</w:t>
            </w:r>
          </w:p>
        </w:tc>
        <w:tc>
          <w:tcPr>
            <w:tcW w:w="81" w:type="pct"/>
            <w:tcBorders>
              <w:top w:val="nil"/>
              <w:left w:val="nil"/>
              <w:bottom w:val="nil"/>
              <w:right w:val="nil"/>
            </w:tcBorders>
            <w:shd w:val="clear" w:color="auto" w:fill="auto"/>
            <w:noWrap/>
            <w:vAlign w:val="center"/>
          </w:tcPr>
          <w:p w:rsidR="00FF40FE" w:rsidRPr="00CB29BF" w:rsidRDefault="00FF40FE" w:rsidP="00FF40FE">
            <w:pPr>
              <w:jc w:val="right"/>
              <w:rPr>
                <w:color w:val="000000"/>
                <w:sz w:val="24"/>
                <w:szCs w:val="24"/>
                <w:lang w:eastAsia="bg-BG"/>
              </w:rPr>
            </w:pPr>
          </w:p>
        </w:tc>
        <w:tc>
          <w:tcPr>
            <w:tcW w:w="723" w:type="pct"/>
            <w:tcBorders>
              <w:top w:val="nil"/>
              <w:left w:val="nil"/>
              <w:bottom w:val="single" w:sz="8" w:space="0" w:color="auto"/>
              <w:right w:val="nil"/>
            </w:tcBorders>
            <w:shd w:val="clear" w:color="auto" w:fill="auto"/>
            <w:noWrap/>
            <w:vAlign w:val="center"/>
          </w:tcPr>
          <w:p w:rsidR="00FF40FE" w:rsidRPr="00CB29BF" w:rsidRDefault="00FF40FE" w:rsidP="00FF40FE">
            <w:pPr>
              <w:jc w:val="right"/>
              <w:rPr>
                <w:color w:val="000000"/>
                <w:sz w:val="24"/>
                <w:szCs w:val="24"/>
                <w:lang w:eastAsia="bg-BG"/>
              </w:rPr>
            </w:pPr>
            <w:r w:rsidRPr="00CB29BF">
              <w:rPr>
                <w:color w:val="000000"/>
                <w:sz w:val="24"/>
                <w:szCs w:val="24"/>
                <w:lang w:eastAsia="bg-BG"/>
              </w:rPr>
              <w:t>-</w:t>
            </w:r>
          </w:p>
        </w:tc>
        <w:tc>
          <w:tcPr>
            <w:tcW w:w="81" w:type="pct"/>
            <w:tcBorders>
              <w:top w:val="nil"/>
              <w:left w:val="nil"/>
              <w:bottom w:val="nil"/>
              <w:right w:val="nil"/>
            </w:tcBorders>
            <w:shd w:val="clear" w:color="auto" w:fill="auto"/>
            <w:noWrap/>
            <w:vAlign w:val="center"/>
          </w:tcPr>
          <w:p w:rsidR="00FF40FE" w:rsidRPr="00CB29BF" w:rsidRDefault="00FF40FE" w:rsidP="00FF40FE">
            <w:pPr>
              <w:jc w:val="right"/>
              <w:rPr>
                <w:color w:val="000000"/>
                <w:sz w:val="24"/>
                <w:szCs w:val="24"/>
                <w:lang w:eastAsia="bg-BG"/>
              </w:rPr>
            </w:pPr>
          </w:p>
        </w:tc>
        <w:tc>
          <w:tcPr>
            <w:tcW w:w="723" w:type="pct"/>
            <w:tcBorders>
              <w:top w:val="nil"/>
              <w:left w:val="nil"/>
              <w:bottom w:val="single" w:sz="8" w:space="0" w:color="auto"/>
              <w:right w:val="nil"/>
            </w:tcBorders>
            <w:shd w:val="clear" w:color="auto" w:fill="auto"/>
            <w:noWrap/>
            <w:vAlign w:val="center"/>
          </w:tcPr>
          <w:p w:rsidR="00FF40FE" w:rsidRPr="00CB29BF" w:rsidRDefault="00FF40FE" w:rsidP="00FF40FE">
            <w:pPr>
              <w:jc w:val="right"/>
              <w:rPr>
                <w:color w:val="000000"/>
                <w:sz w:val="24"/>
                <w:szCs w:val="24"/>
                <w:lang w:eastAsia="bg-BG"/>
              </w:rPr>
            </w:pPr>
            <w:r w:rsidRPr="00CB29BF">
              <w:rPr>
                <w:color w:val="000000"/>
                <w:sz w:val="24"/>
                <w:szCs w:val="24"/>
                <w:lang w:eastAsia="bg-BG"/>
              </w:rPr>
              <w:t>-</w:t>
            </w:r>
          </w:p>
        </w:tc>
        <w:tc>
          <w:tcPr>
            <w:tcW w:w="81" w:type="pct"/>
            <w:tcBorders>
              <w:top w:val="nil"/>
              <w:left w:val="nil"/>
              <w:bottom w:val="nil"/>
              <w:right w:val="nil"/>
            </w:tcBorders>
            <w:shd w:val="clear" w:color="auto" w:fill="auto"/>
            <w:noWrap/>
            <w:vAlign w:val="center"/>
          </w:tcPr>
          <w:p w:rsidR="00FF40FE" w:rsidRPr="00CB29BF" w:rsidRDefault="00FF40FE" w:rsidP="00FF40FE">
            <w:pPr>
              <w:jc w:val="right"/>
              <w:rPr>
                <w:color w:val="000000"/>
                <w:sz w:val="24"/>
                <w:szCs w:val="24"/>
                <w:lang w:eastAsia="bg-BG"/>
              </w:rPr>
            </w:pPr>
          </w:p>
        </w:tc>
        <w:tc>
          <w:tcPr>
            <w:tcW w:w="651" w:type="pct"/>
            <w:tcBorders>
              <w:top w:val="nil"/>
              <w:left w:val="nil"/>
              <w:bottom w:val="single" w:sz="8" w:space="0" w:color="auto"/>
              <w:right w:val="nil"/>
            </w:tcBorders>
            <w:shd w:val="clear" w:color="auto" w:fill="auto"/>
            <w:noWrap/>
            <w:vAlign w:val="center"/>
          </w:tcPr>
          <w:p w:rsidR="00FF40FE" w:rsidRPr="00CB29BF" w:rsidRDefault="00FF40FE" w:rsidP="00FF40FE">
            <w:pPr>
              <w:jc w:val="right"/>
              <w:rPr>
                <w:color w:val="000000"/>
                <w:sz w:val="24"/>
                <w:szCs w:val="24"/>
                <w:lang w:eastAsia="bg-BG"/>
              </w:rPr>
            </w:pPr>
            <w:r w:rsidRPr="00CB29BF">
              <w:rPr>
                <w:color w:val="000000"/>
                <w:sz w:val="24"/>
                <w:szCs w:val="24"/>
                <w:lang w:eastAsia="bg-BG"/>
              </w:rPr>
              <w:t>328</w:t>
            </w:r>
          </w:p>
        </w:tc>
      </w:tr>
      <w:tr w:rsidR="00FF40FE" w:rsidRPr="00CB29BF" w:rsidTr="00FF40FE">
        <w:trPr>
          <w:trHeight w:val="300"/>
        </w:trPr>
        <w:tc>
          <w:tcPr>
            <w:tcW w:w="1184" w:type="pct"/>
            <w:tcBorders>
              <w:top w:val="nil"/>
              <w:left w:val="nil"/>
              <w:bottom w:val="nil"/>
              <w:right w:val="nil"/>
            </w:tcBorders>
            <w:shd w:val="clear" w:color="auto" w:fill="auto"/>
            <w:noWrap/>
            <w:vAlign w:val="center"/>
            <w:hideMark/>
          </w:tcPr>
          <w:p w:rsidR="00FF40FE" w:rsidRPr="00CB29BF" w:rsidRDefault="00FF40FE" w:rsidP="00FF40FE">
            <w:pPr>
              <w:jc w:val="right"/>
              <w:rPr>
                <w:color w:val="000000"/>
                <w:sz w:val="24"/>
                <w:szCs w:val="24"/>
                <w:lang w:eastAsia="bg-BG"/>
              </w:rPr>
            </w:pPr>
          </w:p>
        </w:tc>
        <w:tc>
          <w:tcPr>
            <w:tcW w:w="682" w:type="pct"/>
            <w:tcBorders>
              <w:top w:val="nil"/>
              <w:left w:val="nil"/>
              <w:bottom w:val="nil"/>
              <w:right w:val="nil"/>
            </w:tcBorders>
            <w:shd w:val="clear" w:color="auto" w:fill="auto"/>
            <w:noWrap/>
            <w:vAlign w:val="center"/>
          </w:tcPr>
          <w:p w:rsidR="00FF40FE" w:rsidRPr="00CB29BF" w:rsidRDefault="00FF40FE" w:rsidP="00FF40FE">
            <w:pPr>
              <w:rPr>
                <w:sz w:val="24"/>
                <w:szCs w:val="24"/>
                <w:lang w:eastAsia="bg-BG"/>
              </w:rPr>
            </w:pPr>
          </w:p>
        </w:tc>
        <w:tc>
          <w:tcPr>
            <w:tcW w:w="795" w:type="pct"/>
            <w:tcBorders>
              <w:top w:val="nil"/>
              <w:left w:val="nil"/>
              <w:bottom w:val="double" w:sz="6" w:space="0" w:color="auto"/>
              <w:right w:val="nil"/>
            </w:tcBorders>
            <w:shd w:val="clear" w:color="auto" w:fill="auto"/>
            <w:noWrap/>
            <w:vAlign w:val="center"/>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328</w:t>
            </w:r>
          </w:p>
        </w:tc>
        <w:tc>
          <w:tcPr>
            <w:tcW w:w="81" w:type="pct"/>
            <w:tcBorders>
              <w:top w:val="nil"/>
              <w:left w:val="nil"/>
              <w:bottom w:val="nil"/>
              <w:right w:val="nil"/>
            </w:tcBorders>
            <w:shd w:val="clear" w:color="auto" w:fill="auto"/>
            <w:noWrap/>
            <w:vAlign w:val="center"/>
          </w:tcPr>
          <w:p w:rsidR="00FF40FE" w:rsidRPr="00CB29BF" w:rsidRDefault="00FF40FE" w:rsidP="00FF40FE">
            <w:pPr>
              <w:jc w:val="right"/>
              <w:rPr>
                <w:b/>
                <w:bCs/>
                <w:color w:val="000000"/>
                <w:sz w:val="24"/>
                <w:szCs w:val="24"/>
                <w:lang w:eastAsia="bg-BG"/>
              </w:rPr>
            </w:pPr>
          </w:p>
        </w:tc>
        <w:tc>
          <w:tcPr>
            <w:tcW w:w="723" w:type="pct"/>
            <w:tcBorders>
              <w:top w:val="nil"/>
              <w:left w:val="nil"/>
              <w:bottom w:val="double" w:sz="6" w:space="0" w:color="auto"/>
              <w:right w:val="nil"/>
            </w:tcBorders>
            <w:shd w:val="clear" w:color="auto" w:fill="auto"/>
            <w:noWrap/>
            <w:vAlign w:val="center"/>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w:t>
            </w:r>
          </w:p>
        </w:tc>
        <w:tc>
          <w:tcPr>
            <w:tcW w:w="81" w:type="pct"/>
            <w:tcBorders>
              <w:top w:val="nil"/>
              <w:left w:val="nil"/>
              <w:bottom w:val="nil"/>
              <w:right w:val="nil"/>
            </w:tcBorders>
            <w:shd w:val="clear" w:color="auto" w:fill="auto"/>
            <w:noWrap/>
            <w:vAlign w:val="center"/>
          </w:tcPr>
          <w:p w:rsidR="00FF40FE" w:rsidRPr="00CB29BF" w:rsidRDefault="00FF40FE" w:rsidP="00FF40FE">
            <w:pPr>
              <w:jc w:val="right"/>
              <w:rPr>
                <w:b/>
                <w:bCs/>
                <w:color w:val="000000"/>
                <w:sz w:val="24"/>
                <w:szCs w:val="24"/>
                <w:lang w:eastAsia="bg-BG"/>
              </w:rPr>
            </w:pPr>
          </w:p>
        </w:tc>
        <w:tc>
          <w:tcPr>
            <w:tcW w:w="723" w:type="pct"/>
            <w:tcBorders>
              <w:top w:val="nil"/>
              <w:left w:val="nil"/>
              <w:bottom w:val="double" w:sz="6" w:space="0" w:color="auto"/>
              <w:right w:val="nil"/>
            </w:tcBorders>
            <w:shd w:val="clear" w:color="auto" w:fill="auto"/>
            <w:noWrap/>
            <w:vAlign w:val="center"/>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w:t>
            </w:r>
          </w:p>
        </w:tc>
        <w:tc>
          <w:tcPr>
            <w:tcW w:w="81" w:type="pct"/>
            <w:tcBorders>
              <w:top w:val="nil"/>
              <w:left w:val="nil"/>
              <w:bottom w:val="nil"/>
              <w:right w:val="nil"/>
            </w:tcBorders>
            <w:shd w:val="clear" w:color="auto" w:fill="auto"/>
            <w:noWrap/>
            <w:vAlign w:val="center"/>
          </w:tcPr>
          <w:p w:rsidR="00FF40FE" w:rsidRPr="00CB29BF" w:rsidRDefault="00FF40FE" w:rsidP="00FF40FE">
            <w:pPr>
              <w:jc w:val="right"/>
              <w:rPr>
                <w:b/>
                <w:bCs/>
                <w:color w:val="000000"/>
                <w:sz w:val="24"/>
                <w:szCs w:val="24"/>
                <w:lang w:eastAsia="bg-BG"/>
              </w:rPr>
            </w:pPr>
          </w:p>
        </w:tc>
        <w:tc>
          <w:tcPr>
            <w:tcW w:w="651" w:type="pct"/>
            <w:tcBorders>
              <w:top w:val="nil"/>
              <w:left w:val="nil"/>
              <w:bottom w:val="double" w:sz="6" w:space="0" w:color="auto"/>
              <w:right w:val="nil"/>
            </w:tcBorders>
            <w:shd w:val="clear" w:color="auto" w:fill="auto"/>
            <w:noWrap/>
            <w:vAlign w:val="center"/>
          </w:tcPr>
          <w:p w:rsidR="00FF40FE" w:rsidRPr="00CB29BF" w:rsidRDefault="00FF40FE" w:rsidP="00FF40FE">
            <w:pPr>
              <w:jc w:val="right"/>
              <w:rPr>
                <w:b/>
                <w:bCs/>
                <w:color w:val="000000"/>
                <w:sz w:val="24"/>
                <w:szCs w:val="24"/>
                <w:lang w:eastAsia="bg-BG"/>
              </w:rPr>
            </w:pPr>
            <w:r w:rsidRPr="00CB29BF">
              <w:rPr>
                <w:b/>
                <w:bCs/>
                <w:color w:val="000000"/>
                <w:sz w:val="24"/>
                <w:szCs w:val="24"/>
                <w:lang w:eastAsia="bg-BG"/>
              </w:rPr>
              <w:t>328</w:t>
            </w:r>
          </w:p>
        </w:tc>
      </w:tr>
    </w:tbl>
    <w:p w:rsidR="00FF40FE" w:rsidRPr="00CB29BF" w:rsidRDefault="00FF40FE" w:rsidP="00FF40FE">
      <w:pPr>
        <w:rPr>
          <w:sz w:val="24"/>
          <w:szCs w:val="24"/>
        </w:rPr>
      </w:pPr>
    </w:p>
    <w:p w:rsidR="00FF40FE" w:rsidRPr="00CB29BF" w:rsidRDefault="00FF40FE" w:rsidP="00FF40FE">
      <w:pPr>
        <w:rPr>
          <w:spacing w:val="-4"/>
          <w:sz w:val="24"/>
          <w:szCs w:val="24"/>
        </w:rPr>
      </w:pPr>
      <w:r w:rsidRPr="00CB29BF">
        <w:rPr>
          <w:spacing w:val="-4"/>
          <w:sz w:val="24"/>
          <w:szCs w:val="24"/>
        </w:rPr>
        <w:t xml:space="preserve">Към 1 януари 2018 г. Дружеството няма вземания от клиенти несвързани лица. </w:t>
      </w:r>
    </w:p>
    <w:p w:rsidR="00A727D1" w:rsidRPr="00CB29BF" w:rsidRDefault="00A727D1" w:rsidP="00FF40FE">
      <w:pPr>
        <w:rPr>
          <w:spacing w:val="-4"/>
          <w:sz w:val="24"/>
          <w:szCs w:val="24"/>
        </w:rPr>
      </w:pPr>
    </w:p>
    <w:p w:rsidR="00FF40FE" w:rsidRPr="00CB29BF" w:rsidRDefault="00FF40FE" w:rsidP="00FF40FE">
      <w:pPr>
        <w:spacing w:before="120" w:after="120"/>
        <w:jc w:val="both"/>
        <w:rPr>
          <w:b/>
          <w:bCs/>
          <w:iCs/>
          <w:sz w:val="24"/>
          <w:szCs w:val="24"/>
        </w:rPr>
      </w:pPr>
      <w:r w:rsidRPr="00CB29BF">
        <w:rPr>
          <w:b/>
          <w:bCs/>
          <w:iCs/>
          <w:sz w:val="24"/>
          <w:szCs w:val="24"/>
        </w:rPr>
        <w:t xml:space="preserve">Загуби от обезценка към 31 декември 2017 </w:t>
      </w:r>
      <w:r w:rsidR="00BB39A0" w:rsidRPr="00CB29BF">
        <w:rPr>
          <w:b/>
          <w:bCs/>
          <w:iCs/>
          <w:sz w:val="24"/>
          <w:szCs w:val="24"/>
        </w:rPr>
        <w:t xml:space="preserve">г. </w:t>
      </w:r>
      <w:r w:rsidRPr="00CB29BF">
        <w:rPr>
          <w:b/>
          <w:bCs/>
          <w:iCs/>
          <w:sz w:val="24"/>
          <w:szCs w:val="24"/>
        </w:rPr>
        <w:t>по МСС 39</w:t>
      </w:r>
    </w:p>
    <w:p w:rsidR="00FF40FE" w:rsidRPr="00CB29BF" w:rsidRDefault="00FF40FE" w:rsidP="00FF40FE">
      <w:pPr>
        <w:jc w:val="both"/>
        <w:rPr>
          <w:spacing w:val="-4"/>
          <w:sz w:val="24"/>
          <w:szCs w:val="24"/>
        </w:rPr>
      </w:pPr>
      <w:r w:rsidRPr="00CB29BF">
        <w:rPr>
          <w:spacing w:val="-4"/>
          <w:sz w:val="24"/>
          <w:szCs w:val="24"/>
        </w:rPr>
        <w:t>Към 31 декември 2017 г. Дружеството няма вземания от клиенти несвързани лица и няма признати загуби от обезценки.</w:t>
      </w:r>
    </w:p>
    <w:p w:rsidR="00FF40FE" w:rsidRPr="00CB29BF" w:rsidRDefault="00FF40FE" w:rsidP="00817FBA">
      <w:pPr>
        <w:spacing w:after="120" w:line="259" w:lineRule="auto"/>
        <w:jc w:val="both"/>
        <w:rPr>
          <w:sz w:val="24"/>
          <w:szCs w:val="24"/>
        </w:rPr>
      </w:pPr>
    </w:p>
    <w:p w:rsidR="00A86753" w:rsidRPr="00CB29BF" w:rsidRDefault="00A86753" w:rsidP="00411C60">
      <w:pPr>
        <w:pStyle w:val="Heading1"/>
        <w:numPr>
          <w:ilvl w:val="1"/>
          <w:numId w:val="36"/>
        </w:numPr>
        <w:spacing w:before="0" w:line="259" w:lineRule="auto"/>
        <w:ind w:left="450" w:hanging="450"/>
        <w:rPr>
          <w:color w:val="auto"/>
          <w:szCs w:val="24"/>
        </w:rPr>
      </w:pPr>
      <w:bookmarkStart w:id="71" w:name="_Ref248330474"/>
      <w:r w:rsidRPr="00CB29BF">
        <w:rPr>
          <w:color w:val="auto"/>
          <w:szCs w:val="24"/>
        </w:rPr>
        <w:t>Анализ на ликвидния риск</w:t>
      </w:r>
      <w:bookmarkEnd w:id="71"/>
    </w:p>
    <w:p w:rsidR="00A86753" w:rsidRPr="00CB29BF" w:rsidRDefault="00A86753" w:rsidP="00817FBA">
      <w:pPr>
        <w:spacing w:after="120" w:line="259" w:lineRule="auto"/>
        <w:jc w:val="both"/>
        <w:rPr>
          <w:sz w:val="24"/>
          <w:szCs w:val="24"/>
        </w:rPr>
      </w:pPr>
      <w:r w:rsidRPr="00CB29BF">
        <w:rPr>
          <w:sz w:val="24"/>
          <w:szCs w:val="24"/>
        </w:rPr>
        <w:t>Ликвидният риск представлява рискът Дружеството да не може да погаси своите задължения. Дружеството</w:t>
      </w:r>
      <w:r w:rsidR="00FF40FE" w:rsidRPr="00CB29BF">
        <w:rPr>
          <w:sz w:val="24"/>
          <w:szCs w:val="24"/>
        </w:rPr>
        <w:t xml:space="preserve"> </w:t>
      </w:r>
      <w:r w:rsidRPr="00CB29BF">
        <w:rPr>
          <w:sz w:val="24"/>
          <w:szCs w:val="24"/>
        </w:rPr>
        <w:t>посреща нуждите си от ликвидни средства, като внимателно следи плащанията по погасителните планове на дългосрочните финансови задължения, както и входящите и изходящи парични потоци, възникващи в хода на оперативната дейност. Нуждите от ликвидни средства се следят за различни времеви периоди -</w:t>
      </w:r>
      <w:r w:rsidR="00FF40FE" w:rsidRPr="00CB29BF">
        <w:rPr>
          <w:sz w:val="24"/>
          <w:szCs w:val="24"/>
        </w:rPr>
        <w:t xml:space="preserve"> </w:t>
      </w:r>
      <w:r w:rsidRPr="00CB29BF">
        <w:rPr>
          <w:sz w:val="24"/>
          <w:szCs w:val="24"/>
        </w:rPr>
        <w:t>ежедневно и ежеседмично, както и на базата на 30-дневни прогнози. Нуждите от ликвидни средства в дългосрочен план - за периоди от 180 и 360 дни, се определят месечно. Нуждите от парични средства се сравняват с наличните средства и вземания, за да бъдат установени излишъци или дефицити. Този анализ определя дали ресурсите на разположение ще са достатъчни, за да покрият нуждите на Дружеството за периода.</w:t>
      </w:r>
    </w:p>
    <w:p w:rsidR="008303D6" w:rsidRPr="00CB29BF" w:rsidRDefault="00A86753" w:rsidP="00817FBA">
      <w:pPr>
        <w:spacing w:after="120" w:line="259" w:lineRule="auto"/>
        <w:jc w:val="both"/>
        <w:rPr>
          <w:sz w:val="24"/>
          <w:szCs w:val="24"/>
        </w:rPr>
      </w:pPr>
      <w:r w:rsidRPr="00CB29BF">
        <w:rPr>
          <w:sz w:val="24"/>
          <w:szCs w:val="24"/>
        </w:rPr>
        <w:t xml:space="preserve">Дружеството държи пари в брой, за да посреща ликвидните си нужди за периоди до 30 дни. </w:t>
      </w:r>
    </w:p>
    <w:p w:rsidR="00A86753" w:rsidRPr="00CB29BF" w:rsidRDefault="00A86753" w:rsidP="00817FBA">
      <w:pPr>
        <w:spacing w:after="120" w:line="259" w:lineRule="auto"/>
        <w:jc w:val="both"/>
        <w:rPr>
          <w:sz w:val="24"/>
          <w:szCs w:val="24"/>
        </w:rPr>
      </w:pPr>
      <w:r w:rsidRPr="00CB29BF">
        <w:rPr>
          <w:sz w:val="24"/>
          <w:szCs w:val="24"/>
        </w:rPr>
        <w:t>Към 31 декември 201</w:t>
      </w:r>
      <w:r w:rsidR="00CA7240" w:rsidRPr="00CB29BF">
        <w:rPr>
          <w:sz w:val="24"/>
          <w:szCs w:val="24"/>
        </w:rPr>
        <w:t>8</w:t>
      </w:r>
      <w:r w:rsidRPr="00CB29BF">
        <w:rPr>
          <w:sz w:val="24"/>
          <w:szCs w:val="24"/>
        </w:rPr>
        <w:t xml:space="preserve"> г. падежите на договорните задължения на Дружеството (съдържащи лихвени плащания, където е приложимо) са обобщени, както следва:</w:t>
      </w:r>
    </w:p>
    <w:tbl>
      <w:tblPr>
        <w:tblW w:w="9574" w:type="dxa"/>
        <w:tblInd w:w="56" w:type="dxa"/>
        <w:tblCellMar>
          <w:left w:w="70" w:type="dxa"/>
          <w:right w:w="70" w:type="dxa"/>
        </w:tblCellMar>
        <w:tblLook w:val="04A0"/>
      </w:tblPr>
      <w:tblGrid>
        <w:gridCol w:w="3340"/>
        <w:gridCol w:w="1534"/>
        <w:gridCol w:w="1800"/>
        <w:gridCol w:w="200"/>
        <w:gridCol w:w="1440"/>
        <w:gridCol w:w="1260"/>
      </w:tblGrid>
      <w:tr w:rsidR="00A86753" w:rsidRPr="00CB29BF" w:rsidTr="0085415C">
        <w:trPr>
          <w:gridBefore w:val="1"/>
          <w:wBefore w:w="3340" w:type="dxa"/>
          <w:trHeight w:val="181"/>
        </w:trPr>
        <w:tc>
          <w:tcPr>
            <w:tcW w:w="3334" w:type="dxa"/>
            <w:gridSpan w:val="2"/>
            <w:tcBorders>
              <w:top w:val="nil"/>
              <w:left w:val="nil"/>
              <w:bottom w:val="single" w:sz="8" w:space="0" w:color="auto"/>
              <w:right w:val="nil"/>
            </w:tcBorders>
            <w:shd w:val="clear" w:color="000000" w:fill="FFFFFF"/>
            <w:noWrap/>
          </w:tcPr>
          <w:p w:rsidR="00A86753" w:rsidRPr="00CB29BF" w:rsidRDefault="00A86753" w:rsidP="00F748DE">
            <w:pPr>
              <w:jc w:val="center"/>
              <w:rPr>
                <w:rFonts w:cs="Times New Roman"/>
                <w:b/>
                <w:bCs/>
                <w:sz w:val="24"/>
                <w:szCs w:val="24"/>
                <w:lang w:eastAsia="bg-BG"/>
              </w:rPr>
            </w:pPr>
            <w:r w:rsidRPr="00CB29BF">
              <w:rPr>
                <w:sz w:val="24"/>
                <w:szCs w:val="24"/>
              </w:rPr>
              <w:br w:type="page"/>
            </w:r>
            <w:r w:rsidRPr="00CB29BF">
              <w:rPr>
                <w:rFonts w:cs="Times New Roman"/>
                <w:b/>
                <w:bCs/>
                <w:sz w:val="24"/>
                <w:szCs w:val="24"/>
                <w:lang w:eastAsia="bg-BG"/>
              </w:rPr>
              <w:t>Текущи</w:t>
            </w:r>
          </w:p>
        </w:tc>
        <w:tc>
          <w:tcPr>
            <w:tcW w:w="200" w:type="dxa"/>
            <w:tcBorders>
              <w:top w:val="nil"/>
              <w:left w:val="nil"/>
              <w:bottom w:val="nil"/>
              <w:right w:val="nil"/>
            </w:tcBorders>
            <w:shd w:val="clear" w:color="000000" w:fill="FFFFFF"/>
            <w:noWrap/>
          </w:tcPr>
          <w:p w:rsidR="00A86753" w:rsidRPr="00CB29BF" w:rsidRDefault="00A86753" w:rsidP="00F748DE">
            <w:pPr>
              <w:rPr>
                <w:rFonts w:cs="Times New Roman"/>
                <w:b/>
                <w:bCs/>
                <w:sz w:val="24"/>
                <w:szCs w:val="24"/>
                <w:lang w:eastAsia="bg-BG"/>
              </w:rPr>
            </w:pPr>
            <w:r w:rsidRPr="00CB29BF">
              <w:rPr>
                <w:rFonts w:cs="Times New Roman"/>
                <w:b/>
                <w:bCs/>
                <w:sz w:val="24"/>
                <w:szCs w:val="24"/>
                <w:lang w:eastAsia="bg-BG"/>
              </w:rPr>
              <w:t> </w:t>
            </w:r>
          </w:p>
        </w:tc>
        <w:tc>
          <w:tcPr>
            <w:tcW w:w="2700" w:type="dxa"/>
            <w:gridSpan w:val="2"/>
            <w:tcBorders>
              <w:top w:val="nil"/>
              <w:left w:val="nil"/>
              <w:bottom w:val="single" w:sz="8" w:space="0" w:color="auto"/>
              <w:right w:val="nil"/>
            </w:tcBorders>
            <w:shd w:val="clear" w:color="000000" w:fill="FFFFFF"/>
            <w:noWrap/>
          </w:tcPr>
          <w:p w:rsidR="00A86753" w:rsidRPr="00CB29BF" w:rsidRDefault="00A86753" w:rsidP="00F748DE">
            <w:pPr>
              <w:jc w:val="center"/>
              <w:rPr>
                <w:rFonts w:cs="Times New Roman"/>
                <w:b/>
                <w:bCs/>
                <w:sz w:val="24"/>
                <w:szCs w:val="24"/>
                <w:lang w:eastAsia="bg-BG"/>
              </w:rPr>
            </w:pPr>
            <w:r w:rsidRPr="00CB29BF">
              <w:rPr>
                <w:rFonts w:cs="Times New Roman"/>
                <w:b/>
                <w:bCs/>
                <w:sz w:val="24"/>
                <w:szCs w:val="24"/>
                <w:lang w:eastAsia="bg-BG"/>
              </w:rPr>
              <w:t>Нетекущи</w:t>
            </w:r>
          </w:p>
        </w:tc>
      </w:tr>
      <w:tr w:rsidR="00A86753" w:rsidRPr="00CB29BF" w:rsidTr="0085415C">
        <w:trPr>
          <w:trHeight w:val="181"/>
        </w:trPr>
        <w:tc>
          <w:tcPr>
            <w:tcW w:w="3340" w:type="dxa"/>
            <w:tcBorders>
              <w:top w:val="nil"/>
              <w:left w:val="nil"/>
              <w:bottom w:val="nil"/>
              <w:right w:val="nil"/>
            </w:tcBorders>
            <w:shd w:val="clear" w:color="000000" w:fill="FFFFFF"/>
            <w:noWrap/>
          </w:tcPr>
          <w:p w:rsidR="00A86753" w:rsidRPr="00CB29BF" w:rsidRDefault="00CA7240" w:rsidP="00F748DE">
            <w:pPr>
              <w:rPr>
                <w:rFonts w:cs="Times New Roman"/>
                <w:b/>
                <w:bCs/>
                <w:sz w:val="24"/>
                <w:szCs w:val="24"/>
                <w:lang w:eastAsia="bg-BG"/>
              </w:rPr>
            </w:pPr>
            <w:r w:rsidRPr="00CB29BF">
              <w:rPr>
                <w:rFonts w:cs="Times New Roman"/>
                <w:b/>
                <w:bCs/>
                <w:sz w:val="24"/>
                <w:szCs w:val="24"/>
                <w:lang w:eastAsia="bg-BG"/>
              </w:rPr>
              <w:t>31 декември 2018</w:t>
            </w:r>
            <w:r w:rsidR="00A86753" w:rsidRPr="00CB29BF">
              <w:rPr>
                <w:rFonts w:cs="Times New Roman"/>
                <w:b/>
                <w:bCs/>
                <w:sz w:val="24"/>
                <w:szCs w:val="24"/>
                <w:lang w:eastAsia="bg-BG"/>
              </w:rPr>
              <w:t xml:space="preserve"> г.</w:t>
            </w:r>
          </w:p>
        </w:tc>
        <w:tc>
          <w:tcPr>
            <w:tcW w:w="1534"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До 6 месеца</w:t>
            </w:r>
          </w:p>
        </w:tc>
        <w:tc>
          <w:tcPr>
            <w:tcW w:w="1800"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Между 6 и 12 месеца</w:t>
            </w:r>
          </w:p>
        </w:tc>
        <w:tc>
          <w:tcPr>
            <w:tcW w:w="200"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 </w:t>
            </w:r>
          </w:p>
        </w:tc>
        <w:tc>
          <w:tcPr>
            <w:tcW w:w="1440"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От 1 до 5 години</w:t>
            </w:r>
          </w:p>
        </w:tc>
        <w:tc>
          <w:tcPr>
            <w:tcW w:w="1260"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Над 5 години</w:t>
            </w:r>
          </w:p>
        </w:tc>
      </w:tr>
      <w:tr w:rsidR="00A86753" w:rsidRPr="00CB29BF" w:rsidTr="0085415C">
        <w:trPr>
          <w:trHeight w:val="181"/>
        </w:trPr>
        <w:tc>
          <w:tcPr>
            <w:tcW w:w="334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534"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c>
          <w:tcPr>
            <w:tcW w:w="1800"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c>
          <w:tcPr>
            <w:tcW w:w="200"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 </w:t>
            </w:r>
          </w:p>
        </w:tc>
        <w:tc>
          <w:tcPr>
            <w:tcW w:w="1440"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c>
          <w:tcPr>
            <w:tcW w:w="1260"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r>
      <w:tr w:rsidR="00A86753" w:rsidRPr="00CB29BF" w:rsidTr="0085415C">
        <w:trPr>
          <w:trHeight w:val="181"/>
        </w:trPr>
        <w:tc>
          <w:tcPr>
            <w:tcW w:w="334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534"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80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20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44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26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r>
      <w:tr w:rsidR="00A86753" w:rsidRPr="00CB29BF" w:rsidTr="0085415C">
        <w:trPr>
          <w:trHeight w:val="181"/>
        </w:trPr>
        <w:tc>
          <w:tcPr>
            <w:tcW w:w="334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xml:space="preserve">Търговски и други задължения </w:t>
            </w:r>
          </w:p>
        </w:tc>
        <w:tc>
          <w:tcPr>
            <w:tcW w:w="1534" w:type="dxa"/>
            <w:tcBorders>
              <w:top w:val="nil"/>
              <w:left w:val="nil"/>
              <w:bottom w:val="nil"/>
              <w:right w:val="nil"/>
            </w:tcBorders>
            <w:shd w:val="clear" w:color="000000" w:fill="FFFFFF"/>
            <w:noWrap/>
          </w:tcPr>
          <w:p w:rsidR="00A86753" w:rsidRPr="00CB29BF" w:rsidRDefault="00627314" w:rsidP="00F748DE">
            <w:pPr>
              <w:jc w:val="right"/>
              <w:rPr>
                <w:rFonts w:cs="Times New Roman"/>
                <w:sz w:val="24"/>
                <w:szCs w:val="24"/>
                <w:lang w:eastAsia="bg-BG"/>
              </w:rPr>
            </w:pPr>
            <w:r w:rsidRPr="00CB29BF">
              <w:rPr>
                <w:rFonts w:cs="Times New Roman"/>
                <w:sz w:val="24"/>
                <w:szCs w:val="24"/>
                <w:lang w:eastAsia="bg-BG"/>
              </w:rPr>
              <w:t>5</w:t>
            </w:r>
            <w:r w:rsidR="00CA7240" w:rsidRPr="00CB29BF">
              <w:rPr>
                <w:rFonts w:cs="Times New Roman"/>
                <w:sz w:val="24"/>
                <w:szCs w:val="24"/>
                <w:lang w:eastAsia="bg-BG"/>
              </w:rPr>
              <w:t>8</w:t>
            </w:r>
          </w:p>
        </w:tc>
        <w:tc>
          <w:tcPr>
            <w:tcW w:w="1800" w:type="dxa"/>
            <w:tcBorders>
              <w:top w:val="nil"/>
              <w:left w:val="nil"/>
              <w:bottom w:val="nil"/>
              <w:right w:val="nil"/>
            </w:tcBorders>
            <w:shd w:val="clear" w:color="000000" w:fill="FFFFFF"/>
            <w:noWrap/>
          </w:tcPr>
          <w:p w:rsidR="00A86753" w:rsidRPr="00CB29BF" w:rsidRDefault="00A86753" w:rsidP="00F748DE">
            <w:pPr>
              <w:jc w:val="right"/>
              <w:rPr>
                <w:rFonts w:cs="Times New Roman"/>
                <w:sz w:val="24"/>
                <w:szCs w:val="24"/>
                <w:lang w:eastAsia="bg-BG"/>
              </w:rPr>
            </w:pPr>
            <w:r w:rsidRPr="00CB29BF">
              <w:rPr>
                <w:rFonts w:cs="Times New Roman"/>
                <w:sz w:val="24"/>
                <w:szCs w:val="24"/>
                <w:lang w:eastAsia="bg-BG"/>
              </w:rPr>
              <w:t>-</w:t>
            </w:r>
          </w:p>
        </w:tc>
        <w:tc>
          <w:tcPr>
            <w:tcW w:w="20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440" w:type="dxa"/>
            <w:tcBorders>
              <w:top w:val="nil"/>
              <w:left w:val="nil"/>
              <w:bottom w:val="nil"/>
              <w:right w:val="nil"/>
            </w:tcBorders>
            <w:shd w:val="clear" w:color="000000" w:fill="FFFFFF"/>
            <w:noWrap/>
          </w:tcPr>
          <w:p w:rsidR="00A86753" w:rsidRPr="00CB29BF" w:rsidRDefault="00A86753" w:rsidP="00F748DE">
            <w:pPr>
              <w:jc w:val="right"/>
              <w:rPr>
                <w:rFonts w:cs="Times New Roman"/>
                <w:sz w:val="24"/>
                <w:szCs w:val="24"/>
                <w:lang w:eastAsia="bg-BG"/>
              </w:rPr>
            </w:pPr>
            <w:r w:rsidRPr="00CB29BF">
              <w:rPr>
                <w:rFonts w:cs="Times New Roman"/>
                <w:sz w:val="24"/>
                <w:szCs w:val="24"/>
                <w:lang w:eastAsia="bg-BG"/>
              </w:rPr>
              <w:t>-</w:t>
            </w:r>
          </w:p>
        </w:tc>
        <w:tc>
          <w:tcPr>
            <w:tcW w:w="1260" w:type="dxa"/>
            <w:tcBorders>
              <w:top w:val="nil"/>
              <w:left w:val="nil"/>
              <w:bottom w:val="nil"/>
              <w:right w:val="nil"/>
            </w:tcBorders>
            <w:shd w:val="clear" w:color="000000" w:fill="FFFFFF"/>
            <w:noWrap/>
          </w:tcPr>
          <w:p w:rsidR="00A86753" w:rsidRPr="00CB29BF" w:rsidRDefault="00A86753" w:rsidP="00F748DE">
            <w:pPr>
              <w:jc w:val="right"/>
              <w:rPr>
                <w:rFonts w:cs="Times New Roman"/>
                <w:sz w:val="24"/>
                <w:szCs w:val="24"/>
                <w:lang w:eastAsia="bg-BG"/>
              </w:rPr>
            </w:pPr>
            <w:r w:rsidRPr="00CB29BF">
              <w:rPr>
                <w:rFonts w:cs="Times New Roman"/>
                <w:sz w:val="24"/>
                <w:szCs w:val="24"/>
                <w:lang w:eastAsia="bg-BG"/>
              </w:rPr>
              <w:t>-</w:t>
            </w:r>
          </w:p>
        </w:tc>
      </w:tr>
      <w:tr w:rsidR="00A86753" w:rsidRPr="00CB29BF" w:rsidTr="0085415C">
        <w:trPr>
          <w:trHeight w:val="181"/>
        </w:trPr>
        <w:tc>
          <w:tcPr>
            <w:tcW w:w="334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lastRenderedPageBreak/>
              <w:t xml:space="preserve">Задължения към свързани лица </w:t>
            </w:r>
          </w:p>
        </w:tc>
        <w:tc>
          <w:tcPr>
            <w:tcW w:w="1534" w:type="dxa"/>
            <w:tcBorders>
              <w:top w:val="nil"/>
              <w:left w:val="nil"/>
              <w:bottom w:val="nil"/>
              <w:right w:val="nil"/>
            </w:tcBorders>
            <w:shd w:val="clear" w:color="000000" w:fill="FFFFFF"/>
            <w:noWrap/>
          </w:tcPr>
          <w:p w:rsidR="00A86753" w:rsidRPr="00CB29BF" w:rsidRDefault="00564436" w:rsidP="00F748DE">
            <w:pPr>
              <w:jc w:val="right"/>
              <w:rPr>
                <w:rFonts w:cs="Times New Roman"/>
                <w:sz w:val="24"/>
                <w:szCs w:val="24"/>
                <w:lang w:eastAsia="bg-BG"/>
              </w:rPr>
            </w:pPr>
            <w:r w:rsidRPr="00CB29BF">
              <w:rPr>
                <w:rFonts w:cs="Times New Roman"/>
                <w:sz w:val="24"/>
                <w:szCs w:val="24"/>
                <w:lang w:eastAsia="bg-BG"/>
              </w:rPr>
              <w:t>1,</w:t>
            </w:r>
            <w:r w:rsidR="00314BE4" w:rsidRPr="00CB29BF">
              <w:rPr>
                <w:rFonts w:cs="Times New Roman"/>
                <w:sz w:val="24"/>
                <w:szCs w:val="24"/>
                <w:lang w:eastAsia="bg-BG"/>
              </w:rPr>
              <w:t>2</w:t>
            </w:r>
            <w:r w:rsidR="00CA7240" w:rsidRPr="00CB29BF">
              <w:rPr>
                <w:rFonts w:cs="Times New Roman"/>
                <w:sz w:val="24"/>
                <w:szCs w:val="24"/>
                <w:lang w:eastAsia="bg-BG"/>
              </w:rPr>
              <w:t>51</w:t>
            </w:r>
          </w:p>
        </w:tc>
        <w:tc>
          <w:tcPr>
            <w:tcW w:w="1800" w:type="dxa"/>
            <w:tcBorders>
              <w:top w:val="nil"/>
              <w:left w:val="nil"/>
              <w:bottom w:val="nil"/>
              <w:right w:val="nil"/>
            </w:tcBorders>
            <w:shd w:val="clear" w:color="000000" w:fill="FFFFFF"/>
            <w:noWrap/>
          </w:tcPr>
          <w:p w:rsidR="00A86753" w:rsidRPr="00CB29BF" w:rsidRDefault="00564436" w:rsidP="00F748DE">
            <w:pPr>
              <w:jc w:val="right"/>
              <w:rPr>
                <w:rFonts w:cs="Times New Roman"/>
                <w:sz w:val="24"/>
                <w:szCs w:val="24"/>
                <w:lang w:eastAsia="bg-BG"/>
              </w:rPr>
            </w:pPr>
            <w:r w:rsidRPr="00CB29BF">
              <w:rPr>
                <w:rFonts w:cs="Times New Roman"/>
                <w:sz w:val="24"/>
                <w:szCs w:val="24"/>
                <w:lang w:eastAsia="bg-BG"/>
              </w:rPr>
              <w:t>1,</w:t>
            </w:r>
            <w:r w:rsidR="00314BE4" w:rsidRPr="00CB29BF">
              <w:rPr>
                <w:rFonts w:cs="Times New Roman"/>
                <w:sz w:val="24"/>
                <w:szCs w:val="24"/>
                <w:lang w:eastAsia="bg-BG"/>
              </w:rPr>
              <w:t>100</w:t>
            </w:r>
          </w:p>
        </w:tc>
        <w:tc>
          <w:tcPr>
            <w:tcW w:w="20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440" w:type="dxa"/>
            <w:tcBorders>
              <w:top w:val="nil"/>
              <w:left w:val="nil"/>
              <w:bottom w:val="nil"/>
              <w:right w:val="nil"/>
            </w:tcBorders>
            <w:shd w:val="clear" w:color="000000" w:fill="FFFFFF"/>
            <w:noWrap/>
          </w:tcPr>
          <w:p w:rsidR="00A86753" w:rsidRPr="00CB29BF" w:rsidRDefault="00477F42" w:rsidP="00F748DE">
            <w:pPr>
              <w:jc w:val="right"/>
              <w:rPr>
                <w:rFonts w:cs="Times New Roman"/>
                <w:color w:val="000000" w:themeColor="text1"/>
                <w:sz w:val="24"/>
                <w:szCs w:val="24"/>
                <w:lang w:eastAsia="bg-BG"/>
              </w:rPr>
            </w:pPr>
            <w:r w:rsidRPr="00CB29BF">
              <w:rPr>
                <w:rFonts w:cs="Times New Roman"/>
                <w:color w:val="000000" w:themeColor="text1"/>
                <w:sz w:val="24"/>
                <w:szCs w:val="24"/>
                <w:lang w:eastAsia="bg-BG"/>
              </w:rPr>
              <w:t>9,220</w:t>
            </w:r>
          </w:p>
        </w:tc>
        <w:tc>
          <w:tcPr>
            <w:tcW w:w="1260" w:type="dxa"/>
            <w:tcBorders>
              <w:top w:val="nil"/>
              <w:left w:val="nil"/>
              <w:bottom w:val="nil"/>
              <w:right w:val="nil"/>
            </w:tcBorders>
            <w:shd w:val="clear" w:color="000000" w:fill="FFFFFF"/>
            <w:noWrap/>
          </w:tcPr>
          <w:p w:rsidR="00A86753" w:rsidRPr="00CB29BF" w:rsidRDefault="00477F42" w:rsidP="00F748DE">
            <w:pPr>
              <w:jc w:val="right"/>
              <w:rPr>
                <w:rFonts w:cs="Times New Roman"/>
                <w:color w:val="000000" w:themeColor="text1"/>
                <w:sz w:val="24"/>
                <w:szCs w:val="24"/>
                <w:lang w:eastAsia="bg-BG"/>
              </w:rPr>
            </w:pPr>
            <w:r w:rsidRPr="00CB29BF">
              <w:rPr>
                <w:rFonts w:cs="Times New Roman"/>
                <w:color w:val="000000" w:themeColor="text1"/>
                <w:sz w:val="24"/>
                <w:szCs w:val="24"/>
                <w:lang w:eastAsia="bg-BG"/>
              </w:rPr>
              <w:t>1,320</w:t>
            </w:r>
          </w:p>
        </w:tc>
      </w:tr>
      <w:tr w:rsidR="00A86753" w:rsidRPr="00CB29BF" w:rsidTr="0085415C">
        <w:trPr>
          <w:trHeight w:val="181"/>
        </w:trPr>
        <w:tc>
          <w:tcPr>
            <w:tcW w:w="3340" w:type="dxa"/>
            <w:tcBorders>
              <w:top w:val="nil"/>
              <w:left w:val="nil"/>
              <w:bottom w:val="nil"/>
              <w:right w:val="nil"/>
            </w:tcBorders>
            <w:shd w:val="clear" w:color="000000" w:fill="FFFFFF"/>
            <w:noWrap/>
          </w:tcPr>
          <w:p w:rsidR="00A86753" w:rsidRPr="00CB29BF" w:rsidRDefault="00A86753" w:rsidP="00F748DE">
            <w:pPr>
              <w:rPr>
                <w:rFonts w:cs="Times New Roman"/>
                <w:b/>
                <w:sz w:val="24"/>
                <w:szCs w:val="24"/>
                <w:lang w:eastAsia="bg-BG"/>
              </w:rPr>
            </w:pPr>
            <w:r w:rsidRPr="00CB29BF">
              <w:rPr>
                <w:rFonts w:cs="Times New Roman"/>
                <w:b/>
                <w:sz w:val="24"/>
                <w:szCs w:val="24"/>
                <w:lang w:eastAsia="bg-BG"/>
              </w:rPr>
              <w:t>Общо</w:t>
            </w:r>
          </w:p>
        </w:tc>
        <w:tc>
          <w:tcPr>
            <w:tcW w:w="1534" w:type="dxa"/>
            <w:tcBorders>
              <w:top w:val="single" w:sz="8" w:space="0" w:color="auto"/>
              <w:left w:val="nil"/>
              <w:bottom w:val="single" w:sz="8" w:space="0" w:color="auto"/>
              <w:right w:val="nil"/>
            </w:tcBorders>
            <w:shd w:val="clear" w:color="000000" w:fill="FFFFFF"/>
            <w:noWrap/>
          </w:tcPr>
          <w:p w:rsidR="00A86753" w:rsidRPr="00CB29BF" w:rsidRDefault="00564436" w:rsidP="00F748DE">
            <w:pPr>
              <w:jc w:val="right"/>
              <w:rPr>
                <w:rFonts w:cs="Times New Roman"/>
                <w:b/>
                <w:sz w:val="24"/>
                <w:szCs w:val="24"/>
                <w:lang w:eastAsia="bg-BG"/>
              </w:rPr>
            </w:pPr>
            <w:r w:rsidRPr="00CB29BF">
              <w:rPr>
                <w:rFonts w:cs="Times New Roman"/>
                <w:b/>
                <w:sz w:val="24"/>
                <w:szCs w:val="24"/>
                <w:lang w:eastAsia="bg-BG"/>
              </w:rPr>
              <w:t>1,</w:t>
            </w:r>
            <w:r w:rsidR="00314BE4" w:rsidRPr="00CB29BF">
              <w:rPr>
                <w:rFonts w:cs="Times New Roman"/>
                <w:b/>
                <w:sz w:val="24"/>
                <w:szCs w:val="24"/>
                <w:lang w:eastAsia="bg-BG"/>
              </w:rPr>
              <w:t>3</w:t>
            </w:r>
            <w:r w:rsidR="00CA7240" w:rsidRPr="00CB29BF">
              <w:rPr>
                <w:rFonts w:cs="Times New Roman"/>
                <w:b/>
                <w:sz w:val="24"/>
                <w:szCs w:val="24"/>
                <w:lang w:eastAsia="bg-BG"/>
              </w:rPr>
              <w:t>09</w:t>
            </w:r>
          </w:p>
        </w:tc>
        <w:tc>
          <w:tcPr>
            <w:tcW w:w="1800" w:type="dxa"/>
            <w:tcBorders>
              <w:top w:val="single" w:sz="8" w:space="0" w:color="auto"/>
              <w:left w:val="nil"/>
              <w:bottom w:val="single" w:sz="8" w:space="0" w:color="auto"/>
              <w:right w:val="nil"/>
            </w:tcBorders>
            <w:shd w:val="clear" w:color="000000" w:fill="FFFFFF"/>
            <w:noWrap/>
          </w:tcPr>
          <w:p w:rsidR="00A86753" w:rsidRPr="00CB29BF" w:rsidRDefault="00564436" w:rsidP="00F748DE">
            <w:pPr>
              <w:jc w:val="right"/>
              <w:rPr>
                <w:rFonts w:cs="Times New Roman"/>
                <w:b/>
                <w:sz w:val="24"/>
                <w:szCs w:val="24"/>
                <w:lang w:eastAsia="bg-BG"/>
              </w:rPr>
            </w:pPr>
            <w:r w:rsidRPr="00CB29BF">
              <w:rPr>
                <w:rFonts w:cs="Times New Roman"/>
                <w:b/>
                <w:sz w:val="24"/>
                <w:szCs w:val="24"/>
                <w:lang w:eastAsia="bg-BG"/>
              </w:rPr>
              <w:t>1,</w:t>
            </w:r>
            <w:r w:rsidR="00314BE4" w:rsidRPr="00CB29BF">
              <w:rPr>
                <w:rFonts w:cs="Times New Roman"/>
                <w:b/>
                <w:sz w:val="24"/>
                <w:szCs w:val="24"/>
                <w:lang w:eastAsia="bg-BG"/>
              </w:rPr>
              <w:t>100</w:t>
            </w:r>
          </w:p>
        </w:tc>
        <w:tc>
          <w:tcPr>
            <w:tcW w:w="200" w:type="dxa"/>
            <w:tcBorders>
              <w:top w:val="nil"/>
              <w:left w:val="nil"/>
              <w:bottom w:val="nil"/>
              <w:right w:val="nil"/>
            </w:tcBorders>
            <w:shd w:val="clear" w:color="000000" w:fill="FFFFFF"/>
            <w:noWrap/>
          </w:tcPr>
          <w:p w:rsidR="00A86753" w:rsidRPr="00CB29BF" w:rsidRDefault="00A86753" w:rsidP="00F748DE">
            <w:pPr>
              <w:rPr>
                <w:rFonts w:cs="Times New Roman"/>
                <w:b/>
                <w:sz w:val="24"/>
                <w:szCs w:val="24"/>
                <w:lang w:eastAsia="bg-BG"/>
              </w:rPr>
            </w:pPr>
          </w:p>
        </w:tc>
        <w:tc>
          <w:tcPr>
            <w:tcW w:w="1440" w:type="dxa"/>
            <w:tcBorders>
              <w:top w:val="single" w:sz="8" w:space="0" w:color="auto"/>
              <w:left w:val="nil"/>
              <w:bottom w:val="single" w:sz="8" w:space="0" w:color="auto"/>
              <w:right w:val="nil"/>
            </w:tcBorders>
            <w:shd w:val="clear" w:color="000000" w:fill="FFFFFF"/>
            <w:noWrap/>
          </w:tcPr>
          <w:p w:rsidR="00A86753" w:rsidRPr="00CB29BF" w:rsidRDefault="00477F42" w:rsidP="00F748DE">
            <w:pPr>
              <w:jc w:val="right"/>
              <w:rPr>
                <w:rFonts w:cs="Times New Roman"/>
                <w:b/>
                <w:color w:val="000000" w:themeColor="text1"/>
                <w:sz w:val="24"/>
                <w:szCs w:val="24"/>
                <w:lang w:eastAsia="bg-BG"/>
              </w:rPr>
            </w:pPr>
            <w:r w:rsidRPr="00CB29BF">
              <w:rPr>
                <w:rFonts w:cs="Times New Roman"/>
                <w:b/>
                <w:color w:val="000000" w:themeColor="text1"/>
                <w:sz w:val="24"/>
                <w:szCs w:val="24"/>
                <w:lang w:eastAsia="bg-BG"/>
              </w:rPr>
              <w:t>9,220</w:t>
            </w:r>
          </w:p>
        </w:tc>
        <w:tc>
          <w:tcPr>
            <w:tcW w:w="1260" w:type="dxa"/>
            <w:tcBorders>
              <w:top w:val="single" w:sz="8" w:space="0" w:color="auto"/>
              <w:left w:val="nil"/>
              <w:bottom w:val="single" w:sz="8" w:space="0" w:color="auto"/>
              <w:right w:val="nil"/>
            </w:tcBorders>
            <w:shd w:val="clear" w:color="000000" w:fill="FFFFFF"/>
            <w:noWrap/>
          </w:tcPr>
          <w:p w:rsidR="00A86753" w:rsidRPr="00CB29BF" w:rsidRDefault="00477F42" w:rsidP="00F748DE">
            <w:pPr>
              <w:jc w:val="right"/>
              <w:rPr>
                <w:rFonts w:cs="Times New Roman"/>
                <w:b/>
                <w:color w:val="000000" w:themeColor="text1"/>
                <w:sz w:val="24"/>
                <w:szCs w:val="24"/>
                <w:lang w:eastAsia="bg-BG"/>
              </w:rPr>
            </w:pPr>
            <w:r w:rsidRPr="00CB29BF">
              <w:rPr>
                <w:rFonts w:cs="Times New Roman"/>
                <w:b/>
                <w:color w:val="000000" w:themeColor="text1"/>
                <w:sz w:val="24"/>
                <w:szCs w:val="24"/>
                <w:lang w:eastAsia="bg-BG"/>
              </w:rPr>
              <w:t>1,320</w:t>
            </w:r>
          </w:p>
        </w:tc>
      </w:tr>
    </w:tbl>
    <w:p w:rsidR="00A86753" w:rsidRPr="00CB29BF" w:rsidRDefault="00A86753" w:rsidP="00817FBA">
      <w:pPr>
        <w:spacing w:after="120" w:line="259" w:lineRule="auto"/>
        <w:jc w:val="both"/>
        <w:rPr>
          <w:sz w:val="24"/>
          <w:szCs w:val="24"/>
          <w:highlight w:val="yellow"/>
        </w:rPr>
      </w:pPr>
    </w:p>
    <w:p w:rsidR="0012771D" w:rsidRPr="00CB29BF" w:rsidRDefault="00A86753" w:rsidP="00817FBA">
      <w:pPr>
        <w:spacing w:after="120" w:line="259" w:lineRule="auto"/>
        <w:jc w:val="both"/>
        <w:rPr>
          <w:sz w:val="24"/>
          <w:szCs w:val="24"/>
        </w:rPr>
      </w:pPr>
      <w:r w:rsidRPr="00CB29BF">
        <w:rPr>
          <w:sz w:val="24"/>
          <w:szCs w:val="24"/>
        </w:rPr>
        <w:t>В предходните отчетни периоди падежите на договорните задължения на Дружеството са обобщени, както следва:</w:t>
      </w:r>
    </w:p>
    <w:tbl>
      <w:tblPr>
        <w:tblW w:w="9574" w:type="dxa"/>
        <w:tblInd w:w="56" w:type="dxa"/>
        <w:tblCellMar>
          <w:left w:w="70" w:type="dxa"/>
          <w:right w:w="70" w:type="dxa"/>
        </w:tblCellMar>
        <w:tblLook w:val="04A0"/>
      </w:tblPr>
      <w:tblGrid>
        <w:gridCol w:w="3340"/>
        <w:gridCol w:w="1534"/>
        <w:gridCol w:w="1800"/>
        <w:gridCol w:w="200"/>
        <w:gridCol w:w="1440"/>
        <w:gridCol w:w="1260"/>
      </w:tblGrid>
      <w:tr w:rsidR="00A86753" w:rsidRPr="00CB29BF" w:rsidTr="0085415C">
        <w:trPr>
          <w:gridBefore w:val="1"/>
          <w:wBefore w:w="3340" w:type="dxa"/>
          <w:trHeight w:val="181"/>
        </w:trPr>
        <w:tc>
          <w:tcPr>
            <w:tcW w:w="3334" w:type="dxa"/>
            <w:gridSpan w:val="2"/>
            <w:tcBorders>
              <w:top w:val="nil"/>
              <w:left w:val="nil"/>
              <w:bottom w:val="single" w:sz="8" w:space="0" w:color="auto"/>
              <w:right w:val="nil"/>
            </w:tcBorders>
            <w:shd w:val="clear" w:color="000000" w:fill="FFFFFF"/>
            <w:noWrap/>
          </w:tcPr>
          <w:p w:rsidR="00A86753" w:rsidRPr="00CB29BF" w:rsidRDefault="00A86753" w:rsidP="00F748DE">
            <w:pPr>
              <w:jc w:val="center"/>
              <w:rPr>
                <w:rFonts w:cs="Times New Roman"/>
                <w:b/>
                <w:bCs/>
                <w:sz w:val="24"/>
                <w:szCs w:val="24"/>
                <w:lang w:eastAsia="bg-BG"/>
              </w:rPr>
            </w:pPr>
            <w:r w:rsidRPr="00CB29BF">
              <w:rPr>
                <w:sz w:val="24"/>
                <w:szCs w:val="24"/>
              </w:rPr>
              <w:br w:type="page"/>
            </w:r>
            <w:r w:rsidRPr="00CB29BF">
              <w:rPr>
                <w:rFonts w:cs="Times New Roman"/>
                <w:b/>
                <w:bCs/>
                <w:sz w:val="24"/>
                <w:szCs w:val="24"/>
                <w:lang w:eastAsia="bg-BG"/>
              </w:rPr>
              <w:t>Текущи</w:t>
            </w:r>
          </w:p>
        </w:tc>
        <w:tc>
          <w:tcPr>
            <w:tcW w:w="200" w:type="dxa"/>
            <w:tcBorders>
              <w:top w:val="nil"/>
              <w:left w:val="nil"/>
              <w:bottom w:val="nil"/>
              <w:right w:val="nil"/>
            </w:tcBorders>
            <w:shd w:val="clear" w:color="000000" w:fill="FFFFFF"/>
            <w:noWrap/>
          </w:tcPr>
          <w:p w:rsidR="00A86753" w:rsidRPr="00CB29BF" w:rsidRDefault="00A86753" w:rsidP="00F748DE">
            <w:pPr>
              <w:rPr>
                <w:rFonts w:cs="Times New Roman"/>
                <w:b/>
                <w:bCs/>
                <w:sz w:val="24"/>
                <w:szCs w:val="24"/>
                <w:lang w:eastAsia="bg-BG"/>
              </w:rPr>
            </w:pPr>
            <w:r w:rsidRPr="00CB29BF">
              <w:rPr>
                <w:rFonts w:cs="Times New Roman"/>
                <w:b/>
                <w:bCs/>
                <w:sz w:val="24"/>
                <w:szCs w:val="24"/>
                <w:lang w:eastAsia="bg-BG"/>
              </w:rPr>
              <w:t> </w:t>
            </w:r>
          </w:p>
        </w:tc>
        <w:tc>
          <w:tcPr>
            <w:tcW w:w="2700" w:type="dxa"/>
            <w:gridSpan w:val="2"/>
            <w:tcBorders>
              <w:top w:val="nil"/>
              <w:left w:val="nil"/>
              <w:bottom w:val="single" w:sz="8" w:space="0" w:color="auto"/>
              <w:right w:val="nil"/>
            </w:tcBorders>
            <w:shd w:val="clear" w:color="000000" w:fill="FFFFFF"/>
            <w:noWrap/>
          </w:tcPr>
          <w:p w:rsidR="00A86753" w:rsidRPr="00CB29BF" w:rsidRDefault="00A86753" w:rsidP="00F748DE">
            <w:pPr>
              <w:jc w:val="center"/>
              <w:rPr>
                <w:rFonts w:cs="Times New Roman"/>
                <w:b/>
                <w:bCs/>
                <w:sz w:val="24"/>
                <w:szCs w:val="24"/>
                <w:lang w:eastAsia="bg-BG"/>
              </w:rPr>
            </w:pPr>
            <w:r w:rsidRPr="00CB29BF">
              <w:rPr>
                <w:rFonts w:cs="Times New Roman"/>
                <w:b/>
                <w:bCs/>
                <w:sz w:val="24"/>
                <w:szCs w:val="24"/>
                <w:lang w:eastAsia="bg-BG"/>
              </w:rPr>
              <w:t>Нетекущи</w:t>
            </w:r>
          </w:p>
        </w:tc>
      </w:tr>
      <w:tr w:rsidR="00A86753" w:rsidRPr="00CB29BF" w:rsidTr="0085415C">
        <w:trPr>
          <w:trHeight w:val="181"/>
        </w:trPr>
        <w:tc>
          <w:tcPr>
            <w:tcW w:w="3340" w:type="dxa"/>
            <w:tcBorders>
              <w:top w:val="nil"/>
              <w:left w:val="nil"/>
              <w:bottom w:val="nil"/>
              <w:right w:val="nil"/>
            </w:tcBorders>
            <w:shd w:val="clear" w:color="000000" w:fill="FFFFFF"/>
            <w:noWrap/>
          </w:tcPr>
          <w:p w:rsidR="00A86753" w:rsidRPr="00CB29BF" w:rsidRDefault="00CA7240" w:rsidP="00F748DE">
            <w:pPr>
              <w:rPr>
                <w:rFonts w:cs="Times New Roman"/>
                <w:b/>
                <w:bCs/>
                <w:sz w:val="24"/>
                <w:szCs w:val="24"/>
                <w:lang w:eastAsia="bg-BG"/>
              </w:rPr>
            </w:pPr>
            <w:r w:rsidRPr="00CB29BF">
              <w:rPr>
                <w:rFonts w:cs="Times New Roman"/>
                <w:b/>
                <w:bCs/>
                <w:sz w:val="24"/>
                <w:szCs w:val="24"/>
                <w:lang w:eastAsia="bg-BG"/>
              </w:rPr>
              <w:t>31 декември 2017</w:t>
            </w:r>
            <w:r w:rsidR="00A86753" w:rsidRPr="00CB29BF">
              <w:rPr>
                <w:rFonts w:cs="Times New Roman"/>
                <w:b/>
                <w:bCs/>
                <w:sz w:val="24"/>
                <w:szCs w:val="24"/>
                <w:lang w:eastAsia="bg-BG"/>
              </w:rPr>
              <w:t xml:space="preserve"> г.</w:t>
            </w:r>
          </w:p>
        </w:tc>
        <w:tc>
          <w:tcPr>
            <w:tcW w:w="1534"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До 6 месеца</w:t>
            </w:r>
          </w:p>
        </w:tc>
        <w:tc>
          <w:tcPr>
            <w:tcW w:w="1800"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Между 6 и 12 месеца</w:t>
            </w:r>
          </w:p>
        </w:tc>
        <w:tc>
          <w:tcPr>
            <w:tcW w:w="200"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 </w:t>
            </w:r>
          </w:p>
        </w:tc>
        <w:tc>
          <w:tcPr>
            <w:tcW w:w="1440"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От 1 до 5 години</w:t>
            </w:r>
          </w:p>
        </w:tc>
        <w:tc>
          <w:tcPr>
            <w:tcW w:w="1260" w:type="dxa"/>
            <w:tcBorders>
              <w:top w:val="nil"/>
              <w:left w:val="nil"/>
              <w:bottom w:val="nil"/>
              <w:right w:val="nil"/>
            </w:tcBorders>
            <w:shd w:val="clear" w:color="000000" w:fill="FFFFFF"/>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Над 5 години</w:t>
            </w:r>
          </w:p>
        </w:tc>
      </w:tr>
      <w:tr w:rsidR="00A86753" w:rsidRPr="00CB29BF" w:rsidTr="0085415C">
        <w:trPr>
          <w:trHeight w:val="181"/>
        </w:trPr>
        <w:tc>
          <w:tcPr>
            <w:tcW w:w="334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534"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c>
          <w:tcPr>
            <w:tcW w:w="1800"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c>
          <w:tcPr>
            <w:tcW w:w="200"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 </w:t>
            </w:r>
          </w:p>
        </w:tc>
        <w:tc>
          <w:tcPr>
            <w:tcW w:w="1440"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c>
          <w:tcPr>
            <w:tcW w:w="1260" w:type="dxa"/>
            <w:tcBorders>
              <w:top w:val="nil"/>
              <w:left w:val="nil"/>
              <w:bottom w:val="nil"/>
              <w:right w:val="nil"/>
            </w:tcBorders>
            <w:shd w:val="clear" w:color="000000" w:fill="FFFFFF"/>
            <w:noWrap/>
          </w:tcPr>
          <w:p w:rsidR="00A86753" w:rsidRPr="00CB29BF" w:rsidRDefault="00A86753" w:rsidP="00F748DE">
            <w:pPr>
              <w:jc w:val="right"/>
              <w:rPr>
                <w:rFonts w:cs="Times New Roman"/>
                <w:b/>
                <w:bCs/>
                <w:sz w:val="24"/>
                <w:szCs w:val="24"/>
                <w:lang w:eastAsia="bg-BG"/>
              </w:rPr>
            </w:pPr>
            <w:r w:rsidRPr="00CB29BF">
              <w:rPr>
                <w:rFonts w:cs="Times New Roman"/>
                <w:b/>
                <w:bCs/>
                <w:sz w:val="24"/>
                <w:szCs w:val="24"/>
                <w:lang w:eastAsia="bg-BG"/>
              </w:rPr>
              <w:t>‘000 лв.</w:t>
            </w:r>
          </w:p>
        </w:tc>
      </w:tr>
      <w:tr w:rsidR="00A86753" w:rsidRPr="00CB29BF" w:rsidTr="0085415C">
        <w:trPr>
          <w:trHeight w:val="181"/>
        </w:trPr>
        <w:tc>
          <w:tcPr>
            <w:tcW w:w="334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534"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80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20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44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c>
          <w:tcPr>
            <w:tcW w:w="1260" w:type="dxa"/>
            <w:tcBorders>
              <w:top w:val="nil"/>
              <w:left w:val="nil"/>
              <w:bottom w:val="nil"/>
              <w:right w:val="nil"/>
            </w:tcBorders>
            <w:shd w:val="clear" w:color="000000" w:fill="FFFFFF"/>
            <w:noWrap/>
          </w:tcPr>
          <w:p w:rsidR="00A86753" w:rsidRPr="00CB29BF" w:rsidRDefault="00A86753" w:rsidP="00F748DE">
            <w:pPr>
              <w:rPr>
                <w:rFonts w:cs="Times New Roman"/>
                <w:sz w:val="24"/>
                <w:szCs w:val="24"/>
                <w:lang w:eastAsia="bg-BG"/>
              </w:rPr>
            </w:pPr>
            <w:r w:rsidRPr="00CB29BF">
              <w:rPr>
                <w:rFonts w:cs="Times New Roman"/>
                <w:sz w:val="24"/>
                <w:szCs w:val="24"/>
                <w:lang w:eastAsia="bg-BG"/>
              </w:rPr>
              <w:t> </w:t>
            </w:r>
          </w:p>
        </w:tc>
      </w:tr>
      <w:tr w:rsidR="00627314" w:rsidRPr="00CB29BF" w:rsidTr="0085415C">
        <w:trPr>
          <w:trHeight w:val="181"/>
        </w:trPr>
        <w:tc>
          <w:tcPr>
            <w:tcW w:w="3340" w:type="dxa"/>
            <w:tcBorders>
              <w:top w:val="nil"/>
              <w:left w:val="nil"/>
              <w:bottom w:val="nil"/>
              <w:right w:val="nil"/>
            </w:tcBorders>
            <w:shd w:val="clear" w:color="000000" w:fill="FFFFFF"/>
            <w:noWrap/>
          </w:tcPr>
          <w:p w:rsidR="00627314" w:rsidRPr="00CB29BF" w:rsidRDefault="00627314" w:rsidP="00F748DE">
            <w:pPr>
              <w:rPr>
                <w:rFonts w:cs="Times New Roman"/>
                <w:sz w:val="24"/>
                <w:szCs w:val="24"/>
                <w:lang w:eastAsia="bg-BG"/>
              </w:rPr>
            </w:pPr>
            <w:r w:rsidRPr="00CB29BF">
              <w:rPr>
                <w:rFonts w:cs="Times New Roman"/>
                <w:sz w:val="24"/>
                <w:szCs w:val="24"/>
                <w:lang w:eastAsia="bg-BG"/>
              </w:rPr>
              <w:t xml:space="preserve">Търговски и други задължения </w:t>
            </w:r>
          </w:p>
        </w:tc>
        <w:tc>
          <w:tcPr>
            <w:tcW w:w="1534" w:type="dxa"/>
            <w:tcBorders>
              <w:top w:val="nil"/>
              <w:left w:val="nil"/>
              <w:bottom w:val="nil"/>
              <w:right w:val="nil"/>
            </w:tcBorders>
            <w:shd w:val="clear" w:color="000000" w:fill="FFFFFF"/>
            <w:noWrap/>
          </w:tcPr>
          <w:p w:rsidR="00627314" w:rsidRPr="00CB29BF" w:rsidRDefault="00CA7240" w:rsidP="00FD6497">
            <w:pPr>
              <w:jc w:val="right"/>
              <w:rPr>
                <w:rFonts w:cs="Times New Roman"/>
                <w:sz w:val="24"/>
                <w:szCs w:val="24"/>
                <w:lang w:eastAsia="bg-BG"/>
              </w:rPr>
            </w:pPr>
            <w:r w:rsidRPr="00CB29BF">
              <w:rPr>
                <w:rFonts w:cs="Times New Roman"/>
                <w:sz w:val="24"/>
                <w:szCs w:val="24"/>
                <w:lang w:eastAsia="bg-BG"/>
              </w:rPr>
              <w:t>57</w:t>
            </w:r>
          </w:p>
        </w:tc>
        <w:tc>
          <w:tcPr>
            <w:tcW w:w="1800" w:type="dxa"/>
            <w:tcBorders>
              <w:top w:val="nil"/>
              <w:left w:val="nil"/>
              <w:bottom w:val="nil"/>
              <w:right w:val="nil"/>
            </w:tcBorders>
            <w:shd w:val="clear" w:color="000000" w:fill="FFFFFF"/>
            <w:noWrap/>
          </w:tcPr>
          <w:p w:rsidR="00627314" w:rsidRPr="00CB29BF" w:rsidRDefault="00627314" w:rsidP="00FD6497">
            <w:pPr>
              <w:jc w:val="right"/>
              <w:rPr>
                <w:rFonts w:cs="Times New Roman"/>
                <w:sz w:val="24"/>
                <w:szCs w:val="24"/>
                <w:lang w:eastAsia="bg-BG"/>
              </w:rPr>
            </w:pPr>
            <w:r w:rsidRPr="00CB29BF">
              <w:rPr>
                <w:rFonts w:cs="Times New Roman"/>
                <w:sz w:val="24"/>
                <w:szCs w:val="24"/>
                <w:lang w:eastAsia="bg-BG"/>
              </w:rPr>
              <w:t>-</w:t>
            </w:r>
          </w:p>
        </w:tc>
        <w:tc>
          <w:tcPr>
            <w:tcW w:w="200" w:type="dxa"/>
            <w:tcBorders>
              <w:top w:val="nil"/>
              <w:left w:val="nil"/>
              <w:bottom w:val="nil"/>
              <w:right w:val="nil"/>
            </w:tcBorders>
            <w:shd w:val="clear" w:color="000000" w:fill="FFFFFF"/>
            <w:noWrap/>
          </w:tcPr>
          <w:p w:rsidR="00627314" w:rsidRPr="00CB29BF" w:rsidRDefault="00627314" w:rsidP="00FD6497">
            <w:pPr>
              <w:rPr>
                <w:rFonts w:cs="Times New Roman"/>
                <w:sz w:val="24"/>
                <w:szCs w:val="24"/>
                <w:lang w:eastAsia="bg-BG"/>
              </w:rPr>
            </w:pPr>
            <w:r w:rsidRPr="00CB29BF">
              <w:rPr>
                <w:rFonts w:cs="Times New Roman"/>
                <w:sz w:val="24"/>
                <w:szCs w:val="24"/>
                <w:lang w:eastAsia="bg-BG"/>
              </w:rPr>
              <w:t> </w:t>
            </w:r>
          </w:p>
        </w:tc>
        <w:tc>
          <w:tcPr>
            <w:tcW w:w="1440" w:type="dxa"/>
            <w:tcBorders>
              <w:top w:val="nil"/>
              <w:left w:val="nil"/>
              <w:bottom w:val="nil"/>
              <w:right w:val="nil"/>
            </w:tcBorders>
            <w:shd w:val="clear" w:color="000000" w:fill="FFFFFF"/>
            <w:noWrap/>
          </w:tcPr>
          <w:p w:rsidR="00627314" w:rsidRPr="00CB29BF" w:rsidRDefault="00627314" w:rsidP="00FD6497">
            <w:pPr>
              <w:jc w:val="right"/>
              <w:rPr>
                <w:rFonts w:cs="Times New Roman"/>
                <w:sz w:val="24"/>
                <w:szCs w:val="24"/>
                <w:lang w:eastAsia="bg-BG"/>
              </w:rPr>
            </w:pPr>
            <w:r w:rsidRPr="00CB29BF">
              <w:rPr>
                <w:rFonts w:cs="Times New Roman"/>
                <w:sz w:val="24"/>
                <w:szCs w:val="24"/>
                <w:lang w:eastAsia="bg-BG"/>
              </w:rPr>
              <w:t>-</w:t>
            </w:r>
          </w:p>
        </w:tc>
        <w:tc>
          <w:tcPr>
            <w:tcW w:w="1260" w:type="dxa"/>
            <w:tcBorders>
              <w:top w:val="nil"/>
              <w:left w:val="nil"/>
              <w:bottom w:val="nil"/>
              <w:right w:val="nil"/>
            </w:tcBorders>
            <w:shd w:val="clear" w:color="000000" w:fill="FFFFFF"/>
            <w:noWrap/>
          </w:tcPr>
          <w:p w:rsidR="00627314" w:rsidRPr="00CB29BF" w:rsidRDefault="00627314" w:rsidP="00FD6497">
            <w:pPr>
              <w:jc w:val="right"/>
              <w:rPr>
                <w:rFonts w:cs="Times New Roman"/>
                <w:sz w:val="24"/>
                <w:szCs w:val="24"/>
                <w:lang w:eastAsia="bg-BG"/>
              </w:rPr>
            </w:pPr>
            <w:r w:rsidRPr="00CB29BF">
              <w:rPr>
                <w:rFonts w:cs="Times New Roman"/>
                <w:sz w:val="24"/>
                <w:szCs w:val="24"/>
                <w:lang w:eastAsia="bg-BG"/>
              </w:rPr>
              <w:t>-</w:t>
            </w:r>
          </w:p>
        </w:tc>
      </w:tr>
      <w:tr w:rsidR="00627314" w:rsidRPr="00CB29BF" w:rsidTr="0085415C">
        <w:trPr>
          <w:trHeight w:val="181"/>
        </w:trPr>
        <w:tc>
          <w:tcPr>
            <w:tcW w:w="3340" w:type="dxa"/>
            <w:tcBorders>
              <w:top w:val="nil"/>
              <w:left w:val="nil"/>
              <w:bottom w:val="nil"/>
              <w:right w:val="nil"/>
            </w:tcBorders>
            <w:shd w:val="clear" w:color="000000" w:fill="FFFFFF"/>
            <w:noWrap/>
          </w:tcPr>
          <w:p w:rsidR="00627314" w:rsidRPr="00CB29BF" w:rsidRDefault="00627314" w:rsidP="00F748DE">
            <w:pPr>
              <w:rPr>
                <w:rFonts w:cs="Times New Roman"/>
                <w:sz w:val="24"/>
                <w:szCs w:val="24"/>
                <w:lang w:eastAsia="bg-BG"/>
              </w:rPr>
            </w:pPr>
            <w:r w:rsidRPr="00CB29BF">
              <w:rPr>
                <w:rFonts w:cs="Times New Roman"/>
                <w:sz w:val="24"/>
                <w:szCs w:val="24"/>
                <w:lang w:eastAsia="bg-BG"/>
              </w:rPr>
              <w:t xml:space="preserve">Задължения към свързани лица </w:t>
            </w:r>
          </w:p>
        </w:tc>
        <w:tc>
          <w:tcPr>
            <w:tcW w:w="1534" w:type="dxa"/>
            <w:tcBorders>
              <w:top w:val="nil"/>
              <w:left w:val="nil"/>
              <w:bottom w:val="nil"/>
              <w:right w:val="nil"/>
            </w:tcBorders>
            <w:shd w:val="clear" w:color="000000" w:fill="FFFFFF"/>
            <w:noWrap/>
          </w:tcPr>
          <w:p w:rsidR="00627314" w:rsidRPr="00CB29BF" w:rsidRDefault="00564436" w:rsidP="00FD6497">
            <w:pPr>
              <w:jc w:val="right"/>
              <w:rPr>
                <w:rFonts w:cs="Times New Roman"/>
                <w:sz w:val="24"/>
                <w:szCs w:val="24"/>
                <w:lang w:eastAsia="bg-BG"/>
              </w:rPr>
            </w:pPr>
            <w:r w:rsidRPr="00CB29BF">
              <w:rPr>
                <w:rFonts w:cs="Times New Roman"/>
                <w:sz w:val="24"/>
                <w:szCs w:val="24"/>
                <w:lang w:eastAsia="bg-BG"/>
              </w:rPr>
              <w:t>1,</w:t>
            </w:r>
            <w:r w:rsidR="00627314" w:rsidRPr="00CB29BF">
              <w:rPr>
                <w:rFonts w:cs="Times New Roman"/>
                <w:sz w:val="24"/>
                <w:szCs w:val="24"/>
                <w:lang w:eastAsia="bg-BG"/>
              </w:rPr>
              <w:t>2</w:t>
            </w:r>
            <w:r w:rsidR="00CA7240" w:rsidRPr="00CB29BF">
              <w:rPr>
                <w:rFonts w:cs="Times New Roman"/>
                <w:sz w:val="24"/>
                <w:szCs w:val="24"/>
                <w:lang w:eastAsia="bg-BG"/>
              </w:rPr>
              <w:t>85</w:t>
            </w:r>
          </w:p>
        </w:tc>
        <w:tc>
          <w:tcPr>
            <w:tcW w:w="1800" w:type="dxa"/>
            <w:tcBorders>
              <w:top w:val="nil"/>
              <w:left w:val="nil"/>
              <w:bottom w:val="nil"/>
              <w:right w:val="nil"/>
            </w:tcBorders>
            <w:shd w:val="clear" w:color="000000" w:fill="FFFFFF"/>
            <w:noWrap/>
          </w:tcPr>
          <w:p w:rsidR="00627314" w:rsidRPr="00CB29BF" w:rsidRDefault="00564436" w:rsidP="00FD6497">
            <w:pPr>
              <w:jc w:val="right"/>
              <w:rPr>
                <w:rFonts w:cs="Times New Roman"/>
                <w:sz w:val="24"/>
                <w:szCs w:val="24"/>
                <w:lang w:eastAsia="bg-BG"/>
              </w:rPr>
            </w:pPr>
            <w:r w:rsidRPr="00CB29BF">
              <w:rPr>
                <w:rFonts w:cs="Times New Roman"/>
                <w:sz w:val="24"/>
                <w:szCs w:val="24"/>
                <w:lang w:eastAsia="bg-BG"/>
              </w:rPr>
              <w:t>1,</w:t>
            </w:r>
            <w:r w:rsidR="00627314" w:rsidRPr="00CB29BF">
              <w:rPr>
                <w:rFonts w:cs="Times New Roman"/>
                <w:sz w:val="24"/>
                <w:szCs w:val="24"/>
                <w:lang w:eastAsia="bg-BG"/>
              </w:rPr>
              <w:t>100</w:t>
            </w:r>
          </w:p>
        </w:tc>
        <w:tc>
          <w:tcPr>
            <w:tcW w:w="200" w:type="dxa"/>
            <w:tcBorders>
              <w:top w:val="nil"/>
              <w:left w:val="nil"/>
              <w:bottom w:val="nil"/>
              <w:right w:val="nil"/>
            </w:tcBorders>
            <w:shd w:val="clear" w:color="000000" w:fill="FFFFFF"/>
            <w:noWrap/>
          </w:tcPr>
          <w:p w:rsidR="00627314" w:rsidRPr="00CB29BF" w:rsidRDefault="00627314" w:rsidP="00FD6497">
            <w:pPr>
              <w:rPr>
                <w:rFonts w:cs="Times New Roman"/>
                <w:sz w:val="24"/>
                <w:szCs w:val="24"/>
                <w:lang w:eastAsia="bg-BG"/>
              </w:rPr>
            </w:pPr>
            <w:r w:rsidRPr="00CB29BF">
              <w:rPr>
                <w:rFonts w:cs="Times New Roman"/>
                <w:sz w:val="24"/>
                <w:szCs w:val="24"/>
                <w:lang w:eastAsia="bg-BG"/>
              </w:rPr>
              <w:t> </w:t>
            </w:r>
          </w:p>
        </w:tc>
        <w:tc>
          <w:tcPr>
            <w:tcW w:w="1440" w:type="dxa"/>
            <w:tcBorders>
              <w:top w:val="nil"/>
              <w:left w:val="nil"/>
              <w:bottom w:val="nil"/>
              <w:right w:val="nil"/>
            </w:tcBorders>
            <w:shd w:val="clear" w:color="000000" w:fill="FFFFFF"/>
            <w:noWrap/>
          </w:tcPr>
          <w:p w:rsidR="00627314" w:rsidRPr="00CB29BF" w:rsidRDefault="00CA7240" w:rsidP="00FD6497">
            <w:pPr>
              <w:jc w:val="right"/>
              <w:rPr>
                <w:rFonts w:cs="Times New Roman"/>
                <w:sz w:val="24"/>
                <w:szCs w:val="24"/>
                <w:lang w:eastAsia="bg-BG"/>
              </w:rPr>
            </w:pPr>
            <w:r w:rsidRPr="00CB29BF">
              <w:rPr>
                <w:rFonts w:cs="Times New Roman"/>
                <w:sz w:val="24"/>
                <w:szCs w:val="24"/>
                <w:lang w:eastAsia="bg-BG"/>
              </w:rPr>
              <w:t>9,070</w:t>
            </w:r>
          </w:p>
        </w:tc>
        <w:tc>
          <w:tcPr>
            <w:tcW w:w="1260" w:type="dxa"/>
            <w:tcBorders>
              <w:top w:val="nil"/>
              <w:left w:val="nil"/>
              <w:bottom w:val="nil"/>
              <w:right w:val="nil"/>
            </w:tcBorders>
            <w:shd w:val="clear" w:color="000000" w:fill="FFFFFF"/>
            <w:noWrap/>
          </w:tcPr>
          <w:p w:rsidR="00627314" w:rsidRPr="00CB29BF" w:rsidRDefault="00CA7240" w:rsidP="00FD6497">
            <w:pPr>
              <w:jc w:val="right"/>
              <w:rPr>
                <w:rFonts w:cs="Times New Roman"/>
                <w:sz w:val="24"/>
                <w:szCs w:val="24"/>
                <w:lang w:eastAsia="bg-BG"/>
              </w:rPr>
            </w:pPr>
            <w:r w:rsidRPr="00CB29BF">
              <w:rPr>
                <w:rFonts w:cs="Times New Roman"/>
                <w:sz w:val="24"/>
                <w:szCs w:val="24"/>
                <w:lang w:eastAsia="bg-BG"/>
              </w:rPr>
              <w:t>3,670</w:t>
            </w:r>
          </w:p>
        </w:tc>
      </w:tr>
      <w:tr w:rsidR="00627314" w:rsidRPr="00CB29BF" w:rsidTr="0085415C">
        <w:trPr>
          <w:trHeight w:val="181"/>
        </w:trPr>
        <w:tc>
          <w:tcPr>
            <w:tcW w:w="3340" w:type="dxa"/>
            <w:tcBorders>
              <w:top w:val="nil"/>
              <w:left w:val="nil"/>
              <w:bottom w:val="nil"/>
              <w:right w:val="nil"/>
            </w:tcBorders>
            <w:shd w:val="clear" w:color="000000" w:fill="FFFFFF"/>
            <w:noWrap/>
          </w:tcPr>
          <w:p w:rsidR="00627314" w:rsidRPr="00CB29BF" w:rsidRDefault="00627314" w:rsidP="00F748DE">
            <w:pPr>
              <w:rPr>
                <w:rFonts w:cs="Times New Roman"/>
                <w:b/>
                <w:sz w:val="24"/>
                <w:szCs w:val="24"/>
                <w:lang w:eastAsia="bg-BG"/>
              </w:rPr>
            </w:pPr>
            <w:r w:rsidRPr="00CB29BF">
              <w:rPr>
                <w:rFonts w:cs="Times New Roman"/>
                <w:b/>
                <w:sz w:val="24"/>
                <w:szCs w:val="24"/>
                <w:lang w:eastAsia="bg-BG"/>
              </w:rPr>
              <w:t>Общо</w:t>
            </w:r>
          </w:p>
        </w:tc>
        <w:tc>
          <w:tcPr>
            <w:tcW w:w="1534" w:type="dxa"/>
            <w:tcBorders>
              <w:top w:val="single" w:sz="8" w:space="0" w:color="auto"/>
              <w:left w:val="nil"/>
              <w:bottom w:val="single" w:sz="8" w:space="0" w:color="auto"/>
              <w:right w:val="nil"/>
            </w:tcBorders>
            <w:shd w:val="clear" w:color="000000" w:fill="FFFFFF"/>
            <w:noWrap/>
          </w:tcPr>
          <w:p w:rsidR="00627314" w:rsidRPr="00CB29BF" w:rsidRDefault="00564436" w:rsidP="00FD6497">
            <w:pPr>
              <w:jc w:val="right"/>
              <w:rPr>
                <w:rFonts w:cs="Times New Roman"/>
                <w:b/>
                <w:sz w:val="24"/>
                <w:szCs w:val="24"/>
                <w:lang w:eastAsia="bg-BG"/>
              </w:rPr>
            </w:pPr>
            <w:r w:rsidRPr="00CB29BF">
              <w:rPr>
                <w:rFonts w:cs="Times New Roman"/>
                <w:b/>
                <w:sz w:val="24"/>
                <w:szCs w:val="24"/>
                <w:lang w:eastAsia="bg-BG"/>
              </w:rPr>
              <w:t>1,</w:t>
            </w:r>
            <w:r w:rsidR="00627314" w:rsidRPr="00CB29BF">
              <w:rPr>
                <w:rFonts w:cs="Times New Roman"/>
                <w:b/>
                <w:sz w:val="24"/>
                <w:szCs w:val="24"/>
                <w:lang w:eastAsia="bg-BG"/>
              </w:rPr>
              <w:t>3</w:t>
            </w:r>
            <w:r w:rsidR="00CA7240" w:rsidRPr="00CB29BF">
              <w:rPr>
                <w:rFonts w:cs="Times New Roman"/>
                <w:b/>
                <w:sz w:val="24"/>
                <w:szCs w:val="24"/>
                <w:lang w:eastAsia="bg-BG"/>
              </w:rPr>
              <w:t>42</w:t>
            </w:r>
          </w:p>
        </w:tc>
        <w:tc>
          <w:tcPr>
            <w:tcW w:w="1800" w:type="dxa"/>
            <w:tcBorders>
              <w:top w:val="single" w:sz="8" w:space="0" w:color="auto"/>
              <w:left w:val="nil"/>
              <w:bottom w:val="single" w:sz="8" w:space="0" w:color="auto"/>
              <w:right w:val="nil"/>
            </w:tcBorders>
            <w:shd w:val="clear" w:color="000000" w:fill="FFFFFF"/>
            <w:noWrap/>
          </w:tcPr>
          <w:p w:rsidR="00627314" w:rsidRPr="00CB29BF" w:rsidRDefault="00564436" w:rsidP="00FD6497">
            <w:pPr>
              <w:jc w:val="right"/>
              <w:rPr>
                <w:rFonts w:cs="Times New Roman"/>
                <w:b/>
                <w:sz w:val="24"/>
                <w:szCs w:val="24"/>
                <w:lang w:eastAsia="bg-BG"/>
              </w:rPr>
            </w:pPr>
            <w:r w:rsidRPr="00CB29BF">
              <w:rPr>
                <w:rFonts w:cs="Times New Roman"/>
                <w:b/>
                <w:sz w:val="24"/>
                <w:szCs w:val="24"/>
                <w:lang w:eastAsia="bg-BG"/>
              </w:rPr>
              <w:t>1,</w:t>
            </w:r>
            <w:r w:rsidR="00627314" w:rsidRPr="00CB29BF">
              <w:rPr>
                <w:rFonts w:cs="Times New Roman"/>
                <w:b/>
                <w:sz w:val="24"/>
                <w:szCs w:val="24"/>
                <w:lang w:eastAsia="bg-BG"/>
              </w:rPr>
              <w:t>100</w:t>
            </w:r>
          </w:p>
        </w:tc>
        <w:tc>
          <w:tcPr>
            <w:tcW w:w="200" w:type="dxa"/>
            <w:tcBorders>
              <w:top w:val="nil"/>
              <w:left w:val="nil"/>
              <w:bottom w:val="nil"/>
              <w:right w:val="nil"/>
            </w:tcBorders>
            <w:shd w:val="clear" w:color="000000" w:fill="FFFFFF"/>
            <w:noWrap/>
          </w:tcPr>
          <w:p w:rsidR="00627314" w:rsidRPr="00CB29BF" w:rsidRDefault="00627314" w:rsidP="00FD6497">
            <w:pPr>
              <w:rPr>
                <w:rFonts w:cs="Times New Roman"/>
                <w:b/>
                <w:sz w:val="24"/>
                <w:szCs w:val="24"/>
                <w:lang w:eastAsia="bg-BG"/>
              </w:rPr>
            </w:pPr>
          </w:p>
        </w:tc>
        <w:tc>
          <w:tcPr>
            <w:tcW w:w="1440" w:type="dxa"/>
            <w:tcBorders>
              <w:top w:val="single" w:sz="8" w:space="0" w:color="auto"/>
              <w:left w:val="nil"/>
              <w:bottom w:val="single" w:sz="8" w:space="0" w:color="auto"/>
              <w:right w:val="nil"/>
            </w:tcBorders>
            <w:shd w:val="clear" w:color="000000" w:fill="FFFFFF"/>
            <w:noWrap/>
          </w:tcPr>
          <w:p w:rsidR="00627314" w:rsidRPr="00CB29BF" w:rsidRDefault="00CA7240" w:rsidP="00FD6497">
            <w:pPr>
              <w:jc w:val="right"/>
              <w:rPr>
                <w:rFonts w:cs="Times New Roman"/>
                <w:b/>
                <w:sz w:val="24"/>
                <w:szCs w:val="24"/>
                <w:lang w:eastAsia="bg-BG"/>
              </w:rPr>
            </w:pPr>
            <w:r w:rsidRPr="00CB29BF">
              <w:rPr>
                <w:rFonts w:cs="Times New Roman"/>
                <w:b/>
                <w:sz w:val="24"/>
                <w:szCs w:val="24"/>
                <w:lang w:eastAsia="bg-BG"/>
              </w:rPr>
              <w:t>9,070</w:t>
            </w:r>
          </w:p>
        </w:tc>
        <w:tc>
          <w:tcPr>
            <w:tcW w:w="1260" w:type="dxa"/>
            <w:tcBorders>
              <w:top w:val="single" w:sz="8" w:space="0" w:color="auto"/>
              <w:left w:val="nil"/>
              <w:bottom w:val="single" w:sz="8" w:space="0" w:color="auto"/>
              <w:right w:val="nil"/>
            </w:tcBorders>
            <w:shd w:val="clear" w:color="000000" w:fill="FFFFFF"/>
            <w:noWrap/>
          </w:tcPr>
          <w:p w:rsidR="00627314" w:rsidRPr="00CB29BF" w:rsidRDefault="00CA7240" w:rsidP="00FD6497">
            <w:pPr>
              <w:jc w:val="right"/>
              <w:rPr>
                <w:rFonts w:cs="Times New Roman"/>
                <w:b/>
                <w:sz w:val="24"/>
                <w:szCs w:val="24"/>
                <w:lang w:eastAsia="bg-BG"/>
              </w:rPr>
            </w:pPr>
            <w:r w:rsidRPr="00CB29BF">
              <w:rPr>
                <w:rFonts w:cs="Times New Roman"/>
                <w:b/>
                <w:sz w:val="24"/>
                <w:szCs w:val="24"/>
                <w:lang w:eastAsia="bg-BG"/>
              </w:rPr>
              <w:t>3,670</w:t>
            </w:r>
          </w:p>
        </w:tc>
      </w:tr>
    </w:tbl>
    <w:p w:rsidR="00A86753" w:rsidRPr="00CB29BF" w:rsidRDefault="00A86753" w:rsidP="00817FBA">
      <w:pPr>
        <w:spacing w:after="120" w:line="259" w:lineRule="auto"/>
        <w:jc w:val="both"/>
        <w:rPr>
          <w:sz w:val="24"/>
          <w:szCs w:val="24"/>
          <w:highlight w:val="yellow"/>
        </w:rPr>
      </w:pPr>
    </w:p>
    <w:p w:rsidR="00A86753" w:rsidRPr="00CB29BF" w:rsidRDefault="00A86753" w:rsidP="00817FBA">
      <w:pPr>
        <w:spacing w:after="120" w:line="259" w:lineRule="auto"/>
        <w:jc w:val="both"/>
        <w:rPr>
          <w:b/>
          <w:sz w:val="24"/>
          <w:szCs w:val="24"/>
        </w:rPr>
      </w:pPr>
      <w:r w:rsidRPr="00CB29BF">
        <w:rPr>
          <w:b/>
          <w:sz w:val="24"/>
          <w:szCs w:val="24"/>
        </w:rPr>
        <w:t>Финансовите активи като средство за управление на ликвидния риск</w:t>
      </w:r>
    </w:p>
    <w:p w:rsidR="00A86753" w:rsidRPr="00CB29BF" w:rsidRDefault="00A86753" w:rsidP="00477F42">
      <w:pPr>
        <w:spacing w:before="120" w:line="259" w:lineRule="auto"/>
        <w:jc w:val="both"/>
        <w:rPr>
          <w:sz w:val="24"/>
          <w:szCs w:val="24"/>
        </w:rPr>
      </w:pPr>
      <w:r w:rsidRPr="00CB29BF">
        <w:rPr>
          <w:sz w:val="24"/>
          <w:szCs w:val="24"/>
        </w:rPr>
        <w:t xml:space="preserve">При оценяването и управлението на ликвидния риск Дружеството отчита очакваните парични потоци от финансови инструменти, по-специално наличните парични средства и търговски вземания. </w:t>
      </w:r>
    </w:p>
    <w:p w:rsidR="00477F42" w:rsidRPr="00CB29BF" w:rsidRDefault="00477F42" w:rsidP="00532132">
      <w:pPr>
        <w:pStyle w:val="Heading1"/>
        <w:numPr>
          <w:ilvl w:val="0"/>
          <w:numId w:val="36"/>
        </w:numPr>
        <w:spacing w:before="0" w:line="259" w:lineRule="auto"/>
        <w:rPr>
          <w:color w:val="auto"/>
          <w:szCs w:val="24"/>
        </w:rPr>
      </w:pPr>
      <w:bookmarkStart w:id="72" w:name="_Ref369272821"/>
      <w:r w:rsidRPr="00CB29BF">
        <w:rPr>
          <w:color w:val="auto"/>
          <w:szCs w:val="24"/>
        </w:rPr>
        <w:t>Оценяване по справедлива стойност на нефинансови активи</w:t>
      </w:r>
      <w:bookmarkEnd w:id="72"/>
    </w:p>
    <w:p w:rsidR="00477F42" w:rsidRPr="00CB29BF" w:rsidRDefault="00477F42" w:rsidP="00477F42">
      <w:pPr>
        <w:suppressAutoHyphens/>
        <w:spacing w:before="120" w:line="259" w:lineRule="auto"/>
        <w:jc w:val="both"/>
        <w:rPr>
          <w:rFonts w:cs="Times New Roman"/>
          <w:sz w:val="24"/>
          <w:szCs w:val="24"/>
          <w:lang w:eastAsia="ar-SA"/>
        </w:rPr>
      </w:pPr>
      <w:r w:rsidRPr="00CB29BF">
        <w:rPr>
          <w:rFonts w:cs="Times New Roman"/>
          <w:sz w:val="24"/>
          <w:szCs w:val="24"/>
          <w:lang w:eastAsia="ar-SA"/>
        </w:rPr>
        <w:t>Дружеството групира активите и пасивите, отчитани по справедлива стойност в три нива въз основа на значимостта на входящата информация, използвана при определянето на справедливата стойност на активите и пасивите. Йерархията на справедливата стойност включва следните нива:</w:t>
      </w:r>
    </w:p>
    <w:p w:rsidR="00477F42" w:rsidRPr="00CB29BF" w:rsidRDefault="00477F42" w:rsidP="00477F42">
      <w:pPr>
        <w:numPr>
          <w:ilvl w:val="0"/>
          <w:numId w:val="35"/>
        </w:numPr>
        <w:suppressAutoHyphens/>
        <w:spacing w:before="120" w:line="259" w:lineRule="auto"/>
        <w:ind w:left="360"/>
        <w:jc w:val="both"/>
        <w:rPr>
          <w:rFonts w:cs="Times New Roman"/>
          <w:sz w:val="24"/>
          <w:szCs w:val="24"/>
          <w:lang w:eastAsia="ar-SA"/>
        </w:rPr>
      </w:pPr>
      <w:r w:rsidRPr="00CB29BF">
        <w:rPr>
          <w:rFonts w:cs="Times New Roman"/>
          <w:sz w:val="24"/>
          <w:szCs w:val="24"/>
          <w:lang w:eastAsia="ar-SA"/>
        </w:rPr>
        <w:t xml:space="preserve">1 ниво: пазарни цени (некоригирани) на активни пазари за идентични активи или пасиви; </w:t>
      </w:r>
    </w:p>
    <w:p w:rsidR="00477F42" w:rsidRPr="00CB29BF" w:rsidRDefault="00477F42" w:rsidP="00477F42">
      <w:pPr>
        <w:numPr>
          <w:ilvl w:val="0"/>
          <w:numId w:val="35"/>
        </w:numPr>
        <w:suppressAutoHyphens/>
        <w:spacing w:before="120" w:line="259" w:lineRule="auto"/>
        <w:ind w:left="360"/>
        <w:jc w:val="both"/>
        <w:rPr>
          <w:rFonts w:cs="Times New Roman"/>
          <w:sz w:val="24"/>
          <w:szCs w:val="24"/>
          <w:lang w:eastAsia="ar-SA"/>
        </w:rPr>
      </w:pPr>
      <w:r w:rsidRPr="00CB29BF">
        <w:rPr>
          <w:rFonts w:cs="Times New Roman"/>
          <w:sz w:val="24"/>
          <w:szCs w:val="24"/>
          <w:lang w:eastAsia="ar-SA"/>
        </w:rPr>
        <w:t xml:space="preserve">2 ниво: входяща информация, различна от пазарни цени, включени на ниво 1, която може да бъде наблюдавана по отношение на даден актив или пасив, или пряко (т. е. като цени) или косвено (т. е. на база на цените); и </w:t>
      </w:r>
    </w:p>
    <w:p w:rsidR="00477F42" w:rsidRPr="00CB29BF" w:rsidRDefault="00477F42" w:rsidP="00477F42">
      <w:pPr>
        <w:numPr>
          <w:ilvl w:val="0"/>
          <w:numId w:val="35"/>
        </w:numPr>
        <w:suppressAutoHyphens/>
        <w:spacing w:before="120" w:line="259" w:lineRule="auto"/>
        <w:ind w:left="360"/>
        <w:jc w:val="both"/>
        <w:rPr>
          <w:rFonts w:cs="Times New Roman"/>
          <w:sz w:val="24"/>
          <w:szCs w:val="24"/>
          <w:lang w:eastAsia="ar-SA"/>
        </w:rPr>
      </w:pPr>
      <w:r w:rsidRPr="00CB29BF">
        <w:rPr>
          <w:rFonts w:cs="Times New Roman"/>
          <w:sz w:val="24"/>
          <w:szCs w:val="24"/>
          <w:lang w:eastAsia="ar-SA"/>
        </w:rPr>
        <w:t>3 ниво: входяща информация за даден актив или пасив, която не е базирана на наблюдавани пазарни данни.</w:t>
      </w:r>
    </w:p>
    <w:p w:rsidR="00477F42" w:rsidRPr="00CB29BF" w:rsidRDefault="00477F42" w:rsidP="00477F42">
      <w:pPr>
        <w:suppressAutoHyphens/>
        <w:spacing w:before="120" w:line="259" w:lineRule="auto"/>
        <w:jc w:val="both"/>
        <w:rPr>
          <w:rFonts w:cs="Times New Roman"/>
          <w:sz w:val="24"/>
          <w:szCs w:val="24"/>
          <w:lang w:eastAsia="ar-SA"/>
        </w:rPr>
      </w:pPr>
      <w:r w:rsidRPr="00CB29BF">
        <w:rPr>
          <w:rFonts w:cs="Times New Roman"/>
          <w:sz w:val="24"/>
          <w:szCs w:val="24"/>
          <w:lang w:eastAsia="ar-SA"/>
        </w:rPr>
        <w:t>Даден актив или пасив се класифицира на най-ниското ниво на значима входяща информация, използвана за определянето на справедливата му стойност.</w:t>
      </w:r>
    </w:p>
    <w:p w:rsidR="00477F42" w:rsidRPr="00CB29BF" w:rsidRDefault="00477F42" w:rsidP="00477F42">
      <w:pPr>
        <w:spacing w:before="120" w:line="259" w:lineRule="auto"/>
        <w:jc w:val="both"/>
        <w:rPr>
          <w:sz w:val="24"/>
          <w:szCs w:val="24"/>
        </w:rPr>
      </w:pPr>
    </w:p>
    <w:p w:rsidR="00477F42" w:rsidRPr="00CB29BF" w:rsidRDefault="00477F42" w:rsidP="00477F42">
      <w:pPr>
        <w:spacing w:after="240"/>
        <w:jc w:val="both"/>
        <w:rPr>
          <w:sz w:val="24"/>
          <w:szCs w:val="24"/>
        </w:rPr>
      </w:pPr>
      <w:r w:rsidRPr="00CB29BF">
        <w:rPr>
          <w:sz w:val="24"/>
          <w:szCs w:val="24"/>
        </w:rPr>
        <w:t xml:space="preserve">Следната таблица представя нивата в йерархията на нефинансови активи към 31 декември, оценявани периодично по справедлива стойност: </w:t>
      </w:r>
    </w:p>
    <w:tbl>
      <w:tblPr>
        <w:tblW w:w="9070" w:type="dxa"/>
        <w:tblLook w:val="0000"/>
      </w:tblPr>
      <w:tblGrid>
        <w:gridCol w:w="5591"/>
        <w:gridCol w:w="1507"/>
        <w:gridCol w:w="264"/>
        <w:gridCol w:w="1708"/>
      </w:tblGrid>
      <w:tr w:rsidR="00477F42" w:rsidRPr="00CB29BF" w:rsidTr="00477F42">
        <w:trPr>
          <w:trHeight w:val="209"/>
        </w:trPr>
        <w:tc>
          <w:tcPr>
            <w:tcW w:w="5591" w:type="dxa"/>
            <w:shd w:val="clear" w:color="auto" w:fill="auto"/>
          </w:tcPr>
          <w:p w:rsidR="00477F42" w:rsidRPr="00CB29BF" w:rsidRDefault="00477F42" w:rsidP="00DC012E">
            <w:pPr>
              <w:rPr>
                <w:b/>
                <w:sz w:val="24"/>
                <w:szCs w:val="24"/>
              </w:rPr>
            </w:pPr>
            <w:r w:rsidRPr="00CB29BF">
              <w:rPr>
                <w:b/>
                <w:sz w:val="24"/>
                <w:szCs w:val="24"/>
              </w:rPr>
              <w:t>Ниво 3</w:t>
            </w:r>
          </w:p>
        </w:tc>
        <w:tc>
          <w:tcPr>
            <w:tcW w:w="1507" w:type="dxa"/>
          </w:tcPr>
          <w:p w:rsidR="00477F42" w:rsidRPr="00CB29BF" w:rsidRDefault="00477F42" w:rsidP="00DC012E">
            <w:pPr>
              <w:jc w:val="right"/>
              <w:rPr>
                <w:b/>
                <w:sz w:val="24"/>
                <w:szCs w:val="24"/>
              </w:rPr>
            </w:pPr>
            <w:r w:rsidRPr="00CB29BF">
              <w:rPr>
                <w:b/>
                <w:sz w:val="24"/>
                <w:szCs w:val="24"/>
              </w:rPr>
              <w:t>31.12.2018</w:t>
            </w:r>
          </w:p>
        </w:tc>
        <w:tc>
          <w:tcPr>
            <w:tcW w:w="264" w:type="dxa"/>
          </w:tcPr>
          <w:p w:rsidR="00477F42" w:rsidRPr="00CB29BF" w:rsidRDefault="00477F42" w:rsidP="00DC012E">
            <w:pPr>
              <w:jc w:val="right"/>
              <w:rPr>
                <w:b/>
                <w:sz w:val="24"/>
                <w:szCs w:val="24"/>
              </w:rPr>
            </w:pPr>
          </w:p>
        </w:tc>
        <w:tc>
          <w:tcPr>
            <w:tcW w:w="1708" w:type="dxa"/>
          </w:tcPr>
          <w:p w:rsidR="00477F42" w:rsidRPr="00CB29BF" w:rsidRDefault="00477F42" w:rsidP="00DC012E">
            <w:pPr>
              <w:jc w:val="right"/>
              <w:rPr>
                <w:b/>
                <w:sz w:val="24"/>
                <w:szCs w:val="24"/>
              </w:rPr>
            </w:pPr>
            <w:r w:rsidRPr="00CB29BF">
              <w:rPr>
                <w:b/>
                <w:sz w:val="24"/>
                <w:szCs w:val="24"/>
              </w:rPr>
              <w:t>31.12.2017</w:t>
            </w:r>
          </w:p>
        </w:tc>
      </w:tr>
      <w:tr w:rsidR="00477F42" w:rsidRPr="00CB29BF" w:rsidTr="00477F42">
        <w:trPr>
          <w:trHeight w:val="209"/>
        </w:trPr>
        <w:tc>
          <w:tcPr>
            <w:tcW w:w="5591" w:type="dxa"/>
            <w:shd w:val="clear" w:color="auto" w:fill="auto"/>
          </w:tcPr>
          <w:p w:rsidR="00477F42" w:rsidRPr="00CB29BF" w:rsidRDefault="00477F42" w:rsidP="00DC012E">
            <w:pPr>
              <w:rPr>
                <w:sz w:val="24"/>
                <w:szCs w:val="24"/>
              </w:rPr>
            </w:pPr>
          </w:p>
        </w:tc>
        <w:tc>
          <w:tcPr>
            <w:tcW w:w="1507" w:type="dxa"/>
          </w:tcPr>
          <w:p w:rsidR="00477F42" w:rsidRPr="00CB29BF" w:rsidRDefault="00477F42" w:rsidP="00DC012E">
            <w:pPr>
              <w:jc w:val="right"/>
              <w:rPr>
                <w:rFonts w:cs="Times New Roman"/>
                <w:b/>
                <w:bCs/>
                <w:sz w:val="24"/>
                <w:szCs w:val="24"/>
                <w:lang w:eastAsia="bg-BG"/>
              </w:rPr>
            </w:pPr>
            <w:r w:rsidRPr="00CB29BF">
              <w:rPr>
                <w:rFonts w:cs="Times New Roman"/>
                <w:b/>
                <w:bCs/>
                <w:sz w:val="24"/>
                <w:szCs w:val="24"/>
                <w:lang w:eastAsia="bg-BG"/>
              </w:rPr>
              <w:t>‘000 лв.</w:t>
            </w:r>
          </w:p>
        </w:tc>
        <w:tc>
          <w:tcPr>
            <w:tcW w:w="264" w:type="dxa"/>
          </w:tcPr>
          <w:p w:rsidR="00477F42" w:rsidRPr="00CB29BF" w:rsidRDefault="00477F42" w:rsidP="00DC012E">
            <w:pPr>
              <w:jc w:val="right"/>
              <w:rPr>
                <w:rFonts w:eastAsia="Arial Unicode MS"/>
                <w:b/>
                <w:sz w:val="24"/>
                <w:szCs w:val="24"/>
              </w:rPr>
            </w:pPr>
          </w:p>
        </w:tc>
        <w:tc>
          <w:tcPr>
            <w:tcW w:w="1708" w:type="dxa"/>
          </w:tcPr>
          <w:p w:rsidR="00477F42" w:rsidRPr="00CB29BF" w:rsidRDefault="00477F42" w:rsidP="00DC012E">
            <w:pPr>
              <w:jc w:val="right"/>
              <w:rPr>
                <w:rFonts w:cs="Times New Roman"/>
                <w:b/>
                <w:bCs/>
                <w:color w:val="000000"/>
                <w:sz w:val="24"/>
                <w:szCs w:val="24"/>
                <w:lang w:eastAsia="bg-BG"/>
              </w:rPr>
            </w:pPr>
            <w:r w:rsidRPr="00CB29BF">
              <w:rPr>
                <w:rFonts w:cs="Times New Roman"/>
                <w:b/>
                <w:bCs/>
                <w:sz w:val="24"/>
                <w:szCs w:val="24"/>
                <w:lang w:eastAsia="bg-BG"/>
              </w:rPr>
              <w:t>‘000 лв.</w:t>
            </w:r>
          </w:p>
        </w:tc>
      </w:tr>
      <w:tr w:rsidR="00477F42" w:rsidRPr="00CB29BF" w:rsidTr="00DC012E">
        <w:trPr>
          <w:trHeight w:val="209"/>
        </w:trPr>
        <w:tc>
          <w:tcPr>
            <w:tcW w:w="5591" w:type="dxa"/>
          </w:tcPr>
          <w:p w:rsidR="00477F42" w:rsidRPr="00CB29BF" w:rsidRDefault="00477F42" w:rsidP="00DC012E">
            <w:pPr>
              <w:rPr>
                <w:b/>
                <w:sz w:val="24"/>
                <w:szCs w:val="24"/>
              </w:rPr>
            </w:pPr>
            <w:r w:rsidRPr="00CB29BF">
              <w:rPr>
                <w:b/>
                <w:sz w:val="24"/>
                <w:szCs w:val="24"/>
              </w:rPr>
              <w:t>Имоти, машини и съоръжения:</w:t>
            </w:r>
          </w:p>
        </w:tc>
        <w:tc>
          <w:tcPr>
            <w:tcW w:w="1507" w:type="dxa"/>
          </w:tcPr>
          <w:p w:rsidR="00477F42" w:rsidRPr="00CB29BF" w:rsidRDefault="00477F42" w:rsidP="00DC012E">
            <w:pPr>
              <w:jc w:val="right"/>
              <w:rPr>
                <w:sz w:val="24"/>
                <w:szCs w:val="24"/>
              </w:rPr>
            </w:pPr>
          </w:p>
        </w:tc>
        <w:tc>
          <w:tcPr>
            <w:tcW w:w="264" w:type="dxa"/>
          </w:tcPr>
          <w:p w:rsidR="00477F42" w:rsidRPr="00CB29BF" w:rsidRDefault="00477F42" w:rsidP="00DC012E">
            <w:pPr>
              <w:jc w:val="right"/>
              <w:rPr>
                <w:sz w:val="24"/>
                <w:szCs w:val="24"/>
              </w:rPr>
            </w:pPr>
          </w:p>
        </w:tc>
        <w:tc>
          <w:tcPr>
            <w:tcW w:w="1708" w:type="dxa"/>
          </w:tcPr>
          <w:p w:rsidR="00477F42" w:rsidRPr="00CB29BF" w:rsidRDefault="00477F42" w:rsidP="00DC012E">
            <w:pPr>
              <w:jc w:val="right"/>
              <w:rPr>
                <w:sz w:val="24"/>
                <w:szCs w:val="24"/>
              </w:rPr>
            </w:pPr>
          </w:p>
        </w:tc>
      </w:tr>
      <w:tr w:rsidR="00477F42" w:rsidRPr="00CB29BF" w:rsidTr="00DC012E">
        <w:trPr>
          <w:trHeight w:val="209"/>
        </w:trPr>
        <w:tc>
          <w:tcPr>
            <w:tcW w:w="5591" w:type="dxa"/>
          </w:tcPr>
          <w:p w:rsidR="00477F42" w:rsidRPr="00CB29BF" w:rsidRDefault="00477F42" w:rsidP="00DC012E">
            <w:pPr>
              <w:rPr>
                <w:sz w:val="24"/>
                <w:szCs w:val="24"/>
              </w:rPr>
            </w:pPr>
            <w:r w:rsidRPr="00CB29BF">
              <w:rPr>
                <w:sz w:val="24"/>
                <w:szCs w:val="24"/>
              </w:rPr>
              <w:t>- сгради</w:t>
            </w:r>
          </w:p>
        </w:tc>
        <w:tc>
          <w:tcPr>
            <w:tcW w:w="1507" w:type="dxa"/>
          </w:tcPr>
          <w:p w:rsidR="00477F42" w:rsidRPr="00CB29BF" w:rsidRDefault="00477F42" w:rsidP="00DC012E">
            <w:pPr>
              <w:jc w:val="right"/>
              <w:rPr>
                <w:sz w:val="24"/>
                <w:szCs w:val="24"/>
              </w:rPr>
            </w:pPr>
            <w:r w:rsidRPr="00CB29BF">
              <w:rPr>
                <w:sz w:val="24"/>
                <w:szCs w:val="24"/>
              </w:rPr>
              <w:t>10,323</w:t>
            </w:r>
          </w:p>
        </w:tc>
        <w:tc>
          <w:tcPr>
            <w:tcW w:w="264" w:type="dxa"/>
          </w:tcPr>
          <w:p w:rsidR="00477F42" w:rsidRPr="00CB29BF" w:rsidRDefault="00477F42" w:rsidP="00DC012E">
            <w:pPr>
              <w:jc w:val="right"/>
              <w:rPr>
                <w:sz w:val="24"/>
                <w:szCs w:val="24"/>
              </w:rPr>
            </w:pPr>
          </w:p>
        </w:tc>
        <w:tc>
          <w:tcPr>
            <w:tcW w:w="1708" w:type="dxa"/>
          </w:tcPr>
          <w:p w:rsidR="00477F42" w:rsidRPr="00CB29BF" w:rsidRDefault="00477F42" w:rsidP="00DC012E">
            <w:pPr>
              <w:jc w:val="right"/>
              <w:rPr>
                <w:sz w:val="24"/>
                <w:szCs w:val="24"/>
              </w:rPr>
            </w:pPr>
            <w:r w:rsidRPr="00CB29BF">
              <w:rPr>
                <w:sz w:val="24"/>
                <w:szCs w:val="24"/>
              </w:rPr>
              <w:t>10,180</w:t>
            </w:r>
          </w:p>
        </w:tc>
      </w:tr>
      <w:tr w:rsidR="00477F42" w:rsidRPr="00CB29BF" w:rsidTr="00DC012E">
        <w:trPr>
          <w:trHeight w:val="209"/>
        </w:trPr>
        <w:tc>
          <w:tcPr>
            <w:tcW w:w="5591" w:type="dxa"/>
          </w:tcPr>
          <w:p w:rsidR="00477F42" w:rsidRPr="00CB29BF" w:rsidRDefault="00477F42" w:rsidP="00DC012E">
            <w:pPr>
              <w:rPr>
                <w:sz w:val="24"/>
                <w:szCs w:val="24"/>
              </w:rPr>
            </w:pPr>
            <w:r w:rsidRPr="00CB29BF">
              <w:rPr>
                <w:sz w:val="24"/>
                <w:szCs w:val="24"/>
              </w:rPr>
              <w:t>- машини, съоръжения и оборудване</w:t>
            </w:r>
          </w:p>
        </w:tc>
        <w:tc>
          <w:tcPr>
            <w:tcW w:w="1507" w:type="dxa"/>
          </w:tcPr>
          <w:p w:rsidR="00477F42" w:rsidRPr="00CB29BF" w:rsidRDefault="00477F42" w:rsidP="00DC012E">
            <w:pPr>
              <w:jc w:val="right"/>
              <w:rPr>
                <w:sz w:val="24"/>
                <w:szCs w:val="24"/>
              </w:rPr>
            </w:pPr>
            <w:r w:rsidRPr="00CB29BF">
              <w:rPr>
                <w:sz w:val="24"/>
                <w:szCs w:val="24"/>
              </w:rPr>
              <w:t>8,236</w:t>
            </w:r>
          </w:p>
        </w:tc>
        <w:tc>
          <w:tcPr>
            <w:tcW w:w="264" w:type="dxa"/>
          </w:tcPr>
          <w:p w:rsidR="00477F42" w:rsidRPr="00CB29BF" w:rsidRDefault="00477F42" w:rsidP="00DC012E">
            <w:pPr>
              <w:jc w:val="right"/>
              <w:rPr>
                <w:sz w:val="24"/>
                <w:szCs w:val="24"/>
              </w:rPr>
            </w:pPr>
          </w:p>
        </w:tc>
        <w:tc>
          <w:tcPr>
            <w:tcW w:w="1708" w:type="dxa"/>
          </w:tcPr>
          <w:p w:rsidR="00477F42" w:rsidRPr="00CB29BF" w:rsidRDefault="00477F42" w:rsidP="00DC012E">
            <w:pPr>
              <w:jc w:val="right"/>
              <w:rPr>
                <w:sz w:val="24"/>
                <w:szCs w:val="24"/>
              </w:rPr>
            </w:pPr>
            <w:r w:rsidRPr="00CB29BF">
              <w:rPr>
                <w:sz w:val="24"/>
                <w:szCs w:val="24"/>
              </w:rPr>
              <w:t>8,439</w:t>
            </w:r>
          </w:p>
        </w:tc>
      </w:tr>
      <w:tr w:rsidR="00477F42" w:rsidRPr="00CB29BF" w:rsidTr="00DC012E">
        <w:trPr>
          <w:trHeight w:val="209"/>
        </w:trPr>
        <w:tc>
          <w:tcPr>
            <w:tcW w:w="5591" w:type="dxa"/>
          </w:tcPr>
          <w:p w:rsidR="00477F42" w:rsidRPr="00CB29BF" w:rsidRDefault="00477F42" w:rsidP="00DC012E">
            <w:pPr>
              <w:rPr>
                <w:sz w:val="24"/>
                <w:szCs w:val="24"/>
              </w:rPr>
            </w:pPr>
          </w:p>
        </w:tc>
        <w:tc>
          <w:tcPr>
            <w:tcW w:w="1507" w:type="dxa"/>
            <w:tcBorders>
              <w:top w:val="single" w:sz="4" w:space="0" w:color="auto"/>
            </w:tcBorders>
          </w:tcPr>
          <w:p w:rsidR="00477F42" w:rsidRPr="00CB29BF" w:rsidRDefault="00477F42" w:rsidP="00DC012E">
            <w:pPr>
              <w:jc w:val="right"/>
              <w:rPr>
                <w:sz w:val="24"/>
                <w:szCs w:val="24"/>
              </w:rPr>
            </w:pPr>
            <w:r w:rsidRPr="00CB29BF">
              <w:rPr>
                <w:sz w:val="24"/>
                <w:szCs w:val="24"/>
              </w:rPr>
              <w:t>18,559</w:t>
            </w:r>
          </w:p>
        </w:tc>
        <w:tc>
          <w:tcPr>
            <w:tcW w:w="264" w:type="dxa"/>
            <w:tcBorders>
              <w:top w:val="single" w:sz="4" w:space="0" w:color="auto"/>
            </w:tcBorders>
          </w:tcPr>
          <w:p w:rsidR="00477F42" w:rsidRPr="00CB29BF" w:rsidRDefault="00477F42" w:rsidP="00DC012E">
            <w:pPr>
              <w:jc w:val="right"/>
              <w:rPr>
                <w:sz w:val="24"/>
                <w:szCs w:val="24"/>
              </w:rPr>
            </w:pPr>
          </w:p>
        </w:tc>
        <w:tc>
          <w:tcPr>
            <w:tcW w:w="1708" w:type="dxa"/>
            <w:tcBorders>
              <w:top w:val="single" w:sz="4" w:space="0" w:color="auto"/>
            </w:tcBorders>
          </w:tcPr>
          <w:p w:rsidR="00477F42" w:rsidRPr="00CB29BF" w:rsidRDefault="00477F42" w:rsidP="00DC012E">
            <w:pPr>
              <w:jc w:val="right"/>
              <w:rPr>
                <w:sz w:val="24"/>
                <w:szCs w:val="24"/>
              </w:rPr>
            </w:pPr>
            <w:r w:rsidRPr="00CB29BF">
              <w:rPr>
                <w:sz w:val="24"/>
                <w:szCs w:val="24"/>
              </w:rPr>
              <w:t>18,619</w:t>
            </w:r>
          </w:p>
        </w:tc>
      </w:tr>
    </w:tbl>
    <w:p w:rsidR="00477F42" w:rsidRPr="00CB29BF" w:rsidRDefault="00477F42" w:rsidP="00477F42">
      <w:pPr>
        <w:spacing w:before="120" w:after="120"/>
        <w:jc w:val="both"/>
        <w:rPr>
          <w:sz w:val="24"/>
          <w:szCs w:val="24"/>
        </w:rPr>
      </w:pPr>
      <w:r w:rsidRPr="00CB29BF">
        <w:rPr>
          <w:sz w:val="24"/>
          <w:szCs w:val="24"/>
        </w:rPr>
        <w:lastRenderedPageBreak/>
        <w:t xml:space="preserve">Справедливата стойност на съответните групи активи от имоти, машини и съоръжения и инвестиционни имоти на Дружеството е определена на базата на доклади на независими лицензирани оценители към 31 декември 2018 г. </w:t>
      </w:r>
    </w:p>
    <w:p w:rsidR="00477F42" w:rsidRPr="00CB29BF" w:rsidRDefault="00477F42" w:rsidP="00477F42">
      <w:pPr>
        <w:suppressAutoHyphens/>
        <w:spacing w:before="120" w:after="120" w:line="240" w:lineRule="atLeast"/>
        <w:jc w:val="both"/>
        <w:rPr>
          <w:rFonts w:cs="Times New Roman"/>
          <w:sz w:val="24"/>
          <w:szCs w:val="24"/>
          <w:lang w:eastAsia="ar-SA"/>
        </w:rPr>
      </w:pPr>
      <w:r w:rsidRPr="00CB29BF">
        <w:rPr>
          <w:rFonts w:cs="Times New Roman"/>
          <w:sz w:val="24"/>
          <w:szCs w:val="24"/>
          <w:lang w:eastAsia="ar-SA"/>
        </w:rPr>
        <w:t xml:space="preserve">Оценката по справедлива стойност за 2018 година е базирана на наблюдавани цени на скорошни пазарни сделки за подобни активи, коригирани за специфични фактори като площ, местоположение и настоящо използване. </w:t>
      </w:r>
    </w:p>
    <w:p w:rsidR="00477F42" w:rsidRPr="00CB29BF" w:rsidRDefault="00477F42" w:rsidP="00477F42">
      <w:pPr>
        <w:suppressAutoHyphens/>
        <w:spacing w:before="120" w:after="120" w:line="240" w:lineRule="atLeast"/>
        <w:jc w:val="both"/>
        <w:rPr>
          <w:rFonts w:cs="Times New Roman"/>
          <w:sz w:val="24"/>
          <w:szCs w:val="24"/>
          <w:lang w:eastAsia="ar-SA"/>
        </w:rPr>
      </w:pPr>
      <w:r w:rsidRPr="00CB29BF">
        <w:rPr>
          <w:rFonts w:cs="Times New Roman"/>
          <w:sz w:val="24"/>
          <w:szCs w:val="24"/>
          <w:lang w:eastAsia="ar-SA"/>
        </w:rPr>
        <w:t>Съществени ненаблюдавани данни са свързани с корекцията за специфичните за активите на Дружеството фактори. Степента и посоката на тази корекция зависи от броя и характеристиките на наблюдаваните пазарни сделки с подобни активи, които са използвани за целите на оценката. Въпреки че тези данни са субективна преценка, ръководството счита, че крайната оценка не би се повлияла значително от други възможни предположения.</w:t>
      </w:r>
    </w:p>
    <w:p w:rsidR="0071702E" w:rsidRPr="00CB29BF" w:rsidRDefault="0071702E" w:rsidP="00411C60">
      <w:pPr>
        <w:pStyle w:val="Heading1"/>
        <w:numPr>
          <w:ilvl w:val="0"/>
          <w:numId w:val="36"/>
        </w:numPr>
        <w:spacing w:before="0" w:line="259" w:lineRule="auto"/>
        <w:rPr>
          <w:color w:val="auto"/>
          <w:szCs w:val="24"/>
        </w:rPr>
      </w:pPr>
      <w:bookmarkStart w:id="73" w:name="_Ref248874171"/>
      <w:r w:rsidRPr="00CB29BF">
        <w:rPr>
          <w:color w:val="auto"/>
          <w:szCs w:val="24"/>
        </w:rPr>
        <w:t>Политика и процедури за управление на капитала</w:t>
      </w:r>
      <w:bookmarkEnd w:id="73"/>
    </w:p>
    <w:p w:rsidR="0071702E" w:rsidRPr="00CB29BF" w:rsidRDefault="0071702E" w:rsidP="00817FBA">
      <w:pPr>
        <w:spacing w:after="120" w:line="259" w:lineRule="auto"/>
        <w:jc w:val="both"/>
        <w:rPr>
          <w:sz w:val="24"/>
          <w:szCs w:val="24"/>
        </w:rPr>
      </w:pPr>
      <w:r w:rsidRPr="00CB29BF">
        <w:rPr>
          <w:sz w:val="24"/>
          <w:szCs w:val="24"/>
        </w:rPr>
        <w:t>Целите на Дружеството във връзка с управление на капитала са:</w:t>
      </w:r>
    </w:p>
    <w:p w:rsidR="0071702E" w:rsidRPr="00CB29BF" w:rsidRDefault="0071702E" w:rsidP="00817FBA">
      <w:pPr>
        <w:numPr>
          <w:ilvl w:val="0"/>
          <w:numId w:val="6"/>
        </w:numPr>
        <w:spacing w:after="120" w:line="259" w:lineRule="auto"/>
        <w:jc w:val="both"/>
        <w:rPr>
          <w:sz w:val="24"/>
          <w:szCs w:val="24"/>
        </w:rPr>
      </w:pPr>
      <w:r w:rsidRPr="00CB29BF">
        <w:rPr>
          <w:sz w:val="24"/>
          <w:szCs w:val="24"/>
        </w:rPr>
        <w:t>да осигури способността на Дружест</w:t>
      </w:r>
      <w:r w:rsidR="0063593A" w:rsidRPr="00CB29BF">
        <w:rPr>
          <w:sz w:val="24"/>
          <w:szCs w:val="24"/>
        </w:rPr>
        <w:t xml:space="preserve">вото да продължи да съществува </w:t>
      </w:r>
      <w:r w:rsidRPr="00CB29BF">
        <w:rPr>
          <w:sz w:val="24"/>
          <w:szCs w:val="24"/>
        </w:rPr>
        <w:t xml:space="preserve">като действащо предприятие; и </w:t>
      </w:r>
    </w:p>
    <w:p w:rsidR="0071702E" w:rsidRPr="00CB29BF" w:rsidRDefault="0071702E" w:rsidP="00817FBA">
      <w:pPr>
        <w:numPr>
          <w:ilvl w:val="0"/>
          <w:numId w:val="6"/>
        </w:numPr>
        <w:spacing w:after="120" w:line="259" w:lineRule="auto"/>
        <w:jc w:val="both"/>
        <w:rPr>
          <w:sz w:val="24"/>
          <w:szCs w:val="24"/>
        </w:rPr>
      </w:pPr>
      <w:r w:rsidRPr="00CB29BF">
        <w:rPr>
          <w:sz w:val="24"/>
          <w:szCs w:val="24"/>
        </w:rPr>
        <w:t>да осигури адекватна рентабилност за собствениците, като определя цената на продуктите и услугите си в съответствие с нивото на риска.</w:t>
      </w:r>
    </w:p>
    <w:p w:rsidR="0053380B" w:rsidRPr="00CB29BF" w:rsidRDefault="0071702E" w:rsidP="00817FBA">
      <w:pPr>
        <w:spacing w:after="120" w:line="259" w:lineRule="auto"/>
        <w:jc w:val="both"/>
        <w:rPr>
          <w:sz w:val="24"/>
          <w:szCs w:val="24"/>
        </w:rPr>
      </w:pPr>
      <w:r w:rsidRPr="00CB29BF">
        <w:rPr>
          <w:sz w:val="24"/>
          <w:szCs w:val="24"/>
        </w:rPr>
        <w:t>Дружеството наблюдава капитала на базата на съотношението на собствен капитал към нетния дълг.</w:t>
      </w:r>
    </w:p>
    <w:p w:rsidR="0071702E" w:rsidRPr="00CB29BF" w:rsidRDefault="0071702E" w:rsidP="00817FBA">
      <w:pPr>
        <w:spacing w:after="120" w:line="259" w:lineRule="auto"/>
        <w:jc w:val="both"/>
        <w:rPr>
          <w:sz w:val="24"/>
          <w:szCs w:val="24"/>
        </w:rPr>
      </w:pPr>
      <w:r w:rsidRPr="00CB29BF">
        <w:rPr>
          <w:sz w:val="24"/>
          <w:szCs w:val="24"/>
        </w:rPr>
        <w:t>Нетният дълг включва сумата на всички задължения, намалена с балансовата стойност на парите и паричните еквиваленти.</w:t>
      </w:r>
    </w:p>
    <w:p w:rsidR="0071702E" w:rsidRPr="00CB29BF" w:rsidRDefault="0071702E" w:rsidP="00817FBA">
      <w:pPr>
        <w:spacing w:after="120" w:line="259" w:lineRule="auto"/>
        <w:jc w:val="both"/>
        <w:rPr>
          <w:sz w:val="24"/>
          <w:szCs w:val="24"/>
        </w:rPr>
      </w:pPr>
      <w:r w:rsidRPr="00CB29BF">
        <w:rPr>
          <w:sz w:val="24"/>
          <w:szCs w:val="24"/>
        </w:rPr>
        <w:t xml:space="preserve">Целта на Дружеството е да поддържа съотношението на капитала към общото финансиране в разумни граници. </w:t>
      </w:r>
    </w:p>
    <w:p w:rsidR="0071702E" w:rsidRPr="00CB29BF" w:rsidRDefault="0071702E" w:rsidP="00817FBA">
      <w:pPr>
        <w:spacing w:after="120" w:line="259" w:lineRule="auto"/>
        <w:jc w:val="both"/>
        <w:rPr>
          <w:sz w:val="24"/>
          <w:szCs w:val="24"/>
        </w:rPr>
      </w:pPr>
      <w:r w:rsidRPr="00CB29BF">
        <w:rPr>
          <w:sz w:val="24"/>
          <w:szCs w:val="24"/>
        </w:rPr>
        <w:t>Капиталът за представените отчетни периоди може да бъде анализиран, както следва:</w:t>
      </w:r>
    </w:p>
    <w:tbl>
      <w:tblPr>
        <w:tblW w:w="9086" w:type="dxa"/>
        <w:tblInd w:w="56" w:type="dxa"/>
        <w:tblCellMar>
          <w:left w:w="70" w:type="dxa"/>
          <w:right w:w="70" w:type="dxa"/>
        </w:tblCellMar>
        <w:tblLook w:val="04A0"/>
      </w:tblPr>
      <w:tblGrid>
        <w:gridCol w:w="6494"/>
        <w:gridCol w:w="1317"/>
        <w:gridCol w:w="1275"/>
      </w:tblGrid>
      <w:tr w:rsidR="0071702E" w:rsidRPr="00CB29BF" w:rsidTr="004F75FA">
        <w:trPr>
          <w:trHeight w:val="176"/>
        </w:trPr>
        <w:tc>
          <w:tcPr>
            <w:tcW w:w="6494" w:type="dxa"/>
            <w:tcBorders>
              <w:top w:val="nil"/>
              <w:left w:val="nil"/>
              <w:bottom w:val="nil"/>
              <w:right w:val="nil"/>
            </w:tcBorders>
            <w:shd w:val="clear" w:color="000000" w:fill="FFFFFF"/>
          </w:tcPr>
          <w:p w:rsidR="0071702E" w:rsidRPr="00CB29BF" w:rsidRDefault="0071702E" w:rsidP="00F748DE">
            <w:pPr>
              <w:rPr>
                <w:rFonts w:cs="Times New Roman"/>
                <w:sz w:val="24"/>
                <w:szCs w:val="24"/>
                <w:lang w:eastAsia="bg-BG"/>
              </w:rPr>
            </w:pPr>
            <w:r w:rsidRPr="00CB29BF">
              <w:rPr>
                <w:rFonts w:cs="Times New Roman"/>
                <w:sz w:val="24"/>
                <w:szCs w:val="24"/>
                <w:lang w:eastAsia="bg-BG"/>
              </w:rPr>
              <w:t> </w:t>
            </w:r>
          </w:p>
        </w:tc>
        <w:tc>
          <w:tcPr>
            <w:tcW w:w="1317" w:type="dxa"/>
            <w:tcBorders>
              <w:top w:val="nil"/>
              <w:left w:val="nil"/>
              <w:bottom w:val="nil"/>
              <w:right w:val="nil"/>
            </w:tcBorders>
            <w:shd w:val="clear" w:color="000000" w:fill="FFFFFF"/>
          </w:tcPr>
          <w:p w:rsidR="0071702E" w:rsidRPr="00CB29BF" w:rsidRDefault="00D7271F" w:rsidP="00F748DE">
            <w:pPr>
              <w:jc w:val="right"/>
              <w:rPr>
                <w:rFonts w:cs="Times New Roman"/>
                <w:b/>
                <w:bCs/>
                <w:sz w:val="24"/>
                <w:szCs w:val="24"/>
                <w:lang w:eastAsia="bg-BG"/>
              </w:rPr>
            </w:pPr>
            <w:r w:rsidRPr="00CB29BF">
              <w:rPr>
                <w:rFonts w:cs="Times New Roman"/>
                <w:b/>
                <w:bCs/>
                <w:sz w:val="24"/>
                <w:szCs w:val="24"/>
                <w:lang w:eastAsia="bg-BG"/>
              </w:rPr>
              <w:t>31.12.</w:t>
            </w:r>
            <w:r w:rsidR="0071702E" w:rsidRPr="00CB29BF">
              <w:rPr>
                <w:rFonts w:cs="Times New Roman"/>
                <w:b/>
                <w:bCs/>
                <w:sz w:val="24"/>
                <w:szCs w:val="24"/>
                <w:lang w:eastAsia="bg-BG"/>
              </w:rPr>
              <w:t>201</w:t>
            </w:r>
            <w:r w:rsidR="00CA7240" w:rsidRPr="00CB29BF">
              <w:rPr>
                <w:rFonts w:cs="Times New Roman"/>
                <w:b/>
                <w:bCs/>
                <w:sz w:val="24"/>
                <w:szCs w:val="24"/>
                <w:lang w:eastAsia="bg-BG"/>
              </w:rPr>
              <w:t>8</w:t>
            </w:r>
          </w:p>
        </w:tc>
        <w:tc>
          <w:tcPr>
            <w:tcW w:w="1275" w:type="dxa"/>
            <w:tcBorders>
              <w:top w:val="nil"/>
              <w:left w:val="nil"/>
              <w:bottom w:val="nil"/>
              <w:right w:val="nil"/>
            </w:tcBorders>
            <w:shd w:val="clear" w:color="000000" w:fill="FFFFFF"/>
          </w:tcPr>
          <w:p w:rsidR="0071702E" w:rsidRPr="00CB29BF" w:rsidRDefault="00D7271F" w:rsidP="00F748DE">
            <w:pPr>
              <w:jc w:val="right"/>
              <w:rPr>
                <w:rFonts w:cs="Times New Roman"/>
                <w:b/>
                <w:bCs/>
                <w:sz w:val="24"/>
                <w:szCs w:val="24"/>
                <w:lang w:eastAsia="bg-BG"/>
              </w:rPr>
            </w:pPr>
            <w:r w:rsidRPr="00CB29BF">
              <w:rPr>
                <w:rFonts w:cs="Times New Roman"/>
                <w:b/>
                <w:bCs/>
                <w:sz w:val="24"/>
                <w:szCs w:val="24"/>
                <w:lang w:eastAsia="bg-BG"/>
              </w:rPr>
              <w:t>31.12.</w:t>
            </w:r>
            <w:r w:rsidR="0071702E" w:rsidRPr="00CB29BF">
              <w:rPr>
                <w:rFonts w:cs="Times New Roman"/>
                <w:b/>
                <w:bCs/>
                <w:sz w:val="24"/>
                <w:szCs w:val="24"/>
                <w:lang w:eastAsia="bg-BG"/>
              </w:rPr>
              <w:t>201</w:t>
            </w:r>
            <w:r w:rsidR="00CA7240" w:rsidRPr="00CB29BF">
              <w:rPr>
                <w:rFonts w:cs="Times New Roman"/>
                <w:b/>
                <w:bCs/>
                <w:sz w:val="24"/>
                <w:szCs w:val="24"/>
                <w:lang w:eastAsia="bg-BG"/>
              </w:rPr>
              <w:t>7</w:t>
            </w:r>
          </w:p>
        </w:tc>
      </w:tr>
      <w:tr w:rsidR="0071702E" w:rsidRPr="00CB29BF" w:rsidTr="004F75FA">
        <w:trPr>
          <w:trHeight w:val="176"/>
        </w:trPr>
        <w:tc>
          <w:tcPr>
            <w:tcW w:w="6494" w:type="dxa"/>
            <w:tcBorders>
              <w:top w:val="nil"/>
              <w:left w:val="nil"/>
              <w:bottom w:val="nil"/>
              <w:right w:val="nil"/>
            </w:tcBorders>
            <w:shd w:val="clear" w:color="000000" w:fill="FFFFFF"/>
          </w:tcPr>
          <w:p w:rsidR="0071702E" w:rsidRPr="00CB29BF" w:rsidRDefault="0071702E" w:rsidP="00F748DE">
            <w:pPr>
              <w:rPr>
                <w:rFonts w:cs="Times New Roman"/>
                <w:sz w:val="24"/>
                <w:szCs w:val="24"/>
                <w:lang w:eastAsia="bg-BG"/>
              </w:rPr>
            </w:pPr>
            <w:r w:rsidRPr="00CB29BF">
              <w:rPr>
                <w:rFonts w:cs="Times New Roman"/>
                <w:sz w:val="24"/>
                <w:szCs w:val="24"/>
                <w:lang w:eastAsia="bg-BG"/>
              </w:rPr>
              <w:t> </w:t>
            </w:r>
          </w:p>
        </w:tc>
        <w:tc>
          <w:tcPr>
            <w:tcW w:w="1317" w:type="dxa"/>
            <w:tcBorders>
              <w:top w:val="nil"/>
              <w:left w:val="nil"/>
              <w:bottom w:val="nil"/>
              <w:right w:val="nil"/>
            </w:tcBorders>
            <w:shd w:val="clear" w:color="000000" w:fill="FFFFFF"/>
          </w:tcPr>
          <w:p w:rsidR="0071702E" w:rsidRPr="00CB29BF" w:rsidRDefault="0071702E" w:rsidP="00F748DE">
            <w:pPr>
              <w:jc w:val="right"/>
              <w:rPr>
                <w:rFonts w:cs="Times New Roman"/>
                <w:b/>
                <w:bCs/>
                <w:sz w:val="24"/>
                <w:szCs w:val="24"/>
                <w:lang w:eastAsia="bg-BG"/>
              </w:rPr>
            </w:pPr>
            <w:r w:rsidRPr="00CB29BF">
              <w:rPr>
                <w:rFonts w:cs="Times New Roman"/>
                <w:b/>
                <w:bCs/>
                <w:sz w:val="24"/>
                <w:szCs w:val="24"/>
                <w:lang w:eastAsia="bg-BG"/>
              </w:rPr>
              <w:t>‘000 лв.</w:t>
            </w:r>
          </w:p>
        </w:tc>
        <w:tc>
          <w:tcPr>
            <w:tcW w:w="1275" w:type="dxa"/>
            <w:tcBorders>
              <w:top w:val="nil"/>
              <w:left w:val="nil"/>
              <w:bottom w:val="nil"/>
              <w:right w:val="nil"/>
            </w:tcBorders>
            <w:shd w:val="clear" w:color="000000" w:fill="FFFFFF"/>
          </w:tcPr>
          <w:p w:rsidR="0071702E" w:rsidRPr="00CB29BF" w:rsidRDefault="0071702E" w:rsidP="00F748DE">
            <w:pPr>
              <w:jc w:val="right"/>
              <w:rPr>
                <w:rFonts w:cs="Times New Roman"/>
                <w:b/>
                <w:bCs/>
                <w:sz w:val="24"/>
                <w:szCs w:val="24"/>
                <w:lang w:eastAsia="bg-BG"/>
              </w:rPr>
            </w:pPr>
            <w:r w:rsidRPr="00CB29BF">
              <w:rPr>
                <w:rFonts w:cs="Times New Roman"/>
                <w:b/>
                <w:bCs/>
                <w:sz w:val="24"/>
                <w:szCs w:val="24"/>
                <w:lang w:eastAsia="bg-BG"/>
              </w:rPr>
              <w:t>‘000 лв.</w:t>
            </w:r>
          </w:p>
        </w:tc>
      </w:tr>
      <w:tr w:rsidR="0071702E" w:rsidRPr="00CB29BF" w:rsidTr="004F75FA">
        <w:trPr>
          <w:trHeight w:val="176"/>
        </w:trPr>
        <w:tc>
          <w:tcPr>
            <w:tcW w:w="6494" w:type="dxa"/>
            <w:tcBorders>
              <w:top w:val="nil"/>
              <w:left w:val="nil"/>
              <w:bottom w:val="nil"/>
              <w:right w:val="nil"/>
            </w:tcBorders>
            <w:shd w:val="clear" w:color="000000" w:fill="FFFFFF"/>
          </w:tcPr>
          <w:p w:rsidR="0071702E" w:rsidRPr="00CB29BF" w:rsidRDefault="0071702E" w:rsidP="00F748DE">
            <w:pPr>
              <w:rPr>
                <w:rFonts w:cs="Times New Roman"/>
                <w:sz w:val="24"/>
                <w:szCs w:val="24"/>
                <w:lang w:eastAsia="bg-BG"/>
              </w:rPr>
            </w:pPr>
            <w:r w:rsidRPr="00CB29BF">
              <w:rPr>
                <w:rFonts w:cs="Times New Roman"/>
                <w:sz w:val="24"/>
                <w:szCs w:val="24"/>
                <w:lang w:eastAsia="bg-BG"/>
              </w:rPr>
              <w:t> </w:t>
            </w:r>
          </w:p>
        </w:tc>
        <w:tc>
          <w:tcPr>
            <w:tcW w:w="1317" w:type="dxa"/>
            <w:tcBorders>
              <w:top w:val="nil"/>
              <w:left w:val="nil"/>
              <w:right w:val="nil"/>
            </w:tcBorders>
            <w:shd w:val="clear" w:color="000000" w:fill="FFFFFF"/>
          </w:tcPr>
          <w:p w:rsidR="0071702E" w:rsidRPr="00CB29BF" w:rsidRDefault="0071702E" w:rsidP="00F748DE">
            <w:pPr>
              <w:rPr>
                <w:rFonts w:cs="Times New Roman"/>
                <w:sz w:val="24"/>
                <w:szCs w:val="24"/>
                <w:lang w:eastAsia="bg-BG"/>
              </w:rPr>
            </w:pPr>
            <w:r w:rsidRPr="00CB29BF">
              <w:rPr>
                <w:rFonts w:cs="Times New Roman"/>
                <w:sz w:val="24"/>
                <w:szCs w:val="24"/>
                <w:lang w:eastAsia="bg-BG"/>
              </w:rPr>
              <w:t> </w:t>
            </w:r>
          </w:p>
        </w:tc>
        <w:tc>
          <w:tcPr>
            <w:tcW w:w="1275" w:type="dxa"/>
            <w:tcBorders>
              <w:top w:val="nil"/>
              <w:left w:val="nil"/>
              <w:right w:val="nil"/>
            </w:tcBorders>
            <w:shd w:val="clear" w:color="000000" w:fill="FFFFFF"/>
          </w:tcPr>
          <w:p w:rsidR="0071702E" w:rsidRPr="00CB29BF" w:rsidRDefault="0071702E" w:rsidP="00F748DE">
            <w:pPr>
              <w:rPr>
                <w:rFonts w:cs="Times New Roman"/>
                <w:sz w:val="24"/>
                <w:szCs w:val="24"/>
                <w:lang w:eastAsia="bg-BG"/>
              </w:rPr>
            </w:pPr>
            <w:r w:rsidRPr="00CB29BF">
              <w:rPr>
                <w:rFonts w:cs="Times New Roman"/>
                <w:sz w:val="24"/>
                <w:szCs w:val="24"/>
                <w:lang w:eastAsia="bg-BG"/>
              </w:rPr>
              <w:t> </w:t>
            </w:r>
          </w:p>
        </w:tc>
      </w:tr>
      <w:tr w:rsidR="004132DA" w:rsidRPr="00CB29BF" w:rsidTr="004F75FA">
        <w:trPr>
          <w:trHeight w:val="176"/>
        </w:trPr>
        <w:tc>
          <w:tcPr>
            <w:tcW w:w="6494" w:type="dxa"/>
            <w:tcBorders>
              <w:top w:val="nil"/>
              <w:left w:val="nil"/>
              <w:bottom w:val="nil"/>
              <w:right w:val="nil"/>
            </w:tcBorders>
            <w:shd w:val="clear" w:color="000000" w:fill="FFFFFF"/>
          </w:tcPr>
          <w:p w:rsidR="004132DA" w:rsidRPr="00CB29BF" w:rsidRDefault="004132DA" w:rsidP="00F748DE">
            <w:pPr>
              <w:rPr>
                <w:rFonts w:cs="Times New Roman"/>
                <w:sz w:val="24"/>
                <w:szCs w:val="24"/>
                <w:lang w:eastAsia="bg-BG"/>
              </w:rPr>
            </w:pPr>
            <w:r w:rsidRPr="00CB29BF">
              <w:rPr>
                <w:rFonts w:cs="Times New Roman"/>
                <w:sz w:val="24"/>
                <w:szCs w:val="24"/>
                <w:lang w:eastAsia="bg-BG"/>
              </w:rPr>
              <w:t>Собствен капитал</w:t>
            </w:r>
          </w:p>
        </w:tc>
        <w:tc>
          <w:tcPr>
            <w:tcW w:w="1317" w:type="dxa"/>
            <w:tcBorders>
              <w:top w:val="nil"/>
              <w:left w:val="nil"/>
              <w:right w:val="nil"/>
            </w:tcBorders>
            <w:shd w:val="clear" w:color="000000" w:fill="FFFFFF"/>
            <w:vAlign w:val="bottom"/>
          </w:tcPr>
          <w:p w:rsidR="004132DA" w:rsidRPr="00CB29BF" w:rsidRDefault="00CA7240" w:rsidP="007F7A3E">
            <w:pPr>
              <w:jc w:val="right"/>
              <w:rPr>
                <w:rFonts w:cs="Times New Roman"/>
                <w:sz w:val="24"/>
                <w:szCs w:val="24"/>
                <w:lang w:eastAsia="bg-BG"/>
              </w:rPr>
            </w:pPr>
            <w:r w:rsidRPr="00CB29BF">
              <w:rPr>
                <w:rFonts w:cs="Times New Roman"/>
                <w:sz w:val="24"/>
                <w:szCs w:val="24"/>
                <w:lang w:eastAsia="bg-BG"/>
              </w:rPr>
              <w:t>7,</w:t>
            </w:r>
            <w:r w:rsidR="00B837BF" w:rsidRPr="00CB29BF">
              <w:rPr>
                <w:rFonts w:cs="Times New Roman"/>
                <w:sz w:val="24"/>
                <w:szCs w:val="24"/>
                <w:lang w:eastAsia="bg-BG"/>
              </w:rPr>
              <w:t>067</w:t>
            </w:r>
          </w:p>
        </w:tc>
        <w:tc>
          <w:tcPr>
            <w:tcW w:w="1275" w:type="dxa"/>
            <w:tcBorders>
              <w:top w:val="nil"/>
              <w:left w:val="nil"/>
              <w:right w:val="nil"/>
            </w:tcBorders>
            <w:shd w:val="clear" w:color="000000" w:fill="FFFFFF"/>
            <w:vAlign w:val="bottom"/>
          </w:tcPr>
          <w:p w:rsidR="004132DA" w:rsidRPr="00CB29BF" w:rsidRDefault="00CA7240" w:rsidP="00FD6497">
            <w:pPr>
              <w:jc w:val="right"/>
              <w:rPr>
                <w:rFonts w:cs="Times New Roman"/>
                <w:sz w:val="24"/>
                <w:szCs w:val="24"/>
                <w:lang w:eastAsia="bg-BG"/>
              </w:rPr>
            </w:pPr>
            <w:r w:rsidRPr="00CB29BF">
              <w:rPr>
                <w:rFonts w:cs="Times New Roman"/>
                <w:sz w:val="24"/>
                <w:szCs w:val="24"/>
                <w:lang w:eastAsia="bg-BG"/>
              </w:rPr>
              <w:t>5,672</w:t>
            </w:r>
          </w:p>
        </w:tc>
      </w:tr>
      <w:tr w:rsidR="004132DA" w:rsidRPr="00CB29BF" w:rsidTr="004F75FA">
        <w:trPr>
          <w:trHeight w:val="176"/>
        </w:trPr>
        <w:tc>
          <w:tcPr>
            <w:tcW w:w="6494" w:type="dxa"/>
            <w:tcBorders>
              <w:top w:val="nil"/>
              <w:left w:val="nil"/>
              <w:bottom w:val="nil"/>
              <w:right w:val="nil"/>
            </w:tcBorders>
            <w:shd w:val="clear" w:color="000000" w:fill="FFFFFF"/>
          </w:tcPr>
          <w:p w:rsidR="004132DA" w:rsidRPr="00CB29BF" w:rsidRDefault="004132DA" w:rsidP="00F748DE">
            <w:pPr>
              <w:rPr>
                <w:rFonts w:cs="Times New Roman"/>
                <w:sz w:val="24"/>
                <w:szCs w:val="24"/>
                <w:lang w:eastAsia="bg-BG"/>
              </w:rPr>
            </w:pPr>
            <w:r w:rsidRPr="00CB29BF">
              <w:rPr>
                <w:rFonts w:cs="Times New Roman"/>
                <w:sz w:val="24"/>
                <w:szCs w:val="24"/>
                <w:lang w:eastAsia="bg-BG"/>
              </w:rPr>
              <w:t>+Субординиран дълг</w:t>
            </w:r>
          </w:p>
        </w:tc>
        <w:tc>
          <w:tcPr>
            <w:tcW w:w="1317" w:type="dxa"/>
            <w:tcBorders>
              <w:left w:val="nil"/>
              <w:bottom w:val="single" w:sz="8" w:space="0" w:color="auto"/>
              <w:right w:val="nil"/>
            </w:tcBorders>
            <w:shd w:val="clear" w:color="000000" w:fill="FFFFFF"/>
            <w:vAlign w:val="bottom"/>
          </w:tcPr>
          <w:p w:rsidR="004132DA" w:rsidRPr="00CB29BF" w:rsidRDefault="00564436" w:rsidP="00F748DE">
            <w:pPr>
              <w:jc w:val="right"/>
              <w:rPr>
                <w:rFonts w:cs="Times New Roman"/>
                <w:sz w:val="24"/>
                <w:szCs w:val="24"/>
                <w:lang w:val="en-US" w:eastAsia="bg-BG"/>
              </w:rPr>
            </w:pPr>
            <w:r w:rsidRPr="00CB29BF">
              <w:rPr>
                <w:rFonts w:cs="Times New Roman"/>
                <w:sz w:val="24"/>
                <w:szCs w:val="24"/>
                <w:lang w:eastAsia="bg-BG"/>
              </w:rPr>
              <w:t>1</w:t>
            </w:r>
            <w:r w:rsidR="003630F4" w:rsidRPr="00CB29BF">
              <w:rPr>
                <w:rFonts w:cs="Times New Roman"/>
                <w:sz w:val="24"/>
                <w:szCs w:val="24"/>
                <w:lang w:eastAsia="bg-BG"/>
              </w:rPr>
              <w:t>2,740</w:t>
            </w:r>
          </w:p>
        </w:tc>
        <w:tc>
          <w:tcPr>
            <w:tcW w:w="1275" w:type="dxa"/>
            <w:tcBorders>
              <w:left w:val="nil"/>
              <w:bottom w:val="single" w:sz="8" w:space="0" w:color="auto"/>
              <w:right w:val="nil"/>
            </w:tcBorders>
            <w:shd w:val="clear" w:color="000000" w:fill="FFFFFF"/>
            <w:vAlign w:val="bottom"/>
          </w:tcPr>
          <w:p w:rsidR="004132DA" w:rsidRPr="00CB29BF" w:rsidRDefault="00564436" w:rsidP="00FD6497">
            <w:pPr>
              <w:jc w:val="right"/>
              <w:rPr>
                <w:rFonts w:cs="Times New Roman"/>
                <w:sz w:val="24"/>
                <w:szCs w:val="24"/>
                <w:lang w:val="en-US" w:eastAsia="bg-BG"/>
              </w:rPr>
            </w:pPr>
            <w:r w:rsidRPr="00CB29BF">
              <w:rPr>
                <w:rFonts w:cs="Times New Roman"/>
                <w:sz w:val="24"/>
                <w:szCs w:val="24"/>
                <w:lang w:eastAsia="bg-BG"/>
              </w:rPr>
              <w:t>1</w:t>
            </w:r>
            <w:r w:rsidR="00CA7240" w:rsidRPr="00CB29BF">
              <w:rPr>
                <w:rFonts w:cs="Times New Roman"/>
                <w:sz w:val="24"/>
                <w:szCs w:val="24"/>
                <w:lang w:eastAsia="bg-BG"/>
              </w:rPr>
              <w:t>4,940</w:t>
            </w:r>
          </w:p>
        </w:tc>
      </w:tr>
      <w:tr w:rsidR="004132DA" w:rsidRPr="00CB29BF" w:rsidTr="004F75FA">
        <w:trPr>
          <w:trHeight w:val="176"/>
        </w:trPr>
        <w:tc>
          <w:tcPr>
            <w:tcW w:w="6494" w:type="dxa"/>
            <w:tcBorders>
              <w:top w:val="nil"/>
              <w:left w:val="nil"/>
              <w:bottom w:val="nil"/>
              <w:right w:val="nil"/>
            </w:tcBorders>
            <w:shd w:val="clear" w:color="000000" w:fill="FFFFFF"/>
          </w:tcPr>
          <w:p w:rsidR="004132DA" w:rsidRPr="00CB29BF" w:rsidRDefault="004132DA" w:rsidP="00F748DE">
            <w:pPr>
              <w:rPr>
                <w:rFonts w:cs="Times New Roman"/>
                <w:sz w:val="24"/>
                <w:szCs w:val="24"/>
                <w:lang w:eastAsia="bg-BG"/>
              </w:rPr>
            </w:pPr>
            <w:r w:rsidRPr="00CB29BF">
              <w:rPr>
                <w:rFonts w:cs="Times New Roman"/>
                <w:b/>
                <w:sz w:val="24"/>
                <w:szCs w:val="24"/>
                <w:lang w:eastAsia="bg-BG"/>
              </w:rPr>
              <w:t>Коригиран капитал</w:t>
            </w:r>
          </w:p>
        </w:tc>
        <w:tc>
          <w:tcPr>
            <w:tcW w:w="1317" w:type="dxa"/>
            <w:tcBorders>
              <w:left w:val="nil"/>
              <w:bottom w:val="single" w:sz="8" w:space="0" w:color="auto"/>
              <w:right w:val="nil"/>
            </w:tcBorders>
            <w:shd w:val="clear" w:color="000000" w:fill="FFFFFF"/>
            <w:vAlign w:val="bottom"/>
          </w:tcPr>
          <w:p w:rsidR="004132DA" w:rsidRPr="00CB29BF" w:rsidRDefault="003630F4" w:rsidP="007F7A3E">
            <w:pPr>
              <w:jc w:val="right"/>
              <w:rPr>
                <w:rFonts w:cs="Times New Roman"/>
                <w:b/>
                <w:sz w:val="24"/>
                <w:szCs w:val="24"/>
                <w:lang w:val="en-US" w:eastAsia="bg-BG"/>
              </w:rPr>
            </w:pPr>
            <w:r w:rsidRPr="00CB29BF">
              <w:rPr>
                <w:rFonts w:cs="Times New Roman"/>
                <w:b/>
                <w:sz w:val="24"/>
                <w:szCs w:val="24"/>
                <w:lang w:eastAsia="bg-BG"/>
              </w:rPr>
              <w:t>19</w:t>
            </w:r>
            <w:r w:rsidR="00564436" w:rsidRPr="00CB29BF">
              <w:rPr>
                <w:rFonts w:cs="Times New Roman"/>
                <w:b/>
                <w:sz w:val="24"/>
                <w:szCs w:val="24"/>
                <w:lang w:eastAsia="bg-BG"/>
              </w:rPr>
              <w:t>,</w:t>
            </w:r>
            <w:r w:rsidRPr="00CB29BF">
              <w:rPr>
                <w:rFonts w:cs="Times New Roman"/>
                <w:b/>
                <w:sz w:val="24"/>
                <w:szCs w:val="24"/>
                <w:lang w:eastAsia="bg-BG"/>
              </w:rPr>
              <w:t>8</w:t>
            </w:r>
            <w:r w:rsidR="00B837BF" w:rsidRPr="00CB29BF">
              <w:rPr>
                <w:rFonts w:cs="Times New Roman"/>
                <w:b/>
                <w:sz w:val="24"/>
                <w:szCs w:val="24"/>
                <w:lang w:eastAsia="bg-BG"/>
              </w:rPr>
              <w:t>0</w:t>
            </w:r>
            <w:r w:rsidRPr="00CB29BF">
              <w:rPr>
                <w:rFonts w:cs="Times New Roman"/>
                <w:b/>
                <w:sz w:val="24"/>
                <w:szCs w:val="24"/>
                <w:lang w:eastAsia="bg-BG"/>
              </w:rPr>
              <w:t>7</w:t>
            </w:r>
          </w:p>
        </w:tc>
        <w:tc>
          <w:tcPr>
            <w:tcW w:w="1275" w:type="dxa"/>
            <w:tcBorders>
              <w:left w:val="nil"/>
              <w:bottom w:val="single" w:sz="8" w:space="0" w:color="auto"/>
              <w:right w:val="nil"/>
            </w:tcBorders>
            <w:shd w:val="clear" w:color="000000" w:fill="FFFFFF"/>
            <w:vAlign w:val="bottom"/>
          </w:tcPr>
          <w:p w:rsidR="004132DA" w:rsidRPr="00CB29BF" w:rsidRDefault="00564436" w:rsidP="00FD6497">
            <w:pPr>
              <w:jc w:val="right"/>
              <w:rPr>
                <w:rFonts w:cs="Times New Roman"/>
                <w:b/>
                <w:sz w:val="24"/>
                <w:szCs w:val="24"/>
                <w:lang w:val="en-US" w:eastAsia="bg-BG"/>
              </w:rPr>
            </w:pPr>
            <w:r w:rsidRPr="00CB29BF">
              <w:rPr>
                <w:rFonts w:cs="Times New Roman"/>
                <w:b/>
                <w:sz w:val="24"/>
                <w:szCs w:val="24"/>
                <w:lang w:eastAsia="bg-BG"/>
              </w:rPr>
              <w:t>2</w:t>
            </w:r>
            <w:r w:rsidR="00CA7240" w:rsidRPr="00CB29BF">
              <w:rPr>
                <w:rFonts w:cs="Times New Roman"/>
                <w:b/>
                <w:sz w:val="24"/>
                <w:szCs w:val="24"/>
                <w:lang w:eastAsia="bg-BG"/>
              </w:rPr>
              <w:t>0,612</w:t>
            </w:r>
          </w:p>
        </w:tc>
      </w:tr>
      <w:tr w:rsidR="004132DA" w:rsidRPr="00CB29BF" w:rsidTr="004F75FA">
        <w:trPr>
          <w:trHeight w:val="176"/>
        </w:trPr>
        <w:tc>
          <w:tcPr>
            <w:tcW w:w="6494" w:type="dxa"/>
            <w:tcBorders>
              <w:top w:val="nil"/>
              <w:left w:val="nil"/>
              <w:bottom w:val="nil"/>
              <w:right w:val="nil"/>
            </w:tcBorders>
            <w:shd w:val="clear" w:color="000000" w:fill="FFFFFF"/>
          </w:tcPr>
          <w:p w:rsidR="004132DA" w:rsidRPr="00CB29BF" w:rsidRDefault="004132DA" w:rsidP="00F748DE">
            <w:pPr>
              <w:rPr>
                <w:rFonts w:cs="Times New Roman"/>
                <w:sz w:val="24"/>
                <w:szCs w:val="24"/>
                <w:lang w:eastAsia="bg-BG"/>
              </w:rPr>
            </w:pPr>
            <w:r w:rsidRPr="00CB29BF">
              <w:rPr>
                <w:rFonts w:cs="Times New Roman"/>
                <w:sz w:val="24"/>
                <w:szCs w:val="24"/>
                <w:lang w:eastAsia="bg-BG"/>
              </w:rPr>
              <w:t> </w:t>
            </w:r>
          </w:p>
        </w:tc>
        <w:tc>
          <w:tcPr>
            <w:tcW w:w="1317" w:type="dxa"/>
            <w:tcBorders>
              <w:left w:val="nil"/>
              <w:bottom w:val="nil"/>
              <w:right w:val="nil"/>
            </w:tcBorders>
            <w:shd w:val="clear" w:color="000000" w:fill="FFFFFF"/>
            <w:vAlign w:val="bottom"/>
          </w:tcPr>
          <w:p w:rsidR="004132DA" w:rsidRPr="00CB29BF" w:rsidRDefault="004132DA" w:rsidP="00F748DE">
            <w:pPr>
              <w:jc w:val="right"/>
              <w:rPr>
                <w:rFonts w:cs="Times New Roman"/>
                <w:sz w:val="24"/>
                <w:szCs w:val="24"/>
                <w:lang w:eastAsia="bg-BG"/>
              </w:rPr>
            </w:pPr>
            <w:r w:rsidRPr="00CB29BF">
              <w:rPr>
                <w:rFonts w:cs="Times New Roman"/>
                <w:sz w:val="24"/>
                <w:szCs w:val="24"/>
                <w:lang w:eastAsia="bg-BG"/>
              </w:rPr>
              <w:t> </w:t>
            </w:r>
          </w:p>
        </w:tc>
        <w:tc>
          <w:tcPr>
            <w:tcW w:w="1275" w:type="dxa"/>
            <w:tcBorders>
              <w:left w:val="nil"/>
              <w:bottom w:val="nil"/>
              <w:right w:val="nil"/>
            </w:tcBorders>
            <w:shd w:val="clear" w:color="000000" w:fill="FFFFFF"/>
            <w:vAlign w:val="bottom"/>
          </w:tcPr>
          <w:p w:rsidR="004132DA" w:rsidRPr="00CB29BF" w:rsidRDefault="004132DA" w:rsidP="00FD6497">
            <w:pPr>
              <w:jc w:val="right"/>
              <w:rPr>
                <w:rFonts w:cs="Times New Roman"/>
                <w:sz w:val="24"/>
                <w:szCs w:val="24"/>
                <w:lang w:eastAsia="bg-BG"/>
              </w:rPr>
            </w:pPr>
            <w:r w:rsidRPr="00CB29BF">
              <w:rPr>
                <w:rFonts w:cs="Times New Roman"/>
                <w:sz w:val="24"/>
                <w:szCs w:val="24"/>
                <w:lang w:eastAsia="bg-BG"/>
              </w:rPr>
              <w:t> </w:t>
            </w:r>
          </w:p>
        </w:tc>
      </w:tr>
      <w:tr w:rsidR="004132DA" w:rsidRPr="00CB29BF" w:rsidTr="004F75FA">
        <w:trPr>
          <w:trHeight w:val="176"/>
        </w:trPr>
        <w:tc>
          <w:tcPr>
            <w:tcW w:w="6494" w:type="dxa"/>
            <w:tcBorders>
              <w:top w:val="nil"/>
              <w:left w:val="nil"/>
              <w:bottom w:val="nil"/>
              <w:right w:val="nil"/>
            </w:tcBorders>
            <w:shd w:val="clear" w:color="000000" w:fill="FFFFFF"/>
          </w:tcPr>
          <w:p w:rsidR="004132DA" w:rsidRPr="00CB29BF" w:rsidRDefault="004132DA" w:rsidP="00F748DE">
            <w:pPr>
              <w:rPr>
                <w:rFonts w:cs="Times New Roman"/>
                <w:sz w:val="24"/>
                <w:szCs w:val="24"/>
                <w:lang w:eastAsia="bg-BG"/>
              </w:rPr>
            </w:pPr>
            <w:r w:rsidRPr="00CB29BF">
              <w:rPr>
                <w:rFonts w:cs="Times New Roman"/>
                <w:sz w:val="24"/>
                <w:szCs w:val="24"/>
                <w:lang w:eastAsia="bg-BG"/>
              </w:rPr>
              <w:t>Общо задължения</w:t>
            </w:r>
          </w:p>
        </w:tc>
        <w:tc>
          <w:tcPr>
            <w:tcW w:w="1317" w:type="dxa"/>
            <w:tcBorders>
              <w:top w:val="nil"/>
              <w:left w:val="nil"/>
              <w:right w:val="nil"/>
            </w:tcBorders>
            <w:shd w:val="clear" w:color="000000" w:fill="FFFFFF"/>
            <w:vAlign w:val="bottom"/>
          </w:tcPr>
          <w:p w:rsidR="004132DA" w:rsidRPr="00CB29BF" w:rsidRDefault="00564436" w:rsidP="007F7A3E">
            <w:pPr>
              <w:jc w:val="right"/>
              <w:rPr>
                <w:rFonts w:cs="Times New Roman"/>
                <w:sz w:val="24"/>
                <w:szCs w:val="24"/>
                <w:lang w:eastAsia="bg-BG"/>
              </w:rPr>
            </w:pPr>
            <w:r w:rsidRPr="00CB29BF">
              <w:rPr>
                <w:rFonts w:cs="Times New Roman"/>
                <w:sz w:val="24"/>
                <w:szCs w:val="24"/>
                <w:lang w:eastAsia="bg-BG"/>
              </w:rPr>
              <w:t>1</w:t>
            </w:r>
            <w:r w:rsidR="003630F4" w:rsidRPr="00CB29BF">
              <w:rPr>
                <w:rFonts w:cs="Times New Roman"/>
                <w:sz w:val="24"/>
                <w:szCs w:val="24"/>
                <w:lang w:eastAsia="bg-BG"/>
              </w:rPr>
              <w:t>3,</w:t>
            </w:r>
            <w:r w:rsidR="00B837BF" w:rsidRPr="00CB29BF">
              <w:rPr>
                <w:rFonts w:cs="Times New Roman"/>
                <w:sz w:val="24"/>
                <w:szCs w:val="24"/>
                <w:lang w:eastAsia="bg-BG"/>
              </w:rPr>
              <w:t>209</w:t>
            </w:r>
          </w:p>
        </w:tc>
        <w:tc>
          <w:tcPr>
            <w:tcW w:w="1275" w:type="dxa"/>
            <w:tcBorders>
              <w:top w:val="nil"/>
              <w:left w:val="nil"/>
              <w:right w:val="nil"/>
            </w:tcBorders>
            <w:shd w:val="clear" w:color="000000" w:fill="FFFFFF"/>
            <w:vAlign w:val="bottom"/>
          </w:tcPr>
          <w:p w:rsidR="004132DA" w:rsidRPr="00CB29BF" w:rsidRDefault="00564436" w:rsidP="00FD6497">
            <w:pPr>
              <w:jc w:val="right"/>
              <w:rPr>
                <w:rFonts w:cs="Times New Roman"/>
                <w:sz w:val="24"/>
                <w:szCs w:val="24"/>
                <w:lang w:eastAsia="bg-BG"/>
              </w:rPr>
            </w:pPr>
            <w:r w:rsidRPr="00CB29BF">
              <w:rPr>
                <w:rFonts w:cs="Times New Roman"/>
                <w:sz w:val="24"/>
                <w:szCs w:val="24"/>
                <w:lang w:eastAsia="bg-BG"/>
              </w:rPr>
              <w:t>1</w:t>
            </w:r>
            <w:r w:rsidR="00CA7240" w:rsidRPr="00CB29BF">
              <w:rPr>
                <w:rFonts w:cs="Times New Roman"/>
                <w:sz w:val="24"/>
                <w:szCs w:val="24"/>
                <w:lang w:eastAsia="bg-BG"/>
              </w:rPr>
              <w:t>5,319</w:t>
            </w:r>
          </w:p>
        </w:tc>
      </w:tr>
      <w:tr w:rsidR="004132DA" w:rsidRPr="00CB29BF" w:rsidTr="004F75FA">
        <w:trPr>
          <w:trHeight w:val="176"/>
        </w:trPr>
        <w:tc>
          <w:tcPr>
            <w:tcW w:w="6494" w:type="dxa"/>
            <w:tcBorders>
              <w:top w:val="nil"/>
              <w:left w:val="nil"/>
              <w:bottom w:val="nil"/>
              <w:right w:val="nil"/>
            </w:tcBorders>
            <w:shd w:val="clear" w:color="000000" w:fill="FFFFFF"/>
          </w:tcPr>
          <w:p w:rsidR="004132DA" w:rsidRPr="00CB29BF" w:rsidRDefault="004132DA" w:rsidP="00F748DE">
            <w:pPr>
              <w:rPr>
                <w:rFonts w:cs="Times New Roman"/>
                <w:sz w:val="24"/>
                <w:szCs w:val="24"/>
                <w:lang w:eastAsia="bg-BG"/>
              </w:rPr>
            </w:pPr>
            <w:r w:rsidRPr="00CB29BF">
              <w:rPr>
                <w:rFonts w:cs="Times New Roman"/>
                <w:sz w:val="24"/>
                <w:szCs w:val="24"/>
                <w:lang w:eastAsia="bg-BG"/>
              </w:rPr>
              <w:t>- Пари и парични еквиваленти</w:t>
            </w:r>
          </w:p>
        </w:tc>
        <w:tc>
          <w:tcPr>
            <w:tcW w:w="1317" w:type="dxa"/>
            <w:tcBorders>
              <w:top w:val="nil"/>
              <w:left w:val="nil"/>
              <w:bottom w:val="single" w:sz="8" w:space="0" w:color="auto"/>
              <w:right w:val="nil"/>
            </w:tcBorders>
            <w:shd w:val="clear" w:color="000000" w:fill="FFFFFF"/>
            <w:vAlign w:val="bottom"/>
          </w:tcPr>
          <w:p w:rsidR="004132DA" w:rsidRPr="00CB29BF" w:rsidRDefault="003630F4" w:rsidP="00F748DE">
            <w:pPr>
              <w:jc w:val="right"/>
              <w:rPr>
                <w:rFonts w:cs="Times New Roman"/>
                <w:sz w:val="24"/>
                <w:szCs w:val="24"/>
                <w:lang w:eastAsia="bg-BG"/>
              </w:rPr>
            </w:pPr>
            <w:r w:rsidRPr="00CB29BF">
              <w:rPr>
                <w:rFonts w:cs="Times New Roman"/>
                <w:sz w:val="24"/>
                <w:szCs w:val="24"/>
                <w:lang w:eastAsia="bg-BG"/>
              </w:rPr>
              <w:t>(1,243</w:t>
            </w:r>
            <w:r w:rsidR="004132DA" w:rsidRPr="00CB29BF">
              <w:rPr>
                <w:rFonts w:cs="Times New Roman"/>
                <w:sz w:val="24"/>
                <w:szCs w:val="24"/>
                <w:lang w:eastAsia="bg-BG"/>
              </w:rPr>
              <w:t>)</w:t>
            </w:r>
          </w:p>
        </w:tc>
        <w:tc>
          <w:tcPr>
            <w:tcW w:w="1275" w:type="dxa"/>
            <w:tcBorders>
              <w:top w:val="nil"/>
              <w:left w:val="nil"/>
              <w:bottom w:val="single" w:sz="8" w:space="0" w:color="auto"/>
              <w:right w:val="nil"/>
            </w:tcBorders>
            <w:shd w:val="clear" w:color="000000" w:fill="FFFFFF"/>
            <w:vAlign w:val="bottom"/>
          </w:tcPr>
          <w:p w:rsidR="004132DA" w:rsidRPr="00CB29BF" w:rsidRDefault="00CA7240" w:rsidP="00FD6497">
            <w:pPr>
              <w:jc w:val="right"/>
              <w:rPr>
                <w:rFonts w:cs="Times New Roman"/>
                <w:sz w:val="24"/>
                <w:szCs w:val="24"/>
                <w:lang w:eastAsia="bg-BG"/>
              </w:rPr>
            </w:pPr>
            <w:r w:rsidRPr="00CB29BF">
              <w:rPr>
                <w:rFonts w:cs="Times New Roman"/>
                <w:sz w:val="24"/>
                <w:szCs w:val="24"/>
                <w:lang w:eastAsia="bg-BG"/>
              </w:rPr>
              <w:t>(2,091</w:t>
            </w:r>
            <w:r w:rsidR="004132DA" w:rsidRPr="00CB29BF">
              <w:rPr>
                <w:rFonts w:cs="Times New Roman"/>
                <w:sz w:val="24"/>
                <w:szCs w:val="24"/>
                <w:lang w:eastAsia="bg-BG"/>
              </w:rPr>
              <w:t>)</w:t>
            </w:r>
          </w:p>
        </w:tc>
      </w:tr>
      <w:tr w:rsidR="004132DA" w:rsidRPr="00CB29BF" w:rsidTr="004F75FA">
        <w:trPr>
          <w:trHeight w:val="176"/>
        </w:trPr>
        <w:tc>
          <w:tcPr>
            <w:tcW w:w="6494" w:type="dxa"/>
            <w:tcBorders>
              <w:top w:val="nil"/>
              <w:left w:val="nil"/>
              <w:bottom w:val="nil"/>
              <w:right w:val="nil"/>
            </w:tcBorders>
            <w:shd w:val="clear" w:color="000000" w:fill="FFFFFF"/>
          </w:tcPr>
          <w:p w:rsidR="004132DA" w:rsidRPr="00CB29BF" w:rsidRDefault="004132DA" w:rsidP="00F748DE">
            <w:pPr>
              <w:rPr>
                <w:rFonts w:cs="Times New Roman"/>
                <w:b/>
                <w:sz w:val="24"/>
                <w:szCs w:val="24"/>
                <w:lang w:eastAsia="bg-BG"/>
              </w:rPr>
            </w:pPr>
            <w:r w:rsidRPr="00CB29BF">
              <w:rPr>
                <w:rFonts w:cs="Times New Roman"/>
                <w:b/>
                <w:sz w:val="24"/>
                <w:szCs w:val="24"/>
                <w:lang w:eastAsia="bg-BG"/>
              </w:rPr>
              <w:t>Нетен дълг</w:t>
            </w:r>
          </w:p>
        </w:tc>
        <w:tc>
          <w:tcPr>
            <w:tcW w:w="1317" w:type="dxa"/>
            <w:tcBorders>
              <w:top w:val="nil"/>
              <w:left w:val="nil"/>
              <w:bottom w:val="single" w:sz="8" w:space="0" w:color="auto"/>
              <w:right w:val="nil"/>
            </w:tcBorders>
            <w:shd w:val="clear" w:color="000000" w:fill="FFFFFF"/>
            <w:vAlign w:val="bottom"/>
          </w:tcPr>
          <w:p w:rsidR="004132DA" w:rsidRPr="00CB29BF" w:rsidRDefault="00564436" w:rsidP="007F7A3E">
            <w:pPr>
              <w:jc w:val="right"/>
              <w:rPr>
                <w:rFonts w:cs="Times New Roman"/>
                <w:b/>
                <w:sz w:val="24"/>
                <w:szCs w:val="24"/>
                <w:lang w:eastAsia="bg-BG"/>
              </w:rPr>
            </w:pPr>
            <w:r w:rsidRPr="00CB29BF">
              <w:rPr>
                <w:rFonts w:cs="Times New Roman"/>
                <w:b/>
                <w:sz w:val="24"/>
                <w:szCs w:val="24"/>
                <w:lang w:eastAsia="bg-BG"/>
              </w:rPr>
              <w:t>1</w:t>
            </w:r>
            <w:r w:rsidR="003630F4" w:rsidRPr="00CB29BF">
              <w:rPr>
                <w:rFonts w:cs="Times New Roman"/>
                <w:b/>
                <w:sz w:val="24"/>
                <w:szCs w:val="24"/>
                <w:lang w:eastAsia="bg-BG"/>
              </w:rPr>
              <w:t>1,</w:t>
            </w:r>
            <w:r w:rsidR="00B837BF" w:rsidRPr="00CB29BF">
              <w:rPr>
                <w:rFonts w:cs="Times New Roman"/>
                <w:b/>
                <w:sz w:val="24"/>
                <w:szCs w:val="24"/>
                <w:lang w:eastAsia="bg-BG"/>
              </w:rPr>
              <w:t>966</w:t>
            </w:r>
          </w:p>
        </w:tc>
        <w:tc>
          <w:tcPr>
            <w:tcW w:w="1275" w:type="dxa"/>
            <w:tcBorders>
              <w:top w:val="nil"/>
              <w:left w:val="nil"/>
              <w:bottom w:val="single" w:sz="8" w:space="0" w:color="auto"/>
              <w:right w:val="nil"/>
            </w:tcBorders>
            <w:shd w:val="clear" w:color="000000" w:fill="FFFFFF"/>
            <w:vAlign w:val="bottom"/>
          </w:tcPr>
          <w:p w:rsidR="004132DA" w:rsidRPr="00CB29BF" w:rsidRDefault="00564436" w:rsidP="00FD6497">
            <w:pPr>
              <w:jc w:val="right"/>
              <w:rPr>
                <w:rFonts w:cs="Times New Roman"/>
                <w:b/>
                <w:sz w:val="24"/>
                <w:szCs w:val="24"/>
                <w:lang w:eastAsia="bg-BG"/>
              </w:rPr>
            </w:pPr>
            <w:r w:rsidRPr="00CB29BF">
              <w:rPr>
                <w:rFonts w:cs="Times New Roman"/>
                <w:b/>
                <w:sz w:val="24"/>
                <w:szCs w:val="24"/>
                <w:lang w:eastAsia="bg-BG"/>
              </w:rPr>
              <w:t>1</w:t>
            </w:r>
            <w:r w:rsidR="00CA7240" w:rsidRPr="00CB29BF">
              <w:rPr>
                <w:rFonts w:cs="Times New Roman"/>
                <w:b/>
                <w:sz w:val="24"/>
                <w:szCs w:val="24"/>
                <w:lang w:eastAsia="bg-BG"/>
              </w:rPr>
              <w:t>3,228</w:t>
            </w:r>
          </w:p>
        </w:tc>
      </w:tr>
      <w:tr w:rsidR="004132DA" w:rsidRPr="00CB29BF" w:rsidTr="004F75FA">
        <w:trPr>
          <w:trHeight w:val="176"/>
        </w:trPr>
        <w:tc>
          <w:tcPr>
            <w:tcW w:w="6494" w:type="dxa"/>
            <w:tcBorders>
              <w:top w:val="nil"/>
              <w:left w:val="nil"/>
              <w:bottom w:val="nil"/>
              <w:right w:val="nil"/>
            </w:tcBorders>
            <w:shd w:val="clear" w:color="000000" w:fill="FFFFFF"/>
          </w:tcPr>
          <w:p w:rsidR="004132DA" w:rsidRPr="00CB29BF" w:rsidRDefault="004132DA" w:rsidP="00F748DE">
            <w:pPr>
              <w:rPr>
                <w:rFonts w:cs="Times New Roman"/>
                <w:sz w:val="24"/>
                <w:szCs w:val="24"/>
                <w:lang w:eastAsia="bg-BG"/>
              </w:rPr>
            </w:pPr>
            <w:r w:rsidRPr="00CB29BF">
              <w:rPr>
                <w:rFonts w:cs="Times New Roman"/>
                <w:sz w:val="24"/>
                <w:szCs w:val="24"/>
                <w:lang w:eastAsia="bg-BG"/>
              </w:rPr>
              <w:t> </w:t>
            </w:r>
          </w:p>
        </w:tc>
        <w:tc>
          <w:tcPr>
            <w:tcW w:w="1317" w:type="dxa"/>
            <w:tcBorders>
              <w:top w:val="nil"/>
              <w:left w:val="nil"/>
              <w:bottom w:val="single" w:sz="8" w:space="0" w:color="auto"/>
              <w:right w:val="nil"/>
            </w:tcBorders>
            <w:shd w:val="clear" w:color="000000" w:fill="FFFFFF"/>
            <w:vAlign w:val="bottom"/>
          </w:tcPr>
          <w:p w:rsidR="004132DA" w:rsidRPr="00CB29BF" w:rsidRDefault="004132DA" w:rsidP="00F748DE">
            <w:pPr>
              <w:jc w:val="right"/>
              <w:rPr>
                <w:rFonts w:cs="Times New Roman"/>
                <w:sz w:val="24"/>
                <w:szCs w:val="24"/>
                <w:lang w:eastAsia="bg-BG"/>
              </w:rPr>
            </w:pPr>
            <w:r w:rsidRPr="00CB29BF">
              <w:rPr>
                <w:rFonts w:cs="Times New Roman"/>
                <w:sz w:val="24"/>
                <w:szCs w:val="24"/>
                <w:lang w:eastAsia="bg-BG"/>
              </w:rPr>
              <w:t> </w:t>
            </w:r>
          </w:p>
        </w:tc>
        <w:tc>
          <w:tcPr>
            <w:tcW w:w="1275" w:type="dxa"/>
            <w:tcBorders>
              <w:top w:val="nil"/>
              <w:left w:val="nil"/>
              <w:bottom w:val="single" w:sz="8" w:space="0" w:color="auto"/>
              <w:right w:val="nil"/>
            </w:tcBorders>
            <w:shd w:val="clear" w:color="000000" w:fill="FFFFFF"/>
            <w:vAlign w:val="bottom"/>
          </w:tcPr>
          <w:p w:rsidR="004132DA" w:rsidRPr="00CB29BF" w:rsidRDefault="004132DA" w:rsidP="00FD6497">
            <w:pPr>
              <w:jc w:val="right"/>
              <w:rPr>
                <w:rFonts w:cs="Times New Roman"/>
                <w:sz w:val="24"/>
                <w:szCs w:val="24"/>
                <w:lang w:eastAsia="bg-BG"/>
              </w:rPr>
            </w:pPr>
            <w:r w:rsidRPr="00CB29BF">
              <w:rPr>
                <w:rFonts w:cs="Times New Roman"/>
                <w:sz w:val="24"/>
                <w:szCs w:val="24"/>
                <w:lang w:eastAsia="bg-BG"/>
              </w:rPr>
              <w:t> </w:t>
            </w:r>
          </w:p>
        </w:tc>
      </w:tr>
      <w:tr w:rsidR="004132DA" w:rsidRPr="00CB29BF" w:rsidTr="004F75FA">
        <w:trPr>
          <w:trHeight w:val="176"/>
        </w:trPr>
        <w:tc>
          <w:tcPr>
            <w:tcW w:w="6494" w:type="dxa"/>
            <w:tcBorders>
              <w:top w:val="nil"/>
              <w:left w:val="nil"/>
              <w:bottom w:val="nil"/>
              <w:right w:val="nil"/>
            </w:tcBorders>
            <w:shd w:val="clear" w:color="000000" w:fill="FFFFFF"/>
          </w:tcPr>
          <w:p w:rsidR="004132DA" w:rsidRPr="00CB29BF" w:rsidRDefault="004132DA" w:rsidP="00F748DE">
            <w:pPr>
              <w:rPr>
                <w:rFonts w:cs="Times New Roman"/>
                <w:b/>
                <w:sz w:val="24"/>
                <w:szCs w:val="24"/>
                <w:lang w:eastAsia="bg-BG"/>
              </w:rPr>
            </w:pPr>
            <w:r w:rsidRPr="00CB29BF">
              <w:rPr>
                <w:rFonts w:cs="Times New Roman"/>
                <w:b/>
                <w:sz w:val="24"/>
                <w:szCs w:val="24"/>
                <w:lang w:eastAsia="bg-BG"/>
              </w:rPr>
              <w:t xml:space="preserve">Съотношение на коригиран капитал към нетен дълг   </w:t>
            </w:r>
          </w:p>
        </w:tc>
        <w:tc>
          <w:tcPr>
            <w:tcW w:w="1317" w:type="dxa"/>
            <w:tcBorders>
              <w:top w:val="single" w:sz="8" w:space="0" w:color="auto"/>
              <w:left w:val="nil"/>
              <w:bottom w:val="double" w:sz="4" w:space="0" w:color="auto"/>
              <w:right w:val="nil"/>
            </w:tcBorders>
            <w:shd w:val="clear" w:color="000000" w:fill="FFFFFF"/>
            <w:vAlign w:val="bottom"/>
          </w:tcPr>
          <w:p w:rsidR="004132DA" w:rsidRPr="00CB29BF" w:rsidRDefault="004132DA" w:rsidP="00F748DE">
            <w:pPr>
              <w:jc w:val="right"/>
              <w:rPr>
                <w:rFonts w:cs="Times New Roman"/>
                <w:b/>
                <w:sz w:val="24"/>
                <w:szCs w:val="24"/>
                <w:lang w:eastAsia="bg-BG"/>
              </w:rPr>
            </w:pPr>
            <w:r w:rsidRPr="00CB29BF">
              <w:rPr>
                <w:rFonts w:cs="Times New Roman"/>
                <w:b/>
                <w:sz w:val="24"/>
                <w:szCs w:val="24"/>
                <w:lang w:eastAsia="bg-BG"/>
              </w:rPr>
              <w:t>1:0.6</w:t>
            </w:r>
            <w:r w:rsidR="003630F4" w:rsidRPr="00CB29BF">
              <w:rPr>
                <w:rFonts w:cs="Times New Roman"/>
                <w:b/>
                <w:sz w:val="24"/>
                <w:szCs w:val="24"/>
                <w:lang w:eastAsia="bg-BG"/>
              </w:rPr>
              <w:t>0</w:t>
            </w:r>
          </w:p>
        </w:tc>
        <w:tc>
          <w:tcPr>
            <w:tcW w:w="1275" w:type="dxa"/>
            <w:tcBorders>
              <w:top w:val="single" w:sz="8" w:space="0" w:color="auto"/>
              <w:left w:val="nil"/>
              <w:bottom w:val="double" w:sz="4" w:space="0" w:color="auto"/>
              <w:right w:val="nil"/>
            </w:tcBorders>
            <w:shd w:val="clear" w:color="000000" w:fill="FFFFFF"/>
            <w:vAlign w:val="bottom"/>
          </w:tcPr>
          <w:p w:rsidR="004132DA" w:rsidRPr="00CB29BF" w:rsidRDefault="004132DA" w:rsidP="00FD6497">
            <w:pPr>
              <w:jc w:val="right"/>
              <w:rPr>
                <w:rFonts w:cs="Times New Roman"/>
                <w:b/>
                <w:sz w:val="24"/>
                <w:szCs w:val="24"/>
                <w:lang w:eastAsia="bg-BG"/>
              </w:rPr>
            </w:pPr>
            <w:r w:rsidRPr="00CB29BF">
              <w:rPr>
                <w:rFonts w:cs="Times New Roman"/>
                <w:b/>
                <w:sz w:val="24"/>
                <w:szCs w:val="24"/>
                <w:lang w:eastAsia="bg-BG"/>
              </w:rPr>
              <w:t>1:0.</w:t>
            </w:r>
            <w:r w:rsidR="00CA7240" w:rsidRPr="00CB29BF">
              <w:rPr>
                <w:rFonts w:cs="Times New Roman"/>
                <w:b/>
                <w:sz w:val="24"/>
                <w:szCs w:val="24"/>
                <w:lang w:eastAsia="bg-BG"/>
              </w:rPr>
              <w:t>64</w:t>
            </w:r>
          </w:p>
        </w:tc>
      </w:tr>
    </w:tbl>
    <w:p w:rsidR="00D7271F" w:rsidRPr="00CB29BF" w:rsidRDefault="00D7271F" w:rsidP="00817FBA">
      <w:pPr>
        <w:spacing w:after="120" w:line="259" w:lineRule="auto"/>
        <w:jc w:val="both"/>
        <w:rPr>
          <w:szCs w:val="22"/>
        </w:rPr>
      </w:pPr>
    </w:p>
    <w:p w:rsidR="0071702E" w:rsidRPr="00CB29BF" w:rsidRDefault="0071702E" w:rsidP="00817FBA">
      <w:pPr>
        <w:spacing w:after="120" w:line="259" w:lineRule="auto"/>
        <w:jc w:val="both"/>
        <w:rPr>
          <w:sz w:val="24"/>
          <w:szCs w:val="24"/>
        </w:rPr>
      </w:pPr>
      <w:r w:rsidRPr="00CB29BF">
        <w:rPr>
          <w:sz w:val="24"/>
          <w:szCs w:val="24"/>
        </w:rPr>
        <w:t>Измене</w:t>
      </w:r>
      <w:r w:rsidR="004132DA" w:rsidRPr="00CB29BF">
        <w:rPr>
          <w:sz w:val="24"/>
          <w:szCs w:val="24"/>
        </w:rPr>
        <w:t>нието на съотношението през 201</w:t>
      </w:r>
      <w:r w:rsidR="0067144C" w:rsidRPr="00CB29BF">
        <w:rPr>
          <w:sz w:val="24"/>
          <w:szCs w:val="24"/>
        </w:rPr>
        <w:t>8</w:t>
      </w:r>
      <w:r w:rsidR="00D7271F" w:rsidRPr="00CB29BF">
        <w:rPr>
          <w:sz w:val="24"/>
          <w:szCs w:val="24"/>
        </w:rPr>
        <w:t xml:space="preserve"> г. се дължи главно на </w:t>
      </w:r>
      <w:r w:rsidRPr="00CB29BF">
        <w:rPr>
          <w:sz w:val="24"/>
          <w:szCs w:val="24"/>
        </w:rPr>
        <w:t xml:space="preserve">увеличение на собствения капитал и намалението на дълга. </w:t>
      </w:r>
    </w:p>
    <w:p w:rsidR="0071702E" w:rsidRPr="00CB29BF" w:rsidRDefault="0071702E" w:rsidP="00411C60">
      <w:pPr>
        <w:pStyle w:val="Heading1"/>
        <w:numPr>
          <w:ilvl w:val="0"/>
          <w:numId w:val="36"/>
        </w:numPr>
        <w:spacing w:before="0" w:line="259" w:lineRule="auto"/>
        <w:rPr>
          <w:color w:val="auto"/>
          <w:szCs w:val="24"/>
        </w:rPr>
      </w:pPr>
      <w:r w:rsidRPr="00CB29BF">
        <w:rPr>
          <w:color w:val="auto"/>
          <w:szCs w:val="24"/>
        </w:rPr>
        <w:lastRenderedPageBreak/>
        <w:t>Събития след края на отчетния период</w:t>
      </w:r>
    </w:p>
    <w:p w:rsidR="0071702E" w:rsidRPr="00CB29BF" w:rsidRDefault="0071702E" w:rsidP="00817FBA">
      <w:pPr>
        <w:spacing w:after="120" w:line="259" w:lineRule="auto"/>
        <w:jc w:val="both"/>
        <w:rPr>
          <w:sz w:val="24"/>
          <w:szCs w:val="24"/>
        </w:rPr>
      </w:pPr>
      <w:r w:rsidRPr="00CB29BF">
        <w:rPr>
          <w:sz w:val="24"/>
          <w:szCs w:val="24"/>
        </w:rPr>
        <w:t>Не са възникнали коригиращи събития или значителни некоригиращи събития между датата на финансовия отчет и датата на одобрението</w:t>
      </w:r>
      <w:r w:rsidR="00B837BF" w:rsidRPr="00CB29BF">
        <w:rPr>
          <w:sz w:val="24"/>
          <w:szCs w:val="24"/>
        </w:rPr>
        <w:t xml:space="preserve"> </w:t>
      </w:r>
      <w:r w:rsidRPr="00CB29BF">
        <w:rPr>
          <w:sz w:val="24"/>
          <w:szCs w:val="24"/>
        </w:rPr>
        <w:t>му за публикуване.</w:t>
      </w:r>
    </w:p>
    <w:p w:rsidR="007B4647" w:rsidRPr="00CB29BF" w:rsidRDefault="007B4647" w:rsidP="00411C60">
      <w:pPr>
        <w:pStyle w:val="Heading1"/>
        <w:numPr>
          <w:ilvl w:val="0"/>
          <w:numId w:val="36"/>
        </w:numPr>
        <w:spacing w:before="0" w:line="259" w:lineRule="auto"/>
        <w:rPr>
          <w:color w:val="auto"/>
          <w:szCs w:val="24"/>
        </w:rPr>
      </w:pPr>
      <w:r w:rsidRPr="00CB29BF">
        <w:rPr>
          <w:color w:val="auto"/>
          <w:szCs w:val="24"/>
        </w:rPr>
        <w:t>Одобрение на финансов</w:t>
      </w:r>
      <w:r w:rsidR="00DC3002" w:rsidRPr="00CB29BF">
        <w:rPr>
          <w:color w:val="auto"/>
          <w:szCs w:val="24"/>
        </w:rPr>
        <w:t>ия</w:t>
      </w:r>
      <w:r w:rsidRPr="00CB29BF">
        <w:rPr>
          <w:color w:val="auto"/>
          <w:szCs w:val="24"/>
        </w:rPr>
        <w:t xml:space="preserve"> отчет</w:t>
      </w:r>
    </w:p>
    <w:p w:rsidR="007B4647" w:rsidRPr="00CB29BF" w:rsidRDefault="00DC3002" w:rsidP="007B4647">
      <w:pPr>
        <w:pStyle w:val="BodyText"/>
        <w:jc w:val="both"/>
        <w:rPr>
          <w:sz w:val="24"/>
          <w:szCs w:val="24"/>
        </w:rPr>
      </w:pPr>
      <w:r w:rsidRPr="00CB29BF">
        <w:rPr>
          <w:sz w:val="24"/>
          <w:szCs w:val="24"/>
        </w:rPr>
        <w:t>Ф</w:t>
      </w:r>
      <w:r w:rsidR="007B4647" w:rsidRPr="00CB29BF">
        <w:rPr>
          <w:sz w:val="24"/>
          <w:szCs w:val="24"/>
        </w:rPr>
        <w:t>инансов</w:t>
      </w:r>
      <w:r w:rsidRPr="00CB29BF">
        <w:rPr>
          <w:sz w:val="24"/>
          <w:szCs w:val="24"/>
        </w:rPr>
        <w:t>ият</w:t>
      </w:r>
      <w:r w:rsidR="001207BA" w:rsidRPr="00CB29BF">
        <w:rPr>
          <w:sz w:val="24"/>
          <w:szCs w:val="24"/>
        </w:rPr>
        <w:t xml:space="preserve"> отчет към 31 декември 2018</w:t>
      </w:r>
      <w:r w:rsidR="007B4647" w:rsidRPr="00CB29BF">
        <w:rPr>
          <w:sz w:val="24"/>
          <w:szCs w:val="24"/>
        </w:rPr>
        <w:t xml:space="preserve"> г.</w:t>
      </w:r>
      <w:r w:rsidR="00477F42" w:rsidRPr="00CB29BF">
        <w:rPr>
          <w:sz w:val="24"/>
          <w:szCs w:val="24"/>
        </w:rPr>
        <w:t xml:space="preserve"> </w:t>
      </w:r>
      <w:r w:rsidR="007B4647" w:rsidRPr="00CB29BF">
        <w:rPr>
          <w:sz w:val="24"/>
          <w:szCs w:val="24"/>
        </w:rPr>
        <w:t>(включително сравните</w:t>
      </w:r>
      <w:r w:rsidR="00082B06" w:rsidRPr="00CB29BF">
        <w:rPr>
          <w:sz w:val="24"/>
          <w:szCs w:val="24"/>
        </w:rPr>
        <w:t>лната информация</w:t>
      </w:r>
      <w:r w:rsidR="007B4647" w:rsidRPr="00CB29BF">
        <w:rPr>
          <w:sz w:val="24"/>
          <w:szCs w:val="24"/>
        </w:rPr>
        <w:t xml:space="preserve">) е одобрен и приет от Съвета на директорите на </w:t>
      </w:r>
      <w:r w:rsidR="00841C38" w:rsidRPr="00CB29BF">
        <w:rPr>
          <w:sz w:val="24"/>
          <w:szCs w:val="24"/>
        </w:rPr>
        <w:t xml:space="preserve">25 март </w:t>
      </w:r>
      <w:r w:rsidR="001207BA" w:rsidRPr="00CB29BF">
        <w:rPr>
          <w:sz w:val="24"/>
          <w:szCs w:val="24"/>
        </w:rPr>
        <w:t xml:space="preserve">2019 </w:t>
      </w:r>
      <w:r w:rsidR="00082B06" w:rsidRPr="00CB29BF">
        <w:rPr>
          <w:sz w:val="24"/>
          <w:szCs w:val="24"/>
        </w:rPr>
        <w:t>г.</w:t>
      </w:r>
    </w:p>
    <w:p w:rsidR="007B4647" w:rsidRPr="00CB29BF" w:rsidRDefault="007B4647" w:rsidP="007B4647">
      <w:pPr>
        <w:spacing w:after="120" w:line="259" w:lineRule="auto"/>
        <w:jc w:val="both"/>
        <w:rPr>
          <w:sz w:val="24"/>
          <w:szCs w:val="24"/>
        </w:rPr>
      </w:pPr>
    </w:p>
    <w:sectPr w:rsidR="007B4647" w:rsidRPr="00CB29BF" w:rsidSect="00234822">
      <w:headerReference w:type="default" r:id="rId8"/>
      <w:pgSz w:w="11907" w:h="16839" w:code="9"/>
      <w:pgMar w:top="1728" w:right="1440" w:bottom="1440" w:left="1440" w:header="706"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029" w:rsidRDefault="00706029">
      <w:r>
        <w:separator/>
      </w:r>
    </w:p>
  </w:endnote>
  <w:endnote w:type="continuationSeparator" w:id="0">
    <w:p w:rsidR="00706029" w:rsidRDefault="00706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eneve">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SPTime-Bold">
    <w:altName w:val="Times New Roman"/>
    <w:panose1 w:val="00000000000000000000"/>
    <w:charset w:val="CC"/>
    <w:family w:val="auto"/>
    <w:notTrueType/>
    <w:pitch w:val="default"/>
    <w:sig w:usb0="00000201" w:usb1="00000000" w:usb2="00000000" w:usb3="00000000" w:csb0="00000004"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 w:name="EUAlbertina+04">
    <w:panose1 w:val="00000000000000000000"/>
    <w:charset w:val="CC"/>
    <w:family w:val="auto"/>
    <w:notTrueType/>
    <w:pitch w:val="default"/>
    <w:sig w:usb0="00000201" w:usb1="00000000" w:usb2="00000000" w:usb3="00000000" w:csb0="00000004" w:csb1="00000000"/>
  </w:font>
  <w:font w:name="EUAlbertina">
    <w:altName w:val="Arial"/>
    <w:panose1 w:val="00000000000000000000"/>
    <w:charset w:val="CC"/>
    <w:family w:val="auto"/>
    <w:notTrueType/>
    <w:pitch w:val="default"/>
    <w:sig w:usb0="00000201" w:usb1="00000000" w:usb2="00000000" w:usb3="00000000" w:csb0="00000005"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029" w:rsidRDefault="00706029">
      <w:r>
        <w:separator/>
      </w:r>
    </w:p>
  </w:footnote>
  <w:footnote w:type="continuationSeparator" w:id="0">
    <w:p w:rsidR="00706029" w:rsidRDefault="00706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922839"/>
      <w:docPartObj>
        <w:docPartGallery w:val="Page Numbers (Top of Page)"/>
        <w:docPartUnique/>
      </w:docPartObj>
    </w:sdtPr>
    <w:sdtEndPr>
      <w:rPr>
        <w:sz w:val="22"/>
        <w:szCs w:val="22"/>
      </w:rPr>
    </w:sdtEndPr>
    <w:sdtContent>
      <w:p w:rsidR="00235D39" w:rsidRPr="00235D39" w:rsidRDefault="003C3606">
        <w:pPr>
          <w:pStyle w:val="Header"/>
          <w:jc w:val="right"/>
          <w:rPr>
            <w:sz w:val="22"/>
            <w:szCs w:val="22"/>
          </w:rPr>
        </w:pPr>
        <w:r w:rsidRPr="00235D39">
          <w:rPr>
            <w:sz w:val="22"/>
            <w:szCs w:val="22"/>
          </w:rPr>
          <w:fldChar w:fldCharType="begin"/>
        </w:r>
        <w:r w:rsidR="00235D39" w:rsidRPr="00235D39">
          <w:rPr>
            <w:sz w:val="22"/>
            <w:szCs w:val="22"/>
          </w:rPr>
          <w:instrText>PAGE   \* MERGEFORMAT</w:instrText>
        </w:r>
        <w:r w:rsidRPr="00235D39">
          <w:rPr>
            <w:sz w:val="22"/>
            <w:szCs w:val="22"/>
          </w:rPr>
          <w:fldChar w:fldCharType="separate"/>
        </w:r>
        <w:r w:rsidR="00737792" w:rsidRPr="00737792">
          <w:rPr>
            <w:noProof/>
            <w:sz w:val="22"/>
            <w:szCs w:val="22"/>
            <w:lang w:val="bg-BG"/>
          </w:rPr>
          <w:t>52</w:t>
        </w:r>
        <w:r w:rsidRPr="00235D39">
          <w:rPr>
            <w:sz w:val="22"/>
            <w:szCs w:val="22"/>
          </w:rPr>
          <w:fldChar w:fldCharType="end"/>
        </w:r>
      </w:p>
    </w:sdtContent>
  </w:sdt>
  <w:p w:rsidR="00235D39" w:rsidRDefault="00235D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DC1"/>
    <w:multiLevelType w:val="multilevel"/>
    <w:tmpl w:val="DD663AF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5073C0"/>
    <w:multiLevelType w:val="hybridMultilevel"/>
    <w:tmpl w:val="C2BA14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206B72"/>
    <w:multiLevelType w:val="hybridMultilevel"/>
    <w:tmpl w:val="685E453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6077715"/>
    <w:multiLevelType w:val="hybridMultilevel"/>
    <w:tmpl w:val="7D94F40A"/>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0D105FB4"/>
    <w:multiLevelType w:val="hybridMultilevel"/>
    <w:tmpl w:val="AD9498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0EBE4813"/>
    <w:multiLevelType w:val="hybridMultilevel"/>
    <w:tmpl w:val="73AE690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0FA071A"/>
    <w:multiLevelType w:val="hybridMultilevel"/>
    <w:tmpl w:val="3E70BF68"/>
    <w:lvl w:ilvl="0" w:tplc="125833B8">
      <w:start w:val="1"/>
      <w:numFmt w:val="bullet"/>
      <w:lvlText w:val=""/>
      <w:lvlJc w:val="left"/>
      <w:pPr>
        <w:ind w:left="720" w:hanging="360"/>
      </w:pPr>
      <w:rPr>
        <w:rFonts w:ascii="Symbol" w:hAnsi="Symbol" w:hint="default"/>
      </w:rPr>
    </w:lvl>
    <w:lvl w:ilvl="1" w:tplc="0409000F"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565C5"/>
    <w:multiLevelType w:val="hybridMultilevel"/>
    <w:tmpl w:val="5A70F226"/>
    <w:lvl w:ilvl="0" w:tplc="125833B8">
      <w:start w:val="30"/>
      <w:numFmt w:val="bullet"/>
      <w:lvlText w:val="-"/>
      <w:lvlJc w:val="left"/>
      <w:pPr>
        <w:ind w:left="720" w:hanging="360"/>
      </w:pPr>
      <w:rPr>
        <w:rFonts w:ascii="Garamond" w:eastAsia="Times New Roman" w:hAnsi="Garamond" w:cs="Times New Roman" w:hint="default"/>
      </w:rPr>
    </w:lvl>
    <w:lvl w:ilvl="1" w:tplc="0409000F"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73036"/>
    <w:multiLevelType w:val="multilevel"/>
    <w:tmpl w:val="F43A1C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3B3474B"/>
    <w:multiLevelType w:val="hybridMultilevel"/>
    <w:tmpl w:val="80B05DFE"/>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1">
    <w:nsid w:val="2BEF3727"/>
    <w:multiLevelType w:val="hybridMultilevel"/>
    <w:tmpl w:val="8970ED26"/>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nsid w:val="2F910C40"/>
    <w:multiLevelType w:val="hybridMultilevel"/>
    <w:tmpl w:val="6EF2C14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3">
    <w:nsid w:val="31484C83"/>
    <w:multiLevelType w:val="hybridMultilevel"/>
    <w:tmpl w:val="DE9A3A9C"/>
    <w:lvl w:ilvl="0" w:tplc="0402000D">
      <w:start w:val="1"/>
      <w:numFmt w:val="bullet"/>
      <w:lvlText w:val=""/>
      <w:lvlJc w:val="left"/>
      <w:pPr>
        <w:ind w:left="862" w:hanging="360"/>
      </w:pPr>
      <w:rPr>
        <w:rFonts w:ascii="Wingdings" w:hAnsi="Wingdings" w:hint="default"/>
      </w:rPr>
    </w:lvl>
    <w:lvl w:ilvl="1" w:tplc="F83CCC7E">
      <w:numFmt w:val="bullet"/>
      <w:lvlText w:val="•"/>
      <w:lvlJc w:val="left"/>
      <w:pPr>
        <w:ind w:left="1807" w:hanging="585"/>
      </w:pPr>
      <w:rPr>
        <w:rFonts w:ascii="Garamond" w:eastAsia="Times New Roman" w:hAnsi="Garamond" w:cs="Times New Roman"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4">
    <w:nsid w:val="31D61AED"/>
    <w:multiLevelType w:val="hybridMultilevel"/>
    <w:tmpl w:val="CBE001E4"/>
    <w:lvl w:ilvl="0" w:tplc="9C5E644A">
      <w:numFmt w:val="bullet"/>
      <w:lvlText w:val="-"/>
      <w:lvlJc w:val="left"/>
      <w:pPr>
        <w:ind w:left="578" w:hanging="360"/>
      </w:pPr>
      <w:rPr>
        <w:rFonts w:ascii="Garamond" w:eastAsia="Times New Roman" w:hAnsi="Garamond"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3B43AA5"/>
    <w:multiLevelType w:val="multilevel"/>
    <w:tmpl w:val="C248D146"/>
    <w:lvl w:ilvl="0">
      <w:start w:val="1"/>
      <w:numFmt w:val="decimal"/>
      <w:lvlText w:val="%1."/>
      <w:lvlJc w:val="left"/>
      <w:pPr>
        <w:ind w:left="360" w:hanging="360"/>
      </w:pPr>
      <w:rPr>
        <w:color w:val="auto"/>
      </w:rPr>
    </w:lvl>
    <w:lvl w:ilvl="1">
      <w:start w:val="1"/>
      <w:numFmt w:val="decimal"/>
      <w:lvlText w:val="%1.%2."/>
      <w:lvlJc w:val="left"/>
      <w:pPr>
        <w:ind w:left="2133"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36354B34"/>
    <w:multiLevelType w:val="multilevel"/>
    <w:tmpl w:val="5594A47A"/>
    <w:lvl w:ilvl="0">
      <w:start w:val="4"/>
      <w:numFmt w:val="decimal"/>
      <w:lvlText w:val="%1"/>
      <w:lvlJc w:val="left"/>
      <w:pPr>
        <w:ind w:left="9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90" w:hanging="1800"/>
      </w:pPr>
      <w:rPr>
        <w:rFonts w:hint="default"/>
      </w:rPr>
    </w:lvl>
  </w:abstractNum>
  <w:abstractNum w:abstractNumId="18">
    <w:nsid w:val="371C65DB"/>
    <w:multiLevelType w:val="hybridMultilevel"/>
    <w:tmpl w:val="515A606E"/>
    <w:lvl w:ilvl="0" w:tplc="BFCC8EEA">
      <w:start w:val="1"/>
      <w:numFmt w:val="bullet"/>
      <w:lvlText w:val="-"/>
      <w:lvlJc w:val="left"/>
      <w:pPr>
        <w:ind w:left="720" w:hanging="360"/>
      </w:pPr>
      <w:rPr>
        <w:rFonts w:ascii="Garamond" w:eastAsia="Times New Roman" w:hAnsi="Garamond"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CD86837"/>
    <w:multiLevelType w:val="hybridMultilevel"/>
    <w:tmpl w:val="A094CACA"/>
    <w:lvl w:ilvl="0" w:tplc="0402000D">
      <w:start w:val="1"/>
      <w:numFmt w:val="bullet"/>
      <w:lvlText w:val=""/>
      <w:lvlJc w:val="left"/>
      <w:pPr>
        <w:ind w:left="1170" w:hanging="360"/>
      </w:pPr>
      <w:rPr>
        <w:rFonts w:ascii="Wingdings" w:hAnsi="Wingdings" w:hint="default"/>
      </w:rPr>
    </w:lvl>
    <w:lvl w:ilvl="1" w:tplc="04020003" w:tentative="1">
      <w:start w:val="1"/>
      <w:numFmt w:val="bullet"/>
      <w:lvlText w:val="o"/>
      <w:lvlJc w:val="left"/>
      <w:pPr>
        <w:ind w:left="1890" w:hanging="360"/>
      </w:pPr>
      <w:rPr>
        <w:rFonts w:ascii="Courier New" w:hAnsi="Courier New" w:cs="Courier New" w:hint="default"/>
      </w:rPr>
    </w:lvl>
    <w:lvl w:ilvl="2" w:tplc="04020005" w:tentative="1">
      <w:start w:val="1"/>
      <w:numFmt w:val="bullet"/>
      <w:lvlText w:val=""/>
      <w:lvlJc w:val="left"/>
      <w:pPr>
        <w:ind w:left="2610" w:hanging="360"/>
      </w:pPr>
      <w:rPr>
        <w:rFonts w:ascii="Wingdings" w:hAnsi="Wingdings" w:hint="default"/>
      </w:rPr>
    </w:lvl>
    <w:lvl w:ilvl="3" w:tplc="04020001" w:tentative="1">
      <w:start w:val="1"/>
      <w:numFmt w:val="bullet"/>
      <w:lvlText w:val=""/>
      <w:lvlJc w:val="left"/>
      <w:pPr>
        <w:ind w:left="3330" w:hanging="360"/>
      </w:pPr>
      <w:rPr>
        <w:rFonts w:ascii="Symbol" w:hAnsi="Symbol" w:hint="default"/>
      </w:rPr>
    </w:lvl>
    <w:lvl w:ilvl="4" w:tplc="04020003" w:tentative="1">
      <w:start w:val="1"/>
      <w:numFmt w:val="bullet"/>
      <w:lvlText w:val="o"/>
      <w:lvlJc w:val="left"/>
      <w:pPr>
        <w:ind w:left="4050" w:hanging="360"/>
      </w:pPr>
      <w:rPr>
        <w:rFonts w:ascii="Courier New" w:hAnsi="Courier New" w:cs="Courier New" w:hint="default"/>
      </w:rPr>
    </w:lvl>
    <w:lvl w:ilvl="5" w:tplc="04020005" w:tentative="1">
      <w:start w:val="1"/>
      <w:numFmt w:val="bullet"/>
      <w:lvlText w:val=""/>
      <w:lvlJc w:val="left"/>
      <w:pPr>
        <w:ind w:left="4770" w:hanging="360"/>
      </w:pPr>
      <w:rPr>
        <w:rFonts w:ascii="Wingdings" w:hAnsi="Wingdings" w:hint="default"/>
      </w:rPr>
    </w:lvl>
    <w:lvl w:ilvl="6" w:tplc="04020001" w:tentative="1">
      <w:start w:val="1"/>
      <w:numFmt w:val="bullet"/>
      <w:lvlText w:val=""/>
      <w:lvlJc w:val="left"/>
      <w:pPr>
        <w:ind w:left="5490" w:hanging="360"/>
      </w:pPr>
      <w:rPr>
        <w:rFonts w:ascii="Symbol" w:hAnsi="Symbol" w:hint="default"/>
      </w:rPr>
    </w:lvl>
    <w:lvl w:ilvl="7" w:tplc="04020003" w:tentative="1">
      <w:start w:val="1"/>
      <w:numFmt w:val="bullet"/>
      <w:lvlText w:val="o"/>
      <w:lvlJc w:val="left"/>
      <w:pPr>
        <w:ind w:left="6210" w:hanging="360"/>
      </w:pPr>
      <w:rPr>
        <w:rFonts w:ascii="Courier New" w:hAnsi="Courier New" w:cs="Courier New" w:hint="default"/>
      </w:rPr>
    </w:lvl>
    <w:lvl w:ilvl="8" w:tplc="04020005" w:tentative="1">
      <w:start w:val="1"/>
      <w:numFmt w:val="bullet"/>
      <w:lvlText w:val=""/>
      <w:lvlJc w:val="left"/>
      <w:pPr>
        <w:ind w:left="6930" w:hanging="360"/>
      </w:pPr>
      <w:rPr>
        <w:rFonts w:ascii="Wingdings" w:hAnsi="Wingdings" w:hint="default"/>
      </w:rPr>
    </w:lvl>
  </w:abstractNum>
  <w:abstractNum w:abstractNumId="21">
    <w:nsid w:val="43171172"/>
    <w:multiLevelType w:val="hybridMultilevel"/>
    <w:tmpl w:val="C5B68B5A"/>
    <w:lvl w:ilvl="0" w:tplc="0402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nsid w:val="478D1F4A"/>
    <w:multiLevelType w:val="hybridMultilevel"/>
    <w:tmpl w:val="5C0E1216"/>
    <w:lvl w:ilvl="0" w:tplc="0402000D">
      <w:start w:val="1"/>
      <w:numFmt w:val="bullet"/>
      <w:lvlText w:val=""/>
      <w:lvlJc w:val="left"/>
      <w:pPr>
        <w:ind w:left="1170" w:hanging="360"/>
      </w:pPr>
      <w:rPr>
        <w:rFonts w:ascii="Wingdings" w:hAnsi="Wingdings" w:hint="default"/>
      </w:rPr>
    </w:lvl>
    <w:lvl w:ilvl="1" w:tplc="04020003" w:tentative="1">
      <w:start w:val="1"/>
      <w:numFmt w:val="bullet"/>
      <w:lvlText w:val="o"/>
      <w:lvlJc w:val="left"/>
      <w:pPr>
        <w:ind w:left="1890" w:hanging="360"/>
      </w:pPr>
      <w:rPr>
        <w:rFonts w:ascii="Courier New" w:hAnsi="Courier New" w:cs="Courier New" w:hint="default"/>
      </w:rPr>
    </w:lvl>
    <w:lvl w:ilvl="2" w:tplc="04020005" w:tentative="1">
      <w:start w:val="1"/>
      <w:numFmt w:val="bullet"/>
      <w:lvlText w:val=""/>
      <w:lvlJc w:val="left"/>
      <w:pPr>
        <w:ind w:left="2610" w:hanging="360"/>
      </w:pPr>
      <w:rPr>
        <w:rFonts w:ascii="Wingdings" w:hAnsi="Wingdings" w:hint="default"/>
      </w:rPr>
    </w:lvl>
    <w:lvl w:ilvl="3" w:tplc="04020001" w:tentative="1">
      <w:start w:val="1"/>
      <w:numFmt w:val="bullet"/>
      <w:lvlText w:val=""/>
      <w:lvlJc w:val="left"/>
      <w:pPr>
        <w:ind w:left="3330" w:hanging="360"/>
      </w:pPr>
      <w:rPr>
        <w:rFonts w:ascii="Symbol" w:hAnsi="Symbol" w:hint="default"/>
      </w:rPr>
    </w:lvl>
    <w:lvl w:ilvl="4" w:tplc="04020003" w:tentative="1">
      <w:start w:val="1"/>
      <w:numFmt w:val="bullet"/>
      <w:lvlText w:val="o"/>
      <w:lvlJc w:val="left"/>
      <w:pPr>
        <w:ind w:left="4050" w:hanging="360"/>
      </w:pPr>
      <w:rPr>
        <w:rFonts w:ascii="Courier New" w:hAnsi="Courier New" w:cs="Courier New" w:hint="default"/>
      </w:rPr>
    </w:lvl>
    <w:lvl w:ilvl="5" w:tplc="04020005" w:tentative="1">
      <w:start w:val="1"/>
      <w:numFmt w:val="bullet"/>
      <w:lvlText w:val=""/>
      <w:lvlJc w:val="left"/>
      <w:pPr>
        <w:ind w:left="4770" w:hanging="360"/>
      </w:pPr>
      <w:rPr>
        <w:rFonts w:ascii="Wingdings" w:hAnsi="Wingdings" w:hint="default"/>
      </w:rPr>
    </w:lvl>
    <w:lvl w:ilvl="6" w:tplc="04020001" w:tentative="1">
      <w:start w:val="1"/>
      <w:numFmt w:val="bullet"/>
      <w:lvlText w:val=""/>
      <w:lvlJc w:val="left"/>
      <w:pPr>
        <w:ind w:left="5490" w:hanging="360"/>
      </w:pPr>
      <w:rPr>
        <w:rFonts w:ascii="Symbol" w:hAnsi="Symbol" w:hint="default"/>
      </w:rPr>
    </w:lvl>
    <w:lvl w:ilvl="7" w:tplc="04020003" w:tentative="1">
      <w:start w:val="1"/>
      <w:numFmt w:val="bullet"/>
      <w:lvlText w:val="o"/>
      <w:lvlJc w:val="left"/>
      <w:pPr>
        <w:ind w:left="6210" w:hanging="360"/>
      </w:pPr>
      <w:rPr>
        <w:rFonts w:ascii="Courier New" w:hAnsi="Courier New" w:cs="Courier New" w:hint="default"/>
      </w:rPr>
    </w:lvl>
    <w:lvl w:ilvl="8" w:tplc="04020005" w:tentative="1">
      <w:start w:val="1"/>
      <w:numFmt w:val="bullet"/>
      <w:lvlText w:val=""/>
      <w:lvlJc w:val="left"/>
      <w:pPr>
        <w:ind w:left="6930" w:hanging="360"/>
      </w:pPr>
      <w:rPr>
        <w:rFonts w:ascii="Wingdings" w:hAnsi="Wingdings" w:hint="default"/>
      </w:rPr>
    </w:lvl>
  </w:abstractNum>
  <w:abstractNum w:abstractNumId="23">
    <w:nsid w:val="4C215ECD"/>
    <w:multiLevelType w:val="hybridMultilevel"/>
    <w:tmpl w:val="82FEE8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E5F534B"/>
    <w:multiLevelType w:val="multilevel"/>
    <w:tmpl w:val="F9C21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9A2B13"/>
    <w:multiLevelType w:val="hybridMultilevel"/>
    <w:tmpl w:val="6B065ED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4534BD8"/>
    <w:multiLevelType w:val="hybridMultilevel"/>
    <w:tmpl w:val="B204E6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7F10E1A"/>
    <w:multiLevelType w:val="multilevel"/>
    <w:tmpl w:val="F9C21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621F2B"/>
    <w:multiLevelType w:val="hybridMultilevel"/>
    <w:tmpl w:val="FBB29938"/>
    <w:lvl w:ilvl="0" w:tplc="0402000D">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9">
    <w:nsid w:val="5B797D8E"/>
    <w:multiLevelType w:val="multilevel"/>
    <w:tmpl w:val="F9C21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451B34"/>
    <w:multiLevelType w:val="hybridMultilevel"/>
    <w:tmpl w:val="F920F5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BB95F85"/>
    <w:multiLevelType w:val="multilevel"/>
    <w:tmpl w:val="FE3E2F2C"/>
    <w:lvl w:ilvl="0">
      <w:start w:val="37"/>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0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11E5E76"/>
    <w:multiLevelType w:val="hybridMultilevel"/>
    <w:tmpl w:val="42A41B9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33">
    <w:nsid w:val="7465161E"/>
    <w:multiLevelType w:val="hybridMultilevel"/>
    <w:tmpl w:val="90A0D29A"/>
    <w:lvl w:ilvl="0" w:tplc="0402000D">
      <w:start w:val="1"/>
      <w:numFmt w:val="bullet"/>
      <w:lvlText w:val=""/>
      <w:lvlJc w:val="left"/>
      <w:pPr>
        <w:ind w:left="1434" w:hanging="360"/>
      </w:pPr>
      <w:rPr>
        <w:rFonts w:ascii="Wingdings" w:hAnsi="Wingdings"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34">
    <w:nsid w:val="779317AC"/>
    <w:multiLevelType w:val="hybridMultilevel"/>
    <w:tmpl w:val="40A8F3EE"/>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5">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6"/>
  </w:num>
  <w:num w:numId="2">
    <w:abstractNumId w:val="4"/>
  </w:num>
  <w:num w:numId="3">
    <w:abstractNumId w:val="35"/>
  </w:num>
  <w:num w:numId="4">
    <w:abstractNumId w:val="19"/>
  </w:num>
  <w:num w:numId="5">
    <w:abstractNumId w:val="15"/>
  </w:num>
  <w:num w:numId="6">
    <w:abstractNumId w:val="7"/>
  </w:num>
  <w:num w:numId="7">
    <w:abstractNumId w:val="14"/>
  </w:num>
  <w:num w:numId="8">
    <w:abstractNumId w:val="13"/>
  </w:num>
  <w:num w:numId="9">
    <w:abstractNumId w:val="12"/>
  </w:num>
  <w:num w:numId="10">
    <w:abstractNumId w:val="18"/>
  </w:num>
  <w:num w:numId="11">
    <w:abstractNumId w:val="32"/>
  </w:num>
  <w:num w:numId="12">
    <w:abstractNumId w:val="29"/>
  </w:num>
  <w:num w:numId="13">
    <w:abstractNumId w:val="21"/>
  </w:num>
  <w:num w:numId="14">
    <w:abstractNumId w:val="28"/>
  </w:num>
  <w:num w:numId="15">
    <w:abstractNumId w:val="10"/>
  </w:num>
  <w:num w:numId="16">
    <w:abstractNumId w:val="26"/>
  </w:num>
  <w:num w:numId="17">
    <w:abstractNumId w:val="3"/>
  </w:num>
  <w:num w:numId="18">
    <w:abstractNumId w:val="24"/>
  </w:num>
  <w:num w:numId="19">
    <w:abstractNumId w:val="27"/>
  </w:num>
  <w:num w:numId="20">
    <w:abstractNumId w:val="11"/>
  </w:num>
  <w:num w:numId="21">
    <w:abstractNumId w:val="20"/>
  </w:num>
  <w:num w:numId="22">
    <w:abstractNumId w:val="34"/>
  </w:num>
  <w:num w:numId="23">
    <w:abstractNumId w:val="22"/>
  </w:num>
  <w:num w:numId="24">
    <w:abstractNumId w:val="33"/>
  </w:num>
  <w:num w:numId="25">
    <w:abstractNumId w:val="25"/>
  </w:num>
  <w:num w:numId="26">
    <w:abstractNumId w:val="0"/>
  </w:num>
  <w:num w:numId="27">
    <w:abstractNumId w:val="1"/>
  </w:num>
  <w:num w:numId="28">
    <w:abstractNumId w:val="23"/>
  </w:num>
  <w:num w:numId="29">
    <w:abstractNumId w:val="6"/>
  </w:num>
  <w:num w:numId="30">
    <w:abstractNumId w:val="5"/>
  </w:num>
  <w:num w:numId="31">
    <w:abstractNumId w:val="17"/>
  </w:num>
  <w:num w:numId="32">
    <w:abstractNumId w:val="30"/>
  </w:num>
  <w:num w:numId="33">
    <w:abstractNumId w:val="2"/>
  </w:num>
  <w:num w:numId="34">
    <w:abstractNumId w:val="31"/>
  </w:num>
  <w:num w:numId="35">
    <w:abstractNumId w:val="8"/>
  </w:num>
  <w:num w:numId="36">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bg-BG" w:vendorID="11" w:dllVersion="512" w:checkStyle="1"/>
  <w:activeWritingStyle w:appName="MSWord" w:lang="ru-RU" w:vendorID="1" w:dllVersion="512" w:checkStyle="1"/>
  <w:attachedTemplate r:id="rId1"/>
  <w:stylePaneFormatFilter w:val="1F08"/>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605"/>
    <w:rsid w:val="000010DE"/>
    <w:rsid w:val="00002FE7"/>
    <w:rsid w:val="0000312A"/>
    <w:rsid w:val="00003899"/>
    <w:rsid w:val="00004249"/>
    <w:rsid w:val="000053FE"/>
    <w:rsid w:val="00005EDA"/>
    <w:rsid w:val="000067B0"/>
    <w:rsid w:val="00006A5C"/>
    <w:rsid w:val="00006A7A"/>
    <w:rsid w:val="00006D90"/>
    <w:rsid w:val="00007314"/>
    <w:rsid w:val="00010679"/>
    <w:rsid w:val="00010827"/>
    <w:rsid w:val="000109F0"/>
    <w:rsid w:val="00010C56"/>
    <w:rsid w:val="0001102B"/>
    <w:rsid w:val="000111B4"/>
    <w:rsid w:val="00011B80"/>
    <w:rsid w:val="0001223D"/>
    <w:rsid w:val="0001284F"/>
    <w:rsid w:val="0001397C"/>
    <w:rsid w:val="00014864"/>
    <w:rsid w:val="000149AA"/>
    <w:rsid w:val="00014F7A"/>
    <w:rsid w:val="00014FA5"/>
    <w:rsid w:val="000150F1"/>
    <w:rsid w:val="00016A3D"/>
    <w:rsid w:val="00017ED3"/>
    <w:rsid w:val="00017EE4"/>
    <w:rsid w:val="00020FED"/>
    <w:rsid w:val="00021454"/>
    <w:rsid w:val="00021FA9"/>
    <w:rsid w:val="0002340F"/>
    <w:rsid w:val="00023484"/>
    <w:rsid w:val="00023569"/>
    <w:rsid w:val="0002446A"/>
    <w:rsid w:val="000248A4"/>
    <w:rsid w:val="00024EFB"/>
    <w:rsid w:val="00025F17"/>
    <w:rsid w:val="00026073"/>
    <w:rsid w:val="00026CD8"/>
    <w:rsid w:val="000274A9"/>
    <w:rsid w:val="000275D7"/>
    <w:rsid w:val="0002771C"/>
    <w:rsid w:val="00027848"/>
    <w:rsid w:val="00030309"/>
    <w:rsid w:val="00030613"/>
    <w:rsid w:val="000312F2"/>
    <w:rsid w:val="00031809"/>
    <w:rsid w:val="00031BAA"/>
    <w:rsid w:val="0003276F"/>
    <w:rsid w:val="00032912"/>
    <w:rsid w:val="00032AB0"/>
    <w:rsid w:val="00032D0F"/>
    <w:rsid w:val="00032D45"/>
    <w:rsid w:val="000350D2"/>
    <w:rsid w:val="00035C40"/>
    <w:rsid w:val="00036B17"/>
    <w:rsid w:val="00036E76"/>
    <w:rsid w:val="000379BC"/>
    <w:rsid w:val="00037E01"/>
    <w:rsid w:val="000403AE"/>
    <w:rsid w:val="000421F4"/>
    <w:rsid w:val="00042408"/>
    <w:rsid w:val="00043022"/>
    <w:rsid w:val="00043F9F"/>
    <w:rsid w:val="00043FAD"/>
    <w:rsid w:val="0004411E"/>
    <w:rsid w:val="0004420F"/>
    <w:rsid w:val="00046317"/>
    <w:rsid w:val="0004632B"/>
    <w:rsid w:val="000469DB"/>
    <w:rsid w:val="000473EA"/>
    <w:rsid w:val="0004761C"/>
    <w:rsid w:val="0005013E"/>
    <w:rsid w:val="000508D2"/>
    <w:rsid w:val="0005211B"/>
    <w:rsid w:val="00052191"/>
    <w:rsid w:val="00052C91"/>
    <w:rsid w:val="000537FD"/>
    <w:rsid w:val="00053C2D"/>
    <w:rsid w:val="0005443D"/>
    <w:rsid w:val="0005467E"/>
    <w:rsid w:val="00054B85"/>
    <w:rsid w:val="000556F0"/>
    <w:rsid w:val="0005599F"/>
    <w:rsid w:val="00055AE6"/>
    <w:rsid w:val="00055B22"/>
    <w:rsid w:val="00055B49"/>
    <w:rsid w:val="00056C0E"/>
    <w:rsid w:val="00056CCD"/>
    <w:rsid w:val="000571B6"/>
    <w:rsid w:val="0006166B"/>
    <w:rsid w:val="00061A94"/>
    <w:rsid w:val="00061B22"/>
    <w:rsid w:val="000623A9"/>
    <w:rsid w:val="00062407"/>
    <w:rsid w:val="00062B0F"/>
    <w:rsid w:val="00062F0E"/>
    <w:rsid w:val="00062FCA"/>
    <w:rsid w:val="00063F29"/>
    <w:rsid w:val="00064D21"/>
    <w:rsid w:val="00065896"/>
    <w:rsid w:val="000662B5"/>
    <w:rsid w:val="0006688E"/>
    <w:rsid w:val="00066BD8"/>
    <w:rsid w:val="000673C4"/>
    <w:rsid w:val="000675B6"/>
    <w:rsid w:val="0006793B"/>
    <w:rsid w:val="00070A77"/>
    <w:rsid w:val="00070AB1"/>
    <w:rsid w:val="000711E9"/>
    <w:rsid w:val="00072452"/>
    <w:rsid w:val="00072CDF"/>
    <w:rsid w:val="00073010"/>
    <w:rsid w:val="00073322"/>
    <w:rsid w:val="00073CB0"/>
    <w:rsid w:val="00075170"/>
    <w:rsid w:val="00075430"/>
    <w:rsid w:val="0007621E"/>
    <w:rsid w:val="00076485"/>
    <w:rsid w:val="00076724"/>
    <w:rsid w:val="00076DD0"/>
    <w:rsid w:val="00076E92"/>
    <w:rsid w:val="00080D0C"/>
    <w:rsid w:val="000812CA"/>
    <w:rsid w:val="00081685"/>
    <w:rsid w:val="00082B06"/>
    <w:rsid w:val="0008326A"/>
    <w:rsid w:val="00083B82"/>
    <w:rsid w:val="000840F9"/>
    <w:rsid w:val="00084B27"/>
    <w:rsid w:val="00084E05"/>
    <w:rsid w:val="00084F7A"/>
    <w:rsid w:val="00086469"/>
    <w:rsid w:val="0008727C"/>
    <w:rsid w:val="000876FB"/>
    <w:rsid w:val="000900D2"/>
    <w:rsid w:val="00090385"/>
    <w:rsid w:val="0009040D"/>
    <w:rsid w:val="00090C3D"/>
    <w:rsid w:val="0009223E"/>
    <w:rsid w:val="0009236A"/>
    <w:rsid w:val="0009248F"/>
    <w:rsid w:val="0009282F"/>
    <w:rsid w:val="000957B0"/>
    <w:rsid w:val="000958AC"/>
    <w:rsid w:val="00095CA1"/>
    <w:rsid w:val="00095F82"/>
    <w:rsid w:val="00096027"/>
    <w:rsid w:val="000960A4"/>
    <w:rsid w:val="000966A1"/>
    <w:rsid w:val="000966BF"/>
    <w:rsid w:val="00096D35"/>
    <w:rsid w:val="00096E05"/>
    <w:rsid w:val="000974C5"/>
    <w:rsid w:val="000977FC"/>
    <w:rsid w:val="000A03F6"/>
    <w:rsid w:val="000A0AF9"/>
    <w:rsid w:val="000A183E"/>
    <w:rsid w:val="000A1B5B"/>
    <w:rsid w:val="000A1DCC"/>
    <w:rsid w:val="000A2A82"/>
    <w:rsid w:val="000A2E68"/>
    <w:rsid w:val="000A45A8"/>
    <w:rsid w:val="000A476F"/>
    <w:rsid w:val="000A4DFB"/>
    <w:rsid w:val="000A5215"/>
    <w:rsid w:val="000A560C"/>
    <w:rsid w:val="000A60F9"/>
    <w:rsid w:val="000A6142"/>
    <w:rsid w:val="000A6299"/>
    <w:rsid w:val="000A6653"/>
    <w:rsid w:val="000A6741"/>
    <w:rsid w:val="000A6C00"/>
    <w:rsid w:val="000A720F"/>
    <w:rsid w:val="000B01C6"/>
    <w:rsid w:val="000B01E8"/>
    <w:rsid w:val="000B1016"/>
    <w:rsid w:val="000B168A"/>
    <w:rsid w:val="000B1818"/>
    <w:rsid w:val="000B1BB8"/>
    <w:rsid w:val="000B1F64"/>
    <w:rsid w:val="000B27E1"/>
    <w:rsid w:val="000B2BB0"/>
    <w:rsid w:val="000B356E"/>
    <w:rsid w:val="000B36F8"/>
    <w:rsid w:val="000B43D6"/>
    <w:rsid w:val="000B4EDD"/>
    <w:rsid w:val="000B533D"/>
    <w:rsid w:val="000B5702"/>
    <w:rsid w:val="000B5948"/>
    <w:rsid w:val="000B5EAF"/>
    <w:rsid w:val="000B67C9"/>
    <w:rsid w:val="000B68C1"/>
    <w:rsid w:val="000B696C"/>
    <w:rsid w:val="000B6C23"/>
    <w:rsid w:val="000B742A"/>
    <w:rsid w:val="000C179A"/>
    <w:rsid w:val="000C1AC1"/>
    <w:rsid w:val="000C25A4"/>
    <w:rsid w:val="000C3B5A"/>
    <w:rsid w:val="000C45B7"/>
    <w:rsid w:val="000C4933"/>
    <w:rsid w:val="000C4AB7"/>
    <w:rsid w:val="000C4B40"/>
    <w:rsid w:val="000C50F1"/>
    <w:rsid w:val="000C536D"/>
    <w:rsid w:val="000C5A06"/>
    <w:rsid w:val="000C5A85"/>
    <w:rsid w:val="000C6C4F"/>
    <w:rsid w:val="000C77F7"/>
    <w:rsid w:val="000D0CDA"/>
    <w:rsid w:val="000D108E"/>
    <w:rsid w:val="000D13EE"/>
    <w:rsid w:val="000D1526"/>
    <w:rsid w:val="000D1649"/>
    <w:rsid w:val="000D1789"/>
    <w:rsid w:val="000D1B59"/>
    <w:rsid w:val="000D1D59"/>
    <w:rsid w:val="000D210A"/>
    <w:rsid w:val="000D2258"/>
    <w:rsid w:val="000D273D"/>
    <w:rsid w:val="000D2FCF"/>
    <w:rsid w:val="000D3B1C"/>
    <w:rsid w:val="000D3C2D"/>
    <w:rsid w:val="000D3E93"/>
    <w:rsid w:val="000D3EFF"/>
    <w:rsid w:val="000D6664"/>
    <w:rsid w:val="000D66C4"/>
    <w:rsid w:val="000D6975"/>
    <w:rsid w:val="000E01D6"/>
    <w:rsid w:val="000E02A1"/>
    <w:rsid w:val="000E058D"/>
    <w:rsid w:val="000E07EE"/>
    <w:rsid w:val="000E17F5"/>
    <w:rsid w:val="000E2027"/>
    <w:rsid w:val="000E2A6A"/>
    <w:rsid w:val="000E3758"/>
    <w:rsid w:val="000E420E"/>
    <w:rsid w:val="000E465E"/>
    <w:rsid w:val="000E4BAC"/>
    <w:rsid w:val="000E4CF7"/>
    <w:rsid w:val="000E5D11"/>
    <w:rsid w:val="000E6060"/>
    <w:rsid w:val="000E6103"/>
    <w:rsid w:val="000E6A44"/>
    <w:rsid w:val="000E6D4A"/>
    <w:rsid w:val="000E75A5"/>
    <w:rsid w:val="000E7816"/>
    <w:rsid w:val="000E7D9A"/>
    <w:rsid w:val="000F05A6"/>
    <w:rsid w:val="000F07F8"/>
    <w:rsid w:val="000F0A02"/>
    <w:rsid w:val="000F0B1E"/>
    <w:rsid w:val="000F0B2B"/>
    <w:rsid w:val="000F1289"/>
    <w:rsid w:val="000F28DD"/>
    <w:rsid w:val="000F2A3B"/>
    <w:rsid w:val="000F37DD"/>
    <w:rsid w:val="000F47CD"/>
    <w:rsid w:val="000F4A4E"/>
    <w:rsid w:val="000F4B65"/>
    <w:rsid w:val="000F5649"/>
    <w:rsid w:val="000F5EAC"/>
    <w:rsid w:val="000F5FD8"/>
    <w:rsid w:val="000F691B"/>
    <w:rsid w:val="000F6A78"/>
    <w:rsid w:val="000F6F97"/>
    <w:rsid w:val="000F6FCA"/>
    <w:rsid w:val="000F7971"/>
    <w:rsid w:val="00100549"/>
    <w:rsid w:val="00100B29"/>
    <w:rsid w:val="001010E9"/>
    <w:rsid w:val="00101D2F"/>
    <w:rsid w:val="00102EC0"/>
    <w:rsid w:val="001035CE"/>
    <w:rsid w:val="00103C2D"/>
    <w:rsid w:val="00104BB1"/>
    <w:rsid w:val="0010506A"/>
    <w:rsid w:val="00105285"/>
    <w:rsid w:val="00105DCE"/>
    <w:rsid w:val="00105FB6"/>
    <w:rsid w:val="00105FDD"/>
    <w:rsid w:val="00106C56"/>
    <w:rsid w:val="001078D4"/>
    <w:rsid w:val="001079BD"/>
    <w:rsid w:val="00110066"/>
    <w:rsid w:val="001108CE"/>
    <w:rsid w:val="00110B7D"/>
    <w:rsid w:val="00111055"/>
    <w:rsid w:val="001127AC"/>
    <w:rsid w:val="00112DB3"/>
    <w:rsid w:val="00112E1E"/>
    <w:rsid w:val="001139A6"/>
    <w:rsid w:val="00114896"/>
    <w:rsid w:val="00115227"/>
    <w:rsid w:val="0011524F"/>
    <w:rsid w:val="001154BB"/>
    <w:rsid w:val="00115C87"/>
    <w:rsid w:val="00116490"/>
    <w:rsid w:val="0011653E"/>
    <w:rsid w:val="00116684"/>
    <w:rsid w:val="001170DE"/>
    <w:rsid w:val="00117250"/>
    <w:rsid w:val="00117E97"/>
    <w:rsid w:val="0012074A"/>
    <w:rsid w:val="001207BA"/>
    <w:rsid w:val="001207F3"/>
    <w:rsid w:val="0012111C"/>
    <w:rsid w:val="00122108"/>
    <w:rsid w:val="001223E4"/>
    <w:rsid w:val="00122935"/>
    <w:rsid w:val="001229E0"/>
    <w:rsid w:val="00122FB8"/>
    <w:rsid w:val="00123D4B"/>
    <w:rsid w:val="00123EBB"/>
    <w:rsid w:val="00123FA5"/>
    <w:rsid w:val="001249CB"/>
    <w:rsid w:val="00125828"/>
    <w:rsid w:val="00125C38"/>
    <w:rsid w:val="0012771D"/>
    <w:rsid w:val="001308B6"/>
    <w:rsid w:val="00130A5E"/>
    <w:rsid w:val="001317AE"/>
    <w:rsid w:val="00131990"/>
    <w:rsid w:val="0013220C"/>
    <w:rsid w:val="0013265B"/>
    <w:rsid w:val="00132762"/>
    <w:rsid w:val="00132D82"/>
    <w:rsid w:val="00133332"/>
    <w:rsid w:val="00133ADC"/>
    <w:rsid w:val="00133F4A"/>
    <w:rsid w:val="00134470"/>
    <w:rsid w:val="00134881"/>
    <w:rsid w:val="00134997"/>
    <w:rsid w:val="00134A6A"/>
    <w:rsid w:val="00134C26"/>
    <w:rsid w:val="0013559D"/>
    <w:rsid w:val="0013569C"/>
    <w:rsid w:val="001369DF"/>
    <w:rsid w:val="00137039"/>
    <w:rsid w:val="00140318"/>
    <w:rsid w:val="00140A89"/>
    <w:rsid w:val="001413DA"/>
    <w:rsid w:val="001414D6"/>
    <w:rsid w:val="00141553"/>
    <w:rsid w:val="001416C3"/>
    <w:rsid w:val="0014191D"/>
    <w:rsid w:val="0014211D"/>
    <w:rsid w:val="00142630"/>
    <w:rsid w:val="00142DC1"/>
    <w:rsid w:val="00143EB2"/>
    <w:rsid w:val="00144002"/>
    <w:rsid w:val="00144FBE"/>
    <w:rsid w:val="00145947"/>
    <w:rsid w:val="00145D47"/>
    <w:rsid w:val="001467B3"/>
    <w:rsid w:val="00146C9C"/>
    <w:rsid w:val="0014730C"/>
    <w:rsid w:val="00147642"/>
    <w:rsid w:val="0014779A"/>
    <w:rsid w:val="00150176"/>
    <w:rsid w:val="001505FD"/>
    <w:rsid w:val="0015073F"/>
    <w:rsid w:val="00150A86"/>
    <w:rsid w:val="00152DDB"/>
    <w:rsid w:val="00153913"/>
    <w:rsid w:val="00153979"/>
    <w:rsid w:val="001558F7"/>
    <w:rsid w:val="00155CF4"/>
    <w:rsid w:val="00156D2F"/>
    <w:rsid w:val="00157E1E"/>
    <w:rsid w:val="00157EE2"/>
    <w:rsid w:val="001606F1"/>
    <w:rsid w:val="00161061"/>
    <w:rsid w:val="0016107F"/>
    <w:rsid w:val="0016144C"/>
    <w:rsid w:val="001628C4"/>
    <w:rsid w:val="00162B74"/>
    <w:rsid w:val="00163469"/>
    <w:rsid w:val="001638E4"/>
    <w:rsid w:val="001638F3"/>
    <w:rsid w:val="00164922"/>
    <w:rsid w:val="00165A27"/>
    <w:rsid w:val="001662A4"/>
    <w:rsid w:val="00166C84"/>
    <w:rsid w:val="00166E6D"/>
    <w:rsid w:val="00166F0F"/>
    <w:rsid w:val="00167648"/>
    <w:rsid w:val="0017045C"/>
    <w:rsid w:val="00170B27"/>
    <w:rsid w:val="00170D56"/>
    <w:rsid w:val="00170DA7"/>
    <w:rsid w:val="00170EC6"/>
    <w:rsid w:val="0017199A"/>
    <w:rsid w:val="00173076"/>
    <w:rsid w:val="0017360A"/>
    <w:rsid w:val="0017360C"/>
    <w:rsid w:val="00173A5F"/>
    <w:rsid w:val="00173CA9"/>
    <w:rsid w:val="00173FE4"/>
    <w:rsid w:val="0017434D"/>
    <w:rsid w:val="0017446D"/>
    <w:rsid w:val="00174CBB"/>
    <w:rsid w:val="00174D18"/>
    <w:rsid w:val="00174D9B"/>
    <w:rsid w:val="001750D9"/>
    <w:rsid w:val="00177DD6"/>
    <w:rsid w:val="00180C19"/>
    <w:rsid w:val="001812B2"/>
    <w:rsid w:val="0018139F"/>
    <w:rsid w:val="00181A23"/>
    <w:rsid w:val="001824DD"/>
    <w:rsid w:val="00182867"/>
    <w:rsid w:val="00182994"/>
    <w:rsid w:val="00182A22"/>
    <w:rsid w:val="0018328D"/>
    <w:rsid w:val="001835EA"/>
    <w:rsid w:val="001837CA"/>
    <w:rsid w:val="00183D5C"/>
    <w:rsid w:val="00184D62"/>
    <w:rsid w:val="00185015"/>
    <w:rsid w:val="00185485"/>
    <w:rsid w:val="00185779"/>
    <w:rsid w:val="00185DAA"/>
    <w:rsid w:val="00185F18"/>
    <w:rsid w:val="00185F64"/>
    <w:rsid w:val="0018684F"/>
    <w:rsid w:val="001877D2"/>
    <w:rsid w:val="00187A3A"/>
    <w:rsid w:val="00187A66"/>
    <w:rsid w:val="00187F65"/>
    <w:rsid w:val="0019009B"/>
    <w:rsid w:val="00190CE0"/>
    <w:rsid w:val="001915E6"/>
    <w:rsid w:val="00192E8A"/>
    <w:rsid w:val="001931E5"/>
    <w:rsid w:val="001937D2"/>
    <w:rsid w:val="001940E9"/>
    <w:rsid w:val="00195050"/>
    <w:rsid w:val="00195115"/>
    <w:rsid w:val="00195138"/>
    <w:rsid w:val="00196B92"/>
    <w:rsid w:val="00196EE7"/>
    <w:rsid w:val="00197471"/>
    <w:rsid w:val="00197BEA"/>
    <w:rsid w:val="001A0183"/>
    <w:rsid w:val="001A0A7A"/>
    <w:rsid w:val="001A0FD8"/>
    <w:rsid w:val="001A1289"/>
    <w:rsid w:val="001A1352"/>
    <w:rsid w:val="001A268F"/>
    <w:rsid w:val="001A3769"/>
    <w:rsid w:val="001A38EF"/>
    <w:rsid w:val="001A3A05"/>
    <w:rsid w:val="001A3F4A"/>
    <w:rsid w:val="001A4766"/>
    <w:rsid w:val="001A4BA8"/>
    <w:rsid w:val="001A6D61"/>
    <w:rsid w:val="001A71A2"/>
    <w:rsid w:val="001A779B"/>
    <w:rsid w:val="001A79D8"/>
    <w:rsid w:val="001B04FD"/>
    <w:rsid w:val="001B155F"/>
    <w:rsid w:val="001B187D"/>
    <w:rsid w:val="001B309B"/>
    <w:rsid w:val="001B3E90"/>
    <w:rsid w:val="001B445C"/>
    <w:rsid w:val="001B4637"/>
    <w:rsid w:val="001B485F"/>
    <w:rsid w:val="001B51E2"/>
    <w:rsid w:val="001B5974"/>
    <w:rsid w:val="001B5C43"/>
    <w:rsid w:val="001B61BE"/>
    <w:rsid w:val="001B6557"/>
    <w:rsid w:val="001B6D67"/>
    <w:rsid w:val="001B7AF6"/>
    <w:rsid w:val="001C0511"/>
    <w:rsid w:val="001C0D0E"/>
    <w:rsid w:val="001C0E8D"/>
    <w:rsid w:val="001C193D"/>
    <w:rsid w:val="001C2B8E"/>
    <w:rsid w:val="001C2DBC"/>
    <w:rsid w:val="001C34AA"/>
    <w:rsid w:val="001C36B4"/>
    <w:rsid w:val="001C3B33"/>
    <w:rsid w:val="001C4049"/>
    <w:rsid w:val="001C4A08"/>
    <w:rsid w:val="001C4ABC"/>
    <w:rsid w:val="001C54CC"/>
    <w:rsid w:val="001C6089"/>
    <w:rsid w:val="001C74A5"/>
    <w:rsid w:val="001D004A"/>
    <w:rsid w:val="001D0227"/>
    <w:rsid w:val="001D06FA"/>
    <w:rsid w:val="001D0786"/>
    <w:rsid w:val="001D078A"/>
    <w:rsid w:val="001D0814"/>
    <w:rsid w:val="001D0A7D"/>
    <w:rsid w:val="001D165B"/>
    <w:rsid w:val="001D1C9E"/>
    <w:rsid w:val="001D400A"/>
    <w:rsid w:val="001D4104"/>
    <w:rsid w:val="001D49A6"/>
    <w:rsid w:val="001D5054"/>
    <w:rsid w:val="001D5A1B"/>
    <w:rsid w:val="001D5D48"/>
    <w:rsid w:val="001D704D"/>
    <w:rsid w:val="001D72A3"/>
    <w:rsid w:val="001D7381"/>
    <w:rsid w:val="001E007A"/>
    <w:rsid w:val="001E0857"/>
    <w:rsid w:val="001E1CB4"/>
    <w:rsid w:val="001E227C"/>
    <w:rsid w:val="001E3E54"/>
    <w:rsid w:val="001E3E58"/>
    <w:rsid w:val="001E46AE"/>
    <w:rsid w:val="001E4920"/>
    <w:rsid w:val="001E51ED"/>
    <w:rsid w:val="001E5249"/>
    <w:rsid w:val="001E54B7"/>
    <w:rsid w:val="001E5863"/>
    <w:rsid w:val="001E586F"/>
    <w:rsid w:val="001E58AA"/>
    <w:rsid w:val="001E5BCA"/>
    <w:rsid w:val="001E7086"/>
    <w:rsid w:val="001E7406"/>
    <w:rsid w:val="001E74B1"/>
    <w:rsid w:val="001E7BB7"/>
    <w:rsid w:val="001E7FFB"/>
    <w:rsid w:val="001F01C7"/>
    <w:rsid w:val="001F02E5"/>
    <w:rsid w:val="001F0C7D"/>
    <w:rsid w:val="001F1246"/>
    <w:rsid w:val="001F1559"/>
    <w:rsid w:val="001F1D83"/>
    <w:rsid w:val="001F205C"/>
    <w:rsid w:val="001F3200"/>
    <w:rsid w:val="001F37DF"/>
    <w:rsid w:val="001F4092"/>
    <w:rsid w:val="001F4A2C"/>
    <w:rsid w:val="001F4B3C"/>
    <w:rsid w:val="001F5130"/>
    <w:rsid w:val="001F52F8"/>
    <w:rsid w:val="001F5564"/>
    <w:rsid w:val="001F5608"/>
    <w:rsid w:val="001F5673"/>
    <w:rsid w:val="001F57DE"/>
    <w:rsid w:val="001F5A9D"/>
    <w:rsid w:val="001F5D01"/>
    <w:rsid w:val="001F6C89"/>
    <w:rsid w:val="001F7B86"/>
    <w:rsid w:val="001F7D57"/>
    <w:rsid w:val="0020006F"/>
    <w:rsid w:val="00200766"/>
    <w:rsid w:val="0020115E"/>
    <w:rsid w:val="00201216"/>
    <w:rsid w:val="00201BB0"/>
    <w:rsid w:val="00201C8F"/>
    <w:rsid w:val="00202124"/>
    <w:rsid w:val="002022A3"/>
    <w:rsid w:val="002022AD"/>
    <w:rsid w:val="00202929"/>
    <w:rsid w:val="002034D9"/>
    <w:rsid w:val="00203578"/>
    <w:rsid w:val="00203A3C"/>
    <w:rsid w:val="00203DB4"/>
    <w:rsid w:val="0020408E"/>
    <w:rsid w:val="0020423D"/>
    <w:rsid w:val="00204A7A"/>
    <w:rsid w:val="00204E6C"/>
    <w:rsid w:val="00204EA8"/>
    <w:rsid w:val="002057CE"/>
    <w:rsid w:val="00205F8C"/>
    <w:rsid w:val="002063B0"/>
    <w:rsid w:val="00206415"/>
    <w:rsid w:val="00207C25"/>
    <w:rsid w:val="00210062"/>
    <w:rsid w:val="00210334"/>
    <w:rsid w:val="002109D8"/>
    <w:rsid w:val="0021134F"/>
    <w:rsid w:val="002117D4"/>
    <w:rsid w:val="00211C98"/>
    <w:rsid w:val="002125B5"/>
    <w:rsid w:val="002127FA"/>
    <w:rsid w:val="00212AA1"/>
    <w:rsid w:val="00212B2C"/>
    <w:rsid w:val="00212BC5"/>
    <w:rsid w:val="00214049"/>
    <w:rsid w:val="00214849"/>
    <w:rsid w:val="00214A1F"/>
    <w:rsid w:val="00214A26"/>
    <w:rsid w:val="00214C42"/>
    <w:rsid w:val="00214CAA"/>
    <w:rsid w:val="00214D31"/>
    <w:rsid w:val="00214E68"/>
    <w:rsid w:val="00215A92"/>
    <w:rsid w:val="00215C44"/>
    <w:rsid w:val="00215E6D"/>
    <w:rsid w:val="00216481"/>
    <w:rsid w:val="00216E8A"/>
    <w:rsid w:val="00217183"/>
    <w:rsid w:val="00217602"/>
    <w:rsid w:val="00217755"/>
    <w:rsid w:val="00217946"/>
    <w:rsid w:val="00217ADA"/>
    <w:rsid w:val="00220521"/>
    <w:rsid w:val="002206FF"/>
    <w:rsid w:val="00220998"/>
    <w:rsid w:val="0022335D"/>
    <w:rsid w:val="0022399F"/>
    <w:rsid w:val="00223C38"/>
    <w:rsid w:val="00223E90"/>
    <w:rsid w:val="00224042"/>
    <w:rsid w:val="00224048"/>
    <w:rsid w:val="002246F8"/>
    <w:rsid w:val="00224761"/>
    <w:rsid w:val="002255B4"/>
    <w:rsid w:val="002266E5"/>
    <w:rsid w:val="00226DCA"/>
    <w:rsid w:val="002278B3"/>
    <w:rsid w:val="0022799A"/>
    <w:rsid w:val="00227BF4"/>
    <w:rsid w:val="00227C93"/>
    <w:rsid w:val="00227FDF"/>
    <w:rsid w:val="0023000F"/>
    <w:rsid w:val="00231021"/>
    <w:rsid w:val="00231C7A"/>
    <w:rsid w:val="00231DA2"/>
    <w:rsid w:val="00231E85"/>
    <w:rsid w:val="00232197"/>
    <w:rsid w:val="00232438"/>
    <w:rsid w:val="0023253C"/>
    <w:rsid w:val="002326CA"/>
    <w:rsid w:val="00232894"/>
    <w:rsid w:val="002329B9"/>
    <w:rsid w:val="002331B2"/>
    <w:rsid w:val="0023343B"/>
    <w:rsid w:val="00233F75"/>
    <w:rsid w:val="00234822"/>
    <w:rsid w:val="00234F68"/>
    <w:rsid w:val="002354FA"/>
    <w:rsid w:val="00235AED"/>
    <w:rsid w:val="00235D39"/>
    <w:rsid w:val="00237734"/>
    <w:rsid w:val="00237BD1"/>
    <w:rsid w:val="00237FAE"/>
    <w:rsid w:val="00240184"/>
    <w:rsid w:val="00240935"/>
    <w:rsid w:val="0024097B"/>
    <w:rsid w:val="00240F1E"/>
    <w:rsid w:val="002410A3"/>
    <w:rsid w:val="00241150"/>
    <w:rsid w:val="002411F6"/>
    <w:rsid w:val="00241E7C"/>
    <w:rsid w:val="00242688"/>
    <w:rsid w:val="00242889"/>
    <w:rsid w:val="002431FA"/>
    <w:rsid w:val="00243DE1"/>
    <w:rsid w:val="00243E04"/>
    <w:rsid w:val="0024525F"/>
    <w:rsid w:val="00245D85"/>
    <w:rsid w:val="00245E4A"/>
    <w:rsid w:val="002462E5"/>
    <w:rsid w:val="00246DCB"/>
    <w:rsid w:val="002475CE"/>
    <w:rsid w:val="00247B47"/>
    <w:rsid w:val="00251CE4"/>
    <w:rsid w:val="00252AD0"/>
    <w:rsid w:val="00253316"/>
    <w:rsid w:val="00255256"/>
    <w:rsid w:val="00255497"/>
    <w:rsid w:val="00255619"/>
    <w:rsid w:val="0025681D"/>
    <w:rsid w:val="00257BBA"/>
    <w:rsid w:val="00260AA0"/>
    <w:rsid w:val="00261208"/>
    <w:rsid w:val="002612BA"/>
    <w:rsid w:val="00261D7A"/>
    <w:rsid w:val="00262584"/>
    <w:rsid w:val="0026290B"/>
    <w:rsid w:val="0026305C"/>
    <w:rsid w:val="00263E16"/>
    <w:rsid w:val="00264580"/>
    <w:rsid w:val="002648ED"/>
    <w:rsid w:val="002649B3"/>
    <w:rsid w:val="00264E68"/>
    <w:rsid w:val="00265145"/>
    <w:rsid w:val="002655AC"/>
    <w:rsid w:val="00266646"/>
    <w:rsid w:val="00266FE5"/>
    <w:rsid w:val="00270CFC"/>
    <w:rsid w:val="00270FE0"/>
    <w:rsid w:val="00271236"/>
    <w:rsid w:val="0027163D"/>
    <w:rsid w:val="0027274D"/>
    <w:rsid w:val="00272B4A"/>
    <w:rsid w:val="00272EBA"/>
    <w:rsid w:val="00273389"/>
    <w:rsid w:val="0027378F"/>
    <w:rsid w:val="002737E6"/>
    <w:rsid w:val="0027383B"/>
    <w:rsid w:val="00273DC3"/>
    <w:rsid w:val="00274622"/>
    <w:rsid w:val="002746F5"/>
    <w:rsid w:val="002767D4"/>
    <w:rsid w:val="00277037"/>
    <w:rsid w:val="0027704B"/>
    <w:rsid w:val="00277940"/>
    <w:rsid w:val="00277B6A"/>
    <w:rsid w:val="002803F8"/>
    <w:rsid w:val="00280C25"/>
    <w:rsid w:val="00280F51"/>
    <w:rsid w:val="002811E9"/>
    <w:rsid w:val="0028160D"/>
    <w:rsid w:val="00281A99"/>
    <w:rsid w:val="00282E7A"/>
    <w:rsid w:val="002831D2"/>
    <w:rsid w:val="0028387C"/>
    <w:rsid w:val="00283894"/>
    <w:rsid w:val="00283AA9"/>
    <w:rsid w:val="0028404A"/>
    <w:rsid w:val="0028437B"/>
    <w:rsid w:val="00284DB1"/>
    <w:rsid w:val="00284DC0"/>
    <w:rsid w:val="002854BE"/>
    <w:rsid w:val="0028688B"/>
    <w:rsid w:val="00287CA1"/>
    <w:rsid w:val="0029066C"/>
    <w:rsid w:val="00290887"/>
    <w:rsid w:val="00290BF0"/>
    <w:rsid w:val="002939F7"/>
    <w:rsid w:val="00294226"/>
    <w:rsid w:val="00294C8F"/>
    <w:rsid w:val="00294CF5"/>
    <w:rsid w:val="00294E60"/>
    <w:rsid w:val="002954CD"/>
    <w:rsid w:val="00295719"/>
    <w:rsid w:val="00296E2B"/>
    <w:rsid w:val="00296F0B"/>
    <w:rsid w:val="0029744F"/>
    <w:rsid w:val="0029772E"/>
    <w:rsid w:val="00297DA4"/>
    <w:rsid w:val="002A036A"/>
    <w:rsid w:val="002A0BEF"/>
    <w:rsid w:val="002A1409"/>
    <w:rsid w:val="002A15D0"/>
    <w:rsid w:val="002A1649"/>
    <w:rsid w:val="002A17C9"/>
    <w:rsid w:val="002A18E4"/>
    <w:rsid w:val="002A19AE"/>
    <w:rsid w:val="002A1FA6"/>
    <w:rsid w:val="002A2429"/>
    <w:rsid w:val="002A27B0"/>
    <w:rsid w:val="002A38CE"/>
    <w:rsid w:val="002A3EC3"/>
    <w:rsid w:val="002A4450"/>
    <w:rsid w:val="002A44CC"/>
    <w:rsid w:val="002A5594"/>
    <w:rsid w:val="002A5D51"/>
    <w:rsid w:val="002A5E8E"/>
    <w:rsid w:val="002A6144"/>
    <w:rsid w:val="002A61F0"/>
    <w:rsid w:val="002A6E79"/>
    <w:rsid w:val="002A7010"/>
    <w:rsid w:val="002A73A7"/>
    <w:rsid w:val="002A750F"/>
    <w:rsid w:val="002B16EE"/>
    <w:rsid w:val="002B22A7"/>
    <w:rsid w:val="002B2BC1"/>
    <w:rsid w:val="002B3BB5"/>
    <w:rsid w:val="002B4396"/>
    <w:rsid w:val="002B4658"/>
    <w:rsid w:val="002B4900"/>
    <w:rsid w:val="002B5888"/>
    <w:rsid w:val="002B7B50"/>
    <w:rsid w:val="002B7D8C"/>
    <w:rsid w:val="002B7FE1"/>
    <w:rsid w:val="002C051E"/>
    <w:rsid w:val="002C0A35"/>
    <w:rsid w:val="002C0C0E"/>
    <w:rsid w:val="002C1043"/>
    <w:rsid w:val="002C1234"/>
    <w:rsid w:val="002C18CC"/>
    <w:rsid w:val="002C216E"/>
    <w:rsid w:val="002C244F"/>
    <w:rsid w:val="002C29EA"/>
    <w:rsid w:val="002C32E7"/>
    <w:rsid w:val="002C3379"/>
    <w:rsid w:val="002C3B73"/>
    <w:rsid w:val="002C486D"/>
    <w:rsid w:val="002C4CB3"/>
    <w:rsid w:val="002C5C0C"/>
    <w:rsid w:val="002C5DC3"/>
    <w:rsid w:val="002C6AE3"/>
    <w:rsid w:val="002C6BEB"/>
    <w:rsid w:val="002C72F4"/>
    <w:rsid w:val="002C773B"/>
    <w:rsid w:val="002C7D75"/>
    <w:rsid w:val="002C7E21"/>
    <w:rsid w:val="002D0FE8"/>
    <w:rsid w:val="002D1402"/>
    <w:rsid w:val="002D2DC5"/>
    <w:rsid w:val="002D31BD"/>
    <w:rsid w:val="002D3296"/>
    <w:rsid w:val="002D43BA"/>
    <w:rsid w:val="002D447B"/>
    <w:rsid w:val="002D5722"/>
    <w:rsid w:val="002D7497"/>
    <w:rsid w:val="002E0679"/>
    <w:rsid w:val="002E0C90"/>
    <w:rsid w:val="002E1C7C"/>
    <w:rsid w:val="002E1D4A"/>
    <w:rsid w:val="002E2CF1"/>
    <w:rsid w:val="002E332D"/>
    <w:rsid w:val="002E36C1"/>
    <w:rsid w:val="002E3BF6"/>
    <w:rsid w:val="002E4496"/>
    <w:rsid w:val="002E4736"/>
    <w:rsid w:val="002E4AB1"/>
    <w:rsid w:val="002E5E94"/>
    <w:rsid w:val="002E6DD2"/>
    <w:rsid w:val="002E756B"/>
    <w:rsid w:val="002E7730"/>
    <w:rsid w:val="002E7DFE"/>
    <w:rsid w:val="002F013A"/>
    <w:rsid w:val="002F02B5"/>
    <w:rsid w:val="002F045B"/>
    <w:rsid w:val="002F0CCD"/>
    <w:rsid w:val="002F0DCE"/>
    <w:rsid w:val="002F0E84"/>
    <w:rsid w:val="002F0FFF"/>
    <w:rsid w:val="002F2027"/>
    <w:rsid w:val="002F221C"/>
    <w:rsid w:val="002F245D"/>
    <w:rsid w:val="002F27A0"/>
    <w:rsid w:val="002F45B9"/>
    <w:rsid w:val="002F4F46"/>
    <w:rsid w:val="002F6633"/>
    <w:rsid w:val="002F67E3"/>
    <w:rsid w:val="002F73E6"/>
    <w:rsid w:val="002F7525"/>
    <w:rsid w:val="00300321"/>
    <w:rsid w:val="00300833"/>
    <w:rsid w:val="0030193C"/>
    <w:rsid w:val="003020A4"/>
    <w:rsid w:val="003032D9"/>
    <w:rsid w:val="003034C1"/>
    <w:rsid w:val="00303522"/>
    <w:rsid w:val="00304B40"/>
    <w:rsid w:val="00304B6F"/>
    <w:rsid w:val="00304DCB"/>
    <w:rsid w:val="0030554F"/>
    <w:rsid w:val="0030599B"/>
    <w:rsid w:val="00305E43"/>
    <w:rsid w:val="003061B4"/>
    <w:rsid w:val="00307606"/>
    <w:rsid w:val="00310E9E"/>
    <w:rsid w:val="003111ED"/>
    <w:rsid w:val="00311CED"/>
    <w:rsid w:val="003121E8"/>
    <w:rsid w:val="003128A9"/>
    <w:rsid w:val="00313305"/>
    <w:rsid w:val="0031353F"/>
    <w:rsid w:val="00313D60"/>
    <w:rsid w:val="003143F0"/>
    <w:rsid w:val="003144D9"/>
    <w:rsid w:val="00314BE4"/>
    <w:rsid w:val="00314EA1"/>
    <w:rsid w:val="003161B6"/>
    <w:rsid w:val="00316F89"/>
    <w:rsid w:val="0031714A"/>
    <w:rsid w:val="00317359"/>
    <w:rsid w:val="00317A1B"/>
    <w:rsid w:val="00320310"/>
    <w:rsid w:val="0032051A"/>
    <w:rsid w:val="00320FC6"/>
    <w:rsid w:val="003228B0"/>
    <w:rsid w:val="00323749"/>
    <w:rsid w:val="0032425F"/>
    <w:rsid w:val="00324E0D"/>
    <w:rsid w:val="00324EB7"/>
    <w:rsid w:val="0032514B"/>
    <w:rsid w:val="003263D3"/>
    <w:rsid w:val="003270DE"/>
    <w:rsid w:val="00327610"/>
    <w:rsid w:val="00327C68"/>
    <w:rsid w:val="00327D33"/>
    <w:rsid w:val="00330147"/>
    <w:rsid w:val="00330373"/>
    <w:rsid w:val="00330950"/>
    <w:rsid w:val="00330D2E"/>
    <w:rsid w:val="0033120C"/>
    <w:rsid w:val="0033155A"/>
    <w:rsid w:val="003324D1"/>
    <w:rsid w:val="00333224"/>
    <w:rsid w:val="0033359D"/>
    <w:rsid w:val="003338FD"/>
    <w:rsid w:val="00335019"/>
    <w:rsid w:val="003357C7"/>
    <w:rsid w:val="0033631F"/>
    <w:rsid w:val="00336659"/>
    <w:rsid w:val="00337D5E"/>
    <w:rsid w:val="003408B2"/>
    <w:rsid w:val="0034124B"/>
    <w:rsid w:val="0034156B"/>
    <w:rsid w:val="0034253B"/>
    <w:rsid w:val="003425C8"/>
    <w:rsid w:val="00342EF8"/>
    <w:rsid w:val="003434FD"/>
    <w:rsid w:val="003435DC"/>
    <w:rsid w:val="00343A94"/>
    <w:rsid w:val="003450B3"/>
    <w:rsid w:val="0034540E"/>
    <w:rsid w:val="00345871"/>
    <w:rsid w:val="00346189"/>
    <w:rsid w:val="00346191"/>
    <w:rsid w:val="00346245"/>
    <w:rsid w:val="003462D8"/>
    <w:rsid w:val="003466F5"/>
    <w:rsid w:val="00346A68"/>
    <w:rsid w:val="003508DA"/>
    <w:rsid w:val="0035261F"/>
    <w:rsid w:val="00353080"/>
    <w:rsid w:val="003532E5"/>
    <w:rsid w:val="00353391"/>
    <w:rsid w:val="0035414F"/>
    <w:rsid w:val="0035462A"/>
    <w:rsid w:val="00354C3C"/>
    <w:rsid w:val="00355882"/>
    <w:rsid w:val="0035625F"/>
    <w:rsid w:val="00356369"/>
    <w:rsid w:val="003568DC"/>
    <w:rsid w:val="00356908"/>
    <w:rsid w:val="00356A8A"/>
    <w:rsid w:val="00357358"/>
    <w:rsid w:val="003573DD"/>
    <w:rsid w:val="00357706"/>
    <w:rsid w:val="00357AEB"/>
    <w:rsid w:val="00360670"/>
    <w:rsid w:val="00360686"/>
    <w:rsid w:val="0036098B"/>
    <w:rsid w:val="00360D32"/>
    <w:rsid w:val="00360DB6"/>
    <w:rsid w:val="00361C06"/>
    <w:rsid w:val="00362A3C"/>
    <w:rsid w:val="00362B85"/>
    <w:rsid w:val="00362EA4"/>
    <w:rsid w:val="00362FC9"/>
    <w:rsid w:val="00362FE8"/>
    <w:rsid w:val="003630F4"/>
    <w:rsid w:val="00363B71"/>
    <w:rsid w:val="00364028"/>
    <w:rsid w:val="00364650"/>
    <w:rsid w:val="00364AB0"/>
    <w:rsid w:val="00364EB2"/>
    <w:rsid w:val="00365327"/>
    <w:rsid w:val="00365F76"/>
    <w:rsid w:val="00366562"/>
    <w:rsid w:val="00366FEF"/>
    <w:rsid w:val="00367CE2"/>
    <w:rsid w:val="00370FB3"/>
    <w:rsid w:val="0037214D"/>
    <w:rsid w:val="00373297"/>
    <w:rsid w:val="0037336A"/>
    <w:rsid w:val="0037456E"/>
    <w:rsid w:val="003745E1"/>
    <w:rsid w:val="003748A1"/>
    <w:rsid w:val="00374CFB"/>
    <w:rsid w:val="00376156"/>
    <w:rsid w:val="003762FC"/>
    <w:rsid w:val="0037714E"/>
    <w:rsid w:val="00377579"/>
    <w:rsid w:val="00377A01"/>
    <w:rsid w:val="003804DB"/>
    <w:rsid w:val="00380BA2"/>
    <w:rsid w:val="00380CBF"/>
    <w:rsid w:val="00381D5E"/>
    <w:rsid w:val="003827B4"/>
    <w:rsid w:val="00383549"/>
    <w:rsid w:val="00383980"/>
    <w:rsid w:val="0038472F"/>
    <w:rsid w:val="00384B15"/>
    <w:rsid w:val="00384CD3"/>
    <w:rsid w:val="00384D57"/>
    <w:rsid w:val="00384E6D"/>
    <w:rsid w:val="00384E89"/>
    <w:rsid w:val="00386AE7"/>
    <w:rsid w:val="00386B62"/>
    <w:rsid w:val="00387023"/>
    <w:rsid w:val="00387F2F"/>
    <w:rsid w:val="00390019"/>
    <w:rsid w:val="00390245"/>
    <w:rsid w:val="003905E8"/>
    <w:rsid w:val="003905FD"/>
    <w:rsid w:val="00390DF5"/>
    <w:rsid w:val="003910FC"/>
    <w:rsid w:val="00391471"/>
    <w:rsid w:val="00391843"/>
    <w:rsid w:val="00391C49"/>
    <w:rsid w:val="00392674"/>
    <w:rsid w:val="003958A9"/>
    <w:rsid w:val="003967F2"/>
    <w:rsid w:val="003972D5"/>
    <w:rsid w:val="00397902"/>
    <w:rsid w:val="003A004E"/>
    <w:rsid w:val="003A18E7"/>
    <w:rsid w:val="003A20D7"/>
    <w:rsid w:val="003A2769"/>
    <w:rsid w:val="003A2F8D"/>
    <w:rsid w:val="003A3BCC"/>
    <w:rsid w:val="003A5A7C"/>
    <w:rsid w:val="003A5F6C"/>
    <w:rsid w:val="003A67EC"/>
    <w:rsid w:val="003A6989"/>
    <w:rsid w:val="003A6A33"/>
    <w:rsid w:val="003A6A67"/>
    <w:rsid w:val="003A6CB3"/>
    <w:rsid w:val="003A7121"/>
    <w:rsid w:val="003A7284"/>
    <w:rsid w:val="003A7389"/>
    <w:rsid w:val="003A7495"/>
    <w:rsid w:val="003A77D3"/>
    <w:rsid w:val="003A7980"/>
    <w:rsid w:val="003B031B"/>
    <w:rsid w:val="003B0EF1"/>
    <w:rsid w:val="003B12E6"/>
    <w:rsid w:val="003B2347"/>
    <w:rsid w:val="003B2401"/>
    <w:rsid w:val="003B2F1E"/>
    <w:rsid w:val="003B315D"/>
    <w:rsid w:val="003B31A3"/>
    <w:rsid w:val="003B40DE"/>
    <w:rsid w:val="003B46A5"/>
    <w:rsid w:val="003B4B00"/>
    <w:rsid w:val="003B4EC0"/>
    <w:rsid w:val="003B5263"/>
    <w:rsid w:val="003B5295"/>
    <w:rsid w:val="003B5867"/>
    <w:rsid w:val="003B5A78"/>
    <w:rsid w:val="003B6C9C"/>
    <w:rsid w:val="003B6E37"/>
    <w:rsid w:val="003B751B"/>
    <w:rsid w:val="003C00A7"/>
    <w:rsid w:val="003C2B9C"/>
    <w:rsid w:val="003C30E3"/>
    <w:rsid w:val="003C3120"/>
    <w:rsid w:val="003C3606"/>
    <w:rsid w:val="003C39F6"/>
    <w:rsid w:val="003C3CD0"/>
    <w:rsid w:val="003C43F0"/>
    <w:rsid w:val="003C5486"/>
    <w:rsid w:val="003C575C"/>
    <w:rsid w:val="003C5DF7"/>
    <w:rsid w:val="003C6692"/>
    <w:rsid w:val="003C6BD3"/>
    <w:rsid w:val="003C6E7D"/>
    <w:rsid w:val="003C72C4"/>
    <w:rsid w:val="003C7A6E"/>
    <w:rsid w:val="003D0567"/>
    <w:rsid w:val="003D0617"/>
    <w:rsid w:val="003D0F16"/>
    <w:rsid w:val="003D10EF"/>
    <w:rsid w:val="003D14CC"/>
    <w:rsid w:val="003D1818"/>
    <w:rsid w:val="003D2220"/>
    <w:rsid w:val="003D35CA"/>
    <w:rsid w:val="003D382B"/>
    <w:rsid w:val="003D4423"/>
    <w:rsid w:val="003D4C14"/>
    <w:rsid w:val="003D510B"/>
    <w:rsid w:val="003D589C"/>
    <w:rsid w:val="003D62EB"/>
    <w:rsid w:val="003D6AA1"/>
    <w:rsid w:val="003D7407"/>
    <w:rsid w:val="003E07CF"/>
    <w:rsid w:val="003E0A5B"/>
    <w:rsid w:val="003E0AB0"/>
    <w:rsid w:val="003E0AD8"/>
    <w:rsid w:val="003E118A"/>
    <w:rsid w:val="003E2617"/>
    <w:rsid w:val="003E2859"/>
    <w:rsid w:val="003E352F"/>
    <w:rsid w:val="003E49F7"/>
    <w:rsid w:val="003E4CCD"/>
    <w:rsid w:val="003E63B9"/>
    <w:rsid w:val="003E6527"/>
    <w:rsid w:val="003E6B16"/>
    <w:rsid w:val="003E7AE0"/>
    <w:rsid w:val="003E7BE5"/>
    <w:rsid w:val="003F093C"/>
    <w:rsid w:val="003F0EAD"/>
    <w:rsid w:val="003F14EE"/>
    <w:rsid w:val="003F15AC"/>
    <w:rsid w:val="003F172B"/>
    <w:rsid w:val="003F180E"/>
    <w:rsid w:val="003F1A03"/>
    <w:rsid w:val="003F1B63"/>
    <w:rsid w:val="003F1E93"/>
    <w:rsid w:val="003F2620"/>
    <w:rsid w:val="003F3132"/>
    <w:rsid w:val="003F3A53"/>
    <w:rsid w:val="003F55E8"/>
    <w:rsid w:val="003F59D5"/>
    <w:rsid w:val="003F675D"/>
    <w:rsid w:val="003F6A40"/>
    <w:rsid w:val="003F6D76"/>
    <w:rsid w:val="003F728D"/>
    <w:rsid w:val="003F755D"/>
    <w:rsid w:val="003F763D"/>
    <w:rsid w:val="00400455"/>
    <w:rsid w:val="00400DFB"/>
    <w:rsid w:val="00400EF1"/>
    <w:rsid w:val="004014BF"/>
    <w:rsid w:val="00401EE0"/>
    <w:rsid w:val="00402BEE"/>
    <w:rsid w:val="00402C98"/>
    <w:rsid w:val="00402D6D"/>
    <w:rsid w:val="00403C66"/>
    <w:rsid w:val="004043E2"/>
    <w:rsid w:val="004055A1"/>
    <w:rsid w:val="004055D2"/>
    <w:rsid w:val="00406047"/>
    <w:rsid w:val="00406459"/>
    <w:rsid w:val="0040753A"/>
    <w:rsid w:val="00410380"/>
    <w:rsid w:val="00410735"/>
    <w:rsid w:val="004107EC"/>
    <w:rsid w:val="00411C60"/>
    <w:rsid w:val="00412655"/>
    <w:rsid w:val="00412BA6"/>
    <w:rsid w:val="004132DA"/>
    <w:rsid w:val="00413762"/>
    <w:rsid w:val="004143A1"/>
    <w:rsid w:val="00415F7E"/>
    <w:rsid w:val="004170CC"/>
    <w:rsid w:val="00417281"/>
    <w:rsid w:val="00417AB6"/>
    <w:rsid w:val="004202C5"/>
    <w:rsid w:val="004206D1"/>
    <w:rsid w:val="0042171E"/>
    <w:rsid w:val="00421968"/>
    <w:rsid w:val="004221C6"/>
    <w:rsid w:val="00422968"/>
    <w:rsid w:val="00423102"/>
    <w:rsid w:val="00423314"/>
    <w:rsid w:val="00423364"/>
    <w:rsid w:val="004235E0"/>
    <w:rsid w:val="00423ED2"/>
    <w:rsid w:val="00424D90"/>
    <w:rsid w:val="00425244"/>
    <w:rsid w:val="0042555E"/>
    <w:rsid w:val="00425A60"/>
    <w:rsid w:val="00425B8B"/>
    <w:rsid w:val="00426322"/>
    <w:rsid w:val="004270D8"/>
    <w:rsid w:val="00427123"/>
    <w:rsid w:val="00427460"/>
    <w:rsid w:val="004277EB"/>
    <w:rsid w:val="00427C05"/>
    <w:rsid w:val="00427CA0"/>
    <w:rsid w:val="00430E4E"/>
    <w:rsid w:val="00431300"/>
    <w:rsid w:val="00431690"/>
    <w:rsid w:val="00432407"/>
    <w:rsid w:val="004331BE"/>
    <w:rsid w:val="004333B4"/>
    <w:rsid w:val="00433787"/>
    <w:rsid w:val="00433E33"/>
    <w:rsid w:val="00434D6D"/>
    <w:rsid w:val="004356ED"/>
    <w:rsid w:val="00435C74"/>
    <w:rsid w:val="00435EA1"/>
    <w:rsid w:val="004379A0"/>
    <w:rsid w:val="00441011"/>
    <w:rsid w:val="00441743"/>
    <w:rsid w:val="00441D97"/>
    <w:rsid w:val="0044229B"/>
    <w:rsid w:val="0044362F"/>
    <w:rsid w:val="00443D88"/>
    <w:rsid w:val="00444779"/>
    <w:rsid w:val="00444999"/>
    <w:rsid w:val="004450B2"/>
    <w:rsid w:val="00445573"/>
    <w:rsid w:val="00446C4A"/>
    <w:rsid w:val="00447F63"/>
    <w:rsid w:val="004502A1"/>
    <w:rsid w:val="004510C0"/>
    <w:rsid w:val="004511C2"/>
    <w:rsid w:val="00451246"/>
    <w:rsid w:val="0045141D"/>
    <w:rsid w:val="004519FE"/>
    <w:rsid w:val="0045234E"/>
    <w:rsid w:val="004523BD"/>
    <w:rsid w:val="004537AB"/>
    <w:rsid w:val="004558B2"/>
    <w:rsid w:val="00456115"/>
    <w:rsid w:val="004568DD"/>
    <w:rsid w:val="00456FD3"/>
    <w:rsid w:val="00457170"/>
    <w:rsid w:val="004572F5"/>
    <w:rsid w:val="00460380"/>
    <w:rsid w:val="00460958"/>
    <w:rsid w:val="00460D42"/>
    <w:rsid w:val="00462290"/>
    <w:rsid w:val="00463B6A"/>
    <w:rsid w:val="0046468C"/>
    <w:rsid w:val="00464BD4"/>
    <w:rsid w:val="00465919"/>
    <w:rsid w:val="00465B3F"/>
    <w:rsid w:val="004660EE"/>
    <w:rsid w:val="004664A5"/>
    <w:rsid w:val="0046669D"/>
    <w:rsid w:val="004675BD"/>
    <w:rsid w:val="0046778C"/>
    <w:rsid w:val="00471150"/>
    <w:rsid w:val="00471CEE"/>
    <w:rsid w:val="004729CE"/>
    <w:rsid w:val="00472C9B"/>
    <w:rsid w:val="004739AF"/>
    <w:rsid w:val="00474A14"/>
    <w:rsid w:val="0047609A"/>
    <w:rsid w:val="004765B0"/>
    <w:rsid w:val="00477F42"/>
    <w:rsid w:val="00480E79"/>
    <w:rsid w:val="004819FB"/>
    <w:rsid w:val="00481AB9"/>
    <w:rsid w:val="00481BE4"/>
    <w:rsid w:val="00482381"/>
    <w:rsid w:val="00482958"/>
    <w:rsid w:val="00482DCB"/>
    <w:rsid w:val="004839A7"/>
    <w:rsid w:val="00483B79"/>
    <w:rsid w:val="00483E9D"/>
    <w:rsid w:val="00484252"/>
    <w:rsid w:val="00484305"/>
    <w:rsid w:val="0048502C"/>
    <w:rsid w:val="004852CD"/>
    <w:rsid w:val="00486688"/>
    <w:rsid w:val="00486A5D"/>
    <w:rsid w:val="0048701E"/>
    <w:rsid w:val="004874D6"/>
    <w:rsid w:val="00487531"/>
    <w:rsid w:val="004938B3"/>
    <w:rsid w:val="00493B73"/>
    <w:rsid w:val="00493D30"/>
    <w:rsid w:val="00493E19"/>
    <w:rsid w:val="00494365"/>
    <w:rsid w:val="004952F5"/>
    <w:rsid w:val="004959BB"/>
    <w:rsid w:val="00496E7F"/>
    <w:rsid w:val="00496F43"/>
    <w:rsid w:val="0049740C"/>
    <w:rsid w:val="004A035F"/>
    <w:rsid w:val="004A0C39"/>
    <w:rsid w:val="004A10A5"/>
    <w:rsid w:val="004A19C1"/>
    <w:rsid w:val="004A4779"/>
    <w:rsid w:val="004A5705"/>
    <w:rsid w:val="004A5AA1"/>
    <w:rsid w:val="004A6A0E"/>
    <w:rsid w:val="004A71AA"/>
    <w:rsid w:val="004A71FE"/>
    <w:rsid w:val="004A7D4B"/>
    <w:rsid w:val="004B0177"/>
    <w:rsid w:val="004B0D79"/>
    <w:rsid w:val="004B0E56"/>
    <w:rsid w:val="004B1A26"/>
    <w:rsid w:val="004B1AB8"/>
    <w:rsid w:val="004B1C59"/>
    <w:rsid w:val="004B27AC"/>
    <w:rsid w:val="004B27FD"/>
    <w:rsid w:val="004B2F8E"/>
    <w:rsid w:val="004B3236"/>
    <w:rsid w:val="004B3249"/>
    <w:rsid w:val="004B35C3"/>
    <w:rsid w:val="004B39C0"/>
    <w:rsid w:val="004B3B5D"/>
    <w:rsid w:val="004B3FBC"/>
    <w:rsid w:val="004B417D"/>
    <w:rsid w:val="004B444A"/>
    <w:rsid w:val="004B561C"/>
    <w:rsid w:val="004B5943"/>
    <w:rsid w:val="004B5A64"/>
    <w:rsid w:val="004B6C30"/>
    <w:rsid w:val="004B7FD0"/>
    <w:rsid w:val="004C007B"/>
    <w:rsid w:val="004C0C2B"/>
    <w:rsid w:val="004C1621"/>
    <w:rsid w:val="004C1E8C"/>
    <w:rsid w:val="004C1FE9"/>
    <w:rsid w:val="004C206E"/>
    <w:rsid w:val="004C22FE"/>
    <w:rsid w:val="004C2B44"/>
    <w:rsid w:val="004C2CC9"/>
    <w:rsid w:val="004C2D09"/>
    <w:rsid w:val="004C3867"/>
    <w:rsid w:val="004C3B4A"/>
    <w:rsid w:val="004C3BF3"/>
    <w:rsid w:val="004C4420"/>
    <w:rsid w:val="004C45C9"/>
    <w:rsid w:val="004C4E03"/>
    <w:rsid w:val="004C4EC4"/>
    <w:rsid w:val="004C4FCC"/>
    <w:rsid w:val="004C515A"/>
    <w:rsid w:val="004C5475"/>
    <w:rsid w:val="004C57E2"/>
    <w:rsid w:val="004C5F69"/>
    <w:rsid w:val="004C6348"/>
    <w:rsid w:val="004C7325"/>
    <w:rsid w:val="004C7669"/>
    <w:rsid w:val="004C7842"/>
    <w:rsid w:val="004C7F4E"/>
    <w:rsid w:val="004D0768"/>
    <w:rsid w:val="004D1516"/>
    <w:rsid w:val="004D194B"/>
    <w:rsid w:val="004D1B78"/>
    <w:rsid w:val="004D1BF5"/>
    <w:rsid w:val="004D1D7D"/>
    <w:rsid w:val="004D1EB2"/>
    <w:rsid w:val="004D223F"/>
    <w:rsid w:val="004D22C5"/>
    <w:rsid w:val="004D27A6"/>
    <w:rsid w:val="004D286F"/>
    <w:rsid w:val="004D3802"/>
    <w:rsid w:val="004D3AB4"/>
    <w:rsid w:val="004D43F0"/>
    <w:rsid w:val="004D5A57"/>
    <w:rsid w:val="004D5D9D"/>
    <w:rsid w:val="004D5DD1"/>
    <w:rsid w:val="004D616A"/>
    <w:rsid w:val="004D6203"/>
    <w:rsid w:val="004D68F7"/>
    <w:rsid w:val="004D7393"/>
    <w:rsid w:val="004E0B87"/>
    <w:rsid w:val="004E10C9"/>
    <w:rsid w:val="004E11DC"/>
    <w:rsid w:val="004E1596"/>
    <w:rsid w:val="004E1CBD"/>
    <w:rsid w:val="004E20AA"/>
    <w:rsid w:val="004E2FF5"/>
    <w:rsid w:val="004E3CFD"/>
    <w:rsid w:val="004E5355"/>
    <w:rsid w:val="004E54BE"/>
    <w:rsid w:val="004E5F8D"/>
    <w:rsid w:val="004E61A5"/>
    <w:rsid w:val="004E6730"/>
    <w:rsid w:val="004E6934"/>
    <w:rsid w:val="004E6A8C"/>
    <w:rsid w:val="004E6D5F"/>
    <w:rsid w:val="004E7BAE"/>
    <w:rsid w:val="004E7D44"/>
    <w:rsid w:val="004F0566"/>
    <w:rsid w:val="004F10CF"/>
    <w:rsid w:val="004F17FE"/>
    <w:rsid w:val="004F1B35"/>
    <w:rsid w:val="004F2220"/>
    <w:rsid w:val="004F33E5"/>
    <w:rsid w:val="004F3D39"/>
    <w:rsid w:val="004F43F8"/>
    <w:rsid w:val="004F4BFF"/>
    <w:rsid w:val="004F4C88"/>
    <w:rsid w:val="004F55B6"/>
    <w:rsid w:val="004F583B"/>
    <w:rsid w:val="004F728F"/>
    <w:rsid w:val="004F75FA"/>
    <w:rsid w:val="004F7923"/>
    <w:rsid w:val="00500253"/>
    <w:rsid w:val="00500C89"/>
    <w:rsid w:val="00500E3F"/>
    <w:rsid w:val="00501236"/>
    <w:rsid w:val="0050174D"/>
    <w:rsid w:val="005018C1"/>
    <w:rsid w:val="005019C6"/>
    <w:rsid w:val="005022FA"/>
    <w:rsid w:val="0050272E"/>
    <w:rsid w:val="005028C5"/>
    <w:rsid w:val="00502C68"/>
    <w:rsid w:val="00503C2F"/>
    <w:rsid w:val="00506277"/>
    <w:rsid w:val="005066AC"/>
    <w:rsid w:val="00506818"/>
    <w:rsid w:val="005068DA"/>
    <w:rsid w:val="005076B5"/>
    <w:rsid w:val="005076FE"/>
    <w:rsid w:val="00507BEA"/>
    <w:rsid w:val="00510F5B"/>
    <w:rsid w:val="00511682"/>
    <w:rsid w:val="00511779"/>
    <w:rsid w:val="00511A86"/>
    <w:rsid w:val="00511CA7"/>
    <w:rsid w:val="00512008"/>
    <w:rsid w:val="005122E5"/>
    <w:rsid w:val="005126ED"/>
    <w:rsid w:val="00512855"/>
    <w:rsid w:val="00513853"/>
    <w:rsid w:val="00513F95"/>
    <w:rsid w:val="0051405E"/>
    <w:rsid w:val="0051470F"/>
    <w:rsid w:val="0051513F"/>
    <w:rsid w:val="00515267"/>
    <w:rsid w:val="005158F8"/>
    <w:rsid w:val="00515F7A"/>
    <w:rsid w:val="005163F0"/>
    <w:rsid w:val="00516567"/>
    <w:rsid w:val="0052000F"/>
    <w:rsid w:val="00520273"/>
    <w:rsid w:val="00520A03"/>
    <w:rsid w:val="00521545"/>
    <w:rsid w:val="005215A7"/>
    <w:rsid w:val="005218EB"/>
    <w:rsid w:val="005229A7"/>
    <w:rsid w:val="005230C9"/>
    <w:rsid w:val="00523592"/>
    <w:rsid w:val="00523AEB"/>
    <w:rsid w:val="00523E05"/>
    <w:rsid w:val="005244B3"/>
    <w:rsid w:val="005245D1"/>
    <w:rsid w:val="0052562E"/>
    <w:rsid w:val="00526341"/>
    <w:rsid w:val="00526D41"/>
    <w:rsid w:val="00526F00"/>
    <w:rsid w:val="005301A7"/>
    <w:rsid w:val="005301DA"/>
    <w:rsid w:val="00530533"/>
    <w:rsid w:val="005305B6"/>
    <w:rsid w:val="00531848"/>
    <w:rsid w:val="00531FA9"/>
    <w:rsid w:val="00532132"/>
    <w:rsid w:val="00532CBD"/>
    <w:rsid w:val="00532D86"/>
    <w:rsid w:val="00532DCB"/>
    <w:rsid w:val="0053347E"/>
    <w:rsid w:val="0053380B"/>
    <w:rsid w:val="005341D1"/>
    <w:rsid w:val="0053447C"/>
    <w:rsid w:val="0053452B"/>
    <w:rsid w:val="00534B7A"/>
    <w:rsid w:val="00534E08"/>
    <w:rsid w:val="0053709D"/>
    <w:rsid w:val="0053792A"/>
    <w:rsid w:val="00540BBD"/>
    <w:rsid w:val="00542443"/>
    <w:rsid w:val="00542A2A"/>
    <w:rsid w:val="00542C84"/>
    <w:rsid w:val="0054494A"/>
    <w:rsid w:val="00544DDB"/>
    <w:rsid w:val="00544EB2"/>
    <w:rsid w:val="005450B2"/>
    <w:rsid w:val="005451B6"/>
    <w:rsid w:val="005456FF"/>
    <w:rsid w:val="0054680B"/>
    <w:rsid w:val="00546DEB"/>
    <w:rsid w:val="00547D97"/>
    <w:rsid w:val="00550001"/>
    <w:rsid w:val="005505BB"/>
    <w:rsid w:val="005506A3"/>
    <w:rsid w:val="00550D65"/>
    <w:rsid w:val="005516DC"/>
    <w:rsid w:val="00551C0B"/>
    <w:rsid w:val="00552137"/>
    <w:rsid w:val="005524D8"/>
    <w:rsid w:val="00553482"/>
    <w:rsid w:val="00553647"/>
    <w:rsid w:val="00553D66"/>
    <w:rsid w:val="00553EBB"/>
    <w:rsid w:val="005552EF"/>
    <w:rsid w:val="005554D6"/>
    <w:rsid w:val="005557A9"/>
    <w:rsid w:val="00555E17"/>
    <w:rsid w:val="00555F75"/>
    <w:rsid w:val="00556F20"/>
    <w:rsid w:val="00557870"/>
    <w:rsid w:val="00557A14"/>
    <w:rsid w:val="00557B8C"/>
    <w:rsid w:val="00557BAB"/>
    <w:rsid w:val="00557E44"/>
    <w:rsid w:val="00560523"/>
    <w:rsid w:val="0056091E"/>
    <w:rsid w:val="00560B90"/>
    <w:rsid w:val="00560D33"/>
    <w:rsid w:val="005610FD"/>
    <w:rsid w:val="00561D2D"/>
    <w:rsid w:val="00562650"/>
    <w:rsid w:val="0056366A"/>
    <w:rsid w:val="00563C99"/>
    <w:rsid w:val="00563F98"/>
    <w:rsid w:val="00564436"/>
    <w:rsid w:val="00564DB2"/>
    <w:rsid w:val="00565722"/>
    <w:rsid w:val="00565A74"/>
    <w:rsid w:val="005660BF"/>
    <w:rsid w:val="00566115"/>
    <w:rsid w:val="005661A5"/>
    <w:rsid w:val="00566598"/>
    <w:rsid w:val="00567056"/>
    <w:rsid w:val="00567F1C"/>
    <w:rsid w:val="00570A0F"/>
    <w:rsid w:val="00570F41"/>
    <w:rsid w:val="005712F2"/>
    <w:rsid w:val="005723F5"/>
    <w:rsid w:val="00572B1B"/>
    <w:rsid w:val="00572F45"/>
    <w:rsid w:val="005734AA"/>
    <w:rsid w:val="00574011"/>
    <w:rsid w:val="00574D34"/>
    <w:rsid w:val="00575500"/>
    <w:rsid w:val="00575670"/>
    <w:rsid w:val="00575A23"/>
    <w:rsid w:val="00575A29"/>
    <w:rsid w:val="00575E8E"/>
    <w:rsid w:val="0057712E"/>
    <w:rsid w:val="00577EA8"/>
    <w:rsid w:val="00580FB3"/>
    <w:rsid w:val="00582180"/>
    <w:rsid w:val="00583536"/>
    <w:rsid w:val="005835E0"/>
    <w:rsid w:val="00583DB0"/>
    <w:rsid w:val="00583F35"/>
    <w:rsid w:val="005842E0"/>
    <w:rsid w:val="00584550"/>
    <w:rsid w:val="00584DCA"/>
    <w:rsid w:val="00586679"/>
    <w:rsid w:val="00586B0B"/>
    <w:rsid w:val="00586DDC"/>
    <w:rsid w:val="005870A4"/>
    <w:rsid w:val="00587703"/>
    <w:rsid w:val="005900E4"/>
    <w:rsid w:val="00591A5C"/>
    <w:rsid w:val="0059228C"/>
    <w:rsid w:val="005939E9"/>
    <w:rsid w:val="00593EE6"/>
    <w:rsid w:val="0059512D"/>
    <w:rsid w:val="00595662"/>
    <w:rsid w:val="00596DB2"/>
    <w:rsid w:val="00596EA7"/>
    <w:rsid w:val="00596ED7"/>
    <w:rsid w:val="005974A9"/>
    <w:rsid w:val="005978D4"/>
    <w:rsid w:val="005A05AC"/>
    <w:rsid w:val="005A0A99"/>
    <w:rsid w:val="005A1317"/>
    <w:rsid w:val="005A2FE0"/>
    <w:rsid w:val="005A3760"/>
    <w:rsid w:val="005A37AE"/>
    <w:rsid w:val="005A4483"/>
    <w:rsid w:val="005A4713"/>
    <w:rsid w:val="005A52B8"/>
    <w:rsid w:val="005A5D4F"/>
    <w:rsid w:val="005A625C"/>
    <w:rsid w:val="005A6265"/>
    <w:rsid w:val="005A6400"/>
    <w:rsid w:val="005A734F"/>
    <w:rsid w:val="005A7366"/>
    <w:rsid w:val="005A74F6"/>
    <w:rsid w:val="005B089F"/>
    <w:rsid w:val="005B205A"/>
    <w:rsid w:val="005B21B7"/>
    <w:rsid w:val="005B3CFF"/>
    <w:rsid w:val="005B43E3"/>
    <w:rsid w:val="005B478E"/>
    <w:rsid w:val="005B777B"/>
    <w:rsid w:val="005C0777"/>
    <w:rsid w:val="005C07AD"/>
    <w:rsid w:val="005C08F0"/>
    <w:rsid w:val="005C176A"/>
    <w:rsid w:val="005C1C5A"/>
    <w:rsid w:val="005C1DB2"/>
    <w:rsid w:val="005C20C2"/>
    <w:rsid w:val="005C2674"/>
    <w:rsid w:val="005C3866"/>
    <w:rsid w:val="005C4392"/>
    <w:rsid w:val="005C43EF"/>
    <w:rsid w:val="005C4678"/>
    <w:rsid w:val="005C4717"/>
    <w:rsid w:val="005C471B"/>
    <w:rsid w:val="005C54CC"/>
    <w:rsid w:val="005C5D7C"/>
    <w:rsid w:val="005C5EEB"/>
    <w:rsid w:val="005C5F3F"/>
    <w:rsid w:val="005C6DA2"/>
    <w:rsid w:val="005C6E65"/>
    <w:rsid w:val="005C70DF"/>
    <w:rsid w:val="005C7AC9"/>
    <w:rsid w:val="005C7C28"/>
    <w:rsid w:val="005C7EAD"/>
    <w:rsid w:val="005D12C7"/>
    <w:rsid w:val="005D1AAE"/>
    <w:rsid w:val="005D37AA"/>
    <w:rsid w:val="005D4576"/>
    <w:rsid w:val="005D4785"/>
    <w:rsid w:val="005D491C"/>
    <w:rsid w:val="005D678A"/>
    <w:rsid w:val="005E0C6C"/>
    <w:rsid w:val="005E10BD"/>
    <w:rsid w:val="005E151C"/>
    <w:rsid w:val="005E194B"/>
    <w:rsid w:val="005E1CDD"/>
    <w:rsid w:val="005E3226"/>
    <w:rsid w:val="005E3D33"/>
    <w:rsid w:val="005E4037"/>
    <w:rsid w:val="005E43B5"/>
    <w:rsid w:val="005E4970"/>
    <w:rsid w:val="005E4ED3"/>
    <w:rsid w:val="005E4FAD"/>
    <w:rsid w:val="005E59E5"/>
    <w:rsid w:val="005E64B2"/>
    <w:rsid w:val="005E6C23"/>
    <w:rsid w:val="005E6E72"/>
    <w:rsid w:val="005E7626"/>
    <w:rsid w:val="005E7B8C"/>
    <w:rsid w:val="005F13C8"/>
    <w:rsid w:val="005F1F67"/>
    <w:rsid w:val="005F27C2"/>
    <w:rsid w:val="005F294F"/>
    <w:rsid w:val="005F4B54"/>
    <w:rsid w:val="005F664F"/>
    <w:rsid w:val="005F734B"/>
    <w:rsid w:val="005F7478"/>
    <w:rsid w:val="005F7BCC"/>
    <w:rsid w:val="005F7C6B"/>
    <w:rsid w:val="005F7D49"/>
    <w:rsid w:val="006009E5"/>
    <w:rsid w:val="0060225D"/>
    <w:rsid w:val="006023EE"/>
    <w:rsid w:val="00602991"/>
    <w:rsid w:val="00602A0D"/>
    <w:rsid w:val="00603AB5"/>
    <w:rsid w:val="00604A17"/>
    <w:rsid w:val="006051B1"/>
    <w:rsid w:val="00605302"/>
    <w:rsid w:val="00605BF3"/>
    <w:rsid w:val="00605D0B"/>
    <w:rsid w:val="00605D84"/>
    <w:rsid w:val="006063A6"/>
    <w:rsid w:val="0060657F"/>
    <w:rsid w:val="006077AD"/>
    <w:rsid w:val="00607A27"/>
    <w:rsid w:val="00607E99"/>
    <w:rsid w:val="006100D5"/>
    <w:rsid w:val="0061017C"/>
    <w:rsid w:val="00610654"/>
    <w:rsid w:val="00610E15"/>
    <w:rsid w:val="00610EB7"/>
    <w:rsid w:val="0061108E"/>
    <w:rsid w:val="00611530"/>
    <w:rsid w:val="00611D37"/>
    <w:rsid w:val="0061223C"/>
    <w:rsid w:val="00612554"/>
    <w:rsid w:val="00612EE0"/>
    <w:rsid w:val="00614A6F"/>
    <w:rsid w:val="00614B61"/>
    <w:rsid w:val="00614CF7"/>
    <w:rsid w:val="00615458"/>
    <w:rsid w:val="0061568B"/>
    <w:rsid w:val="00616024"/>
    <w:rsid w:val="00616885"/>
    <w:rsid w:val="006168A1"/>
    <w:rsid w:val="00616DBB"/>
    <w:rsid w:val="00617786"/>
    <w:rsid w:val="0061790C"/>
    <w:rsid w:val="00617B68"/>
    <w:rsid w:val="00617C2D"/>
    <w:rsid w:val="00620C6A"/>
    <w:rsid w:val="006218DB"/>
    <w:rsid w:val="00621E14"/>
    <w:rsid w:val="00621E9D"/>
    <w:rsid w:val="00622C8A"/>
    <w:rsid w:val="00624404"/>
    <w:rsid w:val="00624506"/>
    <w:rsid w:val="006259D8"/>
    <w:rsid w:val="00625DB2"/>
    <w:rsid w:val="00625EBE"/>
    <w:rsid w:val="006260EA"/>
    <w:rsid w:val="0062671D"/>
    <w:rsid w:val="00627314"/>
    <w:rsid w:val="0063048F"/>
    <w:rsid w:val="006314D1"/>
    <w:rsid w:val="00631C9C"/>
    <w:rsid w:val="00632194"/>
    <w:rsid w:val="0063222C"/>
    <w:rsid w:val="00632277"/>
    <w:rsid w:val="0063239E"/>
    <w:rsid w:val="006334D8"/>
    <w:rsid w:val="006337F4"/>
    <w:rsid w:val="006339F2"/>
    <w:rsid w:val="0063593A"/>
    <w:rsid w:val="00635B63"/>
    <w:rsid w:val="00636969"/>
    <w:rsid w:val="00637D50"/>
    <w:rsid w:val="00640093"/>
    <w:rsid w:val="00640127"/>
    <w:rsid w:val="0064064A"/>
    <w:rsid w:val="006418D1"/>
    <w:rsid w:val="00641F27"/>
    <w:rsid w:val="006425BE"/>
    <w:rsid w:val="00642625"/>
    <w:rsid w:val="00642B72"/>
    <w:rsid w:val="0064317C"/>
    <w:rsid w:val="00643AD1"/>
    <w:rsid w:val="00643C62"/>
    <w:rsid w:val="00643D50"/>
    <w:rsid w:val="00643D6E"/>
    <w:rsid w:val="0064435E"/>
    <w:rsid w:val="00644762"/>
    <w:rsid w:val="0064486E"/>
    <w:rsid w:val="00645602"/>
    <w:rsid w:val="00646A14"/>
    <w:rsid w:val="00646EBC"/>
    <w:rsid w:val="006470C6"/>
    <w:rsid w:val="00647FE7"/>
    <w:rsid w:val="0065033C"/>
    <w:rsid w:val="00650C03"/>
    <w:rsid w:val="00651D10"/>
    <w:rsid w:val="006520BB"/>
    <w:rsid w:val="00652A29"/>
    <w:rsid w:val="00652CAE"/>
    <w:rsid w:val="00653194"/>
    <w:rsid w:val="00653383"/>
    <w:rsid w:val="00653B04"/>
    <w:rsid w:val="006552AC"/>
    <w:rsid w:val="006554E1"/>
    <w:rsid w:val="006558B1"/>
    <w:rsid w:val="00655AD3"/>
    <w:rsid w:val="0065615C"/>
    <w:rsid w:val="00656ABC"/>
    <w:rsid w:val="00657261"/>
    <w:rsid w:val="006572B4"/>
    <w:rsid w:val="00660397"/>
    <w:rsid w:val="006610CC"/>
    <w:rsid w:val="00661E0B"/>
    <w:rsid w:val="00661F17"/>
    <w:rsid w:val="0066212B"/>
    <w:rsid w:val="00663C87"/>
    <w:rsid w:val="0066404C"/>
    <w:rsid w:val="0066482E"/>
    <w:rsid w:val="006656B1"/>
    <w:rsid w:val="00665DD7"/>
    <w:rsid w:val="00665EFB"/>
    <w:rsid w:val="00666A9C"/>
    <w:rsid w:val="00667F6A"/>
    <w:rsid w:val="00670ADB"/>
    <w:rsid w:val="00670E1B"/>
    <w:rsid w:val="0067144C"/>
    <w:rsid w:val="00672CB6"/>
    <w:rsid w:val="006738D4"/>
    <w:rsid w:val="00673B5F"/>
    <w:rsid w:val="00673CF2"/>
    <w:rsid w:val="0067453C"/>
    <w:rsid w:val="00674B5E"/>
    <w:rsid w:val="00674E61"/>
    <w:rsid w:val="006752C7"/>
    <w:rsid w:val="0067590A"/>
    <w:rsid w:val="00675B21"/>
    <w:rsid w:val="00676AEB"/>
    <w:rsid w:val="00676B2D"/>
    <w:rsid w:val="00676F09"/>
    <w:rsid w:val="00677573"/>
    <w:rsid w:val="006775D2"/>
    <w:rsid w:val="0067761D"/>
    <w:rsid w:val="0067775A"/>
    <w:rsid w:val="006779DF"/>
    <w:rsid w:val="00677CCA"/>
    <w:rsid w:val="00677F8A"/>
    <w:rsid w:val="006802BA"/>
    <w:rsid w:val="006804EE"/>
    <w:rsid w:val="00680604"/>
    <w:rsid w:val="006806DC"/>
    <w:rsid w:val="00682076"/>
    <w:rsid w:val="00682274"/>
    <w:rsid w:val="00682877"/>
    <w:rsid w:val="0068295E"/>
    <w:rsid w:val="00682C21"/>
    <w:rsid w:val="00682CDA"/>
    <w:rsid w:val="00684300"/>
    <w:rsid w:val="00684382"/>
    <w:rsid w:val="00685D18"/>
    <w:rsid w:val="00686DF5"/>
    <w:rsid w:val="006904D8"/>
    <w:rsid w:val="006909F2"/>
    <w:rsid w:val="00690D14"/>
    <w:rsid w:val="006919CF"/>
    <w:rsid w:val="00692838"/>
    <w:rsid w:val="00694D7F"/>
    <w:rsid w:val="006956E4"/>
    <w:rsid w:val="00695820"/>
    <w:rsid w:val="00695850"/>
    <w:rsid w:val="00695F35"/>
    <w:rsid w:val="00696E1D"/>
    <w:rsid w:val="00697538"/>
    <w:rsid w:val="0069755B"/>
    <w:rsid w:val="0069762D"/>
    <w:rsid w:val="006A0060"/>
    <w:rsid w:val="006A08B4"/>
    <w:rsid w:val="006A0B4D"/>
    <w:rsid w:val="006A1924"/>
    <w:rsid w:val="006A220F"/>
    <w:rsid w:val="006A231B"/>
    <w:rsid w:val="006A2798"/>
    <w:rsid w:val="006A2EF6"/>
    <w:rsid w:val="006A4A95"/>
    <w:rsid w:val="006A4C2A"/>
    <w:rsid w:val="006A4D48"/>
    <w:rsid w:val="006A5B13"/>
    <w:rsid w:val="006A6A3F"/>
    <w:rsid w:val="006A7FC6"/>
    <w:rsid w:val="006B0E62"/>
    <w:rsid w:val="006B16A0"/>
    <w:rsid w:val="006B1A05"/>
    <w:rsid w:val="006B2609"/>
    <w:rsid w:val="006B2FE2"/>
    <w:rsid w:val="006B34B3"/>
    <w:rsid w:val="006B3700"/>
    <w:rsid w:val="006B3BAB"/>
    <w:rsid w:val="006B3DCF"/>
    <w:rsid w:val="006B4738"/>
    <w:rsid w:val="006B5788"/>
    <w:rsid w:val="006B5E9D"/>
    <w:rsid w:val="006B6433"/>
    <w:rsid w:val="006B6537"/>
    <w:rsid w:val="006B6B54"/>
    <w:rsid w:val="006B7B7B"/>
    <w:rsid w:val="006C07F9"/>
    <w:rsid w:val="006C0AD2"/>
    <w:rsid w:val="006C13CA"/>
    <w:rsid w:val="006C186C"/>
    <w:rsid w:val="006C1D7F"/>
    <w:rsid w:val="006C23EA"/>
    <w:rsid w:val="006C2422"/>
    <w:rsid w:val="006C2448"/>
    <w:rsid w:val="006C2C44"/>
    <w:rsid w:val="006C2D20"/>
    <w:rsid w:val="006C2F3B"/>
    <w:rsid w:val="006C3454"/>
    <w:rsid w:val="006C3BB5"/>
    <w:rsid w:val="006C40C7"/>
    <w:rsid w:val="006C4CDA"/>
    <w:rsid w:val="006C519B"/>
    <w:rsid w:val="006C51AA"/>
    <w:rsid w:val="006C550D"/>
    <w:rsid w:val="006C55F0"/>
    <w:rsid w:val="006C5D6B"/>
    <w:rsid w:val="006C5EC8"/>
    <w:rsid w:val="006C6258"/>
    <w:rsid w:val="006C6FB8"/>
    <w:rsid w:val="006C70A1"/>
    <w:rsid w:val="006C77CA"/>
    <w:rsid w:val="006C79BD"/>
    <w:rsid w:val="006D0244"/>
    <w:rsid w:val="006D07C7"/>
    <w:rsid w:val="006D24E2"/>
    <w:rsid w:val="006D25B9"/>
    <w:rsid w:val="006D2A1A"/>
    <w:rsid w:val="006D449B"/>
    <w:rsid w:val="006D4736"/>
    <w:rsid w:val="006D5303"/>
    <w:rsid w:val="006D58AC"/>
    <w:rsid w:val="006D59B5"/>
    <w:rsid w:val="006D5A27"/>
    <w:rsid w:val="006D6162"/>
    <w:rsid w:val="006D64F4"/>
    <w:rsid w:val="006D6610"/>
    <w:rsid w:val="006D69E5"/>
    <w:rsid w:val="006D773F"/>
    <w:rsid w:val="006D7C16"/>
    <w:rsid w:val="006E0509"/>
    <w:rsid w:val="006E1414"/>
    <w:rsid w:val="006E144A"/>
    <w:rsid w:val="006E2711"/>
    <w:rsid w:val="006E31CC"/>
    <w:rsid w:val="006E3477"/>
    <w:rsid w:val="006E3ED4"/>
    <w:rsid w:val="006E407A"/>
    <w:rsid w:val="006E4122"/>
    <w:rsid w:val="006E47C3"/>
    <w:rsid w:val="006E5106"/>
    <w:rsid w:val="006E55EB"/>
    <w:rsid w:val="006E6D5B"/>
    <w:rsid w:val="006E6EBC"/>
    <w:rsid w:val="006E7C1C"/>
    <w:rsid w:val="006E7CCE"/>
    <w:rsid w:val="006F016D"/>
    <w:rsid w:val="006F0AE1"/>
    <w:rsid w:val="006F0D33"/>
    <w:rsid w:val="006F1A5F"/>
    <w:rsid w:val="006F1BE3"/>
    <w:rsid w:val="006F1D64"/>
    <w:rsid w:val="006F3649"/>
    <w:rsid w:val="006F39A1"/>
    <w:rsid w:val="006F4285"/>
    <w:rsid w:val="006F4371"/>
    <w:rsid w:val="006F55D9"/>
    <w:rsid w:val="006F6633"/>
    <w:rsid w:val="006F6F81"/>
    <w:rsid w:val="006F771D"/>
    <w:rsid w:val="00701096"/>
    <w:rsid w:val="00701BCA"/>
    <w:rsid w:val="007021AC"/>
    <w:rsid w:val="007023CC"/>
    <w:rsid w:val="007028AC"/>
    <w:rsid w:val="00702D6B"/>
    <w:rsid w:val="007030C9"/>
    <w:rsid w:val="00703C10"/>
    <w:rsid w:val="00703CC1"/>
    <w:rsid w:val="00704100"/>
    <w:rsid w:val="00706029"/>
    <w:rsid w:val="00706B09"/>
    <w:rsid w:val="00707691"/>
    <w:rsid w:val="00707FD0"/>
    <w:rsid w:val="00710B80"/>
    <w:rsid w:val="007110EB"/>
    <w:rsid w:val="007117EF"/>
    <w:rsid w:val="00711D58"/>
    <w:rsid w:val="00711F87"/>
    <w:rsid w:val="0071214C"/>
    <w:rsid w:val="007124AC"/>
    <w:rsid w:val="00712D55"/>
    <w:rsid w:val="00712EC5"/>
    <w:rsid w:val="007140E3"/>
    <w:rsid w:val="00715888"/>
    <w:rsid w:val="00715915"/>
    <w:rsid w:val="00715B19"/>
    <w:rsid w:val="00715E92"/>
    <w:rsid w:val="0071615B"/>
    <w:rsid w:val="007165F8"/>
    <w:rsid w:val="007168AF"/>
    <w:rsid w:val="0071699B"/>
    <w:rsid w:val="00716C2D"/>
    <w:rsid w:val="0071702E"/>
    <w:rsid w:val="007174BF"/>
    <w:rsid w:val="00717E6B"/>
    <w:rsid w:val="00720582"/>
    <w:rsid w:val="007207D7"/>
    <w:rsid w:val="00720EC8"/>
    <w:rsid w:val="007210AB"/>
    <w:rsid w:val="0072184B"/>
    <w:rsid w:val="007218CD"/>
    <w:rsid w:val="00722F31"/>
    <w:rsid w:val="007235B0"/>
    <w:rsid w:val="0072394F"/>
    <w:rsid w:val="007257F6"/>
    <w:rsid w:val="00725C77"/>
    <w:rsid w:val="00726860"/>
    <w:rsid w:val="00726F59"/>
    <w:rsid w:val="00730718"/>
    <w:rsid w:val="00730BE3"/>
    <w:rsid w:val="00730CC7"/>
    <w:rsid w:val="00730E98"/>
    <w:rsid w:val="0073178C"/>
    <w:rsid w:val="00732D48"/>
    <w:rsid w:val="00733322"/>
    <w:rsid w:val="007337CC"/>
    <w:rsid w:val="0073380C"/>
    <w:rsid w:val="00733C42"/>
    <w:rsid w:val="00734269"/>
    <w:rsid w:val="0073519E"/>
    <w:rsid w:val="0073625C"/>
    <w:rsid w:val="007374A2"/>
    <w:rsid w:val="00737792"/>
    <w:rsid w:val="00737E54"/>
    <w:rsid w:val="0074104C"/>
    <w:rsid w:val="00742361"/>
    <w:rsid w:val="00742AD5"/>
    <w:rsid w:val="007432D7"/>
    <w:rsid w:val="007440BB"/>
    <w:rsid w:val="00744472"/>
    <w:rsid w:val="0074510C"/>
    <w:rsid w:val="00745A7F"/>
    <w:rsid w:val="00745B63"/>
    <w:rsid w:val="007469C9"/>
    <w:rsid w:val="00746DB0"/>
    <w:rsid w:val="0074765A"/>
    <w:rsid w:val="00750CFB"/>
    <w:rsid w:val="0075111B"/>
    <w:rsid w:val="0075134F"/>
    <w:rsid w:val="007513F1"/>
    <w:rsid w:val="00751BBE"/>
    <w:rsid w:val="00751CCA"/>
    <w:rsid w:val="00751D9C"/>
    <w:rsid w:val="00751E99"/>
    <w:rsid w:val="0075287A"/>
    <w:rsid w:val="00752C73"/>
    <w:rsid w:val="00752D1F"/>
    <w:rsid w:val="00753675"/>
    <w:rsid w:val="00754FF4"/>
    <w:rsid w:val="00755A1A"/>
    <w:rsid w:val="00756355"/>
    <w:rsid w:val="00757512"/>
    <w:rsid w:val="007579C7"/>
    <w:rsid w:val="007601E7"/>
    <w:rsid w:val="007603FC"/>
    <w:rsid w:val="00760823"/>
    <w:rsid w:val="007608B1"/>
    <w:rsid w:val="0076197C"/>
    <w:rsid w:val="00761A0D"/>
    <w:rsid w:val="00761ABF"/>
    <w:rsid w:val="00762060"/>
    <w:rsid w:val="0076228A"/>
    <w:rsid w:val="00762CD0"/>
    <w:rsid w:val="0076310A"/>
    <w:rsid w:val="0076354A"/>
    <w:rsid w:val="00763580"/>
    <w:rsid w:val="007637AA"/>
    <w:rsid w:val="00763879"/>
    <w:rsid w:val="007641F8"/>
    <w:rsid w:val="00764229"/>
    <w:rsid w:val="00764348"/>
    <w:rsid w:val="00764B36"/>
    <w:rsid w:val="0076524B"/>
    <w:rsid w:val="00766B0E"/>
    <w:rsid w:val="00766F8B"/>
    <w:rsid w:val="007675B6"/>
    <w:rsid w:val="007678E7"/>
    <w:rsid w:val="00770BD4"/>
    <w:rsid w:val="00771101"/>
    <w:rsid w:val="00771723"/>
    <w:rsid w:val="00771734"/>
    <w:rsid w:val="00771CBB"/>
    <w:rsid w:val="00771F3E"/>
    <w:rsid w:val="0077255A"/>
    <w:rsid w:val="00772575"/>
    <w:rsid w:val="00772DC4"/>
    <w:rsid w:val="00773728"/>
    <w:rsid w:val="007737C8"/>
    <w:rsid w:val="007745E1"/>
    <w:rsid w:val="007748DD"/>
    <w:rsid w:val="00774C62"/>
    <w:rsid w:val="00774D7B"/>
    <w:rsid w:val="00774E5A"/>
    <w:rsid w:val="007752BE"/>
    <w:rsid w:val="007756F8"/>
    <w:rsid w:val="007757EA"/>
    <w:rsid w:val="00777604"/>
    <w:rsid w:val="007807AA"/>
    <w:rsid w:val="00780EE1"/>
    <w:rsid w:val="00781BE1"/>
    <w:rsid w:val="00781DAD"/>
    <w:rsid w:val="007827BF"/>
    <w:rsid w:val="00783296"/>
    <w:rsid w:val="007834DB"/>
    <w:rsid w:val="0078444F"/>
    <w:rsid w:val="00784B41"/>
    <w:rsid w:val="00784F0E"/>
    <w:rsid w:val="00784F59"/>
    <w:rsid w:val="007851F5"/>
    <w:rsid w:val="0078529D"/>
    <w:rsid w:val="0078545F"/>
    <w:rsid w:val="0078636B"/>
    <w:rsid w:val="0078768C"/>
    <w:rsid w:val="00787BC8"/>
    <w:rsid w:val="00787BE8"/>
    <w:rsid w:val="00790B5E"/>
    <w:rsid w:val="00790E5F"/>
    <w:rsid w:val="0079145E"/>
    <w:rsid w:val="007915B7"/>
    <w:rsid w:val="00791B55"/>
    <w:rsid w:val="00791DA8"/>
    <w:rsid w:val="00792064"/>
    <w:rsid w:val="0079213D"/>
    <w:rsid w:val="00792722"/>
    <w:rsid w:val="007931E0"/>
    <w:rsid w:val="0079330F"/>
    <w:rsid w:val="00793614"/>
    <w:rsid w:val="00793F08"/>
    <w:rsid w:val="0079403F"/>
    <w:rsid w:val="00794CCB"/>
    <w:rsid w:val="0079598B"/>
    <w:rsid w:val="007960AB"/>
    <w:rsid w:val="007968D4"/>
    <w:rsid w:val="00797005"/>
    <w:rsid w:val="00797295"/>
    <w:rsid w:val="0079791F"/>
    <w:rsid w:val="007A111D"/>
    <w:rsid w:val="007A1619"/>
    <w:rsid w:val="007A1A1A"/>
    <w:rsid w:val="007A2018"/>
    <w:rsid w:val="007A2324"/>
    <w:rsid w:val="007A2576"/>
    <w:rsid w:val="007A3144"/>
    <w:rsid w:val="007A31E1"/>
    <w:rsid w:val="007A33E2"/>
    <w:rsid w:val="007A36A1"/>
    <w:rsid w:val="007A3B88"/>
    <w:rsid w:val="007A4F88"/>
    <w:rsid w:val="007A5D1F"/>
    <w:rsid w:val="007A5F8E"/>
    <w:rsid w:val="007A64D0"/>
    <w:rsid w:val="007A7C68"/>
    <w:rsid w:val="007B01C6"/>
    <w:rsid w:val="007B108A"/>
    <w:rsid w:val="007B1A3E"/>
    <w:rsid w:val="007B23FA"/>
    <w:rsid w:val="007B32EA"/>
    <w:rsid w:val="007B3C84"/>
    <w:rsid w:val="007B4647"/>
    <w:rsid w:val="007B5222"/>
    <w:rsid w:val="007B5A83"/>
    <w:rsid w:val="007B6C80"/>
    <w:rsid w:val="007B6F09"/>
    <w:rsid w:val="007B794A"/>
    <w:rsid w:val="007B7A3A"/>
    <w:rsid w:val="007B7C46"/>
    <w:rsid w:val="007B7E87"/>
    <w:rsid w:val="007C05AB"/>
    <w:rsid w:val="007C083F"/>
    <w:rsid w:val="007C0AD3"/>
    <w:rsid w:val="007C17CE"/>
    <w:rsid w:val="007C19A6"/>
    <w:rsid w:val="007C1C89"/>
    <w:rsid w:val="007C1FEE"/>
    <w:rsid w:val="007C2478"/>
    <w:rsid w:val="007C24C6"/>
    <w:rsid w:val="007C2D89"/>
    <w:rsid w:val="007C3305"/>
    <w:rsid w:val="007C3D19"/>
    <w:rsid w:val="007C40E9"/>
    <w:rsid w:val="007C4314"/>
    <w:rsid w:val="007C4531"/>
    <w:rsid w:val="007C4B86"/>
    <w:rsid w:val="007C4C9F"/>
    <w:rsid w:val="007C51C3"/>
    <w:rsid w:val="007C5203"/>
    <w:rsid w:val="007C6B31"/>
    <w:rsid w:val="007C7BF9"/>
    <w:rsid w:val="007D033E"/>
    <w:rsid w:val="007D1BD3"/>
    <w:rsid w:val="007D207E"/>
    <w:rsid w:val="007D20AD"/>
    <w:rsid w:val="007D2113"/>
    <w:rsid w:val="007D29BC"/>
    <w:rsid w:val="007D2CE0"/>
    <w:rsid w:val="007D2D1E"/>
    <w:rsid w:val="007D42EF"/>
    <w:rsid w:val="007D4328"/>
    <w:rsid w:val="007D47D7"/>
    <w:rsid w:val="007D48AA"/>
    <w:rsid w:val="007D4FE8"/>
    <w:rsid w:val="007D5956"/>
    <w:rsid w:val="007D6174"/>
    <w:rsid w:val="007D65C6"/>
    <w:rsid w:val="007D6741"/>
    <w:rsid w:val="007D6FD1"/>
    <w:rsid w:val="007D7127"/>
    <w:rsid w:val="007D7146"/>
    <w:rsid w:val="007D75D1"/>
    <w:rsid w:val="007D75FA"/>
    <w:rsid w:val="007E06F4"/>
    <w:rsid w:val="007E0B77"/>
    <w:rsid w:val="007E0E48"/>
    <w:rsid w:val="007E14C9"/>
    <w:rsid w:val="007E1CAD"/>
    <w:rsid w:val="007E28B6"/>
    <w:rsid w:val="007E2D7F"/>
    <w:rsid w:val="007E3858"/>
    <w:rsid w:val="007E3E10"/>
    <w:rsid w:val="007E40C4"/>
    <w:rsid w:val="007E50F7"/>
    <w:rsid w:val="007E5AB7"/>
    <w:rsid w:val="007E60BF"/>
    <w:rsid w:val="007E6814"/>
    <w:rsid w:val="007E6F14"/>
    <w:rsid w:val="007E73A2"/>
    <w:rsid w:val="007E7479"/>
    <w:rsid w:val="007F02D4"/>
    <w:rsid w:val="007F0F39"/>
    <w:rsid w:val="007F10E0"/>
    <w:rsid w:val="007F1104"/>
    <w:rsid w:val="007F1235"/>
    <w:rsid w:val="007F139C"/>
    <w:rsid w:val="007F14F7"/>
    <w:rsid w:val="007F16AC"/>
    <w:rsid w:val="007F18DC"/>
    <w:rsid w:val="007F2A43"/>
    <w:rsid w:val="007F2E06"/>
    <w:rsid w:val="007F388B"/>
    <w:rsid w:val="007F468C"/>
    <w:rsid w:val="007F4B33"/>
    <w:rsid w:val="007F4BEA"/>
    <w:rsid w:val="007F58F4"/>
    <w:rsid w:val="007F6C16"/>
    <w:rsid w:val="007F7752"/>
    <w:rsid w:val="007F7A3E"/>
    <w:rsid w:val="007F7EB1"/>
    <w:rsid w:val="008012A2"/>
    <w:rsid w:val="00801B40"/>
    <w:rsid w:val="00801B76"/>
    <w:rsid w:val="00802B6A"/>
    <w:rsid w:val="0080377F"/>
    <w:rsid w:val="00803917"/>
    <w:rsid w:val="008039A2"/>
    <w:rsid w:val="00804252"/>
    <w:rsid w:val="00804B18"/>
    <w:rsid w:val="008053C2"/>
    <w:rsid w:val="00805A90"/>
    <w:rsid w:val="00805D65"/>
    <w:rsid w:val="0080615D"/>
    <w:rsid w:val="00806488"/>
    <w:rsid w:val="008068D0"/>
    <w:rsid w:val="00806D13"/>
    <w:rsid w:val="00806DC8"/>
    <w:rsid w:val="008070E9"/>
    <w:rsid w:val="00807435"/>
    <w:rsid w:val="00807FF6"/>
    <w:rsid w:val="00810070"/>
    <w:rsid w:val="0081160D"/>
    <w:rsid w:val="00811F78"/>
    <w:rsid w:val="00811F9D"/>
    <w:rsid w:val="0081210B"/>
    <w:rsid w:val="008123A4"/>
    <w:rsid w:val="008128C5"/>
    <w:rsid w:val="00812FB3"/>
    <w:rsid w:val="00813418"/>
    <w:rsid w:val="00813CAF"/>
    <w:rsid w:val="00814106"/>
    <w:rsid w:val="00814A09"/>
    <w:rsid w:val="008152D6"/>
    <w:rsid w:val="00816CBF"/>
    <w:rsid w:val="00817F7A"/>
    <w:rsid w:val="00817FBA"/>
    <w:rsid w:val="00820365"/>
    <w:rsid w:val="00820461"/>
    <w:rsid w:val="008204EB"/>
    <w:rsid w:val="008208B7"/>
    <w:rsid w:val="00821448"/>
    <w:rsid w:val="00821648"/>
    <w:rsid w:val="0082169F"/>
    <w:rsid w:val="0082194B"/>
    <w:rsid w:val="00821BDB"/>
    <w:rsid w:val="00821E61"/>
    <w:rsid w:val="008226AA"/>
    <w:rsid w:val="0082292A"/>
    <w:rsid w:val="00823006"/>
    <w:rsid w:val="00823009"/>
    <w:rsid w:val="00823DD3"/>
    <w:rsid w:val="00826A5D"/>
    <w:rsid w:val="008279E2"/>
    <w:rsid w:val="008279E6"/>
    <w:rsid w:val="00827D6D"/>
    <w:rsid w:val="008303D6"/>
    <w:rsid w:val="00830A70"/>
    <w:rsid w:val="00830BCC"/>
    <w:rsid w:val="008313C2"/>
    <w:rsid w:val="00831533"/>
    <w:rsid w:val="0083160E"/>
    <w:rsid w:val="00831987"/>
    <w:rsid w:val="00832B15"/>
    <w:rsid w:val="00833C0C"/>
    <w:rsid w:val="00834B39"/>
    <w:rsid w:val="00840490"/>
    <w:rsid w:val="00840E0D"/>
    <w:rsid w:val="0084111D"/>
    <w:rsid w:val="00841C38"/>
    <w:rsid w:val="00841C73"/>
    <w:rsid w:val="00842B66"/>
    <w:rsid w:val="00842CA8"/>
    <w:rsid w:val="00842CC3"/>
    <w:rsid w:val="00842E64"/>
    <w:rsid w:val="00843EB0"/>
    <w:rsid w:val="00845901"/>
    <w:rsid w:val="00845D41"/>
    <w:rsid w:val="00845E44"/>
    <w:rsid w:val="00846301"/>
    <w:rsid w:val="008467C1"/>
    <w:rsid w:val="0084690C"/>
    <w:rsid w:val="008471C3"/>
    <w:rsid w:val="0084727D"/>
    <w:rsid w:val="0084781B"/>
    <w:rsid w:val="00850B0C"/>
    <w:rsid w:val="00850E68"/>
    <w:rsid w:val="00851B22"/>
    <w:rsid w:val="00851C22"/>
    <w:rsid w:val="00851DCF"/>
    <w:rsid w:val="00851FD0"/>
    <w:rsid w:val="00852019"/>
    <w:rsid w:val="008521BF"/>
    <w:rsid w:val="0085257B"/>
    <w:rsid w:val="008533E1"/>
    <w:rsid w:val="00853BCB"/>
    <w:rsid w:val="0085415C"/>
    <w:rsid w:val="00854779"/>
    <w:rsid w:val="00854CA7"/>
    <w:rsid w:val="00855C14"/>
    <w:rsid w:val="0085602A"/>
    <w:rsid w:val="00857847"/>
    <w:rsid w:val="00857D48"/>
    <w:rsid w:val="00857D64"/>
    <w:rsid w:val="008604A6"/>
    <w:rsid w:val="008604DD"/>
    <w:rsid w:val="00860FB9"/>
    <w:rsid w:val="00860FBE"/>
    <w:rsid w:val="008616E3"/>
    <w:rsid w:val="00861793"/>
    <w:rsid w:val="00862A69"/>
    <w:rsid w:val="00863A33"/>
    <w:rsid w:val="008644CA"/>
    <w:rsid w:val="0086450A"/>
    <w:rsid w:val="00864F3E"/>
    <w:rsid w:val="008655DC"/>
    <w:rsid w:val="008659A6"/>
    <w:rsid w:val="00867066"/>
    <w:rsid w:val="00867673"/>
    <w:rsid w:val="00867824"/>
    <w:rsid w:val="00867AF2"/>
    <w:rsid w:val="00870266"/>
    <w:rsid w:val="0087042F"/>
    <w:rsid w:val="00870896"/>
    <w:rsid w:val="00871302"/>
    <w:rsid w:val="0087146E"/>
    <w:rsid w:val="00872507"/>
    <w:rsid w:val="008727C5"/>
    <w:rsid w:val="00872E37"/>
    <w:rsid w:val="00872FC2"/>
    <w:rsid w:val="00873281"/>
    <w:rsid w:val="0087395B"/>
    <w:rsid w:val="00873B7D"/>
    <w:rsid w:val="00874004"/>
    <w:rsid w:val="008749EF"/>
    <w:rsid w:val="00874A55"/>
    <w:rsid w:val="00874CC7"/>
    <w:rsid w:val="00874F06"/>
    <w:rsid w:val="008753BE"/>
    <w:rsid w:val="00875D94"/>
    <w:rsid w:val="00876C5E"/>
    <w:rsid w:val="00876EEA"/>
    <w:rsid w:val="008772DC"/>
    <w:rsid w:val="00877458"/>
    <w:rsid w:val="00877DD3"/>
    <w:rsid w:val="008801AC"/>
    <w:rsid w:val="00881435"/>
    <w:rsid w:val="0088166A"/>
    <w:rsid w:val="0088197C"/>
    <w:rsid w:val="008819C8"/>
    <w:rsid w:val="00881C97"/>
    <w:rsid w:val="008825EA"/>
    <w:rsid w:val="00882BB7"/>
    <w:rsid w:val="008830AD"/>
    <w:rsid w:val="008830CE"/>
    <w:rsid w:val="00883907"/>
    <w:rsid w:val="00883E15"/>
    <w:rsid w:val="00884E36"/>
    <w:rsid w:val="0088501A"/>
    <w:rsid w:val="00885455"/>
    <w:rsid w:val="008863A5"/>
    <w:rsid w:val="00886A7C"/>
    <w:rsid w:val="00886B86"/>
    <w:rsid w:val="0088797B"/>
    <w:rsid w:val="00887AA7"/>
    <w:rsid w:val="00890304"/>
    <w:rsid w:val="00891504"/>
    <w:rsid w:val="008916EE"/>
    <w:rsid w:val="00891CC6"/>
    <w:rsid w:val="008925D1"/>
    <w:rsid w:val="0089286C"/>
    <w:rsid w:val="0089338D"/>
    <w:rsid w:val="00893FF1"/>
    <w:rsid w:val="00894079"/>
    <w:rsid w:val="00894168"/>
    <w:rsid w:val="00894A73"/>
    <w:rsid w:val="00894D2A"/>
    <w:rsid w:val="00894D63"/>
    <w:rsid w:val="00895D57"/>
    <w:rsid w:val="0089601F"/>
    <w:rsid w:val="00896179"/>
    <w:rsid w:val="0089697B"/>
    <w:rsid w:val="00896E85"/>
    <w:rsid w:val="00897115"/>
    <w:rsid w:val="0089713D"/>
    <w:rsid w:val="008974AE"/>
    <w:rsid w:val="0089790D"/>
    <w:rsid w:val="008A02D9"/>
    <w:rsid w:val="008A113F"/>
    <w:rsid w:val="008A138F"/>
    <w:rsid w:val="008A172F"/>
    <w:rsid w:val="008A18DA"/>
    <w:rsid w:val="008A1BE3"/>
    <w:rsid w:val="008A2317"/>
    <w:rsid w:val="008A3119"/>
    <w:rsid w:val="008A4101"/>
    <w:rsid w:val="008A42E3"/>
    <w:rsid w:val="008A5090"/>
    <w:rsid w:val="008A6CF8"/>
    <w:rsid w:val="008A7C95"/>
    <w:rsid w:val="008A7FFA"/>
    <w:rsid w:val="008B0243"/>
    <w:rsid w:val="008B037A"/>
    <w:rsid w:val="008B0E84"/>
    <w:rsid w:val="008B126A"/>
    <w:rsid w:val="008B13F8"/>
    <w:rsid w:val="008B1508"/>
    <w:rsid w:val="008B326D"/>
    <w:rsid w:val="008B3553"/>
    <w:rsid w:val="008B35DC"/>
    <w:rsid w:val="008B376F"/>
    <w:rsid w:val="008B3DC6"/>
    <w:rsid w:val="008B44BA"/>
    <w:rsid w:val="008B48F2"/>
    <w:rsid w:val="008B4A55"/>
    <w:rsid w:val="008B5148"/>
    <w:rsid w:val="008B54A7"/>
    <w:rsid w:val="008B70A1"/>
    <w:rsid w:val="008B74B9"/>
    <w:rsid w:val="008B7679"/>
    <w:rsid w:val="008B77AF"/>
    <w:rsid w:val="008C1774"/>
    <w:rsid w:val="008C24A7"/>
    <w:rsid w:val="008C24C8"/>
    <w:rsid w:val="008C36E4"/>
    <w:rsid w:val="008C47CD"/>
    <w:rsid w:val="008C589A"/>
    <w:rsid w:val="008C6491"/>
    <w:rsid w:val="008D01E6"/>
    <w:rsid w:val="008D0692"/>
    <w:rsid w:val="008D075F"/>
    <w:rsid w:val="008D0B7E"/>
    <w:rsid w:val="008D12A6"/>
    <w:rsid w:val="008D1DAF"/>
    <w:rsid w:val="008D243F"/>
    <w:rsid w:val="008D2A37"/>
    <w:rsid w:val="008D2BB8"/>
    <w:rsid w:val="008D2BC3"/>
    <w:rsid w:val="008D3C09"/>
    <w:rsid w:val="008D3C2F"/>
    <w:rsid w:val="008D3E10"/>
    <w:rsid w:val="008D41F4"/>
    <w:rsid w:val="008D483F"/>
    <w:rsid w:val="008D536B"/>
    <w:rsid w:val="008D59E9"/>
    <w:rsid w:val="008D5E50"/>
    <w:rsid w:val="008D62E6"/>
    <w:rsid w:val="008D7049"/>
    <w:rsid w:val="008E026F"/>
    <w:rsid w:val="008E0745"/>
    <w:rsid w:val="008E07E0"/>
    <w:rsid w:val="008E089E"/>
    <w:rsid w:val="008E0C2E"/>
    <w:rsid w:val="008E0DAF"/>
    <w:rsid w:val="008E2E01"/>
    <w:rsid w:val="008E2F45"/>
    <w:rsid w:val="008E2FB8"/>
    <w:rsid w:val="008E3293"/>
    <w:rsid w:val="008E4047"/>
    <w:rsid w:val="008E4209"/>
    <w:rsid w:val="008E43E6"/>
    <w:rsid w:val="008E5370"/>
    <w:rsid w:val="008E53C7"/>
    <w:rsid w:val="008E56FF"/>
    <w:rsid w:val="008E5837"/>
    <w:rsid w:val="008E630C"/>
    <w:rsid w:val="008E6EB2"/>
    <w:rsid w:val="008E730E"/>
    <w:rsid w:val="008E7367"/>
    <w:rsid w:val="008E74FD"/>
    <w:rsid w:val="008E7860"/>
    <w:rsid w:val="008F094B"/>
    <w:rsid w:val="008F110A"/>
    <w:rsid w:val="008F1A92"/>
    <w:rsid w:val="008F2299"/>
    <w:rsid w:val="008F2F5F"/>
    <w:rsid w:val="008F3958"/>
    <w:rsid w:val="008F3C80"/>
    <w:rsid w:val="008F470A"/>
    <w:rsid w:val="008F4F4D"/>
    <w:rsid w:val="008F5E11"/>
    <w:rsid w:val="008F6088"/>
    <w:rsid w:val="008F712F"/>
    <w:rsid w:val="008F7540"/>
    <w:rsid w:val="009003A5"/>
    <w:rsid w:val="00900B09"/>
    <w:rsid w:val="0090115E"/>
    <w:rsid w:val="00901FBB"/>
    <w:rsid w:val="00902014"/>
    <w:rsid w:val="009024A1"/>
    <w:rsid w:val="009033A0"/>
    <w:rsid w:val="00903AE7"/>
    <w:rsid w:val="00903EEF"/>
    <w:rsid w:val="00903F8E"/>
    <w:rsid w:val="009044E6"/>
    <w:rsid w:val="00905367"/>
    <w:rsid w:val="00905B95"/>
    <w:rsid w:val="00906451"/>
    <w:rsid w:val="009070AE"/>
    <w:rsid w:val="009073B3"/>
    <w:rsid w:val="00907933"/>
    <w:rsid w:val="00907A7B"/>
    <w:rsid w:val="00907BE1"/>
    <w:rsid w:val="009108E5"/>
    <w:rsid w:val="00911DE7"/>
    <w:rsid w:val="00912248"/>
    <w:rsid w:val="009124D4"/>
    <w:rsid w:val="00912658"/>
    <w:rsid w:val="00912762"/>
    <w:rsid w:val="00912A0B"/>
    <w:rsid w:val="00912C61"/>
    <w:rsid w:val="00912FF1"/>
    <w:rsid w:val="00913416"/>
    <w:rsid w:val="009139D6"/>
    <w:rsid w:val="00914B5E"/>
    <w:rsid w:val="00914D77"/>
    <w:rsid w:val="00914F24"/>
    <w:rsid w:val="00915323"/>
    <w:rsid w:val="009156B8"/>
    <w:rsid w:val="00915783"/>
    <w:rsid w:val="00915F74"/>
    <w:rsid w:val="0091647E"/>
    <w:rsid w:val="00916D52"/>
    <w:rsid w:val="00917122"/>
    <w:rsid w:val="009172BA"/>
    <w:rsid w:val="00917758"/>
    <w:rsid w:val="00917FD9"/>
    <w:rsid w:val="0092042E"/>
    <w:rsid w:val="00921AEC"/>
    <w:rsid w:val="0092258E"/>
    <w:rsid w:val="00922CCA"/>
    <w:rsid w:val="00923364"/>
    <w:rsid w:val="00923657"/>
    <w:rsid w:val="00923856"/>
    <w:rsid w:val="00923A87"/>
    <w:rsid w:val="00924853"/>
    <w:rsid w:val="009255B3"/>
    <w:rsid w:val="00925AFF"/>
    <w:rsid w:val="00925C2C"/>
    <w:rsid w:val="00926588"/>
    <w:rsid w:val="009269CF"/>
    <w:rsid w:val="00926D58"/>
    <w:rsid w:val="00927F3D"/>
    <w:rsid w:val="009303F2"/>
    <w:rsid w:val="00930B57"/>
    <w:rsid w:val="00930CB3"/>
    <w:rsid w:val="00930FDD"/>
    <w:rsid w:val="00932269"/>
    <w:rsid w:val="00934C5B"/>
    <w:rsid w:val="0093530E"/>
    <w:rsid w:val="009362BB"/>
    <w:rsid w:val="00936D53"/>
    <w:rsid w:val="0093729D"/>
    <w:rsid w:val="00937379"/>
    <w:rsid w:val="00937DAB"/>
    <w:rsid w:val="00937E56"/>
    <w:rsid w:val="00937F07"/>
    <w:rsid w:val="00940EE4"/>
    <w:rsid w:val="00941027"/>
    <w:rsid w:val="009413D7"/>
    <w:rsid w:val="009414D7"/>
    <w:rsid w:val="00941553"/>
    <w:rsid w:val="009415C4"/>
    <w:rsid w:val="00941D42"/>
    <w:rsid w:val="009423C3"/>
    <w:rsid w:val="0094285D"/>
    <w:rsid w:val="00942DFE"/>
    <w:rsid w:val="0094324F"/>
    <w:rsid w:val="009438E2"/>
    <w:rsid w:val="00943B31"/>
    <w:rsid w:val="00944091"/>
    <w:rsid w:val="009446D6"/>
    <w:rsid w:val="00944837"/>
    <w:rsid w:val="009448F0"/>
    <w:rsid w:val="00944CD0"/>
    <w:rsid w:val="009454A7"/>
    <w:rsid w:val="009460F6"/>
    <w:rsid w:val="009468D7"/>
    <w:rsid w:val="00947311"/>
    <w:rsid w:val="009473BF"/>
    <w:rsid w:val="00950527"/>
    <w:rsid w:val="00950C0A"/>
    <w:rsid w:val="009510FF"/>
    <w:rsid w:val="00951F40"/>
    <w:rsid w:val="009521F5"/>
    <w:rsid w:val="0095294B"/>
    <w:rsid w:val="00952FBC"/>
    <w:rsid w:val="009535D4"/>
    <w:rsid w:val="00953F7A"/>
    <w:rsid w:val="0095516B"/>
    <w:rsid w:val="00955650"/>
    <w:rsid w:val="0095579B"/>
    <w:rsid w:val="0095651E"/>
    <w:rsid w:val="00956BA3"/>
    <w:rsid w:val="00957653"/>
    <w:rsid w:val="00957936"/>
    <w:rsid w:val="00957C23"/>
    <w:rsid w:val="00957C8B"/>
    <w:rsid w:val="00960035"/>
    <w:rsid w:val="0096042C"/>
    <w:rsid w:val="00960614"/>
    <w:rsid w:val="0096109A"/>
    <w:rsid w:val="009611EC"/>
    <w:rsid w:val="009615CE"/>
    <w:rsid w:val="00961BCC"/>
    <w:rsid w:val="00961E43"/>
    <w:rsid w:val="009623AD"/>
    <w:rsid w:val="0096339E"/>
    <w:rsid w:val="00963521"/>
    <w:rsid w:val="009639FA"/>
    <w:rsid w:val="00963D44"/>
    <w:rsid w:val="0096407A"/>
    <w:rsid w:val="009645FC"/>
    <w:rsid w:val="0096476A"/>
    <w:rsid w:val="00964A66"/>
    <w:rsid w:val="00964C03"/>
    <w:rsid w:val="009653FA"/>
    <w:rsid w:val="00966315"/>
    <w:rsid w:val="00966490"/>
    <w:rsid w:val="00966756"/>
    <w:rsid w:val="009671DF"/>
    <w:rsid w:val="0096771E"/>
    <w:rsid w:val="00967874"/>
    <w:rsid w:val="00967F0E"/>
    <w:rsid w:val="009705A8"/>
    <w:rsid w:val="00970AE5"/>
    <w:rsid w:val="00972DBA"/>
    <w:rsid w:val="009734C1"/>
    <w:rsid w:val="00973672"/>
    <w:rsid w:val="009737D9"/>
    <w:rsid w:val="00973C3C"/>
    <w:rsid w:val="00973DF1"/>
    <w:rsid w:val="00973EA4"/>
    <w:rsid w:val="00974442"/>
    <w:rsid w:val="009749B1"/>
    <w:rsid w:val="00974E4D"/>
    <w:rsid w:val="00974F85"/>
    <w:rsid w:val="0097546D"/>
    <w:rsid w:val="00975CBD"/>
    <w:rsid w:val="00975F10"/>
    <w:rsid w:val="0097610C"/>
    <w:rsid w:val="0097655C"/>
    <w:rsid w:val="0097789B"/>
    <w:rsid w:val="009778C6"/>
    <w:rsid w:val="00977C72"/>
    <w:rsid w:val="00977F37"/>
    <w:rsid w:val="00980516"/>
    <w:rsid w:val="00981E42"/>
    <w:rsid w:val="009828EB"/>
    <w:rsid w:val="00983329"/>
    <w:rsid w:val="0098348D"/>
    <w:rsid w:val="009838F3"/>
    <w:rsid w:val="00983A89"/>
    <w:rsid w:val="00983E1D"/>
    <w:rsid w:val="00984668"/>
    <w:rsid w:val="00985924"/>
    <w:rsid w:val="00985F81"/>
    <w:rsid w:val="0098668E"/>
    <w:rsid w:val="00987AA3"/>
    <w:rsid w:val="00991CE2"/>
    <w:rsid w:val="00993209"/>
    <w:rsid w:val="009939C2"/>
    <w:rsid w:val="00993E1A"/>
    <w:rsid w:val="00994A39"/>
    <w:rsid w:val="00994ECE"/>
    <w:rsid w:val="00995ADE"/>
    <w:rsid w:val="00996009"/>
    <w:rsid w:val="0099603D"/>
    <w:rsid w:val="009960D2"/>
    <w:rsid w:val="0099611B"/>
    <w:rsid w:val="00996770"/>
    <w:rsid w:val="00996800"/>
    <w:rsid w:val="00997145"/>
    <w:rsid w:val="00997A0B"/>
    <w:rsid w:val="009A0405"/>
    <w:rsid w:val="009A04EA"/>
    <w:rsid w:val="009A074B"/>
    <w:rsid w:val="009A0861"/>
    <w:rsid w:val="009A0942"/>
    <w:rsid w:val="009A10DF"/>
    <w:rsid w:val="009A25ED"/>
    <w:rsid w:val="009A28EC"/>
    <w:rsid w:val="009A2DDA"/>
    <w:rsid w:val="009A34E7"/>
    <w:rsid w:val="009A3C33"/>
    <w:rsid w:val="009A415D"/>
    <w:rsid w:val="009A446F"/>
    <w:rsid w:val="009A4592"/>
    <w:rsid w:val="009A4B74"/>
    <w:rsid w:val="009A4C06"/>
    <w:rsid w:val="009A5328"/>
    <w:rsid w:val="009A61B2"/>
    <w:rsid w:val="009A686F"/>
    <w:rsid w:val="009A6920"/>
    <w:rsid w:val="009A6A48"/>
    <w:rsid w:val="009A7068"/>
    <w:rsid w:val="009A7BA2"/>
    <w:rsid w:val="009A7BD8"/>
    <w:rsid w:val="009B0F03"/>
    <w:rsid w:val="009B1B97"/>
    <w:rsid w:val="009B1BF9"/>
    <w:rsid w:val="009B1EA9"/>
    <w:rsid w:val="009B274E"/>
    <w:rsid w:val="009B317C"/>
    <w:rsid w:val="009B3C61"/>
    <w:rsid w:val="009B3F07"/>
    <w:rsid w:val="009B59D1"/>
    <w:rsid w:val="009B5C81"/>
    <w:rsid w:val="009B5FC3"/>
    <w:rsid w:val="009B65E1"/>
    <w:rsid w:val="009B7044"/>
    <w:rsid w:val="009B7AD6"/>
    <w:rsid w:val="009C0385"/>
    <w:rsid w:val="009C09F0"/>
    <w:rsid w:val="009C0B00"/>
    <w:rsid w:val="009C0B14"/>
    <w:rsid w:val="009C1004"/>
    <w:rsid w:val="009C1C2E"/>
    <w:rsid w:val="009C2A97"/>
    <w:rsid w:val="009C2E2A"/>
    <w:rsid w:val="009C3355"/>
    <w:rsid w:val="009C365D"/>
    <w:rsid w:val="009C3665"/>
    <w:rsid w:val="009C3895"/>
    <w:rsid w:val="009C3C1A"/>
    <w:rsid w:val="009C3FA4"/>
    <w:rsid w:val="009C402F"/>
    <w:rsid w:val="009C4791"/>
    <w:rsid w:val="009C49ED"/>
    <w:rsid w:val="009C4DDC"/>
    <w:rsid w:val="009C4F1F"/>
    <w:rsid w:val="009C592A"/>
    <w:rsid w:val="009C5FCA"/>
    <w:rsid w:val="009C5FCD"/>
    <w:rsid w:val="009C688E"/>
    <w:rsid w:val="009C6ABC"/>
    <w:rsid w:val="009D1318"/>
    <w:rsid w:val="009D1778"/>
    <w:rsid w:val="009D18ED"/>
    <w:rsid w:val="009D295F"/>
    <w:rsid w:val="009D2BA1"/>
    <w:rsid w:val="009D35BC"/>
    <w:rsid w:val="009D37EA"/>
    <w:rsid w:val="009D3BDA"/>
    <w:rsid w:val="009D3E95"/>
    <w:rsid w:val="009D3F56"/>
    <w:rsid w:val="009D443F"/>
    <w:rsid w:val="009D4CC5"/>
    <w:rsid w:val="009D5721"/>
    <w:rsid w:val="009D58E4"/>
    <w:rsid w:val="009D6EA3"/>
    <w:rsid w:val="009D6EE2"/>
    <w:rsid w:val="009D6F07"/>
    <w:rsid w:val="009D788B"/>
    <w:rsid w:val="009D79F3"/>
    <w:rsid w:val="009E0461"/>
    <w:rsid w:val="009E1F83"/>
    <w:rsid w:val="009E2015"/>
    <w:rsid w:val="009E2949"/>
    <w:rsid w:val="009E2AF9"/>
    <w:rsid w:val="009E3915"/>
    <w:rsid w:val="009E3934"/>
    <w:rsid w:val="009E40B6"/>
    <w:rsid w:val="009E45A4"/>
    <w:rsid w:val="009E50D9"/>
    <w:rsid w:val="009E53E7"/>
    <w:rsid w:val="009E567A"/>
    <w:rsid w:val="009E5AB8"/>
    <w:rsid w:val="009E5DDF"/>
    <w:rsid w:val="009E6023"/>
    <w:rsid w:val="009E60EA"/>
    <w:rsid w:val="009E6A78"/>
    <w:rsid w:val="009E6A84"/>
    <w:rsid w:val="009E6F86"/>
    <w:rsid w:val="009E79D0"/>
    <w:rsid w:val="009F02AD"/>
    <w:rsid w:val="009F085C"/>
    <w:rsid w:val="009F0950"/>
    <w:rsid w:val="009F1116"/>
    <w:rsid w:val="009F12BA"/>
    <w:rsid w:val="009F1B1C"/>
    <w:rsid w:val="009F1C12"/>
    <w:rsid w:val="009F2034"/>
    <w:rsid w:val="009F21E1"/>
    <w:rsid w:val="009F2596"/>
    <w:rsid w:val="009F2DB1"/>
    <w:rsid w:val="009F3057"/>
    <w:rsid w:val="009F3810"/>
    <w:rsid w:val="009F3F73"/>
    <w:rsid w:val="009F4118"/>
    <w:rsid w:val="009F428E"/>
    <w:rsid w:val="009F43BD"/>
    <w:rsid w:val="009F5318"/>
    <w:rsid w:val="009F5EF5"/>
    <w:rsid w:val="009F640E"/>
    <w:rsid w:val="009F6739"/>
    <w:rsid w:val="009F6808"/>
    <w:rsid w:val="009F69AE"/>
    <w:rsid w:val="009F6BAF"/>
    <w:rsid w:val="009F7749"/>
    <w:rsid w:val="009F7908"/>
    <w:rsid w:val="00A00410"/>
    <w:rsid w:val="00A004DF"/>
    <w:rsid w:val="00A00F82"/>
    <w:rsid w:val="00A00F8E"/>
    <w:rsid w:val="00A010F8"/>
    <w:rsid w:val="00A01603"/>
    <w:rsid w:val="00A01946"/>
    <w:rsid w:val="00A020C1"/>
    <w:rsid w:val="00A02C2A"/>
    <w:rsid w:val="00A02F62"/>
    <w:rsid w:val="00A0325F"/>
    <w:rsid w:val="00A03621"/>
    <w:rsid w:val="00A03E41"/>
    <w:rsid w:val="00A03FA0"/>
    <w:rsid w:val="00A04352"/>
    <w:rsid w:val="00A0493D"/>
    <w:rsid w:val="00A049F4"/>
    <w:rsid w:val="00A05285"/>
    <w:rsid w:val="00A056F4"/>
    <w:rsid w:val="00A05BA9"/>
    <w:rsid w:val="00A05BB5"/>
    <w:rsid w:val="00A05BC4"/>
    <w:rsid w:val="00A05C30"/>
    <w:rsid w:val="00A05E70"/>
    <w:rsid w:val="00A06CDC"/>
    <w:rsid w:val="00A06D64"/>
    <w:rsid w:val="00A07CD3"/>
    <w:rsid w:val="00A100A5"/>
    <w:rsid w:val="00A10BAB"/>
    <w:rsid w:val="00A10DD6"/>
    <w:rsid w:val="00A11DD1"/>
    <w:rsid w:val="00A11E22"/>
    <w:rsid w:val="00A12262"/>
    <w:rsid w:val="00A122A7"/>
    <w:rsid w:val="00A132EA"/>
    <w:rsid w:val="00A13D7F"/>
    <w:rsid w:val="00A13F9D"/>
    <w:rsid w:val="00A14361"/>
    <w:rsid w:val="00A14822"/>
    <w:rsid w:val="00A168CD"/>
    <w:rsid w:val="00A16B37"/>
    <w:rsid w:val="00A16FF2"/>
    <w:rsid w:val="00A172A3"/>
    <w:rsid w:val="00A1758A"/>
    <w:rsid w:val="00A179E1"/>
    <w:rsid w:val="00A200B9"/>
    <w:rsid w:val="00A20D55"/>
    <w:rsid w:val="00A20E63"/>
    <w:rsid w:val="00A20F65"/>
    <w:rsid w:val="00A20FB9"/>
    <w:rsid w:val="00A2128C"/>
    <w:rsid w:val="00A224E3"/>
    <w:rsid w:val="00A227C0"/>
    <w:rsid w:val="00A23003"/>
    <w:rsid w:val="00A2364C"/>
    <w:rsid w:val="00A23764"/>
    <w:rsid w:val="00A23E7C"/>
    <w:rsid w:val="00A24E74"/>
    <w:rsid w:val="00A2514C"/>
    <w:rsid w:val="00A25807"/>
    <w:rsid w:val="00A25A6C"/>
    <w:rsid w:val="00A25BB1"/>
    <w:rsid w:val="00A2629B"/>
    <w:rsid w:val="00A267A3"/>
    <w:rsid w:val="00A26902"/>
    <w:rsid w:val="00A26DFF"/>
    <w:rsid w:val="00A300C9"/>
    <w:rsid w:val="00A31765"/>
    <w:rsid w:val="00A318D4"/>
    <w:rsid w:val="00A333AA"/>
    <w:rsid w:val="00A334EE"/>
    <w:rsid w:val="00A335AB"/>
    <w:rsid w:val="00A34207"/>
    <w:rsid w:val="00A35DCD"/>
    <w:rsid w:val="00A36CDE"/>
    <w:rsid w:val="00A36FBF"/>
    <w:rsid w:val="00A4037C"/>
    <w:rsid w:val="00A408F0"/>
    <w:rsid w:val="00A40AB6"/>
    <w:rsid w:val="00A40BA6"/>
    <w:rsid w:val="00A41216"/>
    <w:rsid w:val="00A4244A"/>
    <w:rsid w:val="00A42507"/>
    <w:rsid w:val="00A42529"/>
    <w:rsid w:val="00A42A05"/>
    <w:rsid w:val="00A42B78"/>
    <w:rsid w:val="00A431D1"/>
    <w:rsid w:val="00A43707"/>
    <w:rsid w:val="00A43954"/>
    <w:rsid w:val="00A43991"/>
    <w:rsid w:val="00A43A03"/>
    <w:rsid w:val="00A44DBB"/>
    <w:rsid w:val="00A45B6F"/>
    <w:rsid w:val="00A461F4"/>
    <w:rsid w:val="00A46F06"/>
    <w:rsid w:val="00A47316"/>
    <w:rsid w:val="00A47A88"/>
    <w:rsid w:val="00A5012D"/>
    <w:rsid w:val="00A50B7C"/>
    <w:rsid w:val="00A50E2F"/>
    <w:rsid w:val="00A51061"/>
    <w:rsid w:val="00A5140D"/>
    <w:rsid w:val="00A51555"/>
    <w:rsid w:val="00A522CC"/>
    <w:rsid w:val="00A5251A"/>
    <w:rsid w:val="00A532AE"/>
    <w:rsid w:val="00A53DD5"/>
    <w:rsid w:val="00A54298"/>
    <w:rsid w:val="00A54F6D"/>
    <w:rsid w:val="00A55902"/>
    <w:rsid w:val="00A55C65"/>
    <w:rsid w:val="00A55D96"/>
    <w:rsid w:val="00A55DE9"/>
    <w:rsid w:val="00A5686D"/>
    <w:rsid w:val="00A56FF5"/>
    <w:rsid w:val="00A570C1"/>
    <w:rsid w:val="00A575FE"/>
    <w:rsid w:val="00A5774B"/>
    <w:rsid w:val="00A600FF"/>
    <w:rsid w:val="00A604B9"/>
    <w:rsid w:val="00A60560"/>
    <w:rsid w:val="00A6062A"/>
    <w:rsid w:val="00A60849"/>
    <w:rsid w:val="00A6084A"/>
    <w:rsid w:val="00A60A6E"/>
    <w:rsid w:val="00A61983"/>
    <w:rsid w:val="00A61C86"/>
    <w:rsid w:val="00A61F4D"/>
    <w:rsid w:val="00A626F3"/>
    <w:rsid w:val="00A62958"/>
    <w:rsid w:val="00A62B90"/>
    <w:rsid w:val="00A63349"/>
    <w:rsid w:val="00A633D0"/>
    <w:rsid w:val="00A6486E"/>
    <w:rsid w:val="00A64A9A"/>
    <w:rsid w:val="00A65275"/>
    <w:rsid w:val="00A65280"/>
    <w:rsid w:val="00A65F98"/>
    <w:rsid w:val="00A66FF7"/>
    <w:rsid w:val="00A67A7D"/>
    <w:rsid w:val="00A67C24"/>
    <w:rsid w:val="00A71487"/>
    <w:rsid w:val="00A71C07"/>
    <w:rsid w:val="00A71C95"/>
    <w:rsid w:val="00A71CA4"/>
    <w:rsid w:val="00A71DEE"/>
    <w:rsid w:val="00A727D1"/>
    <w:rsid w:val="00A72E87"/>
    <w:rsid w:val="00A73EDD"/>
    <w:rsid w:val="00A74A3C"/>
    <w:rsid w:val="00A751CA"/>
    <w:rsid w:val="00A761F5"/>
    <w:rsid w:val="00A7794F"/>
    <w:rsid w:val="00A80DB0"/>
    <w:rsid w:val="00A8126C"/>
    <w:rsid w:val="00A81B0B"/>
    <w:rsid w:val="00A835EB"/>
    <w:rsid w:val="00A83957"/>
    <w:rsid w:val="00A846E1"/>
    <w:rsid w:val="00A8548C"/>
    <w:rsid w:val="00A855A3"/>
    <w:rsid w:val="00A86753"/>
    <w:rsid w:val="00A87058"/>
    <w:rsid w:val="00A87329"/>
    <w:rsid w:val="00A874FB"/>
    <w:rsid w:val="00A876C6"/>
    <w:rsid w:val="00A87903"/>
    <w:rsid w:val="00A87AB2"/>
    <w:rsid w:val="00A87C84"/>
    <w:rsid w:val="00A87EEC"/>
    <w:rsid w:val="00A900AE"/>
    <w:rsid w:val="00A9046E"/>
    <w:rsid w:val="00A90F5A"/>
    <w:rsid w:val="00A91171"/>
    <w:rsid w:val="00A912E4"/>
    <w:rsid w:val="00A918E9"/>
    <w:rsid w:val="00A92F6E"/>
    <w:rsid w:val="00A935C9"/>
    <w:rsid w:val="00A93718"/>
    <w:rsid w:val="00A93958"/>
    <w:rsid w:val="00A94246"/>
    <w:rsid w:val="00A9426B"/>
    <w:rsid w:val="00A943E5"/>
    <w:rsid w:val="00A946E0"/>
    <w:rsid w:val="00A94935"/>
    <w:rsid w:val="00A94BB4"/>
    <w:rsid w:val="00A961E2"/>
    <w:rsid w:val="00A9699A"/>
    <w:rsid w:val="00A9785C"/>
    <w:rsid w:val="00A97CDC"/>
    <w:rsid w:val="00AA029E"/>
    <w:rsid w:val="00AA0E25"/>
    <w:rsid w:val="00AA119F"/>
    <w:rsid w:val="00AA11C0"/>
    <w:rsid w:val="00AA1960"/>
    <w:rsid w:val="00AA2001"/>
    <w:rsid w:val="00AA21F9"/>
    <w:rsid w:val="00AA3228"/>
    <w:rsid w:val="00AA371F"/>
    <w:rsid w:val="00AA39DF"/>
    <w:rsid w:val="00AA3AB0"/>
    <w:rsid w:val="00AA3ECC"/>
    <w:rsid w:val="00AA4929"/>
    <w:rsid w:val="00AA529F"/>
    <w:rsid w:val="00AA5614"/>
    <w:rsid w:val="00AA5E2C"/>
    <w:rsid w:val="00AA63CD"/>
    <w:rsid w:val="00AA7043"/>
    <w:rsid w:val="00AA70DF"/>
    <w:rsid w:val="00AA7B80"/>
    <w:rsid w:val="00AA7BD2"/>
    <w:rsid w:val="00AA7C98"/>
    <w:rsid w:val="00AA7E1E"/>
    <w:rsid w:val="00AA7EE1"/>
    <w:rsid w:val="00AB003D"/>
    <w:rsid w:val="00AB00EC"/>
    <w:rsid w:val="00AB06C5"/>
    <w:rsid w:val="00AB0A2E"/>
    <w:rsid w:val="00AB0B1C"/>
    <w:rsid w:val="00AB0EE0"/>
    <w:rsid w:val="00AB137E"/>
    <w:rsid w:val="00AB2945"/>
    <w:rsid w:val="00AB399A"/>
    <w:rsid w:val="00AB4520"/>
    <w:rsid w:val="00AB4652"/>
    <w:rsid w:val="00AB4692"/>
    <w:rsid w:val="00AB4F24"/>
    <w:rsid w:val="00AB4FA2"/>
    <w:rsid w:val="00AB5511"/>
    <w:rsid w:val="00AB6D68"/>
    <w:rsid w:val="00AB6FB0"/>
    <w:rsid w:val="00AB7457"/>
    <w:rsid w:val="00AB7703"/>
    <w:rsid w:val="00AC1F93"/>
    <w:rsid w:val="00AC28DE"/>
    <w:rsid w:val="00AC333C"/>
    <w:rsid w:val="00AC34F5"/>
    <w:rsid w:val="00AC54BB"/>
    <w:rsid w:val="00AC54D6"/>
    <w:rsid w:val="00AC57F8"/>
    <w:rsid w:val="00AC60E2"/>
    <w:rsid w:val="00AC6166"/>
    <w:rsid w:val="00AC6732"/>
    <w:rsid w:val="00AC6B5C"/>
    <w:rsid w:val="00AC6BB5"/>
    <w:rsid w:val="00AD0DC3"/>
    <w:rsid w:val="00AD0EB1"/>
    <w:rsid w:val="00AD1B27"/>
    <w:rsid w:val="00AD30FF"/>
    <w:rsid w:val="00AD310A"/>
    <w:rsid w:val="00AD38B5"/>
    <w:rsid w:val="00AD3FE2"/>
    <w:rsid w:val="00AD42B1"/>
    <w:rsid w:val="00AD4A6B"/>
    <w:rsid w:val="00AD5502"/>
    <w:rsid w:val="00AD5FA6"/>
    <w:rsid w:val="00AD60B1"/>
    <w:rsid w:val="00AD6982"/>
    <w:rsid w:val="00AD7018"/>
    <w:rsid w:val="00AD71C0"/>
    <w:rsid w:val="00AE0BFA"/>
    <w:rsid w:val="00AE0C18"/>
    <w:rsid w:val="00AE0DA9"/>
    <w:rsid w:val="00AE15E1"/>
    <w:rsid w:val="00AE176A"/>
    <w:rsid w:val="00AE1D67"/>
    <w:rsid w:val="00AE23B8"/>
    <w:rsid w:val="00AE24CA"/>
    <w:rsid w:val="00AE2E94"/>
    <w:rsid w:val="00AE3131"/>
    <w:rsid w:val="00AE328E"/>
    <w:rsid w:val="00AE3C52"/>
    <w:rsid w:val="00AE449C"/>
    <w:rsid w:val="00AE4B96"/>
    <w:rsid w:val="00AE4BB2"/>
    <w:rsid w:val="00AE4E4A"/>
    <w:rsid w:val="00AE516A"/>
    <w:rsid w:val="00AE559A"/>
    <w:rsid w:val="00AE5919"/>
    <w:rsid w:val="00AE6639"/>
    <w:rsid w:val="00AE6801"/>
    <w:rsid w:val="00AE6A0B"/>
    <w:rsid w:val="00AE6C64"/>
    <w:rsid w:val="00AF1BFC"/>
    <w:rsid w:val="00AF1F6E"/>
    <w:rsid w:val="00AF2421"/>
    <w:rsid w:val="00AF2884"/>
    <w:rsid w:val="00AF29DB"/>
    <w:rsid w:val="00AF2A5C"/>
    <w:rsid w:val="00AF2F31"/>
    <w:rsid w:val="00AF311F"/>
    <w:rsid w:val="00AF3C3A"/>
    <w:rsid w:val="00AF427D"/>
    <w:rsid w:val="00AF619F"/>
    <w:rsid w:val="00AF7717"/>
    <w:rsid w:val="00B005FE"/>
    <w:rsid w:val="00B00D3B"/>
    <w:rsid w:val="00B014E1"/>
    <w:rsid w:val="00B01998"/>
    <w:rsid w:val="00B020C4"/>
    <w:rsid w:val="00B022F1"/>
    <w:rsid w:val="00B02380"/>
    <w:rsid w:val="00B024C2"/>
    <w:rsid w:val="00B02B86"/>
    <w:rsid w:val="00B02C92"/>
    <w:rsid w:val="00B03297"/>
    <w:rsid w:val="00B0458C"/>
    <w:rsid w:val="00B047E0"/>
    <w:rsid w:val="00B04E08"/>
    <w:rsid w:val="00B05F18"/>
    <w:rsid w:val="00B06F92"/>
    <w:rsid w:val="00B0716D"/>
    <w:rsid w:val="00B07235"/>
    <w:rsid w:val="00B07918"/>
    <w:rsid w:val="00B10005"/>
    <w:rsid w:val="00B1118C"/>
    <w:rsid w:val="00B1151F"/>
    <w:rsid w:val="00B11723"/>
    <w:rsid w:val="00B11A49"/>
    <w:rsid w:val="00B12A45"/>
    <w:rsid w:val="00B12C0B"/>
    <w:rsid w:val="00B12E0D"/>
    <w:rsid w:val="00B138CC"/>
    <w:rsid w:val="00B141AB"/>
    <w:rsid w:val="00B14879"/>
    <w:rsid w:val="00B14896"/>
    <w:rsid w:val="00B148AD"/>
    <w:rsid w:val="00B14C39"/>
    <w:rsid w:val="00B1505B"/>
    <w:rsid w:val="00B156B1"/>
    <w:rsid w:val="00B1621C"/>
    <w:rsid w:val="00B16BB2"/>
    <w:rsid w:val="00B1733C"/>
    <w:rsid w:val="00B17468"/>
    <w:rsid w:val="00B17919"/>
    <w:rsid w:val="00B20BDB"/>
    <w:rsid w:val="00B21360"/>
    <w:rsid w:val="00B229C9"/>
    <w:rsid w:val="00B23189"/>
    <w:rsid w:val="00B2360E"/>
    <w:rsid w:val="00B2365C"/>
    <w:rsid w:val="00B24134"/>
    <w:rsid w:val="00B247E6"/>
    <w:rsid w:val="00B25246"/>
    <w:rsid w:val="00B253AC"/>
    <w:rsid w:val="00B25593"/>
    <w:rsid w:val="00B2683D"/>
    <w:rsid w:val="00B26DD6"/>
    <w:rsid w:val="00B26E5E"/>
    <w:rsid w:val="00B275BD"/>
    <w:rsid w:val="00B3042F"/>
    <w:rsid w:val="00B307D8"/>
    <w:rsid w:val="00B3084F"/>
    <w:rsid w:val="00B3087B"/>
    <w:rsid w:val="00B30C35"/>
    <w:rsid w:val="00B30D02"/>
    <w:rsid w:val="00B33408"/>
    <w:rsid w:val="00B3353E"/>
    <w:rsid w:val="00B33885"/>
    <w:rsid w:val="00B33A70"/>
    <w:rsid w:val="00B33D16"/>
    <w:rsid w:val="00B33D99"/>
    <w:rsid w:val="00B352A4"/>
    <w:rsid w:val="00B3757C"/>
    <w:rsid w:val="00B37A34"/>
    <w:rsid w:val="00B37C80"/>
    <w:rsid w:val="00B37D2D"/>
    <w:rsid w:val="00B406CC"/>
    <w:rsid w:val="00B40CCC"/>
    <w:rsid w:val="00B41671"/>
    <w:rsid w:val="00B419CC"/>
    <w:rsid w:val="00B41D5F"/>
    <w:rsid w:val="00B41E0C"/>
    <w:rsid w:val="00B41F07"/>
    <w:rsid w:val="00B42007"/>
    <w:rsid w:val="00B425D5"/>
    <w:rsid w:val="00B42E94"/>
    <w:rsid w:val="00B4351B"/>
    <w:rsid w:val="00B43B79"/>
    <w:rsid w:val="00B44B1E"/>
    <w:rsid w:val="00B44C86"/>
    <w:rsid w:val="00B4551B"/>
    <w:rsid w:val="00B45BF2"/>
    <w:rsid w:val="00B45D97"/>
    <w:rsid w:val="00B46585"/>
    <w:rsid w:val="00B46FB8"/>
    <w:rsid w:val="00B474CB"/>
    <w:rsid w:val="00B4769D"/>
    <w:rsid w:val="00B50693"/>
    <w:rsid w:val="00B50DF5"/>
    <w:rsid w:val="00B50F68"/>
    <w:rsid w:val="00B51113"/>
    <w:rsid w:val="00B512CB"/>
    <w:rsid w:val="00B515E6"/>
    <w:rsid w:val="00B52C43"/>
    <w:rsid w:val="00B52F29"/>
    <w:rsid w:val="00B5330E"/>
    <w:rsid w:val="00B54056"/>
    <w:rsid w:val="00B55225"/>
    <w:rsid w:val="00B574BC"/>
    <w:rsid w:val="00B57922"/>
    <w:rsid w:val="00B57ADB"/>
    <w:rsid w:val="00B57E7C"/>
    <w:rsid w:val="00B60F3F"/>
    <w:rsid w:val="00B6102A"/>
    <w:rsid w:val="00B619E1"/>
    <w:rsid w:val="00B61DA7"/>
    <w:rsid w:val="00B62579"/>
    <w:rsid w:val="00B62817"/>
    <w:rsid w:val="00B62848"/>
    <w:rsid w:val="00B633CD"/>
    <w:rsid w:val="00B6341A"/>
    <w:rsid w:val="00B64C4D"/>
    <w:rsid w:val="00B64E6E"/>
    <w:rsid w:val="00B65419"/>
    <w:rsid w:val="00B65B66"/>
    <w:rsid w:val="00B66063"/>
    <w:rsid w:val="00B660EE"/>
    <w:rsid w:val="00B661E0"/>
    <w:rsid w:val="00B662FB"/>
    <w:rsid w:val="00B664D9"/>
    <w:rsid w:val="00B66546"/>
    <w:rsid w:val="00B66D33"/>
    <w:rsid w:val="00B67138"/>
    <w:rsid w:val="00B672CC"/>
    <w:rsid w:val="00B674D9"/>
    <w:rsid w:val="00B7010A"/>
    <w:rsid w:val="00B703AE"/>
    <w:rsid w:val="00B704CD"/>
    <w:rsid w:val="00B7110D"/>
    <w:rsid w:val="00B711CB"/>
    <w:rsid w:val="00B71A0D"/>
    <w:rsid w:val="00B71B40"/>
    <w:rsid w:val="00B71B62"/>
    <w:rsid w:val="00B7272A"/>
    <w:rsid w:val="00B72EF9"/>
    <w:rsid w:val="00B7345B"/>
    <w:rsid w:val="00B739B4"/>
    <w:rsid w:val="00B7488E"/>
    <w:rsid w:val="00B7496B"/>
    <w:rsid w:val="00B74DC4"/>
    <w:rsid w:val="00B74DFE"/>
    <w:rsid w:val="00B750FA"/>
    <w:rsid w:val="00B75450"/>
    <w:rsid w:val="00B75907"/>
    <w:rsid w:val="00B75CEC"/>
    <w:rsid w:val="00B769EE"/>
    <w:rsid w:val="00B7775F"/>
    <w:rsid w:val="00B77B83"/>
    <w:rsid w:val="00B8093E"/>
    <w:rsid w:val="00B80E72"/>
    <w:rsid w:val="00B81501"/>
    <w:rsid w:val="00B81730"/>
    <w:rsid w:val="00B81897"/>
    <w:rsid w:val="00B81EB7"/>
    <w:rsid w:val="00B82156"/>
    <w:rsid w:val="00B82BA1"/>
    <w:rsid w:val="00B83341"/>
    <w:rsid w:val="00B8372B"/>
    <w:rsid w:val="00B837BF"/>
    <w:rsid w:val="00B83AA1"/>
    <w:rsid w:val="00B840E2"/>
    <w:rsid w:val="00B85A10"/>
    <w:rsid w:val="00B862BA"/>
    <w:rsid w:val="00B8695D"/>
    <w:rsid w:val="00B86D77"/>
    <w:rsid w:val="00B87412"/>
    <w:rsid w:val="00B90032"/>
    <w:rsid w:val="00B9035E"/>
    <w:rsid w:val="00B90C5B"/>
    <w:rsid w:val="00B90EFB"/>
    <w:rsid w:val="00B91588"/>
    <w:rsid w:val="00B91599"/>
    <w:rsid w:val="00B916E7"/>
    <w:rsid w:val="00B91AB3"/>
    <w:rsid w:val="00B91C2A"/>
    <w:rsid w:val="00B91C92"/>
    <w:rsid w:val="00B922FB"/>
    <w:rsid w:val="00B925EF"/>
    <w:rsid w:val="00B93061"/>
    <w:rsid w:val="00B93D03"/>
    <w:rsid w:val="00B95018"/>
    <w:rsid w:val="00B95582"/>
    <w:rsid w:val="00B95D0C"/>
    <w:rsid w:val="00B95D5D"/>
    <w:rsid w:val="00B95DA4"/>
    <w:rsid w:val="00B971AC"/>
    <w:rsid w:val="00BA01C1"/>
    <w:rsid w:val="00BA0400"/>
    <w:rsid w:val="00BA12A4"/>
    <w:rsid w:val="00BA195E"/>
    <w:rsid w:val="00BA1B75"/>
    <w:rsid w:val="00BA2319"/>
    <w:rsid w:val="00BA2EBC"/>
    <w:rsid w:val="00BA2F06"/>
    <w:rsid w:val="00BA33F0"/>
    <w:rsid w:val="00BA3D83"/>
    <w:rsid w:val="00BA3E2A"/>
    <w:rsid w:val="00BA3F41"/>
    <w:rsid w:val="00BA5346"/>
    <w:rsid w:val="00BA6F29"/>
    <w:rsid w:val="00BA725E"/>
    <w:rsid w:val="00BB002A"/>
    <w:rsid w:val="00BB0122"/>
    <w:rsid w:val="00BB0ABC"/>
    <w:rsid w:val="00BB0EFC"/>
    <w:rsid w:val="00BB0FC7"/>
    <w:rsid w:val="00BB115F"/>
    <w:rsid w:val="00BB1602"/>
    <w:rsid w:val="00BB234E"/>
    <w:rsid w:val="00BB2F8D"/>
    <w:rsid w:val="00BB39A0"/>
    <w:rsid w:val="00BB3AAB"/>
    <w:rsid w:val="00BB3F45"/>
    <w:rsid w:val="00BB4313"/>
    <w:rsid w:val="00BB503B"/>
    <w:rsid w:val="00BB636B"/>
    <w:rsid w:val="00BB6BA7"/>
    <w:rsid w:val="00BB771A"/>
    <w:rsid w:val="00BC0B5A"/>
    <w:rsid w:val="00BC135D"/>
    <w:rsid w:val="00BC167F"/>
    <w:rsid w:val="00BC1F27"/>
    <w:rsid w:val="00BC23CE"/>
    <w:rsid w:val="00BC2613"/>
    <w:rsid w:val="00BC2A89"/>
    <w:rsid w:val="00BC2F78"/>
    <w:rsid w:val="00BC315D"/>
    <w:rsid w:val="00BC3339"/>
    <w:rsid w:val="00BC37BF"/>
    <w:rsid w:val="00BC3B23"/>
    <w:rsid w:val="00BC4298"/>
    <w:rsid w:val="00BC4A5F"/>
    <w:rsid w:val="00BC4F58"/>
    <w:rsid w:val="00BC504E"/>
    <w:rsid w:val="00BC526D"/>
    <w:rsid w:val="00BC52A3"/>
    <w:rsid w:val="00BC6006"/>
    <w:rsid w:val="00BC64DA"/>
    <w:rsid w:val="00BC68A7"/>
    <w:rsid w:val="00BC6C90"/>
    <w:rsid w:val="00BC71CF"/>
    <w:rsid w:val="00BC71F1"/>
    <w:rsid w:val="00BD0997"/>
    <w:rsid w:val="00BD0E07"/>
    <w:rsid w:val="00BD0F01"/>
    <w:rsid w:val="00BD14E2"/>
    <w:rsid w:val="00BD15DD"/>
    <w:rsid w:val="00BD28E0"/>
    <w:rsid w:val="00BD2AD1"/>
    <w:rsid w:val="00BD2DC9"/>
    <w:rsid w:val="00BD30FD"/>
    <w:rsid w:val="00BD3680"/>
    <w:rsid w:val="00BD3827"/>
    <w:rsid w:val="00BD3BF5"/>
    <w:rsid w:val="00BD3D45"/>
    <w:rsid w:val="00BD42BE"/>
    <w:rsid w:val="00BD4FC8"/>
    <w:rsid w:val="00BD513F"/>
    <w:rsid w:val="00BD570F"/>
    <w:rsid w:val="00BD5AE9"/>
    <w:rsid w:val="00BD71A1"/>
    <w:rsid w:val="00BD791B"/>
    <w:rsid w:val="00BD7BF0"/>
    <w:rsid w:val="00BD7F47"/>
    <w:rsid w:val="00BE0510"/>
    <w:rsid w:val="00BE06BE"/>
    <w:rsid w:val="00BE0794"/>
    <w:rsid w:val="00BE0884"/>
    <w:rsid w:val="00BE0C25"/>
    <w:rsid w:val="00BE0DC2"/>
    <w:rsid w:val="00BE12B8"/>
    <w:rsid w:val="00BE21C8"/>
    <w:rsid w:val="00BE28B3"/>
    <w:rsid w:val="00BE29AB"/>
    <w:rsid w:val="00BE2F36"/>
    <w:rsid w:val="00BE3573"/>
    <w:rsid w:val="00BE394E"/>
    <w:rsid w:val="00BE3F3C"/>
    <w:rsid w:val="00BE4148"/>
    <w:rsid w:val="00BE5238"/>
    <w:rsid w:val="00BE54A0"/>
    <w:rsid w:val="00BE552B"/>
    <w:rsid w:val="00BE57DF"/>
    <w:rsid w:val="00BE5E74"/>
    <w:rsid w:val="00BE638E"/>
    <w:rsid w:val="00BE6514"/>
    <w:rsid w:val="00BE6648"/>
    <w:rsid w:val="00BE6A54"/>
    <w:rsid w:val="00BE6BD1"/>
    <w:rsid w:val="00BE79DB"/>
    <w:rsid w:val="00BE7D27"/>
    <w:rsid w:val="00BF03B3"/>
    <w:rsid w:val="00BF0CC7"/>
    <w:rsid w:val="00BF1ACC"/>
    <w:rsid w:val="00BF2CE1"/>
    <w:rsid w:val="00BF3754"/>
    <w:rsid w:val="00BF70DE"/>
    <w:rsid w:val="00BF7B0F"/>
    <w:rsid w:val="00BF7B1F"/>
    <w:rsid w:val="00BF7B7D"/>
    <w:rsid w:val="00C0105A"/>
    <w:rsid w:val="00C011AE"/>
    <w:rsid w:val="00C014F4"/>
    <w:rsid w:val="00C0153D"/>
    <w:rsid w:val="00C015B6"/>
    <w:rsid w:val="00C01635"/>
    <w:rsid w:val="00C01721"/>
    <w:rsid w:val="00C029F7"/>
    <w:rsid w:val="00C03204"/>
    <w:rsid w:val="00C03AC6"/>
    <w:rsid w:val="00C03B4C"/>
    <w:rsid w:val="00C0489B"/>
    <w:rsid w:val="00C04E7D"/>
    <w:rsid w:val="00C05345"/>
    <w:rsid w:val="00C05401"/>
    <w:rsid w:val="00C05DE4"/>
    <w:rsid w:val="00C06874"/>
    <w:rsid w:val="00C06A89"/>
    <w:rsid w:val="00C076F7"/>
    <w:rsid w:val="00C1089A"/>
    <w:rsid w:val="00C11888"/>
    <w:rsid w:val="00C12B07"/>
    <w:rsid w:val="00C12B93"/>
    <w:rsid w:val="00C12EB6"/>
    <w:rsid w:val="00C12EC9"/>
    <w:rsid w:val="00C12ED0"/>
    <w:rsid w:val="00C13469"/>
    <w:rsid w:val="00C1376D"/>
    <w:rsid w:val="00C13816"/>
    <w:rsid w:val="00C13A8C"/>
    <w:rsid w:val="00C14450"/>
    <w:rsid w:val="00C14B2F"/>
    <w:rsid w:val="00C14F68"/>
    <w:rsid w:val="00C155F8"/>
    <w:rsid w:val="00C15A13"/>
    <w:rsid w:val="00C163A9"/>
    <w:rsid w:val="00C16901"/>
    <w:rsid w:val="00C16CC5"/>
    <w:rsid w:val="00C20D14"/>
    <w:rsid w:val="00C2102F"/>
    <w:rsid w:val="00C215DB"/>
    <w:rsid w:val="00C215FA"/>
    <w:rsid w:val="00C21623"/>
    <w:rsid w:val="00C21AD2"/>
    <w:rsid w:val="00C2215E"/>
    <w:rsid w:val="00C226E0"/>
    <w:rsid w:val="00C229A2"/>
    <w:rsid w:val="00C229DB"/>
    <w:rsid w:val="00C2348C"/>
    <w:rsid w:val="00C23E66"/>
    <w:rsid w:val="00C24704"/>
    <w:rsid w:val="00C24BC0"/>
    <w:rsid w:val="00C24D5E"/>
    <w:rsid w:val="00C25024"/>
    <w:rsid w:val="00C2526A"/>
    <w:rsid w:val="00C25F02"/>
    <w:rsid w:val="00C27650"/>
    <w:rsid w:val="00C30F1C"/>
    <w:rsid w:val="00C31078"/>
    <w:rsid w:val="00C3151F"/>
    <w:rsid w:val="00C3189E"/>
    <w:rsid w:val="00C31B96"/>
    <w:rsid w:val="00C32EDF"/>
    <w:rsid w:val="00C33516"/>
    <w:rsid w:val="00C33556"/>
    <w:rsid w:val="00C340F8"/>
    <w:rsid w:val="00C3426D"/>
    <w:rsid w:val="00C34DB5"/>
    <w:rsid w:val="00C3522B"/>
    <w:rsid w:val="00C35753"/>
    <w:rsid w:val="00C3577A"/>
    <w:rsid w:val="00C3612A"/>
    <w:rsid w:val="00C36558"/>
    <w:rsid w:val="00C41343"/>
    <w:rsid w:val="00C41E12"/>
    <w:rsid w:val="00C434EE"/>
    <w:rsid w:val="00C43AEF"/>
    <w:rsid w:val="00C450FE"/>
    <w:rsid w:val="00C45250"/>
    <w:rsid w:val="00C46E98"/>
    <w:rsid w:val="00C473D8"/>
    <w:rsid w:val="00C47761"/>
    <w:rsid w:val="00C47815"/>
    <w:rsid w:val="00C50019"/>
    <w:rsid w:val="00C507FC"/>
    <w:rsid w:val="00C50D2D"/>
    <w:rsid w:val="00C5330D"/>
    <w:rsid w:val="00C533C8"/>
    <w:rsid w:val="00C53594"/>
    <w:rsid w:val="00C537B9"/>
    <w:rsid w:val="00C54354"/>
    <w:rsid w:val="00C54B3B"/>
    <w:rsid w:val="00C55AF1"/>
    <w:rsid w:val="00C55EEA"/>
    <w:rsid w:val="00C55F44"/>
    <w:rsid w:val="00C5614A"/>
    <w:rsid w:val="00C5623D"/>
    <w:rsid w:val="00C5686F"/>
    <w:rsid w:val="00C56C3E"/>
    <w:rsid w:val="00C574DA"/>
    <w:rsid w:val="00C57CE0"/>
    <w:rsid w:val="00C607EB"/>
    <w:rsid w:val="00C60CD8"/>
    <w:rsid w:val="00C6233E"/>
    <w:rsid w:val="00C64199"/>
    <w:rsid w:val="00C64862"/>
    <w:rsid w:val="00C6509B"/>
    <w:rsid w:val="00C662E2"/>
    <w:rsid w:val="00C66CC8"/>
    <w:rsid w:val="00C674F8"/>
    <w:rsid w:val="00C7000B"/>
    <w:rsid w:val="00C70E51"/>
    <w:rsid w:val="00C71669"/>
    <w:rsid w:val="00C71780"/>
    <w:rsid w:val="00C71F3D"/>
    <w:rsid w:val="00C72003"/>
    <w:rsid w:val="00C72D9E"/>
    <w:rsid w:val="00C72F4C"/>
    <w:rsid w:val="00C73201"/>
    <w:rsid w:val="00C7324B"/>
    <w:rsid w:val="00C73F92"/>
    <w:rsid w:val="00C742DB"/>
    <w:rsid w:val="00C74643"/>
    <w:rsid w:val="00C7530C"/>
    <w:rsid w:val="00C754F7"/>
    <w:rsid w:val="00C7587E"/>
    <w:rsid w:val="00C75B55"/>
    <w:rsid w:val="00C75EFD"/>
    <w:rsid w:val="00C7707E"/>
    <w:rsid w:val="00C7771A"/>
    <w:rsid w:val="00C77D03"/>
    <w:rsid w:val="00C809DF"/>
    <w:rsid w:val="00C80EAF"/>
    <w:rsid w:val="00C814FB"/>
    <w:rsid w:val="00C824C9"/>
    <w:rsid w:val="00C82D81"/>
    <w:rsid w:val="00C8559E"/>
    <w:rsid w:val="00C86537"/>
    <w:rsid w:val="00C8727E"/>
    <w:rsid w:val="00C87986"/>
    <w:rsid w:val="00C87D39"/>
    <w:rsid w:val="00C87D77"/>
    <w:rsid w:val="00C9002B"/>
    <w:rsid w:val="00C90782"/>
    <w:rsid w:val="00C91BA4"/>
    <w:rsid w:val="00C9259D"/>
    <w:rsid w:val="00C92752"/>
    <w:rsid w:val="00C92C68"/>
    <w:rsid w:val="00C92F2A"/>
    <w:rsid w:val="00C931A2"/>
    <w:rsid w:val="00C9357D"/>
    <w:rsid w:val="00C9453C"/>
    <w:rsid w:val="00C94A01"/>
    <w:rsid w:val="00C94DDE"/>
    <w:rsid w:val="00C94ED7"/>
    <w:rsid w:val="00C958DF"/>
    <w:rsid w:val="00C95AF2"/>
    <w:rsid w:val="00C95FB8"/>
    <w:rsid w:val="00C96110"/>
    <w:rsid w:val="00C9788A"/>
    <w:rsid w:val="00C97B94"/>
    <w:rsid w:val="00CA05B9"/>
    <w:rsid w:val="00CA13FC"/>
    <w:rsid w:val="00CA1726"/>
    <w:rsid w:val="00CA1759"/>
    <w:rsid w:val="00CA19CD"/>
    <w:rsid w:val="00CA25B9"/>
    <w:rsid w:val="00CA3979"/>
    <w:rsid w:val="00CA3A84"/>
    <w:rsid w:val="00CA3DD5"/>
    <w:rsid w:val="00CA57FF"/>
    <w:rsid w:val="00CA59AA"/>
    <w:rsid w:val="00CA6A6C"/>
    <w:rsid w:val="00CA7240"/>
    <w:rsid w:val="00CA734A"/>
    <w:rsid w:val="00CB0418"/>
    <w:rsid w:val="00CB067A"/>
    <w:rsid w:val="00CB0E3E"/>
    <w:rsid w:val="00CB0F60"/>
    <w:rsid w:val="00CB1143"/>
    <w:rsid w:val="00CB11FC"/>
    <w:rsid w:val="00CB1B63"/>
    <w:rsid w:val="00CB29BF"/>
    <w:rsid w:val="00CB2FFF"/>
    <w:rsid w:val="00CB3252"/>
    <w:rsid w:val="00CB3426"/>
    <w:rsid w:val="00CB36A1"/>
    <w:rsid w:val="00CB41C1"/>
    <w:rsid w:val="00CB442E"/>
    <w:rsid w:val="00CB49DE"/>
    <w:rsid w:val="00CB53DA"/>
    <w:rsid w:val="00CB5D09"/>
    <w:rsid w:val="00CB5E55"/>
    <w:rsid w:val="00CB6832"/>
    <w:rsid w:val="00CB7297"/>
    <w:rsid w:val="00CB74CD"/>
    <w:rsid w:val="00CB7EFD"/>
    <w:rsid w:val="00CC0260"/>
    <w:rsid w:val="00CC0295"/>
    <w:rsid w:val="00CC0D82"/>
    <w:rsid w:val="00CC2A71"/>
    <w:rsid w:val="00CC2C31"/>
    <w:rsid w:val="00CC2D72"/>
    <w:rsid w:val="00CC3E02"/>
    <w:rsid w:val="00CC3E84"/>
    <w:rsid w:val="00CC4DA9"/>
    <w:rsid w:val="00CC6779"/>
    <w:rsid w:val="00CC6E21"/>
    <w:rsid w:val="00CC7CB6"/>
    <w:rsid w:val="00CD0423"/>
    <w:rsid w:val="00CD04E8"/>
    <w:rsid w:val="00CD07CF"/>
    <w:rsid w:val="00CD0BCB"/>
    <w:rsid w:val="00CD0EF3"/>
    <w:rsid w:val="00CD2293"/>
    <w:rsid w:val="00CD2502"/>
    <w:rsid w:val="00CD2D44"/>
    <w:rsid w:val="00CD3873"/>
    <w:rsid w:val="00CD3D85"/>
    <w:rsid w:val="00CD3F26"/>
    <w:rsid w:val="00CD416D"/>
    <w:rsid w:val="00CD4ACE"/>
    <w:rsid w:val="00CD50B2"/>
    <w:rsid w:val="00CD52BB"/>
    <w:rsid w:val="00CD571B"/>
    <w:rsid w:val="00CD7062"/>
    <w:rsid w:val="00CD7EFB"/>
    <w:rsid w:val="00CE01AD"/>
    <w:rsid w:val="00CE01D7"/>
    <w:rsid w:val="00CE0682"/>
    <w:rsid w:val="00CE069A"/>
    <w:rsid w:val="00CE07E8"/>
    <w:rsid w:val="00CE0D53"/>
    <w:rsid w:val="00CE0F9F"/>
    <w:rsid w:val="00CE164E"/>
    <w:rsid w:val="00CE19F8"/>
    <w:rsid w:val="00CE289E"/>
    <w:rsid w:val="00CE2A6D"/>
    <w:rsid w:val="00CE4584"/>
    <w:rsid w:val="00CE6A66"/>
    <w:rsid w:val="00CE7718"/>
    <w:rsid w:val="00CE7A97"/>
    <w:rsid w:val="00CE7AA9"/>
    <w:rsid w:val="00CE7D16"/>
    <w:rsid w:val="00CF0991"/>
    <w:rsid w:val="00CF1135"/>
    <w:rsid w:val="00CF1B36"/>
    <w:rsid w:val="00CF2550"/>
    <w:rsid w:val="00CF2B1E"/>
    <w:rsid w:val="00CF31FE"/>
    <w:rsid w:val="00CF3BE8"/>
    <w:rsid w:val="00CF3E4B"/>
    <w:rsid w:val="00CF4103"/>
    <w:rsid w:val="00CF433F"/>
    <w:rsid w:val="00CF4968"/>
    <w:rsid w:val="00CF4FE1"/>
    <w:rsid w:val="00CF637B"/>
    <w:rsid w:val="00CF6BD6"/>
    <w:rsid w:val="00CF6D94"/>
    <w:rsid w:val="00CF6F8F"/>
    <w:rsid w:val="00CF72C5"/>
    <w:rsid w:val="00CF74F0"/>
    <w:rsid w:val="00D00592"/>
    <w:rsid w:val="00D00627"/>
    <w:rsid w:val="00D023DC"/>
    <w:rsid w:val="00D02870"/>
    <w:rsid w:val="00D02AED"/>
    <w:rsid w:val="00D02CE5"/>
    <w:rsid w:val="00D03287"/>
    <w:rsid w:val="00D034B1"/>
    <w:rsid w:val="00D03BB8"/>
    <w:rsid w:val="00D03C71"/>
    <w:rsid w:val="00D03E1D"/>
    <w:rsid w:val="00D04716"/>
    <w:rsid w:val="00D05DA9"/>
    <w:rsid w:val="00D06324"/>
    <w:rsid w:val="00D06801"/>
    <w:rsid w:val="00D0687F"/>
    <w:rsid w:val="00D068D1"/>
    <w:rsid w:val="00D069A1"/>
    <w:rsid w:val="00D079B3"/>
    <w:rsid w:val="00D07A6A"/>
    <w:rsid w:val="00D11AD4"/>
    <w:rsid w:val="00D11C65"/>
    <w:rsid w:val="00D11EB0"/>
    <w:rsid w:val="00D126B0"/>
    <w:rsid w:val="00D12948"/>
    <w:rsid w:val="00D130E4"/>
    <w:rsid w:val="00D136F3"/>
    <w:rsid w:val="00D13800"/>
    <w:rsid w:val="00D14953"/>
    <w:rsid w:val="00D14C57"/>
    <w:rsid w:val="00D14E63"/>
    <w:rsid w:val="00D153F2"/>
    <w:rsid w:val="00D15A08"/>
    <w:rsid w:val="00D15FF5"/>
    <w:rsid w:val="00D160F8"/>
    <w:rsid w:val="00D17C3A"/>
    <w:rsid w:val="00D204DD"/>
    <w:rsid w:val="00D20E42"/>
    <w:rsid w:val="00D211B7"/>
    <w:rsid w:val="00D21982"/>
    <w:rsid w:val="00D22AAB"/>
    <w:rsid w:val="00D235FF"/>
    <w:rsid w:val="00D23B57"/>
    <w:rsid w:val="00D23BB2"/>
    <w:rsid w:val="00D2405F"/>
    <w:rsid w:val="00D25DE3"/>
    <w:rsid w:val="00D26C02"/>
    <w:rsid w:val="00D26C85"/>
    <w:rsid w:val="00D27C4C"/>
    <w:rsid w:val="00D30042"/>
    <w:rsid w:val="00D30B0B"/>
    <w:rsid w:val="00D30D0C"/>
    <w:rsid w:val="00D3148A"/>
    <w:rsid w:val="00D31E7C"/>
    <w:rsid w:val="00D31EFF"/>
    <w:rsid w:val="00D32448"/>
    <w:rsid w:val="00D324C3"/>
    <w:rsid w:val="00D3254A"/>
    <w:rsid w:val="00D32DB8"/>
    <w:rsid w:val="00D3323B"/>
    <w:rsid w:val="00D3438E"/>
    <w:rsid w:val="00D34C76"/>
    <w:rsid w:val="00D34D5E"/>
    <w:rsid w:val="00D37673"/>
    <w:rsid w:val="00D37EC0"/>
    <w:rsid w:val="00D402C7"/>
    <w:rsid w:val="00D40B82"/>
    <w:rsid w:val="00D418AF"/>
    <w:rsid w:val="00D41D9B"/>
    <w:rsid w:val="00D42005"/>
    <w:rsid w:val="00D42033"/>
    <w:rsid w:val="00D429B1"/>
    <w:rsid w:val="00D44032"/>
    <w:rsid w:val="00D4407A"/>
    <w:rsid w:val="00D44763"/>
    <w:rsid w:val="00D45344"/>
    <w:rsid w:val="00D46067"/>
    <w:rsid w:val="00D46118"/>
    <w:rsid w:val="00D4660E"/>
    <w:rsid w:val="00D46A94"/>
    <w:rsid w:val="00D4724B"/>
    <w:rsid w:val="00D474DF"/>
    <w:rsid w:val="00D47789"/>
    <w:rsid w:val="00D4781D"/>
    <w:rsid w:val="00D4799B"/>
    <w:rsid w:val="00D47C42"/>
    <w:rsid w:val="00D50CF4"/>
    <w:rsid w:val="00D514AD"/>
    <w:rsid w:val="00D51683"/>
    <w:rsid w:val="00D52832"/>
    <w:rsid w:val="00D52B7C"/>
    <w:rsid w:val="00D52EDC"/>
    <w:rsid w:val="00D52F9E"/>
    <w:rsid w:val="00D53953"/>
    <w:rsid w:val="00D53BD5"/>
    <w:rsid w:val="00D54F2E"/>
    <w:rsid w:val="00D55338"/>
    <w:rsid w:val="00D55694"/>
    <w:rsid w:val="00D55D2C"/>
    <w:rsid w:val="00D56D25"/>
    <w:rsid w:val="00D60A77"/>
    <w:rsid w:val="00D60B1C"/>
    <w:rsid w:val="00D6169B"/>
    <w:rsid w:val="00D619D3"/>
    <w:rsid w:val="00D61ED9"/>
    <w:rsid w:val="00D622B1"/>
    <w:rsid w:val="00D622DD"/>
    <w:rsid w:val="00D624BB"/>
    <w:rsid w:val="00D6285B"/>
    <w:rsid w:val="00D63292"/>
    <w:rsid w:val="00D6333A"/>
    <w:rsid w:val="00D635F8"/>
    <w:rsid w:val="00D63A77"/>
    <w:rsid w:val="00D63DA3"/>
    <w:rsid w:val="00D65105"/>
    <w:rsid w:val="00D65173"/>
    <w:rsid w:val="00D65717"/>
    <w:rsid w:val="00D65E05"/>
    <w:rsid w:val="00D66618"/>
    <w:rsid w:val="00D66D80"/>
    <w:rsid w:val="00D67CE3"/>
    <w:rsid w:val="00D707D5"/>
    <w:rsid w:val="00D71699"/>
    <w:rsid w:val="00D72268"/>
    <w:rsid w:val="00D7245D"/>
    <w:rsid w:val="00D72563"/>
    <w:rsid w:val="00D7271F"/>
    <w:rsid w:val="00D7334B"/>
    <w:rsid w:val="00D736FD"/>
    <w:rsid w:val="00D74AAF"/>
    <w:rsid w:val="00D75D9A"/>
    <w:rsid w:val="00D76D42"/>
    <w:rsid w:val="00D77DCD"/>
    <w:rsid w:val="00D8037E"/>
    <w:rsid w:val="00D81921"/>
    <w:rsid w:val="00D8220E"/>
    <w:rsid w:val="00D82F80"/>
    <w:rsid w:val="00D83050"/>
    <w:rsid w:val="00D8351C"/>
    <w:rsid w:val="00D837DE"/>
    <w:rsid w:val="00D83B15"/>
    <w:rsid w:val="00D83F91"/>
    <w:rsid w:val="00D8503C"/>
    <w:rsid w:val="00D85AB0"/>
    <w:rsid w:val="00D85DB9"/>
    <w:rsid w:val="00D86328"/>
    <w:rsid w:val="00D86BF1"/>
    <w:rsid w:val="00D86EBC"/>
    <w:rsid w:val="00D90549"/>
    <w:rsid w:val="00D91210"/>
    <w:rsid w:val="00D918C6"/>
    <w:rsid w:val="00D91DFD"/>
    <w:rsid w:val="00D9216E"/>
    <w:rsid w:val="00D9244A"/>
    <w:rsid w:val="00D93A97"/>
    <w:rsid w:val="00D93B7E"/>
    <w:rsid w:val="00D946B0"/>
    <w:rsid w:val="00D94BB2"/>
    <w:rsid w:val="00D95537"/>
    <w:rsid w:val="00D973B8"/>
    <w:rsid w:val="00D979BE"/>
    <w:rsid w:val="00D97B27"/>
    <w:rsid w:val="00DA000E"/>
    <w:rsid w:val="00DA0137"/>
    <w:rsid w:val="00DA030F"/>
    <w:rsid w:val="00DA0E60"/>
    <w:rsid w:val="00DA1B4F"/>
    <w:rsid w:val="00DA2083"/>
    <w:rsid w:val="00DA24BC"/>
    <w:rsid w:val="00DA33F4"/>
    <w:rsid w:val="00DA4333"/>
    <w:rsid w:val="00DA55C8"/>
    <w:rsid w:val="00DA6551"/>
    <w:rsid w:val="00DA7BB3"/>
    <w:rsid w:val="00DA7D56"/>
    <w:rsid w:val="00DB009B"/>
    <w:rsid w:val="00DB0488"/>
    <w:rsid w:val="00DB0A69"/>
    <w:rsid w:val="00DB10FE"/>
    <w:rsid w:val="00DB1BBF"/>
    <w:rsid w:val="00DB2288"/>
    <w:rsid w:val="00DB38DC"/>
    <w:rsid w:val="00DB3F94"/>
    <w:rsid w:val="00DB4C87"/>
    <w:rsid w:val="00DB55E0"/>
    <w:rsid w:val="00DB5BE5"/>
    <w:rsid w:val="00DB5F44"/>
    <w:rsid w:val="00DB5F81"/>
    <w:rsid w:val="00DB62C2"/>
    <w:rsid w:val="00DB65AD"/>
    <w:rsid w:val="00DB6CEF"/>
    <w:rsid w:val="00DB7D54"/>
    <w:rsid w:val="00DC00B3"/>
    <w:rsid w:val="00DC00EF"/>
    <w:rsid w:val="00DC012E"/>
    <w:rsid w:val="00DC0F33"/>
    <w:rsid w:val="00DC18D7"/>
    <w:rsid w:val="00DC1D20"/>
    <w:rsid w:val="00DC22BD"/>
    <w:rsid w:val="00DC2978"/>
    <w:rsid w:val="00DC2CE2"/>
    <w:rsid w:val="00DC3002"/>
    <w:rsid w:val="00DC3081"/>
    <w:rsid w:val="00DC3681"/>
    <w:rsid w:val="00DC3CA7"/>
    <w:rsid w:val="00DC3D2A"/>
    <w:rsid w:val="00DC3E77"/>
    <w:rsid w:val="00DC4BC3"/>
    <w:rsid w:val="00DC5698"/>
    <w:rsid w:val="00DC58C3"/>
    <w:rsid w:val="00DC6994"/>
    <w:rsid w:val="00DC6F0D"/>
    <w:rsid w:val="00DC71A7"/>
    <w:rsid w:val="00DC7351"/>
    <w:rsid w:val="00DD000F"/>
    <w:rsid w:val="00DD0664"/>
    <w:rsid w:val="00DD0C55"/>
    <w:rsid w:val="00DD110B"/>
    <w:rsid w:val="00DD1472"/>
    <w:rsid w:val="00DD18B7"/>
    <w:rsid w:val="00DD1D1E"/>
    <w:rsid w:val="00DD1D27"/>
    <w:rsid w:val="00DD2500"/>
    <w:rsid w:val="00DD3A88"/>
    <w:rsid w:val="00DD472B"/>
    <w:rsid w:val="00DD4DEA"/>
    <w:rsid w:val="00DD5145"/>
    <w:rsid w:val="00DD5A47"/>
    <w:rsid w:val="00DD5DA2"/>
    <w:rsid w:val="00DD6678"/>
    <w:rsid w:val="00DD791A"/>
    <w:rsid w:val="00DD797B"/>
    <w:rsid w:val="00DD7BF9"/>
    <w:rsid w:val="00DE192C"/>
    <w:rsid w:val="00DE26FF"/>
    <w:rsid w:val="00DE27D8"/>
    <w:rsid w:val="00DE2E6E"/>
    <w:rsid w:val="00DE3219"/>
    <w:rsid w:val="00DE360E"/>
    <w:rsid w:val="00DE394F"/>
    <w:rsid w:val="00DE3D82"/>
    <w:rsid w:val="00DE443A"/>
    <w:rsid w:val="00DE48B4"/>
    <w:rsid w:val="00DE4E2E"/>
    <w:rsid w:val="00DE5242"/>
    <w:rsid w:val="00DE5645"/>
    <w:rsid w:val="00DE58BD"/>
    <w:rsid w:val="00DE5A3F"/>
    <w:rsid w:val="00DE6166"/>
    <w:rsid w:val="00DE6B86"/>
    <w:rsid w:val="00DE6CA2"/>
    <w:rsid w:val="00DE6F13"/>
    <w:rsid w:val="00DE76E4"/>
    <w:rsid w:val="00DE76F9"/>
    <w:rsid w:val="00DF03B1"/>
    <w:rsid w:val="00DF04E0"/>
    <w:rsid w:val="00DF1217"/>
    <w:rsid w:val="00DF2999"/>
    <w:rsid w:val="00DF2D15"/>
    <w:rsid w:val="00DF30A6"/>
    <w:rsid w:val="00DF3367"/>
    <w:rsid w:val="00DF3D75"/>
    <w:rsid w:val="00DF4858"/>
    <w:rsid w:val="00DF5750"/>
    <w:rsid w:val="00DF57A2"/>
    <w:rsid w:val="00DF5B06"/>
    <w:rsid w:val="00DF6A4E"/>
    <w:rsid w:val="00DF6B67"/>
    <w:rsid w:val="00E000B9"/>
    <w:rsid w:val="00E0048C"/>
    <w:rsid w:val="00E005D0"/>
    <w:rsid w:val="00E00BBF"/>
    <w:rsid w:val="00E018E1"/>
    <w:rsid w:val="00E02450"/>
    <w:rsid w:val="00E031F8"/>
    <w:rsid w:val="00E0377F"/>
    <w:rsid w:val="00E04236"/>
    <w:rsid w:val="00E0472D"/>
    <w:rsid w:val="00E048E3"/>
    <w:rsid w:val="00E04B55"/>
    <w:rsid w:val="00E04C0E"/>
    <w:rsid w:val="00E04F5D"/>
    <w:rsid w:val="00E05C86"/>
    <w:rsid w:val="00E05F6F"/>
    <w:rsid w:val="00E065AC"/>
    <w:rsid w:val="00E06955"/>
    <w:rsid w:val="00E072FB"/>
    <w:rsid w:val="00E07419"/>
    <w:rsid w:val="00E0784A"/>
    <w:rsid w:val="00E10BC2"/>
    <w:rsid w:val="00E10F55"/>
    <w:rsid w:val="00E10F68"/>
    <w:rsid w:val="00E112CC"/>
    <w:rsid w:val="00E11A2C"/>
    <w:rsid w:val="00E12251"/>
    <w:rsid w:val="00E1284E"/>
    <w:rsid w:val="00E130BC"/>
    <w:rsid w:val="00E132D0"/>
    <w:rsid w:val="00E13945"/>
    <w:rsid w:val="00E13EC4"/>
    <w:rsid w:val="00E1417A"/>
    <w:rsid w:val="00E14408"/>
    <w:rsid w:val="00E145DC"/>
    <w:rsid w:val="00E146EF"/>
    <w:rsid w:val="00E15508"/>
    <w:rsid w:val="00E15B49"/>
    <w:rsid w:val="00E15D64"/>
    <w:rsid w:val="00E16C6A"/>
    <w:rsid w:val="00E174B2"/>
    <w:rsid w:val="00E175D1"/>
    <w:rsid w:val="00E17BD4"/>
    <w:rsid w:val="00E17CD4"/>
    <w:rsid w:val="00E20248"/>
    <w:rsid w:val="00E203DC"/>
    <w:rsid w:val="00E205DE"/>
    <w:rsid w:val="00E21487"/>
    <w:rsid w:val="00E21521"/>
    <w:rsid w:val="00E21F7C"/>
    <w:rsid w:val="00E22657"/>
    <w:rsid w:val="00E2393E"/>
    <w:rsid w:val="00E23D97"/>
    <w:rsid w:val="00E24629"/>
    <w:rsid w:val="00E246FD"/>
    <w:rsid w:val="00E254B1"/>
    <w:rsid w:val="00E27B15"/>
    <w:rsid w:val="00E30934"/>
    <w:rsid w:val="00E30B19"/>
    <w:rsid w:val="00E30F09"/>
    <w:rsid w:val="00E3128B"/>
    <w:rsid w:val="00E331E0"/>
    <w:rsid w:val="00E33A43"/>
    <w:rsid w:val="00E358F6"/>
    <w:rsid w:val="00E359F8"/>
    <w:rsid w:val="00E35CC6"/>
    <w:rsid w:val="00E35F8C"/>
    <w:rsid w:val="00E35F8F"/>
    <w:rsid w:val="00E35FC0"/>
    <w:rsid w:val="00E377A5"/>
    <w:rsid w:val="00E378AD"/>
    <w:rsid w:val="00E37A3B"/>
    <w:rsid w:val="00E4150E"/>
    <w:rsid w:val="00E417FE"/>
    <w:rsid w:val="00E42C85"/>
    <w:rsid w:val="00E4416D"/>
    <w:rsid w:val="00E44B9E"/>
    <w:rsid w:val="00E44D5F"/>
    <w:rsid w:val="00E44DEC"/>
    <w:rsid w:val="00E44E7C"/>
    <w:rsid w:val="00E45085"/>
    <w:rsid w:val="00E45673"/>
    <w:rsid w:val="00E47286"/>
    <w:rsid w:val="00E500B1"/>
    <w:rsid w:val="00E50169"/>
    <w:rsid w:val="00E50CDD"/>
    <w:rsid w:val="00E51BEE"/>
    <w:rsid w:val="00E51DA5"/>
    <w:rsid w:val="00E51E6E"/>
    <w:rsid w:val="00E52FAB"/>
    <w:rsid w:val="00E53735"/>
    <w:rsid w:val="00E54749"/>
    <w:rsid w:val="00E5546E"/>
    <w:rsid w:val="00E55A7E"/>
    <w:rsid w:val="00E55ECD"/>
    <w:rsid w:val="00E56C6D"/>
    <w:rsid w:val="00E57890"/>
    <w:rsid w:val="00E6079D"/>
    <w:rsid w:val="00E61B4B"/>
    <w:rsid w:val="00E61D54"/>
    <w:rsid w:val="00E61F2F"/>
    <w:rsid w:val="00E621E0"/>
    <w:rsid w:val="00E62D6D"/>
    <w:rsid w:val="00E62EBE"/>
    <w:rsid w:val="00E6343F"/>
    <w:rsid w:val="00E63682"/>
    <w:rsid w:val="00E63876"/>
    <w:rsid w:val="00E63952"/>
    <w:rsid w:val="00E63A0F"/>
    <w:rsid w:val="00E63EB6"/>
    <w:rsid w:val="00E650AA"/>
    <w:rsid w:val="00E66223"/>
    <w:rsid w:val="00E66983"/>
    <w:rsid w:val="00E66D68"/>
    <w:rsid w:val="00E67104"/>
    <w:rsid w:val="00E67781"/>
    <w:rsid w:val="00E70694"/>
    <w:rsid w:val="00E71872"/>
    <w:rsid w:val="00E7220D"/>
    <w:rsid w:val="00E73D49"/>
    <w:rsid w:val="00E74874"/>
    <w:rsid w:val="00E74E1F"/>
    <w:rsid w:val="00E7562D"/>
    <w:rsid w:val="00E75BD8"/>
    <w:rsid w:val="00E75EFA"/>
    <w:rsid w:val="00E7646E"/>
    <w:rsid w:val="00E7654A"/>
    <w:rsid w:val="00E766DA"/>
    <w:rsid w:val="00E7704A"/>
    <w:rsid w:val="00E77591"/>
    <w:rsid w:val="00E7770D"/>
    <w:rsid w:val="00E77968"/>
    <w:rsid w:val="00E80515"/>
    <w:rsid w:val="00E80A36"/>
    <w:rsid w:val="00E812DC"/>
    <w:rsid w:val="00E81B23"/>
    <w:rsid w:val="00E81E28"/>
    <w:rsid w:val="00E8209A"/>
    <w:rsid w:val="00E820C6"/>
    <w:rsid w:val="00E82423"/>
    <w:rsid w:val="00E83493"/>
    <w:rsid w:val="00E8423F"/>
    <w:rsid w:val="00E8493D"/>
    <w:rsid w:val="00E84992"/>
    <w:rsid w:val="00E849C8"/>
    <w:rsid w:val="00E84C6A"/>
    <w:rsid w:val="00E871E2"/>
    <w:rsid w:val="00E87992"/>
    <w:rsid w:val="00E90664"/>
    <w:rsid w:val="00E90CE7"/>
    <w:rsid w:val="00E90FB2"/>
    <w:rsid w:val="00E90FC1"/>
    <w:rsid w:val="00E920E2"/>
    <w:rsid w:val="00E9224C"/>
    <w:rsid w:val="00E92447"/>
    <w:rsid w:val="00E92A17"/>
    <w:rsid w:val="00E92C9C"/>
    <w:rsid w:val="00E93620"/>
    <w:rsid w:val="00E949F6"/>
    <w:rsid w:val="00E957DD"/>
    <w:rsid w:val="00E95D0D"/>
    <w:rsid w:val="00E95F38"/>
    <w:rsid w:val="00E964CE"/>
    <w:rsid w:val="00EA0CC8"/>
    <w:rsid w:val="00EA0E42"/>
    <w:rsid w:val="00EA2E18"/>
    <w:rsid w:val="00EA3986"/>
    <w:rsid w:val="00EA3CE1"/>
    <w:rsid w:val="00EA3CF5"/>
    <w:rsid w:val="00EA446F"/>
    <w:rsid w:val="00EA5149"/>
    <w:rsid w:val="00EA522A"/>
    <w:rsid w:val="00EA5DCD"/>
    <w:rsid w:val="00EA637B"/>
    <w:rsid w:val="00EA6719"/>
    <w:rsid w:val="00EA74BD"/>
    <w:rsid w:val="00EA7C82"/>
    <w:rsid w:val="00EA7E37"/>
    <w:rsid w:val="00EA7E5A"/>
    <w:rsid w:val="00EA7F2F"/>
    <w:rsid w:val="00EB10C9"/>
    <w:rsid w:val="00EB10D1"/>
    <w:rsid w:val="00EB14EA"/>
    <w:rsid w:val="00EB15BF"/>
    <w:rsid w:val="00EB185A"/>
    <w:rsid w:val="00EB1CF6"/>
    <w:rsid w:val="00EB258F"/>
    <w:rsid w:val="00EB36A1"/>
    <w:rsid w:val="00EB3915"/>
    <w:rsid w:val="00EB3D22"/>
    <w:rsid w:val="00EB3DAE"/>
    <w:rsid w:val="00EB57D0"/>
    <w:rsid w:val="00EB5E4D"/>
    <w:rsid w:val="00EB6384"/>
    <w:rsid w:val="00EB7233"/>
    <w:rsid w:val="00EC0995"/>
    <w:rsid w:val="00EC18D1"/>
    <w:rsid w:val="00EC1FC5"/>
    <w:rsid w:val="00EC20D7"/>
    <w:rsid w:val="00EC3D64"/>
    <w:rsid w:val="00EC4DB8"/>
    <w:rsid w:val="00EC5830"/>
    <w:rsid w:val="00EC6565"/>
    <w:rsid w:val="00EC6612"/>
    <w:rsid w:val="00EC6B24"/>
    <w:rsid w:val="00EC6B48"/>
    <w:rsid w:val="00EC7671"/>
    <w:rsid w:val="00EC7915"/>
    <w:rsid w:val="00EC7AE5"/>
    <w:rsid w:val="00ED0242"/>
    <w:rsid w:val="00ED0548"/>
    <w:rsid w:val="00ED0819"/>
    <w:rsid w:val="00ED26DA"/>
    <w:rsid w:val="00ED3DF8"/>
    <w:rsid w:val="00ED3F74"/>
    <w:rsid w:val="00ED4B31"/>
    <w:rsid w:val="00ED4F51"/>
    <w:rsid w:val="00ED54EA"/>
    <w:rsid w:val="00ED57E2"/>
    <w:rsid w:val="00ED65EB"/>
    <w:rsid w:val="00ED6E8F"/>
    <w:rsid w:val="00ED78B9"/>
    <w:rsid w:val="00ED7B48"/>
    <w:rsid w:val="00EE00B8"/>
    <w:rsid w:val="00EE03C2"/>
    <w:rsid w:val="00EE0BD0"/>
    <w:rsid w:val="00EE1F8C"/>
    <w:rsid w:val="00EE2830"/>
    <w:rsid w:val="00EE3D80"/>
    <w:rsid w:val="00EE3F4C"/>
    <w:rsid w:val="00EE4020"/>
    <w:rsid w:val="00EE47C2"/>
    <w:rsid w:val="00EE4A84"/>
    <w:rsid w:val="00EE4FD7"/>
    <w:rsid w:val="00EE6EC7"/>
    <w:rsid w:val="00EE7077"/>
    <w:rsid w:val="00EE7F9B"/>
    <w:rsid w:val="00EF07D0"/>
    <w:rsid w:val="00EF0D91"/>
    <w:rsid w:val="00EF14C6"/>
    <w:rsid w:val="00EF1D64"/>
    <w:rsid w:val="00EF1F67"/>
    <w:rsid w:val="00EF216F"/>
    <w:rsid w:val="00EF2395"/>
    <w:rsid w:val="00EF265F"/>
    <w:rsid w:val="00EF30A2"/>
    <w:rsid w:val="00EF34D1"/>
    <w:rsid w:val="00EF3AC7"/>
    <w:rsid w:val="00EF3F27"/>
    <w:rsid w:val="00EF3F45"/>
    <w:rsid w:val="00EF42DF"/>
    <w:rsid w:val="00EF4DC6"/>
    <w:rsid w:val="00EF4DE6"/>
    <w:rsid w:val="00EF5526"/>
    <w:rsid w:val="00EF58B5"/>
    <w:rsid w:val="00EF5DCA"/>
    <w:rsid w:val="00EF63CC"/>
    <w:rsid w:val="00EF6A58"/>
    <w:rsid w:val="00EF6CD9"/>
    <w:rsid w:val="00EF7BBE"/>
    <w:rsid w:val="00F007FA"/>
    <w:rsid w:val="00F02597"/>
    <w:rsid w:val="00F029B0"/>
    <w:rsid w:val="00F02B71"/>
    <w:rsid w:val="00F02BBA"/>
    <w:rsid w:val="00F03197"/>
    <w:rsid w:val="00F037E9"/>
    <w:rsid w:val="00F04DF6"/>
    <w:rsid w:val="00F065BF"/>
    <w:rsid w:val="00F077A9"/>
    <w:rsid w:val="00F07929"/>
    <w:rsid w:val="00F07995"/>
    <w:rsid w:val="00F102E0"/>
    <w:rsid w:val="00F10E4E"/>
    <w:rsid w:val="00F10F6D"/>
    <w:rsid w:val="00F1174C"/>
    <w:rsid w:val="00F125DC"/>
    <w:rsid w:val="00F12D2A"/>
    <w:rsid w:val="00F12E20"/>
    <w:rsid w:val="00F13394"/>
    <w:rsid w:val="00F13958"/>
    <w:rsid w:val="00F13E1C"/>
    <w:rsid w:val="00F149A2"/>
    <w:rsid w:val="00F14DE9"/>
    <w:rsid w:val="00F16017"/>
    <w:rsid w:val="00F16727"/>
    <w:rsid w:val="00F1672C"/>
    <w:rsid w:val="00F16CED"/>
    <w:rsid w:val="00F1720C"/>
    <w:rsid w:val="00F17A89"/>
    <w:rsid w:val="00F202E3"/>
    <w:rsid w:val="00F20394"/>
    <w:rsid w:val="00F20DE8"/>
    <w:rsid w:val="00F2154D"/>
    <w:rsid w:val="00F22079"/>
    <w:rsid w:val="00F22176"/>
    <w:rsid w:val="00F225F2"/>
    <w:rsid w:val="00F22B72"/>
    <w:rsid w:val="00F2332D"/>
    <w:rsid w:val="00F23CD4"/>
    <w:rsid w:val="00F23EA3"/>
    <w:rsid w:val="00F23EB7"/>
    <w:rsid w:val="00F2425A"/>
    <w:rsid w:val="00F24A99"/>
    <w:rsid w:val="00F24ADC"/>
    <w:rsid w:val="00F26B56"/>
    <w:rsid w:val="00F3033B"/>
    <w:rsid w:val="00F30BAE"/>
    <w:rsid w:val="00F31B21"/>
    <w:rsid w:val="00F31ECE"/>
    <w:rsid w:val="00F323E5"/>
    <w:rsid w:val="00F32619"/>
    <w:rsid w:val="00F334A6"/>
    <w:rsid w:val="00F335EB"/>
    <w:rsid w:val="00F33DC1"/>
    <w:rsid w:val="00F33FEE"/>
    <w:rsid w:val="00F34E95"/>
    <w:rsid w:val="00F354FC"/>
    <w:rsid w:val="00F357A9"/>
    <w:rsid w:val="00F35A58"/>
    <w:rsid w:val="00F3713D"/>
    <w:rsid w:val="00F411C3"/>
    <w:rsid w:val="00F41278"/>
    <w:rsid w:val="00F41DE5"/>
    <w:rsid w:val="00F420ED"/>
    <w:rsid w:val="00F42505"/>
    <w:rsid w:val="00F43A25"/>
    <w:rsid w:val="00F43EFD"/>
    <w:rsid w:val="00F44B39"/>
    <w:rsid w:val="00F469D3"/>
    <w:rsid w:val="00F47087"/>
    <w:rsid w:val="00F47274"/>
    <w:rsid w:val="00F47F22"/>
    <w:rsid w:val="00F5037E"/>
    <w:rsid w:val="00F5058D"/>
    <w:rsid w:val="00F50976"/>
    <w:rsid w:val="00F50EF2"/>
    <w:rsid w:val="00F51B04"/>
    <w:rsid w:val="00F51B85"/>
    <w:rsid w:val="00F525B4"/>
    <w:rsid w:val="00F5395E"/>
    <w:rsid w:val="00F5413F"/>
    <w:rsid w:val="00F54308"/>
    <w:rsid w:val="00F54704"/>
    <w:rsid w:val="00F547BE"/>
    <w:rsid w:val="00F54F8C"/>
    <w:rsid w:val="00F551FC"/>
    <w:rsid w:val="00F55413"/>
    <w:rsid w:val="00F5587A"/>
    <w:rsid w:val="00F55FC5"/>
    <w:rsid w:val="00F56464"/>
    <w:rsid w:val="00F5724F"/>
    <w:rsid w:val="00F57C73"/>
    <w:rsid w:val="00F60175"/>
    <w:rsid w:val="00F6031F"/>
    <w:rsid w:val="00F61DEC"/>
    <w:rsid w:val="00F62D0A"/>
    <w:rsid w:val="00F6324A"/>
    <w:rsid w:val="00F63511"/>
    <w:rsid w:val="00F648A3"/>
    <w:rsid w:val="00F659B9"/>
    <w:rsid w:val="00F65A78"/>
    <w:rsid w:val="00F661E2"/>
    <w:rsid w:val="00F66B0D"/>
    <w:rsid w:val="00F67AF9"/>
    <w:rsid w:val="00F70705"/>
    <w:rsid w:val="00F707FD"/>
    <w:rsid w:val="00F721CC"/>
    <w:rsid w:val="00F734D7"/>
    <w:rsid w:val="00F73820"/>
    <w:rsid w:val="00F748DE"/>
    <w:rsid w:val="00F749A0"/>
    <w:rsid w:val="00F7503B"/>
    <w:rsid w:val="00F750BD"/>
    <w:rsid w:val="00F77063"/>
    <w:rsid w:val="00F770BB"/>
    <w:rsid w:val="00F77E6C"/>
    <w:rsid w:val="00F77EC2"/>
    <w:rsid w:val="00F80050"/>
    <w:rsid w:val="00F80A35"/>
    <w:rsid w:val="00F80B2B"/>
    <w:rsid w:val="00F817AB"/>
    <w:rsid w:val="00F836E9"/>
    <w:rsid w:val="00F83769"/>
    <w:rsid w:val="00F83CA0"/>
    <w:rsid w:val="00F83E5B"/>
    <w:rsid w:val="00F83ECF"/>
    <w:rsid w:val="00F85792"/>
    <w:rsid w:val="00F86088"/>
    <w:rsid w:val="00F8619A"/>
    <w:rsid w:val="00F86A02"/>
    <w:rsid w:val="00F86B3F"/>
    <w:rsid w:val="00F86F13"/>
    <w:rsid w:val="00F8705E"/>
    <w:rsid w:val="00F90402"/>
    <w:rsid w:val="00F9170A"/>
    <w:rsid w:val="00F91AA4"/>
    <w:rsid w:val="00F91B50"/>
    <w:rsid w:val="00F922C5"/>
    <w:rsid w:val="00F92378"/>
    <w:rsid w:val="00F92781"/>
    <w:rsid w:val="00F92B4A"/>
    <w:rsid w:val="00F9367C"/>
    <w:rsid w:val="00F939DB"/>
    <w:rsid w:val="00F93D28"/>
    <w:rsid w:val="00F93E77"/>
    <w:rsid w:val="00F940B1"/>
    <w:rsid w:val="00F94BAC"/>
    <w:rsid w:val="00F950FF"/>
    <w:rsid w:val="00F97CBF"/>
    <w:rsid w:val="00FA06D8"/>
    <w:rsid w:val="00FA0B4B"/>
    <w:rsid w:val="00FA1307"/>
    <w:rsid w:val="00FA1809"/>
    <w:rsid w:val="00FA1FB9"/>
    <w:rsid w:val="00FA230E"/>
    <w:rsid w:val="00FA2404"/>
    <w:rsid w:val="00FA2469"/>
    <w:rsid w:val="00FA2662"/>
    <w:rsid w:val="00FA26FB"/>
    <w:rsid w:val="00FA3443"/>
    <w:rsid w:val="00FA3643"/>
    <w:rsid w:val="00FA3D57"/>
    <w:rsid w:val="00FA3F47"/>
    <w:rsid w:val="00FA4552"/>
    <w:rsid w:val="00FA4873"/>
    <w:rsid w:val="00FA4C2E"/>
    <w:rsid w:val="00FA4C95"/>
    <w:rsid w:val="00FA5A0B"/>
    <w:rsid w:val="00FA605D"/>
    <w:rsid w:val="00FA6633"/>
    <w:rsid w:val="00FA717F"/>
    <w:rsid w:val="00FA7384"/>
    <w:rsid w:val="00FA760F"/>
    <w:rsid w:val="00FA76F7"/>
    <w:rsid w:val="00FA7FCA"/>
    <w:rsid w:val="00FB02DA"/>
    <w:rsid w:val="00FB146E"/>
    <w:rsid w:val="00FB1D63"/>
    <w:rsid w:val="00FB3802"/>
    <w:rsid w:val="00FB3E60"/>
    <w:rsid w:val="00FB42BA"/>
    <w:rsid w:val="00FB5354"/>
    <w:rsid w:val="00FC062D"/>
    <w:rsid w:val="00FC0FCB"/>
    <w:rsid w:val="00FC14A6"/>
    <w:rsid w:val="00FC15FD"/>
    <w:rsid w:val="00FC1820"/>
    <w:rsid w:val="00FC2052"/>
    <w:rsid w:val="00FC219F"/>
    <w:rsid w:val="00FC2F10"/>
    <w:rsid w:val="00FC307F"/>
    <w:rsid w:val="00FC3095"/>
    <w:rsid w:val="00FC3608"/>
    <w:rsid w:val="00FC4C1F"/>
    <w:rsid w:val="00FC5D5E"/>
    <w:rsid w:val="00FC6493"/>
    <w:rsid w:val="00FC6EEB"/>
    <w:rsid w:val="00FC7574"/>
    <w:rsid w:val="00FD0717"/>
    <w:rsid w:val="00FD10EF"/>
    <w:rsid w:val="00FD1141"/>
    <w:rsid w:val="00FD1470"/>
    <w:rsid w:val="00FD15FC"/>
    <w:rsid w:val="00FD175B"/>
    <w:rsid w:val="00FD1BE8"/>
    <w:rsid w:val="00FD2807"/>
    <w:rsid w:val="00FD282B"/>
    <w:rsid w:val="00FD2B07"/>
    <w:rsid w:val="00FD2F76"/>
    <w:rsid w:val="00FD3703"/>
    <w:rsid w:val="00FD379A"/>
    <w:rsid w:val="00FD3BAA"/>
    <w:rsid w:val="00FD4195"/>
    <w:rsid w:val="00FD4DE3"/>
    <w:rsid w:val="00FD4DF8"/>
    <w:rsid w:val="00FD5335"/>
    <w:rsid w:val="00FD6307"/>
    <w:rsid w:val="00FD6497"/>
    <w:rsid w:val="00FD7023"/>
    <w:rsid w:val="00FD7043"/>
    <w:rsid w:val="00FE0439"/>
    <w:rsid w:val="00FE085D"/>
    <w:rsid w:val="00FE13DA"/>
    <w:rsid w:val="00FE1754"/>
    <w:rsid w:val="00FE1DBD"/>
    <w:rsid w:val="00FE3B9E"/>
    <w:rsid w:val="00FE3F8A"/>
    <w:rsid w:val="00FE455B"/>
    <w:rsid w:val="00FE4F12"/>
    <w:rsid w:val="00FE5246"/>
    <w:rsid w:val="00FE6002"/>
    <w:rsid w:val="00FE6E5A"/>
    <w:rsid w:val="00FE7373"/>
    <w:rsid w:val="00FF0227"/>
    <w:rsid w:val="00FF024D"/>
    <w:rsid w:val="00FF1570"/>
    <w:rsid w:val="00FF15D9"/>
    <w:rsid w:val="00FF25CA"/>
    <w:rsid w:val="00FF2817"/>
    <w:rsid w:val="00FF2E42"/>
    <w:rsid w:val="00FF2ED8"/>
    <w:rsid w:val="00FF363D"/>
    <w:rsid w:val="00FF36D2"/>
    <w:rsid w:val="00FF38E3"/>
    <w:rsid w:val="00FF40FE"/>
    <w:rsid w:val="00FF45FC"/>
    <w:rsid w:val="00FF482F"/>
    <w:rsid w:val="00FF58B6"/>
    <w:rsid w:val="00FF59A9"/>
    <w:rsid w:val="00FF676C"/>
    <w:rsid w:val="00FF69AC"/>
    <w:rsid w:val="00FF7302"/>
    <w:rsid w:val="00FF7A5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44"/>
    <w:rPr>
      <w:rFonts w:ascii="Garamond" w:hAnsi="Garamond" w:cs="Arial"/>
      <w:sz w:val="22"/>
      <w:lang w:eastAsia="en-US"/>
    </w:rPr>
  </w:style>
  <w:style w:type="paragraph" w:styleId="Heading1">
    <w:name w:val="heading 1"/>
    <w:basedOn w:val="Normal"/>
    <w:next w:val="BodyText"/>
    <w:link w:val="Heading1Char"/>
    <w:qFormat/>
    <w:rsid w:val="00182994"/>
    <w:pPr>
      <w:keepNext/>
      <w:spacing w:before="120" w:after="120" w:line="260" w:lineRule="atLeast"/>
      <w:outlineLvl w:val="0"/>
    </w:pPr>
    <w:rPr>
      <w:rFonts w:cs="Times New Roman"/>
      <w:b/>
      <w:bCs/>
      <w:color w:val="5D2884"/>
      <w:kern w:val="32"/>
      <w:sz w:val="24"/>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qFormat/>
    <w:rsid w:val="00425244"/>
    <w:pPr>
      <w:outlineLvl w:val="2"/>
    </w:pPr>
    <w:rPr>
      <w:rFonts w:ascii="Arial" w:hAnsi="Arial"/>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after="60"/>
      <w:outlineLvl w:val="4"/>
    </w:pPr>
    <w:rPr>
      <w:b/>
      <w:bCs/>
      <w:i/>
      <w:iCs/>
      <w:sz w:val="26"/>
      <w:szCs w:val="26"/>
    </w:rPr>
  </w:style>
  <w:style w:type="paragraph" w:styleId="Heading6">
    <w:name w:val="heading 6"/>
    <w:basedOn w:val="Normal"/>
    <w:next w:val="Normal"/>
    <w:qFormat/>
    <w:rsid w:val="00425244"/>
    <w:pPr>
      <w:numPr>
        <w:ilvl w:val="5"/>
        <w:numId w:val="1"/>
      </w:num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rsid w:val="00425244"/>
    <w:pPr>
      <w:spacing w:after="284" w:line="280" w:lineRule="atLeast"/>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uiPriority w:val="99"/>
    <w:rsid w:val="00425244"/>
    <w:pPr>
      <w:tabs>
        <w:tab w:val="right" w:pos="8562"/>
      </w:tabs>
    </w:pPr>
    <w:rPr>
      <w:rFonts w:ascii="Arial" w:hAnsi="Arial" w:cs="Arial"/>
      <w:b/>
      <w:color w:val="747678"/>
      <w:sz w:val="16"/>
      <w:lang w:val="en-GB" w:eastAsia="en-US"/>
    </w:rPr>
  </w:style>
  <w:style w:type="paragraph" w:styleId="Footer">
    <w:name w:val="footer"/>
    <w:link w:val="FooterChar"/>
    <w:rsid w:val="00425244"/>
    <w:pPr>
      <w:tabs>
        <w:tab w:val="center" w:pos="4153"/>
        <w:tab w:val="right" w:pos="8306"/>
      </w:tabs>
    </w:pPr>
    <w:rPr>
      <w:rFonts w:ascii="Arial" w:hAnsi="Arial" w:cs="Arial"/>
      <w:b/>
      <w:color w:val="747678"/>
      <w:sz w:val="13"/>
      <w:lang w:val="en-GB"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val="en-GB"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val="en-GB" w:eastAsia="en-US"/>
    </w:rPr>
  </w:style>
  <w:style w:type="paragraph" w:customStyle="1" w:styleId="SectionTitle">
    <w:name w:val="Section Title"/>
    <w:next w:val="BodyText"/>
    <w:link w:val="SectionTitleChar"/>
    <w:rsid w:val="00425244"/>
    <w:pPr>
      <w:spacing w:after="2520"/>
    </w:pPr>
    <w:rPr>
      <w:rFonts w:ascii="Garamond" w:hAnsi="Garamond" w:cs="Arial"/>
      <w:sz w:val="48"/>
      <w:lang w:val="en-GB" w:eastAsia="en-US"/>
    </w:rPr>
  </w:style>
  <w:style w:type="paragraph" w:customStyle="1" w:styleId="TableHeading">
    <w:name w:val="Table Heading"/>
    <w:rsid w:val="00425244"/>
    <w:rPr>
      <w:rFonts w:ascii="Arial" w:hAnsi="Arial" w:cs="Arial"/>
      <w:b/>
      <w:bCs/>
      <w:kern w:val="28"/>
      <w:sz w:val="16"/>
      <w:szCs w:val="32"/>
      <w:lang w:val="en-GB" w:eastAsia="en-US"/>
    </w:rPr>
  </w:style>
  <w:style w:type="paragraph" w:customStyle="1" w:styleId="TableText">
    <w:name w:val="Table Text"/>
    <w:link w:val="TableTextChar1"/>
    <w:rsid w:val="00425244"/>
    <w:rPr>
      <w:rFonts w:ascii="Arial" w:hAnsi="Arial" w:cs="Arial"/>
      <w:sz w:val="16"/>
      <w:lang w:val="en-GB" w:eastAsia="en-US"/>
    </w:rPr>
  </w:style>
  <w:style w:type="paragraph" w:customStyle="1" w:styleId="TintBoxTextBlack">
    <w:name w:val="Tint Box Text Black"/>
    <w:rsid w:val="00425244"/>
    <w:pPr>
      <w:spacing w:after="280" w:line="280" w:lineRule="atLeast"/>
    </w:pPr>
    <w:rPr>
      <w:rFonts w:ascii="Arial" w:hAnsi="Arial" w:cs="Arial"/>
      <w:b/>
      <w:lang w:val="en-GB"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val="en-GB"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val="en-GB"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val="en-GB" w:eastAsia="en-US"/>
    </w:rPr>
  </w:style>
  <w:style w:type="character" w:styleId="PageNumber">
    <w:name w:val="page number"/>
    <w:basedOn w:val="DefaultParagraphFont"/>
    <w:semiHidden/>
    <w:rsid w:val="00A876C6"/>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val="en-GB" w:eastAsia="en-US"/>
    </w:rPr>
  </w:style>
  <w:style w:type="paragraph" w:customStyle="1" w:styleId="ReferenceText">
    <w:name w:val="Reference Text"/>
    <w:rsid w:val="00425244"/>
    <w:rPr>
      <w:rFonts w:ascii="Arial" w:hAnsi="Arial" w:cs="Arial"/>
      <w:kern w:val="32"/>
      <w:sz w:val="18"/>
      <w:szCs w:val="24"/>
      <w:lang w:val="en-GB" w:eastAsia="en-US"/>
    </w:rPr>
  </w:style>
  <w:style w:type="paragraph" w:customStyle="1" w:styleId="Backpage">
    <w:name w:val="Back page"/>
    <w:rsid w:val="00A876C6"/>
    <w:rPr>
      <w:rFonts w:ascii="Arial Black" w:hAnsi="Arial Black" w:cs="Arial"/>
      <w:sz w:val="18"/>
      <w:lang w:val="en-GB" w:eastAsia="en-US"/>
    </w:rPr>
  </w:style>
  <w:style w:type="paragraph" w:customStyle="1" w:styleId="Copyright">
    <w:name w:val="Copyright"/>
    <w:semiHidden/>
    <w:rsid w:val="00425244"/>
    <w:pPr>
      <w:spacing w:line="220" w:lineRule="atLeast"/>
    </w:pPr>
    <w:rPr>
      <w:rFonts w:ascii="Garamond" w:hAnsi="Garamond" w:cs="Arial"/>
      <w:lang w:val="en-GB" w:eastAsia="en-US"/>
    </w:rPr>
  </w:style>
  <w:style w:type="paragraph" w:customStyle="1" w:styleId="TradingName">
    <w:name w:val="Trading Name"/>
    <w:semiHidden/>
    <w:rsid w:val="00513853"/>
    <w:pPr>
      <w:spacing w:line="180" w:lineRule="atLeast"/>
    </w:pPr>
    <w:rPr>
      <w:rFonts w:ascii="Arial Narrow" w:eastAsia="SimHei" w:hAnsi="Arial Narrow" w:cs="Arial"/>
      <w:b/>
      <w:sz w:val="14"/>
      <w:lang w:val="en-GB" w:eastAsia="en-US"/>
    </w:rPr>
  </w:style>
  <w:style w:type="paragraph" w:customStyle="1" w:styleId="PartnerAddress">
    <w:name w:val="Partner Address"/>
    <w:semiHidden/>
    <w:rsid w:val="00513853"/>
    <w:rPr>
      <w:rFonts w:ascii="Arial Narrow" w:eastAsia="SimHei" w:hAnsi="Arial Narrow" w:cs="Arial"/>
      <w:sz w:val="14"/>
      <w:lang w:val="en-GB"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val="en-GB" w:eastAsia="en-US"/>
    </w:rPr>
  </w:style>
  <w:style w:type="paragraph" w:customStyle="1" w:styleId="LetterFooter">
    <w:name w:val="Letter Footer"/>
    <w:semiHidden/>
    <w:rsid w:val="00A51555"/>
    <w:pPr>
      <w:spacing w:line="140" w:lineRule="atLeast"/>
    </w:pPr>
    <w:rPr>
      <w:rFonts w:ascii="Arial Narrow" w:hAnsi="Arial Narrow" w:cs="Arial"/>
      <w:sz w:val="11"/>
      <w:lang w:val="en-GB"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val="en-GB" w:eastAsia="en-US"/>
    </w:rPr>
  </w:style>
  <w:style w:type="paragraph" w:customStyle="1" w:styleId="LandscapeHeader">
    <w:name w:val="Landscape Header"/>
    <w:basedOn w:val="Header"/>
    <w:semiHidden/>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val="en-GB"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val="en-GB" w:eastAsia="en-US"/>
    </w:rPr>
  </w:style>
  <w:style w:type="table" w:styleId="TableGrid">
    <w:name w:val="Table Grid"/>
    <w:basedOn w:val="TableNormal"/>
    <w:rsid w:val="00650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val="en-GB"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semiHidden/>
    <w:rsid w:val="000A560C"/>
    <w:pPr>
      <w:spacing w:after="120"/>
      <w:ind w:left="1080" w:hanging="1080"/>
    </w:pPr>
    <w:rPr>
      <w:rFonts w:cs="Times New Roman"/>
      <w:sz w:val="20"/>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sz w:val="20"/>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uiPriority w:val="99"/>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715B19"/>
    <w:rPr>
      <w:rFonts w:ascii="Garamond" w:hAnsi="Garamond" w:cs="Arial"/>
      <w:sz w:val="22"/>
      <w:lang w:eastAsia="en-US" w:bidi="ar-SA"/>
    </w:rPr>
  </w:style>
  <w:style w:type="paragraph" w:styleId="BalloonText">
    <w:name w:val="Balloon Text"/>
    <w:basedOn w:val="Normal"/>
    <w:link w:val="BalloonTextChar"/>
    <w:uiPriority w:val="99"/>
    <w:semiHidden/>
    <w:rsid w:val="002A1FA6"/>
    <w:pPr>
      <w:spacing w:after="120"/>
    </w:pPr>
    <w:rPr>
      <w:rFonts w:ascii="Tahoma" w:hAnsi="Tahoma" w:cs="Times New Roman"/>
      <w:sz w:val="16"/>
      <w:szCs w:val="16"/>
    </w:rPr>
  </w:style>
  <w:style w:type="paragraph" w:styleId="EndnoteText">
    <w:name w:val="endnote text"/>
    <w:basedOn w:val="Normal"/>
    <w:semiHidden/>
    <w:rsid w:val="00983A89"/>
    <w:pPr>
      <w:spacing w:after="120"/>
    </w:pPr>
    <w:rPr>
      <w:rFonts w:cs="Garamond"/>
      <w:sz w:val="20"/>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link w:val="CommentTextChar"/>
    <w:uiPriority w:val="99"/>
    <w:rsid w:val="00B12A45"/>
    <w:rPr>
      <w:sz w:val="20"/>
    </w:rPr>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sz w:val="20"/>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rPr>
      <w:rFonts w:cs="Times New Roman"/>
    </w:r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semiHidden/>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uiPriority w:val="99"/>
    <w:locked/>
    <w:rsid w:val="00652CAE"/>
    <w:rPr>
      <w:rFonts w:ascii="Arial" w:hAnsi="Arial" w:cs="Arial"/>
      <w:b/>
      <w:color w:val="747678"/>
      <w:sz w:val="16"/>
      <w:lang w:val="en-GB" w:eastAsia="en-US" w:bidi="ar-SA"/>
    </w:rPr>
  </w:style>
  <w:style w:type="character" w:customStyle="1" w:styleId="FooterChar">
    <w:name w:val="Footer Char"/>
    <w:link w:val="Footer"/>
    <w:locked/>
    <w:rsid w:val="00652CAE"/>
    <w:rPr>
      <w:rFonts w:ascii="Arial" w:hAnsi="Arial" w:cs="Arial"/>
      <w:b/>
      <w:color w:val="747678"/>
      <w:sz w:val="13"/>
      <w:lang w:val="en-GB" w:eastAsia="en-US" w:bidi="ar-SA"/>
    </w:rPr>
  </w:style>
  <w:style w:type="character" w:customStyle="1" w:styleId="BalloonTextChar">
    <w:name w:val="Balloon Text Char"/>
    <w:link w:val="BalloonText"/>
    <w:uiPriority w:val="99"/>
    <w:semiHidden/>
    <w:locked/>
    <w:rsid w:val="00652CAE"/>
    <w:rPr>
      <w:rFonts w:ascii="Tahoma" w:hAnsi="Tahoma" w:cs="Tahoma"/>
      <w:sz w:val="16"/>
      <w:szCs w:val="16"/>
      <w:lang w:eastAsia="en-US"/>
    </w:rPr>
  </w:style>
  <w:style w:type="character" w:customStyle="1" w:styleId="Heading1Char">
    <w:name w:val="Heading 1 Char"/>
    <w:link w:val="Heading1"/>
    <w:rsid w:val="00182994"/>
    <w:rPr>
      <w:rFonts w:ascii="Garamond" w:hAnsi="Garamond" w:cs="Arial"/>
      <w:b/>
      <w:bCs/>
      <w:color w:val="5D2884"/>
      <w:kern w:val="32"/>
      <w:sz w:val="24"/>
      <w:szCs w:val="28"/>
      <w:lang w:val="bg-BG"/>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rFonts w:cs="Times New Roman"/>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uiPriority w:val="99"/>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rPr>
      <w:rFonts w:cs="Times New Roman"/>
    </w:r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paragraph" w:customStyle="1" w:styleId="Default">
    <w:name w:val="Default"/>
    <w:rsid w:val="00185F64"/>
    <w:pPr>
      <w:autoSpaceDE w:val="0"/>
      <w:autoSpaceDN w:val="0"/>
      <w:adjustRightInd w:val="0"/>
    </w:pPr>
    <w:rPr>
      <w:rFonts w:ascii="Georgia" w:hAnsi="Georgia" w:cs="Georgia"/>
      <w:color w:val="000000"/>
      <w:sz w:val="24"/>
      <w:szCs w:val="24"/>
      <w:lang w:val="en-US" w:eastAsia="en-US"/>
    </w:rPr>
  </w:style>
  <w:style w:type="paragraph" w:customStyle="1" w:styleId="wfxRecipient">
    <w:name w:val="wfxRecipient"/>
    <w:basedOn w:val="Normal"/>
    <w:rsid w:val="0072394F"/>
    <w:pPr>
      <w:spacing w:line="240" w:lineRule="atLeast"/>
      <w:jc w:val="both"/>
    </w:pPr>
    <w:rPr>
      <w:rFonts w:ascii="Times New Roman" w:hAnsi="Times New Roman" w:cs="Times New Roman"/>
      <w:sz w:val="20"/>
      <w:lang w:val="en-US"/>
    </w:rPr>
  </w:style>
  <w:style w:type="paragraph" w:styleId="BodyTextIndent">
    <w:name w:val="Body Text Indent"/>
    <w:basedOn w:val="Normal"/>
    <w:link w:val="BodyTextIndentChar"/>
    <w:rsid w:val="00C70E51"/>
    <w:pPr>
      <w:spacing w:after="120"/>
      <w:ind w:left="283"/>
    </w:pPr>
    <w:rPr>
      <w:rFonts w:cs="Times New Roman"/>
    </w:rPr>
  </w:style>
  <w:style w:type="character" w:customStyle="1" w:styleId="BodyTextIndentChar">
    <w:name w:val="Body Text Indent Char"/>
    <w:link w:val="BodyTextIndent"/>
    <w:rsid w:val="00C70E51"/>
    <w:rPr>
      <w:rFonts w:ascii="Garamond" w:hAnsi="Garamond" w:cs="Arial"/>
      <w:sz w:val="22"/>
      <w:lang w:val="bg-BG"/>
    </w:rPr>
  </w:style>
  <w:style w:type="paragraph" w:customStyle="1" w:styleId="BodyText21">
    <w:name w:val="Body Text 21"/>
    <w:basedOn w:val="Normal"/>
    <w:rsid w:val="00C70E51"/>
    <w:pPr>
      <w:autoSpaceDE w:val="0"/>
      <w:autoSpaceDN w:val="0"/>
      <w:adjustRightInd w:val="0"/>
      <w:jc w:val="both"/>
    </w:pPr>
    <w:rPr>
      <w:rFonts w:ascii="Geneve" w:hAnsi="Geneve" w:cs="Courier New"/>
      <w:sz w:val="24"/>
      <w:szCs w:val="24"/>
    </w:rPr>
  </w:style>
  <w:style w:type="paragraph" w:customStyle="1" w:styleId="Style6">
    <w:name w:val="Style6"/>
    <w:basedOn w:val="Normal"/>
    <w:uiPriority w:val="99"/>
    <w:rsid w:val="00C70E51"/>
    <w:pPr>
      <w:widowControl w:val="0"/>
      <w:autoSpaceDE w:val="0"/>
      <w:autoSpaceDN w:val="0"/>
      <w:adjustRightInd w:val="0"/>
      <w:spacing w:line="223" w:lineRule="exact"/>
      <w:jc w:val="both"/>
    </w:pPr>
    <w:rPr>
      <w:rFonts w:ascii="Times New Roman" w:hAnsi="Times New Roman" w:cs="Times New Roman"/>
      <w:sz w:val="24"/>
      <w:szCs w:val="24"/>
      <w:lang w:eastAsia="bg-BG"/>
    </w:rPr>
  </w:style>
  <w:style w:type="paragraph" w:customStyle="1" w:styleId="Style16">
    <w:name w:val="Style16"/>
    <w:basedOn w:val="Normal"/>
    <w:uiPriority w:val="99"/>
    <w:rsid w:val="00C70E51"/>
    <w:pPr>
      <w:widowControl w:val="0"/>
      <w:autoSpaceDE w:val="0"/>
      <w:autoSpaceDN w:val="0"/>
      <w:adjustRightInd w:val="0"/>
      <w:spacing w:line="461" w:lineRule="exact"/>
      <w:ind w:firstLine="338"/>
    </w:pPr>
    <w:rPr>
      <w:rFonts w:ascii="Times New Roman" w:hAnsi="Times New Roman" w:cs="Times New Roman"/>
      <w:sz w:val="24"/>
      <w:szCs w:val="24"/>
      <w:lang w:eastAsia="bg-BG"/>
    </w:rPr>
  </w:style>
  <w:style w:type="character" w:customStyle="1" w:styleId="FontStyle60">
    <w:name w:val="Font Style60"/>
    <w:uiPriority w:val="99"/>
    <w:rsid w:val="00C70E51"/>
    <w:rPr>
      <w:rFonts w:ascii="Times New Roman" w:hAnsi="Times New Roman" w:cs="Times New Roman"/>
      <w:sz w:val="18"/>
      <w:szCs w:val="18"/>
    </w:rPr>
  </w:style>
  <w:style w:type="character" w:customStyle="1" w:styleId="FontStyle144">
    <w:name w:val="Font Style144"/>
    <w:uiPriority w:val="99"/>
    <w:rsid w:val="003034C1"/>
    <w:rPr>
      <w:rFonts w:ascii="Times New Roman" w:hAnsi="Times New Roman" w:cs="Times New Roman"/>
      <w:sz w:val="20"/>
      <w:szCs w:val="20"/>
    </w:rPr>
  </w:style>
  <w:style w:type="paragraph" w:customStyle="1" w:styleId="Style104">
    <w:name w:val="Style104"/>
    <w:basedOn w:val="Normal"/>
    <w:uiPriority w:val="99"/>
    <w:rsid w:val="003034C1"/>
    <w:pPr>
      <w:widowControl w:val="0"/>
      <w:autoSpaceDE w:val="0"/>
      <w:autoSpaceDN w:val="0"/>
      <w:adjustRightInd w:val="0"/>
      <w:spacing w:line="226" w:lineRule="exact"/>
      <w:ind w:firstLine="540"/>
      <w:jc w:val="both"/>
    </w:pPr>
    <w:rPr>
      <w:rFonts w:ascii="Bookman Old Style" w:hAnsi="Bookman Old Style" w:cs="Times New Roman"/>
      <w:sz w:val="24"/>
      <w:szCs w:val="24"/>
      <w:lang w:eastAsia="bg-BG"/>
    </w:rPr>
  </w:style>
  <w:style w:type="paragraph" w:customStyle="1" w:styleId="Style112">
    <w:name w:val="Style112"/>
    <w:basedOn w:val="Normal"/>
    <w:uiPriority w:val="99"/>
    <w:rsid w:val="003034C1"/>
    <w:pPr>
      <w:widowControl w:val="0"/>
      <w:autoSpaceDE w:val="0"/>
      <w:autoSpaceDN w:val="0"/>
      <w:adjustRightInd w:val="0"/>
      <w:spacing w:line="227" w:lineRule="exact"/>
      <w:ind w:firstLine="691"/>
    </w:pPr>
    <w:rPr>
      <w:rFonts w:ascii="Bookman Old Style" w:hAnsi="Bookman Old Style" w:cs="Times New Roman"/>
      <w:sz w:val="24"/>
      <w:szCs w:val="24"/>
      <w:lang w:eastAsia="bg-BG"/>
    </w:rPr>
  </w:style>
  <w:style w:type="paragraph" w:customStyle="1" w:styleId="Style80">
    <w:name w:val="Style80"/>
    <w:basedOn w:val="Normal"/>
    <w:uiPriority w:val="99"/>
    <w:rsid w:val="003034C1"/>
    <w:pPr>
      <w:widowControl w:val="0"/>
      <w:autoSpaceDE w:val="0"/>
      <w:autoSpaceDN w:val="0"/>
      <w:adjustRightInd w:val="0"/>
      <w:spacing w:line="223" w:lineRule="exact"/>
      <w:ind w:firstLine="547"/>
      <w:jc w:val="both"/>
    </w:pPr>
    <w:rPr>
      <w:rFonts w:ascii="Bookman Old Style" w:hAnsi="Bookman Old Style" w:cs="Times New Roman"/>
      <w:sz w:val="24"/>
      <w:szCs w:val="24"/>
      <w:lang w:eastAsia="bg-BG"/>
    </w:rPr>
  </w:style>
  <w:style w:type="paragraph" w:customStyle="1" w:styleId="Style19">
    <w:name w:val="Style19"/>
    <w:basedOn w:val="Normal"/>
    <w:uiPriority w:val="99"/>
    <w:rsid w:val="00C229DB"/>
    <w:pPr>
      <w:widowControl w:val="0"/>
      <w:autoSpaceDE w:val="0"/>
      <w:autoSpaceDN w:val="0"/>
      <w:adjustRightInd w:val="0"/>
      <w:spacing w:line="253" w:lineRule="exact"/>
      <w:jc w:val="both"/>
    </w:pPr>
    <w:rPr>
      <w:rFonts w:ascii="Arial" w:hAnsi="Arial"/>
      <w:sz w:val="24"/>
      <w:szCs w:val="24"/>
      <w:lang w:eastAsia="bg-BG"/>
    </w:rPr>
  </w:style>
  <w:style w:type="character" w:customStyle="1" w:styleId="FontStyle39">
    <w:name w:val="Font Style39"/>
    <w:uiPriority w:val="99"/>
    <w:rsid w:val="00C229DB"/>
    <w:rPr>
      <w:rFonts w:ascii="Arial" w:hAnsi="Arial" w:cs="Arial"/>
      <w:sz w:val="22"/>
      <w:szCs w:val="22"/>
    </w:rPr>
  </w:style>
  <w:style w:type="paragraph" w:customStyle="1" w:styleId="Style5">
    <w:name w:val="Style5"/>
    <w:basedOn w:val="Normal"/>
    <w:uiPriority w:val="99"/>
    <w:rsid w:val="00C229DB"/>
    <w:pPr>
      <w:widowControl w:val="0"/>
      <w:autoSpaceDE w:val="0"/>
      <w:autoSpaceDN w:val="0"/>
      <w:adjustRightInd w:val="0"/>
      <w:jc w:val="both"/>
    </w:pPr>
    <w:rPr>
      <w:rFonts w:ascii="Bookman Old Style" w:hAnsi="Bookman Old Style" w:cs="Times New Roman"/>
      <w:sz w:val="24"/>
      <w:szCs w:val="24"/>
      <w:lang w:eastAsia="bg-BG"/>
    </w:rPr>
  </w:style>
  <w:style w:type="paragraph" w:styleId="ListParagraph">
    <w:name w:val="List Paragraph"/>
    <w:basedOn w:val="Normal"/>
    <w:link w:val="ListParagraphChar"/>
    <w:uiPriority w:val="34"/>
    <w:qFormat/>
    <w:rsid w:val="00DD0C55"/>
    <w:pPr>
      <w:ind w:left="720"/>
      <w:contextualSpacing/>
    </w:pPr>
  </w:style>
  <w:style w:type="paragraph" w:styleId="Revision">
    <w:name w:val="Revision"/>
    <w:hidden/>
    <w:uiPriority w:val="99"/>
    <w:semiHidden/>
    <w:rsid w:val="00237734"/>
    <w:rPr>
      <w:rFonts w:ascii="Garamond" w:hAnsi="Garamond" w:cs="Arial"/>
      <w:sz w:val="22"/>
      <w:lang w:eastAsia="en-US"/>
    </w:rPr>
  </w:style>
  <w:style w:type="paragraph" w:customStyle="1" w:styleId="Style3">
    <w:name w:val="Style3"/>
    <w:basedOn w:val="Normal"/>
    <w:uiPriority w:val="99"/>
    <w:rsid w:val="004B417D"/>
    <w:pPr>
      <w:widowControl w:val="0"/>
      <w:autoSpaceDE w:val="0"/>
      <w:autoSpaceDN w:val="0"/>
      <w:adjustRightInd w:val="0"/>
      <w:spacing w:line="253" w:lineRule="exact"/>
      <w:ind w:firstLine="691"/>
      <w:jc w:val="both"/>
    </w:pPr>
    <w:rPr>
      <w:rFonts w:ascii="Times New Roman" w:hAnsi="Times New Roman" w:cs="Times New Roman"/>
      <w:sz w:val="24"/>
      <w:szCs w:val="24"/>
      <w:lang w:eastAsia="bg-BG"/>
    </w:rPr>
  </w:style>
  <w:style w:type="character" w:customStyle="1" w:styleId="FontStyle20">
    <w:name w:val="Font Style20"/>
    <w:uiPriority w:val="99"/>
    <w:rsid w:val="004B417D"/>
    <w:rPr>
      <w:rFonts w:ascii="Times New Roman" w:hAnsi="Times New Roman" w:cs="Times New Roman"/>
      <w:sz w:val="20"/>
      <w:szCs w:val="20"/>
    </w:rPr>
  </w:style>
  <w:style w:type="character" w:customStyle="1" w:styleId="FontStyle22">
    <w:name w:val="Font Style22"/>
    <w:uiPriority w:val="99"/>
    <w:rsid w:val="004B417D"/>
    <w:rPr>
      <w:rFonts w:ascii="Times New Roman" w:hAnsi="Times New Roman" w:cs="Times New Roman"/>
      <w:b/>
      <w:bCs/>
      <w:sz w:val="20"/>
      <w:szCs w:val="20"/>
    </w:rPr>
  </w:style>
  <w:style w:type="character" w:customStyle="1" w:styleId="FontStyle44">
    <w:name w:val="Font Style44"/>
    <w:uiPriority w:val="99"/>
    <w:rsid w:val="004B417D"/>
    <w:rPr>
      <w:rFonts w:ascii="Times New Roman" w:hAnsi="Times New Roman" w:cs="Times New Roman"/>
      <w:sz w:val="20"/>
      <w:szCs w:val="20"/>
    </w:rPr>
  </w:style>
  <w:style w:type="paragraph" w:customStyle="1" w:styleId="Style11">
    <w:name w:val="Style11"/>
    <w:basedOn w:val="Normal"/>
    <w:uiPriority w:val="99"/>
    <w:rsid w:val="004B417D"/>
    <w:pPr>
      <w:widowControl w:val="0"/>
      <w:autoSpaceDE w:val="0"/>
      <w:autoSpaceDN w:val="0"/>
      <w:adjustRightInd w:val="0"/>
      <w:spacing w:line="220" w:lineRule="exact"/>
      <w:jc w:val="both"/>
    </w:pPr>
    <w:rPr>
      <w:rFonts w:ascii="Times New Roman" w:hAnsi="Times New Roman" w:cs="Times New Roman"/>
      <w:sz w:val="24"/>
      <w:szCs w:val="24"/>
      <w:lang w:eastAsia="bg-BG"/>
    </w:rPr>
  </w:style>
  <w:style w:type="character" w:customStyle="1" w:styleId="FontStyle108">
    <w:name w:val="Font Style108"/>
    <w:uiPriority w:val="99"/>
    <w:rsid w:val="004B417D"/>
    <w:rPr>
      <w:rFonts w:ascii="Times New Roman" w:hAnsi="Times New Roman" w:cs="Times New Roman"/>
      <w:sz w:val="18"/>
      <w:szCs w:val="18"/>
    </w:rPr>
  </w:style>
  <w:style w:type="character" w:customStyle="1" w:styleId="FontStyle109">
    <w:name w:val="Font Style109"/>
    <w:uiPriority w:val="99"/>
    <w:rsid w:val="004B417D"/>
    <w:rPr>
      <w:rFonts w:ascii="Times New Roman" w:hAnsi="Times New Roman" w:cs="Times New Roman"/>
      <w:b/>
      <w:bCs/>
      <w:sz w:val="18"/>
      <w:szCs w:val="18"/>
    </w:rPr>
  </w:style>
  <w:style w:type="paragraph" w:customStyle="1" w:styleId="Style13">
    <w:name w:val="Style13"/>
    <w:basedOn w:val="Normal"/>
    <w:uiPriority w:val="99"/>
    <w:rsid w:val="004B417D"/>
    <w:pPr>
      <w:widowControl w:val="0"/>
      <w:autoSpaceDE w:val="0"/>
      <w:autoSpaceDN w:val="0"/>
      <w:adjustRightInd w:val="0"/>
      <w:spacing w:line="275" w:lineRule="exact"/>
      <w:jc w:val="both"/>
    </w:pPr>
    <w:rPr>
      <w:rFonts w:ascii="Arial Black" w:hAnsi="Arial Black" w:cs="Times New Roman"/>
      <w:sz w:val="24"/>
      <w:szCs w:val="24"/>
      <w:lang w:eastAsia="bg-BG"/>
    </w:rPr>
  </w:style>
  <w:style w:type="character" w:customStyle="1" w:styleId="FontStyle101">
    <w:name w:val="Font Style101"/>
    <w:uiPriority w:val="99"/>
    <w:rsid w:val="004B417D"/>
    <w:rPr>
      <w:rFonts w:ascii="Times New Roman" w:hAnsi="Times New Roman" w:cs="Times New Roman"/>
      <w:sz w:val="22"/>
      <w:szCs w:val="22"/>
    </w:rPr>
  </w:style>
  <w:style w:type="paragraph" w:customStyle="1" w:styleId="Style40">
    <w:name w:val="Style40"/>
    <w:basedOn w:val="Normal"/>
    <w:uiPriority w:val="99"/>
    <w:rsid w:val="004B417D"/>
    <w:pPr>
      <w:widowControl w:val="0"/>
      <w:autoSpaceDE w:val="0"/>
      <w:autoSpaceDN w:val="0"/>
      <w:adjustRightInd w:val="0"/>
    </w:pPr>
    <w:rPr>
      <w:rFonts w:ascii="Times New Roman" w:hAnsi="Times New Roman" w:cs="Times New Roman"/>
      <w:sz w:val="24"/>
      <w:szCs w:val="24"/>
      <w:lang w:eastAsia="bg-BG"/>
    </w:rPr>
  </w:style>
  <w:style w:type="paragraph" w:customStyle="1" w:styleId="Style4">
    <w:name w:val="Style4"/>
    <w:basedOn w:val="Normal"/>
    <w:uiPriority w:val="99"/>
    <w:rsid w:val="004B417D"/>
    <w:pPr>
      <w:widowControl w:val="0"/>
      <w:autoSpaceDE w:val="0"/>
      <w:autoSpaceDN w:val="0"/>
      <w:adjustRightInd w:val="0"/>
      <w:jc w:val="both"/>
    </w:pPr>
    <w:rPr>
      <w:rFonts w:ascii="Times New Roman" w:hAnsi="Times New Roman" w:cs="Times New Roman"/>
      <w:sz w:val="24"/>
      <w:szCs w:val="24"/>
      <w:lang w:eastAsia="bg-BG"/>
    </w:rPr>
  </w:style>
  <w:style w:type="paragraph" w:customStyle="1" w:styleId="Style9">
    <w:name w:val="Style9"/>
    <w:basedOn w:val="Normal"/>
    <w:uiPriority w:val="99"/>
    <w:rsid w:val="004B417D"/>
    <w:pPr>
      <w:widowControl w:val="0"/>
      <w:autoSpaceDE w:val="0"/>
      <w:autoSpaceDN w:val="0"/>
      <w:adjustRightInd w:val="0"/>
      <w:spacing w:line="220" w:lineRule="exact"/>
      <w:jc w:val="both"/>
    </w:pPr>
    <w:rPr>
      <w:rFonts w:ascii="Times New Roman" w:hAnsi="Times New Roman" w:cs="Times New Roman"/>
      <w:sz w:val="24"/>
      <w:szCs w:val="24"/>
      <w:lang w:eastAsia="bg-BG"/>
    </w:rPr>
  </w:style>
  <w:style w:type="paragraph" w:customStyle="1" w:styleId="Style2">
    <w:name w:val="Style2"/>
    <w:basedOn w:val="Normal"/>
    <w:uiPriority w:val="99"/>
    <w:rsid w:val="004B417D"/>
    <w:pPr>
      <w:widowControl w:val="0"/>
      <w:autoSpaceDE w:val="0"/>
      <w:autoSpaceDN w:val="0"/>
      <w:adjustRightInd w:val="0"/>
      <w:spacing w:line="292" w:lineRule="exact"/>
      <w:ind w:firstLine="655"/>
      <w:jc w:val="both"/>
    </w:pPr>
    <w:rPr>
      <w:rFonts w:ascii="Times New Roman" w:hAnsi="Times New Roman" w:cs="Times New Roman"/>
      <w:sz w:val="24"/>
      <w:szCs w:val="24"/>
      <w:lang w:eastAsia="bg-BG"/>
    </w:rPr>
  </w:style>
  <w:style w:type="paragraph" w:customStyle="1" w:styleId="Style22">
    <w:name w:val="Style22"/>
    <w:basedOn w:val="Normal"/>
    <w:uiPriority w:val="99"/>
    <w:rsid w:val="004B417D"/>
    <w:pPr>
      <w:widowControl w:val="0"/>
      <w:autoSpaceDE w:val="0"/>
      <w:autoSpaceDN w:val="0"/>
      <w:adjustRightInd w:val="0"/>
      <w:spacing w:line="511" w:lineRule="exact"/>
    </w:pPr>
    <w:rPr>
      <w:rFonts w:ascii="Times New Roman" w:hAnsi="Times New Roman" w:cs="Times New Roman"/>
      <w:sz w:val="24"/>
      <w:szCs w:val="24"/>
      <w:lang w:eastAsia="bg-BG"/>
    </w:rPr>
  </w:style>
  <w:style w:type="paragraph" w:customStyle="1" w:styleId="Style29">
    <w:name w:val="Style29"/>
    <w:basedOn w:val="Normal"/>
    <w:uiPriority w:val="99"/>
    <w:rsid w:val="004B417D"/>
    <w:pPr>
      <w:widowControl w:val="0"/>
      <w:autoSpaceDE w:val="0"/>
      <w:autoSpaceDN w:val="0"/>
      <w:adjustRightInd w:val="0"/>
      <w:spacing w:line="256" w:lineRule="exact"/>
      <w:ind w:firstLine="677"/>
      <w:jc w:val="both"/>
    </w:pPr>
    <w:rPr>
      <w:rFonts w:ascii="Times New Roman" w:hAnsi="Times New Roman" w:cs="Times New Roman"/>
      <w:sz w:val="24"/>
      <w:szCs w:val="24"/>
      <w:lang w:eastAsia="bg-BG"/>
    </w:rPr>
  </w:style>
  <w:style w:type="character" w:customStyle="1" w:styleId="FontStyle51">
    <w:name w:val="Font Style51"/>
    <w:uiPriority w:val="99"/>
    <w:rsid w:val="004B417D"/>
    <w:rPr>
      <w:rFonts w:ascii="Times New Roman" w:hAnsi="Times New Roman" w:cs="Times New Roman"/>
      <w:b/>
      <w:bCs/>
      <w:sz w:val="20"/>
      <w:szCs w:val="20"/>
    </w:rPr>
  </w:style>
  <w:style w:type="paragraph" w:customStyle="1" w:styleId="Style12">
    <w:name w:val="Style12"/>
    <w:basedOn w:val="Normal"/>
    <w:uiPriority w:val="99"/>
    <w:rsid w:val="004B417D"/>
    <w:pPr>
      <w:widowControl w:val="0"/>
      <w:autoSpaceDE w:val="0"/>
      <w:autoSpaceDN w:val="0"/>
      <w:adjustRightInd w:val="0"/>
      <w:spacing w:line="252" w:lineRule="exact"/>
    </w:pPr>
    <w:rPr>
      <w:rFonts w:ascii="Times New Roman" w:hAnsi="Times New Roman" w:cs="Times New Roman"/>
      <w:sz w:val="24"/>
      <w:szCs w:val="24"/>
      <w:lang w:eastAsia="bg-BG"/>
    </w:rPr>
  </w:style>
  <w:style w:type="character" w:customStyle="1" w:styleId="FontStyle14">
    <w:name w:val="Font Style14"/>
    <w:uiPriority w:val="99"/>
    <w:rsid w:val="00EE3F4C"/>
    <w:rPr>
      <w:rFonts w:ascii="Times New Roman" w:hAnsi="Times New Roman" w:cs="Times New Roman"/>
      <w:sz w:val="20"/>
      <w:szCs w:val="20"/>
    </w:rPr>
  </w:style>
  <w:style w:type="character" w:customStyle="1" w:styleId="ListParagraphChar">
    <w:name w:val="List Paragraph Char"/>
    <w:link w:val="ListParagraph"/>
    <w:uiPriority w:val="34"/>
    <w:locked/>
    <w:rsid w:val="0014779A"/>
    <w:rPr>
      <w:rFonts w:ascii="Garamond" w:hAnsi="Garamond" w:cs="Arial"/>
      <w:sz w:val="22"/>
      <w:lang w:eastAsia="en-US"/>
    </w:rPr>
  </w:style>
  <w:style w:type="character" w:customStyle="1" w:styleId="italsubhdChar">
    <w:name w:val="italsubhd Char"/>
    <w:link w:val="italsubhd"/>
    <w:rsid w:val="00D02AED"/>
    <w:rPr>
      <w:rFonts w:ascii="EY Gothic Comp BookPS" w:hAnsi="EY Gothic Comp BookPS"/>
      <w:i/>
      <w:iCs/>
      <w:noProof/>
      <w:color w:val="000000"/>
      <w:lang w:val="en-GB"/>
    </w:rPr>
  </w:style>
  <w:style w:type="paragraph" w:customStyle="1" w:styleId="italsubhd">
    <w:name w:val="italsubhd"/>
    <w:basedOn w:val="Normal"/>
    <w:link w:val="italsubhdChar"/>
    <w:rsid w:val="00D02AED"/>
    <w:pPr>
      <w:tabs>
        <w:tab w:val="right" w:leader="dot" w:pos="9739"/>
      </w:tabs>
      <w:overflowPunct w:val="0"/>
      <w:autoSpaceDE w:val="0"/>
      <w:autoSpaceDN w:val="0"/>
      <w:adjustRightInd w:val="0"/>
      <w:spacing w:before="60" w:line="240" w:lineRule="exact"/>
      <w:textAlignment w:val="baseline"/>
    </w:pPr>
    <w:rPr>
      <w:rFonts w:ascii="EY Gothic Comp BookPS" w:hAnsi="EY Gothic Comp BookPS" w:cs="Times New Roman"/>
      <w:i/>
      <w:iCs/>
      <w:noProof/>
      <w:color w:val="000000"/>
      <w:sz w:val="20"/>
      <w:lang w:val="en-GB" w:eastAsia="bg-BG"/>
    </w:rPr>
  </w:style>
  <w:style w:type="paragraph" w:customStyle="1" w:styleId="2">
    <w:name w:val="Основной текст (2)"/>
    <w:basedOn w:val="Normal"/>
    <w:rsid w:val="00730718"/>
    <w:pPr>
      <w:widowControl w:val="0"/>
      <w:shd w:val="clear" w:color="auto" w:fill="FFFFFF"/>
      <w:suppressAutoHyphens/>
      <w:autoSpaceDN w:val="0"/>
      <w:spacing w:before="240" w:after="60" w:line="254" w:lineRule="exact"/>
      <w:ind w:hanging="340"/>
      <w:jc w:val="both"/>
      <w:textAlignment w:val="baseline"/>
    </w:pPr>
    <w:rPr>
      <w:rFonts w:ascii="Times New Roman" w:hAnsi="Times New Roman" w:cs="Times New Roman"/>
      <w:color w:val="000000"/>
      <w:sz w:val="24"/>
      <w:szCs w:val="22"/>
      <w:lang w:eastAsia="bg-BG" w:bidi="bg-BG"/>
    </w:rPr>
  </w:style>
  <w:style w:type="character" w:customStyle="1" w:styleId="CommentTextChar">
    <w:name w:val="Comment Text Char"/>
    <w:link w:val="CommentText"/>
    <w:uiPriority w:val="99"/>
    <w:locked/>
    <w:rsid w:val="009D18ED"/>
    <w:rPr>
      <w:rFonts w:ascii="Garamond" w:hAnsi="Garamond" w:cs="Arial"/>
      <w:lang w:eastAsia="en-US"/>
    </w:rPr>
  </w:style>
  <w:style w:type="paragraph" w:customStyle="1" w:styleId="tabelLinks">
    <w:name w:val="tabelLinks"/>
    <w:basedOn w:val="Normal"/>
    <w:rsid w:val="00FF40FE"/>
    <w:pPr>
      <w:overflowPunct w:val="0"/>
      <w:autoSpaceDE w:val="0"/>
      <w:autoSpaceDN w:val="0"/>
      <w:adjustRightInd w:val="0"/>
      <w:spacing w:line="260" w:lineRule="exact"/>
      <w:jc w:val="both"/>
      <w:textAlignment w:val="baseline"/>
    </w:pPr>
    <w:rPr>
      <w:rFonts w:ascii="Times New Roman" w:hAnsi="Times New Roman" w:cs="Times New Roman"/>
      <w:sz w:val="18"/>
      <w:lang w:val="en-GB"/>
    </w:rPr>
  </w:style>
</w:styles>
</file>

<file path=word/webSettings.xml><?xml version="1.0" encoding="utf-8"?>
<w:webSettings xmlns:r="http://schemas.openxmlformats.org/officeDocument/2006/relationships" xmlns:w="http://schemas.openxmlformats.org/wordprocessingml/2006/main">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0178825">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6890700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277221653">
      <w:bodyDiv w:val="1"/>
      <w:marLeft w:val="0"/>
      <w:marRight w:val="0"/>
      <w:marTop w:val="0"/>
      <w:marBottom w:val="0"/>
      <w:divBdr>
        <w:top w:val="none" w:sz="0" w:space="0" w:color="auto"/>
        <w:left w:val="none" w:sz="0" w:space="0" w:color="auto"/>
        <w:bottom w:val="none" w:sz="0" w:space="0" w:color="auto"/>
        <w:right w:val="none" w:sz="0" w:space="0" w:color="auto"/>
      </w:divBdr>
    </w:div>
    <w:div w:id="290281894">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494616708">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45608130">
      <w:bodyDiv w:val="1"/>
      <w:marLeft w:val="0"/>
      <w:marRight w:val="0"/>
      <w:marTop w:val="0"/>
      <w:marBottom w:val="0"/>
      <w:divBdr>
        <w:top w:val="none" w:sz="0" w:space="0" w:color="auto"/>
        <w:left w:val="none" w:sz="0" w:space="0" w:color="auto"/>
        <w:bottom w:val="none" w:sz="0" w:space="0" w:color="auto"/>
        <w:right w:val="none" w:sz="0" w:space="0" w:color="auto"/>
      </w:divBdr>
      <w:divsChild>
        <w:div w:id="39016003">
          <w:marLeft w:val="0"/>
          <w:marRight w:val="0"/>
          <w:marTop w:val="0"/>
          <w:marBottom w:val="0"/>
          <w:divBdr>
            <w:top w:val="none" w:sz="0" w:space="0" w:color="auto"/>
            <w:left w:val="none" w:sz="0" w:space="0" w:color="auto"/>
            <w:bottom w:val="none" w:sz="0" w:space="0" w:color="auto"/>
            <w:right w:val="none" w:sz="0" w:space="0" w:color="auto"/>
          </w:divBdr>
        </w:div>
        <w:div w:id="449400517">
          <w:marLeft w:val="0"/>
          <w:marRight w:val="0"/>
          <w:marTop w:val="0"/>
          <w:marBottom w:val="0"/>
          <w:divBdr>
            <w:top w:val="none" w:sz="0" w:space="0" w:color="auto"/>
            <w:left w:val="none" w:sz="0" w:space="0" w:color="auto"/>
            <w:bottom w:val="none" w:sz="0" w:space="0" w:color="auto"/>
            <w:right w:val="none" w:sz="0" w:space="0" w:color="auto"/>
          </w:divBdr>
        </w:div>
        <w:div w:id="591818555">
          <w:marLeft w:val="0"/>
          <w:marRight w:val="0"/>
          <w:marTop w:val="0"/>
          <w:marBottom w:val="0"/>
          <w:divBdr>
            <w:top w:val="none" w:sz="0" w:space="0" w:color="auto"/>
            <w:left w:val="none" w:sz="0" w:space="0" w:color="auto"/>
            <w:bottom w:val="none" w:sz="0" w:space="0" w:color="auto"/>
            <w:right w:val="none" w:sz="0" w:space="0" w:color="auto"/>
          </w:divBdr>
        </w:div>
        <w:div w:id="667102293">
          <w:marLeft w:val="0"/>
          <w:marRight w:val="0"/>
          <w:marTop w:val="0"/>
          <w:marBottom w:val="0"/>
          <w:divBdr>
            <w:top w:val="none" w:sz="0" w:space="0" w:color="auto"/>
            <w:left w:val="none" w:sz="0" w:space="0" w:color="auto"/>
            <w:bottom w:val="none" w:sz="0" w:space="0" w:color="auto"/>
            <w:right w:val="none" w:sz="0" w:space="0" w:color="auto"/>
          </w:divBdr>
        </w:div>
        <w:div w:id="1151211949">
          <w:marLeft w:val="0"/>
          <w:marRight w:val="0"/>
          <w:marTop w:val="0"/>
          <w:marBottom w:val="0"/>
          <w:divBdr>
            <w:top w:val="none" w:sz="0" w:space="0" w:color="auto"/>
            <w:left w:val="none" w:sz="0" w:space="0" w:color="auto"/>
            <w:bottom w:val="none" w:sz="0" w:space="0" w:color="auto"/>
            <w:right w:val="none" w:sz="0" w:space="0" w:color="auto"/>
          </w:divBdr>
        </w:div>
        <w:div w:id="1374497735">
          <w:marLeft w:val="0"/>
          <w:marRight w:val="0"/>
          <w:marTop w:val="0"/>
          <w:marBottom w:val="0"/>
          <w:divBdr>
            <w:top w:val="none" w:sz="0" w:space="0" w:color="auto"/>
            <w:left w:val="none" w:sz="0" w:space="0" w:color="auto"/>
            <w:bottom w:val="none" w:sz="0" w:space="0" w:color="auto"/>
            <w:right w:val="none" w:sz="0" w:space="0" w:color="auto"/>
          </w:divBdr>
        </w:div>
        <w:div w:id="1508473475">
          <w:marLeft w:val="0"/>
          <w:marRight w:val="0"/>
          <w:marTop w:val="0"/>
          <w:marBottom w:val="0"/>
          <w:divBdr>
            <w:top w:val="none" w:sz="0" w:space="0" w:color="auto"/>
            <w:left w:val="none" w:sz="0" w:space="0" w:color="auto"/>
            <w:bottom w:val="none" w:sz="0" w:space="0" w:color="auto"/>
            <w:right w:val="none" w:sz="0" w:space="0" w:color="auto"/>
          </w:divBdr>
        </w:div>
        <w:div w:id="1691368227">
          <w:marLeft w:val="0"/>
          <w:marRight w:val="0"/>
          <w:marTop w:val="0"/>
          <w:marBottom w:val="0"/>
          <w:divBdr>
            <w:top w:val="none" w:sz="0" w:space="0" w:color="auto"/>
            <w:left w:val="none" w:sz="0" w:space="0" w:color="auto"/>
            <w:bottom w:val="none" w:sz="0" w:space="0" w:color="auto"/>
            <w:right w:val="none" w:sz="0" w:space="0" w:color="auto"/>
          </w:divBdr>
        </w:div>
        <w:div w:id="1788545364">
          <w:marLeft w:val="0"/>
          <w:marRight w:val="0"/>
          <w:marTop w:val="0"/>
          <w:marBottom w:val="0"/>
          <w:divBdr>
            <w:top w:val="none" w:sz="0" w:space="0" w:color="auto"/>
            <w:left w:val="none" w:sz="0" w:space="0" w:color="auto"/>
            <w:bottom w:val="none" w:sz="0" w:space="0" w:color="auto"/>
            <w:right w:val="none" w:sz="0" w:space="0" w:color="auto"/>
          </w:divBdr>
        </w:div>
        <w:div w:id="1795981080">
          <w:marLeft w:val="0"/>
          <w:marRight w:val="0"/>
          <w:marTop w:val="0"/>
          <w:marBottom w:val="0"/>
          <w:divBdr>
            <w:top w:val="none" w:sz="0" w:space="0" w:color="auto"/>
            <w:left w:val="none" w:sz="0" w:space="0" w:color="auto"/>
            <w:bottom w:val="none" w:sz="0" w:space="0" w:color="auto"/>
            <w:right w:val="none" w:sz="0" w:space="0" w:color="auto"/>
          </w:divBdr>
        </w:div>
        <w:div w:id="1835222822">
          <w:marLeft w:val="0"/>
          <w:marRight w:val="0"/>
          <w:marTop w:val="0"/>
          <w:marBottom w:val="0"/>
          <w:divBdr>
            <w:top w:val="none" w:sz="0" w:space="0" w:color="auto"/>
            <w:left w:val="none" w:sz="0" w:space="0" w:color="auto"/>
            <w:bottom w:val="none" w:sz="0" w:space="0" w:color="auto"/>
            <w:right w:val="none" w:sz="0" w:space="0" w:color="auto"/>
          </w:divBdr>
        </w:div>
        <w:div w:id="1952591658">
          <w:marLeft w:val="0"/>
          <w:marRight w:val="0"/>
          <w:marTop w:val="0"/>
          <w:marBottom w:val="0"/>
          <w:divBdr>
            <w:top w:val="none" w:sz="0" w:space="0" w:color="auto"/>
            <w:left w:val="none" w:sz="0" w:space="0" w:color="auto"/>
            <w:bottom w:val="none" w:sz="0" w:space="0" w:color="auto"/>
            <w:right w:val="none" w:sz="0" w:space="0" w:color="auto"/>
          </w:divBdr>
        </w:div>
        <w:div w:id="2013292629">
          <w:marLeft w:val="0"/>
          <w:marRight w:val="0"/>
          <w:marTop w:val="0"/>
          <w:marBottom w:val="0"/>
          <w:divBdr>
            <w:top w:val="none" w:sz="0" w:space="0" w:color="auto"/>
            <w:left w:val="none" w:sz="0" w:space="0" w:color="auto"/>
            <w:bottom w:val="none" w:sz="0" w:space="0" w:color="auto"/>
            <w:right w:val="none" w:sz="0" w:space="0" w:color="auto"/>
          </w:divBdr>
        </w:div>
      </w:divsChild>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8502077">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33707035">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55522510">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09073963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153335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31428403">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08779624">
      <w:bodyDiv w:val="1"/>
      <w:marLeft w:val="0"/>
      <w:marRight w:val="0"/>
      <w:marTop w:val="0"/>
      <w:marBottom w:val="0"/>
      <w:divBdr>
        <w:top w:val="none" w:sz="0" w:space="0" w:color="auto"/>
        <w:left w:val="none" w:sz="0" w:space="0" w:color="auto"/>
        <w:bottom w:val="none" w:sz="0" w:space="0" w:color="auto"/>
        <w:right w:val="none" w:sz="0" w:space="0" w:color="auto"/>
      </w:divBdr>
    </w:div>
    <w:div w:id="1329751075">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23010113">
      <w:bodyDiv w:val="1"/>
      <w:marLeft w:val="0"/>
      <w:marRight w:val="0"/>
      <w:marTop w:val="0"/>
      <w:marBottom w:val="0"/>
      <w:divBdr>
        <w:top w:val="none" w:sz="0" w:space="0" w:color="auto"/>
        <w:left w:val="none" w:sz="0" w:space="0" w:color="auto"/>
        <w:bottom w:val="none" w:sz="0" w:space="0" w:color="auto"/>
        <w:right w:val="none" w:sz="0" w:space="0" w:color="auto"/>
      </w:divBdr>
    </w:div>
    <w:div w:id="1545946053">
      <w:bodyDiv w:val="1"/>
      <w:marLeft w:val="0"/>
      <w:marRight w:val="0"/>
      <w:marTop w:val="0"/>
      <w:marBottom w:val="0"/>
      <w:divBdr>
        <w:top w:val="none" w:sz="0" w:space="0" w:color="auto"/>
        <w:left w:val="none" w:sz="0" w:space="0" w:color="auto"/>
        <w:bottom w:val="none" w:sz="0" w:space="0" w:color="auto"/>
        <w:right w:val="none" w:sz="0" w:space="0" w:color="auto"/>
      </w:divBdr>
      <w:divsChild>
        <w:div w:id="267928555">
          <w:marLeft w:val="0"/>
          <w:marRight w:val="0"/>
          <w:marTop w:val="0"/>
          <w:marBottom w:val="0"/>
          <w:divBdr>
            <w:top w:val="none" w:sz="0" w:space="0" w:color="auto"/>
            <w:left w:val="none" w:sz="0" w:space="0" w:color="auto"/>
            <w:bottom w:val="none" w:sz="0" w:space="0" w:color="auto"/>
            <w:right w:val="none" w:sz="0" w:space="0" w:color="auto"/>
          </w:divBdr>
        </w:div>
        <w:div w:id="512768477">
          <w:marLeft w:val="0"/>
          <w:marRight w:val="0"/>
          <w:marTop w:val="0"/>
          <w:marBottom w:val="0"/>
          <w:divBdr>
            <w:top w:val="none" w:sz="0" w:space="0" w:color="auto"/>
            <w:left w:val="none" w:sz="0" w:space="0" w:color="auto"/>
            <w:bottom w:val="none" w:sz="0" w:space="0" w:color="auto"/>
            <w:right w:val="none" w:sz="0" w:space="0" w:color="auto"/>
          </w:divBdr>
        </w:div>
        <w:div w:id="809902089">
          <w:marLeft w:val="0"/>
          <w:marRight w:val="0"/>
          <w:marTop w:val="0"/>
          <w:marBottom w:val="0"/>
          <w:divBdr>
            <w:top w:val="none" w:sz="0" w:space="0" w:color="auto"/>
            <w:left w:val="none" w:sz="0" w:space="0" w:color="auto"/>
            <w:bottom w:val="none" w:sz="0" w:space="0" w:color="auto"/>
            <w:right w:val="none" w:sz="0" w:space="0" w:color="auto"/>
          </w:divBdr>
        </w:div>
        <w:div w:id="1762750140">
          <w:marLeft w:val="0"/>
          <w:marRight w:val="0"/>
          <w:marTop w:val="0"/>
          <w:marBottom w:val="0"/>
          <w:divBdr>
            <w:top w:val="none" w:sz="0" w:space="0" w:color="auto"/>
            <w:left w:val="none" w:sz="0" w:space="0" w:color="auto"/>
            <w:bottom w:val="none" w:sz="0" w:space="0" w:color="auto"/>
            <w:right w:val="none" w:sz="0" w:space="0" w:color="auto"/>
          </w:divBdr>
        </w:div>
      </w:divsChild>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09333562">
      <w:bodyDiv w:val="1"/>
      <w:marLeft w:val="0"/>
      <w:marRight w:val="0"/>
      <w:marTop w:val="0"/>
      <w:marBottom w:val="0"/>
      <w:divBdr>
        <w:top w:val="none" w:sz="0" w:space="0" w:color="auto"/>
        <w:left w:val="none" w:sz="0" w:space="0" w:color="auto"/>
        <w:bottom w:val="none" w:sz="0" w:space="0" w:color="auto"/>
        <w:right w:val="none" w:sz="0" w:space="0" w:color="auto"/>
      </w:divBdr>
    </w:div>
    <w:div w:id="1725057104">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45759587">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214389">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72495975">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99A6-4160-4A28-912F-DA28571D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Statements_A4_GTI.dot</Template>
  <TotalTime>0</TotalTime>
  <Pages>52</Pages>
  <Words>18452</Words>
  <Characters>105177</Characters>
  <Application>Microsoft Office Word</Application>
  <DocSecurity>0</DocSecurity>
  <Lines>876</Lines>
  <Paragraphs>246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Grant Thornton</Company>
  <LinksUpToDate>false</LinksUpToDate>
  <CharactersWithSpaces>123383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Fitzgibbon</dc:creator>
  <cp:lastModifiedBy>mariya</cp:lastModifiedBy>
  <cp:revision>2</cp:revision>
  <cp:lastPrinted>2019-03-25T15:00:00Z</cp:lastPrinted>
  <dcterms:created xsi:type="dcterms:W3CDTF">2019-03-29T12:23:00Z</dcterms:created>
  <dcterms:modified xsi:type="dcterms:W3CDTF">2019-03-29T12:23:00Z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