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F6C59" w:rsidTr="00CD7382">
        <w:trPr>
          <w:trHeight w:val="1618"/>
        </w:trPr>
        <w:tc>
          <w:tcPr>
            <w:tcW w:w="2167" w:type="dxa"/>
            <w:tcBorders>
              <w:bottom w:val="single" w:sz="4" w:space="0" w:color="000000"/>
            </w:tcBorders>
          </w:tcPr>
          <w:p w:rsidR="009F6C59" w:rsidRDefault="009F6C59" w:rsidP="00CD7382">
            <w:pPr>
              <w:pStyle w:val="Header"/>
              <w:tabs>
                <w:tab w:val="clear" w:pos="4320"/>
                <w:tab w:val="center" w:pos="935"/>
              </w:tabs>
              <w:snapToGrid w:val="0"/>
            </w:pPr>
            <w:r>
              <w:rPr>
                <w:noProof/>
                <w:lang w:val="bg-BG" w:eastAsia="bg-BG"/>
              </w:rPr>
              <w:drawing>
                <wp:inline distT="0" distB="0" distL="0" distR="0" wp14:anchorId="139DAD77" wp14:editId="23146109">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CD7382">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5FDB4F97" wp14:editId="7B892BF8">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sidR="003A46F6">
              <w:rPr>
                <w:szCs w:val="24"/>
                <w:u w:val="single"/>
                <w:lang w:val="bg-BG"/>
              </w:rPr>
              <w:t xml:space="preserve">ТОПЛОФИКАЦИЯ-РАЗГРАД” </w:t>
            </w:r>
            <w:r>
              <w:rPr>
                <w:szCs w:val="24"/>
                <w:u w:val="single"/>
                <w:lang w:val="bg-BG"/>
              </w:rPr>
              <w:t>АД ГР. РАЗГРАД</w:t>
            </w:r>
          </w:p>
          <w:p w:rsidR="009F6C59" w:rsidRDefault="009F6C59" w:rsidP="00CD7382">
            <w:pPr>
              <w:pStyle w:val="Header"/>
              <w:jc w:val="center"/>
              <w:rPr>
                <w:sz w:val="16"/>
                <w:szCs w:val="16"/>
                <w:lang w:val="bg-BG"/>
              </w:rPr>
            </w:pPr>
            <w:r>
              <w:rPr>
                <w:sz w:val="16"/>
                <w:szCs w:val="16"/>
                <w:lang w:val="bg-BG"/>
              </w:rPr>
              <w:t xml:space="preserve">                7 200, гр. Разград, ул. "Черна" тел: 084/ 626 -832, факс: 084/662-473</w:t>
            </w:r>
          </w:p>
          <w:p w:rsidR="009F6C59" w:rsidRDefault="009F6C59" w:rsidP="00CD7382">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11"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4574E6">
        <w:rPr>
          <w:rFonts w:ascii="Verdana" w:eastAsia="Times New Roman" w:hAnsi="Verdana" w:cs="Times New Roman"/>
          <w:sz w:val="20"/>
          <w:szCs w:val="20"/>
          <w:lang w:eastAsia="bg-BG"/>
        </w:rPr>
        <w:t>чл. 33</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13326">
        <w:rPr>
          <w:rFonts w:ascii="Verdana" w:eastAsia="Times New Roman" w:hAnsi="Verdana" w:cs="Times New Roman"/>
          <w:sz w:val="20"/>
          <w:szCs w:val="20"/>
          <w:lang w:eastAsia="bg-BG"/>
        </w:rPr>
        <w:t>, т. 7</w:t>
      </w:r>
      <w:r w:rsidRPr="00805B78">
        <w:rPr>
          <w:rFonts w:ascii="Verdana" w:eastAsia="Times New Roman" w:hAnsi="Verdana" w:cs="Times New Roman"/>
          <w:sz w:val="20"/>
          <w:szCs w:val="20"/>
          <w:lang w:eastAsia="bg-BG"/>
        </w:rPr>
        <w:t xml:space="preserve"> от Наредба № 2 от 17 септември 2003 г. за проспектите при публично предлагане и допускане до търговия на регулиран пазар на ценни книжа и за разкриването на информация (загл.доп. – ДВ, бр.82 от 2007 г., изм. – ДВ, бр.63 от </w:t>
      </w:r>
      <w:r w:rsidRPr="002220EA">
        <w:rPr>
          <w:rFonts w:ascii="Verdana" w:eastAsia="Times New Roman" w:hAnsi="Verdana" w:cs="Times New Roman"/>
          <w:sz w:val="20"/>
          <w:szCs w:val="20"/>
          <w:lang w:eastAsia="bg-BG"/>
        </w:rPr>
        <w:t>2016 г.)</w:t>
      </w:r>
    </w:p>
    <w:p w:rsidR="009F6C59" w:rsidRDefault="009F6C59" w:rsidP="009F6C59">
      <w:pPr>
        <w:spacing w:after="0" w:line="240" w:lineRule="auto"/>
        <w:jc w:val="center"/>
        <w:rPr>
          <w:rFonts w:ascii="Verdana" w:eastAsia="Times New Roman" w:hAnsi="Verdana" w:cs="Times New Roman"/>
          <w:sz w:val="20"/>
          <w:szCs w:val="20"/>
          <w:lang w:eastAsia="bg-BG"/>
        </w:rPr>
      </w:pP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w:t>
      </w:r>
      <w:r w:rsidR="00E241E6" w:rsidRPr="00036572">
        <w:rPr>
          <w:rFonts w:ascii="Verdana" w:eastAsia="Times New Roman" w:hAnsi="Verdana" w:cs="Times New Roman"/>
          <w:sz w:val="20"/>
          <w:szCs w:val="20"/>
          <w:lang w:eastAsia="bg-BG"/>
        </w:rPr>
        <w:t>т</w:t>
      </w:r>
      <w:r w:rsidRPr="00036572">
        <w:rPr>
          <w:rFonts w:ascii="Verdana" w:eastAsia="Times New Roman" w:hAnsi="Verdana" w:cs="Times New Roman"/>
          <w:sz w:val="20"/>
          <w:szCs w:val="20"/>
          <w:lang w:eastAsia="bg-BG"/>
        </w:rPr>
        <w:t xml:space="preserve">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444049">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Pr>
          <w:rFonts w:ascii="Verdana" w:eastAsia="Times New Roman" w:hAnsi="Verdana" w:cs="Times New Roman"/>
          <w:b/>
          <w:sz w:val="20"/>
          <w:szCs w:val="20"/>
          <w:lang w:eastAsia="bg-BG"/>
        </w:rPr>
        <w:t>, ако участва в такава група</w:t>
      </w:r>
    </w:p>
    <w:p w:rsidR="00274F2C" w:rsidRDefault="00274F2C" w:rsidP="00274F2C">
      <w:pPr>
        <w:spacing w:after="0" w:line="240" w:lineRule="auto"/>
        <w:jc w:val="both"/>
        <w:rPr>
          <w:rFonts w:ascii="Verdana" w:eastAsia="Times New Roman" w:hAnsi="Verdana" w:cs="Times New Roman"/>
          <w:b/>
          <w:sz w:val="20"/>
          <w:szCs w:val="20"/>
          <w:lang w:eastAsia="bg-BG"/>
        </w:rPr>
      </w:pPr>
    </w:p>
    <w:p w:rsidR="002B6229" w:rsidRDefault="002B6229" w:rsidP="002B6229">
      <w:pPr>
        <w:pStyle w:val="NormalWeb"/>
        <w:spacing w:before="0" w:beforeAutospacing="0" w:after="0" w:afterAutospacing="0"/>
      </w:pPr>
      <w:r>
        <w:rPr>
          <w:rFonts w:ascii="Verdana" w:hAnsi="Verdana"/>
          <w:sz w:val="20"/>
          <w:szCs w:val="20"/>
        </w:rPr>
        <w:t xml:space="preserve">Извършена е промяна в Състава на Съвета на директорите на „Овергаз </w:t>
      </w:r>
      <w:r w:rsidR="00B2456F">
        <w:rPr>
          <w:rFonts w:ascii="Verdana" w:hAnsi="Verdana"/>
          <w:sz w:val="20"/>
          <w:szCs w:val="20"/>
        </w:rPr>
        <w:t>Инк</w:t>
      </w:r>
      <w:r>
        <w:rPr>
          <w:rFonts w:ascii="Verdana" w:hAnsi="Verdana"/>
          <w:sz w:val="20"/>
          <w:szCs w:val="20"/>
        </w:rPr>
        <w:t>“ АД</w:t>
      </w:r>
      <w:r w:rsidR="00B2456F">
        <w:rPr>
          <w:rFonts w:ascii="Verdana" w:hAnsi="Verdana"/>
          <w:sz w:val="20"/>
          <w:szCs w:val="20"/>
        </w:rPr>
        <w:t xml:space="preserve"> и „</w:t>
      </w:r>
      <w:proofErr w:type="spellStart"/>
      <w:r w:rsidR="00B2456F">
        <w:rPr>
          <w:rFonts w:ascii="Verdana" w:hAnsi="Verdana"/>
          <w:sz w:val="20"/>
          <w:szCs w:val="20"/>
        </w:rPr>
        <w:t>Газтек</w:t>
      </w:r>
      <w:proofErr w:type="spellEnd"/>
      <w:r w:rsidR="00B2456F">
        <w:rPr>
          <w:rFonts w:ascii="Verdana" w:hAnsi="Verdana"/>
          <w:sz w:val="20"/>
          <w:szCs w:val="20"/>
        </w:rPr>
        <w:t xml:space="preserve"> БГ“ АД</w:t>
      </w:r>
      <w:r>
        <w:rPr>
          <w:rFonts w:ascii="Verdana" w:hAnsi="Verdana"/>
          <w:sz w:val="20"/>
          <w:szCs w:val="20"/>
        </w:rPr>
        <w:t>.</w:t>
      </w:r>
    </w:p>
    <w:p w:rsidR="002B6229" w:rsidRDefault="002B6229" w:rsidP="00E94209">
      <w:pPr>
        <w:spacing w:after="0" w:line="240" w:lineRule="auto"/>
        <w:jc w:val="both"/>
        <w:rPr>
          <w:rFonts w:ascii="Verdana" w:eastAsia="Times New Roman" w:hAnsi="Verdana" w:cs="Times New Roman"/>
          <w:i/>
          <w:sz w:val="20"/>
          <w:szCs w:val="20"/>
          <w:highlight w:val="yellow"/>
          <w:lang w:eastAsia="bg-BG"/>
        </w:rPr>
      </w:pPr>
    </w:p>
    <w:p w:rsidR="00E94209" w:rsidRDefault="00E94209" w:rsidP="00E94209">
      <w:pPr>
        <w:spacing w:after="0" w:line="240" w:lineRule="auto"/>
        <w:jc w:val="both"/>
        <w:rPr>
          <w:rFonts w:ascii="Verdana" w:eastAsia="Times New Roman" w:hAnsi="Verdana" w:cs="Times New Roman"/>
          <w:i/>
          <w:sz w:val="20"/>
          <w:szCs w:val="20"/>
          <w:lang w:eastAsia="bg-BG"/>
        </w:rPr>
      </w:pPr>
      <w:r w:rsidRPr="00B2456F">
        <w:rPr>
          <w:rFonts w:ascii="Verdana" w:eastAsia="Times New Roman" w:hAnsi="Verdana" w:cs="Times New Roman"/>
          <w:i/>
          <w:sz w:val="20"/>
          <w:szCs w:val="20"/>
          <w:lang w:eastAsia="bg-BG"/>
        </w:rPr>
        <w:t>*Информацията се предоставя съгласно дефиницията за „група предприятия“ по Закона за счетоводството</w:t>
      </w:r>
      <w:r w:rsidR="00740A47" w:rsidRPr="00B2456F">
        <w:rPr>
          <w:rFonts w:ascii="Verdana" w:eastAsia="Times New Roman" w:hAnsi="Verdana" w:cs="Times New Roman"/>
          <w:i/>
          <w:sz w:val="20"/>
          <w:szCs w:val="20"/>
          <w:lang w:eastAsia="bg-BG"/>
        </w:rPr>
        <w:t>, в която се включва предприятието майка и всички негови дъщерни предприятия, както и с оглед дефиницията на „дъщерно предприятие“ като юридическо лице, контролирано от друго юридическо лице (предприятие майка). Контролът е налице в случаите, в които контролиращият притежава повече от половината от гласовете в общото събрание на друго лице ( по смисъла на ТЗ и ДОПК).</w:t>
      </w: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w:t>
      </w:r>
      <w:r w:rsidRPr="00074983">
        <w:rPr>
          <w:rFonts w:ascii="Verdana" w:eastAsia="Times New Roman" w:hAnsi="Verdana" w:cs="Times New Roman"/>
          <w:b/>
          <w:sz w:val="20"/>
          <w:szCs w:val="20"/>
          <w:lang w:eastAsia="bg-BG"/>
        </w:rPr>
        <w:t>резултатите от организационни промени в рамките на емитента, като преобразуване, пр</w:t>
      </w:r>
      <w:r w:rsidR="00712517" w:rsidRPr="00074983">
        <w:rPr>
          <w:rFonts w:ascii="Verdana" w:eastAsia="Times New Roman" w:hAnsi="Verdana" w:cs="Times New Roman"/>
          <w:b/>
          <w:sz w:val="20"/>
          <w:szCs w:val="20"/>
          <w:lang w:eastAsia="bg-BG"/>
        </w:rPr>
        <w:t>одажба на д</w:t>
      </w:r>
      <w:r w:rsidRPr="00074983">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074983">
        <w:rPr>
          <w:rFonts w:ascii="Verdana" w:eastAsia="Times New Roman" w:hAnsi="Verdana" w:cs="Times New Roman"/>
          <w:b/>
          <w:sz w:val="20"/>
          <w:szCs w:val="20"/>
          <w:lang w:eastAsia="bg-BG"/>
        </w:rPr>
        <w:t>ции, преустановяване на дейност.</w:t>
      </w:r>
    </w:p>
    <w:p w:rsidR="006742B1" w:rsidRPr="00036572" w:rsidRDefault="006742B1" w:rsidP="006742B1">
      <w:pPr>
        <w:spacing w:after="0" w:line="240" w:lineRule="auto"/>
        <w:jc w:val="both"/>
        <w:rPr>
          <w:rFonts w:ascii="Verdana" w:eastAsia="Times New Roman" w:hAnsi="Verdana" w:cs="Times New Roman"/>
          <w:b/>
          <w:sz w:val="20"/>
          <w:szCs w:val="20"/>
          <w:lang w:eastAsia="bg-BG"/>
        </w:rPr>
      </w:pPr>
    </w:p>
    <w:p w:rsidR="0064259C" w:rsidRDefault="0064259C" w:rsidP="0064259C">
      <w:pPr>
        <w:pStyle w:val="NormalWeb"/>
        <w:spacing w:before="0" w:beforeAutospacing="0" w:after="0" w:afterAutospacing="0"/>
        <w:jc w:val="both"/>
      </w:pPr>
      <w:r>
        <w:rPr>
          <w:rFonts w:ascii="Verdana" w:hAnsi="Verdana"/>
          <w:sz w:val="20"/>
          <w:szCs w:val="20"/>
        </w:rPr>
        <w:t>Извършени са</w:t>
      </w:r>
      <w:r w:rsidR="00591DAF">
        <w:rPr>
          <w:rFonts w:ascii="Verdana" w:hAnsi="Verdana"/>
          <w:sz w:val="20"/>
          <w:szCs w:val="20"/>
        </w:rPr>
        <w:t xml:space="preserve"> </w:t>
      </w:r>
      <w:r>
        <w:rPr>
          <w:rFonts w:ascii="Verdana" w:hAnsi="Verdana"/>
          <w:sz w:val="20"/>
          <w:szCs w:val="20"/>
        </w:rPr>
        <w:t>следните организационни промени в групата предприятия на емитента:</w:t>
      </w:r>
    </w:p>
    <w:p w:rsidR="0064259C" w:rsidRPr="00B2456F" w:rsidRDefault="00B2456F" w:rsidP="0062283E">
      <w:pPr>
        <w:spacing w:after="0" w:line="240" w:lineRule="auto"/>
        <w:jc w:val="both"/>
        <w:rPr>
          <w:rFonts w:ascii="Verdana" w:eastAsia="Times New Roman" w:hAnsi="Verdana" w:cs="Times New Roman"/>
          <w:sz w:val="20"/>
          <w:szCs w:val="20"/>
          <w:lang w:eastAsia="bg-BG"/>
        </w:rPr>
      </w:pPr>
      <w:r w:rsidRPr="00B2456F">
        <w:rPr>
          <w:rFonts w:ascii="Verdana" w:eastAsia="Times New Roman" w:hAnsi="Verdana" w:cs="Times New Roman"/>
          <w:sz w:val="20"/>
          <w:szCs w:val="20"/>
          <w:lang w:eastAsia="bg-BG"/>
        </w:rPr>
        <w:t>„</w:t>
      </w:r>
      <w:proofErr w:type="spellStart"/>
      <w:r w:rsidRPr="00B2456F">
        <w:rPr>
          <w:rFonts w:ascii="Verdana" w:eastAsia="Times New Roman" w:hAnsi="Verdana" w:cs="Times New Roman"/>
          <w:sz w:val="20"/>
          <w:szCs w:val="20"/>
          <w:lang w:eastAsia="bg-BG"/>
        </w:rPr>
        <w:t>Анеси</w:t>
      </w:r>
      <w:proofErr w:type="spellEnd"/>
      <w:r w:rsidRPr="00B2456F">
        <w:rPr>
          <w:rFonts w:ascii="Verdana" w:eastAsia="Times New Roman" w:hAnsi="Verdana" w:cs="Times New Roman"/>
          <w:sz w:val="20"/>
          <w:szCs w:val="20"/>
          <w:lang w:eastAsia="bg-BG"/>
        </w:rPr>
        <w:t xml:space="preserve"> Тур“ ЕООД се вля в дружеството си майка“Ренесанс“ АД и „Овергаз Инк“ АД придоби 50% от собствените си акции.</w:t>
      </w:r>
    </w:p>
    <w:p w:rsidR="00B2456F" w:rsidRPr="00B2456F" w:rsidRDefault="00B2456F" w:rsidP="0062283E">
      <w:pPr>
        <w:spacing w:after="0" w:line="240" w:lineRule="auto"/>
        <w:jc w:val="both"/>
        <w:rPr>
          <w:rFonts w:ascii="Verdana" w:eastAsia="Times New Roman" w:hAnsi="Verdana" w:cs="Times New Roman"/>
          <w:sz w:val="20"/>
          <w:szCs w:val="20"/>
          <w:lang w:eastAsia="bg-BG"/>
        </w:rPr>
      </w:pPr>
      <w:r w:rsidRPr="00B2456F">
        <w:rPr>
          <w:rFonts w:ascii="Verdana" w:eastAsia="Times New Roman" w:hAnsi="Verdana" w:cs="Times New Roman"/>
          <w:sz w:val="20"/>
          <w:szCs w:val="20"/>
          <w:lang w:eastAsia="bg-BG"/>
        </w:rPr>
        <w:t xml:space="preserve">Не са извършвани </w:t>
      </w:r>
      <w:proofErr w:type="spellStart"/>
      <w:r w:rsidRPr="00B2456F">
        <w:rPr>
          <w:rFonts w:ascii="Verdana" w:eastAsia="Times New Roman" w:hAnsi="Verdana" w:cs="Times New Roman"/>
          <w:sz w:val="20"/>
          <w:szCs w:val="20"/>
          <w:lang w:eastAsia="bg-BG"/>
        </w:rPr>
        <w:t>апортни</w:t>
      </w:r>
      <w:proofErr w:type="spellEnd"/>
      <w:r w:rsidRPr="00B2456F">
        <w:rPr>
          <w:rFonts w:ascii="Verdana" w:eastAsia="Times New Roman" w:hAnsi="Verdana" w:cs="Times New Roman"/>
          <w:sz w:val="20"/>
          <w:szCs w:val="20"/>
          <w:lang w:eastAsia="bg-BG"/>
        </w:rPr>
        <w:t xml:space="preserve"> вноски, имуществото се отдава под наем от „Ренесанс“ АД, което е и предмет на неговата дейност.</w:t>
      </w:r>
    </w:p>
    <w:p w:rsidR="00B2456F" w:rsidRDefault="00B2456F" w:rsidP="0062283E">
      <w:pPr>
        <w:spacing w:after="0" w:line="240" w:lineRule="auto"/>
        <w:jc w:val="both"/>
        <w:rPr>
          <w:rFonts w:ascii="Verdana" w:eastAsia="Times New Roman" w:hAnsi="Verdana" w:cs="Times New Roman"/>
          <w:sz w:val="20"/>
          <w:szCs w:val="20"/>
          <w:highlight w:val="yellow"/>
          <w:lang w:eastAsia="bg-BG"/>
        </w:rPr>
      </w:pPr>
    </w:p>
    <w:p w:rsidR="0062283E" w:rsidRPr="00036572"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lastRenderedPageBreak/>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D00F0D">
        <w:rPr>
          <w:rFonts w:ascii="Verdana" w:hAnsi="Verdana" w:cs="Times New Roman"/>
          <w:sz w:val="20"/>
        </w:rPr>
        <w:t>229</w:t>
      </w:r>
      <w:r w:rsidR="0088699F" w:rsidRPr="00EE25F4">
        <w:rPr>
          <w:rFonts w:ascii="Verdana" w:hAnsi="Verdana" w:cs="Times New Roman"/>
          <w:sz w:val="20"/>
        </w:rPr>
        <w:t xml:space="preserve"> хил.лв. печалба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w:t>
      </w:r>
      <w:r w:rsidR="00D00F0D">
        <w:rPr>
          <w:rFonts w:ascii="Verdana" w:hAnsi="Verdana" w:cs="Times New Roman"/>
          <w:sz w:val="20"/>
        </w:rPr>
        <w:t>дания период и като цяло за 2021</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3A46F6" w:rsidP="0048685F">
      <w:pPr>
        <w:pStyle w:val="NoSpacing"/>
        <w:jc w:val="both"/>
        <w:rPr>
          <w:rFonts w:ascii="Verdana" w:hAnsi="Verdana" w:cs="Times New Roman"/>
          <w:sz w:val="20"/>
        </w:rPr>
      </w:pPr>
      <w:r>
        <w:rPr>
          <w:rFonts w:ascii="Verdana" w:hAnsi="Verdana" w:cs="Times New Roman"/>
          <w:sz w:val="20"/>
        </w:rPr>
        <w:t>През разглежданият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Pr="0003657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036572">
        <w:rPr>
          <w:rFonts w:ascii="Verdana" w:eastAsia="Times New Roman" w:hAnsi="Verdana" w:cs="Times New Roman"/>
          <w:b/>
          <w:sz w:val="20"/>
          <w:szCs w:val="20"/>
          <w:lang w:eastAsia="bg-BG"/>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w:t>
      </w:r>
      <w:r w:rsidR="0062283E" w:rsidRPr="00036572">
        <w:rPr>
          <w:rFonts w:ascii="Verdana" w:eastAsia="Times New Roman" w:hAnsi="Verdana" w:cs="Times New Roman"/>
          <w:b/>
          <w:sz w:val="20"/>
          <w:szCs w:val="20"/>
          <w:lang w:eastAsia="bg-BG"/>
        </w:rPr>
        <w:t>лно.</w:t>
      </w:r>
    </w:p>
    <w:p w:rsidR="00C036AC" w:rsidRPr="00C036AC" w:rsidRDefault="00C036AC" w:rsidP="00C036AC">
      <w:pPr>
        <w:spacing w:after="0" w:line="240" w:lineRule="auto"/>
        <w:jc w:val="both"/>
        <w:rPr>
          <w:rFonts w:ascii="Verdana" w:eastAsia="Times New Roman" w:hAnsi="Verdana" w:cs="Times New Roman"/>
          <w:sz w:val="20"/>
          <w:szCs w:val="20"/>
          <w:lang w:eastAsia="bg-BG"/>
        </w:rPr>
      </w:pPr>
    </w:p>
    <w:p w:rsidR="00AF7ED6" w:rsidRPr="00036572" w:rsidRDefault="00036572" w:rsidP="00036572">
      <w:pPr>
        <w:jc w:val="both"/>
        <w:rPr>
          <w:rFonts w:ascii="Verdana" w:hAnsi="Verdana" w:cs="Times New Roman"/>
          <w:sz w:val="20"/>
        </w:rPr>
      </w:pPr>
      <w:bookmarkStart w:id="0" w:name="_GoBack"/>
      <w:bookmarkEnd w:id="0"/>
      <w:r w:rsidRPr="00243494">
        <w:rPr>
          <w:rFonts w:ascii="Verdana" w:hAnsi="Verdana" w:cs="Times New Roman"/>
          <w:sz w:val="20"/>
        </w:rPr>
        <w:t>„Топлофикация – Разград“ АД няма висящи съдебни, административни или арбитражни производства, касаещи задължения или вземания в размер най-малко 10 на сто от собствения капитал на Дружеството.</w:t>
      </w:r>
    </w:p>
    <w:p w:rsidR="0062283E" w:rsidRPr="0062283E" w:rsidRDefault="0062283E" w:rsidP="0062283E">
      <w:pPr>
        <w:spacing w:after="0" w:line="240" w:lineRule="auto"/>
        <w:jc w:val="both"/>
        <w:rPr>
          <w:rFonts w:ascii="Verdana" w:eastAsia="Times New Roman" w:hAnsi="Verdana" w:cs="Times New Roman"/>
          <w:sz w:val="20"/>
          <w:szCs w:val="20"/>
          <w:lang w:eastAsia="bg-BG"/>
        </w:rPr>
      </w:pP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B2456F" w:rsidRDefault="009D7A06" w:rsidP="00AF7ED6">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lastRenderedPageBreak/>
        <w:t xml:space="preserve">„Топлофикация – Разград“ </w:t>
      </w:r>
      <w:r w:rsidR="003A57B3">
        <w:rPr>
          <w:rFonts w:ascii="Verdana" w:eastAsia="Times New Roman" w:hAnsi="Verdana" w:cs="Times New Roman"/>
          <w:sz w:val="20"/>
          <w:szCs w:val="20"/>
          <w:lang w:eastAsia="bg-BG"/>
        </w:rPr>
        <w:t xml:space="preserve">АД има </w:t>
      </w:r>
      <w:r w:rsidR="00BD63FD">
        <w:rPr>
          <w:rFonts w:ascii="Verdana" w:eastAsia="Times New Roman" w:hAnsi="Verdana" w:cs="Times New Roman"/>
          <w:sz w:val="20"/>
          <w:szCs w:val="20"/>
          <w:lang w:eastAsia="bg-BG"/>
        </w:rPr>
        <w:t>сключен договор за заем с „Овергаз Капитал“ АД за сумата от 300 хил. лв., с лихва в размер на 5,9% и срок за изплащане до 30.09.2021г</w:t>
      </w:r>
      <w:r w:rsidR="00E80EBC" w:rsidRPr="00C036AC">
        <w:rPr>
          <w:rFonts w:ascii="Verdana" w:eastAsia="Times New Roman" w:hAnsi="Verdana" w:cs="Times New Roman"/>
          <w:sz w:val="20"/>
          <w:szCs w:val="20"/>
          <w:lang w:eastAsia="bg-BG"/>
        </w:rPr>
        <w:t>.</w:t>
      </w:r>
      <w:r w:rsidR="00C036AC" w:rsidRPr="00C036AC">
        <w:rPr>
          <w:rFonts w:ascii="Verdana" w:eastAsia="Times New Roman" w:hAnsi="Verdana" w:cs="Times New Roman"/>
          <w:sz w:val="20"/>
          <w:szCs w:val="20"/>
          <w:lang w:eastAsia="bg-BG"/>
        </w:rPr>
        <w:t xml:space="preserve"> </w:t>
      </w:r>
    </w:p>
    <w:p w:rsidR="009F6C59" w:rsidRDefault="003A46F6" w:rsidP="00AF7ED6">
      <w:pPr>
        <w:spacing w:after="0" w:line="240" w:lineRule="auto"/>
        <w:jc w:val="both"/>
        <w:rPr>
          <w:rFonts w:ascii="Verdana" w:eastAsia="Times New Roman" w:hAnsi="Verdana" w:cs="Times New Roman"/>
          <w:b/>
          <w:sz w:val="20"/>
          <w:szCs w:val="20"/>
          <w:lang w:eastAsia="bg-BG"/>
        </w:rPr>
      </w:pPr>
      <w:r>
        <w:rPr>
          <w:rFonts w:ascii="Verdana" w:eastAsia="Times New Roman" w:hAnsi="Verdana" w:cs="Times New Roman"/>
          <w:sz w:val="20"/>
          <w:szCs w:val="20"/>
          <w:lang w:eastAsia="bg-BG"/>
        </w:rPr>
        <w:t>Дружеството поддържа една банкова гаранция на стойност 4 804 лв., към сключен с „Енерго-ПРО Енергийни услиги“ ЕАД договор за участие в стандартна балансираща група.</w:t>
      </w:r>
    </w:p>
    <w:p w:rsidR="001F71FA" w:rsidRDefault="001F71FA"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62283E" w:rsidRPr="009F6C59" w:rsidRDefault="0062283E" w:rsidP="008248DA">
      <w:pPr>
        <w:spacing w:after="0" w:line="240" w:lineRule="auto"/>
        <w:rPr>
          <w:rFonts w:ascii="Verdana" w:eastAsia="Times New Roman" w:hAnsi="Verdana" w:cs="Times New Roman"/>
          <w:b/>
          <w:sz w:val="20"/>
          <w:szCs w:val="20"/>
          <w:lang w:eastAsia="bg-BG"/>
        </w:rPr>
      </w:pPr>
    </w:p>
    <w:p w:rsidR="009F6C59" w:rsidRP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Михаил Ковачев</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Изпълнителен Директор</w:t>
      </w:r>
    </w:p>
    <w:p w:rsidR="00AF7ED6"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C84D30" w:rsidRPr="009F6C59" w:rsidRDefault="00C84D30">
      <w:pPr>
        <w:rPr>
          <w:rFonts w:ascii="Verdana" w:hAnsi="Verdana"/>
          <w:sz w:val="20"/>
          <w:szCs w:val="20"/>
        </w:rPr>
      </w:pPr>
    </w:p>
    <w:sectPr w:rsidR="00C84D30" w:rsidRPr="009F6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9B" w:rsidRDefault="00D32D9B" w:rsidP="00B2456F">
      <w:pPr>
        <w:spacing w:after="0" w:line="240" w:lineRule="auto"/>
      </w:pPr>
      <w:r>
        <w:separator/>
      </w:r>
    </w:p>
  </w:endnote>
  <w:endnote w:type="continuationSeparator" w:id="0">
    <w:p w:rsidR="00D32D9B" w:rsidRDefault="00D32D9B" w:rsidP="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9B" w:rsidRDefault="00D32D9B" w:rsidP="00B2456F">
      <w:pPr>
        <w:spacing w:after="0" w:line="240" w:lineRule="auto"/>
      </w:pPr>
      <w:r>
        <w:separator/>
      </w:r>
    </w:p>
  </w:footnote>
  <w:footnote w:type="continuationSeparator" w:id="0">
    <w:p w:rsidR="00D32D9B" w:rsidRDefault="00D32D9B" w:rsidP="00B24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2"/>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3"/>
  </w:num>
  <w:num w:numId="9">
    <w:abstractNumId w:val="6"/>
  </w:num>
  <w:num w:numId="10">
    <w:abstractNumId w:val="2"/>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74983"/>
    <w:rsid w:val="00086DA0"/>
    <w:rsid w:val="0009657D"/>
    <w:rsid w:val="000B6F19"/>
    <w:rsid w:val="00153D1F"/>
    <w:rsid w:val="0016263E"/>
    <w:rsid w:val="001777EB"/>
    <w:rsid w:val="001A7C04"/>
    <w:rsid w:val="001F71FA"/>
    <w:rsid w:val="00204D98"/>
    <w:rsid w:val="00213326"/>
    <w:rsid w:val="00243494"/>
    <w:rsid w:val="00274F2C"/>
    <w:rsid w:val="002B6229"/>
    <w:rsid w:val="003355C8"/>
    <w:rsid w:val="00387009"/>
    <w:rsid w:val="003A46F6"/>
    <w:rsid w:val="003A57B3"/>
    <w:rsid w:val="003B3D72"/>
    <w:rsid w:val="004271A9"/>
    <w:rsid w:val="00444049"/>
    <w:rsid w:val="004574E6"/>
    <w:rsid w:val="0048685F"/>
    <w:rsid w:val="004943E7"/>
    <w:rsid w:val="004E2423"/>
    <w:rsid w:val="00591DAF"/>
    <w:rsid w:val="005E6A1B"/>
    <w:rsid w:val="0062283E"/>
    <w:rsid w:val="0064259C"/>
    <w:rsid w:val="0064790E"/>
    <w:rsid w:val="006742B1"/>
    <w:rsid w:val="0069393E"/>
    <w:rsid w:val="006E7095"/>
    <w:rsid w:val="00710057"/>
    <w:rsid w:val="00712517"/>
    <w:rsid w:val="00731723"/>
    <w:rsid w:val="00740A47"/>
    <w:rsid w:val="00785BAC"/>
    <w:rsid w:val="008248DA"/>
    <w:rsid w:val="00846DBA"/>
    <w:rsid w:val="00851ECE"/>
    <w:rsid w:val="0088699F"/>
    <w:rsid w:val="008A7912"/>
    <w:rsid w:val="008F27C6"/>
    <w:rsid w:val="00906688"/>
    <w:rsid w:val="009D7A06"/>
    <w:rsid w:val="009F6C59"/>
    <w:rsid w:val="00A0309C"/>
    <w:rsid w:val="00A60D5B"/>
    <w:rsid w:val="00AF179E"/>
    <w:rsid w:val="00AF7ED6"/>
    <w:rsid w:val="00B2456F"/>
    <w:rsid w:val="00B45EA5"/>
    <w:rsid w:val="00B53C94"/>
    <w:rsid w:val="00B7572B"/>
    <w:rsid w:val="00BD63FD"/>
    <w:rsid w:val="00BE62B8"/>
    <w:rsid w:val="00C036AC"/>
    <w:rsid w:val="00C07ECD"/>
    <w:rsid w:val="00C84D30"/>
    <w:rsid w:val="00CD778A"/>
    <w:rsid w:val="00D00F0D"/>
    <w:rsid w:val="00D07528"/>
    <w:rsid w:val="00D32D9B"/>
    <w:rsid w:val="00DA1382"/>
    <w:rsid w:val="00DD5945"/>
    <w:rsid w:val="00E241E6"/>
    <w:rsid w:val="00E80EBC"/>
    <w:rsid w:val="00E85BE8"/>
    <w:rsid w:val="00E94209"/>
    <w:rsid w:val="00E95FB3"/>
    <w:rsid w:val="00EA3F21"/>
    <w:rsid w:val="00EB30C2"/>
    <w:rsid w:val="00EB42D2"/>
    <w:rsid w:val="00EB5D21"/>
    <w:rsid w:val="00EE25F4"/>
    <w:rsid w:val="00F067A2"/>
    <w:rsid w:val="00F36E5A"/>
    <w:rsid w:val="00F9204B"/>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iPriority w:val="99"/>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iPriority w:val="99"/>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51F9-D3F5-453B-A72D-E109D74B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user</cp:lastModifiedBy>
  <cp:revision>50</cp:revision>
  <cp:lastPrinted>2017-07-25T12:35:00Z</cp:lastPrinted>
  <dcterms:created xsi:type="dcterms:W3CDTF">2017-04-10T12:45:00Z</dcterms:created>
  <dcterms:modified xsi:type="dcterms:W3CDTF">2021-07-29T05:53:00Z</dcterms:modified>
</cp:coreProperties>
</file>