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9665E3" w:rsidTr="007104CE">
        <w:trPr>
          <w:trHeight w:val="1618"/>
        </w:trPr>
        <w:tc>
          <w:tcPr>
            <w:tcW w:w="2167" w:type="dxa"/>
            <w:tcBorders>
              <w:bottom w:val="single" w:sz="4" w:space="0" w:color="000000"/>
            </w:tcBorders>
          </w:tcPr>
          <w:p w:rsidR="009665E3" w:rsidRDefault="009665E3" w:rsidP="007104CE">
            <w:pPr>
              <w:pStyle w:val="Header"/>
              <w:tabs>
                <w:tab w:val="clear" w:pos="4320"/>
                <w:tab w:val="center" w:pos="935"/>
              </w:tabs>
              <w:snapToGrid w:val="0"/>
            </w:pPr>
            <w:r>
              <w:rPr>
                <w:noProof/>
                <w:lang w:val="bg-BG" w:eastAsia="bg-BG"/>
              </w:rPr>
              <w:drawing>
                <wp:inline distT="0" distB="0" distL="0" distR="0" wp14:anchorId="52C360DD" wp14:editId="2C67E35D">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665E3" w:rsidRDefault="009665E3" w:rsidP="007104CE">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288A41E6" wp14:editId="5B0EE999">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Pr>
                <w:szCs w:val="24"/>
                <w:u w:val="single"/>
              </w:rPr>
              <w:t>“</w:t>
            </w:r>
            <w:r>
              <w:rPr>
                <w:szCs w:val="24"/>
                <w:u w:val="single"/>
                <w:lang w:val="bg-BG"/>
              </w:rPr>
              <w:t>ТОПЛОФИКАЦИЯ-РАЗГРАД” АД ГР. РАЗГРАД</w:t>
            </w:r>
          </w:p>
          <w:p w:rsidR="009665E3" w:rsidRDefault="009665E3" w:rsidP="007104CE">
            <w:pPr>
              <w:pStyle w:val="Header"/>
              <w:jc w:val="center"/>
              <w:rPr>
                <w:sz w:val="16"/>
                <w:szCs w:val="16"/>
                <w:lang w:val="bg-BG"/>
              </w:rPr>
            </w:pPr>
            <w:r>
              <w:rPr>
                <w:sz w:val="16"/>
                <w:szCs w:val="16"/>
                <w:lang w:val="bg-BG"/>
              </w:rPr>
              <w:t xml:space="preserve">                7 200, гр. Разград, ул. "Черна" тел: 084/ 626 -832, факс: 084/662-473</w:t>
            </w:r>
          </w:p>
          <w:p w:rsidR="009665E3" w:rsidRDefault="009665E3" w:rsidP="007104CE">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8"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Pr>
                <w:sz w:val="16"/>
                <w:szCs w:val="16"/>
              </w:rPr>
              <w:t>www.toplo-razgrad.com</w:t>
            </w:r>
          </w:p>
        </w:tc>
      </w:tr>
    </w:tbl>
    <w:p w:rsidR="009665E3" w:rsidRDefault="009665E3" w:rsidP="009665E3">
      <w:pPr>
        <w:spacing w:after="0" w:line="240" w:lineRule="auto"/>
        <w:jc w:val="center"/>
        <w:rPr>
          <w:rFonts w:ascii="Verdana" w:eastAsia="Times New Roman" w:hAnsi="Verdana" w:cs="Times New Roman"/>
          <w:b/>
          <w:sz w:val="24"/>
          <w:szCs w:val="24"/>
          <w:lang w:eastAsia="bg-BG"/>
        </w:rPr>
      </w:pPr>
    </w:p>
    <w:p w:rsidR="009665E3" w:rsidRPr="00805B78" w:rsidRDefault="009665E3" w:rsidP="009665E3">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665E3" w:rsidRPr="00805B78" w:rsidRDefault="009665E3" w:rsidP="009665E3">
      <w:pPr>
        <w:spacing w:after="0" w:line="240" w:lineRule="auto"/>
        <w:jc w:val="center"/>
        <w:rPr>
          <w:rFonts w:ascii="Verdana" w:eastAsia="Times New Roman" w:hAnsi="Verdana" w:cs="Times New Roman"/>
          <w:b/>
          <w:sz w:val="20"/>
          <w:szCs w:val="20"/>
          <w:lang w:eastAsia="bg-BG"/>
        </w:rPr>
      </w:pPr>
    </w:p>
    <w:p w:rsidR="009665E3" w:rsidRDefault="009665E3" w:rsidP="009665E3">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Приложение № 9 </w:t>
      </w:r>
      <w:r>
        <w:rPr>
          <w:rFonts w:ascii="Verdana" w:eastAsia="Times New Roman" w:hAnsi="Verdana" w:cs="Times New Roman"/>
          <w:sz w:val="20"/>
          <w:szCs w:val="20"/>
          <w:lang w:eastAsia="bg-BG"/>
        </w:rPr>
        <w:t>към чл. 33</w:t>
      </w:r>
      <w:r>
        <w:rPr>
          <w:rFonts w:ascii="Verdana" w:eastAsia="Times New Roman" w:hAnsi="Verdana" w:cs="Times New Roman"/>
          <w:sz w:val="20"/>
          <w:szCs w:val="20"/>
          <w:lang w:val="en-US" w:eastAsia="bg-BG"/>
        </w:rPr>
        <w:t xml:space="preserve">, </w:t>
      </w:r>
      <w:r>
        <w:rPr>
          <w:rFonts w:ascii="Verdana" w:eastAsia="Times New Roman" w:hAnsi="Verdana" w:cs="Times New Roman"/>
          <w:sz w:val="20"/>
          <w:szCs w:val="20"/>
          <w:lang w:eastAsia="bg-BG"/>
        </w:rPr>
        <w:t>ал.1</w:t>
      </w:r>
      <w:r w:rsidRPr="00805B78">
        <w:rPr>
          <w:rFonts w:ascii="Verdana" w:eastAsia="Times New Roman" w:hAnsi="Verdana" w:cs="Times New Roman"/>
          <w:sz w:val="20"/>
          <w:szCs w:val="20"/>
          <w:lang w:eastAsia="bg-BG"/>
        </w:rPr>
        <w:t xml:space="preserve">, т. 3 от Наредба № 2 от 17 септември 2003 г. за проспектите при публично предлагане и допускане до търговия на регулиран пазар на ценни книжа и за разкриването на информация (загл.доп. – ДВ, бр.82 от 2007 г., изм. – ДВ, бр.63 от </w:t>
      </w:r>
      <w:r w:rsidRPr="002220EA">
        <w:rPr>
          <w:rFonts w:ascii="Verdana" w:eastAsia="Times New Roman" w:hAnsi="Verdana" w:cs="Times New Roman"/>
          <w:sz w:val="20"/>
          <w:szCs w:val="20"/>
          <w:lang w:eastAsia="bg-BG"/>
        </w:rPr>
        <w:t>2016 г.)</w:t>
      </w:r>
    </w:p>
    <w:p w:rsidR="009665E3" w:rsidRDefault="009665E3" w:rsidP="009665E3">
      <w:pPr>
        <w:spacing w:after="0" w:line="240" w:lineRule="auto"/>
        <w:rPr>
          <w:rFonts w:ascii="Times New Roman" w:eastAsia="Times New Roman" w:hAnsi="Times New Roman" w:cs="Times New Roman"/>
          <w:sz w:val="24"/>
          <w:szCs w:val="24"/>
          <w:lang w:val="en-US" w:eastAsia="bg-BG"/>
        </w:rPr>
      </w:pPr>
    </w:p>
    <w:p w:rsidR="009665E3" w:rsidRPr="009665E3" w:rsidRDefault="009665E3" w:rsidP="009665E3">
      <w:pPr>
        <w:spacing w:after="0" w:line="240" w:lineRule="auto"/>
        <w:rPr>
          <w:rFonts w:ascii="Times New Roman" w:eastAsia="Times New Roman" w:hAnsi="Times New Roman" w:cs="Times New Roman"/>
          <w:sz w:val="24"/>
          <w:szCs w:val="24"/>
          <w:lang w:eastAsia="bg-BG"/>
        </w:rPr>
      </w:pPr>
    </w:p>
    <w:p w:rsidR="009665E3" w:rsidRPr="009665E3" w:rsidRDefault="009665E3" w:rsidP="00317B0A">
      <w:pPr>
        <w:spacing w:after="0" w:line="240" w:lineRule="auto"/>
        <w:jc w:val="both"/>
        <w:rPr>
          <w:rFonts w:ascii="Verdana" w:eastAsia="Times New Roman" w:hAnsi="Verdana" w:cs="Times New Roman"/>
          <w:b/>
          <w:sz w:val="20"/>
          <w:szCs w:val="24"/>
          <w:lang w:eastAsia="bg-BG"/>
        </w:rPr>
      </w:pPr>
      <w:r w:rsidRPr="009665E3">
        <w:rPr>
          <w:rFonts w:ascii="Verdana" w:eastAsia="Times New Roman" w:hAnsi="Verdana" w:cs="Times New Roman"/>
          <w:sz w:val="20"/>
          <w:szCs w:val="24"/>
          <w:lang w:eastAsia="bg-BG"/>
        </w:rPr>
        <w:t>1. (Изм. - ДВ, бр. 63 от 2016 г.) За емитент</w:t>
      </w:r>
      <w:r w:rsidRPr="009665E3">
        <w:rPr>
          <w:rFonts w:ascii="Verdana" w:eastAsia="Times New Roman" w:hAnsi="Verdana" w:cs="Times New Roman"/>
          <w:sz w:val="20"/>
          <w:szCs w:val="24"/>
          <w:lang w:val="en-US" w:eastAsia="bg-BG"/>
        </w:rPr>
        <w:t xml:space="preserve">a </w:t>
      </w:r>
      <w:r w:rsidRPr="009665E3">
        <w:rPr>
          <w:rFonts w:ascii="Verdana" w:eastAsia="Times New Roman" w:hAnsi="Verdana" w:cs="Times New Roman"/>
          <w:b/>
          <w:sz w:val="20"/>
          <w:szCs w:val="24"/>
          <w:lang w:eastAsia="bg-BG"/>
        </w:rPr>
        <w:t>„Топлофикация – Разград“ АД</w:t>
      </w:r>
    </w:p>
    <w:p w:rsidR="009665E3" w:rsidRPr="00F85C38" w:rsidRDefault="009665E3" w:rsidP="00317B0A">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1.1. Промяна на лицата, упражняващи контрол върху дружеството </w:t>
      </w:r>
      <w:r w:rsidR="00F85C38">
        <w:rPr>
          <w:rFonts w:ascii="Verdana" w:eastAsia="Times New Roman" w:hAnsi="Verdana" w:cs="Times New Roman"/>
          <w:sz w:val="20"/>
          <w:szCs w:val="24"/>
          <w:lang w:eastAsia="bg-BG"/>
        </w:rPr>
        <w:t>–</w:t>
      </w:r>
      <w:r w:rsidRPr="009665E3">
        <w:rPr>
          <w:rFonts w:ascii="Verdana" w:eastAsia="Times New Roman" w:hAnsi="Verdana" w:cs="Times New Roman"/>
          <w:sz w:val="20"/>
          <w:szCs w:val="24"/>
          <w:lang w:eastAsia="bg-BG"/>
        </w:rPr>
        <w:t xml:space="preserve"> </w:t>
      </w:r>
      <w:r w:rsidR="00F85C38">
        <w:rPr>
          <w:rFonts w:ascii="Verdana" w:eastAsia="Times New Roman" w:hAnsi="Verdana" w:cs="Times New Roman"/>
          <w:b/>
          <w:sz w:val="20"/>
          <w:szCs w:val="24"/>
          <w:lang w:eastAsia="bg-BG"/>
        </w:rPr>
        <w:t>Към 30.06.2020 г. не е налице промяна в състава на Съвета на директорите. Предстой промяна, която е в процес на вписване в Търговския регистър.</w:t>
      </w:r>
    </w:p>
    <w:p w:rsidR="009665E3" w:rsidRPr="009665E3" w:rsidRDefault="009665E3" w:rsidP="00317B0A">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 (отм. - ДВ, бр. 63 от 2016 г.)</w:t>
      </w:r>
    </w:p>
    <w:p w:rsidR="009665E3" w:rsidRPr="009665E3" w:rsidRDefault="009665E3" w:rsidP="00317B0A">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1.3. (отм. - ДВ, бр. 63 от 2016 г.)</w:t>
      </w:r>
    </w:p>
    <w:p w:rsidR="009665E3" w:rsidRPr="009665E3" w:rsidRDefault="009665E3" w:rsidP="00317B0A">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1.4. (отм. - ДВ, бр. 63 от 2016 г.)</w:t>
      </w:r>
    </w:p>
    <w:p w:rsidR="009665E3" w:rsidRPr="009665E3" w:rsidRDefault="009665E3" w:rsidP="00317B0A">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1.5. (отм. - ДВ, бр. 63 от 2016 г.)</w:t>
      </w:r>
    </w:p>
    <w:p w:rsidR="009665E3" w:rsidRPr="009665E3" w:rsidRDefault="009665E3" w:rsidP="00317B0A">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1.6. Откриване на производство по несъстоятелност за дружеството или за негово дъщерно дружество и всички съществени етапи, свързани с производството - </w:t>
      </w:r>
      <w:r w:rsidRPr="009665E3">
        <w:rPr>
          <w:rFonts w:ascii="Verdana" w:eastAsia="Times New Roman" w:hAnsi="Verdana" w:cs="Times New Roman"/>
          <w:b/>
          <w:sz w:val="20"/>
          <w:szCs w:val="24"/>
          <w:lang w:eastAsia="bg-BG"/>
        </w:rPr>
        <w:t>няма</w:t>
      </w:r>
    </w:p>
    <w:p w:rsidR="009665E3" w:rsidRPr="00F85C38" w:rsidRDefault="009665E3" w:rsidP="00317B0A">
      <w:pPr>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1.7</w:t>
      </w:r>
      <w:r w:rsidRPr="00F85C38">
        <w:rPr>
          <w:rFonts w:ascii="Verdana" w:eastAsia="Times New Roman" w:hAnsi="Verdana" w:cs="Times New Roman"/>
          <w:sz w:val="20"/>
          <w:szCs w:val="24"/>
          <w:lang w:eastAsia="bg-BG"/>
        </w:rPr>
        <w:t xml:space="preserve">. (изм. - ДВ, бр. 63 от 2016 г.) Сключване или </w:t>
      </w:r>
      <w:r w:rsidR="00AA107A" w:rsidRPr="00F85C38">
        <w:rPr>
          <w:rFonts w:ascii="Verdana" w:eastAsia="Times New Roman" w:hAnsi="Verdana" w:cs="Times New Roman"/>
          <w:sz w:val="20"/>
          <w:szCs w:val="24"/>
          <w:lang w:eastAsia="bg-BG"/>
        </w:rPr>
        <w:t xml:space="preserve">изпълнение на съществени сделки </w:t>
      </w:r>
      <w:r w:rsidR="00F85C38">
        <w:rPr>
          <w:rFonts w:ascii="Verdana" w:eastAsia="Times New Roman" w:hAnsi="Verdana" w:cs="Times New Roman"/>
          <w:sz w:val="20"/>
          <w:szCs w:val="24"/>
          <w:lang w:eastAsia="bg-BG"/>
        </w:rPr>
        <w:t xml:space="preserve">– </w:t>
      </w:r>
      <w:r w:rsidR="00F85C38" w:rsidRPr="00F85C38">
        <w:rPr>
          <w:rFonts w:ascii="Verdana" w:eastAsia="Times New Roman" w:hAnsi="Verdana" w:cs="Times New Roman"/>
          <w:b/>
          <w:sz w:val="20"/>
          <w:szCs w:val="24"/>
          <w:lang w:eastAsia="bg-BG"/>
        </w:rPr>
        <w:t>През разглеждания период Дружеството е сключило</w:t>
      </w:r>
      <w:r w:rsidR="0083013C">
        <w:rPr>
          <w:rFonts w:ascii="Verdana" w:eastAsia="Times New Roman" w:hAnsi="Verdana" w:cs="Times New Roman"/>
          <w:b/>
          <w:sz w:val="20"/>
          <w:szCs w:val="24"/>
          <w:lang w:eastAsia="bg-BG"/>
        </w:rPr>
        <w:t xml:space="preserve"> 8 броя сделки за закупуване на общо 10 000 </w:t>
      </w:r>
      <w:r w:rsidR="0083013C">
        <w:rPr>
          <w:rFonts w:ascii="Verdana" w:eastAsia="Times New Roman" w:hAnsi="Verdana" w:cs="Times New Roman"/>
          <w:b/>
          <w:sz w:val="20"/>
          <w:szCs w:val="24"/>
          <w:lang w:val="en-US" w:eastAsia="bg-BG"/>
        </w:rPr>
        <w:t>tCO</w:t>
      </w:r>
      <w:r w:rsidR="0083013C" w:rsidRPr="0083013C">
        <w:rPr>
          <w:rFonts w:ascii="Verdana" w:eastAsia="Times New Roman" w:hAnsi="Verdana" w:cs="Times New Roman"/>
          <w:b/>
          <w:sz w:val="20"/>
          <w:szCs w:val="24"/>
          <w:vertAlign w:val="subscript"/>
          <w:lang w:val="en-US" w:eastAsia="bg-BG"/>
        </w:rPr>
        <w:t>2</w:t>
      </w:r>
      <w:r w:rsidR="0083013C">
        <w:rPr>
          <w:rFonts w:ascii="Verdana" w:eastAsia="Times New Roman" w:hAnsi="Verdana" w:cs="Times New Roman"/>
          <w:b/>
          <w:sz w:val="20"/>
          <w:szCs w:val="24"/>
          <w:lang w:val="en-US" w:eastAsia="bg-BG"/>
        </w:rPr>
        <w:t xml:space="preserve"> </w:t>
      </w:r>
      <w:r w:rsidR="00317B0A">
        <w:rPr>
          <w:rFonts w:ascii="Verdana" w:eastAsia="Times New Roman" w:hAnsi="Verdana" w:cs="Times New Roman"/>
          <w:b/>
          <w:sz w:val="20"/>
          <w:szCs w:val="24"/>
          <w:lang w:eastAsia="bg-BG"/>
        </w:rPr>
        <w:t>квоти с цел  покриване на задължението на 2019 г.</w:t>
      </w:r>
      <w:r w:rsidR="007C0ED8">
        <w:rPr>
          <w:rFonts w:ascii="Verdana" w:eastAsia="Times New Roman" w:hAnsi="Verdana" w:cs="Times New Roman"/>
          <w:b/>
          <w:sz w:val="20"/>
          <w:szCs w:val="24"/>
          <w:lang w:eastAsia="bg-BG"/>
        </w:rPr>
        <w:t xml:space="preserve"> Общата стойност на закупените квоти за емисии на парникови газове е в размер на </w:t>
      </w:r>
      <w:r w:rsidR="00D95CEA">
        <w:rPr>
          <w:rFonts w:ascii="Verdana" w:eastAsia="Times New Roman" w:hAnsi="Verdana" w:cs="Times New Roman"/>
          <w:b/>
          <w:sz w:val="20"/>
          <w:szCs w:val="24"/>
          <w:lang w:eastAsia="bg-BG"/>
        </w:rPr>
        <w:t>437 хил.лв.</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1.8. Решение за сключване, прекратяване и разваляне на договор за съвместно предприятие - </w:t>
      </w:r>
      <w:r w:rsidRPr="009665E3">
        <w:rPr>
          <w:rFonts w:ascii="Verdana" w:eastAsia="Times New Roman" w:hAnsi="Verdana" w:cs="Times New Roman"/>
          <w:b/>
          <w:sz w:val="20"/>
          <w:szCs w:val="24"/>
          <w:lang w:eastAsia="bg-BG"/>
        </w:rPr>
        <w:t>няма</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1.9. (отм. - ДВ, бр. 82 от 2007 г.)</w:t>
      </w:r>
    </w:p>
    <w:p w:rsidR="009665E3" w:rsidRP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1.10. Промяна на одиторите на дружеството и причини за промяната – </w:t>
      </w:r>
      <w:r w:rsidRPr="009665E3">
        <w:rPr>
          <w:rFonts w:ascii="Verdana" w:eastAsia="Times New Roman" w:hAnsi="Verdana" w:cs="Times New Roman"/>
          <w:b/>
          <w:sz w:val="20"/>
          <w:szCs w:val="24"/>
          <w:lang w:eastAsia="bg-BG"/>
        </w:rPr>
        <w:t>няма</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1.11.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1.12.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1.13. (изм. - ДВ, бр. 82 от 2007 г.,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1.14. (изм. - ДВ, бр. 82 от 2007 г.,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1.15.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1.16.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1.17.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1.18.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1.19.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1.20.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1.21.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1.22.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1.23.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1.24.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1.25.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1.26.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1.27.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1.28.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1.29. (отм. - ДВ, бр. 63 от 2016 г.)</w:t>
      </w:r>
    </w:p>
    <w:p w:rsidR="002949DC" w:rsidRPr="002949DC" w:rsidRDefault="009665E3" w:rsidP="002949DC">
      <w:pPr>
        <w:spacing w:after="0" w:line="240" w:lineRule="auto"/>
        <w:jc w:val="both"/>
        <w:rPr>
          <w:rFonts w:ascii="Verdana" w:eastAsia="Times New Roman" w:hAnsi="Verdana" w:cs="Times New Roman"/>
          <w:sz w:val="20"/>
          <w:szCs w:val="24"/>
          <w:lang w:val="en-US" w:eastAsia="bg-BG"/>
        </w:rPr>
      </w:pPr>
      <w:r w:rsidRPr="00F85C38">
        <w:rPr>
          <w:rFonts w:ascii="Verdana" w:eastAsia="Times New Roman" w:hAnsi="Verdana" w:cs="Times New Roman"/>
          <w:sz w:val="20"/>
          <w:szCs w:val="24"/>
          <w:lang w:eastAsia="bg-BG"/>
        </w:rPr>
        <w:lastRenderedPageBreak/>
        <w:t>1.30. (изм. - ДВ, бр. 82 от 2007 г.)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w:t>
      </w:r>
      <w:r w:rsidR="002949DC" w:rsidRPr="00F85C38">
        <w:rPr>
          <w:rFonts w:ascii="Verdana" w:eastAsia="Times New Roman" w:hAnsi="Verdana" w:cs="Times New Roman"/>
          <w:sz w:val="20"/>
          <w:szCs w:val="24"/>
          <w:lang w:eastAsia="bg-BG"/>
        </w:rPr>
        <w:t>бствения капитал на дружеството</w:t>
      </w:r>
      <w:r w:rsidR="002949DC" w:rsidRPr="00F85C38">
        <w:rPr>
          <w:rFonts w:ascii="Verdana" w:eastAsia="Times New Roman" w:hAnsi="Verdana" w:cs="Times New Roman"/>
          <w:sz w:val="20"/>
          <w:szCs w:val="24"/>
          <w:lang w:val="en-US" w:eastAsia="bg-BG"/>
        </w:rPr>
        <w:t xml:space="preserve"> - </w:t>
      </w:r>
      <w:r w:rsidR="002949DC" w:rsidRPr="00F85C38">
        <w:rPr>
          <w:rFonts w:ascii="Verdana" w:eastAsia="Times New Roman" w:hAnsi="Verdana" w:cs="Times New Roman"/>
          <w:b/>
          <w:sz w:val="20"/>
          <w:szCs w:val="24"/>
          <w:lang w:eastAsia="bg-BG"/>
        </w:rPr>
        <w:t>няма</w:t>
      </w:r>
    </w:p>
    <w:p w:rsidR="009665E3" w:rsidRDefault="009665E3" w:rsidP="009665E3">
      <w:pPr>
        <w:spacing w:after="0" w:line="240" w:lineRule="auto"/>
        <w:rPr>
          <w:rFonts w:ascii="Verdana" w:eastAsia="Times New Roman" w:hAnsi="Verdana" w:cs="Times New Roman"/>
          <w:sz w:val="20"/>
          <w:szCs w:val="24"/>
          <w:lang w:eastAsia="bg-BG"/>
        </w:rPr>
      </w:pPr>
      <w:r w:rsidRPr="00D95CEA">
        <w:rPr>
          <w:rFonts w:ascii="Verdana" w:eastAsia="Times New Roman" w:hAnsi="Verdana" w:cs="Times New Roman"/>
          <w:sz w:val="20"/>
          <w:szCs w:val="24"/>
          <w:lang w:eastAsia="bg-BG"/>
        </w:rPr>
        <w:t>1.31. (нова - ДВ, бр. 82 от 2007 г.) Покупка, продажба или учреден залог на дялови участия в търговски дружества от емитента или негово дъщерно дружество.</w:t>
      </w:r>
      <w:r w:rsidR="00D95CEA">
        <w:rPr>
          <w:rFonts w:ascii="Verdana" w:eastAsia="Times New Roman" w:hAnsi="Verdana" w:cs="Times New Roman"/>
          <w:sz w:val="20"/>
          <w:szCs w:val="24"/>
          <w:lang w:eastAsia="bg-BG"/>
        </w:rPr>
        <w:t xml:space="preserve"> -</w:t>
      </w:r>
      <w:r w:rsidR="00D95CEA" w:rsidRPr="00D95CEA">
        <w:rPr>
          <w:rFonts w:ascii="Verdana" w:eastAsia="Times New Roman" w:hAnsi="Verdana" w:cs="Times New Roman"/>
          <w:b/>
          <w:sz w:val="20"/>
          <w:szCs w:val="24"/>
          <w:lang w:eastAsia="bg-BG"/>
        </w:rPr>
        <w:t xml:space="preserve"> </w:t>
      </w:r>
      <w:r w:rsidR="00D95CEA" w:rsidRPr="00F85C38">
        <w:rPr>
          <w:rFonts w:ascii="Verdana" w:eastAsia="Times New Roman" w:hAnsi="Verdana" w:cs="Times New Roman"/>
          <w:b/>
          <w:sz w:val="20"/>
          <w:szCs w:val="24"/>
          <w:lang w:eastAsia="bg-BG"/>
        </w:rPr>
        <w:t>няма</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1.32. (нова - ДВ, бр. 82 от 2007 г., отм. - ДВ, бр. 63 от 2016 г.)</w:t>
      </w:r>
    </w:p>
    <w:p w:rsidR="009665E3" w:rsidRPr="009665E3" w:rsidRDefault="009665E3" w:rsidP="009665E3">
      <w:pPr>
        <w:spacing w:after="0" w:line="240" w:lineRule="auto"/>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1.33. (нова - ДВ, бр. 82 от 2007 г., отм. - ДВ, бр. 63 от 2016 г.)</w:t>
      </w:r>
    </w:p>
    <w:p w:rsidR="009665E3" w:rsidRDefault="009665E3" w:rsidP="002949DC">
      <w:pPr>
        <w:spacing w:after="0" w:line="240" w:lineRule="auto"/>
        <w:jc w:val="both"/>
        <w:rPr>
          <w:rFonts w:ascii="Verdana" w:eastAsia="Times New Roman" w:hAnsi="Verdana" w:cs="Times New Roman"/>
          <w:sz w:val="20"/>
          <w:szCs w:val="24"/>
          <w:lang w:eastAsia="bg-BG"/>
        </w:rPr>
      </w:pPr>
      <w:r w:rsidRPr="009665E3">
        <w:rPr>
          <w:rFonts w:ascii="Verdana" w:eastAsia="Times New Roman" w:hAnsi="Verdana" w:cs="Times New Roman"/>
          <w:sz w:val="20"/>
          <w:szCs w:val="24"/>
          <w:lang w:eastAsia="bg-BG"/>
        </w:rPr>
        <w:t xml:space="preserve">1.34. (предишна т. 1.31. - ДВ, бр. 82 от 2007 г., доп. - ДВ, бр. 63 от 2016 г.) </w:t>
      </w:r>
      <w:r w:rsidRPr="0024640F">
        <w:rPr>
          <w:rFonts w:ascii="Verdana" w:eastAsia="Times New Roman" w:hAnsi="Verdana" w:cs="Times New Roman"/>
          <w:sz w:val="20"/>
          <w:szCs w:val="24"/>
          <w:lang w:eastAsia="bg-BG"/>
        </w:rPr>
        <w:t>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D95CEA" w:rsidRPr="00D95CEA" w:rsidRDefault="00D95CEA" w:rsidP="00D95CEA">
      <w:pPr>
        <w:pStyle w:val="HTMLPreformatted"/>
        <w:jc w:val="both"/>
        <w:rPr>
          <w:rFonts w:ascii="Verdana" w:hAnsi="Verdana" w:cs="Verdana"/>
          <w:b/>
          <w:sz w:val="20"/>
          <w:szCs w:val="20"/>
        </w:rPr>
      </w:pPr>
      <w:r w:rsidRPr="00D95CEA">
        <w:rPr>
          <w:rFonts w:ascii="Verdana" w:hAnsi="Verdana" w:cs="Verdana"/>
          <w:b/>
          <w:sz w:val="20"/>
          <w:szCs w:val="20"/>
        </w:rPr>
        <w:t>Считано от 30.12.2019 г. Дружеството излезе от Европейската схемата за търговия с емисии на парникови газове. Това бе постигнато чрез извеждане от екс</w:t>
      </w:r>
      <w:r w:rsidR="00C17F6F">
        <w:rPr>
          <w:rFonts w:ascii="Verdana" w:hAnsi="Verdana" w:cs="Verdana"/>
          <w:b/>
          <w:sz w:val="20"/>
          <w:szCs w:val="20"/>
        </w:rPr>
        <w:t>плоатация на резервни мощности</w:t>
      </w:r>
      <w:r w:rsidR="00C17F6F">
        <w:rPr>
          <w:rFonts w:ascii="Verdana" w:hAnsi="Verdana" w:cs="Verdana"/>
          <w:b/>
          <w:sz w:val="20"/>
          <w:szCs w:val="20"/>
          <w:lang w:val="en-US"/>
        </w:rPr>
        <w:t xml:space="preserve">. </w:t>
      </w:r>
      <w:r w:rsidRPr="00D95CEA">
        <w:rPr>
          <w:rFonts w:ascii="Verdana" w:hAnsi="Verdana" w:cs="Verdana"/>
          <w:b/>
          <w:sz w:val="20"/>
          <w:szCs w:val="20"/>
        </w:rPr>
        <w:t xml:space="preserve">По този начин се постигна намаляване на общата номинална топлинна мощност на територията на Централата </w:t>
      </w:r>
      <w:r w:rsidR="00102507">
        <w:rPr>
          <w:rFonts w:ascii="Verdana" w:hAnsi="Verdana" w:cs="Verdana"/>
          <w:b/>
          <w:sz w:val="20"/>
          <w:szCs w:val="20"/>
        </w:rPr>
        <w:t>до 18,422 MW. Допълнително</w:t>
      </w:r>
      <w:r w:rsidR="00102507">
        <w:rPr>
          <w:rFonts w:ascii="Verdana" w:hAnsi="Verdana" w:cs="Verdana"/>
          <w:b/>
          <w:sz w:val="20"/>
          <w:szCs w:val="20"/>
          <w:lang w:val="en-US"/>
        </w:rPr>
        <w:t xml:space="preserve">, </w:t>
      </w:r>
      <w:r w:rsidR="00102507">
        <w:rPr>
          <w:rFonts w:ascii="Verdana" w:hAnsi="Verdana" w:cs="Verdana"/>
          <w:b/>
          <w:sz w:val="20"/>
          <w:szCs w:val="20"/>
        </w:rPr>
        <w:t xml:space="preserve">в процес на финализиране са проекти, свързани с изграждане на </w:t>
      </w:r>
      <w:bookmarkStart w:id="0" w:name="_GoBack"/>
      <w:bookmarkEnd w:id="0"/>
      <w:r w:rsidRPr="00D95CEA">
        <w:rPr>
          <w:rFonts w:ascii="Verdana" w:hAnsi="Verdana" w:cs="Verdana"/>
          <w:b/>
          <w:sz w:val="20"/>
          <w:szCs w:val="20"/>
        </w:rPr>
        <w:t>два броя изнесени котелни, същите с характер на върхови мощности. Тази промяна доведе до елиминиране на разхода за квоти за емисии на парникови газове, който през предходните години формира значителен дял от общите разходи на Дружеството.</w:t>
      </w:r>
    </w:p>
    <w:p w:rsidR="0024640F" w:rsidRPr="0024640F" w:rsidRDefault="0024640F" w:rsidP="002949DC">
      <w:pPr>
        <w:spacing w:after="0" w:line="240" w:lineRule="auto"/>
        <w:jc w:val="both"/>
        <w:rPr>
          <w:rFonts w:ascii="Verdana" w:eastAsia="Times New Roman" w:hAnsi="Verdana" w:cs="Times New Roman"/>
          <w:sz w:val="20"/>
          <w:szCs w:val="24"/>
          <w:lang w:eastAsia="bg-BG"/>
        </w:rPr>
      </w:pPr>
    </w:p>
    <w:p w:rsidR="00F9204B" w:rsidRPr="009665E3" w:rsidRDefault="00F9204B">
      <w:pPr>
        <w:rPr>
          <w:rFonts w:ascii="Verdana" w:eastAsia="Times New Roman" w:hAnsi="Verdana" w:cs="Times New Roman"/>
          <w:sz w:val="20"/>
          <w:szCs w:val="24"/>
          <w:lang w:eastAsia="bg-BG"/>
        </w:rPr>
      </w:pPr>
    </w:p>
    <w:p w:rsidR="009665E3" w:rsidRPr="009665E3" w:rsidRDefault="009665E3">
      <w:pPr>
        <w:rPr>
          <w:rFonts w:ascii="Verdana" w:eastAsia="Times New Roman" w:hAnsi="Verdana" w:cs="Times New Roman"/>
          <w:b/>
          <w:sz w:val="20"/>
          <w:szCs w:val="24"/>
          <w:lang w:eastAsia="bg-BG"/>
        </w:rPr>
      </w:pPr>
    </w:p>
    <w:p w:rsidR="009665E3" w:rsidRPr="009665E3" w:rsidRDefault="009665E3">
      <w:pPr>
        <w:rPr>
          <w:rFonts w:ascii="Verdana" w:eastAsia="Times New Roman" w:hAnsi="Verdana" w:cs="Times New Roman"/>
          <w:b/>
          <w:sz w:val="20"/>
          <w:szCs w:val="24"/>
          <w:lang w:eastAsia="bg-BG"/>
        </w:rPr>
      </w:pPr>
      <w:r w:rsidRPr="009665E3">
        <w:rPr>
          <w:rFonts w:ascii="Verdana" w:eastAsia="Times New Roman" w:hAnsi="Verdana" w:cs="Times New Roman"/>
          <w:b/>
          <w:sz w:val="20"/>
          <w:szCs w:val="24"/>
          <w:lang w:eastAsia="bg-BG"/>
        </w:rPr>
        <w:t>Михаил Ковачев</w:t>
      </w:r>
    </w:p>
    <w:p w:rsidR="009665E3" w:rsidRDefault="009665E3">
      <w:pPr>
        <w:rPr>
          <w:rFonts w:ascii="Verdana" w:eastAsia="Times New Roman" w:hAnsi="Verdana" w:cs="Times New Roman"/>
          <w:b/>
          <w:sz w:val="20"/>
          <w:szCs w:val="24"/>
          <w:lang w:val="en-US" w:eastAsia="bg-BG"/>
        </w:rPr>
      </w:pPr>
      <w:r w:rsidRPr="009665E3">
        <w:rPr>
          <w:rFonts w:ascii="Verdana" w:eastAsia="Times New Roman" w:hAnsi="Verdana" w:cs="Times New Roman"/>
          <w:b/>
          <w:sz w:val="20"/>
          <w:szCs w:val="24"/>
          <w:lang w:eastAsia="bg-BG"/>
        </w:rPr>
        <w:t>Изпълнителен директор</w:t>
      </w:r>
    </w:p>
    <w:p w:rsidR="00157A7E" w:rsidRPr="00157A7E" w:rsidRDefault="00157A7E">
      <w:pPr>
        <w:rPr>
          <w:rFonts w:ascii="Verdana" w:hAnsi="Verdana"/>
          <w:b/>
          <w:sz w:val="18"/>
        </w:rPr>
      </w:pPr>
      <w:r>
        <w:rPr>
          <w:rFonts w:ascii="Verdana" w:eastAsia="Times New Roman" w:hAnsi="Verdana" w:cs="Times New Roman"/>
          <w:b/>
          <w:sz w:val="20"/>
          <w:szCs w:val="24"/>
          <w:lang w:eastAsia="bg-BG"/>
        </w:rPr>
        <w:t>„Топлофикация – Разград“ АД</w:t>
      </w:r>
    </w:p>
    <w:sectPr w:rsidR="00157A7E" w:rsidRPr="00157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DE"/>
    <w:rsid w:val="00102507"/>
    <w:rsid w:val="00157A7E"/>
    <w:rsid w:val="00186FAB"/>
    <w:rsid w:val="0024640F"/>
    <w:rsid w:val="002949DC"/>
    <w:rsid w:val="002C5D9B"/>
    <w:rsid w:val="00317B0A"/>
    <w:rsid w:val="007C0ED8"/>
    <w:rsid w:val="0083013C"/>
    <w:rsid w:val="0096441F"/>
    <w:rsid w:val="009665E3"/>
    <w:rsid w:val="009A229C"/>
    <w:rsid w:val="009C1C2D"/>
    <w:rsid w:val="00AA107A"/>
    <w:rsid w:val="00B428DE"/>
    <w:rsid w:val="00C17F6F"/>
    <w:rsid w:val="00C27618"/>
    <w:rsid w:val="00D95CEA"/>
    <w:rsid w:val="00F85C38"/>
    <w:rsid w:val="00F920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9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D95CEA"/>
    <w:rPr>
      <w:rFonts w:ascii="Courier" w:eastAsia="Times New Roman" w:hAnsi="Courier" w:cs="Courie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9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D95CEA"/>
    <w:rPr>
      <w:rFonts w:ascii="Courier" w:eastAsia="Times New Roman" w:hAnsi="Courier" w:cs="Courie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1982">
      <w:bodyDiv w:val="1"/>
      <w:marLeft w:val="0"/>
      <w:marRight w:val="0"/>
      <w:marTop w:val="0"/>
      <w:marBottom w:val="0"/>
      <w:divBdr>
        <w:top w:val="none" w:sz="0" w:space="0" w:color="auto"/>
        <w:left w:val="none" w:sz="0" w:space="0" w:color="auto"/>
        <w:bottom w:val="none" w:sz="0" w:space="0" w:color="auto"/>
        <w:right w:val="none" w:sz="0" w:space="0" w:color="auto"/>
      </w:divBdr>
      <w:divsChild>
        <w:div w:id="462620277">
          <w:marLeft w:val="0"/>
          <w:marRight w:val="0"/>
          <w:marTop w:val="0"/>
          <w:marBottom w:val="0"/>
          <w:divBdr>
            <w:top w:val="none" w:sz="0" w:space="0" w:color="auto"/>
            <w:left w:val="none" w:sz="0" w:space="0" w:color="auto"/>
            <w:bottom w:val="none" w:sz="0" w:space="0" w:color="auto"/>
            <w:right w:val="none" w:sz="0" w:space="0" w:color="auto"/>
          </w:divBdr>
        </w:div>
        <w:div w:id="1275282543">
          <w:marLeft w:val="0"/>
          <w:marRight w:val="0"/>
          <w:marTop w:val="0"/>
          <w:marBottom w:val="0"/>
          <w:divBdr>
            <w:top w:val="none" w:sz="0" w:space="0" w:color="auto"/>
            <w:left w:val="none" w:sz="0" w:space="0" w:color="auto"/>
            <w:bottom w:val="none" w:sz="0" w:space="0" w:color="auto"/>
            <w:right w:val="none" w:sz="0" w:space="0" w:color="auto"/>
          </w:divBdr>
        </w:div>
        <w:div w:id="1736202688">
          <w:marLeft w:val="0"/>
          <w:marRight w:val="0"/>
          <w:marTop w:val="0"/>
          <w:marBottom w:val="0"/>
          <w:divBdr>
            <w:top w:val="none" w:sz="0" w:space="0" w:color="auto"/>
            <w:left w:val="none" w:sz="0" w:space="0" w:color="auto"/>
            <w:bottom w:val="none" w:sz="0" w:space="0" w:color="auto"/>
            <w:right w:val="none" w:sz="0" w:space="0" w:color="auto"/>
          </w:divBdr>
        </w:div>
        <w:div w:id="831332084">
          <w:marLeft w:val="0"/>
          <w:marRight w:val="0"/>
          <w:marTop w:val="0"/>
          <w:marBottom w:val="0"/>
          <w:divBdr>
            <w:top w:val="none" w:sz="0" w:space="0" w:color="auto"/>
            <w:left w:val="none" w:sz="0" w:space="0" w:color="auto"/>
            <w:bottom w:val="none" w:sz="0" w:space="0" w:color="auto"/>
            <w:right w:val="none" w:sz="0" w:space="0" w:color="auto"/>
          </w:divBdr>
        </w:div>
        <w:div w:id="390350566">
          <w:marLeft w:val="0"/>
          <w:marRight w:val="0"/>
          <w:marTop w:val="0"/>
          <w:marBottom w:val="0"/>
          <w:divBdr>
            <w:top w:val="none" w:sz="0" w:space="0" w:color="auto"/>
            <w:left w:val="none" w:sz="0" w:space="0" w:color="auto"/>
            <w:bottom w:val="none" w:sz="0" w:space="0" w:color="auto"/>
            <w:right w:val="none" w:sz="0" w:space="0" w:color="auto"/>
          </w:divBdr>
        </w:div>
        <w:div w:id="361713311">
          <w:marLeft w:val="0"/>
          <w:marRight w:val="0"/>
          <w:marTop w:val="0"/>
          <w:marBottom w:val="0"/>
          <w:divBdr>
            <w:top w:val="none" w:sz="0" w:space="0" w:color="auto"/>
            <w:left w:val="none" w:sz="0" w:space="0" w:color="auto"/>
            <w:bottom w:val="none" w:sz="0" w:space="0" w:color="auto"/>
            <w:right w:val="none" w:sz="0" w:space="0" w:color="auto"/>
          </w:divBdr>
        </w:div>
        <w:div w:id="1058820930">
          <w:marLeft w:val="0"/>
          <w:marRight w:val="0"/>
          <w:marTop w:val="0"/>
          <w:marBottom w:val="0"/>
          <w:divBdr>
            <w:top w:val="none" w:sz="0" w:space="0" w:color="auto"/>
            <w:left w:val="none" w:sz="0" w:space="0" w:color="auto"/>
            <w:bottom w:val="none" w:sz="0" w:space="0" w:color="auto"/>
            <w:right w:val="none" w:sz="0" w:space="0" w:color="auto"/>
          </w:divBdr>
        </w:div>
        <w:div w:id="550961736">
          <w:marLeft w:val="0"/>
          <w:marRight w:val="0"/>
          <w:marTop w:val="0"/>
          <w:marBottom w:val="0"/>
          <w:divBdr>
            <w:top w:val="none" w:sz="0" w:space="0" w:color="auto"/>
            <w:left w:val="none" w:sz="0" w:space="0" w:color="auto"/>
            <w:bottom w:val="none" w:sz="0" w:space="0" w:color="auto"/>
            <w:right w:val="none" w:sz="0" w:space="0" w:color="auto"/>
          </w:divBdr>
        </w:div>
        <w:div w:id="317078963">
          <w:marLeft w:val="0"/>
          <w:marRight w:val="0"/>
          <w:marTop w:val="0"/>
          <w:marBottom w:val="0"/>
          <w:divBdr>
            <w:top w:val="none" w:sz="0" w:space="0" w:color="auto"/>
            <w:left w:val="none" w:sz="0" w:space="0" w:color="auto"/>
            <w:bottom w:val="none" w:sz="0" w:space="0" w:color="auto"/>
            <w:right w:val="none" w:sz="0" w:space="0" w:color="auto"/>
          </w:divBdr>
        </w:div>
        <w:div w:id="458107129">
          <w:marLeft w:val="0"/>
          <w:marRight w:val="0"/>
          <w:marTop w:val="0"/>
          <w:marBottom w:val="0"/>
          <w:divBdr>
            <w:top w:val="none" w:sz="0" w:space="0" w:color="auto"/>
            <w:left w:val="none" w:sz="0" w:space="0" w:color="auto"/>
            <w:bottom w:val="none" w:sz="0" w:space="0" w:color="auto"/>
            <w:right w:val="none" w:sz="0" w:space="0" w:color="auto"/>
          </w:divBdr>
        </w:div>
        <w:div w:id="2053461306">
          <w:marLeft w:val="0"/>
          <w:marRight w:val="0"/>
          <w:marTop w:val="0"/>
          <w:marBottom w:val="0"/>
          <w:divBdr>
            <w:top w:val="none" w:sz="0" w:space="0" w:color="auto"/>
            <w:left w:val="none" w:sz="0" w:space="0" w:color="auto"/>
            <w:bottom w:val="none" w:sz="0" w:space="0" w:color="auto"/>
            <w:right w:val="none" w:sz="0" w:space="0" w:color="auto"/>
          </w:divBdr>
        </w:div>
        <w:div w:id="793671363">
          <w:marLeft w:val="0"/>
          <w:marRight w:val="0"/>
          <w:marTop w:val="0"/>
          <w:marBottom w:val="0"/>
          <w:divBdr>
            <w:top w:val="none" w:sz="0" w:space="0" w:color="auto"/>
            <w:left w:val="none" w:sz="0" w:space="0" w:color="auto"/>
            <w:bottom w:val="none" w:sz="0" w:space="0" w:color="auto"/>
            <w:right w:val="none" w:sz="0" w:space="0" w:color="auto"/>
          </w:divBdr>
        </w:div>
        <w:div w:id="1277711874">
          <w:marLeft w:val="0"/>
          <w:marRight w:val="0"/>
          <w:marTop w:val="0"/>
          <w:marBottom w:val="0"/>
          <w:divBdr>
            <w:top w:val="none" w:sz="0" w:space="0" w:color="auto"/>
            <w:left w:val="none" w:sz="0" w:space="0" w:color="auto"/>
            <w:bottom w:val="none" w:sz="0" w:space="0" w:color="auto"/>
            <w:right w:val="none" w:sz="0" w:space="0" w:color="auto"/>
          </w:divBdr>
        </w:div>
        <w:div w:id="834417788">
          <w:marLeft w:val="0"/>
          <w:marRight w:val="0"/>
          <w:marTop w:val="0"/>
          <w:marBottom w:val="0"/>
          <w:divBdr>
            <w:top w:val="none" w:sz="0" w:space="0" w:color="auto"/>
            <w:left w:val="none" w:sz="0" w:space="0" w:color="auto"/>
            <w:bottom w:val="none" w:sz="0" w:space="0" w:color="auto"/>
            <w:right w:val="none" w:sz="0" w:space="0" w:color="auto"/>
          </w:divBdr>
        </w:div>
        <w:div w:id="189413980">
          <w:marLeft w:val="0"/>
          <w:marRight w:val="0"/>
          <w:marTop w:val="0"/>
          <w:marBottom w:val="0"/>
          <w:divBdr>
            <w:top w:val="none" w:sz="0" w:space="0" w:color="auto"/>
            <w:left w:val="none" w:sz="0" w:space="0" w:color="auto"/>
            <w:bottom w:val="none" w:sz="0" w:space="0" w:color="auto"/>
            <w:right w:val="none" w:sz="0" w:space="0" w:color="auto"/>
          </w:divBdr>
        </w:div>
        <w:div w:id="1944610223">
          <w:marLeft w:val="0"/>
          <w:marRight w:val="0"/>
          <w:marTop w:val="0"/>
          <w:marBottom w:val="0"/>
          <w:divBdr>
            <w:top w:val="none" w:sz="0" w:space="0" w:color="auto"/>
            <w:left w:val="none" w:sz="0" w:space="0" w:color="auto"/>
            <w:bottom w:val="none" w:sz="0" w:space="0" w:color="auto"/>
            <w:right w:val="none" w:sz="0" w:space="0" w:color="auto"/>
          </w:divBdr>
        </w:div>
        <w:div w:id="169374051">
          <w:marLeft w:val="0"/>
          <w:marRight w:val="0"/>
          <w:marTop w:val="0"/>
          <w:marBottom w:val="0"/>
          <w:divBdr>
            <w:top w:val="none" w:sz="0" w:space="0" w:color="auto"/>
            <w:left w:val="none" w:sz="0" w:space="0" w:color="auto"/>
            <w:bottom w:val="none" w:sz="0" w:space="0" w:color="auto"/>
            <w:right w:val="none" w:sz="0" w:space="0" w:color="auto"/>
          </w:divBdr>
        </w:div>
        <w:div w:id="501898246">
          <w:marLeft w:val="0"/>
          <w:marRight w:val="0"/>
          <w:marTop w:val="0"/>
          <w:marBottom w:val="0"/>
          <w:divBdr>
            <w:top w:val="none" w:sz="0" w:space="0" w:color="auto"/>
            <w:left w:val="none" w:sz="0" w:space="0" w:color="auto"/>
            <w:bottom w:val="none" w:sz="0" w:space="0" w:color="auto"/>
            <w:right w:val="none" w:sz="0" w:space="0" w:color="auto"/>
          </w:divBdr>
        </w:div>
        <w:div w:id="1917670726">
          <w:marLeft w:val="0"/>
          <w:marRight w:val="0"/>
          <w:marTop w:val="0"/>
          <w:marBottom w:val="0"/>
          <w:divBdr>
            <w:top w:val="none" w:sz="0" w:space="0" w:color="auto"/>
            <w:left w:val="none" w:sz="0" w:space="0" w:color="auto"/>
            <w:bottom w:val="none" w:sz="0" w:space="0" w:color="auto"/>
            <w:right w:val="none" w:sz="0" w:space="0" w:color="auto"/>
          </w:divBdr>
        </w:div>
        <w:div w:id="2028631914">
          <w:marLeft w:val="0"/>
          <w:marRight w:val="0"/>
          <w:marTop w:val="0"/>
          <w:marBottom w:val="0"/>
          <w:divBdr>
            <w:top w:val="none" w:sz="0" w:space="0" w:color="auto"/>
            <w:left w:val="none" w:sz="0" w:space="0" w:color="auto"/>
            <w:bottom w:val="none" w:sz="0" w:space="0" w:color="auto"/>
            <w:right w:val="none" w:sz="0" w:space="0" w:color="auto"/>
          </w:divBdr>
        </w:div>
        <w:div w:id="994991871">
          <w:marLeft w:val="0"/>
          <w:marRight w:val="0"/>
          <w:marTop w:val="0"/>
          <w:marBottom w:val="0"/>
          <w:divBdr>
            <w:top w:val="none" w:sz="0" w:space="0" w:color="auto"/>
            <w:left w:val="none" w:sz="0" w:space="0" w:color="auto"/>
            <w:bottom w:val="none" w:sz="0" w:space="0" w:color="auto"/>
            <w:right w:val="none" w:sz="0" w:space="0" w:color="auto"/>
          </w:divBdr>
        </w:div>
        <w:div w:id="241070086">
          <w:marLeft w:val="0"/>
          <w:marRight w:val="0"/>
          <w:marTop w:val="0"/>
          <w:marBottom w:val="0"/>
          <w:divBdr>
            <w:top w:val="none" w:sz="0" w:space="0" w:color="auto"/>
            <w:left w:val="none" w:sz="0" w:space="0" w:color="auto"/>
            <w:bottom w:val="none" w:sz="0" w:space="0" w:color="auto"/>
            <w:right w:val="none" w:sz="0" w:space="0" w:color="auto"/>
          </w:divBdr>
        </w:div>
        <w:div w:id="1322928250">
          <w:marLeft w:val="0"/>
          <w:marRight w:val="0"/>
          <w:marTop w:val="0"/>
          <w:marBottom w:val="0"/>
          <w:divBdr>
            <w:top w:val="none" w:sz="0" w:space="0" w:color="auto"/>
            <w:left w:val="none" w:sz="0" w:space="0" w:color="auto"/>
            <w:bottom w:val="none" w:sz="0" w:space="0" w:color="auto"/>
            <w:right w:val="none" w:sz="0" w:space="0" w:color="auto"/>
          </w:divBdr>
        </w:div>
        <w:div w:id="367994738">
          <w:marLeft w:val="0"/>
          <w:marRight w:val="0"/>
          <w:marTop w:val="0"/>
          <w:marBottom w:val="0"/>
          <w:divBdr>
            <w:top w:val="none" w:sz="0" w:space="0" w:color="auto"/>
            <w:left w:val="none" w:sz="0" w:space="0" w:color="auto"/>
            <w:bottom w:val="none" w:sz="0" w:space="0" w:color="auto"/>
            <w:right w:val="none" w:sz="0" w:space="0" w:color="auto"/>
          </w:divBdr>
        </w:div>
        <w:div w:id="1503009182">
          <w:marLeft w:val="0"/>
          <w:marRight w:val="0"/>
          <w:marTop w:val="0"/>
          <w:marBottom w:val="0"/>
          <w:divBdr>
            <w:top w:val="none" w:sz="0" w:space="0" w:color="auto"/>
            <w:left w:val="none" w:sz="0" w:space="0" w:color="auto"/>
            <w:bottom w:val="none" w:sz="0" w:space="0" w:color="auto"/>
            <w:right w:val="none" w:sz="0" w:space="0" w:color="auto"/>
          </w:divBdr>
        </w:div>
        <w:div w:id="1615208310">
          <w:marLeft w:val="0"/>
          <w:marRight w:val="0"/>
          <w:marTop w:val="0"/>
          <w:marBottom w:val="0"/>
          <w:divBdr>
            <w:top w:val="none" w:sz="0" w:space="0" w:color="auto"/>
            <w:left w:val="none" w:sz="0" w:space="0" w:color="auto"/>
            <w:bottom w:val="none" w:sz="0" w:space="0" w:color="auto"/>
            <w:right w:val="none" w:sz="0" w:space="0" w:color="auto"/>
          </w:divBdr>
        </w:div>
        <w:div w:id="274294730">
          <w:marLeft w:val="0"/>
          <w:marRight w:val="0"/>
          <w:marTop w:val="0"/>
          <w:marBottom w:val="0"/>
          <w:divBdr>
            <w:top w:val="none" w:sz="0" w:space="0" w:color="auto"/>
            <w:left w:val="none" w:sz="0" w:space="0" w:color="auto"/>
            <w:bottom w:val="none" w:sz="0" w:space="0" w:color="auto"/>
            <w:right w:val="none" w:sz="0" w:space="0" w:color="auto"/>
          </w:divBdr>
        </w:div>
        <w:div w:id="1481770242">
          <w:marLeft w:val="0"/>
          <w:marRight w:val="0"/>
          <w:marTop w:val="0"/>
          <w:marBottom w:val="0"/>
          <w:divBdr>
            <w:top w:val="none" w:sz="0" w:space="0" w:color="auto"/>
            <w:left w:val="none" w:sz="0" w:space="0" w:color="auto"/>
            <w:bottom w:val="none" w:sz="0" w:space="0" w:color="auto"/>
            <w:right w:val="none" w:sz="0" w:space="0" w:color="auto"/>
          </w:divBdr>
        </w:div>
        <w:div w:id="548497693">
          <w:marLeft w:val="0"/>
          <w:marRight w:val="0"/>
          <w:marTop w:val="0"/>
          <w:marBottom w:val="0"/>
          <w:divBdr>
            <w:top w:val="none" w:sz="0" w:space="0" w:color="auto"/>
            <w:left w:val="none" w:sz="0" w:space="0" w:color="auto"/>
            <w:bottom w:val="none" w:sz="0" w:space="0" w:color="auto"/>
            <w:right w:val="none" w:sz="0" w:space="0" w:color="auto"/>
          </w:divBdr>
        </w:div>
        <w:div w:id="853959637">
          <w:marLeft w:val="0"/>
          <w:marRight w:val="0"/>
          <w:marTop w:val="0"/>
          <w:marBottom w:val="0"/>
          <w:divBdr>
            <w:top w:val="none" w:sz="0" w:space="0" w:color="auto"/>
            <w:left w:val="none" w:sz="0" w:space="0" w:color="auto"/>
            <w:bottom w:val="none" w:sz="0" w:space="0" w:color="auto"/>
            <w:right w:val="none" w:sz="0" w:space="0" w:color="auto"/>
          </w:divBdr>
        </w:div>
        <w:div w:id="387143958">
          <w:marLeft w:val="0"/>
          <w:marRight w:val="0"/>
          <w:marTop w:val="0"/>
          <w:marBottom w:val="0"/>
          <w:divBdr>
            <w:top w:val="none" w:sz="0" w:space="0" w:color="auto"/>
            <w:left w:val="none" w:sz="0" w:space="0" w:color="auto"/>
            <w:bottom w:val="none" w:sz="0" w:space="0" w:color="auto"/>
            <w:right w:val="none" w:sz="0" w:space="0" w:color="auto"/>
          </w:divBdr>
        </w:div>
        <w:div w:id="925454845">
          <w:marLeft w:val="0"/>
          <w:marRight w:val="0"/>
          <w:marTop w:val="0"/>
          <w:marBottom w:val="0"/>
          <w:divBdr>
            <w:top w:val="none" w:sz="0" w:space="0" w:color="auto"/>
            <w:left w:val="none" w:sz="0" w:space="0" w:color="auto"/>
            <w:bottom w:val="none" w:sz="0" w:space="0" w:color="auto"/>
            <w:right w:val="none" w:sz="0" w:space="0" w:color="auto"/>
          </w:divBdr>
        </w:div>
        <w:div w:id="1715810247">
          <w:marLeft w:val="0"/>
          <w:marRight w:val="0"/>
          <w:marTop w:val="0"/>
          <w:marBottom w:val="0"/>
          <w:divBdr>
            <w:top w:val="none" w:sz="0" w:space="0" w:color="auto"/>
            <w:left w:val="none" w:sz="0" w:space="0" w:color="auto"/>
            <w:bottom w:val="none" w:sz="0" w:space="0" w:color="auto"/>
            <w:right w:val="none" w:sz="0" w:space="0" w:color="auto"/>
          </w:divBdr>
        </w:div>
        <w:div w:id="1990747780">
          <w:marLeft w:val="0"/>
          <w:marRight w:val="0"/>
          <w:marTop w:val="0"/>
          <w:marBottom w:val="0"/>
          <w:divBdr>
            <w:top w:val="none" w:sz="0" w:space="0" w:color="auto"/>
            <w:left w:val="none" w:sz="0" w:space="0" w:color="auto"/>
            <w:bottom w:val="none" w:sz="0" w:space="0" w:color="auto"/>
            <w:right w:val="none" w:sz="0" w:space="0" w:color="auto"/>
          </w:divBdr>
        </w:div>
        <w:div w:id="2093618262">
          <w:marLeft w:val="0"/>
          <w:marRight w:val="0"/>
          <w:marTop w:val="0"/>
          <w:marBottom w:val="0"/>
          <w:divBdr>
            <w:top w:val="none" w:sz="0" w:space="0" w:color="auto"/>
            <w:left w:val="none" w:sz="0" w:space="0" w:color="auto"/>
            <w:bottom w:val="none" w:sz="0" w:space="0" w:color="auto"/>
            <w:right w:val="none" w:sz="0" w:space="0" w:color="auto"/>
          </w:divBdr>
        </w:div>
        <w:div w:id="622931529">
          <w:marLeft w:val="0"/>
          <w:marRight w:val="0"/>
          <w:marTop w:val="0"/>
          <w:marBottom w:val="0"/>
          <w:divBdr>
            <w:top w:val="none" w:sz="0" w:space="0" w:color="auto"/>
            <w:left w:val="none" w:sz="0" w:space="0" w:color="auto"/>
            <w:bottom w:val="none" w:sz="0" w:space="0" w:color="auto"/>
            <w:right w:val="none" w:sz="0" w:space="0" w:color="auto"/>
          </w:divBdr>
        </w:div>
        <w:div w:id="1243753427">
          <w:marLeft w:val="0"/>
          <w:marRight w:val="0"/>
          <w:marTop w:val="0"/>
          <w:marBottom w:val="0"/>
          <w:divBdr>
            <w:top w:val="none" w:sz="0" w:space="0" w:color="auto"/>
            <w:left w:val="none" w:sz="0" w:space="0" w:color="auto"/>
            <w:bottom w:val="none" w:sz="0" w:space="0" w:color="auto"/>
            <w:right w:val="none" w:sz="0" w:space="0" w:color="auto"/>
          </w:divBdr>
        </w:div>
        <w:div w:id="1148595044">
          <w:marLeft w:val="0"/>
          <w:marRight w:val="0"/>
          <w:marTop w:val="0"/>
          <w:marBottom w:val="0"/>
          <w:divBdr>
            <w:top w:val="none" w:sz="0" w:space="0" w:color="auto"/>
            <w:left w:val="none" w:sz="0" w:space="0" w:color="auto"/>
            <w:bottom w:val="none" w:sz="0" w:space="0" w:color="auto"/>
            <w:right w:val="none" w:sz="0" w:space="0" w:color="auto"/>
          </w:divBdr>
        </w:div>
        <w:div w:id="703017133">
          <w:marLeft w:val="0"/>
          <w:marRight w:val="0"/>
          <w:marTop w:val="0"/>
          <w:marBottom w:val="0"/>
          <w:divBdr>
            <w:top w:val="none" w:sz="0" w:space="0" w:color="auto"/>
            <w:left w:val="none" w:sz="0" w:space="0" w:color="auto"/>
            <w:bottom w:val="none" w:sz="0" w:space="0" w:color="auto"/>
            <w:right w:val="none" w:sz="0" w:space="0" w:color="auto"/>
          </w:divBdr>
        </w:div>
        <w:div w:id="89472930">
          <w:marLeft w:val="0"/>
          <w:marRight w:val="0"/>
          <w:marTop w:val="0"/>
          <w:marBottom w:val="0"/>
          <w:divBdr>
            <w:top w:val="none" w:sz="0" w:space="0" w:color="auto"/>
            <w:left w:val="none" w:sz="0" w:space="0" w:color="auto"/>
            <w:bottom w:val="none" w:sz="0" w:space="0" w:color="auto"/>
            <w:right w:val="none" w:sz="0" w:space="0" w:color="auto"/>
          </w:divBdr>
        </w:div>
        <w:div w:id="1409158837">
          <w:marLeft w:val="0"/>
          <w:marRight w:val="0"/>
          <w:marTop w:val="0"/>
          <w:marBottom w:val="0"/>
          <w:divBdr>
            <w:top w:val="none" w:sz="0" w:space="0" w:color="auto"/>
            <w:left w:val="none" w:sz="0" w:space="0" w:color="auto"/>
            <w:bottom w:val="none" w:sz="0" w:space="0" w:color="auto"/>
            <w:right w:val="none" w:sz="0" w:space="0" w:color="auto"/>
          </w:divBdr>
        </w:div>
        <w:div w:id="1115171684">
          <w:marLeft w:val="0"/>
          <w:marRight w:val="0"/>
          <w:marTop w:val="0"/>
          <w:marBottom w:val="0"/>
          <w:divBdr>
            <w:top w:val="none" w:sz="0" w:space="0" w:color="auto"/>
            <w:left w:val="none" w:sz="0" w:space="0" w:color="auto"/>
            <w:bottom w:val="none" w:sz="0" w:space="0" w:color="auto"/>
            <w:right w:val="none" w:sz="0" w:space="0" w:color="auto"/>
          </w:divBdr>
        </w:div>
        <w:div w:id="791555208">
          <w:marLeft w:val="0"/>
          <w:marRight w:val="0"/>
          <w:marTop w:val="0"/>
          <w:marBottom w:val="0"/>
          <w:divBdr>
            <w:top w:val="none" w:sz="0" w:space="0" w:color="auto"/>
            <w:left w:val="none" w:sz="0" w:space="0" w:color="auto"/>
            <w:bottom w:val="none" w:sz="0" w:space="0" w:color="auto"/>
            <w:right w:val="none" w:sz="0" w:space="0" w:color="auto"/>
          </w:divBdr>
        </w:div>
        <w:div w:id="10450845">
          <w:marLeft w:val="0"/>
          <w:marRight w:val="0"/>
          <w:marTop w:val="0"/>
          <w:marBottom w:val="0"/>
          <w:divBdr>
            <w:top w:val="none" w:sz="0" w:space="0" w:color="auto"/>
            <w:left w:val="none" w:sz="0" w:space="0" w:color="auto"/>
            <w:bottom w:val="none" w:sz="0" w:space="0" w:color="auto"/>
            <w:right w:val="none" w:sz="0" w:space="0" w:color="auto"/>
          </w:divBdr>
        </w:div>
        <w:div w:id="1810514147">
          <w:marLeft w:val="0"/>
          <w:marRight w:val="0"/>
          <w:marTop w:val="0"/>
          <w:marBottom w:val="0"/>
          <w:divBdr>
            <w:top w:val="none" w:sz="0" w:space="0" w:color="auto"/>
            <w:left w:val="none" w:sz="0" w:space="0" w:color="auto"/>
            <w:bottom w:val="none" w:sz="0" w:space="0" w:color="auto"/>
            <w:right w:val="none" w:sz="0" w:space="0" w:color="auto"/>
          </w:divBdr>
        </w:div>
        <w:div w:id="13503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lo_rz@overgas.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milena_petkova</dc:creator>
  <cp:keywords/>
  <dc:description/>
  <cp:lastModifiedBy>milena_petkova</cp:lastModifiedBy>
  <cp:revision>14</cp:revision>
  <dcterms:created xsi:type="dcterms:W3CDTF">2019-07-08T07:41:00Z</dcterms:created>
  <dcterms:modified xsi:type="dcterms:W3CDTF">2020-09-15T06:04:00Z</dcterms:modified>
</cp:coreProperties>
</file>