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26B" w:rsidRPr="00FD2CD1" w:rsidRDefault="005020F0" w:rsidP="00F621E2">
      <w:pPr>
        <w:pStyle w:val="BodyText"/>
        <w:spacing w:after="120"/>
        <w:ind w:firstLine="720"/>
        <w:rPr>
          <w:sz w:val="20"/>
          <w:szCs w:val="20"/>
        </w:rPr>
      </w:pPr>
      <w:bookmarkStart w:id="0" w:name="_GoBack"/>
      <w:bookmarkEnd w:id="0"/>
      <w:r w:rsidRPr="00FD2CD1">
        <w:rPr>
          <w:sz w:val="20"/>
          <w:szCs w:val="20"/>
        </w:rPr>
        <w:t>Настоящият</w:t>
      </w:r>
      <w:r w:rsidR="00BC15FC" w:rsidRPr="00FD2CD1">
        <w:rPr>
          <w:sz w:val="20"/>
          <w:szCs w:val="20"/>
        </w:rPr>
        <w:t xml:space="preserve"> </w:t>
      </w:r>
      <w:r w:rsidR="000A426B" w:rsidRPr="00FD2CD1">
        <w:rPr>
          <w:sz w:val="20"/>
          <w:szCs w:val="20"/>
        </w:rPr>
        <w:t xml:space="preserve">доклад за дейността на </w:t>
      </w:r>
      <w:r w:rsidR="00033C5B" w:rsidRPr="00FD2CD1">
        <w:rPr>
          <w:sz w:val="20"/>
          <w:szCs w:val="20"/>
        </w:rPr>
        <w:t>Дружество</w:t>
      </w:r>
      <w:r w:rsidR="000A426B" w:rsidRPr="00FD2CD1">
        <w:rPr>
          <w:sz w:val="20"/>
          <w:szCs w:val="20"/>
        </w:rPr>
        <w:t>то</w:t>
      </w:r>
      <w:r w:rsidRPr="00FD2CD1">
        <w:rPr>
          <w:sz w:val="20"/>
          <w:szCs w:val="20"/>
        </w:rPr>
        <w:t xml:space="preserve"> </w:t>
      </w:r>
      <w:r w:rsidR="00E81561" w:rsidRPr="00FD2CD1">
        <w:rPr>
          <w:sz w:val="20"/>
          <w:szCs w:val="20"/>
        </w:rPr>
        <w:t>за</w:t>
      </w:r>
      <w:r w:rsidR="009C2907" w:rsidRPr="00FD2CD1">
        <w:rPr>
          <w:sz w:val="20"/>
          <w:szCs w:val="20"/>
        </w:rPr>
        <w:t xml:space="preserve"> </w:t>
      </w:r>
      <w:r w:rsidR="004A04DB" w:rsidRPr="004A04DB">
        <w:rPr>
          <w:sz w:val="20"/>
          <w:szCs w:val="20"/>
        </w:rPr>
        <w:t xml:space="preserve">първо </w:t>
      </w:r>
      <w:r w:rsidR="00D318CF">
        <w:rPr>
          <w:sz w:val="20"/>
          <w:szCs w:val="20"/>
        </w:rPr>
        <w:t>полугодие</w:t>
      </w:r>
      <w:r w:rsidR="004A04DB" w:rsidRPr="004A04DB">
        <w:rPr>
          <w:sz w:val="20"/>
          <w:szCs w:val="20"/>
        </w:rPr>
        <w:t xml:space="preserve"> на </w:t>
      </w:r>
      <w:r w:rsidRPr="00FD2CD1">
        <w:rPr>
          <w:sz w:val="20"/>
          <w:szCs w:val="20"/>
        </w:rPr>
        <w:t>201</w:t>
      </w:r>
      <w:r w:rsidR="004A04DB">
        <w:rPr>
          <w:sz w:val="20"/>
          <w:szCs w:val="20"/>
        </w:rPr>
        <w:t>8</w:t>
      </w:r>
      <w:r w:rsidR="00704B40">
        <w:rPr>
          <w:sz w:val="20"/>
          <w:szCs w:val="20"/>
        </w:rPr>
        <w:t>г.</w:t>
      </w:r>
      <w:r w:rsidR="00674F80" w:rsidRPr="00FD2CD1">
        <w:rPr>
          <w:sz w:val="20"/>
          <w:szCs w:val="20"/>
        </w:rPr>
        <w:t xml:space="preserve"> </w:t>
      </w:r>
      <w:r w:rsidR="000A426B" w:rsidRPr="00FD2CD1">
        <w:rPr>
          <w:sz w:val="20"/>
          <w:szCs w:val="20"/>
        </w:rPr>
        <w:t>представя коментар и анализ на</w:t>
      </w:r>
      <w:r w:rsidR="00060BA8">
        <w:rPr>
          <w:sz w:val="20"/>
          <w:szCs w:val="20"/>
          <w:lang w:val="en-US"/>
        </w:rPr>
        <w:t xml:space="preserve"> </w:t>
      </w:r>
      <w:r w:rsidR="00060BA8">
        <w:rPr>
          <w:sz w:val="20"/>
          <w:szCs w:val="20"/>
        </w:rPr>
        <w:t xml:space="preserve">междинните </w:t>
      </w:r>
      <w:r w:rsidR="000A426B" w:rsidRPr="00FD2CD1">
        <w:rPr>
          <w:sz w:val="20"/>
          <w:szCs w:val="20"/>
        </w:rPr>
        <w:t>финансови отчети и друга съществена информация</w:t>
      </w:r>
      <w:r w:rsidR="00840789" w:rsidRPr="00FD2CD1">
        <w:rPr>
          <w:sz w:val="20"/>
          <w:szCs w:val="20"/>
        </w:rPr>
        <w:t>,</w:t>
      </w:r>
      <w:r w:rsidR="000A426B" w:rsidRPr="00FD2CD1">
        <w:rPr>
          <w:sz w:val="20"/>
          <w:szCs w:val="20"/>
        </w:rPr>
        <w:t xml:space="preserve"> относно финансовото състояние и резултатите от дейността на </w:t>
      </w:r>
      <w:r w:rsidR="000C3B3D" w:rsidRPr="00FD2CD1">
        <w:rPr>
          <w:sz w:val="20"/>
          <w:szCs w:val="20"/>
        </w:rPr>
        <w:t>Д</w:t>
      </w:r>
      <w:r w:rsidR="000A426B" w:rsidRPr="00FD2CD1">
        <w:rPr>
          <w:sz w:val="20"/>
          <w:szCs w:val="20"/>
        </w:rPr>
        <w:t>ружеството</w:t>
      </w:r>
      <w:r w:rsidR="00B13E77" w:rsidRPr="00FD2CD1">
        <w:rPr>
          <w:sz w:val="20"/>
          <w:szCs w:val="20"/>
        </w:rPr>
        <w:t>, като обхваща</w:t>
      </w:r>
      <w:r w:rsidR="000A426B" w:rsidRPr="00FD2CD1">
        <w:rPr>
          <w:sz w:val="20"/>
          <w:szCs w:val="20"/>
        </w:rPr>
        <w:t xml:space="preserve"> </w:t>
      </w:r>
      <w:r w:rsidR="00E70EC5" w:rsidRPr="00FD2CD1">
        <w:rPr>
          <w:sz w:val="20"/>
          <w:szCs w:val="20"/>
        </w:rPr>
        <w:t xml:space="preserve">период от 1 януари </w:t>
      </w:r>
      <w:r w:rsidR="00902725" w:rsidRPr="00FD2CD1">
        <w:rPr>
          <w:sz w:val="20"/>
          <w:szCs w:val="20"/>
        </w:rPr>
        <w:t>201</w:t>
      </w:r>
      <w:r w:rsidR="004A04DB">
        <w:rPr>
          <w:sz w:val="20"/>
          <w:szCs w:val="20"/>
          <w:lang w:val="en-US"/>
        </w:rPr>
        <w:t>8</w:t>
      </w:r>
      <w:r w:rsidR="00902725" w:rsidRPr="00FD2CD1">
        <w:rPr>
          <w:sz w:val="20"/>
          <w:szCs w:val="20"/>
        </w:rPr>
        <w:t>г.</w:t>
      </w:r>
      <w:r w:rsidR="00E70EC5" w:rsidRPr="00FD2CD1">
        <w:rPr>
          <w:sz w:val="20"/>
          <w:szCs w:val="20"/>
        </w:rPr>
        <w:t xml:space="preserve"> до </w:t>
      </w:r>
      <w:r w:rsidR="00D318CF">
        <w:rPr>
          <w:sz w:val="20"/>
          <w:szCs w:val="20"/>
        </w:rPr>
        <w:t>30 юни</w:t>
      </w:r>
      <w:r w:rsidR="00E81561" w:rsidRPr="00FD2CD1">
        <w:rPr>
          <w:sz w:val="20"/>
          <w:szCs w:val="20"/>
        </w:rPr>
        <w:t xml:space="preserve"> </w:t>
      </w:r>
      <w:r w:rsidR="00545788">
        <w:rPr>
          <w:sz w:val="20"/>
          <w:szCs w:val="20"/>
        </w:rPr>
        <w:t>201</w:t>
      </w:r>
      <w:r w:rsidR="004A04DB">
        <w:rPr>
          <w:sz w:val="20"/>
          <w:szCs w:val="20"/>
          <w:lang w:val="en-US"/>
        </w:rPr>
        <w:t>8</w:t>
      </w:r>
      <w:r w:rsidR="00902725" w:rsidRPr="00FD2CD1">
        <w:rPr>
          <w:sz w:val="20"/>
          <w:szCs w:val="20"/>
        </w:rPr>
        <w:t>г.</w:t>
      </w:r>
    </w:p>
    <w:p w:rsidR="004D1AEB" w:rsidRDefault="001A4930" w:rsidP="00D45BB6">
      <w:pPr>
        <w:pStyle w:val="BodyText"/>
        <w:spacing w:after="120"/>
        <w:rPr>
          <w:sz w:val="20"/>
          <w:szCs w:val="20"/>
        </w:rPr>
      </w:pPr>
      <w:r>
        <w:rPr>
          <w:sz w:val="20"/>
          <w:szCs w:val="20"/>
        </w:rPr>
        <w:tab/>
      </w:r>
      <w:r w:rsidR="00376733" w:rsidRPr="00FD2CD1">
        <w:rPr>
          <w:sz w:val="20"/>
          <w:szCs w:val="20"/>
        </w:rPr>
        <w:t>Той е изготвен в съответствие с изискванията на чл.39 от З</w:t>
      </w:r>
      <w:r w:rsidR="00FD2CD1" w:rsidRPr="00FD2CD1">
        <w:rPr>
          <w:sz w:val="20"/>
          <w:szCs w:val="20"/>
        </w:rPr>
        <w:t>акона за счетоводството, чл.187</w:t>
      </w:r>
      <w:r w:rsidR="00376733" w:rsidRPr="00FD2CD1">
        <w:rPr>
          <w:sz w:val="20"/>
          <w:szCs w:val="20"/>
        </w:rPr>
        <w:t xml:space="preserve">д, чл.247, ал.1, 2 и 3 от Търговския </w:t>
      </w:r>
      <w:r w:rsidR="00376733" w:rsidRPr="000D75B4">
        <w:rPr>
          <w:sz w:val="20"/>
          <w:szCs w:val="20"/>
        </w:rPr>
        <w:t>закон</w:t>
      </w:r>
      <w:r w:rsidR="00875A7B" w:rsidRPr="000D75B4">
        <w:rPr>
          <w:sz w:val="20"/>
          <w:szCs w:val="20"/>
        </w:rPr>
        <w:t xml:space="preserve"> и </w:t>
      </w:r>
      <w:r w:rsidR="005C64FD" w:rsidRPr="000D75B4">
        <w:rPr>
          <w:sz w:val="20"/>
          <w:szCs w:val="20"/>
        </w:rPr>
        <w:t>100(о), ал.4, т.3 от ЗППЦК</w:t>
      </w:r>
      <w:r w:rsidR="00875A7B" w:rsidRPr="000D75B4">
        <w:rPr>
          <w:sz w:val="20"/>
          <w:szCs w:val="20"/>
        </w:rPr>
        <w:t>.</w:t>
      </w:r>
    </w:p>
    <w:p w:rsidR="00934DFF" w:rsidRDefault="00934DFF" w:rsidP="00D45BB6">
      <w:pPr>
        <w:pStyle w:val="BodyText"/>
        <w:spacing w:after="120"/>
        <w:rPr>
          <w:b/>
          <w:sz w:val="20"/>
          <w:szCs w:val="20"/>
          <w:u w:val="single"/>
        </w:rPr>
      </w:pPr>
    </w:p>
    <w:p w:rsidR="006D3153" w:rsidRPr="00E93518" w:rsidRDefault="0062697F" w:rsidP="00D45BB6">
      <w:pPr>
        <w:pStyle w:val="BodyText"/>
        <w:spacing w:after="120"/>
        <w:rPr>
          <w:b/>
          <w:sz w:val="20"/>
          <w:szCs w:val="20"/>
          <w:u w:val="single"/>
          <w:lang w:val="en-US"/>
        </w:rPr>
      </w:pPr>
      <w:r w:rsidRPr="00FD2CD1">
        <w:rPr>
          <w:b/>
          <w:sz w:val="20"/>
          <w:szCs w:val="20"/>
          <w:u w:val="single"/>
        </w:rPr>
        <w:t>I. ОБЩА ИНФОРМАЦИЯ ЗА ДРУЖЕСТВОТО</w:t>
      </w:r>
    </w:p>
    <w:p w:rsidR="009A787E" w:rsidRPr="00FD2CD1" w:rsidRDefault="009A787E" w:rsidP="0062697F">
      <w:pPr>
        <w:pStyle w:val="BodyText"/>
        <w:spacing w:after="120"/>
        <w:ind w:firstLine="720"/>
        <w:rPr>
          <w:sz w:val="20"/>
          <w:szCs w:val="20"/>
        </w:rPr>
      </w:pPr>
      <w:r w:rsidRPr="00FD2CD1">
        <w:rPr>
          <w:sz w:val="20"/>
          <w:szCs w:val="20"/>
        </w:rPr>
        <w:t>”Булгаргаз” ЕАД е еднолично акционерно т</w:t>
      </w:r>
      <w:r w:rsidR="00D0614A" w:rsidRPr="00FD2CD1">
        <w:rPr>
          <w:sz w:val="20"/>
          <w:szCs w:val="20"/>
        </w:rPr>
        <w:t xml:space="preserve">ърговско </w:t>
      </w:r>
      <w:r w:rsidR="00033C5B" w:rsidRPr="00FD2CD1">
        <w:rPr>
          <w:sz w:val="20"/>
          <w:szCs w:val="20"/>
        </w:rPr>
        <w:t>Дружество</w:t>
      </w:r>
      <w:r w:rsidRPr="00FD2CD1">
        <w:rPr>
          <w:sz w:val="20"/>
          <w:szCs w:val="20"/>
        </w:rPr>
        <w:t xml:space="preserve">, регистрирано в съответствие с Търговския закон, със седалище и адрес на управление Република България, област София, община Столична, </w:t>
      </w:r>
      <w:r w:rsidR="00C33778" w:rsidRPr="00FD2CD1">
        <w:rPr>
          <w:sz w:val="20"/>
          <w:szCs w:val="20"/>
        </w:rPr>
        <w:t xml:space="preserve">район Сердика, </w:t>
      </w:r>
      <w:r w:rsidRPr="00FD2CD1">
        <w:rPr>
          <w:sz w:val="20"/>
          <w:szCs w:val="20"/>
        </w:rPr>
        <w:t>гр.</w:t>
      </w:r>
      <w:r w:rsidR="00B13E77" w:rsidRPr="00FD2CD1">
        <w:rPr>
          <w:sz w:val="20"/>
          <w:szCs w:val="20"/>
        </w:rPr>
        <w:t xml:space="preserve"> </w:t>
      </w:r>
      <w:r w:rsidRPr="00FD2CD1">
        <w:rPr>
          <w:sz w:val="20"/>
          <w:szCs w:val="20"/>
        </w:rPr>
        <w:t>София 1</w:t>
      </w:r>
      <w:r w:rsidR="00C33778" w:rsidRPr="00FD2CD1">
        <w:rPr>
          <w:sz w:val="20"/>
          <w:szCs w:val="20"/>
        </w:rPr>
        <w:t>000</w:t>
      </w:r>
      <w:r w:rsidRPr="00FD2CD1">
        <w:rPr>
          <w:sz w:val="20"/>
          <w:szCs w:val="20"/>
        </w:rPr>
        <w:t>,</w:t>
      </w:r>
      <w:r w:rsidR="00D0614A" w:rsidRPr="00FD2CD1">
        <w:rPr>
          <w:sz w:val="20"/>
          <w:szCs w:val="20"/>
        </w:rPr>
        <w:t xml:space="preserve"> </w:t>
      </w:r>
      <w:r w:rsidRPr="00FD2CD1">
        <w:rPr>
          <w:sz w:val="20"/>
          <w:szCs w:val="20"/>
        </w:rPr>
        <w:t>ул.</w:t>
      </w:r>
      <w:r w:rsidR="002D09B3" w:rsidRPr="00FD2CD1">
        <w:rPr>
          <w:sz w:val="20"/>
          <w:szCs w:val="20"/>
        </w:rPr>
        <w:t xml:space="preserve"> </w:t>
      </w:r>
      <w:r w:rsidR="0043284D" w:rsidRPr="00FD2CD1">
        <w:rPr>
          <w:sz w:val="20"/>
          <w:szCs w:val="20"/>
        </w:rPr>
        <w:t>„</w:t>
      </w:r>
      <w:r w:rsidRPr="00FD2CD1">
        <w:rPr>
          <w:sz w:val="20"/>
          <w:szCs w:val="20"/>
        </w:rPr>
        <w:t>П</w:t>
      </w:r>
      <w:r w:rsidR="00C33778" w:rsidRPr="00FD2CD1">
        <w:rPr>
          <w:sz w:val="20"/>
          <w:szCs w:val="20"/>
        </w:rPr>
        <w:t>етър Парчевич</w:t>
      </w:r>
      <w:r w:rsidR="0043284D" w:rsidRPr="00FD2CD1">
        <w:rPr>
          <w:sz w:val="20"/>
          <w:szCs w:val="20"/>
        </w:rPr>
        <w:t>“</w:t>
      </w:r>
      <w:r w:rsidR="008532C9">
        <w:rPr>
          <w:sz w:val="20"/>
          <w:szCs w:val="20"/>
        </w:rPr>
        <w:t xml:space="preserve"> №</w:t>
      </w:r>
      <w:r w:rsidR="00C33778" w:rsidRPr="00FD2CD1">
        <w:rPr>
          <w:sz w:val="20"/>
          <w:szCs w:val="20"/>
        </w:rPr>
        <w:t>47</w:t>
      </w:r>
      <w:r w:rsidRPr="00FD2CD1">
        <w:rPr>
          <w:sz w:val="20"/>
          <w:szCs w:val="20"/>
        </w:rPr>
        <w:t>.</w:t>
      </w:r>
    </w:p>
    <w:p w:rsidR="003119D7" w:rsidRPr="00FD2CD1" w:rsidRDefault="003119D7" w:rsidP="0062697F">
      <w:pPr>
        <w:spacing w:after="120"/>
        <w:ind w:firstLine="720"/>
        <w:jc w:val="both"/>
        <w:rPr>
          <w:sz w:val="20"/>
          <w:szCs w:val="20"/>
        </w:rPr>
      </w:pPr>
      <w:r w:rsidRPr="00FD2CD1">
        <w:rPr>
          <w:sz w:val="20"/>
          <w:szCs w:val="20"/>
        </w:rPr>
        <w:t>“Булгаргаз” ЕАД има основен предмет на дейност обществена доставка на природен газ и свързаните с нея покупка и продажба, закупуване на природен газ с цел неговото съхранение в газово хранилище, маркетингови проучвания и анализи на пазара на природен газ в страната.</w:t>
      </w:r>
    </w:p>
    <w:p w:rsidR="00B063BB" w:rsidRDefault="003119D7" w:rsidP="0062697F">
      <w:pPr>
        <w:spacing w:after="120"/>
        <w:ind w:right="3" w:firstLine="720"/>
        <w:jc w:val="both"/>
        <w:rPr>
          <w:sz w:val="20"/>
          <w:szCs w:val="20"/>
        </w:rPr>
      </w:pPr>
      <w:r w:rsidRPr="00FD2CD1">
        <w:rPr>
          <w:sz w:val="20"/>
          <w:szCs w:val="20"/>
        </w:rPr>
        <w:t xml:space="preserve">“Булгаргаз” ЕАД осъществява функциите си по обществена доставка на природен газ </w:t>
      </w:r>
      <w:r w:rsidR="00B063BB" w:rsidRPr="00FD2CD1">
        <w:rPr>
          <w:sz w:val="20"/>
          <w:szCs w:val="20"/>
        </w:rPr>
        <w:t>н</w:t>
      </w:r>
      <w:r w:rsidRPr="00FD2CD1">
        <w:rPr>
          <w:sz w:val="20"/>
          <w:szCs w:val="20"/>
        </w:rPr>
        <w:t xml:space="preserve">а територията на Република България в изпълнение на издадената от </w:t>
      </w:r>
      <w:r w:rsidR="00B063BB" w:rsidRPr="00FD2CD1">
        <w:rPr>
          <w:sz w:val="20"/>
          <w:szCs w:val="20"/>
        </w:rPr>
        <w:t>Държавната к</w:t>
      </w:r>
      <w:r w:rsidR="00464E31" w:rsidRPr="00FD2CD1">
        <w:rPr>
          <w:sz w:val="20"/>
          <w:szCs w:val="20"/>
        </w:rPr>
        <w:t xml:space="preserve">омисия за енергийно и водно регулиране </w:t>
      </w:r>
      <w:r w:rsidRPr="00FD2CD1">
        <w:rPr>
          <w:sz w:val="20"/>
          <w:szCs w:val="20"/>
        </w:rPr>
        <w:t>лицензия №</w:t>
      </w:r>
      <w:r w:rsidR="00B732B2" w:rsidRPr="00FD2CD1">
        <w:rPr>
          <w:sz w:val="20"/>
          <w:szCs w:val="20"/>
        </w:rPr>
        <w:t xml:space="preserve"> </w:t>
      </w:r>
      <w:r w:rsidRPr="00FD2CD1">
        <w:rPr>
          <w:sz w:val="20"/>
          <w:szCs w:val="20"/>
        </w:rPr>
        <w:t>Л</w:t>
      </w:r>
      <w:r w:rsidR="00545788">
        <w:rPr>
          <w:sz w:val="20"/>
          <w:szCs w:val="20"/>
        </w:rPr>
        <w:t>-</w:t>
      </w:r>
      <w:r w:rsidRPr="00FD2CD1">
        <w:rPr>
          <w:sz w:val="20"/>
          <w:szCs w:val="20"/>
        </w:rPr>
        <w:t>214</w:t>
      </w:r>
      <w:r w:rsidR="0052405B" w:rsidRPr="00FD2CD1">
        <w:rPr>
          <w:sz w:val="20"/>
          <w:szCs w:val="20"/>
        </w:rPr>
        <w:t>-</w:t>
      </w:r>
      <w:r w:rsidR="00142D76" w:rsidRPr="00FD2CD1">
        <w:rPr>
          <w:sz w:val="20"/>
          <w:szCs w:val="20"/>
        </w:rPr>
        <w:t>14/29.11.2006</w:t>
      </w:r>
      <w:r w:rsidRPr="00FD2CD1">
        <w:rPr>
          <w:sz w:val="20"/>
          <w:szCs w:val="20"/>
        </w:rPr>
        <w:t>г.</w:t>
      </w:r>
      <w:r w:rsidR="005E58A9" w:rsidRPr="00FD2CD1">
        <w:rPr>
          <w:sz w:val="20"/>
          <w:szCs w:val="20"/>
        </w:rPr>
        <w:t xml:space="preserve"> </w:t>
      </w:r>
      <w:r w:rsidRPr="00FD2CD1">
        <w:rPr>
          <w:sz w:val="20"/>
          <w:szCs w:val="20"/>
        </w:rPr>
        <w:t>за срок от 35 години.</w:t>
      </w:r>
      <w:r w:rsidR="00B063BB" w:rsidRPr="00FD2CD1">
        <w:rPr>
          <w:sz w:val="20"/>
          <w:szCs w:val="20"/>
        </w:rPr>
        <w:t xml:space="preserve"> Със Закон за изменение и допълнение на Закона за енергетиката (обн., ДВ, бр.17 от </w:t>
      </w:r>
      <w:r w:rsidR="00CD14D9" w:rsidRPr="00FD2CD1">
        <w:rPr>
          <w:sz w:val="20"/>
          <w:szCs w:val="20"/>
        </w:rPr>
        <w:t>0</w:t>
      </w:r>
      <w:r w:rsidR="00B063BB" w:rsidRPr="00FD2CD1">
        <w:rPr>
          <w:sz w:val="20"/>
          <w:szCs w:val="20"/>
        </w:rPr>
        <w:t>6.</w:t>
      </w:r>
      <w:r w:rsidR="00CD14D9" w:rsidRPr="00FD2CD1">
        <w:rPr>
          <w:sz w:val="20"/>
          <w:szCs w:val="20"/>
        </w:rPr>
        <w:t>0</w:t>
      </w:r>
      <w:r w:rsidR="00B063BB" w:rsidRPr="00FD2CD1">
        <w:rPr>
          <w:sz w:val="20"/>
          <w:szCs w:val="20"/>
        </w:rPr>
        <w:t xml:space="preserve">3.2015г.) </w:t>
      </w:r>
      <w:r w:rsidR="00505192">
        <w:rPr>
          <w:sz w:val="20"/>
          <w:szCs w:val="20"/>
        </w:rPr>
        <w:t>К</w:t>
      </w:r>
      <w:r w:rsidR="00B063BB" w:rsidRPr="00FD2CD1">
        <w:rPr>
          <w:sz w:val="20"/>
          <w:szCs w:val="20"/>
        </w:rPr>
        <w:t>омисията е трансформирана в Комисия за енергийно и водно регулиране (КЕВР).</w:t>
      </w:r>
    </w:p>
    <w:p w:rsidR="0062697F" w:rsidRPr="00FD2CD1" w:rsidRDefault="0062697F" w:rsidP="0062697F">
      <w:pPr>
        <w:spacing w:after="120"/>
        <w:ind w:right="3" w:firstLine="720"/>
        <w:jc w:val="both"/>
        <w:rPr>
          <w:sz w:val="20"/>
          <w:szCs w:val="20"/>
        </w:rPr>
      </w:pPr>
    </w:p>
    <w:p w:rsidR="006D0F4C" w:rsidRPr="00FD2CD1" w:rsidRDefault="0062697F" w:rsidP="00D45BB6">
      <w:pPr>
        <w:pStyle w:val="BodyText"/>
        <w:spacing w:after="120"/>
        <w:rPr>
          <w:b/>
          <w:sz w:val="20"/>
          <w:szCs w:val="20"/>
        </w:rPr>
      </w:pPr>
      <w:r w:rsidRPr="00FD2CD1">
        <w:rPr>
          <w:b/>
          <w:sz w:val="20"/>
          <w:szCs w:val="20"/>
        </w:rPr>
        <w:t>СОБСТВЕНОСТ И УПРАВЛЕНИЕ</w:t>
      </w:r>
    </w:p>
    <w:p w:rsidR="006D0F4C" w:rsidRPr="00FD2CD1" w:rsidRDefault="00D24FBC" w:rsidP="0062697F">
      <w:pPr>
        <w:spacing w:before="60" w:after="120"/>
        <w:ind w:firstLine="720"/>
        <w:jc w:val="both"/>
        <w:rPr>
          <w:sz w:val="20"/>
          <w:szCs w:val="20"/>
        </w:rPr>
      </w:pPr>
      <w:r>
        <w:rPr>
          <w:sz w:val="20"/>
          <w:szCs w:val="20"/>
        </w:rPr>
        <w:t>„</w:t>
      </w:r>
      <w:r w:rsidR="006D0F4C" w:rsidRPr="00FD2CD1">
        <w:rPr>
          <w:sz w:val="20"/>
          <w:szCs w:val="20"/>
        </w:rPr>
        <w:t>Булгаргаз” ЕАД е</w:t>
      </w:r>
      <w:r w:rsidR="006D0F4C" w:rsidRPr="00FD2CD1">
        <w:rPr>
          <w:b/>
          <w:sz w:val="20"/>
          <w:szCs w:val="20"/>
        </w:rPr>
        <w:t xml:space="preserve"> </w:t>
      </w:r>
      <w:r w:rsidR="006D0F4C" w:rsidRPr="00FD2CD1">
        <w:rPr>
          <w:bCs/>
          <w:sz w:val="20"/>
          <w:szCs w:val="20"/>
        </w:rPr>
        <w:t xml:space="preserve">еднолично акционерно </w:t>
      </w:r>
      <w:r w:rsidR="00033C5B" w:rsidRPr="00FD2CD1">
        <w:rPr>
          <w:bCs/>
          <w:sz w:val="20"/>
          <w:szCs w:val="20"/>
        </w:rPr>
        <w:t>Дружество</w:t>
      </w:r>
      <w:r w:rsidR="006D0F4C" w:rsidRPr="00FD2CD1">
        <w:rPr>
          <w:bCs/>
          <w:sz w:val="20"/>
          <w:szCs w:val="20"/>
        </w:rPr>
        <w:t xml:space="preserve"> от структурата на </w:t>
      </w:r>
      <w:r w:rsidR="00B13E77" w:rsidRPr="00FD2CD1">
        <w:rPr>
          <w:bCs/>
          <w:sz w:val="20"/>
          <w:szCs w:val="20"/>
        </w:rPr>
        <w:t>„</w:t>
      </w:r>
      <w:r w:rsidR="006D0F4C" w:rsidRPr="00FD2CD1">
        <w:rPr>
          <w:bCs/>
          <w:sz w:val="20"/>
          <w:szCs w:val="20"/>
        </w:rPr>
        <w:t>Български енергиен холдинг</w:t>
      </w:r>
      <w:r w:rsidR="00B13E77" w:rsidRPr="00FD2CD1">
        <w:rPr>
          <w:bCs/>
          <w:sz w:val="20"/>
          <w:szCs w:val="20"/>
        </w:rPr>
        <w:t>”</w:t>
      </w:r>
      <w:r w:rsidR="006D0F4C" w:rsidRPr="00FD2CD1">
        <w:rPr>
          <w:bCs/>
          <w:sz w:val="20"/>
          <w:szCs w:val="20"/>
        </w:rPr>
        <w:t xml:space="preserve"> </w:t>
      </w:r>
      <w:r w:rsidR="00AF003D" w:rsidRPr="00FD2CD1">
        <w:rPr>
          <w:bCs/>
          <w:sz w:val="20"/>
          <w:szCs w:val="20"/>
        </w:rPr>
        <w:t>ЕАД.</w:t>
      </w:r>
      <w:r w:rsidR="0062697F">
        <w:rPr>
          <w:bCs/>
          <w:sz w:val="20"/>
          <w:szCs w:val="20"/>
        </w:rPr>
        <w:t xml:space="preserve"> </w:t>
      </w:r>
      <w:r w:rsidR="00CB14E5" w:rsidRPr="00FD2CD1">
        <w:rPr>
          <w:sz w:val="20"/>
          <w:szCs w:val="20"/>
        </w:rPr>
        <w:t xml:space="preserve">Регистрираният капитал е разпределен в </w:t>
      </w:r>
      <w:r w:rsidR="00436825" w:rsidRPr="00FD2CD1">
        <w:rPr>
          <w:sz w:val="20"/>
          <w:szCs w:val="20"/>
        </w:rPr>
        <w:t>231 </w:t>
      </w:r>
      <w:r w:rsidR="00436825" w:rsidRPr="00FD2CD1">
        <w:rPr>
          <w:sz w:val="20"/>
          <w:szCs w:val="20"/>
          <w:lang w:val="en-US"/>
        </w:rPr>
        <w:t>698</w:t>
      </w:r>
      <w:r w:rsidR="00436825" w:rsidRPr="00FD2CD1">
        <w:rPr>
          <w:sz w:val="20"/>
          <w:szCs w:val="20"/>
        </w:rPr>
        <w:t> </w:t>
      </w:r>
      <w:r w:rsidR="00436825" w:rsidRPr="00FD2CD1">
        <w:rPr>
          <w:sz w:val="20"/>
          <w:szCs w:val="20"/>
          <w:lang w:val="en-US"/>
        </w:rPr>
        <w:t>584</w:t>
      </w:r>
      <w:r w:rsidR="00436825" w:rsidRPr="00FD2CD1">
        <w:rPr>
          <w:sz w:val="20"/>
          <w:szCs w:val="20"/>
        </w:rPr>
        <w:t xml:space="preserve"> </w:t>
      </w:r>
      <w:r w:rsidR="00CB14E5" w:rsidRPr="00FD2CD1">
        <w:rPr>
          <w:sz w:val="20"/>
          <w:szCs w:val="20"/>
        </w:rPr>
        <w:t xml:space="preserve">поименни акции. Целият размер на капитала на </w:t>
      </w:r>
      <w:r w:rsidR="00033C5B" w:rsidRPr="00FD2CD1">
        <w:rPr>
          <w:sz w:val="20"/>
          <w:szCs w:val="20"/>
        </w:rPr>
        <w:t>Дружество</w:t>
      </w:r>
      <w:r w:rsidR="00CB14E5" w:rsidRPr="00FD2CD1">
        <w:rPr>
          <w:sz w:val="20"/>
          <w:szCs w:val="20"/>
        </w:rPr>
        <w:t xml:space="preserve">то е записан и изцяло внесен от „Български Енергиен Холдинг” ЕАД. Всички акции са с номинал от 1 лев. Акциите на </w:t>
      </w:r>
      <w:r w:rsidR="00033C5B" w:rsidRPr="00FD2CD1">
        <w:rPr>
          <w:sz w:val="20"/>
          <w:szCs w:val="20"/>
        </w:rPr>
        <w:t>Дружество</w:t>
      </w:r>
      <w:r w:rsidR="00CB14E5" w:rsidRPr="00FD2CD1">
        <w:rPr>
          <w:sz w:val="20"/>
          <w:szCs w:val="20"/>
        </w:rPr>
        <w:t xml:space="preserve">то са обикновени, поименни, непривилегировани акции, с право на глас. В едноличния собственик </w:t>
      </w:r>
      <w:r w:rsidR="008C693E" w:rsidRPr="00FD2CD1">
        <w:rPr>
          <w:sz w:val="20"/>
          <w:szCs w:val="20"/>
        </w:rPr>
        <w:t>н</w:t>
      </w:r>
      <w:r w:rsidR="00402D3F" w:rsidRPr="00FD2CD1">
        <w:rPr>
          <w:sz w:val="20"/>
          <w:szCs w:val="20"/>
        </w:rPr>
        <w:t>а капитала на „Булгаргаз”</w:t>
      </w:r>
      <w:r w:rsidR="009A2A8A">
        <w:rPr>
          <w:sz w:val="20"/>
          <w:szCs w:val="20"/>
        </w:rPr>
        <w:t xml:space="preserve"> </w:t>
      </w:r>
      <w:r w:rsidR="00402D3F" w:rsidRPr="00FD2CD1">
        <w:rPr>
          <w:sz w:val="20"/>
          <w:szCs w:val="20"/>
        </w:rPr>
        <w:t>ЕАД - „Български</w:t>
      </w:r>
      <w:r w:rsidR="00CB14E5" w:rsidRPr="00FD2CD1">
        <w:rPr>
          <w:sz w:val="20"/>
          <w:szCs w:val="20"/>
        </w:rPr>
        <w:t xml:space="preserve"> Енергиен Холдинг” ЕАД държавата притежава 100% от регистрирания капитал.</w:t>
      </w:r>
      <w:r w:rsidR="0062697F">
        <w:rPr>
          <w:sz w:val="20"/>
          <w:szCs w:val="20"/>
        </w:rPr>
        <w:t xml:space="preserve"> </w:t>
      </w:r>
      <w:r w:rsidR="006D0F4C" w:rsidRPr="00FD2CD1">
        <w:rPr>
          <w:sz w:val="20"/>
          <w:szCs w:val="20"/>
        </w:rPr>
        <w:t>Акцията дава право на един глас в Общото събрание на акционерите, право на дивидент и на ликвидационен дял, съизмерими с номиналната стойност на акцията.</w:t>
      </w:r>
    </w:p>
    <w:p w:rsidR="00080ADF" w:rsidRPr="00FD2CD1" w:rsidRDefault="00080ADF" w:rsidP="008532C9">
      <w:pPr>
        <w:spacing w:after="120"/>
        <w:jc w:val="both"/>
        <w:rPr>
          <w:sz w:val="20"/>
          <w:szCs w:val="20"/>
        </w:rPr>
      </w:pPr>
    </w:p>
    <w:p w:rsidR="006D0F4C" w:rsidRPr="00FD2CD1" w:rsidRDefault="0062697F" w:rsidP="00D45BB6">
      <w:pPr>
        <w:spacing w:after="120"/>
        <w:jc w:val="both"/>
        <w:rPr>
          <w:b/>
          <w:sz w:val="20"/>
          <w:szCs w:val="20"/>
        </w:rPr>
      </w:pPr>
      <w:r w:rsidRPr="00FD2CD1">
        <w:rPr>
          <w:b/>
          <w:sz w:val="20"/>
          <w:szCs w:val="20"/>
        </w:rPr>
        <w:t>СТРУКТУРА НА ДРУЖЕСТВОТО</w:t>
      </w:r>
    </w:p>
    <w:p w:rsidR="00694FDA" w:rsidRPr="00FD2CD1" w:rsidRDefault="006D0F4C" w:rsidP="0062697F">
      <w:pPr>
        <w:spacing w:after="120"/>
        <w:ind w:firstLine="720"/>
        <w:jc w:val="both"/>
        <w:rPr>
          <w:sz w:val="20"/>
          <w:szCs w:val="20"/>
        </w:rPr>
      </w:pPr>
      <w:r w:rsidRPr="00FD2CD1">
        <w:rPr>
          <w:sz w:val="20"/>
          <w:szCs w:val="20"/>
        </w:rPr>
        <w:t xml:space="preserve">“Булгаргаз” ЕАД се управлява </w:t>
      </w:r>
      <w:r w:rsidR="007D16FC" w:rsidRPr="00FD2CD1">
        <w:rPr>
          <w:sz w:val="20"/>
          <w:szCs w:val="20"/>
        </w:rPr>
        <w:t>чрез</w:t>
      </w:r>
      <w:r w:rsidRPr="00FD2CD1">
        <w:rPr>
          <w:sz w:val="20"/>
          <w:szCs w:val="20"/>
        </w:rPr>
        <w:t xml:space="preserve"> едностепенна система на управление. Органи н</w:t>
      </w:r>
      <w:r w:rsidR="002A5140" w:rsidRPr="00FD2CD1">
        <w:rPr>
          <w:sz w:val="20"/>
          <w:szCs w:val="20"/>
        </w:rPr>
        <w:t xml:space="preserve">а управление на </w:t>
      </w:r>
      <w:r w:rsidR="00033C5B" w:rsidRPr="00FD2CD1">
        <w:rPr>
          <w:sz w:val="20"/>
          <w:szCs w:val="20"/>
        </w:rPr>
        <w:t>Дружество</w:t>
      </w:r>
      <w:r w:rsidR="002A5140" w:rsidRPr="00FD2CD1">
        <w:rPr>
          <w:sz w:val="20"/>
          <w:szCs w:val="20"/>
        </w:rPr>
        <w:t>то са:</w:t>
      </w:r>
    </w:p>
    <w:p w:rsidR="00694FDA" w:rsidRPr="00FD2CD1" w:rsidRDefault="006D0F4C" w:rsidP="008532C9">
      <w:pPr>
        <w:numPr>
          <w:ilvl w:val="0"/>
          <w:numId w:val="5"/>
        </w:numPr>
        <w:spacing w:after="120"/>
        <w:jc w:val="both"/>
        <w:rPr>
          <w:sz w:val="20"/>
          <w:szCs w:val="20"/>
        </w:rPr>
      </w:pPr>
      <w:r w:rsidRPr="00FD2CD1">
        <w:rPr>
          <w:sz w:val="20"/>
          <w:szCs w:val="20"/>
        </w:rPr>
        <w:t>Едноличния</w:t>
      </w:r>
      <w:r w:rsidR="0029521B" w:rsidRPr="00FD2CD1">
        <w:rPr>
          <w:sz w:val="20"/>
          <w:szCs w:val="20"/>
        </w:rPr>
        <w:t>т</w:t>
      </w:r>
      <w:r w:rsidR="00FF1757" w:rsidRPr="00FD2CD1">
        <w:rPr>
          <w:sz w:val="20"/>
          <w:szCs w:val="20"/>
        </w:rPr>
        <w:t xml:space="preserve"> </w:t>
      </w:r>
      <w:r w:rsidRPr="00FD2CD1">
        <w:rPr>
          <w:sz w:val="20"/>
          <w:szCs w:val="20"/>
        </w:rPr>
        <w:t>собстве</w:t>
      </w:r>
      <w:r w:rsidR="00E019E6" w:rsidRPr="00FD2CD1">
        <w:rPr>
          <w:sz w:val="20"/>
          <w:szCs w:val="20"/>
        </w:rPr>
        <w:t>ник на</w:t>
      </w:r>
      <w:r w:rsidR="00FF1757" w:rsidRPr="00FD2CD1">
        <w:rPr>
          <w:sz w:val="20"/>
          <w:szCs w:val="20"/>
        </w:rPr>
        <w:t xml:space="preserve"> </w:t>
      </w:r>
      <w:r w:rsidRPr="00FD2CD1">
        <w:rPr>
          <w:sz w:val="20"/>
          <w:szCs w:val="20"/>
        </w:rPr>
        <w:t>капитала, който решава въпросите от компетентността на Общото съ</w:t>
      </w:r>
      <w:r w:rsidR="00694FDA" w:rsidRPr="00FD2CD1">
        <w:rPr>
          <w:sz w:val="20"/>
          <w:szCs w:val="20"/>
        </w:rPr>
        <w:t>брание;</w:t>
      </w:r>
    </w:p>
    <w:p w:rsidR="006D0F4C" w:rsidRPr="00FD2CD1" w:rsidRDefault="00AA596E" w:rsidP="008532C9">
      <w:pPr>
        <w:numPr>
          <w:ilvl w:val="0"/>
          <w:numId w:val="5"/>
        </w:numPr>
        <w:spacing w:after="120"/>
        <w:jc w:val="both"/>
        <w:rPr>
          <w:sz w:val="20"/>
          <w:szCs w:val="20"/>
        </w:rPr>
      </w:pPr>
      <w:r w:rsidRPr="00FD2CD1">
        <w:rPr>
          <w:sz w:val="20"/>
          <w:szCs w:val="20"/>
        </w:rPr>
        <w:t>Съвет на директорите.</w:t>
      </w:r>
    </w:p>
    <w:p w:rsidR="00F621E2" w:rsidRDefault="00F621E2" w:rsidP="005144CB">
      <w:pPr>
        <w:spacing w:after="120"/>
        <w:jc w:val="both"/>
        <w:rPr>
          <w:color w:val="000000"/>
          <w:sz w:val="20"/>
          <w:szCs w:val="20"/>
        </w:rPr>
      </w:pPr>
    </w:p>
    <w:p w:rsidR="00925F1D" w:rsidRPr="00FD2CD1" w:rsidRDefault="00925F1D" w:rsidP="0062697F">
      <w:pPr>
        <w:spacing w:after="120"/>
        <w:ind w:firstLine="720"/>
        <w:jc w:val="both"/>
        <w:rPr>
          <w:color w:val="000000"/>
          <w:sz w:val="20"/>
          <w:szCs w:val="20"/>
        </w:rPr>
      </w:pPr>
      <w:r w:rsidRPr="00FD2CD1">
        <w:rPr>
          <w:color w:val="000000"/>
          <w:sz w:val="20"/>
          <w:szCs w:val="20"/>
        </w:rPr>
        <w:t>На 22 май 2017г. е направено вписване в Търговския регистър на решението на СД на „Български Енергиен Холдинг“ ЕАД за определяне на нов Изпълнителен директор и съответно нов състав на Съвета на директорите:</w:t>
      </w:r>
    </w:p>
    <w:p w:rsidR="00925F1D" w:rsidRPr="00FD2CD1" w:rsidRDefault="00925F1D" w:rsidP="008532C9">
      <w:pPr>
        <w:shd w:val="clear" w:color="auto" w:fill="FFFFFF"/>
        <w:spacing w:after="120"/>
        <w:jc w:val="both"/>
        <w:rPr>
          <w:color w:val="000000"/>
          <w:sz w:val="20"/>
          <w:szCs w:val="20"/>
        </w:rPr>
      </w:pPr>
      <w:r w:rsidRPr="00FD2CD1">
        <w:rPr>
          <w:color w:val="000000"/>
          <w:sz w:val="20"/>
          <w:szCs w:val="20"/>
        </w:rPr>
        <w:t>Ботьо Томов Велинов</w:t>
      </w:r>
      <w:r w:rsidRPr="00FD2CD1">
        <w:rPr>
          <w:color w:val="000000"/>
          <w:sz w:val="20"/>
          <w:szCs w:val="20"/>
        </w:rPr>
        <w:tab/>
        <w:t xml:space="preserve">           Председател на СД</w:t>
      </w:r>
    </w:p>
    <w:p w:rsidR="00925F1D" w:rsidRPr="00FD2CD1" w:rsidRDefault="00925F1D" w:rsidP="008532C9">
      <w:pPr>
        <w:shd w:val="clear" w:color="auto" w:fill="FFFFFF"/>
        <w:spacing w:after="120"/>
        <w:jc w:val="both"/>
        <w:rPr>
          <w:color w:val="000000"/>
          <w:sz w:val="20"/>
          <w:szCs w:val="20"/>
        </w:rPr>
      </w:pPr>
      <w:r w:rsidRPr="00FD2CD1">
        <w:rPr>
          <w:color w:val="000000"/>
          <w:sz w:val="20"/>
          <w:szCs w:val="20"/>
        </w:rPr>
        <w:t>Илиян Кирилов Дуков</w:t>
      </w:r>
      <w:r w:rsidRPr="00FD2CD1">
        <w:rPr>
          <w:color w:val="000000"/>
          <w:sz w:val="20"/>
          <w:szCs w:val="20"/>
        </w:rPr>
        <w:tab/>
        <w:t xml:space="preserve">           Член на СД</w:t>
      </w:r>
    </w:p>
    <w:p w:rsidR="00FB4337" w:rsidRPr="00FD2CD1" w:rsidRDefault="00F621E2" w:rsidP="008532C9">
      <w:pPr>
        <w:shd w:val="clear" w:color="auto" w:fill="FFFFFF"/>
        <w:spacing w:after="120"/>
        <w:jc w:val="both"/>
        <w:rPr>
          <w:sz w:val="20"/>
          <w:szCs w:val="20"/>
        </w:rPr>
      </w:pPr>
      <w:r>
        <w:rPr>
          <w:color w:val="000000"/>
          <w:sz w:val="20"/>
          <w:szCs w:val="20"/>
        </w:rPr>
        <w:t xml:space="preserve">Николай Ангелов Павлов          </w:t>
      </w:r>
      <w:r w:rsidR="00925F1D" w:rsidRPr="00FD2CD1">
        <w:rPr>
          <w:color w:val="000000"/>
          <w:sz w:val="20"/>
          <w:szCs w:val="20"/>
        </w:rPr>
        <w:t xml:space="preserve"> Член на СД и Изпълнителен директор</w:t>
      </w:r>
    </w:p>
    <w:p w:rsidR="00D53323" w:rsidRPr="00FD2CD1" w:rsidRDefault="00D53323" w:rsidP="008532C9">
      <w:pPr>
        <w:shd w:val="clear" w:color="auto" w:fill="FFFFFF"/>
        <w:spacing w:after="120"/>
        <w:jc w:val="both"/>
        <w:rPr>
          <w:sz w:val="20"/>
          <w:szCs w:val="20"/>
        </w:rPr>
      </w:pPr>
    </w:p>
    <w:p w:rsidR="006D1CC1" w:rsidRPr="00FD2CD1" w:rsidRDefault="006D1CC1" w:rsidP="008532C9">
      <w:pPr>
        <w:shd w:val="clear" w:color="auto" w:fill="FFFFFF"/>
        <w:spacing w:after="120"/>
        <w:jc w:val="both"/>
        <w:rPr>
          <w:sz w:val="20"/>
          <w:szCs w:val="20"/>
        </w:rPr>
      </w:pPr>
    </w:p>
    <w:p w:rsidR="00376733" w:rsidRPr="00FD2CD1" w:rsidRDefault="00376733" w:rsidP="008532C9">
      <w:pPr>
        <w:shd w:val="clear" w:color="auto" w:fill="FFFFFF"/>
        <w:spacing w:after="120"/>
        <w:jc w:val="center"/>
        <w:rPr>
          <w:b/>
          <w:sz w:val="20"/>
          <w:szCs w:val="20"/>
        </w:rPr>
      </w:pPr>
    </w:p>
    <w:p w:rsidR="00F362E8" w:rsidRPr="00FD2CD1" w:rsidRDefault="009D55D4" w:rsidP="00DA77A0">
      <w:pPr>
        <w:shd w:val="clear" w:color="auto" w:fill="FFFFFF"/>
        <w:spacing w:after="120"/>
        <w:jc w:val="center"/>
        <w:rPr>
          <w:b/>
          <w:sz w:val="20"/>
          <w:szCs w:val="20"/>
        </w:rPr>
      </w:pPr>
      <w:r w:rsidRPr="00FD2CD1">
        <w:rPr>
          <w:noProof/>
          <w:color w:val="000000"/>
          <w:sz w:val="20"/>
          <w:szCs w:val="20"/>
          <w:lang w:eastAsia="bg-BG"/>
        </w:rPr>
        <w:lastRenderedPageBreak/>
        <w:drawing>
          <wp:inline distT="0" distB="0" distL="0" distR="0">
            <wp:extent cx="5795010" cy="31946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95010" cy="3194685"/>
                    </a:xfrm>
                    <a:prstGeom prst="rect">
                      <a:avLst/>
                    </a:prstGeom>
                    <a:noFill/>
                    <a:ln>
                      <a:noFill/>
                    </a:ln>
                  </pic:spPr>
                </pic:pic>
              </a:graphicData>
            </a:graphic>
          </wp:inline>
        </w:drawing>
      </w:r>
    </w:p>
    <w:p w:rsidR="00641C0D" w:rsidRPr="00FD2CD1" w:rsidRDefault="00641C0D" w:rsidP="008532C9">
      <w:pPr>
        <w:spacing w:after="120"/>
        <w:rPr>
          <w:b/>
          <w:sz w:val="20"/>
          <w:szCs w:val="20"/>
        </w:rPr>
      </w:pPr>
    </w:p>
    <w:p w:rsidR="00A07BD5" w:rsidRPr="00FD2CD1" w:rsidRDefault="0062697F" w:rsidP="008532C9">
      <w:pPr>
        <w:spacing w:after="120"/>
        <w:rPr>
          <w:b/>
          <w:sz w:val="20"/>
          <w:szCs w:val="20"/>
        </w:rPr>
      </w:pPr>
      <w:r w:rsidRPr="00FD2CD1">
        <w:rPr>
          <w:b/>
          <w:sz w:val="20"/>
          <w:szCs w:val="20"/>
        </w:rPr>
        <w:t>ОТГОВОРНОСТ НА РЪКОВОДСТВОТО</w:t>
      </w:r>
    </w:p>
    <w:p w:rsidR="00A07BD5" w:rsidRPr="00FD2CD1" w:rsidRDefault="00A07BD5" w:rsidP="0062697F">
      <w:pPr>
        <w:spacing w:after="120"/>
        <w:ind w:firstLine="720"/>
        <w:jc w:val="both"/>
        <w:rPr>
          <w:sz w:val="20"/>
          <w:szCs w:val="20"/>
        </w:rPr>
      </w:pPr>
      <w:r w:rsidRPr="00FD2CD1">
        <w:rPr>
          <w:sz w:val="20"/>
          <w:szCs w:val="20"/>
        </w:rPr>
        <w:t xml:space="preserve">Ръководството потвърждава, че при изготвянето на </w:t>
      </w:r>
      <w:r w:rsidR="00C02C89" w:rsidRPr="00FD2CD1">
        <w:rPr>
          <w:sz w:val="20"/>
          <w:szCs w:val="20"/>
        </w:rPr>
        <w:t>финансови</w:t>
      </w:r>
      <w:r w:rsidR="00CF1FBB" w:rsidRPr="00FD2CD1">
        <w:rPr>
          <w:sz w:val="20"/>
          <w:szCs w:val="20"/>
        </w:rPr>
        <w:t>те</w:t>
      </w:r>
      <w:r w:rsidR="00C02C89" w:rsidRPr="00FD2CD1">
        <w:rPr>
          <w:sz w:val="20"/>
          <w:szCs w:val="20"/>
        </w:rPr>
        <w:t xml:space="preserve"> отчети</w:t>
      </w:r>
      <w:r w:rsidR="009C2907" w:rsidRPr="00FD2CD1">
        <w:rPr>
          <w:sz w:val="20"/>
          <w:szCs w:val="20"/>
        </w:rPr>
        <w:t xml:space="preserve"> </w:t>
      </w:r>
      <w:r w:rsidR="002C187D" w:rsidRPr="00FD2CD1">
        <w:rPr>
          <w:sz w:val="20"/>
          <w:szCs w:val="20"/>
        </w:rPr>
        <w:t>за</w:t>
      </w:r>
      <w:r w:rsidR="004A04DB" w:rsidRPr="004A04DB">
        <w:t xml:space="preserve"> </w:t>
      </w:r>
      <w:r w:rsidR="004A04DB" w:rsidRPr="004A04DB">
        <w:rPr>
          <w:sz w:val="20"/>
          <w:szCs w:val="20"/>
        </w:rPr>
        <w:t xml:space="preserve">първо </w:t>
      </w:r>
      <w:r w:rsidR="00093779">
        <w:rPr>
          <w:sz w:val="20"/>
          <w:szCs w:val="20"/>
        </w:rPr>
        <w:t>полугодие</w:t>
      </w:r>
      <w:r w:rsidR="004A04DB" w:rsidRPr="004A04DB">
        <w:rPr>
          <w:sz w:val="20"/>
          <w:szCs w:val="20"/>
        </w:rPr>
        <w:t xml:space="preserve"> на</w:t>
      </w:r>
      <w:r w:rsidR="002C187D" w:rsidRPr="00FD2CD1">
        <w:rPr>
          <w:sz w:val="20"/>
          <w:szCs w:val="20"/>
        </w:rPr>
        <w:t xml:space="preserve"> </w:t>
      </w:r>
      <w:r w:rsidR="00902725" w:rsidRPr="00FD2CD1">
        <w:rPr>
          <w:sz w:val="20"/>
          <w:szCs w:val="20"/>
        </w:rPr>
        <w:t>201</w:t>
      </w:r>
      <w:r w:rsidR="004A04DB">
        <w:rPr>
          <w:sz w:val="20"/>
          <w:szCs w:val="20"/>
        </w:rPr>
        <w:t>8</w:t>
      </w:r>
      <w:r w:rsidR="00902725" w:rsidRPr="00FD2CD1">
        <w:rPr>
          <w:sz w:val="20"/>
          <w:szCs w:val="20"/>
        </w:rPr>
        <w:t>г.</w:t>
      </w:r>
      <w:r w:rsidR="009777C1">
        <w:rPr>
          <w:sz w:val="20"/>
          <w:szCs w:val="20"/>
        </w:rPr>
        <w:t>,</w:t>
      </w:r>
      <w:r w:rsidRPr="00FD2CD1">
        <w:rPr>
          <w:sz w:val="20"/>
          <w:szCs w:val="20"/>
        </w:rPr>
        <w:t xml:space="preserve"> </w:t>
      </w:r>
      <w:r w:rsidR="0050352C" w:rsidRPr="00FD2CD1">
        <w:rPr>
          <w:sz w:val="20"/>
          <w:szCs w:val="20"/>
        </w:rPr>
        <w:t>е прилагана адекватна счетоводна политика и те са изготвени на принципа на действащо предприятие.</w:t>
      </w:r>
    </w:p>
    <w:p w:rsidR="0050352C" w:rsidRPr="00FD2CD1" w:rsidRDefault="0050352C" w:rsidP="0062697F">
      <w:pPr>
        <w:spacing w:after="120"/>
        <w:ind w:firstLine="720"/>
        <w:jc w:val="both"/>
        <w:rPr>
          <w:sz w:val="20"/>
          <w:szCs w:val="20"/>
        </w:rPr>
      </w:pPr>
      <w:r w:rsidRPr="00FD2CD1">
        <w:rPr>
          <w:sz w:val="20"/>
          <w:szCs w:val="20"/>
        </w:rPr>
        <w:t xml:space="preserve">Ръководството е отговорно за коректното водене на счетоводните регистри, за целесъобразното управление на активите и за предприемане на необходимите мерки за избягването и откриването на евентуални злоупотреби и други </w:t>
      </w:r>
      <w:r w:rsidR="0086688B" w:rsidRPr="00FD2CD1">
        <w:rPr>
          <w:sz w:val="20"/>
          <w:szCs w:val="20"/>
        </w:rPr>
        <w:t>нередности.</w:t>
      </w:r>
    </w:p>
    <w:p w:rsidR="008C4AD6" w:rsidRPr="00FD2CD1" w:rsidRDefault="008C4AD6" w:rsidP="008532C9">
      <w:pPr>
        <w:spacing w:after="120"/>
        <w:jc w:val="both"/>
        <w:rPr>
          <w:sz w:val="20"/>
          <w:szCs w:val="20"/>
        </w:rPr>
      </w:pPr>
    </w:p>
    <w:p w:rsidR="00F05204" w:rsidRPr="00FD2CD1" w:rsidRDefault="0062697F" w:rsidP="008532C9">
      <w:pPr>
        <w:spacing w:after="120"/>
        <w:jc w:val="both"/>
        <w:rPr>
          <w:b/>
          <w:sz w:val="20"/>
          <w:szCs w:val="20"/>
        </w:rPr>
      </w:pPr>
      <w:r w:rsidRPr="00FD2CD1">
        <w:rPr>
          <w:b/>
          <w:sz w:val="20"/>
          <w:szCs w:val="20"/>
        </w:rPr>
        <w:t>ИНФОРМАЦИЯ, ОТНОСНО ВЪЗНАГРАЖДЕНИЕ НА СЪВЕТА НА ДИРЕКТОРИТЕ ПО ДОГОВОРИ ЗА УПРАВЛЕНИЕ И КОНТРОЛ</w:t>
      </w:r>
    </w:p>
    <w:p w:rsidR="004A04DB" w:rsidRPr="004A04DB" w:rsidRDefault="004A04DB" w:rsidP="004A04DB">
      <w:pPr>
        <w:ind w:firstLine="720"/>
        <w:jc w:val="both"/>
        <w:rPr>
          <w:color w:val="000000"/>
          <w:sz w:val="20"/>
        </w:rPr>
      </w:pPr>
      <w:r w:rsidRPr="004A04DB">
        <w:rPr>
          <w:color w:val="000000"/>
          <w:sz w:val="20"/>
        </w:rPr>
        <w:t xml:space="preserve">През първо </w:t>
      </w:r>
      <w:r w:rsidR="00955965">
        <w:rPr>
          <w:color w:val="000000"/>
          <w:sz w:val="20"/>
        </w:rPr>
        <w:t>полугодие</w:t>
      </w:r>
      <w:r w:rsidRPr="004A04DB">
        <w:rPr>
          <w:color w:val="000000"/>
          <w:sz w:val="20"/>
        </w:rPr>
        <w:t xml:space="preserve"> на 201</w:t>
      </w:r>
      <w:r>
        <w:rPr>
          <w:color w:val="000000"/>
          <w:sz w:val="20"/>
        </w:rPr>
        <w:t>8</w:t>
      </w:r>
      <w:r w:rsidRPr="004A04DB">
        <w:rPr>
          <w:color w:val="000000"/>
          <w:sz w:val="20"/>
        </w:rPr>
        <w:t>г</w:t>
      </w:r>
      <w:r w:rsidR="00955965">
        <w:rPr>
          <w:color w:val="000000"/>
          <w:sz w:val="20"/>
        </w:rPr>
        <w:t>. и първо полугодие</w:t>
      </w:r>
      <w:r w:rsidRPr="004A04DB">
        <w:rPr>
          <w:color w:val="000000"/>
          <w:sz w:val="20"/>
        </w:rPr>
        <w:t xml:space="preserve"> на 201</w:t>
      </w:r>
      <w:r>
        <w:rPr>
          <w:color w:val="000000"/>
          <w:sz w:val="20"/>
        </w:rPr>
        <w:t>7</w:t>
      </w:r>
      <w:r w:rsidRPr="004A04DB">
        <w:rPr>
          <w:color w:val="000000"/>
          <w:sz w:val="20"/>
        </w:rPr>
        <w:t>г. членовете на Съвета на директорите са получили следните възнаграждения:</w:t>
      </w:r>
    </w:p>
    <w:p w:rsidR="00E90A1F" w:rsidRPr="00FD2CD1" w:rsidRDefault="0062697F" w:rsidP="00093779">
      <w:pPr>
        <w:jc w:val="right"/>
        <w:rPr>
          <w:sz w:val="20"/>
          <w:szCs w:val="20"/>
        </w:rPr>
      </w:pPr>
      <w:r>
        <w:rPr>
          <w:i/>
          <w:iCs/>
          <w:sz w:val="20"/>
          <w:szCs w:val="20"/>
          <w:lang w:eastAsia="bg-BG"/>
        </w:rPr>
        <w:t>хил.</w:t>
      </w:r>
      <w:r w:rsidR="00C071CE" w:rsidRPr="00FD2CD1">
        <w:rPr>
          <w:i/>
          <w:iCs/>
          <w:sz w:val="20"/>
          <w:szCs w:val="20"/>
          <w:lang w:eastAsia="bg-BG"/>
        </w:rPr>
        <w:t>лева</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024"/>
        <w:gridCol w:w="3024"/>
        <w:gridCol w:w="3024"/>
      </w:tblGrid>
      <w:tr w:rsidR="00F362E8" w:rsidRPr="00FD2CD1" w:rsidTr="0018254F">
        <w:trPr>
          <w:trHeight w:val="604"/>
        </w:trPr>
        <w:tc>
          <w:tcPr>
            <w:tcW w:w="3024" w:type="dxa"/>
            <w:shd w:val="clear" w:color="auto" w:fill="auto"/>
            <w:noWrap/>
            <w:vAlign w:val="center"/>
            <w:hideMark/>
          </w:tcPr>
          <w:p w:rsidR="00F362E8" w:rsidRPr="00FD2CD1" w:rsidRDefault="00F362E8" w:rsidP="00B66D64">
            <w:pPr>
              <w:rPr>
                <w:sz w:val="20"/>
                <w:szCs w:val="20"/>
                <w:lang w:eastAsia="bg-BG"/>
              </w:rPr>
            </w:pPr>
            <w:r w:rsidRPr="00FD2CD1">
              <w:rPr>
                <w:sz w:val="20"/>
                <w:szCs w:val="20"/>
              </w:rPr>
              <w:t> </w:t>
            </w:r>
          </w:p>
        </w:tc>
        <w:tc>
          <w:tcPr>
            <w:tcW w:w="3024" w:type="dxa"/>
            <w:shd w:val="clear" w:color="auto" w:fill="auto"/>
            <w:vAlign w:val="center"/>
            <w:hideMark/>
          </w:tcPr>
          <w:p w:rsidR="00F362E8" w:rsidRPr="00FD2CD1" w:rsidRDefault="00F362E8" w:rsidP="00093779">
            <w:pPr>
              <w:jc w:val="center"/>
              <w:rPr>
                <w:b/>
                <w:bCs/>
                <w:sz w:val="20"/>
                <w:szCs w:val="20"/>
              </w:rPr>
            </w:pPr>
            <w:r w:rsidRPr="00FD2CD1">
              <w:rPr>
                <w:b/>
                <w:bCs/>
                <w:sz w:val="20"/>
                <w:szCs w:val="20"/>
              </w:rPr>
              <w:t>Към 3</w:t>
            </w:r>
            <w:r w:rsidR="00093779">
              <w:rPr>
                <w:b/>
                <w:bCs/>
                <w:sz w:val="20"/>
                <w:szCs w:val="20"/>
              </w:rPr>
              <w:t>0</w:t>
            </w:r>
            <w:r w:rsidRPr="00FD2CD1">
              <w:rPr>
                <w:b/>
                <w:bCs/>
                <w:sz w:val="20"/>
                <w:szCs w:val="20"/>
              </w:rPr>
              <w:t>.</w:t>
            </w:r>
            <w:r w:rsidR="004A04DB">
              <w:rPr>
                <w:b/>
                <w:bCs/>
                <w:sz w:val="20"/>
                <w:szCs w:val="20"/>
              </w:rPr>
              <w:t>0</w:t>
            </w:r>
            <w:r w:rsidR="00093779">
              <w:rPr>
                <w:b/>
                <w:bCs/>
                <w:sz w:val="20"/>
                <w:szCs w:val="20"/>
              </w:rPr>
              <w:t>6</w:t>
            </w:r>
            <w:r w:rsidRPr="00FD2CD1">
              <w:rPr>
                <w:b/>
                <w:bCs/>
                <w:sz w:val="20"/>
                <w:szCs w:val="20"/>
              </w:rPr>
              <w:t>.201</w:t>
            </w:r>
            <w:r w:rsidR="004A04DB">
              <w:rPr>
                <w:b/>
                <w:bCs/>
                <w:sz w:val="20"/>
                <w:szCs w:val="20"/>
              </w:rPr>
              <w:t>8</w:t>
            </w:r>
            <w:r w:rsidR="00D24FBC">
              <w:rPr>
                <w:b/>
                <w:bCs/>
                <w:sz w:val="20"/>
                <w:szCs w:val="20"/>
              </w:rPr>
              <w:t xml:space="preserve"> г.</w:t>
            </w:r>
          </w:p>
        </w:tc>
        <w:tc>
          <w:tcPr>
            <w:tcW w:w="3024" w:type="dxa"/>
            <w:vAlign w:val="center"/>
          </w:tcPr>
          <w:p w:rsidR="00F362E8" w:rsidRPr="00FD2CD1" w:rsidRDefault="00F362E8" w:rsidP="00093779">
            <w:pPr>
              <w:jc w:val="center"/>
              <w:rPr>
                <w:b/>
                <w:bCs/>
                <w:sz w:val="20"/>
                <w:szCs w:val="20"/>
              </w:rPr>
            </w:pPr>
            <w:r w:rsidRPr="00FD2CD1">
              <w:rPr>
                <w:b/>
                <w:bCs/>
                <w:sz w:val="20"/>
                <w:szCs w:val="20"/>
              </w:rPr>
              <w:t>Към 3</w:t>
            </w:r>
            <w:r w:rsidR="00093779">
              <w:rPr>
                <w:b/>
                <w:bCs/>
                <w:sz w:val="20"/>
                <w:szCs w:val="20"/>
              </w:rPr>
              <w:t>0</w:t>
            </w:r>
            <w:r w:rsidRPr="00FD2CD1">
              <w:rPr>
                <w:b/>
                <w:bCs/>
                <w:sz w:val="20"/>
                <w:szCs w:val="20"/>
              </w:rPr>
              <w:t>.</w:t>
            </w:r>
            <w:r w:rsidR="004A04DB">
              <w:rPr>
                <w:b/>
                <w:bCs/>
                <w:sz w:val="20"/>
                <w:szCs w:val="20"/>
              </w:rPr>
              <w:t>0</w:t>
            </w:r>
            <w:r w:rsidR="00093779">
              <w:rPr>
                <w:b/>
                <w:bCs/>
                <w:sz w:val="20"/>
                <w:szCs w:val="20"/>
              </w:rPr>
              <w:t>6</w:t>
            </w:r>
            <w:r w:rsidR="004A04DB">
              <w:rPr>
                <w:b/>
                <w:bCs/>
                <w:sz w:val="20"/>
                <w:szCs w:val="20"/>
              </w:rPr>
              <w:t>.2017</w:t>
            </w:r>
            <w:r w:rsidR="00D24FBC">
              <w:rPr>
                <w:b/>
                <w:bCs/>
                <w:sz w:val="20"/>
                <w:szCs w:val="20"/>
              </w:rPr>
              <w:t xml:space="preserve"> г.</w:t>
            </w:r>
          </w:p>
        </w:tc>
      </w:tr>
      <w:tr w:rsidR="00002093" w:rsidRPr="00FD2CD1" w:rsidTr="00082988">
        <w:trPr>
          <w:trHeight w:val="340"/>
        </w:trPr>
        <w:tc>
          <w:tcPr>
            <w:tcW w:w="3024" w:type="dxa"/>
            <w:shd w:val="clear" w:color="auto" w:fill="auto"/>
            <w:vAlign w:val="center"/>
            <w:hideMark/>
          </w:tcPr>
          <w:p w:rsidR="00002093" w:rsidRPr="00FD2CD1" w:rsidRDefault="00002093" w:rsidP="00B66D64">
            <w:pPr>
              <w:rPr>
                <w:sz w:val="20"/>
                <w:szCs w:val="20"/>
              </w:rPr>
            </w:pPr>
            <w:r w:rsidRPr="00FD2CD1">
              <w:rPr>
                <w:sz w:val="20"/>
                <w:szCs w:val="20"/>
              </w:rPr>
              <w:t>Възнаграждения СД</w:t>
            </w:r>
          </w:p>
        </w:tc>
        <w:tc>
          <w:tcPr>
            <w:tcW w:w="3024" w:type="dxa"/>
            <w:shd w:val="clear" w:color="auto" w:fill="auto"/>
            <w:noWrap/>
            <w:vAlign w:val="center"/>
          </w:tcPr>
          <w:p w:rsidR="00002093" w:rsidRPr="00912C46" w:rsidRDefault="005C6307" w:rsidP="00912C46">
            <w:pPr>
              <w:jc w:val="right"/>
              <w:rPr>
                <w:color w:val="000000"/>
                <w:sz w:val="20"/>
                <w:szCs w:val="20"/>
                <w:lang w:val="en-US" w:eastAsia="bg-BG"/>
              </w:rPr>
            </w:pPr>
            <w:r>
              <w:rPr>
                <w:color w:val="000000"/>
                <w:sz w:val="20"/>
                <w:szCs w:val="20"/>
                <w:lang w:val="en-US" w:eastAsia="bg-BG"/>
              </w:rPr>
              <w:t xml:space="preserve">  </w:t>
            </w:r>
            <w:r>
              <w:rPr>
                <w:color w:val="000000"/>
                <w:sz w:val="20"/>
                <w:szCs w:val="20"/>
                <w:lang w:eastAsia="bg-BG"/>
              </w:rPr>
              <w:t>9</w:t>
            </w:r>
            <w:r w:rsidR="00912C46">
              <w:rPr>
                <w:color w:val="000000"/>
                <w:sz w:val="20"/>
                <w:szCs w:val="20"/>
                <w:lang w:val="en-US" w:eastAsia="bg-BG"/>
              </w:rPr>
              <w:t>7</w:t>
            </w:r>
          </w:p>
        </w:tc>
        <w:tc>
          <w:tcPr>
            <w:tcW w:w="3024" w:type="dxa"/>
            <w:vAlign w:val="center"/>
          </w:tcPr>
          <w:p w:rsidR="00002093" w:rsidRPr="005C6307" w:rsidRDefault="00093779" w:rsidP="00B66D64">
            <w:pPr>
              <w:jc w:val="right"/>
              <w:rPr>
                <w:sz w:val="20"/>
                <w:szCs w:val="20"/>
              </w:rPr>
            </w:pPr>
            <w:r w:rsidRPr="005C6307">
              <w:rPr>
                <w:sz w:val="20"/>
                <w:szCs w:val="20"/>
              </w:rPr>
              <w:t>86</w:t>
            </w:r>
          </w:p>
        </w:tc>
      </w:tr>
      <w:tr w:rsidR="00002093" w:rsidRPr="00FD2CD1" w:rsidTr="00082988">
        <w:trPr>
          <w:trHeight w:val="340"/>
        </w:trPr>
        <w:tc>
          <w:tcPr>
            <w:tcW w:w="3024" w:type="dxa"/>
            <w:shd w:val="clear" w:color="auto" w:fill="auto"/>
            <w:vAlign w:val="center"/>
            <w:hideMark/>
          </w:tcPr>
          <w:p w:rsidR="00002093" w:rsidRPr="00FD2CD1" w:rsidRDefault="00002093" w:rsidP="00B66D64">
            <w:pPr>
              <w:rPr>
                <w:sz w:val="20"/>
                <w:szCs w:val="20"/>
              </w:rPr>
            </w:pPr>
            <w:r w:rsidRPr="00FD2CD1">
              <w:rPr>
                <w:sz w:val="20"/>
                <w:szCs w:val="20"/>
              </w:rPr>
              <w:t>Социални оси</w:t>
            </w:r>
            <w:r w:rsidR="00E032B4">
              <w:rPr>
                <w:sz w:val="20"/>
                <w:szCs w:val="20"/>
              </w:rPr>
              <w:t>г</w:t>
            </w:r>
            <w:r w:rsidRPr="00FD2CD1">
              <w:rPr>
                <w:sz w:val="20"/>
                <w:szCs w:val="20"/>
              </w:rPr>
              <w:t>уровки</w:t>
            </w:r>
          </w:p>
        </w:tc>
        <w:tc>
          <w:tcPr>
            <w:tcW w:w="3024" w:type="dxa"/>
            <w:shd w:val="clear" w:color="auto" w:fill="auto"/>
            <w:noWrap/>
            <w:vAlign w:val="center"/>
          </w:tcPr>
          <w:p w:rsidR="00002093" w:rsidRPr="00CD0A70" w:rsidRDefault="00CD0A70" w:rsidP="00B66D64">
            <w:pPr>
              <w:jc w:val="right"/>
              <w:rPr>
                <w:color w:val="000000"/>
                <w:sz w:val="20"/>
                <w:szCs w:val="20"/>
              </w:rPr>
            </w:pPr>
            <w:r>
              <w:rPr>
                <w:color w:val="000000"/>
                <w:sz w:val="20"/>
                <w:szCs w:val="20"/>
                <w:lang w:val="en-US"/>
              </w:rPr>
              <w:t>10</w:t>
            </w:r>
          </w:p>
        </w:tc>
        <w:tc>
          <w:tcPr>
            <w:tcW w:w="3024" w:type="dxa"/>
            <w:vAlign w:val="center"/>
          </w:tcPr>
          <w:p w:rsidR="00002093" w:rsidRPr="005C6307" w:rsidRDefault="00093779" w:rsidP="00B66D64">
            <w:pPr>
              <w:jc w:val="right"/>
              <w:rPr>
                <w:sz w:val="20"/>
                <w:szCs w:val="20"/>
              </w:rPr>
            </w:pPr>
            <w:r w:rsidRPr="005C6307">
              <w:rPr>
                <w:sz w:val="20"/>
                <w:szCs w:val="20"/>
              </w:rPr>
              <w:t>7</w:t>
            </w:r>
          </w:p>
        </w:tc>
      </w:tr>
      <w:tr w:rsidR="00002093" w:rsidRPr="00FD2CD1" w:rsidTr="00082988">
        <w:trPr>
          <w:trHeight w:val="340"/>
        </w:trPr>
        <w:tc>
          <w:tcPr>
            <w:tcW w:w="3024" w:type="dxa"/>
            <w:shd w:val="clear" w:color="auto" w:fill="auto"/>
            <w:vAlign w:val="center"/>
            <w:hideMark/>
          </w:tcPr>
          <w:p w:rsidR="00002093" w:rsidRPr="00FD2CD1" w:rsidRDefault="00002093" w:rsidP="00B66D64">
            <w:pPr>
              <w:rPr>
                <w:sz w:val="20"/>
                <w:szCs w:val="20"/>
              </w:rPr>
            </w:pPr>
            <w:r w:rsidRPr="00FD2CD1">
              <w:rPr>
                <w:sz w:val="20"/>
                <w:szCs w:val="20"/>
              </w:rPr>
              <w:t>Обезщетение</w:t>
            </w:r>
          </w:p>
        </w:tc>
        <w:tc>
          <w:tcPr>
            <w:tcW w:w="3024" w:type="dxa"/>
            <w:shd w:val="clear" w:color="auto" w:fill="auto"/>
            <w:noWrap/>
            <w:vAlign w:val="center"/>
          </w:tcPr>
          <w:p w:rsidR="00002093" w:rsidRPr="00CD0A70" w:rsidRDefault="00D27B6D" w:rsidP="00B66D64">
            <w:pPr>
              <w:jc w:val="right"/>
              <w:rPr>
                <w:color w:val="000000"/>
                <w:sz w:val="20"/>
                <w:szCs w:val="20"/>
              </w:rPr>
            </w:pPr>
            <w:r>
              <w:rPr>
                <w:color w:val="000000"/>
                <w:sz w:val="20"/>
                <w:szCs w:val="20"/>
              </w:rPr>
              <w:t>-</w:t>
            </w:r>
          </w:p>
        </w:tc>
        <w:tc>
          <w:tcPr>
            <w:tcW w:w="3024" w:type="dxa"/>
            <w:vAlign w:val="center"/>
          </w:tcPr>
          <w:p w:rsidR="00002093" w:rsidRPr="005C6307" w:rsidRDefault="00093779" w:rsidP="00B66D64">
            <w:pPr>
              <w:jc w:val="right"/>
              <w:rPr>
                <w:sz w:val="20"/>
                <w:szCs w:val="20"/>
              </w:rPr>
            </w:pPr>
            <w:r w:rsidRPr="005C6307">
              <w:rPr>
                <w:sz w:val="20"/>
                <w:szCs w:val="20"/>
              </w:rPr>
              <w:t>3</w:t>
            </w:r>
          </w:p>
        </w:tc>
      </w:tr>
      <w:tr w:rsidR="00002093" w:rsidRPr="00FD2CD1" w:rsidTr="00082988">
        <w:trPr>
          <w:trHeight w:val="340"/>
        </w:trPr>
        <w:tc>
          <w:tcPr>
            <w:tcW w:w="3024" w:type="dxa"/>
            <w:shd w:val="clear" w:color="auto" w:fill="auto"/>
            <w:noWrap/>
            <w:vAlign w:val="center"/>
            <w:hideMark/>
          </w:tcPr>
          <w:p w:rsidR="00002093" w:rsidRPr="00FD2CD1" w:rsidRDefault="00A769AC" w:rsidP="00B66D64">
            <w:pPr>
              <w:jc w:val="center"/>
              <w:rPr>
                <w:b/>
                <w:bCs/>
                <w:sz w:val="20"/>
                <w:szCs w:val="20"/>
              </w:rPr>
            </w:pPr>
            <w:r>
              <w:rPr>
                <w:b/>
                <w:bCs/>
                <w:sz w:val="20"/>
                <w:szCs w:val="20"/>
              </w:rPr>
              <w:t>Общо</w:t>
            </w:r>
          </w:p>
        </w:tc>
        <w:tc>
          <w:tcPr>
            <w:tcW w:w="3024" w:type="dxa"/>
            <w:shd w:val="clear" w:color="auto" w:fill="auto"/>
            <w:noWrap/>
            <w:vAlign w:val="center"/>
          </w:tcPr>
          <w:p w:rsidR="00002093" w:rsidRPr="00912C46" w:rsidRDefault="005C6307" w:rsidP="00912C46">
            <w:pPr>
              <w:jc w:val="right"/>
              <w:rPr>
                <w:b/>
                <w:bCs/>
                <w:color w:val="000000"/>
                <w:sz w:val="20"/>
                <w:szCs w:val="20"/>
                <w:lang w:val="en-US"/>
              </w:rPr>
            </w:pPr>
            <w:r>
              <w:rPr>
                <w:b/>
                <w:bCs/>
                <w:color w:val="000000"/>
                <w:sz w:val="20"/>
                <w:szCs w:val="20"/>
              </w:rPr>
              <w:t>10</w:t>
            </w:r>
            <w:r w:rsidR="00912C46">
              <w:rPr>
                <w:b/>
                <w:bCs/>
                <w:color w:val="000000"/>
                <w:sz w:val="20"/>
                <w:szCs w:val="20"/>
                <w:lang w:val="en-US"/>
              </w:rPr>
              <w:t>7</w:t>
            </w:r>
          </w:p>
        </w:tc>
        <w:tc>
          <w:tcPr>
            <w:tcW w:w="3024" w:type="dxa"/>
            <w:vAlign w:val="center"/>
          </w:tcPr>
          <w:p w:rsidR="00002093" w:rsidRPr="005C6307" w:rsidRDefault="00093779" w:rsidP="00B66D64">
            <w:pPr>
              <w:jc w:val="right"/>
              <w:rPr>
                <w:b/>
                <w:bCs/>
                <w:sz w:val="20"/>
                <w:szCs w:val="20"/>
                <w:lang w:val="en-US"/>
              </w:rPr>
            </w:pPr>
            <w:r w:rsidRPr="005C6307">
              <w:rPr>
                <w:b/>
                <w:bCs/>
                <w:sz w:val="20"/>
                <w:szCs w:val="20"/>
              </w:rPr>
              <w:t>9</w:t>
            </w:r>
            <w:r w:rsidR="004A04DB" w:rsidRPr="005C6307">
              <w:rPr>
                <w:b/>
                <w:bCs/>
                <w:sz w:val="20"/>
                <w:szCs w:val="20"/>
              </w:rPr>
              <w:t>6</w:t>
            </w:r>
          </w:p>
        </w:tc>
      </w:tr>
    </w:tbl>
    <w:p w:rsidR="00EE05AD" w:rsidRDefault="00EE05AD" w:rsidP="008532C9">
      <w:pPr>
        <w:spacing w:after="120"/>
        <w:jc w:val="both"/>
        <w:rPr>
          <w:b/>
          <w:sz w:val="20"/>
          <w:szCs w:val="20"/>
        </w:rPr>
      </w:pPr>
    </w:p>
    <w:p w:rsidR="002E616A" w:rsidRDefault="002E616A" w:rsidP="008532C9">
      <w:pPr>
        <w:spacing w:after="120"/>
        <w:jc w:val="both"/>
        <w:rPr>
          <w:b/>
          <w:sz w:val="20"/>
          <w:szCs w:val="20"/>
        </w:rPr>
      </w:pPr>
    </w:p>
    <w:p w:rsidR="003E0A53" w:rsidRPr="00FD2CD1" w:rsidRDefault="007545D5" w:rsidP="008532C9">
      <w:pPr>
        <w:spacing w:after="120"/>
        <w:jc w:val="both"/>
        <w:rPr>
          <w:b/>
          <w:sz w:val="20"/>
          <w:szCs w:val="20"/>
        </w:rPr>
      </w:pPr>
      <w:r w:rsidRPr="00FD2CD1">
        <w:rPr>
          <w:b/>
          <w:sz w:val="20"/>
          <w:szCs w:val="20"/>
        </w:rPr>
        <w:t>ИНФОРМАЦИЯ ЗА ПРИДОБИВАНЕТО И ПРИТЕЖАВАНЕТО НА АКЦИИ НА ДРУЖЕСТВОТО ОТ ЧЛЕНОВЕТЕ НА СЪВЕТА НА ДИРЕКТОРИТЕ</w:t>
      </w:r>
    </w:p>
    <w:p w:rsidR="003E0A53" w:rsidRPr="00FD2CD1" w:rsidRDefault="00026B36" w:rsidP="00D45BB6">
      <w:pPr>
        <w:spacing w:after="120"/>
        <w:ind w:firstLine="720"/>
        <w:jc w:val="both"/>
        <w:rPr>
          <w:sz w:val="20"/>
          <w:szCs w:val="20"/>
        </w:rPr>
      </w:pPr>
      <w:r w:rsidRPr="00FD2CD1">
        <w:rPr>
          <w:sz w:val="20"/>
          <w:szCs w:val="20"/>
        </w:rPr>
        <w:t xml:space="preserve">Членовете на Съвета на директорите не притежават акции на </w:t>
      </w:r>
      <w:r w:rsidR="00033C5B" w:rsidRPr="00FD2CD1">
        <w:rPr>
          <w:sz w:val="20"/>
          <w:szCs w:val="20"/>
        </w:rPr>
        <w:t>Дружество</w:t>
      </w:r>
      <w:r w:rsidRPr="00FD2CD1">
        <w:rPr>
          <w:sz w:val="20"/>
          <w:szCs w:val="20"/>
        </w:rPr>
        <w:t xml:space="preserve">то. За тях не са предвидени привилегии или изключителни права да придобиват акции и облигации на </w:t>
      </w:r>
      <w:r w:rsidR="00033C5B" w:rsidRPr="00FD2CD1">
        <w:rPr>
          <w:sz w:val="20"/>
          <w:szCs w:val="20"/>
        </w:rPr>
        <w:t>Дружество</w:t>
      </w:r>
      <w:r w:rsidRPr="00FD2CD1">
        <w:rPr>
          <w:sz w:val="20"/>
          <w:szCs w:val="20"/>
        </w:rPr>
        <w:t>то. Всички акции са собственост на „Български Енергиен Холдинг” ЕАД.</w:t>
      </w:r>
    </w:p>
    <w:p w:rsidR="003E0A53" w:rsidRPr="00FD2CD1" w:rsidRDefault="005E3090" w:rsidP="00D45BB6">
      <w:pPr>
        <w:spacing w:after="120"/>
        <w:ind w:firstLine="720"/>
        <w:jc w:val="both"/>
        <w:rPr>
          <w:b/>
          <w:sz w:val="20"/>
          <w:szCs w:val="20"/>
        </w:rPr>
      </w:pPr>
      <w:r w:rsidRPr="00FD2CD1">
        <w:rPr>
          <w:b/>
          <w:sz w:val="20"/>
          <w:szCs w:val="20"/>
        </w:rPr>
        <w:t>Информация</w:t>
      </w:r>
      <w:r w:rsidR="002C187D" w:rsidRPr="00FD2CD1">
        <w:rPr>
          <w:b/>
          <w:sz w:val="20"/>
          <w:szCs w:val="20"/>
        </w:rPr>
        <w:t xml:space="preserve"> за</w:t>
      </w:r>
      <w:r w:rsidRPr="00FD2CD1">
        <w:rPr>
          <w:b/>
          <w:sz w:val="20"/>
          <w:szCs w:val="20"/>
        </w:rPr>
        <w:t xml:space="preserve"> участието </w:t>
      </w:r>
      <w:r w:rsidR="00854B2B" w:rsidRPr="00FD2CD1">
        <w:rPr>
          <w:b/>
          <w:sz w:val="20"/>
          <w:szCs w:val="20"/>
        </w:rPr>
        <w:t xml:space="preserve">на членовете на Съвета на директорите </w:t>
      </w:r>
      <w:r w:rsidR="0086688B" w:rsidRPr="00FD2CD1">
        <w:rPr>
          <w:b/>
          <w:sz w:val="20"/>
          <w:szCs w:val="20"/>
        </w:rPr>
        <w:t xml:space="preserve">в търговски дружества като неограничено отговорни съдружници, притежаването на повече от 25 на сто от капитала на друго </w:t>
      </w:r>
      <w:r w:rsidR="00BE7D59" w:rsidRPr="00FD2CD1">
        <w:rPr>
          <w:b/>
          <w:sz w:val="20"/>
          <w:szCs w:val="20"/>
        </w:rPr>
        <w:t>д</w:t>
      </w:r>
      <w:r w:rsidR="00033C5B" w:rsidRPr="00FD2CD1">
        <w:rPr>
          <w:b/>
          <w:sz w:val="20"/>
          <w:szCs w:val="20"/>
        </w:rPr>
        <w:t>ружество</w:t>
      </w:r>
      <w:r w:rsidR="0086688B" w:rsidRPr="00FD2CD1">
        <w:rPr>
          <w:b/>
          <w:sz w:val="20"/>
          <w:szCs w:val="20"/>
        </w:rPr>
        <w:t xml:space="preserve">, както и </w:t>
      </w:r>
      <w:r w:rsidR="00B82BB7" w:rsidRPr="00FD2CD1">
        <w:rPr>
          <w:b/>
          <w:sz w:val="20"/>
          <w:szCs w:val="20"/>
        </w:rPr>
        <w:t xml:space="preserve">участието им </w:t>
      </w:r>
      <w:r w:rsidR="00854B2B" w:rsidRPr="00FD2CD1">
        <w:rPr>
          <w:b/>
          <w:sz w:val="20"/>
          <w:szCs w:val="20"/>
        </w:rPr>
        <w:t xml:space="preserve">в </w:t>
      </w:r>
      <w:r w:rsidR="00B82BB7" w:rsidRPr="00FD2CD1">
        <w:rPr>
          <w:b/>
          <w:sz w:val="20"/>
          <w:szCs w:val="20"/>
        </w:rPr>
        <w:t xml:space="preserve">управлението на други дружества или кооперации като прокуристи, управители или членове на съвети </w:t>
      </w:r>
      <w:r w:rsidR="00884FD1" w:rsidRPr="00FD2CD1">
        <w:rPr>
          <w:b/>
          <w:sz w:val="20"/>
          <w:szCs w:val="20"/>
        </w:rPr>
        <w:t>(в съответстви</w:t>
      </w:r>
      <w:r w:rsidR="00B82BB7" w:rsidRPr="00FD2CD1">
        <w:rPr>
          <w:b/>
          <w:sz w:val="20"/>
          <w:szCs w:val="20"/>
        </w:rPr>
        <w:t>е</w:t>
      </w:r>
      <w:r w:rsidR="00884FD1" w:rsidRPr="00FD2CD1">
        <w:rPr>
          <w:b/>
          <w:sz w:val="20"/>
          <w:szCs w:val="20"/>
        </w:rPr>
        <w:t xml:space="preserve"> с изискванията на чл.</w:t>
      </w:r>
      <w:r w:rsidR="0086688B" w:rsidRPr="00FD2CD1">
        <w:rPr>
          <w:b/>
          <w:sz w:val="20"/>
          <w:szCs w:val="20"/>
        </w:rPr>
        <w:t xml:space="preserve"> </w:t>
      </w:r>
      <w:r w:rsidR="00884FD1" w:rsidRPr="00FD2CD1">
        <w:rPr>
          <w:b/>
          <w:sz w:val="20"/>
          <w:szCs w:val="20"/>
        </w:rPr>
        <w:t>247, ал.2, т.4 от Търговския закон)</w:t>
      </w:r>
    </w:p>
    <w:p w:rsidR="00082988" w:rsidRDefault="00082988" w:rsidP="008532C9">
      <w:pPr>
        <w:spacing w:after="120"/>
        <w:jc w:val="both"/>
        <w:rPr>
          <w:sz w:val="20"/>
          <w:szCs w:val="20"/>
        </w:rPr>
      </w:pPr>
    </w:p>
    <w:p w:rsidR="004568E5" w:rsidRPr="00FD2CD1" w:rsidRDefault="004E4692" w:rsidP="008532C9">
      <w:pPr>
        <w:spacing w:after="120"/>
        <w:jc w:val="both"/>
        <w:rPr>
          <w:sz w:val="20"/>
          <w:szCs w:val="20"/>
        </w:rPr>
      </w:pPr>
      <w:r w:rsidRPr="00FD2CD1">
        <w:rPr>
          <w:sz w:val="20"/>
          <w:szCs w:val="20"/>
        </w:rPr>
        <w:lastRenderedPageBreak/>
        <w:t xml:space="preserve">Ботьо Томов Велинов </w:t>
      </w:r>
      <w:r w:rsidR="004568E5" w:rsidRPr="00FD2CD1">
        <w:rPr>
          <w:sz w:val="20"/>
          <w:szCs w:val="20"/>
        </w:rPr>
        <w:t>–</w:t>
      </w:r>
      <w:r w:rsidR="000A7859" w:rsidRPr="00FD2CD1">
        <w:rPr>
          <w:sz w:val="20"/>
          <w:szCs w:val="20"/>
        </w:rPr>
        <w:t xml:space="preserve"> </w:t>
      </w:r>
      <w:r w:rsidR="00FF6097" w:rsidRPr="00FD2CD1">
        <w:rPr>
          <w:sz w:val="20"/>
          <w:szCs w:val="20"/>
        </w:rPr>
        <w:t>ч</w:t>
      </w:r>
      <w:r w:rsidR="004568E5" w:rsidRPr="00FD2CD1">
        <w:rPr>
          <w:sz w:val="20"/>
          <w:szCs w:val="20"/>
        </w:rPr>
        <w:t xml:space="preserve">лен на СД от </w:t>
      </w:r>
      <w:r w:rsidR="00FF2B82" w:rsidRPr="00FD2CD1">
        <w:rPr>
          <w:sz w:val="20"/>
          <w:szCs w:val="20"/>
        </w:rPr>
        <w:t>03</w:t>
      </w:r>
      <w:r w:rsidR="004568E5" w:rsidRPr="00FD2CD1">
        <w:rPr>
          <w:sz w:val="20"/>
          <w:szCs w:val="20"/>
        </w:rPr>
        <w:t>.</w:t>
      </w:r>
      <w:r w:rsidR="00FF2B82" w:rsidRPr="00FD2CD1">
        <w:rPr>
          <w:sz w:val="20"/>
          <w:szCs w:val="20"/>
        </w:rPr>
        <w:t>10</w:t>
      </w:r>
      <w:r w:rsidR="004568E5" w:rsidRPr="00FD2CD1">
        <w:rPr>
          <w:sz w:val="20"/>
          <w:szCs w:val="20"/>
        </w:rPr>
        <w:t>.20</w:t>
      </w:r>
      <w:r w:rsidR="00FF2B82" w:rsidRPr="00FD2CD1">
        <w:rPr>
          <w:sz w:val="20"/>
          <w:szCs w:val="20"/>
        </w:rPr>
        <w:t>13</w:t>
      </w:r>
      <w:r w:rsidR="003B371B" w:rsidRPr="00FD2CD1">
        <w:rPr>
          <w:sz w:val="20"/>
          <w:szCs w:val="20"/>
        </w:rPr>
        <w:t>г.</w:t>
      </w:r>
      <w:r w:rsidR="000A7859" w:rsidRPr="00FD2CD1">
        <w:rPr>
          <w:sz w:val="20"/>
          <w:szCs w:val="20"/>
        </w:rPr>
        <w:t>; Председател на СД от 12.12.2013г.</w:t>
      </w:r>
      <w:r w:rsidR="004568E5" w:rsidRPr="00FD2CD1">
        <w:rPr>
          <w:sz w:val="20"/>
          <w:szCs w:val="20"/>
        </w:rPr>
        <w:t>:</w:t>
      </w:r>
    </w:p>
    <w:p w:rsidR="004568E5" w:rsidRPr="00FD2CD1" w:rsidRDefault="004568E5" w:rsidP="008532C9">
      <w:pPr>
        <w:numPr>
          <w:ilvl w:val="0"/>
          <w:numId w:val="7"/>
        </w:numPr>
        <w:spacing w:after="120"/>
        <w:jc w:val="both"/>
        <w:rPr>
          <w:sz w:val="20"/>
          <w:szCs w:val="20"/>
        </w:rPr>
      </w:pPr>
      <w:r w:rsidRPr="00FD2CD1">
        <w:rPr>
          <w:sz w:val="20"/>
          <w:szCs w:val="20"/>
        </w:rPr>
        <w:t>не участва като неограничено отговорен съдружник в търговски дружества;</w:t>
      </w:r>
    </w:p>
    <w:p w:rsidR="004568E5" w:rsidRPr="00FD2CD1" w:rsidRDefault="004568E5" w:rsidP="008532C9">
      <w:pPr>
        <w:numPr>
          <w:ilvl w:val="0"/>
          <w:numId w:val="7"/>
        </w:numPr>
        <w:spacing w:after="120"/>
        <w:jc w:val="both"/>
        <w:rPr>
          <w:sz w:val="20"/>
          <w:szCs w:val="20"/>
        </w:rPr>
      </w:pPr>
      <w:r w:rsidRPr="00FD2CD1">
        <w:rPr>
          <w:sz w:val="20"/>
          <w:szCs w:val="20"/>
        </w:rPr>
        <w:t>притежава повече от 25 на сто от капитала на</w:t>
      </w:r>
      <w:r w:rsidR="005732D8" w:rsidRPr="00FD2CD1">
        <w:rPr>
          <w:sz w:val="20"/>
          <w:szCs w:val="20"/>
        </w:rPr>
        <w:t xml:space="preserve"> “Сваргаз” ООД, „Евърфреш“ ЕООД и „Фриягаз“ ООД</w:t>
      </w:r>
      <w:r w:rsidRPr="00FD2CD1">
        <w:rPr>
          <w:sz w:val="20"/>
          <w:szCs w:val="20"/>
        </w:rPr>
        <w:t>;</w:t>
      </w:r>
    </w:p>
    <w:p w:rsidR="004568E5" w:rsidRPr="00FD2CD1" w:rsidRDefault="004568E5" w:rsidP="008532C9">
      <w:pPr>
        <w:numPr>
          <w:ilvl w:val="0"/>
          <w:numId w:val="7"/>
        </w:numPr>
        <w:spacing w:after="120"/>
        <w:jc w:val="both"/>
        <w:rPr>
          <w:sz w:val="20"/>
          <w:szCs w:val="20"/>
        </w:rPr>
      </w:pPr>
      <w:r w:rsidRPr="00FD2CD1">
        <w:rPr>
          <w:sz w:val="20"/>
          <w:szCs w:val="20"/>
        </w:rPr>
        <w:t xml:space="preserve">участва в управлението на </w:t>
      </w:r>
      <w:r w:rsidR="005732D8" w:rsidRPr="00FD2CD1">
        <w:rPr>
          <w:sz w:val="20"/>
          <w:szCs w:val="20"/>
        </w:rPr>
        <w:t xml:space="preserve">„Евърфреш“ ЕООД и „Фриягаз“ ООД </w:t>
      </w:r>
      <w:r w:rsidR="00CF1FBB" w:rsidRPr="00FD2CD1">
        <w:rPr>
          <w:sz w:val="20"/>
          <w:szCs w:val="20"/>
        </w:rPr>
        <w:t>като управител.</w:t>
      </w:r>
    </w:p>
    <w:p w:rsidR="00051390" w:rsidRPr="00AC7E7B" w:rsidRDefault="00051390" w:rsidP="008532C9">
      <w:pPr>
        <w:spacing w:after="120"/>
        <w:jc w:val="both"/>
        <w:rPr>
          <w:sz w:val="20"/>
          <w:szCs w:val="20"/>
        </w:rPr>
      </w:pPr>
    </w:p>
    <w:p w:rsidR="00DF3710" w:rsidRPr="00FD2CD1" w:rsidRDefault="00DF3710" w:rsidP="008532C9">
      <w:pPr>
        <w:spacing w:after="120"/>
        <w:jc w:val="both"/>
        <w:rPr>
          <w:sz w:val="20"/>
          <w:szCs w:val="20"/>
        </w:rPr>
      </w:pPr>
      <w:r w:rsidRPr="00FD2CD1">
        <w:rPr>
          <w:sz w:val="20"/>
          <w:szCs w:val="20"/>
        </w:rPr>
        <w:t>Илиян Кирилов Дуков</w:t>
      </w:r>
      <w:r w:rsidR="002C187D" w:rsidRPr="00FD2CD1">
        <w:rPr>
          <w:sz w:val="20"/>
          <w:szCs w:val="20"/>
        </w:rPr>
        <w:t xml:space="preserve"> - </w:t>
      </w:r>
      <w:r w:rsidR="007545D5">
        <w:rPr>
          <w:sz w:val="20"/>
          <w:szCs w:val="20"/>
        </w:rPr>
        <w:t>член на СД от 06.01.2015</w:t>
      </w:r>
      <w:r w:rsidR="00CF1FBB" w:rsidRPr="00FD2CD1">
        <w:rPr>
          <w:sz w:val="20"/>
          <w:szCs w:val="20"/>
        </w:rPr>
        <w:t>г.</w:t>
      </w:r>
      <w:r w:rsidRPr="00FD2CD1">
        <w:rPr>
          <w:sz w:val="20"/>
          <w:szCs w:val="20"/>
        </w:rPr>
        <w:t>:</w:t>
      </w:r>
    </w:p>
    <w:p w:rsidR="00DF3710" w:rsidRPr="00FD2CD1" w:rsidRDefault="00DF3710" w:rsidP="008532C9">
      <w:pPr>
        <w:numPr>
          <w:ilvl w:val="0"/>
          <w:numId w:val="10"/>
        </w:numPr>
        <w:spacing w:after="120"/>
        <w:jc w:val="both"/>
        <w:rPr>
          <w:sz w:val="20"/>
          <w:szCs w:val="20"/>
        </w:rPr>
      </w:pPr>
      <w:r w:rsidRPr="00FD2CD1">
        <w:rPr>
          <w:sz w:val="20"/>
          <w:szCs w:val="20"/>
        </w:rPr>
        <w:t>не участва като неограничено отговорен съдружник в търговски дружества;</w:t>
      </w:r>
    </w:p>
    <w:p w:rsidR="00DF3710" w:rsidRPr="00FD2CD1" w:rsidRDefault="00DF3710" w:rsidP="008532C9">
      <w:pPr>
        <w:numPr>
          <w:ilvl w:val="0"/>
          <w:numId w:val="10"/>
        </w:numPr>
        <w:spacing w:after="120"/>
        <w:jc w:val="both"/>
        <w:rPr>
          <w:sz w:val="20"/>
          <w:szCs w:val="20"/>
        </w:rPr>
      </w:pPr>
      <w:r w:rsidRPr="00FD2CD1">
        <w:rPr>
          <w:sz w:val="20"/>
          <w:szCs w:val="20"/>
        </w:rPr>
        <w:t xml:space="preserve">притежава повече от 25 на сто от капитала на </w:t>
      </w:r>
      <w:r w:rsidR="00E80453" w:rsidRPr="00FD2CD1">
        <w:rPr>
          <w:sz w:val="20"/>
          <w:szCs w:val="20"/>
        </w:rPr>
        <w:t>„</w:t>
      </w:r>
      <w:r w:rsidRPr="00FD2CD1">
        <w:rPr>
          <w:sz w:val="20"/>
          <w:szCs w:val="20"/>
        </w:rPr>
        <w:t>Япи Инвестмънс</w:t>
      </w:r>
      <w:r w:rsidR="00E80453" w:rsidRPr="00FD2CD1">
        <w:rPr>
          <w:sz w:val="20"/>
          <w:szCs w:val="20"/>
        </w:rPr>
        <w:t>“</w:t>
      </w:r>
      <w:r w:rsidRPr="00FD2CD1">
        <w:rPr>
          <w:sz w:val="20"/>
          <w:szCs w:val="20"/>
        </w:rPr>
        <w:t xml:space="preserve"> ООД, </w:t>
      </w:r>
      <w:r w:rsidR="00E80453" w:rsidRPr="00FD2CD1">
        <w:rPr>
          <w:sz w:val="20"/>
          <w:szCs w:val="20"/>
        </w:rPr>
        <w:t>„</w:t>
      </w:r>
      <w:r w:rsidRPr="00FD2CD1">
        <w:rPr>
          <w:sz w:val="20"/>
          <w:szCs w:val="20"/>
        </w:rPr>
        <w:t>Лифт Корп</w:t>
      </w:r>
      <w:r w:rsidR="00E80453" w:rsidRPr="00FD2CD1">
        <w:rPr>
          <w:sz w:val="20"/>
          <w:szCs w:val="20"/>
        </w:rPr>
        <w:t>“</w:t>
      </w:r>
      <w:r w:rsidRPr="00FD2CD1">
        <w:rPr>
          <w:sz w:val="20"/>
          <w:szCs w:val="20"/>
        </w:rPr>
        <w:t xml:space="preserve"> ООД, </w:t>
      </w:r>
      <w:r w:rsidR="00E80453" w:rsidRPr="00FD2CD1">
        <w:rPr>
          <w:sz w:val="20"/>
          <w:szCs w:val="20"/>
        </w:rPr>
        <w:t>„</w:t>
      </w:r>
      <w:r w:rsidRPr="00FD2CD1">
        <w:rPr>
          <w:sz w:val="20"/>
          <w:szCs w:val="20"/>
        </w:rPr>
        <w:t>Нилис</w:t>
      </w:r>
      <w:r w:rsidR="00E80453" w:rsidRPr="00FD2CD1">
        <w:rPr>
          <w:sz w:val="20"/>
          <w:szCs w:val="20"/>
        </w:rPr>
        <w:t>“</w:t>
      </w:r>
      <w:r w:rsidRPr="00FD2CD1">
        <w:rPr>
          <w:sz w:val="20"/>
          <w:szCs w:val="20"/>
        </w:rPr>
        <w:t xml:space="preserve"> ООД, </w:t>
      </w:r>
      <w:r w:rsidR="00E80453" w:rsidRPr="00FD2CD1">
        <w:rPr>
          <w:sz w:val="20"/>
          <w:szCs w:val="20"/>
        </w:rPr>
        <w:t>„</w:t>
      </w:r>
      <w:r w:rsidRPr="00FD2CD1">
        <w:rPr>
          <w:sz w:val="20"/>
          <w:szCs w:val="20"/>
        </w:rPr>
        <w:t>Имокорп</w:t>
      </w:r>
      <w:r w:rsidR="00E80453" w:rsidRPr="00FD2CD1">
        <w:rPr>
          <w:sz w:val="20"/>
          <w:szCs w:val="20"/>
        </w:rPr>
        <w:t>“</w:t>
      </w:r>
      <w:r w:rsidRPr="00FD2CD1">
        <w:rPr>
          <w:sz w:val="20"/>
          <w:szCs w:val="20"/>
        </w:rPr>
        <w:t xml:space="preserve"> ЕООД и </w:t>
      </w:r>
      <w:r w:rsidR="00E80453" w:rsidRPr="00FD2CD1">
        <w:rPr>
          <w:sz w:val="20"/>
          <w:szCs w:val="20"/>
        </w:rPr>
        <w:t>„</w:t>
      </w:r>
      <w:r w:rsidRPr="00FD2CD1">
        <w:rPr>
          <w:sz w:val="20"/>
          <w:szCs w:val="20"/>
        </w:rPr>
        <w:t>Инмакс</w:t>
      </w:r>
      <w:r w:rsidR="00E80453" w:rsidRPr="00FD2CD1">
        <w:rPr>
          <w:sz w:val="20"/>
          <w:szCs w:val="20"/>
        </w:rPr>
        <w:t>“</w:t>
      </w:r>
      <w:r w:rsidRPr="00FD2CD1">
        <w:rPr>
          <w:sz w:val="20"/>
          <w:szCs w:val="20"/>
        </w:rPr>
        <w:t xml:space="preserve"> ЕООД;</w:t>
      </w:r>
    </w:p>
    <w:p w:rsidR="00DF3710" w:rsidRPr="00FD2CD1" w:rsidRDefault="00DF3710" w:rsidP="008532C9">
      <w:pPr>
        <w:numPr>
          <w:ilvl w:val="0"/>
          <w:numId w:val="10"/>
        </w:numPr>
        <w:spacing w:after="120"/>
        <w:jc w:val="both"/>
        <w:rPr>
          <w:sz w:val="20"/>
          <w:szCs w:val="20"/>
        </w:rPr>
      </w:pPr>
      <w:r w:rsidRPr="00FD2CD1">
        <w:rPr>
          <w:sz w:val="20"/>
          <w:szCs w:val="20"/>
        </w:rPr>
        <w:t xml:space="preserve">участва в управлението на </w:t>
      </w:r>
      <w:r w:rsidR="00E80453" w:rsidRPr="00FD2CD1">
        <w:rPr>
          <w:sz w:val="20"/>
          <w:szCs w:val="20"/>
        </w:rPr>
        <w:t>„</w:t>
      </w:r>
      <w:r w:rsidRPr="00FD2CD1">
        <w:rPr>
          <w:sz w:val="20"/>
          <w:szCs w:val="20"/>
        </w:rPr>
        <w:t>Нилис</w:t>
      </w:r>
      <w:r w:rsidR="00E80453" w:rsidRPr="00FD2CD1">
        <w:rPr>
          <w:sz w:val="20"/>
          <w:szCs w:val="20"/>
        </w:rPr>
        <w:t>“</w:t>
      </w:r>
      <w:r w:rsidRPr="00FD2CD1">
        <w:rPr>
          <w:sz w:val="20"/>
          <w:szCs w:val="20"/>
        </w:rPr>
        <w:t xml:space="preserve"> ООД, </w:t>
      </w:r>
      <w:r w:rsidR="00E80453" w:rsidRPr="00FD2CD1">
        <w:rPr>
          <w:sz w:val="20"/>
          <w:szCs w:val="20"/>
        </w:rPr>
        <w:t>„</w:t>
      </w:r>
      <w:r w:rsidRPr="00FD2CD1">
        <w:rPr>
          <w:sz w:val="20"/>
          <w:szCs w:val="20"/>
        </w:rPr>
        <w:t>Имокорп</w:t>
      </w:r>
      <w:r w:rsidR="00E80453" w:rsidRPr="00FD2CD1">
        <w:rPr>
          <w:sz w:val="20"/>
          <w:szCs w:val="20"/>
        </w:rPr>
        <w:t>“</w:t>
      </w:r>
      <w:r w:rsidRPr="00FD2CD1">
        <w:rPr>
          <w:sz w:val="20"/>
          <w:szCs w:val="20"/>
        </w:rPr>
        <w:t xml:space="preserve"> ЕООД и </w:t>
      </w:r>
      <w:r w:rsidR="00E80453" w:rsidRPr="00FD2CD1">
        <w:rPr>
          <w:sz w:val="20"/>
          <w:szCs w:val="20"/>
        </w:rPr>
        <w:t>„</w:t>
      </w:r>
      <w:r w:rsidRPr="00FD2CD1">
        <w:rPr>
          <w:sz w:val="20"/>
          <w:szCs w:val="20"/>
        </w:rPr>
        <w:t>Инмакс</w:t>
      </w:r>
      <w:r w:rsidR="00E80453" w:rsidRPr="00FD2CD1">
        <w:rPr>
          <w:sz w:val="20"/>
          <w:szCs w:val="20"/>
        </w:rPr>
        <w:t>“</w:t>
      </w:r>
      <w:r w:rsidRPr="00FD2CD1">
        <w:rPr>
          <w:sz w:val="20"/>
          <w:szCs w:val="20"/>
        </w:rPr>
        <w:t xml:space="preserve"> ЕООД като управител. </w:t>
      </w:r>
    </w:p>
    <w:p w:rsidR="0030703E" w:rsidRPr="00FD2CD1" w:rsidRDefault="0030703E" w:rsidP="008532C9">
      <w:pPr>
        <w:spacing w:after="120"/>
        <w:jc w:val="both"/>
        <w:rPr>
          <w:sz w:val="20"/>
          <w:szCs w:val="20"/>
        </w:rPr>
      </w:pPr>
    </w:p>
    <w:p w:rsidR="00783DE8" w:rsidRPr="00FD2CD1" w:rsidRDefault="00783DE8" w:rsidP="008532C9">
      <w:pPr>
        <w:spacing w:after="120"/>
        <w:jc w:val="both"/>
        <w:rPr>
          <w:sz w:val="20"/>
          <w:szCs w:val="20"/>
        </w:rPr>
      </w:pPr>
      <w:r w:rsidRPr="00FD2CD1">
        <w:rPr>
          <w:sz w:val="20"/>
          <w:szCs w:val="20"/>
        </w:rPr>
        <w:t>Николай Ангелов Павлов – Изпълнителен директор, член на СД от 19.02.</w:t>
      </w:r>
      <w:r w:rsidR="00902725" w:rsidRPr="00FD2CD1">
        <w:rPr>
          <w:sz w:val="20"/>
          <w:szCs w:val="20"/>
        </w:rPr>
        <w:t>2016г.</w:t>
      </w:r>
      <w:r w:rsidRPr="00FD2CD1">
        <w:rPr>
          <w:sz w:val="20"/>
          <w:szCs w:val="20"/>
        </w:rPr>
        <w:t>:</w:t>
      </w:r>
    </w:p>
    <w:p w:rsidR="00783DE8" w:rsidRPr="00FD2CD1" w:rsidRDefault="00783DE8" w:rsidP="008532C9">
      <w:pPr>
        <w:numPr>
          <w:ilvl w:val="0"/>
          <w:numId w:val="16"/>
        </w:numPr>
        <w:spacing w:after="120"/>
        <w:jc w:val="both"/>
        <w:rPr>
          <w:sz w:val="20"/>
          <w:szCs w:val="20"/>
        </w:rPr>
      </w:pPr>
      <w:r w:rsidRPr="00FD2CD1">
        <w:rPr>
          <w:sz w:val="20"/>
          <w:szCs w:val="20"/>
        </w:rPr>
        <w:t>не участва като неограничено отговорен съдружник в търговски дружества;</w:t>
      </w:r>
    </w:p>
    <w:p w:rsidR="00783DE8" w:rsidRPr="00FD2CD1" w:rsidRDefault="00783DE8" w:rsidP="008532C9">
      <w:pPr>
        <w:numPr>
          <w:ilvl w:val="0"/>
          <w:numId w:val="16"/>
        </w:numPr>
        <w:spacing w:after="120"/>
        <w:jc w:val="both"/>
        <w:rPr>
          <w:sz w:val="20"/>
          <w:szCs w:val="20"/>
        </w:rPr>
      </w:pPr>
      <w:r w:rsidRPr="00FD2CD1">
        <w:rPr>
          <w:sz w:val="20"/>
          <w:szCs w:val="20"/>
        </w:rPr>
        <w:t>не притежава повече от 25 на сто от капитала на търговски дружества;</w:t>
      </w:r>
    </w:p>
    <w:p w:rsidR="00783DE8" w:rsidRPr="00FD2CD1" w:rsidRDefault="00783DE8" w:rsidP="008532C9">
      <w:pPr>
        <w:numPr>
          <w:ilvl w:val="0"/>
          <w:numId w:val="16"/>
        </w:numPr>
        <w:spacing w:after="120"/>
        <w:jc w:val="both"/>
        <w:rPr>
          <w:sz w:val="20"/>
          <w:szCs w:val="20"/>
        </w:rPr>
      </w:pPr>
      <w:r w:rsidRPr="00FD2CD1">
        <w:rPr>
          <w:sz w:val="20"/>
          <w:szCs w:val="20"/>
        </w:rPr>
        <w:t>не участва в управлението на други дружества, кооперации като прокурист, управител или член на съвет.</w:t>
      </w:r>
    </w:p>
    <w:p w:rsidR="00783DE8" w:rsidRPr="00FD2CD1" w:rsidRDefault="00783DE8" w:rsidP="008532C9">
      <w:pPr>
        <w:spacing w:after="120"/>
        <w:jc w:val="both"/>
        <w:rPr>
          <w:b/>
          <w:sz w:val="20"/>
          <w:szCs w:val="20"/>
        </w:rPr>
      </w:pPr>
    </w:p>
    <w:p w:rsidR="00854B2B" w:rsidRPr="00FD2CD1" w:rsidRDefault="004E4692" w:rsidP="00D45BB6">
      <w:pPr>
        <w:spacing w:after="120"/>
        <w:jc w:val="both"/>
        <w:rPr>
          <w:b/>
          <w:sz w:val="20"/>
          <w:szCs w:val="20"/>
        </w:rPr>
      </w:pPr>
      <w:r w:rsidRPr="00FD2CD1">
        <w:rPr>
          <w:b/>
          <w:sz w:val="20"/>
          <w:szCs w:val="20"/>
        </w:rPr>
        <w:t>ИНФОРМАЦИЯ ЗА ДОГОВОРИТЕ ПО ЧЛ.240Б ОТ ТЪРГОВСКИЯ ЗАКОН, СКЛЮЧЕНИ ПРЕЗ ГОДИНАТА</w:t>
      </w:r>
    </w:p>
    <w:p w:rsidR="00261211" w:rsidRPr="00FD2CD1" w:rsidRDefault="00261211" w:rsidP="00C04A75">
      <w:pPr>
        <w:spacing w:after="120"/>
        <w:ind w:firstLine="720"/>
        <w:jc w:val="both"/>
        <w:rPr>
          <w:sz w:val="20"/>
          <w:szCs w:val="20"/>
        </w:rPr>
      </w:pPr>
      <w:r w:rsidRPr="00FD2CD1">
        <w:rPr>
          <w:sz w:val="20"/>
          <w:szCs w:val="20"/>
        </w:rPr>
        <w:t>През</w:t>
      </w:r>
      <w:r w:rsidR="00D13A46" w:rsidRPr="00FD2CD1">
        <w:rPr>
          <w:sz w:val="20"/>
          <w:szCs w:val="20"/>
        </w:rPr>
        <w:t xml:space="preserve"> </w:t>
      </w:r>
      <w:r w:rsidR="00DC4FA6" w:rsidRPr="00DC4FA6">
        <w:rPr>
          <w:sz w:val="20"/>
          <w:szCs w:val="20"/>
        </w:rPr>
        <w:t xml:space="preserve">първо </w:t>
      </w:r>
      <w:r w:rsidR="004764D1">
        <w:rPr>
          <w:sz w:val="20"/>
          <w:szCs w:val="20"/>
        </w:rPr>
        <w:t>полугодие</w:t>
      </w:r>
      <w:r w:rsidR="00DC4FA6" w:rsidRPr="00DC4FA6">
        <w:rPr>
          <w:sz w:val="20"/>
          <w:szCs w:val="20"/>
        </w:rPr>
        <w:t xml:space="preserve"> на </w:t>
      </w:r>
      <w:r w:rsidR="00DC4FA6">
        <w:rPr>
          <w:sz w:val="20"/>
          <w:szCs w:val="20"/>
        </w:rPr>
        <w:t>2018</w:t>
      </w:r>
      <w:r w:rsidR="00902725" w:rsidRPr="00FD2CD1">
        <w:rPr>
          <w:sz w:val="20"/>
          <w:szCs w:val="20"/>
        </w:rPr>
        <w:t>г.</w:t>
      </w:r>
      <w:r w:rsidR="00D13A46" w:rsidRPr="00FD2CD1">
        <w:rPr>
          <w:sz w:val="20"/>
          <w:szCs w:val="20"/>
        </w:rPr>
        <w:t xml:space="preserve"> Съвет</w:t>
      </w:r>
      <w:r w:rsidR="00AB3022" w:rsidRPr="00FD2CD1">
        <w:rPr>
          <w:sz w:val="20"/>
          <w:szCs w:val="20"/>
        </w:rPr>
        <w:t>ът</w:t>
      </w:r>
      <w:r w:rsidR="00D13A46" w:rsidRPr="00FD2CD1">
        <w:rPr>
          <w:sz w:val="20"/>
          <w:szCs w:val="20"/>
        </w:rPr>
        <w:t xml:space="preserve"> на директорите</w:t>
      </w:r>
      <w:r w:rsidRPr="00FD2CD1">
        <w:rPr>
          <w:sz w:val="20"/>
          <w:szCs w:val="20"/>
        </w:rPr>
        <w:t xml:space="preserve"> или други свързани с тях лица не са сключвали </w:t>
      </w:r>
      <w:r w:rsidR="00D13A46" w:rsidRPr="00FD2CD1">
        <w:rPr>
          <w:sz w:val="20"/>
          <w:szCs w:val="20"/>
        </w:rPr>
        <w:t>договори</w:t>
      </w:r>
      <w:r w:rsidR="00691085" w:rsidRPr="00FD2CD1">
        <w:rPr>
          <w:sz w:val="20"/>
          <w:szCs w:val="20"/>
        </w:rPr>
        <w:t xml:space="preserve"> с</w:t>
      </w:r>
      <w:r w:rsidR="00691085" w:rsidRPr="00FD2CD1">
        <w:rPr>
          <w:sz w:val="20"/>
          <w:szCs w:val="20"/>
          <w:lang w:val="ru-RU"/>
        </w:rPr>
        <w:t xml:space="preserve"> </w:t>
      </w:r>
      <w:r w:rsidR="00691085" w:rsidRPr="00FD2CD1">
        <w:rPr>
          <w:sz w:val="20"/>
          <w:szCs w:val="20"/>
        </w:rPr>
        <w:t>Дружеството</w:t>
      </w:r>
      <w:r w:rsidR="00D13A46" w:rsidRPr="00FD2CD1">
        <w:rPr>
          <w:sz w:val="20"/>
          <w:szCs w:val="20"/>
        </w:rPr>
        <w:t>, които излизат извън обичайната му дейност или съ</w:t>
      </w:r>
      <w:r w:rsidR="00F948D9" w:rsidRPr="00FD2CD1">
        <w:rPr>
          <w:sz w:val="20"/>
          <w:szCs w:val="20"/>
        </w:rPr>
        <w:t>щ</w:t>
      </w:r>
      <w:r w:rsidR="00D13A46" w:rsidRPr="00FD2CD1">
        <w:rPr>
          <w:sz w:val="20"/>
          <w:szCs w:val="20"/>
        </w:rPr>
        <w:t>естве</w:t>
      </w:r>
      <w:r w:rsidR="00C3228C" w:rsidRPr="00FD2CD1">
        <w:rPr>
          <w:sz w:val="20"/>
          <w:szCs w:val="20"/>
        </w:rPr>
        <w:t>н</w:t>
      </w:r>
      <w:r w:rsidR="00D13A46" w:rsidRPr="00FD2CD1">
        <w:rPr>
          <w:sz w:val="20"/>
          <w:szCs w:val="20"/>
        </w:rPr>
        <w:t>о се отклоняват от пазарните условия.</w:t>
      </w:r>
    </w:p>
    <w:p w:rsidR="001B6735" w:rsidRDefault="001B6735" w:rsidP="00D45BB6">
      <w:pPr>
        <w:spacing w:after="120"/>
        <w:jc w:val="both"/>
        <w:rPr>
          <w:b/>
          <w:sz w:val="20"/>
          <w:szCs w:val="20"/>
          <w:u w:val="single"/>
        </w:rPr>
      </w:pPr>
    </w:p>
    <w:p w:rsidR="00A31D8E" w:rsidRPr="00FD2CD1" w:rsidRDefault="004E4692" w:rsidP="00D45BB6">
      <w:pPr>
        <w:spacing w:after="120"/>
        <w:jc w:val="both"/>
        <w:rPr>
          <w:b/>
          <w:sz w:val="20"/>
          <w:szCs w:val="20"/>
          <w:u w:val="single"/>
        </w:rPr>
      </w:pPr>
      <w:r w:rsidRPr="00FD2CD1">
        <w:rPr>
          <w:b/>
          <w:sz w:val="20"/>
          <w:szCs w:val="20"/>
          <w:u w:val="single"/>
        </w:rPr>
        <w:t xml:space="preserve">II. РЕЗУЛТАТИ ОТ ДЕЙНОСТТА НА ДРУЖЕСТВОТО ЗА </w:t>
      </w:r>
      <w:r w:rsidR="00B37664">
        <w:rPr>
          <w:b/>
          <w:sz w:val="20"/>
          <w:szCs w:val="20"/>
          <w:u w:val="single"/>
        </w:rPr>
        <w:t>ПЪРВО</w:t>
      </w:r>
      <w:r w:rsidR="00CD1D65">
        <w:rPr>
          <w:b/>
          <w:sz w:val="20"/>
          <w:szCs w:val="20"/>
          <w:u w:val="single"/>
        </w:rPr>
        <w:t xml:space="preserve"> </w:t>
      </w:r>
      <w:r w:rsidR="00955965">
        <w:rPr>
          <w:b/>
          <w:sz w:val="20"/>
          <w:szCs w:val="20"/>
          <w:u w:val="single"/>
        </w:rPr>
        <w:t>ПОЛУГОДИЕ</w:t>
      </w:r>
      <w:r w:rsidR="00CD1D65">
        <w:rPr>
          <w:b/>
          <w:sz w:val="20"/>
          <w:szCs w:val="20"/>
          <w:u w:val="single"/>
        </w:rPr>
        <w:t xml:space="preserve"> НА 2018</w:t>
      </w:r>
      <w:r w:rsidR="00655A50">
        <w:rPr>
          <w:b/>
          <w:sz w:val="20"/>
          <w:szCs w:val="20"/>
          <w:u w:val="single"/>
        </w:rPr>
        <w:t>г.</w:t>
      </w:r>
    </w:p>
    <w:p w:rsidR="00041D4E" w:rsidRPr="00FD2CD1" w:rsidRDefault="00DC4FA6" w:rsidP="00D45BB6">
      <w:pPr>
        <w:spacing w:after="120"/>
        <w:ind w:firstLine="720"/>
        <w:jc w:val="both"/>
        <w:rPr>
          <w:sz w:val="20"/>
          <w:szCs w:val="20"/>
        </w:rPr>
      </w:pPr>
      <w:r w:rsidRPr="00FD2CD1">
        <w:rPr>
          <w:sz w:val="20"/>
          <w:szCs w:val="20"/>
        </w:rPr>
        <w:t xml:space="preserve">През </w:t>
      </w:r>
      <w:r w:rsidRPr="00DC4FA6">
        <w:rPr>
          <w:sz w:val="20"/>
          <w:szCs w:val="20"/>
        </w:rPr>
        <w:t xml:space="preserve">първо </w:t>
      </w:r>
      <w:r w:rsidR="00955965">
        <w:rPr>
          <w:sz w:val="20"/>
          <w:szCs w:val="20"/>
        </w:rPr>
        <w:t>полугодие</w:t>
      </w:r>
      <w:r w:rsidRPr="00DC4FA6">
        <w:rPr>
          <w:sz w:val="20"/>
          <w:szCs w:val="20"/>
        </w:rPr>
        <w:t xml:space="preserve"> на </w:t>
      </w:r>
      <w:r>
        <w:rPr>
          <w:sz w:val="20"/>
          <w:szCs w:val="20"/>
        </w:rPr>
        <w:t>2018</w:t>
      </w:r>
      <w:r w:rsidRPr="00FD2CD1">
        <w:rPr>
          <w:sz w:val="20"/>
          <w:szCs w:val="20"/>
        </w:rPr>
        <w:t>г</w:t>
      </w:r>
      <w:r w:rsidR="00902725" w:rsidRPr="00FD2CD1">
        <w:rPr>
          <w:sz w:val="20"/>
          <w:szCs w:val="20"/>
        </w:rPr>
        <w:t>.</w:t>
      </w:r>
      <w:r w:rsidR="00A31D8E" w:rsidRPr="00FD2CD1">
        <w:rPr>
          <w:sz w:val="20"/>
          <w:szCs w:val="20"/>
        </w:rPr>
        <w:t xml:space="preserve"> „Булгаргаз” ЕАД осъществява дейността </w:t>
      </w:r>
      <w:r w:rsidR="002B5E9F" w:rsidRPr="00FD2CD1">
        <w:rPr>
          <w:sz w:val="20"/>
          <w:szCs w:val="20"/>
        </w:rPr>
        <w:t>си, спазвайки</w:t>
      </w:r>
      <w:r w:rsidR="008760F7" w:rsidRPr="00FD2CD1">
        <w:rPr>
          <w:sz w:val="20"/>
          <w:szCs w:val="20"/>
        </w:rPr>
        <w:t xml:space="preserve"> </w:t>
      </w:r>
      <w:r w:rsidR="00A31D8E" w:rsidRPr="00FD2CD1">
        <w:rPr>
          <w:sz w:val="20"/>
          <w:szCs w:val="20"/>
        </w:rPr>
        <w:t>нормативн</w:t>
      </w:r>
      <w:r w:rsidR="008760F7" w:rsidRPr="00FD2CD1">
        <w:rPr>
          <w:sz w:val="20"/>
          <w:szCs w:val="20"/>
        </w:rPr>
        <w:t>ите разпоредби</w:t>
      </w:r>
      <w:bookmarkStart w:id="1" w:name="_Toc213401113"/>
      <w:r w:rsidR="00041D4E" w:rsidRPr="00FD2CD1">
        <w:rPr>
          <w:sz w:val="20"/>
          <w:szCs w:val="20"/>
        </w:rPr>
        <w:t>. Резултат</w:t>
      </w:r>
      <w:r w:rsidR="00AB3022" w:rsidRPr="00FD2CD1">
        <w:rPr>
          <w:sz w:val="20"/>
          <w:szCs w:val="20"/>
        </w:rPr>
        <w:t>ът</w:t>
      </w:r>
      <w:r w:rsidR="00041D4E" w:rsidRPr="00FD2CD1">
        <w:rPr>
          <w:sz w:val="20"/>
          <w:szCs w:val="20"/>
        </w:rPr>
        <w:t xml:space="preserve"> от дейността на </w:t>
      </w:r>
      <w:r w:rsidR="00033C5B" w:rsidRPr="00FD2CD1">
        <w:rPr>
          <w:sz w:val="20"/>
          <w:szCs w:val="20"/>
        </w:rPr>
        <w:t>Дружество</w:t>
      </w:r>
      <w:r w:rsidR="00041D4E" w:rsidRPr="00FD2CD1">
        <w:rPr>
          <w:sz w:val="20"/>
          <w:szCs w:val="20"/>
        </w:rPr>
        <w:t xml:space="preserve">то </w:t>
      </w:r>
      <w:r w:rsidR="0070473C" w:rsidRPr="00FD2CD1">
        <w:rPr>
          <w:sz w:val="20"/>
          <w:szCs w:val="20"/>
        </w:rPr>
        <w:t>е</w:t>
      </w:r>
      <w:r w:rsidR="00041D4E" w:rsidRPr="00FD2CD1">
        <w:rPr>
          <w:sz w:val="20"/>
          <w:szCs w:val="20"/>
        </w:rPr>
        <w:t xml:space="preserve"> </w:t>
      </w:r>
      <w:r w:rsidR="00E426E1" w:rsidRPr="00FD2CD1">
        <w:rPr>
          <w:sz w:val="20"/>
          <w:szCs w:val="20"/>
        </w:rPr>
        <w:t xml:space="preserve">печалба </w:t>
      </w:r>
      <w:r w:rsidR="00D53323" w:rsidRPr="00FD2CD1">
        <w:rPr>
          <w:sz w:val="20"/>
          <w:szCs w:val="20"/>
        </w:rPr>
        <w:t xml:space="preserve">след облагане с данъци </w:t>
      </w:r>
      <w:r w:rsidR="00260DBB" w:rsidRPr="00FD2CD1">
        <w:rPr>
          <w:sz w:val="20"/>
          <w:szCs w:val="20"/>
        </w:rPr>
        <w:t xml:space="preserve">в размер на </w:t>
      </w:r>
      <w:r w:rsidR="00620508">
        <w:rPr>
          <w:sz w:val="20"/>
          <w:szCs w:val="20"/>
          <w:lang w:val="en-US"/>
        </w:rPr>
        <w:t>2 428</w:t>
      </w:r>
      <w:r w:rsidR="00B54A22">
        <w:rPr>
          <w:sz w:val="20"/>
          <w:szCs w:val="20"/>
        </w:rPr>
        <w:t xml:space="preserve"> </w:t>
      </w:r>
      <w:r w:rsidR="004E4692">
        <w:rPr>
          <w:sz w:val="20"/>
          <w:szCs w:val="20"/>
        </w:rPr>
        <w:t>хил.</w:t>
      </w:r>
      <w:r w:rsidR="00260DBB" w:rsidRPr="00FD2CD1">
        <w:rPr>
          <w:sz w:val="20"/>
          <w:szCs w:val="20"/>
        </w:rPr>
        <w:t>лева (</w:t>
      </w:r>
      <w:r w:rsidR="00421318" w:rsidRPr="00D27B6D">
        <w:rPr>
          <w:sz w:val="20"/>
          <w:szCs w:val="20"/>
        </w:rPr>
        <w:t>към 3</w:t>
      </w:r>
      <w:r w:rsidR="00955965" w:rsidRPr="00D27B6D">
        <w:rPr>
          <w:sz w:val="20"/>
          <w:szCs w:val="20"/>
        </w:rPr>
        <w:t>0</w:t>
      </w:r>
      <w:r w:rsidR="00421318" w:rsidRPr="00D27B6D">
        <w:rPr>
          <w:sz w:val="20"/>
          <w:szCs w:val="20"/>
        </w:rPr>
        <w:t>.</w:t>
      </w:r>
      <w:r w:rsidRPr="00D27B6D">
        <w:rPr>
          <w:sz w:val="20"/>
          <w:szCs w:val="20"/>
        </w:rPr>
        <w:t>0</w:t>
      </w:r>
      <w:r w:rsidR="00955965" w:rsidRPr="00D27B6D">
        <w:rPr>
          <w:sz w:val="20"/>
          <w:szCs w:val="20"/>
        </w:rPr>
        <w:t>6</w:t>
      </w:r>
      <w:r w:rsidR="00421318" w:rsidRPr="00D27B6D">
        <w:rPr>
          <w:sz w:val="20"/>
          <w:szCs w:val="20"/>
        </w:rPr>
        <w:t>.</w:t>
      </w:r>
      <w:r w:rsidR="00260DBB" w:rsidRPr="00D27B6D">
        <w:rPr>
          <w:sz w:val="20"/>
          <w:szCs w:val="20"/>
        </w:rPr>
        <w:t>201</w:t>
      </w:r>
      <w:r w:rsidRPr="00D27B6D">
        <w:rPr>
          <w:sz w:val="20"/>
          <w:szCs w:val="20"/>
        </w:rPr>
        <w:t>7</w:t>
      </w:r>
      <w:r w:rsidR="0026307C" w:rsidRPr="00D27B6D">
        <w:rPr>
          <w:sz w:val="20"/>
          <w:szCs w:val="20"/>
        </w:rPr>
        <w:t>г.</w:t>
      </w:r>
      <w:r w:rsidR="00260DBB" w:rsidRPr="00D27B6D">
        <w:rPr>
          <w:sz w:val="20"/>
          <w:szCs w:val="20"/>
        </w:rPr>
        <w:t>:</w:t>
      </w:r>
      <w:r w:rsidR="00824909" w:rsidRPr="00D27B6D">
        <w:rPr>
          <w:sz w:val="20"/>
          <w:szCs w:val="20"/>
        </w:rPr>
        <w:t xml:space="preserve"> </w:t>
      </w:r>
      <w:r w:rsidR="00AC7E7B" w:rsidRPr="00D27B6D">
        <w:rPr>
          <w:sz w:val="20"/>
          <w:szCs w:val="20"/>
        </w:rPr>
        <w:t xml:space="preserve">загуба от </w:t>
      </w:r>
      <w:r w:rsidR="00524623">
        <w:rPr>
          <w:sz w:val="20"/>
          <w:szCs w:val="20"/>
        </w:rPr>
        <w:t>14 503</w:t>
      </w:r>
      <w:r w:rsidR="00830643" w:rsidRPr="00D27B6D">
        <w:rPr>
          <w:sz w:val="20"/>
          <w:szCs w:val="20"/>
          <w:lang w:val="en-US"/>
        </w:rPr>
        <w:t xml:space="preserve"> </w:t>
      </w:r>
      <w:r w:rsidR="004E4692" w:rsidRPr="00D27B6D">
        <w:rPr>
          <w:sz w:val="20"/>
          <w:szCs w:val="20"/>
        </w:rPr>
        <w:t>хил.</w:t>
      </w:r>
      <w:r w:rsidR="00260DBB" w:rsidRPr="00D27B6D">
        <w:rPr>
          <w:sz w:val="20"/>
          <w:szCs w:val="20"/>
        </w:rPr>
        <w:t>лева)</w:t>
      </w:r>
      <w:r w:rsidR="001D5D1A" w:rsidRPr="00D27B6D">
        <w:rPr>
          <w:sz w:val="20"/>
          <w:szCs w:val="20"/>
        </w:rPr>
        <w:t>.</w:t>
      </w:r>
    </w:p>
    <w:p w:rsidR="00260DBB" w:rsidRPr="00FD2CD1" w:rsidRDefault="00260DBB" w:rsidP="008532C9">
      <w:pPr>
        <w:spacing w:after="120"/>
        <w:jc w:val="both"/>
        <w:rPr>
          <w:sz w:val="20"/>
          <w:szCs w:val="20"/>
        </w:rPr>
      </w:pPr>
    </w:p>
    <w:p w:rsidR="006D3153" w:rsidRPr="00FD2CD1" w:rsidRDefault="004E4692" w:rsidP="00D45BB6">
      <w:pPr>
        <w:spacing w:after="120"/>
        <w:jc w:val="both"/>
        <w:rPr>
          <w:b/>
          <w:sz w:val="20"/>
          <w:szCs w:val="20"/>
        </w:rPr>
      </w:pPr>
      <w:r w:rsidRPr="00FD2CD1">
        <w:rPr>
          <w:b/>
          <w:bCs/>
          <w:iCs/>
          <w:sz w:val="20"/>
          <w:szCs w:val="20"/>
        </w:rPr>
        <w:t>ОБЩИ ФАКТОРИ, ЗАСЯГАЩИ ДЕЙНОСТТА НА ДРУЖЕСТВОТО</w:t>
      </w:r>
      <w:bookmarkEnd w:id="1"/>
    </w:p>
    <w:p w:rsidR="00506039" w:rsidRPr="00FD2CD1" w:rsidRDefault="005D24C2" w:rsidP="00D45BB6">
      <w:pPr>
        <w:spacing w:after="120"/>
        <w:ind w:firstLine="720"/>
        <w:jc w:val="both"/>
        <w:rPr>
          <w:sz w:val="20"/>
          <w:szCs w:val="20"/>
        </w:rPr>
      </w:pPr>
      <w:r w:rsidRPr="00FD2CD1">
        <w:rPr>
          <w:sz w:val="20"/>
          <w:szCs w:val="20"/>
        </w:rPr>
        <w:t xml:space="preserve">Дейността на „Булгаргаз” ЕАД, </w:t>
      </w:r>
      <w:r w:rsidR="00D623AB" w:rsidRPr="00FD2CD1">
        <w:rPr>
          <w:sz w:val="20"/>
          <w:szCs w:val="20"/>
        </w:rPr>
        <w:t xml:space="preserve">обществена доставка на природен газ е регламентирана със Закона за енергетиката и подзаконовите нормативни актове – Наредба за лицензиране, Правила за търговия с природен газ, Наредба за регулиране на цените на природния газ. </w:t>
      </w:r>
    </w:p>
    <w:p w:rsidR="0012562C" w:rsidRDefault="00D623AB" w:rsidP="00D45BB6">
      <w:pPr>
        <w:spacing w:after="120"/>
        <w:ind w:firstLine="720"/>
        <w:jc w:val="both"/>
        <w:rPr>
          <w:sz w:val="20"/>
          <w:szCs w:val="20"/>
        </w:rPr>
      </w:pPr>
      <w:r w:rsidRPr="00FD2CD1">
        <w:rPr>
          <w:sz w:val="20"/>
          <w:szCs w:val="20"/>
        </w:rPr>
        <w:t xml:space="preserve">Дейността </w:t>
      </w:r>
      <w:r w:rsidR="001073BA" w:rsidRPr="00FD2CD1">
        <w:rPr>
          <w:sz w:val="20"/>
          <w:szCs w:val="20"/>
        </w:rPr>
        <w:t>„</w:t>
      </w:r>
      <w:r w:rsidRPr="00FD2CD1">
        <w:rPr>
          <w:sz w:val="20"/>
          <w:szCs w:val="20"/>
        </w:rPr>
        <w:t>обществена доставка на природен газ</w:t>
      </w:r>
      <w:r w:rsidR="001073BA" w:rsidRPr="00FD2CD1">
        <w:rPr>
          <w:sz w:val="20"/>
          <w:szCs w:val="20"/>
        </w:rPr>
        <w:t>“ е регулирана от КЕВР</w:t>
      </w:r>
      <w:r w:rsidRPr="00FD2CD1">
        <w:rPr>
          <w:sz w:val="20"/>
          <w:szCs w:val="20"/>
        </w:rPr>
        <w:t xml:space="preserve">. </w:t>
      </w:r>
      <w:r w:rsidR="002B5E9F" w:rsidRPr="00FD2CD1">
        <w:rPr>
          <w:sz w:val="20"/>
          <w:szCs w:val="20"/>
        </w:rPr>
        <w:t>Цените, по които</w:t>
      </w:r>
      <w:r w:rsidRPr="00FD2CD1">
        <w:rPr>
          <w:sz w:val="20"/>
          <w:szCs w:val="20"/>
        </w:rPr>
        <w:t xml:space="preserve"> „Булгаргаз” ЕАД закупува природния газ са пазарни, </w:t>
      </w:r>
      <w:r w:rsidR="002B5E9F" w:rsidRPr="00FD2CD1">
        <w:rPr>
          <w:sz w:val="20"/>
          <w:szCs w:val="20"/>
        </w:rPr>
        <w:t>а цените по които</w:t>
      </w:r>
      <w:r w:rsidRPr="00FD2CD1">
        <w:rPr>
          <w:sz w:val="20"/>
          <w:szCs w:val="20"/>
        </w:rPr>
        <w:t xml:space="preserve"> </w:t>
      </w:r>
      <w:r w:rsidR="00033C5B" w:rsidRPr="00FD2CD1">
        <w:rPr>
          <w:sz w:val="20"/>
          <w:szCs w:val="20"/>
        </w:rPr>
        <w:t>Дружество</w:t>
      </w:r>
      <w:r w:rsidRPr="00FD2CD1">
        <w:rPr>
          <w:sz w:val="20"/>
          <w:szCs w:val="20"/>
        </w:rPr>
        <w:t>то продава природния газ са регулирани. „Булгаргаз” ЕАД като търговец на природен газ е поставен в неравностойно положение спрямо останалите търговци на природен газ, чиято дейност не се регулира по реда на посочените нормативни актове.</w:t>
      </w:r>
      <w:r w:rsidR="00B07F10" w:rsidRPr="00FD2CD1">
        <w:rPr>
          <w:sz w:val="20"/>
          <w:szCs w:val="20"/>
        </w:rPr>
        <w:t xml:space="preserve"> </w:t>
      </w:r>
      <w:r w:rsidR="0012562C" w:rsidRPr="00FD2CD1">
        <w:rPr>
          <w:sz w:val="20"/>
          <w:szCs w:val="20"/>
        </w:rPr>
        <w:t>Дружеството не разполага с клонова мрежа и не развива научноизследователска и развойна дейност.</w:t>
      </w:r>
    </w:p>
    <w:p w:rsidR="00244201" w:rsidRDefault="00244201" w:rsidP="00D45BB6">
      <w:pPr>
        <w:spacing w:after="120"/>
        <w:ind w:firstLine="720"/>
        <w:jc w:val="both"/>
        <w:rPr>
          <w:sz w:val="20"/>
          <w:szCs w:val="20"/>
        </w:rPr>
      </w:pPr>
    </w:p>
    <w:p w:rsidR="006D3153" w:rsidRPr="00FD2CD1" w:rsidRDefault="00D45BB6" w:rsidP="008532C9">
      <w:pPr>
        <w:spacing w:after="120"/>
        <w:jc w:val="both"/>
        <w:rPr>
          <w:b/>
          <w:sz w:val="20"/>
          <w:szCs w:val="20"/>
        </w:rPr>
      </w:pPr>
      <w:r w:rsidRPr="00FD2CD1">
        <w:rPr>
          <w:b/>
          <w:sz w:val="20"/>
          <w:szCs w:val="20"/>
        </w:rPr>
        <w:t>1. ИЗПЪЛНЕНИЕ НА КОЛИЧЕСТВЕНИТЕ ПОКАЗАТЕЛИ</w:t>
      </w:r>
    </w:p>
    <w:p w:rsidR="00C23475" w:rsidRPr="00FD2CD1" w:rsidRDefault="007C0276" w:rsidP="008532C9">
      <w:pPr>
        <w:spacing w:after="120"/>
        <w:ind w:right="3"/>
        <w:jc w:val="both"/>
        <w:rPr>
          <w:b/>
          <w:sz w:val="20"/>
          <w:szCs w:val="20"/>
        </w:rPr>
      </w:pPr>
      <w:r w:rsidRPr="00FD2CD1">
        <w:rPr>
          <w:b/>
          <w:sz w:val="20"/>
          <w:szCs w:val="20"/>
        </w:rPr>
        <w:t xml:space="preserve">Доставени и </w:t>
      </w:r>
      <w:r w:rsidR="00C23475" w:rsidRPr="00FD2CD1">
        <w:rPr>
          <w:b/>
          <w:sz w:val="20"/>
          <w:szCs w:val="20"/>
        </w:rPr>
        <w:t>реализирани количества природен газ</w:t>
      </w:r>
    </w:p>
    <w:p w:rsidR="002A1FFC" w:rsidRPr="00FD2CD1" w:rsidRDefault="002A1FFC" w:rsidP="00D45BB6">
      <w:pPr>
        <w:spacing w:after="120"/>
        <w:ind w:firstLine="720"/>
        <w:jc w:val="both"/>
        <w:rPr>
          <w:sz w:val="20"/>
          <w:szCs w:val="20"/>
        </w:rPr>
      </w:pPr>
      <w:r w:rsidRPr="00FD2CD1">
        <w:rPr>
          <w:sz w:val="20"/>
          <w:szCs w:val="20"/>
        </w:rPr>
        <w:t>Доставките на природен газ, гарантиращ</w:t>
      </w:r>
      <w:r w:rsidR="00E10FAA" w:rsidRPr="00FD2CD1">
        <w:rPr>
          <w:sz w:val="20"/>
          <w:szCs w:val="20"/>
        </w:rPr>
        <w:t>и</w:t>
      </w:r>
      <w:r w:rsidRPr="00FD2CD1">
        <w:rPr>
          <w:sz w:val="20"/>
          <w:szCs w:val="20"/>
        </w:rPr>
        <w:t xml:space="preserve"> потребностите на клиентите на Дружеството през отчетния период се осигуряват чрез дългосрочни договори. Доставените и реализираните количества природен газ </w:t>
      </w:r>
      <w:r w:rsidR="004341A9" w:rsidRPr="00FD2CD1">
        <w:rPr>
          <w:sz w:val="20"/>
          <w:szCs w:val="20"/>
        </w:rPr>
        <w:t>през</w:t>
      </w:r>
      <w:r w:rsidR="009D0420" w:rsidRPr="00FD2CD1">
        <w:rPr>
          <w:sz w:val="20"/>
          <w:szCs w:val="20"/>
        </w:rPr>
        <w:t xml:space="preserve"> </w:t>
      </w:r>
      <w:r w:rsidR="00DC542F">
        <w:rPr>
          <w:sz w:val="20"/>
          <w:szCs w:val="20"/>
        </w:rPr>
        <w:t>първо полугодие</w:t>
      </w:r>
      <w:r w:rsidR="00DC4FA6" w:rsidRPr="00DC4FA6">
        <w:rPr>
          <w:sz w:val="20"/>
          <w:szCs w:val="20"/>
        </w:rPr>
        <w:t xml:space="preserve"> на </w:t>
      </w:r>
      <w:r w:rsidR="00DC4FA6">
        <w:rPr>
          <w:sz w:val="20"/>
          <w:szCs w:val="20"/>
        </w:rPr>
        <w:t>2018</w:t>
      </w:r>
      <w:r w:rsidR="00DC4FA6" w:rsidRPr="00FD2CD1">
        <w:rPr>
          <w:sz w:val="20"/>
          <w:szCs w:val="20"/>
        </w:rPr>
        <w:t>г</w:t>
      </w:r>
      <w:r w:rsidR="00D45BB6">
        <w:rPr>
          <w:sz w:val="20"/>
          <w:szCs w:val="20"/>
        </w:rPr>
        <w:t>.,</w:t>
      </w:r>
      <w:r w:rsidRPr="00FD2CD1">
        <w:rPr>
          <w:sz w:val="20"/>
          <w:szCs w:val="20"/>
        </w:rPr>
        <w:t xml:space="preserve"> спрямо </w:t>
      </w:r>
      <w:r w:rsidR="009D0420" w:rsidRPr="00FD2CD1">
        <w:rPr>
          <w:sz w:val="20"/>
          <w:szCs w:val="20"/>
        </w:rPr>
        <w:t>201</w:t>
      </w:r>
      <w:r w:rsidR="00DC4FA6">
        <w:rPr>
          <w:sz w:val="20"/>
          <w:szCs w:val="20"/>
        </w:rPr>
        <w:t>7</w:t>
      </w:r>
      <w:r w:rsidR="00D45BB6">
        <w:rPr>
          <w:sz w:val="20"/>
          <w:szCs w:val="20"/>
        </w:rPr>
        <w:t>г. са представени в таблица №</w:t>
      </w:r>
      <w:r w:rsidRPr="00FD2CD1">
        <w:rPr>
          <w:sz w:val="20"/>
          <w:szCs w:val="20"/>
        </w:rPr>
        <w:t>1:</w:t>
      </w:r>
    </w:p>
    <w:p w:rsidR="001B6735" w:rsidRDefault="001B6735" w:rsidP="008532C9">
      <w:pPr>
        <w:spacing w:after="120"/>
        <w:ind w:right="3"/>
        <w:jc w:val="both"/>
        <w:rPr>
          <w:i/>
          <w:sz w:val="20"/>
          <w:szCs w:val="20"/>
        </w:rPr>
      </w:pPr>
    </w:p>
    <w:p w:rsidR="00655A50" w:rsidRDefault="00655A50" w:rsidP="008532C9">
      <w:pPr>
        <w:spacing w:after="120"/>
        <w:ind w:right="3"/>
        <w:jc w:val="both"/>
        <w:rPr>
          <w:i/>
          <w:sz w:val="20"/>
          <w:szCs w:val="20"/>
        </w:rPr>
      </w:pPr>
    </w:p>
    <w:p w:rsidR="002E616A" w:rsidRDefault="002E616A" w:rsidP="008532C9">
      <w:pPr>
        <w:spacing w:after="120"/>
        <w:ind w:right="3"/>
        <w:jc w:val="both"/>
        <w:rPr>
          <w:i/>
          <w:sz w:val="20"/>
          <w:szCs w:val="20"/>
        </w:rPr>
      </w:pPr>
    </w:p>
    <w:p w:rsidR="002A1FFC" w:rsidRPr="00FD2CD1" w:rsidRDefault="002C5318" w:rsidP="008532C9">
      <w:pPr>
        <w:spacing w:after="120"/>
        <w:ind w:right="3"/>
        <w:jc w:val="both"/>
        <w:rPr>
          <w:i/>
          <w:sz w:val="20"/>
          <w:szCs w:val="20"/>
        </w:rPr>
      </w:pPr>
      <w:r w:rsidRPr="00FD2CD1">
        <w:rPr>
          <w:i/>
          <w:sz w:val="20"/>
          <w:szCs w:val="20"/>
        </w:rPr>
        <w:lastRenderedPageBreak/>
        <w:t>Таблица № 1</w:t>
      </w:r>
    </w:p>
    <w:tbl>
      <w:tblPr>
        <w:tblW w:w="9072" w:type="dxa"/>
        <w:tblInd w:w="75" w:type="dxa"/>
        <w:tblCellMar>
          <w:left w:w="70" w:type="dxa"/>
          <w:right w:w="70" w:type="dxa"/>
        </w:tblCellMar>
        <w:tblLook w:val="04A0"/>
      </w:tblPr>
      <w:tblGrid>
        <w:gridCol w:w="1512"/>
        <w:gridCol w:w="1512"/>
        <w:gridCol w:w="1512"/>
        <w:gridCol w:w="1512"/>
        <w:gridCol w:w="1512"/>
        <w:gridCol w:w="1512"/>
      </w:tblGrid>
      <w:tr w:rsidR="00D2419D" w:rsidRPr="00FD2CD1" w:rsidTr="00247070">
        <w:trPr>
          <w:trHeight w:val="532"/>
        </w:trPr>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19D" w:rsidRPr="00FD2CD1" w:rsidRDefault="00D2419D" w:rsidP="00247070">
            <w:pPr>
              <w:jc w:val="center"/>
              <w:rPr>
                <w:b/>
                <w:bCs/>
                <w:sz w:val="20"/>
                <w:szCs w:val="20"/>
                <w:lang w:eastAsia="bg-BG"/>
              </w:rPr>
            </w:pPr>
            <w:r w:rsidRPr="00FD2CD1">
              <w:rPr>
                <w:b/>
                <w:bCs/>
                <w:sz w:val="20"/>
                <w:szCs w:val="20"/>
              </w:rPr>
              <w:t>Вид доставка</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D2419D" w:rsidRPr="00FD2CD1" w:rsidRDefault="00D2419D" w:rsidP="00247070">
            <w:pPr>
              <w:jc w:val="center"/>
              <w:rPr>
                <w:b/>
                <w:bCs/>
                <w:sz w:val="20"/>
                <w:szCs w:val="20"/>
              </w:rPr>
            </w:pPr>
            <w:r w:rsidRPr="00FD2CD1">
              <w:rPr>
                <w:b/>
                <w:bCs/>
                <w:sz w:val="20"/>
                <w:szCs w:val="20"/>
              </w:rPr>
              <w:t>Мярка</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rsidR="00D2419D" w:rsidRPr="00FD2CD1" w:rsidRDefault="00D6625A" w:rsidP="00247070">
            <w:pPr>
              <w:jc w:val="center"/>
              <w:rPr>
                <w:b/>
                <w:bCs/>
                <w:sz w:val="20"/>
                <w:szCs w:val="20"/>
              </w:rPr>
            </w:pPr>
            <w:r>
              <w:rPr>
                <w:b/>
                <w:bCs/>
                <w:sz w:val="18"/>
                <w:szCs w:val="18"/>
              </w:rPr>
              <w:t>1</w:t>
            </w:r>
            <w:r w:rsidR="00DC4FA6">
              <w:rPr>
                <w:b/>
                <w:bCs/>
                <w:sz w:val="18"/>
                <w:szCs w:val="18"/>
              </w:rPr>
              <w:t xml:space="preserve">-во </w:t>
            </w:r>
            <w:r>
              <w:rPr>
                <w:b/>
                <w:bCs/>
                <w:sz w:val="18"/>
                <w:szCs w:val="18"/>
              </w:rPr>
              <w:t>полугодие</w:t>
            </w:r>
            <w:r w:rsidR="00DC4FA6">
              <w:rPr>
                <w:b/>
                <w:bCs/>
                <w:sz w:val="18"/>
                <w:szCs w:val="18"/>
              </w:rPr>
              <w:t xml:space="preserve"> </w:t>
            </w:r>
            <w:r w:rsidR="00DC4FA6">
              <w:rPr>
                <w:b/>
                <w:bCs/>
                <w:sz w:val="18"/>
                <w:szCs w:val="18"/>
              </w:rPr>
              <w:br/>
              <w:t>2018г.</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rsidR="00D2419D" w:rsidRPr="00FD2CD1" w:rsidRDefault="00DC4FA6" w:rsidP="00247070">
            <w:pPr>
              <w:jc w:val="center"/>
              <w:rPr>
                <w:b/>
                <w:bCs/>
                <w:sz w:val="20"/>
                <w:szCs w:val="20"/>
              </w:rPr>
            </w:pPr>
            <w:r>
              <w:rPr>
                <w:b/>
                <w:bCs/>
                <w:sz w:val="18"/>
                <w:szCs w:val="18"/>
              </w:rPr>
              <w:t xml:space="preserve">1-во </w:t>
            </w:r>
            <w:r w:rsidR="00D6625A">
              <w:rPr>
                <w:b/>
                <w:bCs/>
                <w:sz w:val="18"/>
                <w:szCs w:val="18"/>
              </w:rPr>
              <w:t>полугодие</w:t>
            </w:r>
            <w:r>
              <w:rPr>
                <w:b/>
                <w:bCs/>
                <w:sz w:val="18"/>
                <w:szCs w:val="18"/>
              </w:rPr>
              <w:t xml:space="preserve"> </w:t>
            </w:r>
            <w:r>
              <w:rPr>
                <w:b/>
                <w:bCs/>
                <w:sz w:val="18"/>
                <w:szCs w:val="18"/>
              </w:rPr>
              <w:br/>
              <w:t>2017г.</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rsidR="00D2419D" w:rsidRPr="00FD2CD1" w:rsidRDefault="00D2419D" w:rsidP="00247070">
            <w:pPr>
              <w:jc w:val="center"/>
              <w:rPr>
                <w:b/>
                <w:bCs/>
                <w:sz w:val="20"/>
                <w:szCs w:val="20"/>
              </w:rPr>
            </w:pPr>
            <w:r w:rsidRPr="00FD2CD1">
              <w:rPr>
                <w:b/>
                <w:bCs/>
                <w:sz w:val="20"/>
                <w:szCs w:val="20"/>
              </w:rPr>
              <w:t>Изменение в</w:t>
            </w:r>
            <w:r w:rsidRPr="00FD2CD1">
              <w:rPr>
                <w:b/>
                <w:bCs/>
                <w:sz w:val="20"/>
                <w:szCs w:val="20"/>
              </w:rPr>
              <w:br/>
            </w:r>
            <w:r w:rsidR="00AF003D" w:rsidRPr="00FD2CD1">
              <w:rPr>
                <w:b/>
                <w:bCs/>
                <w:sz w:val="20"/>
                <w:szCs w:val="20"/>
              </w:rPr>
              <w:t>количествата</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rsidR="00D2419D" w:rsidRPr="00FD2CD1" w:rsidRDefault="00D2419D" w:rsidP="00247070">
            <w:pPr>
              <w:jc w:val="center"/>
              <w:rPr>
                <w:b/>
                <w:bCs/>
                <w:sz w:val="20"/>
                <w:szCs w:val="20"/>
              </w:rPr>
            </w:pPr>
            <w:r w:rsidRPr="00FD2CD1">
              <w:rPr>
                <w:b/>
                <w:bCs/>
                <w:sz w:val="20"/>
                <w:szCs w:val="20"/>
              </w:rPr>
              <w:t xml:space="preserve">Изменение </w:t>
            </w:r>
            <w:r w:rsidRPr="00FD2CD1">
              <w:rPr>
                <w:b/>
                <w:bCs/>
                <w:sz w:val="20"/>
                <w:szCs w:val="20"/>
              </w:rPr>
              <w:br/>
              <w:t>в (%)</w:t>
            </w:r>
          </w:p>
        </w:tc>
      </w:tr>
      <w:tr w:rsidR="00DC542F" w:rsidRPr="00FD2CD1" w:rsidTr="00247070">
        <w:trPr>
          <w:trHeight w:val="414"/>
        </w:trPr>
        <w:tc>
          <w:tcPr>
            <w:tcW w:w="1512" w:type="dxa"/>
            <w:tcBorders>
              <w:top w:val="nil"/>
              <w:left w:val="single" w:sz="4" w:space="0" w:color="auto"/>
              <w:bottom w:val="single" w:sz="4" w:space="0" w:color="auto"/>
              <w:right w:val="single" w:sz="4" w:space="0" w:color="auto"/>
            </w:tcBorders>
            <w:shd w:val="clear" w:color="auto" w:fill="auto"/>
            <w:noWrap/>
            <w:vAlign w:val="center"/>
            <w:hideMark/>
          </w:tcPr>
          <w:p w:rsidR="00DC542F" w:rsidRPr="00FD2CD1" w:rsidRDefault="00DC542F" w:rsidP="00247070">
            <w:pPr>
              <w:rPr>
                <w:color w:val="000000"/>
                <w:sz w:val="20"/>
                <w:szCs w:val="20"/>
              </w:rPr>
            </w:pPr>
            <w:r w:rsidRPr="00FD2CD1">
              <w:rPr>
                <w:color w:val="000000"/>
                <w:sz w:val="20"/>
                <w:szCs w:val="20"/>
              </w:rPr>
              <w:t>Доставка</w:t>
            </w:r>
          </w:p>
        </w:tc>
        <w:tc>
          <w:tcPr>
            <w:tcW w:w="1512" w:type="dxa"/>
            <w:tcBorders>
              <w:top w:val="nil"/>
              <w:left w:val="nil"/>
              <w:bottom w:val="single" w:sz="4" w:space="0" w:color="auto"/>
              <w:right w:val="single" w:sz="4" w:space="0" w:color="auto"/>
            </w:tcBorders>
            <w:shd w:val="clear" w:color="auto" w:fill="auto"/>
            <w:noWrap/>
            <w:vAlign w:val="center"/>
            <w:hideMark/>
          </w:tcPr>
          <w:p w:rsidR="00DC542F" w:rsidRPr="00FD2CD1" w:rsidRDefault="00DC542F" w:rsidP="00247070">
            <w:pPr>
              <w:jc w:val="center"/>
              <w:rPr>
                <w:sz w:val="20"/>
                <w:szCs w:val="20"/>
                <w:lang w:val="en-US"/>
              </w:rPr>
            </w:pPr>
            <w:r w:rsidRPr="00FD2CD1">
              <w:rPr>
                <w:sz w:val="20"/>
                <w:szCs w:val="20"/>
                <w:lang w:val="en-US"/>
              </w:rPr>
              <w:t>MWh</w:t>
            </w:r>
          </w:p>
        </w:tc>
        <w:tc>
          <w:tcPr>
            <w:tcW w:w="1512" w:type="dxa"/>
            <w:tcBorders>
              <w:top w:val="nil"/>
              <w:left w:val="nil"/>
              <w:bottom w:val="single" w:sz="4" w:space="0" w:color="auto"/>
              <w:right w:val="single" w:sz="4" w:space="0" w:color="auto"/>
            </w:tcBorders>
            <w:shd w:val="clear" w:color="000000" w:fill="FFFFFF"/>
            <w:noWrap/>
            <w:vAlign w:val="center"/>
          </w:tcPr>
          <w:p w:rsidR="00DC542F" w:rsidRDefault="00DC542F" w:rsidP="00DC542F">
            <w:pPr>
              <w:jc w:val="right"/>
              <w:rPr>
                <w:sz w:val="20"/>
                <w:szCs w:val="20"/>
                <w:lang w:val="en-US"/>
              </w:rPr>
            </w:pPr>
            <w:r>
              <w:rPr>
                <w:sz w:val="20"/>
                <w:szCs w:val="20"/>
              </w:rPr>
              <w:t>16 651 436</w:t>
            </w:r>
          </w:p>
        </w:tc>
        <w:tc>
          <w:tcPr>
            <w:tcW w:w="1512" w:type="dxa"/>
            <w:tcBorders>
              <w:top w:val="nil"/>
              <w:left w:val="nil"/>
              <w:bottom w:val="single" w:sz="4" w:space="0" w:color="auto"/>
              <w:right w:val="single" w:sz="4" w:space="0" w:color="auto"/>
            </w:tcBorders>
            <w:shd w:val="clear" w:color="000000" w:fill="FFFFFF"/>
            <w:noWrap/>
            <w:vAlign w:val="center"/>
          </w:tcPr>
          <w:p w:rsidR="00DC542F" w:rsidRDefault="00DC542F" w:rsidP="00DC542F">
            <w:pPr>
              <w:jc w:val="right"/>
              <w:rPr>
                <w:sz w:val="20"/>
                <w:szCs w:val="20"/>
              </w:rPr>
            </w:pPr>
            <w:r>
              <w:rPr>
                <w:sz w:val="20"/>
                <w:szCs w:val="20"/>
              </w:rPr>
              <w:t>17 637 741</w:t>
            </w:r>
          </w:p>
        </w:tc>
        <w:tc>
          <w:tcPr>
            <w:tcW w:w="1512" w:type="dxa"/>
            <w:tcBorders>
              <w:top w:val="nil"/>
              <w:left w:val="nil"/>
              <w:bottom w:val="single" w:sz="4" w:space="0" w:color="auto"/>
              <w:right w:val="single" w:sz="4" w:space="0" w:color="auto"/>
            </w:tcBorders>
            <w:shd w:val="clear" w:color="auto" w:fill="auto"/>
            <w:noWrap/>
            <w:vAlign w:val="center"/>
          </w:tcPr>
          <w:p w:rsidR="00DC542F" w:rsidRDefault="00DC542F" w:rsidP="00DC542F">
            <w:pPr>
              <w:jc w:val="right"/>
              <w:rPr>
                <w:sz w:val="20"/>
                <w:szCs w:val="20"/>
              </w:rPr>
            </w:pPr>
            <w:r>
              <w:rPr>
                <w:sz w:val="20"/>
                <w:szCs w:val="20"/>
              </w:rPr>
              <w:t>- 986 305</w:t>
            </w:r>
          </w:p>
        </w:tc>
        <w:tc>
          <w:tcPr>
            <w:tcW w:w="1512" w:type="dxa"/>
            <w:tcBorders>
              <w:top w:val="nil"/>
              <w:left w:val="nil"/>
              <w:bottom w:val="single" w:sz="4" w:space="0" w:color="auto"/>
              <w:right w:val="single" w:sz="4" w:space="0" w:color="auto"/>
            </w:tcBorders>
            <w:shd w:val="clear" w:color="auto" w:fill="auto"/>
            <w:noWrap/>
            <w:vAlign w:val="center"/>
          </w:tcPr>
          <w:p w:rsidR="00DC542F" w:rsidRDefault="00DC542F" w:rsidP="00DC542F">
            <w:pPr>
              <w:jc w:val="right"/>
              <w:rPr>
                <w:sz w:val="20"/>
                <w:szCs w:val="20"/>
              </w:rPr>
            </w:pPr>
            <w:r>
              <w:rPr>
                <w:sz w:val="20"/>
                <w:szCs w:val="20"/>
              </w:rPr>
              <w:t>-5</w:t>
            </w:r>
            <w:r w:rsidR="00B864F3">
              <w:rPr>
                <w:sz w:val="20"/>
                <w:szCs w:val="20"/>
              </w:rPr>
              <w:t>,</w:t>
            </w:r>
            <w:r>
              <w:rPr>
                <w:sz w:val="20"/>
                <w:szCs w:val="20"/>
              </w:rPr>
              <w:t>59%</w:t>
            </w:r>
          </w:p>
        </w:tc>
      </w:tr>
      <w:tr w:rsidR="00DC542F" w:rsidRPr="00FD2CD1" w:rsidTr="00247070">
        <w:trPr>
          <w:trHeight w:val="414"/>
        </w:trPr>
        <w:tc>
          <w:tcPr>
            <w:tcW w:w="1512" w:type="dxa"/>
            <w:tcBorders>
              <w:top w:val="nil"/>
              <w:left w:val="single" w:sz="4" w:space="0" w:color="auto"/>
              <w:bottom w:val="single" w:sz="4" w:space="0" w:color="auto"/>
              <w:right w:val="single" w:sz="4" w:space="0" w:color="auto"/>
            </w:tcBorders>
            <w:shd w:val="clear" w:color="auto" w:fill="auto"/>
            <w:noWrap/>
            <w:vAlign w:val="center"/>
            <w:hideMark/>
          </w:tcPr>
          <w:p w:rsidR="00DC542F" w:rsidRPr="00FD2CD1" w:rsidRDefault="00DC542F" w:rsidP="00247070">
            <w:pPr>
              <w:rPr>
                <w:color w:val="000000"/>
                <w:sz w:val="20"/>
                <w:szCs w:val="20"/>
              </w:rPr>
            </w:pPr>
            <w:r w:rsidRPr="00FD2CD1">
              <w:rPr>
                <w:color w:val="000000"/>
                <w:sz w:val="20"/>
                <w:szCs w:val="20"/>
              </w:rPr>
              <w:t xml:space="preserve">Реализация </w:t>
            </w:r>
          </w:p>
        </w:tc>
        <w:tc>
          <w:tcPr>
            <w:tcW w:w="1512" w:type="dxa"/>
            <w:tcBorders>
              <w:top w:val="nil"/>
              <w:left w:val="nil"/>
              <w:bottom w:val="single" w:sz="4" w:space="0" w:color="auto"/>
              <w:right w:val="single" w:sz="4" w:space="0" w:color="auto"/>
            </w:tcBorders>
            <w:shd w:val="clear" w:color="auto" w:fill="auto"/>
            <w:noWrap/>
            <w:vAlign w:val="center"/>
            <w:hideMark/>
          </w:tcPr>
          <w:p w:rsidR="00DC542F" w:rsidRPr="00FD2CD1" w:rsidRDefault="00DC542F" w:rsidP="00247070">
            <w:pPr>
              <w:jc w:val="center"/>
              <w:rPr>
                <w:sz w:val="20"/>
                <w:szCs w:val="20"/>
                <w:lang w:val="en-US"/>
              </w:rPr>
            </w:pPr>
            <w:r w:rsidRPr="00FD2CD1">
              <w:rPr>
                <w:sz w:val="20"/>
                <w:szCs w:val="20"/>
                <w:lang w:val="en-US"/>
              </w:rPr>
              <w:t>MWh</w:t>
            </w:r>
          </w:p>
        </w:tc>
        <w:tc>
          <w:tcPr>
            <w:tcW w:w="1512" w:type="dxa"/>
            <w:tcBorders>
              <w:top w:val="nil"/>
              <w:left w:val="nil"/>
              <w:bottom w:val="single" w:sz="4" w:space="0" w:color="auto"/>
              <w:right w:val="single" w:sz="4" w:space="0" w:color="auto"/>
            </w:tcBorders>
            <w:shd w:val="clear" w:color="000000" w:fill="FFFFFF"/>
            <w:noWrap/>
            <w:vAlign w:val="center"/>
          </w:tcPr>
          <w:p w:rsidR="00DC542F" w:rsidRDefault="00DC542F" w:rsidP="00DC542F">
            <w:pPr>
              <w:jc w:val="right"/>
              <w:rPr>
                <w:sz w:val="20"/>
                <w:szCs w:val="20"/>
              </w:rPr>
            </w:pPr>
            <w:r>
              <w:rPr>
                <w:sz w:val="20"/>
                <w:szCs w:val="20"/>
              </w:rPr>
              <w:t>17 243 452</w:t>
            </w:r>
          </w:p>
        </w:tc>
        <w:tc>
          <w:tcPr>
            <w:tcW w:w="1512" w:type="dxa"/>
            <w:tcBorders>
              <w:top w:val="nil"/>
              <w:left w:val="nil"/>
              <w:bottom w:val="single" w:sz="4" w:space="0" w:color="auto"/>
              <w:right w:val="single" w:sz="4" w:space="0" w:color="auto"/>
            </w:tcBorders>
            <w:shd w:val="clear" w:color="000000" w:fill="FFFFFF"/>
            <w:noWrap/>
            <w:vAlign w:val="center"/>
          </w:tcPr>
          <w:p w:rsidR="00DC542F" w:rsidRPr="008B3D99" w:rsidRDefault="00DC542F" w:rsidP="008B3D99">
            <w:pPr>
              <w:jc w:val="right"/>
              <w:rPr>
                <w:sz w:val="20"/>
                <w:szCs w:val="20"/>
                <w:lang w:val="en-US"/>
              </w:rPr>
            </w:pPr>
            <w:r>
              <w:rPr>
                <w:sz w:val="20"/>
                <w:szCs w:val="20"/>
              </w:rPr>
              <w:t>18 597 96</w:t>
            </w:r>
            <w:r w:rsidR="008B3D99">
              <w:rPr>
                <w:sz w:val="20"/>
                <w:szCs w:val="20"/>
                <w:lang w:val="en-US"/>
              </w:rPr>
              <w:t>7</w:t>
            </w:r>
          </w:p>
        </w:tc>
        <w:tc>
          <w:tcPr>
            <w:tcW w:w="1512" w:type="dxa"/>
            <w:tcBorders>
              <w:top w:val="nil"/>
              <w:left w:val="nil"/>
              <w:bottom w:val="single" w:sz="4" w:space="0" w:color="auto"/>
              <w:right w:val="single" w:sz="4" w:space="0" w:color="auto"/>
            </w:tcBorders>
            <w:shd w:val="clear" w:color="auto" w:fill="auto"/>
            <w:noWrap/>
            <w:vAlign w:val="center"/>
          </w:tcPr>
          <w:p w:rsidR="00DC542F" w:rsidRPr="008B3D99" w:rsidRDefault="00DC542F" w:rsidP="008B3D99">
            <w:pPr>
              <w:jc w:val="right"/>
              <w:rPr>
                <w:sz w:val="20"/>
                <w:szCs w:val="20"/>
                <w:lang w:val="en-US"/>
              </w:rPr>
            </w:pPr>
            <w:r>
              <w:rPr>
                <w:sz w:val="20"/>
                <w:szCs w:val="20"/>
              </w:rPr>
              <w:t>-1 354 51</w:t>
            </w:r>
            <w:r w:rsidR="008B3D99">
              <w:rPr>
                <w:sz w:val="20"/>
                <w:szCs w:val="20"/>
                <w:lang w:val="en-US"/>
              </w:rPr>
              <w:t>5</w:t>
            </w:r>
          </w:p>
        </w:tc>
        <w:tc>
          <w:tcPr>
            <w:tcW w:w="1512" w:type="dxa"/>
            <w:tcBorders>
              <w:top w:val="nil"/>
              <w:left w:val="nil"/>
              <w:bottom w:val="single" w:sz="4" w:space="0" w:color="auto"/>
              <w:right w:val="single" w:sz="4" w:space="0" w:color="auto"/>
            </w:tcBorders>
            <w:shd w:val="clear" w:color="auto" w:fill="auto"/>
            <w:noWrap/>
            <w:vAlign w:val="center"/>
          </w:tcPr>
          <w:p w:rsidR="00DC542F" w:rsidRDefault="00DC542F" w:rsidP="00DC542F">
            <w:pPr>
              <w:jc w:val="right"/>
              <w:rPr>
                <w:sz w:val="20"/>
                <w:szCs w:val="20"/>
              </w:rPr>
            </w:pPr>
            <w:r>
              <w:rPr>
                <w:sz w:val="20"/>
                <w:szCs w:val="20"/>
              </w:rPr>
              <w:t>-7</w:t>
            </w:r>
            <w:r w:rsidR="00B864F3">
              <w:rPr>
                <w:sz w:val="20"/>
                <w:szCs w:val="20"/>
              </w:rPr>
              <w:t>,</w:t>
            </w:r>
            <w:r>
              <w:rPr>
                <w:sz w:val="20"/>
                <w:szCs w:val="20"/>
              </w:rPr>
              <w:t>28%</w:t>
            </w:r>
          </w:p>
        </w:tc>
      </w:tr>
    </w:tbl>
    <w:p w:rsidR="0091195B" w:rsidRDefault="0091195B" w:rsidP="00DC4FA6">
      <w:pPr>
        <w:spacing w:after="120"/>
        <w:ind w:right="3"/>
        <w:rPr>
          <w:noProof/>
          <w:sz w:val="20"/>
          <w:szCs w:val="20"/>
          <w:lang w:val="en-US"/>
        </w:rPr>
      </w:pPr>
    </w:p>
    <w:p w:rsidR="002E616A" w:rsidRDefault="009D55D4" w:rsidP="008B3D99">
      <w:pPr>
        <w:spacing w:after="120"/>
        <w:ind w:right="3"/>
        <w:jc w:val="both"/>
        <w:rPr>
          <w:sz w:val="20"/>
          <w:szCs w:val="20"/>
        </w:rPr>
      </w:pPr>
      <w:r w:rsidRPr="008B3D99">
        <w:rPr>
          <w:noProof/>
          <w:lang w:eastAsia="bg-BG"/>
        </w:rPr>
        <w:drawing>
          <wp:inline distT="0" distB="0" distL="0" distR="0">
            <wp:extent cx="5758815" cy="2573655"/>
            <wp:effectExtent l="0" t="0" r="13335" b="17145"/>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A1FFC" w:rsidRPr="00242014" w:rsidRDefault="002A1FFC" w:rsidP="00242014">
      <w:pPr>
        <w:spacing w:after="120"/>
        <w:ind w:right="3" w:firstLine="720"/>
        <w:jc w:val="both"/>
        <w:rPr>
          <w:sz w:val="20"/>
          <w:szCs w:val="20"/>
        </w:rPr>
      </w:pPr>
      <w:r w:rsidRPr="00242014">
        <w:rPr>
          <w:sz w:val="20"/>
          <w:szCs w:val="20"/>
        </w:rPr>
        <w:t xml:space="preserve">През отчетния период са доставени общо </w:t>
      </w:r>
      <w:r w:rsidR="00DC542F">
        <w:rPr>
          <w:sz w:val="20"/>
          <w:szCs w:val="20"/>
        </w:rPr>
        <w:t>16 651 436</w:t>
      </w:r>
      <w:r w:rsidR="00DC542F">
        <w:rPr>
          <w:sz w:val="20"/>
          <w:szCs w:val="20"/>
          <w:lang w:val="en-US"/>
        </w:rPr>
        <w:t xml:space="preserve"> </w:t>
      </w:r>
      <w:r w:rsidR="0011708F" w:rsidRPr="00242014">
        <w:rPr>
          <w:sz w:val="20"/>
          <w:szCs w:val="20"/>
          <w:lang w:val="en-US"/>
        </w:rPr>
        <w:t>MWh</w:t>
      </w:r>
      <w:r w:rsidRPr="00242014">
        <w:rPr>
          <w:sz w:val="20"/>
          <w:szCs w:val="20"/>
        </w:rPr>
        <w:t xml:space="preserve"> (</w:t>
      </w:r>
      <w:r w:rsidR="00D6625A">
        <w:rPr>
          <w:sz w:val="20"/>
          <w:szCs w:val="20"/>
        </w:rPr>
        <w:t xml:space="preserve">към 1-во полугодие </w:t>
      </w:r>
      <w:r w:rsidR="00242014" w:rsidRPr="00242014">
        <w:rPr>
          <w:sz w:val="20"/>
          <w:szCs w:val="20"/>
        </w:rPr>
        <w:t>на 2017</w:t>
      </w:r>
      <w:r w:rsidR="00902725" w:rsidRPr="00242014">
        <w:rPr>
          <w:sz w:val="20"/>
          <w:szCs w:val="20"/>
        </w:rPr>
        <w:t>г.</w:t>
      </w:r>
      <w:r w:rsidRPr="00242014">
        <w:rPr>
          <w:sz w:val="20"/>
          <w:szCs w:val="20"/>
        </w:rPr>
        <w:t xml:space="preserve">: </w:t>
      </w:r>
      <w:r w:rsidR="00D6625A">
        <w:rPr>
          <w:sz w:val="20"/>
          <w:szCs w:val="20"/>
        </w:rPr>
        <w:t>17 637 741</w:t>
      </w:r>
      <w:r w:rsidRPr="00242014">
        <w:rPr>
          <w:sz w:val="20"/>
          <w:szCs w:val="20"/>
        </w:rPr>
        <w:t xml:space="preserve"> </w:t>
      </w:r>
      <w:r w:rsidR="0011708F" w:rsidRPr="00242014">
        <w:rPr>
          <w:sz w:val="20"/>
          <w:szCs w:val="20"/>
          <w:lang w:val="en-US"/>
        </w:rPr>
        <w:t>MWh</w:t>
      </w:r>
      <w:r w:rsidRPr="00242014">
        <w:rPr>
          <w:sz w:val="20"/>
          <w:szCs w:val="20"/>
        </w:rPr>
        <w:t>), което предста</w:t>
      </w:r>
      <w:r w:rsidR="004E3CC7" w:rsidRPr="00242014">
        <w:rPr>
          <w:sz w:val="20"/>
          <w:szCs w:val="20"/>
        </w:rPr>
        <w:t xml:space="preserve">влява </w:t>
      </w:r>
      <w:r w:rsidR="00242014" w:rsidRPr="00242014">
        <w:rPr>
          <w:sz w:val="20"/>
          <w:szCs w:val="20"/>
        </w:rPr>
        <w:t>намаление</w:t>
      </w:r>
      <w:r w:rsidR="004E3CC7" w:rsidRPr="00242014">
        <w:rPr>
          <w:sz w:val="20"/>
          <w:szCs w:val="20"/>
        </w:rPr>
        <w:t xml:space="preserve"> от </w:t>
      </w:r>
      <w:r w:rsidR="00DC542F">
        <w:rPr>
          <w:sz w:val="20"/>
          <w:szCs w:val="20"/>
        </w:rPr>
        <w:t>986 305</w:t>
      </w:r>
      <w:r w:rsidR="00242014" w:rsidRPr="00242014">
        <w:rPr>
          <w:sz w:val="20"/>
          <w:szCs w:val="20"/>
        </w:rPr>
        <w:t xml:space="preserve"> </w:t>
      </w:r>
      <w:r w:rsidR="0011708F" w:rsidRPr="00242014">
        <w:rPr>
          <w:sz w:val="20"/>
          <w:szCs w:val="20"/>
          <w:lang w:val="en-US"/>
        </w:rPr>
        <w:t>MWh</w:t>
      </w:r>
      <w:r w:rsidRPr="00242014">
        <w:rPr>
          <w:sz w:val="20"/>
          <w:szCs w:val="20"/>
        </w:rPr>
        <w:t xml:space="preserve"> </w:t>
      </w:r>
      <w:r w:rsidRPr="00307557">
        <w:rPr>
          <w:sz w:val="20"/>
          <w:szCs w:val="20"/>
        </w:rPr>
        <w:t xml:space="preserve">или </w:t>
      </w:r>
      <w:r w:rsidR="00DC542F" w:rsidRPr="00307557">
        <w:rPr>
          <w:sz w:val="20"/>
          <w:szCs w:val="20"/>
        </w:rPr>
        <w:t>5,59</w:t>
      </w:r>
      <w:r w:rsidR="00566477" w:rsidRPr="00307557">
        <w:rPr>
          <w:sz w:val="20"/>
          <w:szCs w:val="20"/>
        </w:rPr>
        <w:t>%.</w:t>
      </w:r>
    </w:p>
    <w:p w:rsidR="004D1AEB" w:rsidRPr="00DC4FA6" w:rsidRDefault="0094463A" w:rsidP="00DC4FA6">
      <w:pPr>
        <w:spacing w:after="120"/>
        <w:ind w:right="3" w:firstLine="720"/>
        <w:jc w:val="both"/>
        <w:rPr>
          <w:sz w:val="20"/>
          <w:szCs w:val="20"/>
        </w:rPr>
      </w:pPr>
      <w:r>
        <w:rPr>
          <w:sz w:val="20"/>
          <w:szCs w:val="20"/>
        </w:rPr>
        <w:t>През отчетния период са реализирани</w:t>
      </w:r>
      <w:r w:rsidR="00416BA7" w:rsidRPr="00242014">
        <w:rPr>
          <w:sz w:val="20"/>
          <w:szCs w:val="20"/>
        </w:rPr>
        <w:t xml:space="preserve"> </w:t>
      </w:r>
      <w:r w:rsidR="00DC542F">
        <w:rPr>
          <w:sz w:val="20"/>
          <w:szCs w:val="20"/>
        </w:rPr>
        <w:t>17 243 452</w:t>
      </w:r>
      <w:r w:rsidR="00E40EEC">
        <w:rPr>
          <w:sz w:val="20"/>
          <w:szCs w:val="20"/>
          <w:lang w:val="en-US"/>
        </w:rPr>
        <w:t xml:space="preserve"> </w:t>
      </w:r>
      <w:r w:rsidR="0011708F" w:rsidRPr="00242014">
        <w:rPr>
          <w:sz w:val="20"/>
          <w:szCs w:val="20"/>
          <w:lang w:val="en-US"/>
        </w:rPr>
        <w:t>MWh</w:t>
      </w:r>
      <w:r w:rsidR="0011708F" w:rsidRPr="00242014">
        <w:rPr>
          <w:sz w:val="20"/>
          <w:szCs w:val="20"/>
        </w:rPr>
        <w:t xml:space="preserve"> </w:t>
      </w:r>
      <w:r w:rsidR="002A1FFC" w:rsidRPr="00242014">
        <w:rPr>
          <w:sz w:val="20"/>
          <w:szCs w:val="20"/>
        </w:rPr>
        <w:t>природен газ</w:t>
      </w:r>
      <w:r w:rsidR="00D45BB6" w:rsidRPr="00242014">
        <w:rPr>
          <w:sz w:val="20"/>
          <w:szCs w:val="20"/>
        </w:rPr>
        <w:t>,</w:t>
      </w:r>
      <w:r w:rsidR="002A1FFC" w:rsidRPr="00242014">
        <w:rPr>
          <w:sz w:val="20"/>
          <w:szCs w:val="20"/>
        </w:rPr>
        <w:t xml:space="preserve"> спрямо </w:t>
      </w:r>
      <w:r w:rsidR="008B3D99">
        <w:rPr>
          <w:sz w:val="20"/>
          <w:szCs w:val="20"/>
        </w:rPr>
        <w:t>18 597 967</w:t>
      </w:r>
      <w:r w:rsidR="00E40EEC">
        <w:rPr>
          <w:sz w:val="20"/>
          <w:szCs w:val="20"/>
          <w:lang w:val="en-US"/>
        </w:rPr>
        <w:t xml:space="preserve"> </w:t>
      </w:r>
      <w:r w:rsidR="0011708F" w:rsidRPr="00242014">
        <w:rPr>
          <w:sz w:val="20"/>
          <w:szCs w:val="20"/>
          <w:lang w:val="en-US"/>
        </w:rPr>
        <w:t>MWh</w:t>
      </w:r>
      <w:r w:rsidR="002A1FFC" w:rsidRPr="00242014">
        <w:rPr>
          <w:sz w:val="20"/>
          <w:szCs w:val="20"/>
        </w:rPr>
        <w:t xml:space="preserve"> </w:t>
      </w:r>
      <w:r w:rsidR="0052405B" w:rsidRPr="00242014">
        <w:rPr>
          <w:sz w:val="20"/>
          <w:szCs w:val="20"/>
        </w:rPr>
        <w:t>за</w:t>
      </w:r>
      <w:r w:rsidR="00242014" w:rsidRPr="00242014">
        <w:rPr>
          <w:sz w:val="20"/>
          <w:szCs w:val="20"/>
        </w:rPr>
        <w:t xml:space="preserve"> първо </w:t>
      </w:r>
      <w:r>
        <w:rPr>
          <w:sz w:val="20"/>
          <w:szCs w:val="20"/>
        </w:rPr>
        <w:t xml:space="preserve"> полугодие </w:t>
      </w:r>
      <w:r w:rsidR="00242014" w:rsidRPr="00242014">
        <w:rPr>
          <w:sz w:val="20"/>
          <w:szCs w:val="20"/>
        </w:rPr>
        <w:t>на 2017г</w:t>
      </w:r>
      <w:r w:rsidR="00902725" w:rsidRPr="00242014">
        <w:rPr>
          <w:sz w:val="20"/>
          <w:szCs w:val="20"/>
        </w:rPr>
        <w:t>.</w:t>
      </w:r>
      <w:r w:rsidR="002A1FFC" w:rsidRPr="00242014">
        <w:rPr>
          <w:sz w:val="20"/>
          <w:szCs w:val="20"/>
        </w:rPr>
        <w:t xml:space="preserve">, което представлява </w:t>
      </w:r>
      <w:r w:rsidR="00242014" w:rsidRPr="00242014">
        <w:rPr>
          <w:sz w:val="20"/>
          <w:szCs w:val="20"/>
        </w:rPr>
        <w:t>намаление</w:t>
      </w:r>
      <w:r w:rsidR="002A1FFC" w:rsidRPr="00242014">
        <w:rPr>
          <w:sz w:val="20"/>
          <w:szCs w:val="20"/>
        </w:rPr>
        <w:t xml:space="preserve"> от </w:t>
      </w:r>
      <w:r w:rsidR="00DC542F">
        <w:rPr>
          <w:sz w:val="20"/>
          <w:szCs w:val="20"/>
        </w:rPr>
        <w:t>1 354 51</w:t>
      </w:r>
      <w:r w:rsidR="008B3D99">
        <w:rPr>
          <w:sz w:val="20"/>
          <w:szCs w:val="20"/>
          <w:lang w:val="en-US"/>
        </w:rPr>
        <w:t>5</w:t>
      </w:r>
      <w:r w:rsidR="00242014" w:rsidRPr="00242014">
        <w:rPr>
          <w:sz w:val="20"/>
          <w:szCs w:val="20"/>
        </w:rPr>
        <w:t xml:space="preserve"> </w:t>
      </w:r>
      <w:r w:rsidR="0011708F" w:rsidRPr="00242014">
        <w:rPr>
          <w:sz w:val="20"/>
          <w:szCs w:val="20"/>
          <w:lang w:val="en-US"/>
        </w:rPr>
        <w:t>MWh</w:t>
      </w:r>
      <w:r w:rsidR="002A1FFC" w:rsidRPr="00242014">
        <w:rPr>
          <w:sz w:val="20"/>
          <w:szCs w:val="20"/>
        </w:rPr>
        <w:t xml:space="preserve"> </w:t>
      </w:r>
      <w:r w:rsidR="002A1FFC" w:rsidRPr="00307557">
        <w:rPr>
          <w:sz w:val="20"/>
          <w:szCs w:val="20"/>
        </w:rPr>
        <w:t xml:space="preserve">или </w:t>
      </w:r>
      <w:r w:rsidR="00DC542F" w:rsidRPr="00307557">
        <w:rPr>
          <w:sz w:val="20"/>
          <w:szCs w:val="20"/>
        </w:rPr>
        <w:t>7,28%.</w:t>
      </w:r>
      <w:r w:rsidR="002A1FFC" w:rsidRPr="00FD2CD1">
        <w:rPr>
          <w:sz w:val="20"/>
          <w:szCs w:val="20"/>
        </w:rPr>
        <w:t xml:space="preserve"> </w:t>
      </w:r>
      <w:r w:rsidR="00242014" w:rsidRPr="00E775F5">
        <w:rPr>
          <w:sz w:val="20"/>
          <w:szCs w:val="20"/>
        </w:rPr>
        <w:t>Намалението се дължи основно на по-ниск</w:t>
      </w:r>
      <w:r w:rsidR="0011708F" w:rsidRPr="00E775F5">
        <w:rPr>
          <w:sz w:val="20"/>
          <w:szCs w:val="20"/>
        </w:rPr>
        <w:t xml:space="preserve">а </w:t>
      </w:r>
      <w:r w:rsidR="0011708F" w:rsidRPr="00307557">
        <w:rPr>
          <w:sz w:val="20"/>
          <w:szCs w:val="20"/>
        </w:rPr>
        <w:t>консумация на клиенти в отрасли</w:t>
      </w:r>
      <w:r w:rsidR="000A32E4" w:rsidRPr="00307557">
        <w:rPr>
          <w:sz w:val="20"/>
          <w:szCs w:val="20"/>
        </w:rPr>
        <w:t xml:space="preserve"> </w:t>
      </w:r>
      <w:r w:rsidR="00D27389" w:rsidRPr="00307557">
        <w:rPr>
          <w:sz w:val="20"/>
          <w:szCs w:val="20"/>
        </w:rPr>
        <w:t>„Химия“</w:t>
      </w:r>
      <w:r w:rsidR="00D27389" w:rsidRPr="00307557">
        <w:rPr>
          <w:sz w:val="20"/>
          <w:szCs w:val="20"/>
          <w:lang w:val="en-US"/>
        </w:rPr>
        <w:t xml:space="preserve">, </w:t>
      </w:r>
      <w:r w:rsidR="00D27389" w:rsidRPr="00307557">
        <w:rPr>
          <w:sz w:val="20"/>
          <w:szCs w:val="20"/>
        </w:rPr>
        <w:t>„Енергетика“ и „</w:t>
      </w:r>
      <w:r w:rsidR="00852ECD" w:rsidRPr="00307557">
        <w:rPr>
          <w:sz w:val="20"/>
          <w:szCs w:val="20"/>
        </w:rPr>
        <w:t>Строителни материали</w:t>
      </w:r>
      <w:r w:rsidR="00D27389" w:rsidRPr="00307557">
        <w:rPr>
          <w:sz w:val="20"/>
          <w:szCs w:val="20"/>
        </w:rPr>
        <w:t>“.</w:t>
      </w:r>
    </w:p>
    <w:p w:rsidR="001B6735" w:rsidRPr="001B6735" w:rsidRDefault="001B6735" w:rsidP="001B6735">
      <w:pPr>
        <w:spacing w:after="120"/>
        <w:ind w:right="3" w:firstLine="720"/>
        <w:jc w:val="both"/>
        <w:rPr>
          <w:sz w:val="20"/>
          <w:szCs w:val="20"/>
          <w:lang w:val="en-US"/>
        </w:rPr>
      </w:pPr>
    </w:p>
    <w:p w:rsidR="00C23475" w:rsidRDefault="00D45BB6" w:rsidP="008532C9">
      <w:pPr>
        <w:numPr>
          <w:ilvl w:val="1"/>
          <w:numId w:val="22"/>
        </w:numPr>
        <w:spacing w:after="120"/>
        <w:ind w:right="3"/>
        <w:jc w:val="both"/>
        <w:rPr>
          <w:b/>
          <w:sz w:val="20"/>
          <w:szCs w:val="20"/>
        </w:rPr>
      </w:pPr>
      <w:r w:rsidRPr="00FD2CD1">
        <w:rPr>
          <w:b/>
          <w:sz w:val="20"/>
          <w:szCs w:val="20"/>
        </w:rPr>
        <w:t>ДОСТАВЕНИ КОЛИЧЕСТВА ПРИРОДЕН ГАЗ</w:t>
      </w:r>
    </w:p>
    <w:p w:rsidR="004D1AEB" w:rsidRDefault="004D1AEB" w:rsidP="004D1AEB">
      <w:pPr>
        <w:spacing w:after="120"/>
        <w:ind w:left="420" w:right="3"/>
        <w:jc w:val="both"/>
        <w:rPr>
          <w:b/>
          <w:sz w:val="20"/>
          <w:szCs w:val="20"/>
        </w:rPr>
      </w:pPr>
    </w:p>
    <w:p w:rsidR="004D1AEB" w:rsidRDefault="00DC4FA6" w:rsidP="00A12C37">
      <w:pPr>
        <w:spacing w:after="120"/>
        <w:ind w:right="3" w:firstLine="420"/>
        <w:jc w:val="both"/>
        <w:rPr>
          <w:sz w:val="20"/>
          <w:szCs w:val="20"/>
        </w:rPr>
      </w:pPr>
      <w:r w:rsidRPr="00DC4FA6">
        <w:rPr>
          <w:sz w:val="20"/>
          <w:szCs w:val="20"/>
        </w:rPr>
        <w:t>Доставените количества природен газ за първо</w:t>
      </w:r>
      <w:r w:rsidR="00F12047" w:rsidRPr="00F12047">
        <w:rPr>
          <w:sz w:val="20"/>
          <w:szCs w:val="20"/>
        </w:rPr>
        <w:t xml:space="preserve"> </w:t>
      </w:r>
      <w:r w:rsidR="00F12047">
        <w:rPr>
          <w:sz w:val="20"/>
          <w:szCs w:val="20"/>
        </w:rPr>
        <w:t>полугодие</w:t>
      </w:r>
      <w:r w:rsidR="00F12047">
        <w:rPr>
          <w:sz w:val="20"/>
          <w:szCs w:val="20"/>
          <w:lang w:val="en-US"/>
        </w:rPr>
        <w:t xml:space="preserve"> </w:t>
      </w:r>
      <w:r w:rsidRPr="00DC4FA6">
        <w:rPr>
          <w:sz w:val="20"/>
          <w:szCs w:val="20"/>
        </w:rPr>
        <w:t xml:space="preserve"> на 201</w:t>
      </w:r>
      <w:r w:rsidR="00DB551F">
        <w:rPr>
          <w:sz w:val="20"/>
          <w:szCs w:val="20"/>
        </w:rPr>
        <w:t xml:space="preserve">8г. и първо </w:t>
      </w:r>
      <w:r w:rsidR="00F12047">
        <w:rPr>
          <w:sz w:val="20"/>
          <w:szCs w:val="20"/>
        </w:rPr>
        <w:t>полугодие</w:t>
      </w:r>
      <w:r w:rsidR="00DB551F">
        <w:rPr>
          <w:sz w:val="20"/>
          <w:szCs w:val="20"/>
        </w:rPr>
        <w:t xml:space="preserve"> на 2017</w:t>
      </w:r>
      <w:r w:rsidRPr="00DC4FA6">
        <w:rPr>
          <w:sz w:val="20"/>
          <w:szCs w:val="20"/>
        </w:rPr>
        <w:t>г. са показани в таблица №2.</w:t>
      </w:r>
    </w:p>
    <w:p w:rsidR="00C04DA1" w:rsidRDefault="00C04DA1" w:rsidP="00A12C37">
      <w:pPr>
        <w:spacing w:after="120"/>
        <w:ind w:right="3" w:firstLine="420"/>
        <w:jc w:val="both"/>
        <w:rPr>
          <w:sz w:val="20"/>
          <w:szCs w:val="20"/>
        </w:rPr>
      </w:pPr>
    </w:p>
    <w:p w:rsidR="00D2419D" w:rsidRPr="00FD2CD1" w:rsidRDefault="004D1AEB" w:rsidP="008532C9">
      <w:pPr>
        <w:spacing w:after="120"/>
        <w:ind w:right="-142"/>
        <w:rPr>
          <w:i/>
          <w:sz w:val="20"/>
          <w:szCs w:val="20"/>
          <w:lang w:val="en-US"/>
        </w:rPr>
      </w:pPr>
      <w:r>
        <w:rPr>
          <w:i/>
          <w:sz w:val="20"/>
          <w:szCs w:val="20"/>
        </w:rPr>
        <w:t>Таблица №</w:t>
      </w:r>
      <w:r w:rsidR="00FA200C" w:rsidRPr="00FD2CD1">
        <w:rPr>
          <w:i/>
          <w:sz w:val="20"/>
          <w:szCs w:val="20"/>
        </w:rPr>
        <w:t>2</w:t>
      </w:r>
      <w:r w:rsidR="00D2419D" w:rsidRPr="00FD2CD1">
        <w:rPr>
          <w:i/>
          <w:sz w:val="20"/>
          <w:szCs w:val="20"/>
          <w:lang w:val="en-US"/>
        </w:rPr>
        <w:t xml:space="preserve">  </w:t>
      </w:r>
      <w:r w:rsidR="00A76238">
        <w:rPr>
          <w:i/>
          <w:sz w:val="20"/>
          <w:szCs w:val="20"/>
          <w:lang w:val="en-US"/>
        </w:rPr>
        <w:tab/>
      </w:r>
      <w:r w:rsidR="00A76238">
        <w:rPr>
          <w:i/>
          <w:sz w:val="20"/>
          <w:szCs w:val="20"/>
          <w:lang w:val="en-US"/>
        </w:rPr>
        <w:tab/>
      </w:r>
      <w:r w:rsidR="00A76238">
        <w:rPr>
          <w:i/>
          <w:sz w:val="20"/>
          <w:szCs w:val="20"/>
          <w:lang w:val="en-US"/>
        </w:rPr>
        <w:tab/>
      </w:r>
      <w:r w:rsidR="00A76238">
        <w:rPr>
          <w:i/>
          <w:sz w:val="20"/>
          <w:szCs w:val="20"/>
          <w:lang w:val="en-US"/>
        </w:rPr>
        <w:tab/>
      </w:r>
      <w:r w:rsidR="00A76238">
        <w:rPr>
          <w:i/>
          <w:sz w:val="20"/>
          <w:szCs w:val="20"/>
          <w:lang w:val="en-US"/>
        </w:rPr>
        <w:tab/>
      </w:r>
      <w:r w:rsidR="00A76238">
        <w:rPr>
          <w:i/>
          <w:sz w:val="20"/>
          <w:szCs w:val="20"/>
          <w:lang w:val="en-US"/>
        </w:rPr>
        <w:tab/>
      </w:r>
      <w:r w:rsidR="00A76238">
        <w:rPr>
          <w:i/>
          <w:sz w:val="20"/>
          <w:szCs w:val="20"/>
          <w:lang w:val="en-US"/>
        </w:rPr>
        <w:tab/>
      </w:r>
      <w:r w:rsidR="00A76238">
        <w:rPr>
          <w:i/>
          <w:sz w:val="20"/>
          <w:szCs w:val="20"/>
          <w:lang w:val="en-US"/>
        </w:rPr>
        <w:tab/>
      </w:r>
      <w:r w:rsidR="00A76238">
        <w:rPr>
          <w:i/>
          <w:sz w:val="20"/>
          <w:szCs w:val="20"/>
          <w:lang w:val="en-US"/>
        </w:rPr>
        <w:tab/>
      </w:r>
      <w:r w:rsidR="00A76238">
        <w:rPr>
          <w:i/>
          <w:sz w:val="20"/>
          <w:szCs w:val="20"/>
          <w:lang w:val="en-US"/>
        </w:rPr>
        <w:tab/>
      </w:r>
      <w:r w:rsidR="00A76238">
        <w:rPr>
          <w:i/>
          <w:sz w:val="20"/>
          <w:szCs w:val="20"/>
          <w:lang w:val="en-US"/>
        </w:rPr>
        <w:tab/>
      </w:r>
      <w:r w:rsidR="00F16CD8" w:rsidRPr="00FD2CD1">
        <w:rPr>
          <w:i/>
          <w:sz w:val="20"/>
          <w:szCs w:val="20"/>
          <w:lang w:val="en-US"/>
        </w:rPr>
        <w:t>M</w:t>
      </w:r>
      <w:r w:rsidR="0011708F" w:rsidRPr="00FD2CD1">
        <w:rPr>
          <w:i/>
          <w:sz w:val="20"/>
          <w:szCs w:val="20"/>
          <w:lang w:val="en-US"/>
        </w:rPr>
        <w:t>Wh</w:t>
      </w:r>
      <w:r w:rsidR="00D2419D" w:rsidRPr="00FD2CD1">
        <w:rPr>
          <w:i/>
          <w:sz w:val="20"/>
          <w:szCs w:val="20"/>
          <w:lang w:val="en-US"/>
        </w:rPr>
        <w:t xml:space="preserve"> </w:t>
      </w:r>
    </w:p>
    <w:tbl>
      <w:tblPr>
        <w:tblW w:w="908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76"/>
        <w:gridCol w:w="2859"/>
        <w:gridCol w:w="1168"/>
        <w:gridCol w:w="1172"/>
        <w:gridCol w:w="1168"/>
        <w:gridCol w:w="1169"/>
        <w:gridCol w:w="1168"/>
      </w:tblGrid>
      <w:tr w:rsidR="00D2419D" w:rsidRPr="00307557" w:rsidTr="00307557">
        <w:trPr>
          <w:trHeight w:val="340"/>
        </w:trPr>
        <w:tc>
          <w:tcPr>
            <w:tcW w:w="376" w:type="dxa"/>
            <w:vMerge w:val="restart"/>
            <w:shd w:val="clear" w:color="auto" w:fill="auto"/>
            <w:vAlign w:val="center"/>
            <w:hideMark/>
          </w:tcPr>
          <w:p w:rsidR="00D2419D" w:rsidRPr="00307557" w:rsidRDefault="00D2419D" w:rsidP="008532C9">
            <w:pPr>
              <w:spacing w:after="120"/>
              <w:jc w:val="center"/>
              <w:rPr>
                <w:b/>
                <w:bCs/>
                <w:sz w:val="20"/>
                <w:szCs w:val="20"/>
                <w:lang w:eastAsia="bg-BG"/>
              </w:rPr>
            </w:pPr>
            <w:r w:rsidRPr="00307557">
              <w:rPr>
                <w:b/>
                <w:bCs/>
                <w:sz w:val="20"/>
                <w:szCs w:val="20"/>
              </w:rPr>
              <w:t xml:space="preserve">№ </w:t>
            </w:r>
          </w:p>
        </w:tc>
        <w:tc>
          <w:tcPr>
            <w:tcW w:w="2859" w:type="dxa"/>
            <w:vMerge w:val="restart"/>
            <w:shd w:val="clear" w:color="auto" w:fill="auto"/>
            <w:noWrap/>
            <w:vAlign w:val="center"/>
            <w:hideMark/>
          </w:tcPr>
          <w:p w:rsidR="00D2419D" w:rsidRPr="00307557" w:rsidRDefault="00D2419D" w:rsidP="008532C9">
            <w:pPr>
              <w:spacing w:after="120"/>
              <w:jc w:val="center"/>
              <w:rPr>
                <w:b/>
                <w:bCs/>
                <w:sz w:val="20"/>
                <w:szCs w:val="20"/>
              </w:rPr>
            </w:pPr>
            <w:r w:rsidRPr="00307557">
              <w:rPr>
                <w:b/>
                <w:bCs/>
                <w:sz w:val="20"/>
                <w:szCs w:val="20"/>
              </w:rPr>
              <w:t>Вид доставка</w:t>
            </w:r>
          </w:p>
        </w:tc>
        <w:tc>
          <w:tcPr>
            <w:tcW w:w="1168" w:type="dxa"/>
            <w:vMerge w:val="restart"/>
            <w:shd w:val="clear" w:color="auto" w:fill="auto"/>
            <w:vAlign w:val="center"/>
            <w:hideMark/>
          </w:tcPr>
          <w:p w:rsidR="00D2419D" w:rsidRPr="00307557" w:rsidRDefault="00DC4FA6" w:rsidP="00DA77A0">
            <w:pPr>
              <w:spacing w:after="120"/>
              <w:jc w:val="center"/>
              <w:rPr>
                <w:b/>
                <w:bCs/>
                <w:sz w:val="20"/>
                <w:szCs w:val="20"/>
              </w:rPr>
            </w:pPr>
            <w:r w:rsidRPr="00307557">
              <w:rPr>
                <w:b/>
                <w:bCs/>
                <w:sz w:val="20"/>
                <w:szCs w:val="20"/>
              </w:rPr>
              <w:t xml:space="preserve">1-во </w:t>
            </w:r>
            <w:r w:rsidR="00DA77A0" w:rsidRPr="00307557">
              <w:rPr>
                <w:b/>
                <w:bCs/>
                <w:sz w:val="20"/>
                <w:szCs w:val="20"/>
              </w:rPr>
              <w:t>полугодие</w:t>
            </w:r>
            <w:r w:rsidRPr="00307557">
              <w:rPr>
                <w:b/>
                <w:bCs/>
                <w:sz w:val="20"/>
                <w:szCs w:val="20"/>
              </w:rPr>
              <w:t xml:space="preserve"> </w:t>
            </w:r>
            <w:r w:rsidRPr="00307557">
              <w:rPr>
                <w:b/>
                <w:bCs/>
                <w:sz w:val="20"/>
                <w:szCs w:val="20"/>
              </w:rPr>
              <w:br/>
              <w:t>2018г.</w:t>
            </w:r>
          </w:p>
        </w:tc>
        <w:tc>
          <w:tcPr>
            <w:tcW w:w="1172" w:type="dxa"/>
            <w:vMerge w:val="restart"/>
            <w:shd w:val="clear" w:color="auto" w:fill="auto"/>
            <w:vAlign w:val="center"/>
            <w:hideMark/>
          </w:tcPr>
          <w:p w:rsidR="00D2419D" w:rsidRPr="00307557" w:rsidRDefault="00DC4FA6" w:rsidP="008532C9">
            <w:pPr>
              <w:spacing w:after="120"/>
              <w:jc w:val="center"/>
              <w:rPr>
                <w:b/>
                <w:bCs/>
                <w:sz w:val="20"/>
                <w:szCs w:val="20"/>
              </w:rPr>
            </w:pPr>
            <w:r w:rsidRPr="00307557">
              <w:rPr>
                <w:b/>
                <w:bCs/>
                <w:sz w:val="20"/>
                <w:szCs w:val="20"/>
              </w:rPr>
              <w:t xml:space="preserve">1-во </w:t>
            </w:r>
            <w:r w:rsidR="00DA77A0" w:rsidRPr="00307557">
              <w:rPr>
                <w:b/>
                <w:bCs/>
                <w:sz w:val="20"/>
                <w:szCs w:val="20"/>
              </w:rPr>
              <w:t>полугодие</w:t>
            </w:r>
            <w:r w:rsidRPr="00307557">
              <w:rPr>
                <w:b/>
                <w:bCs/>
                <w:sz w:val="20"/>
                <w:szCs w:val="20"/>
              </w:rPr>
              <w:t xml:space="preserve"> </w:t>
            </w:r>
            <w:r w:rsidRPr="00307557">
              <w:rPr>
                <w:b/>
                <w:bCs/>
                <w:sz w:val="20"/>
                <w:szCs w:val="20"/>
              </w:rPr>
              <w:br/>
              <w:t>2017г</w:t>
            </w:r>
            <w:r w:rsidR="00902725" w:rsidRPr="00307557">
              <w:rPr>
                <w:b/>
                <w:bCs/>
                <w:sz w:val="20"/>
                <w:szCs w:val="20"/>
              </w:rPr>
              <w:t>.</w:t>
            </w:r>
          </w:p>
        </w:tc>
        <w:tc>
          <w:tcPr>
            <w:tcW w:w="2337" w:type="dxa"/>
            <w:gridSpan w:val="2"/>
            <w:shd w:val="clear" w:color="auto" w:fill="auto"/>
            <w:vAlign w:val="center"/>
            <w:hideMark/>
          </w:tcPr>
          <w:p w:rsidR="00D2419D" w:rsidRPr="00307557" w:rsidRDefault="00D2419D" w:rsidP="00307557">
            <w:pPr>
              <w:jc w:val="center"/>
              <w:rPr>
                <w:b/>
                <w:bCs/>
                <w:sz w:val="20"/>
                <w:szCs w:val="20"/>
              </w:rPr>
            </w:pPr>
            <w:r w:rsidRPr="00307557">
              <w:rPr>
                <w:b/>
                <w:bCs/>
                <w:sz w:val="20"/>
                <w:szCs w:val="20"/>
              </w:rPr>
              <w:t>Относителен дял</w:t>
            </w:r>
          </w:p>
        </w:tc>
        <w:tc>
          <w:tcPr>
            <w:tcW w:w="1168" w:type="dxa"/>
            <w:vMerge w:val="restart"/>
            <w:shd w:val="clear" w:color="auto" w:fill="auto"/>
            <w:vAlign w:val="center"/>
            <w:hideMark/>
          </w:tcPr>
          <w:p w:rsidR="00D2419D" w:rsidRPr="00307557" w:rsidRDefault="00D2419D" w:rsidP="008532C9">
            <w:pPr>
              <w:spacing w:after="120"/>
              <w:jc w:val="center"/>
              <w:rPr>
                <w:b/>
                <w:bCs/>
                <w:sz w:val="20"/>
                <w:szCs w:val="20"/>
              </w:rPr>
            </w:pPr>
            <w:r w:rsidRPr="00307557">
              <w:rPr>
                <w:b/>
                <w:bCs/>
                <w:sz w:val="20"/>
                <w:szCs w:val="20"/>
              </w:rPr>
              <w:t xml:space="preserve">Изменение </w:t>
            </w:r>
            <w:r w:rsidRPr="00307557">
              <w:rPr>
                <w:b/>
                <w:bCs/>
                <w:sz w:val="20"/>
                <w:szCs w:val="20"/>
              </w:rPr>
              <w:br/>
              <w:t>в (%)</w:t>
            </w:r>
          </w:p>
        </w:tc>
      </w:tr>
      <w:tr w:rsidR="00D2419D" w:rsidRPr="00307557" w:rsidTr="00DA77A0">
        <w:trPr>
          <w:trHeight w:val="340"/>
        </w:trPr>
        <w:tc>
          <w:tcPr>
            <w:tcW w:w="376" w:type="dxa"/>
            <w:vMerge/>
            <w:vAlign w:val="center"/>
            <w:hideMark/>
          </w:tcPr>
          <w:p w:rsidR="00D2419D" w:rsidRPr="00307557" w:rsidRDefault="00D2419D" w:rsidP="008532C9">
            <w:pPr>
              <w:spacing w:after="120"/>
              <w:rPr>
                <w:b/>
                <w:bCs/>
                <w:sz w:val="20"/>
                <w:szCs w:val="20"/>
              </w:rPr>
            </w:pPr>
          </w:p>
        </w:tc>
        <w:tc>
          <w:tcPr>
            <w:tcW w:w="2859" w:type="dxa"/>
            <w:vMerge/>
            <w:vAlign w:val="center"/>
            <w:hideMark/>
          </w:tcPr>
          <w:p w:rsidR="00D2419D" w:rsidRPr="00307557" w:rsidRDefault="00D2419D" w:rsidP="008532C9">
            <w:pPr>
              <w:spacing w:after="120"/>
              <w:rPr>
                <w:b/>
                <w:bCs/>
                <w:sz w:val="20"/>
                <w:szCs w:val="20"/>
              </w:rPr>
            </w:pPr>
          </w:p>
        </w:tc>
        <w:tc>
          <w:tcPr>
            <w:tcW w:w="1168" w:type="dxa"/>
            <w:vMerge/>
            <w:vAlign w:val="center"/>
            <w:hideMark/>
          </w:tcPr>
          <w:p w:rsidR="00D2419D" w:rsidRPr="00307557" w:rsidRDefault="00D2419D" w:rsidP="008532C9">
            <w:pPr>
              <w:spacing w:after="120"/>
              <w:rPr>
                <w:b/>
                <w:bCs/>
                <w:sz w:val="20"/>
                <w:szCs w:val="20"/>
              </w:rPr>
            </w:pPr>
          </w:p>
        </w:tc>
        <w:tc>
          <w:tcPr>
            <w:tcW w:w="1172" w:type="dxa"/>
            <w:vMerge/>
            <w:vAlign w:val="center"/>
            <w:hideMark/>
          </w:tcPr>
          <w:p w:rsidR="00D2419D" w:rsidRPr="00307557" w:rsidRDefault="00D2419D" w:rsidP="008532C9">
            <w:pPr>
              <w:spacing w:after="120"/>
              <w:rPr>
                <w:b/>
                <w:bCs/>
                <w:sz w:val="20"/>
                <w:szCs w:val="20"/>
              </w:rPr>
            </w:pPr>
          </w:p>
        </w:tc>
        <w:tc>
          <w:tcPr>
            <w:tcW w:w="1168" w:type="dxa"/>
            <w:shd w:val="clear" w:color="auto" w:fill="auto"/>
            <w:vAlign w:val="center"/>
            <w:hideMark/>
          </w:tcPr>
          <w:p w:rsidR="00D2419D" w:rsidRPr="00307557" w:rsidRDefault="00D2419D" w:rsidP="00307557">
            <w:pPr>
              <w:jc w:val="center"/>
              <w:rPr>
                <w:b/>
                <w:bCs/>
                <w:sz w:val="20"/>
                <w:szCs w:val="20"/>
              </w:rPr>
            </w:pPr>
            <w:r w:rsidRPr="00307557">
              <w:rPr>
                <w:b/>
                <w:bCs/>
                <w:sz w:val="20"/>
                <w:szCs w:val="20"/>
              </w:rPr>
              <w:t xml:space="preserve"> </w:t>
            </w:r>
            <w:r w:rsidR="00DC4FA6" w:rsidRPr="00307557">
              <w:rPr>
                <w:b/>
                <w:bCs/>
                <w:sz w:val="20"/>
                <w:szCs w:val="20"/>
              </w:rPr>
              <w:t xml:space="preserve">1-во </w:t>
            </w:r>
            <w:r w:rsidR="00DA77A0" w:rsidRPr="00307557">
              <w:rPr>
                <w:b/>
                <w:bCs/>
                <w:sz w:val="20"/>
                <w:szCs w:val="20"/>
              </w:rPr>
              <w:t>полугодие</w:t>
            </w:r>
            <w:r w:rsidR="00DC4FA6" w:rsidRPr="00307557">
              <w:rPr>
                <w:b/>
                <w:bCs/>
                <w:sz w:val="20"/>
                <w:szCs w:val="20"/>
              </w:rPr>
              <w:t xml:space="preserve"> </w:t>
            </w:r>
            <w:r w:rsidR="00DC4FA6" w:rsidRPr="00307557">
              <w:rPr>
                <w:b/>
                <w:bCs/>
                <w:sz w:val="20"/>
                <w:szCs w:val="20"/>
              </w:rPr>
              <w:br/>
              <w:t>2018г.</w:t>
            </w:r>
          </w:p>
        </w:tc>
        <w:tc>
          <w:tcPr>
            <w:tcW w:w="1169" w:type="dxa"/>
            <w:shd w:val="clear" w:color="auto" w:fill="auto"/>
            <w:vAlign w:val="center"/>
            <w:hideMark/>
          </w:tcPr>
          <w:p w:rsidR="00D2419D" w:rsidRPr="00307557" w:rsidRDefault="00DC4FA6" w:rsidP="00307557">
            <w:pPr>
              <w:jc w:val="center"/>
              <w:rPr>
                <w:b/>
                <w:bCs/>
                <w:sz w:val="20"/>
                <w:szCs w:val="20"/>
              </w:rPr>
            </w:pPr>
            <w:r w:rsidRPr="00307557">
              <w:rPr>
                <w:b/>
                <w:bCs/>
                <w:sz w:val="20"/>
                <w:szCs w:val="20"/>
              </w:rPr>
              <w:t xml:space="preserve">1-во </w:t>
            </w:r>
            <w:r w:rsidR="00DA77A0" w:rsidRPr="00307557">
              <w:rPr>
                <w:b/>
                <w:bCs/>
                <w:sz w:val="20"/>
                <w:szCs w:val="20"/>
              </w:rPr>
              <w:t>полугодие</w:t>
            </w:r>
            <w:r w:rsidRPr="00307557">
              <w:rPr>
                <w:b/>
                <w:bCs/>
                <w:sz w:val="20"/>
                <w:szCs w:val="20"/>
              </w:rPr>
              <w:t xml:space="preserve"> </w:t>
            </w:r>
            <w:r w:rsidRPr="00307557">
              <w:rPr>
                <w:b/>
                <w:bCs/>
                <w:sz w:val="20"/>
                <w:szCs w:val="20"/>
              </w:rPr>
              <w:br/>
              <w:t>2017г.</w:t>
            </w:r>
          </w:p>
        </w:tc>
        <w:tc>
          <w:tcPr>
            <w:tcW w:w="1168" w:type="dxa"/>
            <w:vMerge/>
            <w:vAlign w:val="center"/>
            <w:hideMark/>
          </w:tcPr>
          <w:p w:rsidR="00D2419D" w:rsidRPr="00307557" w:rsidRDefault="00D2419D" w:rsidP="008532C9">
            <w:pPr>
              <w:spacing w:after="120"/>
              <w:rPr>
                <w:b/>
                <w:bCs/>
                <w:sz w:val="20"/>
                <w:szCs w:val="20"/>
              </w:rPr>
            </w:pPr>
          </w:p>
        </w:tc>
      </w:tr>
      <w:tr w:rsidR="00DC542F" w:rsidRPr="00307557" w:rsidTr="00307557">
        <w:trPr>
          <w:trHeight w:val="340"/>
        </w:trPr>
        <w:tc>
          <w:tcPr>
            <w:tcW w:w="376" w:type="dxa"/>
            <w:shd w:val="clear" w:color="auto" w:fill="auto"/>
            <w:noWrap/>
            <w:vAlign w:val="center"/>
            <w:hideMark/>
          </w:tcPr>
          <w:p w:rsidR="00DC542F" w:rsidRPr="00307557" w:rsidRDefault="00DC542F" w:rsidP="00DC542F">
            <w:pPr>
              <w:spacing w:after="120"/>
              <w:jc w:val="center"/>
              <w:rPr>
                <w:b/>
                <w:bCs/>
                <w:sz w:val="20"/>
                <w:szCs w:val="20"/>
              </w:rPr>
            </w:pPr>
            <w:r w:rsidRPr="00307557">
              <w:rPr>
                <w:b/>
                <w:bCs/>
                <w:sz w:val="20"/>
                <w:szCs w:val="20"/>
              </w:rPr>
              <w:t>1</w:t>
            </w:r>
          </w:p>
        </w:tc>
        <w:tc>
          <w:tcPr>
            <w:tcW w:w="2859" w:type="dxa"/>
            <w:shd w:val="clear" w:color="auto" w:fill="auto"/>
            <w:noWrap/>
            <w:vAlign w:val="center"/>
            <w:hideMark/>
          </w:tcPr>
          <w:p w:rsidR="00DC542F" w:rsidRPr="00307557" w:rsidRDefault="00DC542F" w:rsidP="00307557">
            <w:pPr>
              <w:rPr>
                <w:sz w:val="20"/>
                <w:szCs w:val="20"/>
              </w:rPr>
            </w:pPr>
            <w:r w:rsidRPr="00307557">
              <w:rPr>
                <w:sz w:val="20"/>
                <w:szCs w:val="20"/>
              </w:rPr>
              <w:t>Доставен природен газ от внос</w:t>
            </w:r>
          </w:p>
        </w:tc>
        <w:tc>
          <w:tcPr>
            <w:tcW w:w="1168" w:type="dxa"/>
            <w:shd w:val="clear" w:color="auto" w:fill="auto"/>
            <w:noWrap/>
            <w:vAlign w:val="center"/>
          </w:tcPr>
          <w:p w:rsidR="00DC542F" w:rsidRPr="00307557" w:rsidRDefault="00DC542F" w:rsidP="00DC542F">
            <w:pPr>
              <w:jc w:val="right"/>
              <w:rPr>
                <w:sz w:val="20"/>
                <w:szCs w:val="20"/>
                <w:lang w:val="en-US"/>
              </w:rPr>
            </w:pPr>
            <w:r w:rsidRPr="00307557">
              <w:rPr>
                <w:sz w:val="20"/>
                <w:szCs w:val="20"/>
              </w:rPr>
              <w:t>16 498 364</w:t>
            </w:r>
          </w:p>
        </w:tc>
        <w:tc>
          <w:tcPr>
            <w:tcW w:w="1172" w:type="dxa"/>
            <w:shd w:val="clear" w:color="auto" w:fill="auto"/>
            <w:noWrap/>
            <w:vAlign w:val="center"/>
          </w:tcPr>
          <w:p w:rsidR="00DC542F" w:rsidRPr="00307557" w:rsidRDefault="00DC542F" w:rsidP="00DC542F">
            <w:pPr>
              <w:jc w:val="right"/>
              <w:rPr>
                <w:sz w:val="20"/>
                <w:szCs w:val="20"/>
              </w:rPr>
            </w:pPr>
            <w:r w:rsidRPr="00307557">
              <w:rPr>
                <w:sz w:val="20"/>
                <w:szCs w:val="20"/>
              </w:rPr>
              <w:t>17 608 983</w:t>
            </w:r>
          </w:p>
        </w:tc>
        <w:tc>
          <w:tcPr>
            <w:tcW w:w="1168" w:type="dxa"/>
            <w:shd w:val="clear" w:color="auto" w:fill="auto"/>
            <w:noWrap/>
            <w:vAlign w:val="center"/>
          </w:tcPr>
          <w:p w:rsidR="00DC542F" w:rsidRPr="00307557" w:rsidRDefault="00DC542F" w:rsidP="00DC542F">
            <w:pPr>
              <w:jc w:val="right"/>
              <w:rPr>
                <w:sz w:val="20"/>
                <w:szCs w:val="20"/>
                <w:lang w:val="en-US"/>
              </w:rPr>
            </w:pPr>
            <w:r w:rsidRPr="00307557">
              <w:rPr>
                <w:sz w:val="20"/>
                <w:szCs w:val="20"/>
              </w:rPr>
              <w:t>99,08%</w:t>
            </w:r>
          </w:p>
        </w:tc>
        <w:tc>
          <w:tcPr>
            <w:tcW w:w="1169" w:type="dxa"/>
            <w:shd w:val="clear" w:color="auto" w:fill="auto"/>
            <w:noWrap/>
            <w:vAlign w:val="center"/>
          </w:tcPr>
          <w:p w:rsidR="00DC542F" w:rsidRPr="00307557" w:rsidRDefault="00DC542F" w:rsidP="00DC542F">
            <w:pPr>
              <w:jc w:val="right"/>
              <w:rPr>
                <w:sz w:val="20"/>
                <w:szCs w:val="20"/>
              </w:rPr>
            </w:pPr>
            <w:r w:rsidRPr="00307557">
              <w:rPr>
                <w:sz w:val="20"/>
                <w:szCs w:val="20"/>
              </w:rPr>
              <w:t>99,84%</w:t>
            </w:r>
          </w:p>
        </w:tc>
        <w:tc>
          <w:tcPr>
            <w:tcW w:w="1168" w:type="dxa"/>
            <w:shd w:val="clear" w:color="auto" w:fill="auto"/>
            <w:noWrap/>
            <w:vAlign w:val="center"/>
          </w:tcPr>
          <w:p w:rsidR="00DC542F" w:rsidRPr="00307557" w:rsidRDefault="00DC542F" w:rsidP="00DC542F">
            <w:pPr>
              <w:jc w:val="right"/>
              <w:rPr>
                <w:sz w:val="20"/>
                <w:szCs w:val="20"/>
              </w:rPr>
            </w:pPr>
            <w:r w:rsidRPr="00307557">
              <w:rPr>
                <w:sz w:val="20"/>
                <w:szCs w:val="20"/>
              </w:rPr>
              <w:t>-6,31%</w:t>
            </w:r>
          </w:p>
        </w:tc>
      </w:tr>
      <w:tr w:rsidR="00DC542F" w:rsidRPr="00307557" w:rsidTr="00307557">
        <w:trPr>
          <w:trHeight w:val="340"/>
        </w:trPr>
        <w:tc>
          <w:tcPr>
            <w:tcW w:w="376" w:type="dxa"/>
            <w:shd w:val="clear" w:color="auto" w:fill="auto"/>
            <w:noWrap/>
            <w:vAlign w:val="center"/>
            <w:hideMark/>
          </w:tcPr>
          <w:p w:rsidR="00DC542F" w:rsidRPr="00307557" w:rsidRDefault="00DC542F" w:rsidP="00DC542F">
            <w:pPr>
              <w:spacing w:after="120"/>
              <w:jc w:val="center"/>
              <w:rPr>
                <w:b/>
                <w:bCs/>
                <w:sz w:val="20"/>
                <w:szCs w:val="20"/>
              </w:rPr>
            </w:pPr>
            <w:r w:rsidRPr="00307557">
              <w:rPr>
                <w:b/>
                <w:bCs/>
                <w:sz w:val="20"/>
                <w:szCs w:val="20"/>
              </w:rPr>
              <w:t>2</w:t>
            </w:r>
          </w:p>
        </w:tc>
        <w:tc>
          <w:tcPr>
            <w:tcW w:w="2859" w:type="dxa"/>
            <w:shd w:val="clear" w:color="auto" w:fill="auto"/>
            <w:noWrap/>
            <w:vAlign w:val="center"/>
            <w:hideMark/>
          </w:tcPr>
          <w:p w:rsidR="00DC542F" w:rsidRPr="00307557" w:rsidRDefault="00DC542F" w:rsidP="00307557">
            <w:pPr>
              <w:rPr>
                <w:sz w:val="20"/>
                <w:szCs w:val="20"/>
              </w:rPr>
            </w:pPr>
            <w:r w:rsidRPr="00307557">
              <w:rPr>
                <w:sz w:val="20"/>
                <w:szCs w:val="20"/>
              </w:rPr>
              <w:t>Местна доставка</w:t>
            </w:r>
          </w:p>
        </w:tc>
        <w:tc>
          <w:tcPr>
            <w:tcW w:w="1168" w:type="dxa"/>
            <w:shd w:val="clear" w:color="auto" w:fill="auto"/>
            <w:noWrap/>
            <w:vAlign w:val="center"/>
          </w:tcPr>
          <w:p w:rsidR="00DC542F" w:rsidRPr="00307557" w:rsidRDefault="00307557" w:rsidP="00DC542F">
            <w:pPr>
              <w:jc w:val="right"/>
              <w:rPr>
                <w:sz w:val="20"/>
                <w:szCs w:val="20"/>
                <w:lang w:val="en-US"/>
              </w:rPr>
            </w:pPr>
            <w:r w:rsidRPr="00307557">
              <w:rPr>
                <w:sz w:val="20"/>
                <w:szCs w:val="20"/>
                <w:lang w:val="en-US"/>
              </w:rPr>
              <w:t>-</w:t>
            </w:r>
          </w:p>
        </w:tc>
        <w:tc>
          <w:tcPr>
            <w:tcW w:w="1172" w:type="dxa"/>
            <w:shd w:val="clear" w:color="auto" w:fill="auto"/>
            <w:noWrap/>
            <w:vAlign w:val="center"/>
          </w:tcPr>
          <w:p w:rsidR="00DC542F" w:rsidRPr="00307557" w:rsidRDefault="00DC542F" w:rsidP="00BC2247">
            <w:pPr>
              <w:jc w:val="right"/>
              <w:rPr>
                <w:sz w:val="20"/>
                <w:szCs w:val="20"/>
              </w:rPr>
            </w:pPr>
            <w:r w:rsidRPr="00307557">
              <w:rPr>
                <w:sz w:val="20"/>
                <w:szCs w:val="20"/>
              </w:rPr>
              <w:t>28</w:t>
            </w:r>
            <w:r w:rsidR="00BC2247" w:rsidRPr="00307557">
              <w:rPr>
                <w:sz w:val="20"/>
                <w:szCs w:val="20"/>
                <w:lang w:val="en-US"/>
              </w:rPr>
              <w:t xml:space="preserve"> </w:t>
            </w:r>
            <w:r w:rsidRPr="00307557">
              <w:rPr>
                <w:sz w:val="20"/>
                <w:szCs w:val="20"/>
              </w:rPr>
              <w:t>758</w:t>
            </w:r>
          </w:p>
        </w:tc>
        <w:tc>
          <w:tcPr>
            <w:tcW w:w="1168" w:type="dxa"/>
            <w:shd w:val="clear" w:color="auto" w:fill="auto"/>
            <w:noWrap/>
            <w:vAlign w:val="center"/>
          </w:tcPr>
          <w:p w:rsidR="00DC542F" w:rsidRPr="00307557" w:rsidRDefault="00307557" w:rsidP="00307557">
            <w:pPr>
              <w:jc w:val="right"/>
              <w:rPr>
                <w:sz w:val="20"/>
                <w:szCs w:val="20"/>
              </w:rPr>
            </w:pPr>
            <w:r w:rsidRPr="00307557">
              <w:rPr>
                <w:sz w:val="20"/>
                <w:szCs w:val="20"/>
                <w:lang w:val="en-US"/>
              </w:rPr>
              <w:t>-</w:t>
            </w:r>
          </w:p>
        </w:tc>
        <w:tc>
          <w:tcPr>
            <w:tcW w:w="1169" w:type="dxa"/>
            <w:shd w:val="clear" w:color="auto" w:fill="auto"/>
            <w:noWrap/>
            <w:vAlign w:val="center"/>
          </w:tcPr>
          <w:p w:rsidR="00DC542F" w:rsidRPr="00307557" w:rsidRDefault="00DC542F" w:rsidP="00DC542F">
            <w:pPr>
              <w:jc w:val="right"/>
              <w:rPr>
                <w:sz w:val="20"/>
                <w:szCs w:val="20"/>
              </w:rPr>
            </w:pPr>
            <w:r w:rsidRPr="00307557">
              <w:rPr>
                <w:sz w:val="20"/>
                <w:szCs w:val="20"/>
              </w:rPr>
              <w:t>0,16%</w:t>
            </w:r>
          </w:p>
        </w:tc>
        <w:tc>
          <w:tcPr>
            <w:tcW w:w="1168" w:type="dxa"/>
            <w:shd w:val="clear" w:color="auto" w:fill="auto"/>
            <w:noWrap/>
            <w:vAlign w:val="center"/>
          </w:tcPr>
          <w:p w:rsidR="00DC542F" w:rsidRPr="00307557" w:rsidRDefault="00DC542F" w:rsidP="00307557">
            <w:pPr>
              <w:jc w:val="right"/>
              <w:rPr>
                <w:sz w:val="20"/>
                <w:szCs w:val="20"/>
              </w:rPr>
            </w:pPr>
            <w:r w:rsidRPr="00307557">
              <w:rPr>
                <w:sz w:val="20"/>
                <w:szCs w:val="20"/>
              </w:rPr>
              <w:t>-100%</w:t>
            </w:r>
          </w:p>
        </w:tc>
      </w:tr>
      <w:tr w:rsidR="00DC542F" w:rsidRPr="00307557" w:rsidTr="00307557">
        <w:trPr>
          <w:trHeight w:val="340"/>
        </w:trPr>
        <w:tc>
          <w:tcPr>
            <w:tcW w:w="376" w:type="dxa"/>
            <w:shd w:val="clear" w:color="auto" w:fill="auto"/>
            <w:noWrap/>
            <w:vAlign w:val="center"/>
          </w:tcPr>
          <w:p w:rsidR="00DC542F" w:rsidRPr="00307557" w:rsidRDefault="00DC542F" w:rsidP="00DC542F">
            <w:pPr>
              <w:spacing w:after="120"/>
              <w:jc w:val="center"/>
              <w:rPr>
                <w:b/>
                <w:bCs/>
                <w:sz w:val="20"/>
                <w:szCs w:val="20"/>
                <w:lang w:val="en-US"/>
              </w:rPr>
            </w:pPr>
            <w:r w:rsidRPr="00307557">
              <w:rPr>
                <w:b/>
                <w:bCs/>
                <w:sz w:val="20"/>
                <w:szCs w:val="20"/>
                <w:lang w:val="en-US"/>
              </w:rPr>
              <w:t>3</w:t>
            </w:r>
          </w:p>
        </w:tc>
        <w:tc>
          <w:tcPr>
            <w:tcW w:w="2859" w:type="dxa"/>
            <w:shd w:val="clear" w:color="auto" w:fill="auto"/>
            <w:vAlign w:val="center"/>
          </w:tcPr>
          <w:p w:rsidR="00DC542F" w:rsidRPr="00307557" w:rsidRDefault="00DC542F" w:rsidP="00307557">
            <w:pPr>
              <w:rPr>
                <w:sz w:val="20"/>
                <w:szCs w:val="20"/>
              </w:rPr>
            </w:pPr>
            <w:r w:rsidRPr="00307557">
              <w:rPr>
                <w:sz w:val="20"/>
                <w:szCs w:val="20"/>
              </w:rPr>
              <w:t>Покупка на природен газ от "Булгартрансгаз" ЕАД по договори за балансиране</w:t>
            </w:r>
          </w:p>
        </w:tc>
        <w:tc>
          <w:tcPr>
            <w:tcW w:w="1168" w:type="dxa"/>
            <w:shd w:val="clear" w:color="auto" w:fill="auto"/>
            <w:noWrap/>
            <w:vAlign w:val="center"/>
          </w:tcPr>
          <w:p w:rsidR="00DC542F" w:rsidRPr="00307557" w:rsidRDefault="00DC542F" w:rsidP="00DC542F">
            <w:pPr>
              <w:jc w:val="right"/>
              <w:rPr>
                <w:sz w:val="20"/>
                <w:szCs w:val="20"/>
              </w:rPr>
            </w:pPr>
            <w:r w:rsidRPr="00307557">
              <w:rPr>
                <w:sz w:val="20"/>
                <w:szCs w:val="20"/>
              </w:rPr>
              <w:t>153 072</w:t>
            </w:r>
          </w:p>
        </w:tc>
        <w:tc>
          <w:tcPr>
            <w:tcW w:w="1172" w:type="dxa"/>
            <w:shd w:val="clear" w:color="auto" w:fill="auto"/>
            <w:noWrap/>
            <w:vAlign w:val="center"/>
          </w:tcPr>
          <w:p w:rsidR="00DC542F" w:rsidRPr="00307557" w:rsidRDefault="00307557" w:rsidP="00DC542F">
            <w:pPr>
              <w:jc w:val="right"/>
              <w:rPr>
                <w:sz w:val="20"/>
                <w:szCs w:val="20"/>
                <w:lang w:val="en-US"/>
              </w:rPr>
            </w:pPr>
            <w:r w:rsidRPr="00307557">
              <w:rPr>
                <w:sz w:val="20"/>
                <w:szCs w:val="20"/>
                <w:lang w:val="en-US"/>
              </w:rPr>
              <w:t>-</w:t>
            </w:r>
          </w:p>
        </w:tc>
        <w:tc>
          <w:tcPr>
            <w:tcW w:w="1168" w:type="dxa"/>
            <w:shd w:val="clear" w:color="auto" w:fill="auto"/>
            <w:noWrap/>
            <w:vAlign w:val="center"/>
          </w:tcPr>
          <w:p w:rsidR="00DC542F" w:rsidRPr="00307557" w:rsidRDefault="00DC542F" w:rsidP="008278DB">
            <w:pPr>
              <w:jc w:val="right"/>
              <w:rPr>
                <w:sz w:val="20"/>
                <w:szCs w:val="20"/>
              </w:rPr>
            </w:pPr>
            <w:r w:rsidRPr="00307557">
              <w:rPr>
                <w:sz w:val="20"/>
                <w:szCs w:val="20"/>
              </w:rPr>
              <w:t>0,9</w:t>
            </w:r>
            <w:r w:rsidR="008278DB">
              <w:rPr>
                <w:sz w:val="20"/>
                <w:szCs w:val="20"/>
              </w:rPr>
              <w:t>2</w:t>
            </w:r>
            <w:r w:rsidRPr="00307557">
              <w:rPr>
                <w:sz w:val="20"/>
                <w:szCs w:val="20"/>
              </w:rPr>
              <w:t>%</w:t>
            </w:r>
          </w:p>
        </w:tc>
        <w:tc>
          <w:tcPr>
            <w:tcW w:w="1169" w:type="dxa"/>
            <w:shd w:val="clear" w:color="auto" w:fill="auto"/>
            <w:noWrap/>
            <w:vAlign w:val="center"/>
          </w:tcPr>
          <w:p w:rsidR="00DC542F" w:rsidRPr="00307557" w:rsidRDefault="00307557" w:rsidP="00DC542F">
            <w:pPr>
              <w:jc w:val="right"/>
              <w:rPr>
                <w:sz w:val="20"/>
                <w:szCs w:val="20"/>
                <w:lang w:val="en-US"/>
              </w:rPr>
            </w:pPr>
            <w:r w:rsidRPr="00307557">
              <w:rPr>
                <w:sz w:val="20"/>
                <w:szCs w:val="20"/>
                <w:lang w:val="en-US"/>
              </w:rPr>
              <w:t>-</w:t>
            </w:r>
          </w:p>
        </w:tc>
        <w:tc>
          <w:tcPr>
            <w:tcW w:w="1168" w:type="dxa"/>
            <w:shd w:val="clear" w:color="auto" w:fill="auto"/>
            <w:noWrap/>
            <w:vAlign w:val="center"/>
          </w:tcPr>
          <w:p w:rsidR="00DC542F" w:rsidRPr="00307557" w:rsidRDefault="00307557" w:rsidP="00DC542F">
            <w:pPr>
              <w:jc w:val="right"/>
              <w:rPr>
                <w:sz w:val="20"/>
                <w:szCs w:val="20"/>
                <w:lang w:val="en-US"/>
              </w:rPr>
            </w:pPr>
            <w:r w:rsidRPr="00307557">
              <w:rPr>
                <w:sz w:val="20"/>
                <w:szCs w:val="20"/>
                <w:lang w:val="en-US"/>
              </w:rPr>
              <w:t>-</w:t>
            </w:r>
          </w:p>
        </w:tc>
      </w:tr>
      <w:tr w:rsidR="00DC542F" w:rsidRPr="00307557" w:rsidTr="00DA77A0">
        <w:trPr>
          <w:trHeight w:val="340"/>
        </w:trPr>
        <w:tc>
          <w:tcPr>
            <w:tcW w:w="376" w:type="dxa"/>
            <w:shd w:val="clear" w:color="auto" w:fill="auto"/>
            <w:noWrap/>
            <w:vAlign w:val="center"/>
            <w:hideMark/>
          </w:tcPr>
          <w:p w:rsidR="00DC542F" w:rsidRPr="00307557" w:rsidRDefault="00DC542F" w:rsidP="00307557">
            <w:pPr>
              <w:jc w:val="both"/>
              <w:rPr>
                <w:sz w:val="20"/>
                <w:szCs w:val="20"/>
              </w:rPr>
            </w:pPr>
            <w:r w:rsidRPr="00307557">
              <w:rPr>
                <w:sz w:val="20"/>
                <w:szCs w:val="20"/>
              </w:rPr>
              <w:t> </w:t>
            </w:r>
          </w:p>
        </w:tc>
        <w:tc>
          <w:tcPr>
            <w:tcW w:w="2859" w:type="dxa"/>
            <w:shd w:val="clear" w:color="auto" w:fill="auto"/>
            <w:noWrap/>
            <w:vAlign w:val="center"/>
            <w:hideMark/>
          </w:tcPr>
          <w:p w:rsidR="00DC542F" w:rsidRPr="00307557" w:rsidRDefault="00DC542F" w:rsidP="00307557">
            <w:pPr>
              <w:jc w:val="center"/>
              <w:rPr>
                <w:b/>
                <w:bCs/>
                <w:sz w:val="20"/>
                <w:szCs w:val="20"/>
              </w:rPr>
            </w:pPr>
            <w:r w:rsidRPr="00307557">
              <w:rPr>
                <w:b/>
                <w:bCs/>
                <w:sz w:val="20"/>
                <w:szCs w:val="20"/>
              </w:rPr>
              <w:t>Общо</w:t>
            </w:r>
          </w:p>
        </w:tc>
        <w:tc>
          <w:tcPr>
            <w:tcW w:w="1168" w:type="dxa"/>
            <w:shd w:val="clear" w:color="auto" w:fill="auto"/>
            <w:noWrap/>
            <w:vAlign w:val="center"/>
          </w:tcPr>
          <w:p w:rsidR="00DC542F" w:rsidRPr="00307557" w:rsidRDefault="00DC542F" w:rsidP="00DC542F">
            <w:pPr>
              <w:jc w:val="right"/>
              <w:rPr>
                <w:b/>
                <w:bCs/>
                <w:sz w:val="20"/>
                <w:szCs w:val="20"/>
              </w:rPr>
            </w:pPr>
            <w:r w:rsidRPr="00307557">
              <w:rPr>
                <w:b/>
                <w:bCs/>
                <w:sz w:val="20"/>
                <w:szCs w:val="20"/>
              </w:rPr>
              <w:t>16 651 436</w:t>
            </w:r>
          </w:p>
        </w:tc>
        <w:tc>
          <w:tcPr>
            <w:tcW w:w="1172" w:type="dxa"/>
            <w:shd w:val="clear" w:color="auto" w:fill="auto"/>
            <w:noWrap/>
            <w:vAlign w:val="center"/>
          </w:tcPr>
          <w:p w:rsidR="00DC542F" w:rsidRPr="00307557" w:rsidRDefault="00DC542F" w:rsidP="00DC542F">
            <w:pPr>
              <w:jc w:val="right"/>
              <w:rPr>
                <w:b/>
                <w:bCs/>
                <w:sz w:val="20"/>
                <w:szCs w:val="20"/>
              </w:rPr>
            </w:pPr>
            <w:r w:rsidRPr="00307557">
              <w:rPr>
                <w:b/>
                <w:bCs/>
                <w:sz w:val="20"/>
                <w:szCs w:val="20"/>
              </w:rPr>
              <w:t>17 637 741</w:t>
            </w:r>
          </w:p>
        </w:tc>
        <w:tc>
          <w:tcPr>
            <w:tcW w:w="1168" w:type="dxa"/>
            <w:shd w:val="clear" w:color="auto" w:fill="auto"/>
            <w:noWrap/>
            <w:vAlign w:val="center"/>
          </w:tcPr>
          <w:p w:rsidR="00DC542F" w:rsidRPr="00307557" w:rsidRDefault="008278DB" w:rsidP="00DC542F">
            <w:pPr>
              <w:jc w:val="right"/>
              <w:rPr>
                <w:b/>
                <w:bCs/>
                <w:sz w:val="20"/>
                <w:szCs w:val="20"/>
              </w:rPr>
            </w:pPr>
            <w:r>
              <w:rPr>
                <w:b/>
                <w:bCs/>
                <w:sz w:val="20"/>
                <w:szCs w:val="20"/>
              </w:rPr>
              <w:t>100</w:t>
            </w:r>
            <w:r w:rsidR="00DC542F" w:rsidRPr="00307557">
              <w:rPr>
                <w:b/>
                <w:bCs/>
                <w:sz w:val="20"/>
                <w:szCs w:val="20"/>
              </w:rPr>
              <w:t>%</w:t>
            </w:r>
          </w:p>
        </w:tc>
        <w:tc>
          <w:tcPr>
            <w:tcW w:w="1169" w:type="dxa"/>
            <w:shd w:val="clear" w:color="auto" w:fill="auto"/>
            <w:noWrap/>
            <w:vAlign w:val="center"/>
          </w:tcPr>
          <w:p w:rsidR="00DC542F" w:rsidRPr="00307557" w:rsidRDefault="00DC542F" w:rsidP="00445B13">
            <w:pPr>
              <w:jc w:val="right"/>
              <w:rPr>
                <w:b/>
                <w:bCs/>
                <w:sz w:val="20"/>
                <w:szCs w:val="20"/>
              </w:rPr>
            </w:pPr>
            <w:r w:rsidRPr="00307557">
              <w:rPr>
                <w:b/>
                <w:bCs/>
                <w:sz w:val="20"/>
                <w:szCs w:val="20"/>
              </w:rPr>
              <w:t>100%</w:t>
            </w:r>
          </w:p>
        </w:tc>
        <w:tc>
          <w:tcPr>
            <w:tcW w:w="1168" w:type="dxa"/>
            <w:shd w:val="clear" w:color="auto" w:fill="auto"/>
            <w:noWrap/>
            <w:vAlign w:val="center"/>
          </w:tcPr>
          <w:p w:rsidR="00DC542F" w:rsidRPr="00307557" w:rsidRDefault="00DC542F" w:rsidP="00DC542F">
            <w:pPr>
              <w:jc w:val="right"/>
              <w:rPr>
                <w:b/>
                <w:bCs/>
                <w:sz w:val="20"/>
                <w:szCs w:val="20"/>
              </w:rPr>
            </w:pPr>
            <w:r w:rsidRPr="00307557">
              <w:rPr>
                <w:b/>
                <w:bCs/>
                <w:sz w:val="20"/>
                <w:szCs w:val="20"/>
              </w:rPr>
              <w:t>-5,59%</w:t>
            </w:r>
          </w:p>
        </w:tc>
      </w:tr>
    </w:tbl>
    <w:p w:rsidR="00982034" w:rsidRDefault="00982034" w:rsidP="008532C9">
      <w:pPr>
        <w:spacing w:after="120"/>
        <w:ind w:right="-142"/>
        <w:rPr>
          <w:i/>
          <w:sz w:val="20"/>
          <w:szCs w:val="20"/>
          <w:lang w:val="en-US"/>
        </w:rPr>
      </w:pPr>
    </w:p>
    <w:p w:rsidR="001F132C" w:rsidRDefault="001F132C" w:rsidP="008532C9">
      <w:pPr>
        <w:spacing w:after="120"/>
        <w:ind w:right="-142"/>
        <w:rPr>
          <w:noProof/>
          <w:lang w:val="en-US"/>
        </w:rPr>
      </w:pPr>
    </w:p>
    <w:p w:rsidR="0038311D" w:rsidRDefault="0038311D" w:rsidP="007E114E">
      <w:pPr>
        <w:spacing w:after="120"/>
        <w:ind w:right="-142"/>
        <w:rPr>
          <w:noProof/>
          <w:lang w:val="en-US"/>
        </w:rPr>
      </w:pPr>
    </w:p>
    <w:p w:rsidR="00D87578" w:rsidRPr="00FD2CD1" w:rsidRDefault="00D87578" w:rsidP="007E114E">
      <w:pPr>
        <w:spacing w:after="120"/>
        <w:ind w:right="-142"/>
        <w:rPr>
          <w:sz w:val="20"/>
          <w:szCs w:val="20"/>
        </w:rPr>
      </w:pPr>
    </w:p>
    <w:p w:rsidR="00DC542F" w:rsidRDefault="00DC542F" w:rsidP="00F3649F">
      <w:pPr>
        <w:spacing w:after="120"/>
        <w:ind w:firstLine="720"/>
        <w:jc w:val="both"/>
        <w:rPr>
          <w:sz w:val="20"/>
          <w:szCs w:val="20"/>
        </w:rPr>
      </w:pPr>
    </w:p>
    <w:p w:rsidR="00DC542F" w:rsidRDefault="009D55D4" w:rsidP="007E2744">
      <w:pPr>
        <w:spacing w:after="120"/>
        <w:jc w:val="both"/>
        <w:rPr>
          <w:sz w:val="20"/>
          <w:szCs w:val="20"/>
        </w:rPr>
      </w:pPr>
      <w:r w:rsidRPr="00DC542F">
        <w:rPr>
          <w:noProof/>
          <w:lang w:eastAsia="bg-BG"/>
        </w:rPr>
        <w:drawing>
          <wp:inline distT="0" distB="0" distL="0" distR="0">
            <wp:extent cx="5758815" cy="2531110"/>
            <wp:effectExtent l="0" t="0" r="13335" b="254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D1AEB" w:rsidRPr="009466EE" w:rsidRDefault="00142D76" w:rsidP="00F3649F">
      <w:pPr>
        <w:spacing w:after="120"/>
        <w:ind w:firstLine="720"/>
        <w:jc w:val="both"/>
        <w:rPr>
          <w:sz w:val="20"/>
          <w:szCs w:val="20"/>
          <w:lang w:val="en-US"/>
        </w:rPr>
      </w:pPr>
      <w:r w:rsidRPr="00E93518">
        <w:rPr>
          <w:sz w:val="20"/>
          <w:szCs w:val="20"/>
        </w:rPr>
        <w:t xml:space="preserve">За </w:t>
      </w:r>
      <w:r w:rsidR="00841A18" w:rsidRPr="00E93518">
        <w:rPr>
          <w:sz w:val="20"/>
          <w:szCs w:val="20"/>
        </w:rPr>
        <w:t xml:space="preserve">осигуряване потребностите </w:t>
      </w:r>
      <w:r w:rsidR="00B87550" w:rsidRPr="00E93518">
        <w:rPr>
          <w:sz w:val="20"/>
          <w:szCs w:val="20"/>
        </w:rPr>
        <w:t>от</w:t>
      </w:r>
      <w:r w:rsidR="00841A18" w:rsidRPr="00E93518">
        <w:rPr>
          <w:sz w:val="20"/>
          <w:szCs w:val="20"/>
        </w:rPr>
        <w:t xml:space="preserve"> природен газ на своите клиенти </w:t>
      </w:r>
      <w:r w:rsidR="00DC4FA6" w:rsidRPr="00E93518">
        <w:rPr>
          <w:sz w:val="20"/>
          <w:szCs w:val="20"/>
        </w:rPr>
        <w:t xml:space="preserve">през първо </w:t>
      </w:r>
      <w:r w:rsidR="00F12047">
        <w:rPr>
          <w:sz w:val="20"/>
          <w:szCs w:val="20"/>
        </w:rPr>
        <w:t>полугодие</w:t>
      </w:r>
      <w:r w:rsidR="00DC4FA6" w:rsidRPr="00E93518">
        <w:rPr>
          <w:sz w:val="20"/>
          <w:szCs w:val="20"/>
        </w:rPr>
        <w:t xml:space="preserve"> на</w:t>
      </w:r>
      <w:r w:rsidR="00841A18" w:rsidRPr="00E93518">
        <w:rPr>
          <w:sz w:val="20"/>
          <w:szCs w:val="20"/>
        </w:rPr>
        <w:t xml:space="preserve"> </w:t>
      </w:r>
      <w:r w:rsidR="00902725" w:rsidRPr="00E93518">
        <w:rPr>
          <w:sz w:val="20"/>
          <w:szCs w:val="20"/>
        </w:rPr>
        <w:t>201</w:t>
      </w:r>
      <w:r w:rsidR="00DC4FA6" w:rsidRPr="00E93518">
        <w:rPr>
          <w:sz w:val="20"/>
          <w:szCs w:val="20"/>
        </w:rPr>
        <w:t>8</w:t>
      </w:r>
      <w:r w:rsidR="00902725" w:rsidRPr="00E93518">
        <w:rPr>
          <w:sz w:val="20"/>
          <w:szCs w:val="20"/>
        </w:rPr>
        <w:t>г.</w:t>
      </w:r>
      <w:r w:rsidR="00D33AE0">
        <w:rPr>
          <w:sz w:val="20"/>
          <w:szCs w:val="20"/>
        </w:rPr>
        <w:t>,</w:t>
      </w:r>
      <w:r w:rsidR="00841A18" w:rsidRPr="00E93518">
        <w:rPr>
          <w:sz w:val="20"/>
          <w:szCs w:val="20"/>
        </w:rPr>
        <w:t xml:space="preserve"> </w:t>
      </w:r>
      <w:r w:rsidR="004725B2" w:rsidRPr="00E93518">
        <w:rPr>
          <w:sz w:val="20"/>
          <w:szCs w:val="20"/>
        </w:rPr>
        <w:t>„</w:t>
      </w:r>
      <w:r w:rsidR="00841A18" w:rsidRPr="00E93518">
        <w:rPr>
          <w:sz w:val="20"/>
          <w:szCs w:val="20"/>
        </w:rPr>
        <w:t>Булгаргаз</w:t>
      </w:r>
      <w:r w:rsidR="004725B2" w:rsidRPr="00E93518">
        <w:rPr>
          <w:sz w:val="20"/>
          <w:szCs w:val="20"/>
        </w:rPr>
        <w:t>“</w:t>
      </w:r>
      <w:r w:rsidR="00841A18" w:rsidRPr="00E93518">
        <w:rPr>
          <w:sz w:val="20"/>
          <w:szCs w:val="20"/>
        </w:rPr>
        <w:t xml:space="preserve"> ЕАД е доставил</w:t>
      </w:r>
      <w:r w:rsidR="00A133F0">
        <w:rPr>
          <w:sz w:val="20"/>
          <w:szCs w:val="20"/>
          <w:lang w:val="en-US"/>
        </w:rPr>
        <w:t>o</w:t>
      </w:r>
      <w:r w:rsidR="0011708F" w:rsidRPr="00E93518">
        <w:rPr>
          <w:sz w:val="20"/>
          <w:szCs w:val="20"/>
          <w:lang w:val="en-US"/>
        </w:rPr>
        <w:t xml:space="preserve"> </w:t>
      </w:r>
      <w:r w:rsidR="0011708F" w:rsidRPr="00E93518">
        <w:rPr>
          <w:sz w:val="20"/>
          <w:szCs w:val="20"/>
        </w:rPr>
        <w:t xml:space="preserve">природен газ от внос </w:t>
      </w:r>
      <w:r w:rsidR="004214B1">
        <w:rPr>
          <w:sz w:val="20"/>
          <w:szCs w:val="20"/>
          <w:lang w:val="en-US"/>
        </w:rPr>
        <w:t>16 498 364</w:t>
      </w:r>
      <w:r w:rsidR="00C63D34" w:rsidRPr="00E93518">
        <w:rPr>
          <w:sz w:val="20"/>
          <w:szCs w:val="20"/>
          <w:lang w:val="en-US"/>
        </w:rPr>
        <w:t xml:space="preserve"> </w:t>
      </w:r>
      <w:r w:rsidR="0011708F" w:rsidRPr="00E93518">
        <w:rPr>
          <w:sz w:val="20"/>
          <w:szCs w:val="20"/>
          <w:lang w:val="en-US"/>
        </w:rPr>
        <w:t>MWh</w:t>
      </w:r>
      <w:r w:rsidR="0011708F" w:rsidRPr="00E93518">
        <w:rPr>
          <w:sz w:val="20"/>
          <w:szCs w:val="20"/>
        </w:rPr>
        <w:t>, което е</w:t>
      </w:r>
      <w:r w:rsidR="00841A18" w:rsidRPr="00E93518">
        <w:rPr>
          <w:sz w:val="20"/>
          <w:szCs w:val="20"/>
        </w:rPr>
        <w:t xml:space="preserve"> </w:t>
      </w:r>
      <w:r w:rsidR="001F132C" w:rsidRPr="00E93518">
        <w:rPr>
          <w:sz w:val="20"/>
          <w:szCs w:val="20"/>
        </w:rPr>
        <w:t>9</w:t>
      </w:r>
      <w:r w:rsidR="004214B1">
        <w:rPr>
          <w:sz w:val="20"/>
          <w:szCs w:val="20"/>
          <w:lang w:val="en-US"/>
        </w:rPr>
        <w:t>9</w:t>
      </w:r>
      <w:r w:rsidR="001F132C" w:rsidRPr="00E93518">
        <w:rPr>
          <w:sz w:val="20"/>
          <w:szCs w:val="20"/>
        </w:rPr>
        <w:t>,</w:t>
      </w:r>
      <w:r w:rsidR="004214B1">
        <w:rPr>
          <w:sz w:val="20"/>
          <w:szCs w:val="20"/>
          <w:lang w:val="en-US"/>
        </w:rPr>
        <w:t>08</w:t>
      </w:r>
      <w:r w:rsidR="0097563E" w:rsidRPr="00E93518">
        <w:rPr>
          <w:sz w:val="20"/>
          <w:szCs w:val="20"/>
        </w:rPr>
        <w:t>% от общата доставка,</w:t>
      </w:r>
      <w:r w:rsidR="003D5FCA" w:rsidRPr="00E93518">
        <w:rPr>
          <w:sz w:val="20"/>
          <w:szCs w:val="20"/>
          <w:lang w:val="en-US"/>
        </w:rPr>
        <w:t xml:space="preserve"> </w:t>
      </w:r>
      <w:r w:rsidR="00042E9B" w:rsidRPr="00E93518">
        <w:rPr>
          <w:sz w:val="20"/>
          <w:szCs w:val="20"/>
        </w:rPr>
        <w:t>както и покупка на природен газ от</w:t>
      </w:r>
      <w:r w:rsidR="0097563E" w:rsidRPr="00E93518">
        <w:rPr>
          <w:sz w:val="20"/>
          <w:szCs w:val="20"/>
        </w:rPr>
        <w:t xml:space="preserve"> „</w:t>
      </w:r>
      <w:proofErr w:type="spellStart"/>
      <w:r w:rsidR="0097563E" w:rsidRPr="00E93518">
        <w:rPr>
          <w:sz w:val="20"/>
          <w:szCs w:val="20"/>
        </w:rPr>
        <w:t>Булгартрансгаз</w:t>
      </w:r>
      <w:proofErr w:type="spellEnd"/>
      <w:r w:rsidR="0097563E" w:rsidRPr="00E93518">
        <w:rPr>
          <w:sz w:val="20"/>
          <w:szCs w:val="20"/>
        </w:rPr>
        <w:t xml:space="preserve">“ ЕАД </w:t>
      </w:r>
      <w:r w:rsidR="00042E9B" w:rsidRPr="00E93518">
        <w:rPr>
          <w:sz w:val="20"/>
          <w:szCs w:val="20"/>
        </w:rPr>
        <w:t xml:space="preserve">по договори за </w:t>
      </w:r>
      <w:r w:rsidR="0097563E" w:rsidRPr="00E93518">
        <w:rPr>
          <w:sz w:val="20"/>
          <w:szCs w:val="20"/>
        </w:rPr>
        <w:t xml:space="preserve">балансиране на </w:t>
      </w:r>
      <w:r w:rsidR="00923423" w:rsidRPr="0027589D">
        <w:rPr>
          <w:sz w:val="20"/>
          <w:szCs w:val="20"/>
        </w:rPr>
        <w:t>системата</w:t>
      </w:r>
      <w:r w:rsidR="00D33AE0">
        <w:rPr>
          <w:sz w:val="20"/>
          <w:szCs w:val="20"/>
        </w:rPr>
        <w:t xml:space="preserve"> </w:t>
      </w:r>
      <w:r w:rsidR="004214B1">
        <w:rPr>
          <w:sz w:val="20"/>
          <w:szCs w:val="20"/>
          <w:lang w:val="en-US"/>
        </w:rPr>
        <w:t>153 072</w:t>
      </w:r>
      <w:r w:rsidR="0097563E" w:rsidRPr="0027589D">
        <w:rPr>
          <w:sz w:val="20"/>
          <w:szCs w:val="20"/>
        </w:rPr>
        <w:t xml:space="preserve"> </w:t>
      </w:r>
      <w:r w:rsidR="0097563E" w:rsidRPr="0027589D">
        <w:rPr>
          <w:sz w:val="20"/>
          <w:szCs w:val="20"/>
          <w:lang w:val="en-US"/>
        </w:rPr>
        <w:t>MWh</w:t>
      </w:r>
      <w:r w:rsidR="00841A18" w:rsidRPr="0027589D">
        <w:rPr>
          <w:sz w:val="20"/>
          <w:szCs w:val="20"/>
        </w:rPr>
        <w:t>.</w:t>
      </w:r>
      <w:r w:rsidR="00841A18" w:rsidRPr="00FD2CD1">
        <w:rPr>
          <w:sz w:val="20"/>
          <w:szCs w:val="20"/>
        </w:rPr>
        <w:t xml:space="preserve"> </w:t>
      </w:r>
      <w:r w:rsidR="009466EE">
        <w:rPr>
          <w:sz w:val="20"/>
          <w:szCs w:val="20"/>
          <w:lang w:val="en-US"/>
        </w:rPr>
        <w:t xml:space="preserve">  </w:t>
      </w:r>
    </w:p>
    <w:p w:rsidR="00D76E12" w:rsidRPr="00F3649F" w:rsidRDefault="00D76E12" w:rsidP="00D76E12">
      <w:pPr>
        <w:spacing w:after="120"/>
        <w:ind w:firstLine="720"/>
        <w:jc w:val="both"/>
        <w:rPr>
          <w:sz w:val="20"/>
          <w:szCs w:val="20"/>
        </w:rPr>
      </w:pPr>
      <w:r w:rsidRPr="00D76E12">
        <w:rPr>
          <w:sz w:val="20"/>
          <w:szCs w:val="20"/>
        </w:rPr>
        <w:t>През март месец</w:t>
      </w:r>
      <w:r w:rsidRPr="00D76E12">
        <w:rPr>
          <w:sz w:val="20"/>
          <w:szCs w:val="20"/>
          <w:lang w:val="en-US"/>
        </w:rPr>
        <w:t xml:space="preserve"> 2018г.</w:t>
      </w:r>
      <w:r w:rsidRPr="00D76E12">
        <w:rPr>
          <w:sz w:val="20"/>
          <w:szCs w:val="20"/>
        </w:rPr>
        <w:t xml:space="preserve"> </w:t>
      </w:r>
      <w:r w:rsidR="00A133F0">
        <w:rPr>
          <w:sz w:val="20"/>
          <w:szCs w:val="20"/>
          <w:lang w:val="en-US"/>
        </w:rPr>
        <w:t>e</w:t>
      </w:r>
      <w:r w:rsidRPr="00D76E12">
        <w:rPr>
          <w:sz w:val="20"/>
          <w:szCs w:val="20"/>
          <w:lang w:val="en-US"/>
        </w:rPr>
        <w:t xml:space="preserve"> </w:t>
      </w:r>
      <w:r w:rsidRPr="00D76E12">
        <w:rPr>
          <w:sz w:val="20"/>
          <w:szCs w:val="20"/>
        </w:rPr>
        <w:t xml:space="preserve">изкупено обратно количеството природен газ, предмет на договор </w:t>
      </w:r>
      <w:r w:rsidR="007645D9">
        <w:rPr>
          <w:sz w:val="20"/>
          <w:szCs w:val="20"/>
        </w:rPr>
        <w:t>с „Търговска банка Д“ АД</w:t>
      </w:r>
      <w:r w:rsidRPr="00D76E12">
        <w:rPr>
          <w:sz w:val="20"/>
          <w:szCs w:val="20"/>
        </w:rPr>
        <w:t xml:space="preserve"> за покупко-продажбата с обратно изкупуване, сключен в края на 2017г.</w:t>
      </w:r>
    </w:p>
    <w:p w:rsidR="003C27EE" w:rsidRDefault="00841A18" w:rsidP="004D1AEB">
      <w:pPr>
        <w:spacing w:after="120"/>
        <w:ind w:firstLine="720"/>
        <w:jc w:val="both"/>
        <w:rPr>
          <w:sz w:val="20"/>
          <w:szCs w:val="20"/>
          <w:lang w:val="en-US"/>
        </w:rPr>
      </w:pPr>
      <w:r w:rsidRPr="00FD2CD1">
        <w:rPr>
          <w:sz w:val="20"/>
          <w:szCs w:val="20"/>
        </w:rPr>
        <w:t>Доставените</w:t>
      </w:r>
      <w:r w:rsidR="00C23475" w:rsidRPr="00FD2CD1">
        <w:rPr>
          <w:sz w:val="20"/>
          <w:szCs w:val="20"/>
        </w:rPr>
        <w:t xml:space="preserve"> количества природен газ, разпределени по източн</w:t>
      </w:r>
      <w:r w:rsidR="007F08B7">
        <w:rPr>
          <w:sz w:val="20"/>
          <w:szCs w:val="20"/>
        </w:rPr>
        <w:t>ици, са представени в таблица №</w:t>
      </w:r>
      <w:r w:rsidR="00C23475" w:rsidRPr="00FD2CD1">
        <w:rPr>
          <w:sz w:val="20"/>
          <w:szCs w:val="20"/>
        </w:rPr>
        <w:t>3</w:t>
      </w:r>
      <w:r w:rsidR="001A31D6">
        <w:rPr>
          <w:sz w:val="20"/>
          <w:szCs w:val="20"/>
          <w:lang w:val="en-US"/>
        </w:rPr>
        <w:t>.</w:t>
      </w:r>
    </w:p>
    <w:p w:rsidR="00C04DA1" w:rsidRDefault="00C04DA1" w:rsidP="004D1AEB">
      <w:pPr>
        <w:spacing w:after="120"/>
        <w:ind w:firstLine="720"/>
        <w:jc w:val="both"/>
        <w:rPr>
          <w:sz w:val="20"/>
          <w:szCs w:val="20"/>
          <w:lang w:val="en-US"/>
        </w:rPr>
      </w:pPr>
    </w:p>
    <w:p w:rsidR="00333A5D" w:rsidRPr="00FD2CD1" w:rsidRDefault="00881DD9" w:rsidP="008532C9">
      <w:pPr>
        <w:spacing w:after="120"/>
        <w:ind w:right="-142"/>
        <w:rPr>
          <w:i/>
          <w:sz w:val="20"/>
          <w:szCs w:val="20"/>
          <w:lang w:val="en-US"/>
        </w:rPr>
      </w:pPr>
      <w:r w:rsidRPr="00FD2CD1">
        <w:rPr>
          <w:i/>
          <w:sz w:val="20"/>
          <w:szCs w:val="20"/>
        </w:rPr>
        <w:t>Таблица № 3</w:t>
      </w:r>
      <w:r w:rsidR="001A31D6">
        <w:rPr>
          <w:i/>
          <w:sz w:val="20"/>
          <w:szCs w:val="20"/>
          <w:lang w:val="en-US"/>
        </w:rPr>
        <w:tab/>
      </w:r>
      <w:r w:rsidR="001A31D6">
        <w:rPr>
          <w:i/>
          <w:sz w:val="20"/>
          <w:szCs w:val="20"/>
          <w:lang w:val="en-US"/>
        </w:rPr>
        <w:tab/>
      </w:r>
      <w:r w:rsidR="001A31D6">
        <w:rPr>
          <w:i/>
          <w:sz w:val="20"/>
          <w:szCs w:val="20"/>
          <w:lang w:val="en-US"/>
        </w:rPr>
        <w:tab/>
      </w:r>
      <w:r w:rsidR="001A31D6">
        <w:rPr>
          <w:i/>
          <w:sz w:val="20"/>
          <w:szCs w:val="20"/>
          <w:lang w:val="en-US"/>
        </w:rPr>
        <w:tab/>
      </w:r>
      <w:r w:rsidR="001A31D6">
        <w:rPr>
          <w:i/>
          <w:sz w:val="20"/>
          <w:szCs w:val="20"/>
          <w:lang w:val="en-US"/>
        </w:rPr>
        <w:tab/>
      </w:r>
      <w:r w:rsidR="001A31D6">
        <w:rPr>
          <w:i/>
          <w:sz w:val="20"/>
          <w:szCs w:val="20"/>
          <w:lang w:val="en-US"/>
        </w:rPr>
        <w:tab/>
      </w:r>
      <w:r w:rsidR="001A31D6">
        <w:rPr>
          <w:i/>
          <w:sz w:val="20"/>
          <w:szCs w:val="20"/>
          <w:lang w:val="en-US"/>
        </w:rPr>
        <w:tab/>
      </w:r>
      <w:r w:rsidR="001A31D6">
        <w:rPr>
          <w:i/>
          <w:sz w:val="20"/>
          <w:szCs w:val="20"/>
          <w:lang w:val="en-US"/>
        </w:rPr>
        <w:tab/>
      </w:r>
      <w:r w:rsidR="001A31D6">
        <w:rPr>
          <w:i/>
          <w:sz w:val="20"/>
          <w:szCs w:val="20"/>
          <w:lang w:val="en-US"/>
        </w:rPr>
        <w:tab/>
      </w:r>
      <w:r w:rsidR="001A31D6">
        <w:rPr>
          <w:i/>
          <w:sz w:val="20"/>
          <w:szCs w:val="20"/>
          <w:lang w:val="en-US"/>
        </w:rPr>
        <w:tab/>
      </w:r>
      <w:r w:rsidR="001A31D6">
        <w:rPr>
          <w:i/>
          <w:sz w:val="20"/>
          <w:szCs w:val="20"/>
          <w:lang w:val="en-US"/>
        </w:rPr>
        <w:tab/>
      </w:r>
      <w:r w:rsidR="00871102" w:rsidRPr="00FD2CD1">
        <w:rPr>
          <w:i/>
          <w:sz w:val="20"/>
          <w:szCs w:val="20"/>
          <w:lang w:val="en-US"/>
        </w:rPr>
        <w:t>MWh</w:t>
      </w:r>
    </w:p>
    <w:tbl>
      <w:tblPr>
        <w:tblW w:w="9087" w:type="dxa"/>
        <w:tblInd w:w="75" w:type="dxa"/>
        <w:tblLayout w:type="fixed"/>
        <w:tblCellMar>
          <w:left w:w="70" w:type="dxa"/>
          <w:right w:w="70" w:type="dxa"/>
        </w:tblCellMar>
        <w:tblLook w:val="04A0"/>
      </w:tblPr>
      <w:tblGrid>
        <w:gridCol w:w="590"/>
        <w:gridCol w:w="2099"/>
        <w:gridCol w:w="1446"/>
        <w:gridCol w:w="1350"/>
        <w:gridCol w:w="1260"/>
        <w:gridCol w:w="1189"/>
        <w:gridCol w:w="1153"/>
      </w:tblGrid>
      <w:tr w:rsidR="00333A5D" w:rsidRPr="00FD2CD1" w:rsidTr="00DA77A0">
        <w:trPr>
          <w:trHeight w:val="340"/>
          <w:tblHeader/>
        </w:trPr>
        <w:tc>
          <w:tcPr>
            <w:tcW w:w="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3A5D" w:rsidRPr="00FD2CD1" w:rsidRDefault="00333A5D" w:rsidP="008532C9">
            <w:pPr>
              <w:spacing w:after="120"/>
              <w:jc w:val="center"/>
              <w:rPr>
                <w:b/>
                <w:bCs/>
                <w:sz w:val="20"/>
                <w:szCs w:val="20"/>
                <w:lang w:eastAsia="bg-BG"/>
              </w:rPr>
            </w:pPr>
            <w:r w:rsidRPr="00FD2CD1">
              <w:rPr>
                <w:b/>
                <w:bCs/>
                <w:sz w:val="20"/>
                <w:szCs w:val="20"/>
              </w:rPr>
              <w:t xml:space="preserve">№ </w:t>
            </w:r>
          </w:p>
        </w:tc>
        <w:tc>
          <w:tcPr>
            <w:tcW w:w="20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3A5D" w:rsidRPr="00FD2CD1" w:rsidRDefault="00333A5D" w:rsidP="008532C9">
            <w:pPr>
              <w:spacing w:after="120"/>
              <w:jc w:val="center"/>
              <w:rPr>
                <w:b/>
                <w:bCs/>
                <w:sz w:val="20"/>
                <w:szCs w:val="20"/>
              </w:rPr>
            </w:pPr>
            <w:r w:rsidRPr="00FD2CD1">
              <w:rPr>
                <w:b/>
                <w:bCs/>
                <w:sz w:val="20"/>
                <w:szCs w:val="20"/>
              </w:rPr>
              <w:t>Вид доставка</w:t>
            </w:r>
          </w:p>
        </w:tc>
        <w:tc>
          <w:tcPr>
            <w:tcW w:w="14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3A5D" w:rsidRPr="00337556" w:rsidRDefault="00890525" w:rsidP="00DC542F">
            <w:pPr>
              <w:spacing w:after="120"/>
              <w:jc w:val="center"/>
              <w:rPr>
                <w:b/>
                <w:bCs/>
                <w:sz w:val="20"/>
                <w:szCs w:val="20"/>
              </w:rPr>
            </w:pPr>
            <w:r w:rsidRPr="00337556">
              <w:rPr>
                <w:b/>
                <w:bCs/>
                <w:sz w:val="20"/>
                <w:szCs w:val="20"/>
              </w:rPr>
              <w:t xml:space="preserve">1-во </w:t>
            </w:r>
            <w:r w:rsidR="00DC542F">
              <w:rPr>
                <w:b/>
                <w:bCs/>
                <w:sz w:val="20"/>
                <w:szCs w:val="20"/>
              </w:rPr>
              <w:t>полугодие</w:t>
            </w:r>
            <w:r w:rsidRPr="00337556">
              <w:rPr>
                <w:b/>
                <w:bCs/>
                <w:sz w:val="20"/>
                <w:szCs w:val="20"/>
              </w:rPr>
              <w:t xml:space="preserve"> 2018г</w:t>
            </w:r>
            <w:r w:rsidR="00902725" w:rsidRPr="00337556">
              <w:rPr>
                <w:b/>
                <w:bCs/>
                <w:sz w:val="20"/>
                <w:szCs w:val="20"/>
              </w:rPr>
              <w:t>.</w:t>
            </w:r>
            <w:r w:rsidR="00333A5D" w:rsidRPr="00337556">
              <w:rPr>
                <w:b/>
                <w:bCs/>
                <w:sz w:val="20"/>
                <w:szCs w:val="20"/>
              </w:rPr>
              <w:t xml:space="preserve"> </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3A5D" w:rsidRPr="00FD2CD1" w:rsidRDefault="00DC4FA6" w:rsidP="00DC542F">
            <w:pPr>
              <w:spacing w:after="120"/>
              <w:jc w:val="center"/>
              <w:rPr>
                <w:b/>
                <w:bCs/>
                <w:sz w:val="20"/>
                <w:szCs w:val="20"/>
              </w:rPr>
            </w:pPr>
            <w:r>
              <w:rPr>
                <w:b/>
                <w:bCs/>
                <w:sz w:val="20"/>
                <w:szCs w:val="20"/>
              </w:rPr>
              <w:t xml:space="preserve">1-во </w:t>
            </w:r>
            <w:r w:rsidR="00DC542F">
              <w:rPr>
                <w:b/>
                <w:bCs/>
                <w:sz w:val="20"/>
                <w:szCs w:val="20"/>
              </w:rPr>
              <w:t>полугодие</w:t>
            </w:r>
            <w:r>
              <w:rPr>
                <w:b/>
                <w:bCs/>
                <w:sz w:val="20"/>
                <w:szCs w:val="20"/>
              </w:rPr>
              <w:t xml:space="preserve"> 2017г.</w:t>
            </w:r>
          </w:p>
        </w:tc>
        <w:tc>
          <w:tcPr>
            <w:tcW w:w="2449" w:type="dxa"/>
            <w:gridSpan w:val="2"/>
            <w:tcBorders>
              <w:top w:val="single" w:sz="4" w:space="0" w:color="auto"/>
              <w:left w:val="nil"/>
              <w:bottom w:val="single" w:sz="4" w:space="0" w:color="auto"/>
              <w:right w:val="single" w:sz="4" w:space="0" w:color="auto"/>
            </w:tcBorders>
            <w:shd w:val="clear" w:color="auto" w:fill="auto"/>
            <w:vAlign w:val="center"/>
            <w:hideMark/>
          </w:tcPr>
          <w:p w:rsidR="00333A5D" w:rsidRPr="00FD2CD1" w:rsidRDefault="00333A5D" w:rsidP="008532C9">
            <w:pPr>
              <w:spacing w:after="120"/>
              <w:jc w:val="center"/>
              <w:rPr>
                <w:b/>
                <w:bCs/>
                <w:sz w:val="20"/>
                <w:szCs w:val="20"/>
              </w:rPr>
            </w:pPr>
            <w:r w:rsidRPr="00FD2CD1">
              <w:rPr>
                <w:b/>
                <w:bCs/>
                <w:sz w:val="20"/>
                <w:szCs w:val="20"/>
              </w:rPr>
              <w:t>Относителен дял</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3A5D" w:rsidRPr="00FD2CD1" w:rsidRDefault="00333A5D" w:rsidP="008532C9">
            <w:pPr>
              <w:spacing w:after="120"/>
              <w:jc w:val="center"/>
              <w:rPr>
                <w:b/>
                <w:bCs/>
                <w:sz w:val="20"/>
                <w:szCs w:val="20"/>
              </w:rPr>
            </w:pPr>
            <w:r w:rsidRPr="00FD2CD1">
              <w:rPr>
                <w:b/>
                <w:bCs/>
                <w:sz w:val="20"/>
                <w:szCs w:val="20"/>
              </w:rPr>
              <w:t xml:space="preserve">Изменение </w:t>
            </w:r>
            <w:r w:rsidRPr="00FD2CD1">
              <w:rPr>
                <w:b/>
                <w:bCs/>
                <w:sz w:val="20"/>
                <w:szCs w:val="20"/>
              </w:rPr>
              <w:br/>
              <w:t>в (%)</w:t>
            </w:r>
          </w:p>
        </w:tc>
      </w:tr>
      <w:tr w:rsidR="00B76B91" w:rsidRPr="00FD2CD1" w:rsidTr="00DA77A0">
        <w:trPr>
          <w:trHeight w:val="340"/>
          <w:tblHeader/>
        </w:trPr>
        <w:tc>
          <w:tcPr>
            <w:tcW w:w="590" w:type="dxa"/>
            <w:vMerge/>
            <w:tcBorders>
              <w:top w:val="single" w:sz="4" w:space="0" w:color="auto"/>
              <w:left w:val="single" w:sz="4" w:space="0" w:color="auto"/>
              <w:bottom w:val="single" w:sz="4" w:space="0" w:color="auto"/>
              <w:right w:val="single" w:sz="4" w:space="0" w:color="auto"/>
            </w:tcBorders>
            <w:vAlign w:val="center"/>
            <w:hideMark/>
          </w:tcPr>
          <w:p w:rsidR="00B76B91" w:rsidRPr="00FD2CD1" w:rsidRDefault="00B76B91" w:rsidP="00B76B91">
            <w:pPr>
              <w:spacing w:after="120"/>
              <w:rPr>
                <w:b/>
                <w:bCs/>
                <w:sz w:val="20"/>
                <w:szCs w:val="20"/>
              </w:rPr>
            </w:pPr>
          </w:p>
        </w:tc>
        <w:tc>
          <w:tcPr>
            <w:tcW w:w="2099" w:type="dxa"/>
            <w:vMerge/>
            <w:tcBorders>
              <w:top w:val="single" w:sz="4" w:space="0" w:color="auto"/>
              <w:left w:val="single" w:sz="4" w:space="0" w:color="auto"/>
              <w:bottom w:val="single" w:sz="4" w:space="0" w:color="auto"/>
              <w:right w:val="single" w:sz="4" w:space="0" w:color="auto"/>
            </w:tcBorders>
            <w:vAlign w:val="center"/>
            <w:hideMark/>
          </w:tcPr>
          <w:p w:rsidR="00B76B91" w:rsidRPr="00FD2CD1" w:rsidRDefault="00B76B91" w:rsidP="00B76B91">
            <w:pPr>
              <w:spacing w:after="120"/>
              <w:rPr>
                <w:b/>
                <w:bCs/>
                <w:sz w:val="20"/>
                <w:szCs w:val="20"/>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B76B91" w:rsidRPr="00337556" w:rsidRDefault="00B76B91" w:rsidP="00B76B91">
            <w:pPr>
              <w:spacing w:after="120"/>
              <w:rPr>
                <w:b/>
                <w:bCs/>
                <w:sz w:val="20"/>
                <w:szCs w:val="2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B76B91" w:rsidRPr="00FD2CD1" w:rsidRDefault="00B76B91" w:rsidP="00B76B91">
            <w:pPr>
              <w:spacing w:after="120"/>
              <w:rPr>
                <w:b/>
                <w:bCs/>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B76B91" w:rsidRPr="00337556" w:rsidRDefault="00B76B91" w:rsidP="00B76B91">
            <w:pPr>
              <w:spacing w:after="120"/>
              <w:jc w:val="center"/>
              <w:rPr>
                <w:b/>
                <w:bCs/>
                <w:sz w:val="20"/>
                <w:szCs w:val="20"/>
              </w:rPr>
            </w:pPr>
            <w:r w:rsidRPr="00337556">
              <w:rPr>
                <w:b/>
                <w:bCs/>
                <w:sz w:val="20"/>
                <w:szCs w:val="20"/>
              </w:rPr>
              <w:t xml:space="preserve">1-во </w:t>
            </w:r>
            <w:r>
              <w:rPr>
                <w:b/>
                <w:bCs/>
                <w:sz w:val="20"/>
                <w:szCs w:val="20"/>
              </w:rPr>
              <w:t>полугодие</w:t>
            </w:r>
            <w:r w:rsidRPr="00337556">
              <w:rPr>
                <w:b/>
                <w:bCs/>
                <w:sz w:val="20"/>
                <w:szCs w:val="20"/>
              </w:rPr>
              <w:t xml:space="preserve"> 2018г. </w:t>
            </w:r>
          </w:p>
        </w:tc>
        <w:tc>
          <w:tcPr>
            <w:tcW w:w="1189" w:type="dxa"/>
            <w:tcBorders>
              <w:top w:val="nil"/>
              <w:left w:val="nil"/>
              <w:bottom w:val="single" w:sz="4" w:space="0" w:color="auto"/>
              <w:right w:val="single" w:sz="4" w:space="0" w:color="auto"/>
            </w:tcBorders>
            <w:shd w:val="clear" w:color="auto" w:fill="auto"/>
            <w:vAlign w:val="center"/>
            <w:hideMark/>
          </w:tcPr>
          <w:p w:rsidR="00B76B91" w:rsidRPr="00FD2CD1" w:rsidRDefault="00B76B91" w:rsidP="00B76B91">
            <w:pPr>
              <w:spacing w:after="120"/>
              <w:jc w:val="center"/>
              <w:rPr>
                <w:b/>
                <w:bCs/>
                <w:sz w:val="20"/>
                <w:szCs w:val="20"/>
              </w:rPr>
            </w:pPr>
            <w:r>
              <w:rPr>
                <w:b/>
                <w:bCs/>
                <w:sz w:val="20"/>
                <w:szCs w:val="20"/>
              </w:rPr>
              <w:t>1-во полугодие 2017г.</w:t>
            </w:r>
          </w:p>
        </w:tc>
        <w:tc>
          <w:tcPr>
            <w:tcW w:w="1153" w:type="dxa"/>
            <w:vMerge/>
            <w:tcBorders>
              <w:top w:val="single" w:sz="4" w:space="0" w:color="auto"/>
              <w:left w:val="single" w:sz="4" w:space="0" w:color="auto"/>
              <w:bottom w:val="single" w:sz="4" w:space="0" w:color="auto"/>
              <w:right w:val="single" w:sz="4" w:space="0" w:color="auto"/>
            </w:tcBorders>
            <w:vAlign w:val="center"/>
            <w:hideMark/>
          </w:tcPr>
          <w:p w:rsidR="00B76B91" w:rsidRPr="00FD2CD1" w:rsidRDefault="00B76B91" w:rsidP="00B76B91">
            <w:pPr>
              <w:spacing w:after="120"/>
              <w:rPr>
                <w:b/>
                <w:bCs/>
                <w:sz w:val="20"/>
                <w:szCs w:val="20"/>
              </w:rPr>
            </w:pPr>
          </w:p>
        </w:tc>
      </w:tr>
      <w:tr w:rsidR="00DC542F" w:rsidRPr="00FD2CD1" w:rsidTr="00DA77A0">
        <w:trPr>
          <w:trHeight w:val="34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DC542F" w:rsidRPr="00FD2CD1" w:rsidRDefault="00DC542F" w:rsidP="00DC542F">
            <w:pPr>
              <w:spacing w:after="120"/>
              <w:jc w:val="center"/>
              <w:rPr>
                <w:b/>
                <w:bCs/>
                <w:sz w:val="20"/>
                <w:szCs w:val="20"/>
              </w:rPr>
            </w:pPr>
            <w:r w:rsidRPr="00FD2CD1">
              <w:rPr>
                <w:b/>
                <w:bCs/>
                <w:sz w:val="20"/>
                <w:szCs w:val="20"/>
              </w:rPr>
              <w:t>1</w:t>
            </w:r>
          </w:p>
        </w:tc>
        <w:tc>
          <w:tcPr>
            <w:tcW w:w="2099" w:type="dxa"/>
            <w:tcBorders>
              <w:top w:val="nil"/>
              <w:left w:val="nil"/>
              <w:bottom w:val="single" w:sz="4" w:space="0" w:color="auto"/>
              <w:right w:val="single" w:sz="4" w:space="0" w:color="auto"/>
            </w:tcBorders>
            <w:shd w:val="clear" w:color="auto" w:fill="auto"/>
            <w:vAlign w:val="center"/>
            <w:hideMark/>
          </w:tcPr>
          <w:p w:rsidR="00DC542F" w:rsidRPr="00FD2CD1" w:rsidRDefault="00DC542F" w:rsidP="00DC542F">
            <w:pPr>
              <w:spacing w:after="120"/>
              <w:rPr>
                <w:b/>
                <w:bCs/>
                <w:sz w:val="20"/>
                <w:szCs w:val="20"/>
              </w:rPr>
            </w:pPr>
            <w:r w:rsidRPr="00FD2CD1">
              <w:rPr>
                <w:b/>
                <w:bCs/>
                <w:sz w:val="20"/>
                <w:szCs w:val="20"/>
              </w:rPr>
              <w:t>Доставен природен газ от внос</w:t>
            </w:r>
          </w:p>
        </w:tc>
        <w:tc>
          <w:tcPr>
            <w:tcW w:w="1446" w:type="dxa"/>
            <w:tcBorders>
              <w:top w:val="nil"/>
              <w:left w:val="nil"/>
              <w:bottom w:val="single" w:sz="4" w:space="0" w:color="auto"/>
              <w:right w:val="single" w:sz="4" w:space="0" w:color="auto"/>
            </w:tcBorders>
            <w:shd w:val="clear" w:color="auto" w:fill="auto"/>
            <w:vAlign w:val="center"/>
          </w:tcPr>
          <w:p w:rsidR="00DC542F" w:rsidRDefault="00DC542F" w:rsidP="00DC542F">
            <w:pPr>
              <w:jc w:val="right"/>
              <w:rPr>
                <w:b/>
                <w:bCs/>
                <w:sz w:val="20"/>
                <w:szCs w:val="20"/>
                <w:lang w:val="en-US"/>
              </w:rPr>
            </w:pPr>
            <w:r>
              <w:rPr>
                <w:b/>
                <w:bCs/>
                <w:sz w:val="20"/>
                <w:szCs w:val="20"/>
              </w:rPr>
              <w:t>16 498 364</w:t>
            </w:r>
          </w:p>
        </w:tc>
        <w:tc>
          <w:tcPr>
            <w:tcW w:w="1350" w:type="dxa"/>
            <w:tcBorders>
              <w:top w:val="nil"/>
              <w:left w:val="nil"/>
              <w:bottom w:val="single" w:sz="4" w:space="0" w:color="auto"/>
              <w:right w:val="single" w:sz="4" w:space="0" w:color="auto"/>
            </w:tcBorders>
            <w:shd w:val="clear" w:color="auto" w:fill="auto"/>
            <w:vAlign w:val="center"/>
          </w:tcPr>
          <w:p w:rsidR="00DC542F" w:rsidRDefault="00DC542F" w:rsidP="00DC542F">
            <w:pPr>
              <w:jc w:val="right"/>
              <w:rPr>
                <w:b/>
                <w:bCs/>
                <w:color w:val="000000"/>
                <w:sz w:val="20"/>
                <w:szCs w:val="20"/>
              </w:rPr>
            </w:pPr>
            <w:r>
              <w:rPr>
                <w:b/>
                <w:bCs/>
                <w:color w:val="000000"/>
                <w:sz w:val="20"/>
                <w:szCs w:val="20"/>
              </w:rPr>
              <w:t>17 608 983</w:t>
            </w:r>
          </w:p>
        </w:tc>
        <w:tc>
          <w:tcPr>
            <w:tcW w:w="1260" w:type="dxa"/>
            <w:tcBorders>
              <w:top w:val="nil"/>
              <w:left w:val="nil"/>
              <w:bottom w:val="single" w:sz="4" w:space="0" w:color="auto"/>
              <w:right w:val="single" w:sz="4" w:space="0" w:color="auto"/>
            </w:tcBorders>
            <w:shd w:val="clear" w:color="auto" w:fill="auto"/>
            <w:noWrap/>
            <w:vAlign w:val="center"/>
          </w:tcPr>
          <w:p w:rsidR="00DC542F" w:rsidRDefault="00DC542F" w:rsidP="00DC542F">
            <w:pPr>
              <w:jc w:val="right"/>
              <w:rPr>
                <w:b/>
                <w:bCs/>
                <w:sz w:val="20"/>
                <w:szCs w:val="20"/>
              </w:rPr>
            </w:pPr>
            <w:r>
              <w:rPr>
                <w:b/>
                <w:bCs/>
                <w:sz w:val="20"/>
                <w:szCs w:val="20"/>
              </w:rPr>
              <w:t>99</w:t>
            </w:r>
            <w:r w:rsidR="00B864F3">
              <w:rPr>
                <w:b/>
                <w:bCs/>
                <w:sz w:val="20"/>
                <w:szCs w:val="20"/>
              </w:rPr>
              <w:t>,</w:t>
            </w:r>
            <w:r>
              <w:rPr>
                <w:b/>
                <w:bCs/>
                <w:sz w:val="20"/>
                <w:szCs w:val="20"/>
              </w:rPr>
              <w:t>08%</w:t>
            </w:r>
          </w:p>
        </w:tc>
        <w:tc>
          <w:tcPr>
            <w:tcW w:w="1189" w:type="dxa"/>
            <w:tcBorders>
              <w:top w:val="nil"/>
              <w:left w:val="nil"/>
              <w:bottom w:val="single" w:sz="4" w:space="0" w:color="auto"/>
              <w:right w:val="single" w:sz="4" w:space="0" w:color="auto"/>
            </w:tcBorders>
            <w:shd w:val="clear" w:color="auto" w:fill="auto"/>
            <w:noWrap/>
            <w:vAlign w:val="center"/>
          </w:tcPr>
          <w:p w:rsidR="00DC542F" w:rsidRDefault="00DC542F" w:rsidP="00DC542F">
            <w:pPr>
              <w:jc w:val="right"/>
              <w:rPr>
                <w:b/>
                <w:bCs/>
                <w:sz w:val="20"/>
                <w:szCs w:val="20"/>
              </w:rPr>
            </w:pPr>
            <w:r>
              <w:rPr>
                <w:b/>
                <w:bCs/>
                <w:sz w:val="20"/>
                <w:szCs w:val="20"/>
              </w:rPr>
              <w:t>99</w:t>
            </w:r>
            <w:r w:rsidR="00B864F3">
              <w:rPr>
                <w:b/>
                <w:bCs/>
                <w:sz w:val="20"/>
                <w:szCs w:val="20"/>
              </w:rPr>
              <w:t>,</w:t>
            </w:r>
            <w:r>
              <w:rPr>
                <w:b/>
                <w:bCs/>
                <w:sz w:val="20"/>
                <w:szCs w:val="20"/>
              </w:rPr>
              <w:t>84%</w:t>
            </w:r>
          </w:p>
        </w:tc>
        <w:tc>
          <w:tcPr>
            <w:tcW w:w="1153" w:type="dxa"/>
            <w:tcBorders>
              <w:top w:val="nil"/>
              <w:left w:val="nil"/>
              <w:bottom w:val="single" w:sz="4" w:space="0" w:color="auto"/>
              <w:right w:val="single" w:sz="4" w:space="0" w:color="auto"/>
            </w:tcBorders>
            <w:shd w:val="clear" w:color="auto" w:fill="auto"/>
            <w:noWrap/>
            <w:vAlign w:val="center"/>
          </w:tcPr>
          <w:p w:rsidR="00DC542F" w:rsidRDefault="00DC542F" w:rsidP="00DC542F">
            <w:pPr>
              <w:jc w:val="right"/>
              <w:rPr>
                <w:b/>
                <w:bCs/>
                <w:sz w:val="20"/>
                <w:szCs w:val="20"/>
              </w:rPr>
            </w:pPr>
            <w:r>
              <w:rPr>
                <w:b/>
                <w:bCs/>
                <w:sz w:val="20"/>
                <w:szCs w:val="20"/>
              </w:rPr>
              <w:t>-6</w:t>
            </w:r>
            <w:r w:rsidR="00B864F3">
              <w:rPr>
                <w:b/>
                <w:bCs/>
                <w:sz w:val="20"/>
                <w:szCs w:val="20"/>
              </w:rPr>
              <w:t>,</w:t>
            </w:r>
            <w:r>
              <w:rPr>
                <w:b/>
                <w:bCs/>
                <w:sz w:val="20"/>
                <w:szCs w:val="20"/>
              </w:rPr>
              <w:t>31%</w:t>
            </w:r>
          </w:p>
        </w:tc>
      </w:tr>
      <w:tr w:rsidR="00DC542F" w:rsidRPr="00FD2CD1" w:rsidTr="00DA77A0">
        <w:trPr>
          <w:trHeight w:val="34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DC542F" w:rsidRPr="00FD2CD1" w:rsidRDefault="00DC542F" w:rsidP="00DC542F">
            <w:pPr>
              <w:spacing w:after="120"/>
              <w:jc w:val="center"/>
              <w:rPr>
                <w:sz w:val="20"/>
                <w:szCs w:val="20"/>
              </w:rPr>
            </w:pPr>
            <w:r w:rsidRPr="00FD2CD1">
              <w:rPr>
                <w:sz w:val="20"/>
                <w:szCs w:val="20"/>
              </w:rPr>
              <w:t>1.1.</w:t>
            </w:r>
          </w:p>
        </w:tc>
        <w:tc>
          <w:tcPr>
            <w:tcW w:w="2099" w:type="dxa"/>
            <w:tcBorders>
              <w:top w:val="nil"/>
              <w:left w:val="nil"/>
              <w:bottom w:val="single" w:sz="4" w:space="0" w:color="auto"/>
              <w:right w:val="single" w:sz="4" w:space="0" w:color="auto"/>
            </w:tcBorders>
            <w:shd w:val="clear" w:color="auto" w:fill="auto"/>
            <w:vAlign w:val="center"/>
            <w:hideMark/>
          </w:tcPr>
          <w:p w:rsidR="00DC542F" w:rsidRPr="00FD2CD1" w:rsidRDefault="00DC542F" w:rsidP="00DC542F">
            <w:pPr>
              <w:spacing w:after="120"/>
              <w:rPr>
                <w:sz w:val="20"/>
                <w:szCs w:val="20"/>
              </w:rPr>
            </w:pPr>
            <w:r w:rsidRPr="00FD2CD1">
              <w:rPr>
                <w:sz w:val="20"/>
                <w:szCs w:val="20"/>
              </w:rPr>
              <w:t>Газпром Експорт:</w:t>
            </w:r>
          </w:p>
        </w:tc>
        <w:tc>
          <w:tcPr>
            <w:tcW w:w="1446" w:type="dxa"/>
            <w:tcBorders>
              <w:top w:val="nil"/>
              <w:left w:val="nil"/>
              <w:bottom w:val="single" w:sz="4" w:space="0" w:color="auto"/>
              <w:right w:val="single" w:sz="4" w:space="0" w:color="auto"/>
            </w:tcBorders>
            <w:shd w:val="clear" w:color="auto" w:fill="auto"/>
            <w:vAlign w:val="center"/>
          </w:tcPr>
          <w:p w:rsidR="00DC542F" w:rsidRDefault="00DC542F" w:rsidP="00DC542F">
            <w:pPr>
              <w:jc w:val="right"/>
              <w:rPr>
                <w:sz w:val="20"/>
                <w:szCs w:val="20"/>
              </w:rPr>
            </w:pPr>
            <w:r>
              <w:rPr>
                <w:sz w:val="20"/>
                <w:szCs w:val="20"/>
              </w:rPr>
              <w:t>16 498 364</w:t>
            </w:r>
          </w:p>
        </w:tc>
        <w:tc>
          <w:tcPr>
            <w:tcW w:w="1350" w:type="dxa"/>
            <w:tcBorders>
              <w:top w:val="nil"/>
              <w:left w:val="nil"/>
              <w:bottom w:val="single" w:sz="4" w:space="0" w:color="auto"/>
              <w:right w:val="single" w:sz="4" w:space="0" w:color="auto"/>
            </w:tcBorders>
            <w:shd w:val="clear" w:color="auto" w:fill="auto"/>
            <w:vAlign w:val="center"/>
          </w:tcPr>
          <w:p w:rsidR="00DC542F" w:rsidRDefault="00DC542F" w:rsidP="00DC542F">
            <w:pPr>
              <w:jc w:val="right"/>
              <w:rPr>
                <w:color w:val="000000"/>
                <w:sz w:val="20"/>
                <w:szCs w:val="20"/>
              </w:rPr>
            </w:pPr>
            <w:r>
              <w:rPr>
                <w:color w:val="000000"/>
                <w:sz w:val="20"/>
                <w:szCs w:val="20"/>
              </w:rPr>
              <w:t>17 608 983</w:t>
            </w:r>
          </w:p>
        </w:tc>
        <w:tc>
          <w:tcPr>
            <w:tcW w:w="1260" w:type="dxa"/>
            <w:tcBorders>
              <w:top w:val="nil"/>
              <w:left w:val="nil"/>
              <w:bottom w:val="single" w:sz="4" w:space="0" w:color="auto"/>
              <w:right w:val="single" w:sz="4" w:space="0" w:color="auto"/>
            </w:tcBorders>
            <w:shd w:val="clear" w:color="auto" w:fill="auto"/>
            <w:noWrap/>
            <w:vAlign w:val="center"/>
          </w:tcPr>
          <w:p w:rsidR="00DC542F" w:rsidRDefault="00DC542F" w:rsidP="00DC542F">
            <w:pPr>
              <w:jc w:val="right"/>
              <w:rPr>
                <w:sz w:val="20"/>
                <w:szCs w:val="20"/>
              </w:rPr>
            </w:pPr>
            <w:r>
              <w:rPr>
                <w:sz w:val="20"/>
                <w:szCs w:val="20"/>
              </w:rPr>
              <w:t>99</w:t>
            </w:r>
            <w:r w:rsidR="00B864F3">
              <w:rPr>
                <w:sz w:val="20"/>
                <w:szCs w:val="20"/>
              </w:rPr>
              <w:t>,</w:t>
            </w:r>
            <w:r>
              <w:rPr>
                <w:sz w:val="20"/>
                <w:szCs w:val="20"/>
              </w:rPr>
              <w:t>08%</w:t>
            </w:r>
          </w:p>
        </w:tc>
        <w:tc>
          <w:tcPr>
            <w:tcW w:w="1189" w:type="dxa"/>
            <w:tcBorders>
              <w:top w:val="nil"/>
              <w:left w:val="nil"/>
              <w:bottom w:val="single" w:sz="4" w:space="0" w:color="auto"/>
              <w:right w:val="single" w:sz="4" w:space="0" w:color="auto"/>
            </w:tcBorders>
            <w:shd w:val="clear" w:color="auto" w:fill="auto"/>
            <w:noWrap/>
            <w:vAlign w:val="center"/>
          </w:tcPr>
          <w:p w:rsidR="00DC542F" w:rsidRDefault="00DC542F" w:rsidP="00DC542F">
            <w:pPr>
              <w:jc w:val="right"/>
              <w:rPr>
                <w:sz w:val="20"/>
                <w:szCs w:val="20"/>
              </w:rPr>
            </w:pPr>
            <w:r>
              <w:rPr>
                <w:sz w:val="20"/>
                <w:szCs w:val="20"/>
              </w:rPr>
              <w:t>99</w:t>
            </w:r>
            <w:r w:rsidR="00B864F3">
              <w:rPr>
                <w:sz w:val="20"/>
                <w:szCs w:val="20"/>
              </w:rPr>
              <w:t>,</w:t>
            </w:r>
            <w:r>
              <w:rPr>
                <w:sz w:val="20"/>
                <w:szCs w:val="20"/>
              </w:rPr>
              <w:t>84%</w:t>
            </w:r>
          </w:p>
        </w:tc>
        <w:tc>
          <w:tcPr>
            <w:tcW w:w="1153" w:type="dxa"/>
            <w:tcBorders>
              <w:top w:val="nil"/>
              <w:left w:val="nil"/>
              <w:bottom w:val="single" w:sz="4" w:space="0" w:color="auto"/>
              <w:right w:val="single" w:sz="4" w:space="0" w:color="auto"/>
            </w:tcBorders>
            <w:shd w:val="clear" w:color="auto" w:fill="auto"/>
            <w:noWrap/>
            <w:vAlign w:val="center"/>
          </w:tcPr>
          <w:p w:rsidR="00DC542F" w:rsidRDefault="00DC542F" w:rsidP="00DC542F">
            <w:pPr>
              <w:jc w:val="right"/>
              <w:rPr>
                <w:sz w:val="20"/>
                <w:szCs w:val="20"/>
              </w:rPr>
            </w:pPr>
            <w:r>
              <w:rPr>
                <w:sz w:val="20"/>
                <w:szCs w:val="20"/>
              </w:rPr>
              <w:t>-6</w:t>
            </w:r>
            <w:r w:rsidR="00B864F3">
              <w:rPr>
                <w:sz w:val="20"/>
                <w:szCs w:val="20"/>
              </w:rPr>
              <w:t>,</w:t>
            </w:r>
            <w:r>
              <w:rPr>
                <w:sz w:val="20"/>
                <w:szCs w:val="20"/>
              </w:rPr>
              <w:t>31%</w:t>
            </w:r>
          </w:p>
        </w:tc>
      </w:tr>
      <w:tr w:rsidR="00DC542F" w:rsidRPr="00FD2CD1" w:rsidTr="00DA77A0">
        <w:trPr>
          <w:trHeight w:val="34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DC542F" w:rsidRPr="00FD2CD1" w:rsidRDefault="00DC542F" w:rsidP="00DC542F">
            <w:pPr>
              <w:spacing w:after="120"/>
              <w:jc w:val="center"/>
              <w:rPr>
                <w:sz w:val="20"/>
                <w:szCs w:val="20"/>
              </w:rPr>
            </w:pPr>
            <w:r w:rsidRPr="00FD2CD1">
              <w:rPr>
                <w:sz w:val="20"/>
                <w:szCs w:val="20"/>
              </w:rPr>
              <w:t>1.1.1.</w:t>
            </w:r>
          </w:p>
        </w:tc>
        <w:tc>
          <w:tcPr>
            <w:tcW w:w="2099" w:type="dxa"/>
            <w:tcBorders>
              <w:top w:val="nil"/>
              <w:left w:val="nil"/>
              <w:bottom w:val="single" w:sz="4" w:space="0" w:color="auto"/>
              <w:right w:val="single" w:sz="4" w:space="0" w:color="auto"/>
            </w:tcBorders>
            <w:shd w:val="clear" w:color="auto" w:fill="auto"/>
            <w:vAlign w:val="center"/>
            <w:hideMark/>
          </w:tcPr>
          <w:p w:rsidR="00DC542F" w:rsidRPr="00FD2CD1" w:rsidRDefault="00DC542F" w:rsidP="00DC542F">
            <w:pPr>
              <w:spacing w:after="120"/>
              <w:rPr>
                <w:sz w:val="20"/>
                <w:szCs w:val="20"/>
              </w:rPr>
            </w:pPr>
            <w:r w:rsidRPr="00FD2CD1">
              <w:rPr>
                <w:sz w:val="20"/>
                <w:szCs w:val="20"/>
              </w:rPr>
              <w:t>ГИС Исакча</w:t>
            </w:r>
          </w:p>
        </w:tc>
        <w:tc>
          <w:tcPr>
            <w:tcW w:w="1446" w:type="dxa"/>
            <w:tcBorders>
              <w:top w:val="nil"/>
              <w:left w:val="nil"/>
              <w:bottom w:val="single" w:sz="4" w:space="0" w:color="auto"/>
              <w:right w:val="single" w:sz="4" w:space="0" w:color="auto"/>
            </w:tcBorders>
            <w:shd w:val="clear" w:color="auto" w:fill="auto"/>
            <w:vAlign w:val="center"/>
          </w:tcPr>
          <w:p w:rsidR="00DC542F" w:rsidRDefault="00DC542F" w:rsidP="00DC542F">
            <w:pPr>
              <w:jc w:val="right"/>
              <w:rPr>
                <w:sz w:val="20"/>
                <w:szCs w:val="20"/>
              </w:rPr>
            </w:pPr>
            <w:r>
              <w:rPr>
                <w:sz w:val="20"/>
                <w:szCs w:val="20"/>
              </w:rPr>
              <w:t>16 197 183</w:t>
            </w:r>
          </w:p>
        </w:tc>
        <w:tc>
          <w:tcPr>
            <w:tcW w:w="1350" w:type="dxa"/>
            <w:tcBorders>
              <w:top w:val="nil"/>
              <w:left w:val="nil"/>
              <w:bottom w:val="single" w:sz="4" w:space="0" w:color="auto"/>
              <w:right w:val="single" w:sz="4" w:space="0" w:color="auto"/>
            </w:tcBorders>
            <w:shd w:val="clear" w:color="auto" w:fill="auto"/>
            <w:vAlign w:val="center"/>
          </w:tcPr>
          <w:p w:rsidR="00DC542F" w:rsidRDefault="00DC542F" w:rsidP="00DC542F">
            <w:pPr>
              <w:jc w:val="right"/>
              <w:rPr>
                <w:color w:val="000000"/>
                <w:sz w:val="20"/>
                <w:szCs w:val="20"/>
              </w:rPr>
            </w:pPr>
            <w:r>
              <w:rPr>
                <w:color w:val="000000"/>
                <w:sz w:val="20"/>
                <w:szCs w:val="20"/>
              </w:rPr>
              <w:t>17 266 255</w:t>
            </w:r>
          </w:p>
        </w:tc>
        <w:tc>
          <w:tcPr>
            <w:tcW w:w="1260" w:type="dxa"/>
            <w:tcBorders>
              <w:top w:val="nil"/>
              <w:left w:val="nil"/>
              <w:bottom w:val="single" w:sz="4" w:space="0" w:color="auto"/>
              <w:right w:val="single" w:sz="4" w:space="0" w:color="auto"/>
            </w:tcBorders>
            <w:shd w:val="clear" w:color="auto" w:fill="auto"/>
            <w:noWrap/>
            <w:vAlign w:val="center"/>
          </w:tcPr>
          <w:p w:rsidR="00DC542F" w:rsidRDefault="00DC542F" w:rsidP="00DC542F">
            <w:pPr>
              <w:jc w:val="right"/>
              <w:rPr>
                <w:sz w:val="20"/>
                <w:szCs w:val="20"/>
              </w:rPr>
            </w:pPr>
            <w:r>
              <w:rPr>
                <w:sz w:val="20"/>
                <w:szCs w:val="20"/>
              </w:rPr>
              <w:t>97</w:t>
            </w:r>
            <w:r w:rsidR="00B864F3">
              <w:rPr>
                <w:sz w:val="20"/>
                <w:szCs w:val="20"/>
              </w:rPr>
              <w:t>,</w:t>
            </w:r>
            <w:r>
              <w:rPr>
                <w:sz w:val="20"/>
                <w:szCs w:val="20"/>
              </w:rPr>
              <w:t>27%</w:t>
            </w:r>
          </w:p>
        </w:tc>
        <w:tc>
          <w:tcPr>
            <w:tcW w:w="1189" w:type="dxa"/>
            <w:tcBorders>
              <w:top w:val="nil"/>
              <w:left w:val="nil"/>
              <w:bottom w:val="single" w:sz="4" w:space="0" w:color="auto"/>
              <w:right w:val="single" w:sz="4" w:space="0" w:color="auto"/>
            </w:tcBorders>
            <w:shd w:val="clear" w:color="auto" w:fill="auto"/>
            <w:noWrap/>
            <w:vAlign w:val="center"/>
          </w:tcPr>
          <w:p w:rsidR="00DC542F" w:rsidRDefault="00DC542F" w:rsidP="00B0368C">
            <w:pPr>
              <w:jc w:val="right"/>
              <w:rPr>
                <w:sz w:val="20"/>
                <w:szCs w:val="20"/>
              </w:rPr>
            </w:pPr>
            <w:r>
              <w:rPr>
                <w:sz w:val="20"/>
                <w:szCs w:val="20"/>
              </w:rPr>
              <w:t>97</w:t>
            </w:r>
            <w:r w:rsidR="00B864F3">
              <w:rPr>
                <w:sz w:val="20"/>
                <w:szCs w:val="20"/>
              </w:rPr>
              <w:t>,</w:t>
            </w:r>
            <w:r w:rsidR="00B0368C">
              <w:rPr>
                <w:sz w:val="20"/>
                <w:szCs w:val="20"/>
                <w:lang w:val="en-US"/>
              </w:rPr>
              <w:t>90</w:t>
            </w:r>
            <w:r>
              <w:rPr>
                <w:sz w:val="20"/>
                <w:szCs w:val="20"/>
              </w:rPr>
              <w:t>%</w:t>
            </w:r>
          </w:p>
        </w:tc>
        <w:tc>
          <w:tcPr>
            <w:tcW w:w="1153" w:type="dxa"/>
            <w:tcBorders>
              <w:top w:val="nil"/>
              <w:left w:val="nil"/>
              <w:bottom w:val="single" w:sz="4" w:space="0" w:color="auto"/>
              <w:right w:val="single" w:sz="4" w:space="0" w:color="auto"/>
            </w:tcBorders>
            <w:shd w:val="clear" w:color="auto" w:fill="auto"/>
            <w:noWrap/>
            <w:vAlign w:val="center"/>
          </w:tcPr>
          <w:p w:rsidR="00DC542F" w:rsidRDefault="00DC542F" w:rsidP="00DC542F">
            <w:pPr>
              <w:jc w:val="right"/>
              <w:rPr>
                <w:sz w:val="20"/>
                <w:szCs w:val="20"/>
              </w:rPr>
            </w:pPr>
            <w:r>
              <w:rPr>
                <w:sz w:val="20"/>
                <w:szCs w:val="20"/>
              </w:rPr>
              <w:t>-6</w:t>
            </w:r>
            <w:r w:rsidR="00B864F3">
              <w:rPr>
                <w:sz w:val="20"/>
                <w:szCs w:val="20"/>
              </w:rPr>
              <w:t>,</w:t>
            </w:r>
            <w:r>
              <w:rPr>
                <w:sz w:val="20"/>
                <w:szCs w:val="20"/>
              </w:rPr>
              <w:t>19%</w:t>
            </w:r>
          </w:p>
        </w:tc>
      </w:tr>
      <w:tr w:rsidR="00DC542F" w:rsidRPr="00FD2CD1" w:rsidTr="00DA77A0">
        <w:trPr>
          <w:trHeight w:val="34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DC542F" w:rsidRPr="00FD2CD1" w:rsidRDefault="00DC542F" w:rsidP="00DC542F">
            <w:pPr>
              <w:spacing w:after="120"/>
              <w:jc w:val="center"/>
              <w:rPr>
                <w:sz w:val="20"/>
                <w:szCs w:val="20"/>
              </w:rPr>
            </w:pPr>
            <w:r w:rsidRPr="00FD2CD1">
              <w:rPr>
                <w:sz w:val="20"/>
                <w:szCs w:val="20"/>
              </w:rPr>
              <w:t>1.1.2.</w:t>
            </w:r>
          </w:p>
        </w:tc>
        <w:tc>
          <w:tcPr>
            <w:tcW w:w="2099" w:type="dxa"/>
            <w:tcBorders>
              <w:top w:val="nil"/>
              <w:left w:val="nil"/>
              <w:bottom w:val="single" w:sz="4" w:space="0" w:color="auto"/>
              <w:right w:val="single" w:sz="4" w:space="0" w:color="auto"/>
            </w:tcBorders>
            <w:shd w:val="clear" w:color="auto" w:fill="auto"/>
            <w:vAlign w:val="center"/>
            <w:hideMark/>
          </w:tcPr>
          <w:p w:rsidR="00DC542F" w:rsidRPr="00FD2CD1" w:rsidRDefault="00DC542F" w:rsidP="00DC542F">
            <w:pPr>
              <w:spacing w:after="120"/>
              <w:rPr>
                <w:sz w:val="20"/>
                <w:szCs w:val="20"/>
              </w:rPr>
            </w:pPr>
            <w:r w:rsidRPr="00FD2CD1">
              <w:rPr>
                <w:sz w:val="20"/>
                <w:szCs w:val="20"/>
              </w:rPr>
              <w:t>ГИС Негру Вода</w:t>
            </w:r>
          </w:p>
        </w:tc>
        <w:tc>
          <w:tcPr>
            <w:tcW w:w="1446" w:type="dxa"/>
            <w:tcBorders>
              <w:top w:val="nil"/>
              <w:left w:val="nil"/>
              <w:bottom w:val="single" w:sz="4" w:space="0" w:color="auto"/>
              <w:right w:val="single" w:sz="4" w:space="0" w:color="auto"/>
            </w:tcBorders>
            <w:shd w:val="clear" w:color="auto" w:fill="auto"/>
            <w:vAlign w:val="center"/>
          </w:tcPr>
          <w:p w:rsidR="00DC542F" w:rsidRDefault="00DC542F" w:rsidP="00DC542F">
            <w:pPr>
              <w:jc w:val="right"/>
              <w:rPr>
                <w:sz w:val="20"/>
                <w:szCs w:val="20"/>
              </w:rPr>
            </w:pPr>
            <w:r>
              <w:rPr>
                <w:sz w:val="20"/>
                <w:szCs w:val="20"/>
              </w:rPr>
              <w:t>301 181</w:t>
            </w:r>
          </w:p>
        </w:tc>
        <w:tc>
          <w:tcPr>
            <w:tcW w:w="1350" w:type="dxa"/>
            <w:tcBorders>
              <w:top w:val="nil"/>
              <w:left w:val="nil"/>
              <w:bottom w:val="single" w:sz="4" w:space="0" w:color="auto"/>
              <w:right w:val="single" w:sz="4" w:space="0" w:color="auto"/>
            </w:tcBorders>
            <w:shd w:val="clear" w:color="auto" w:fill="auto"/>
            <w:vAlign w:val="center"/>
          </w:tcPr>
          <w:p w:rsidR="00DC542F" w:rsidRDefault="00DC542F" w:rsidP="00DC542F">
            <w:pPr>
              <w:jc w:val="right"/>
              <w:rPr>
                <w:color w:val="000000"/>
                <w:sz w:val="20"/>
                <w:szCs w:val="20"/>
              </w:rPr>
            </w:pPr>
            <w:r>
              <w:rPr>
                <w:color w:val="000000"/>
                <w:sz w:val="20"/>
                <w:szCs w:val="20"/>
              </w:rPr>
              <w:t>342 728</w:t>
            </w:r>
          </w:p>
        </w:tc>
        <w:tc>
          <w:tcPr>
            <w:tcW w:w="1260" w:type="dxa"/>
            <w:tcBorders>
              <w:top w:val="nil"/>
              <w:left w:val="nil"/>
              <w:bottom w:val="single" w:sz="4" w:space="0" w:color="auto"/>
              <w:right w:val="single" w:sz="4" w:space="0" w:color="auto"/>
            </w:tcBorders>
            <w:shd w:val="clear" w:color="auto" w:fill="auto"/>
            <w:noWrap/>
            <w:vAlign w:val="center"/>
          </w:tcPr>
          <w:p w:rsidR="00DC542F" w:rsidRDefault="00DC542F" w:rsidP="00DC542F">
            <w:pPr>
              <w:jc w:val="right"/>
              <w:rPr>
                <w:sz w:val="20"/>
                <w:szCs w:val="20"/>
              </w:rPr>
            </w:pPr>
            <w:r>
              <w:rPr>
                <w:sz w:val="20"/>
                <w:szCs w:val="20"/>
              </w:rPr>
              <w:t>1</w:t>
            </w:r>
            <w:r w:rsidR="00B864F3">
              <w:rPr>
                <w:sz w:val="20"/>
                <w:szCs w:val="20"/>
              </w:rPr>
              <w:t>,</w:t>
            </w:r>
            <w:r>
              <w:rPr>
                <w:sz w:val="20"/>
                <w:szCs w:val="20"/>
              </w:rPr>
              <w:t>81%</w:t>
            </w:r>
          </w:p>
        </w:tc>
        <w:tc>
          <w:tcPr>
            <w:tcW w:w="1189" w:type="dxa"/>
            <w:tcBorders>
              <w:top w:val="nil"/>
              <w:left w:val="nil"/>
              <w:bottom w:val="single" w:sz="4" w:space="0" w:color="auto"/>
              <w:right w:val="single" w:sz="4" w:space="0" w:color="auto"/>
            </w:tcBorders>
            <w:shd w:val="clear" w:color="auto" w:fill="auto"/>
            <w:noWrap/>
            <w:vAlign w:val="center"/>
          </w:tcPr>
          <w:p w:rsidR="00DC542F" w:rsidRDefault="00DC542F" w:rsidP="00DC542F">
            <w:pPr>
              <w:jc w:val="right"/>
              <w:rPr>
                <w:sz w:val="20"/>
                <w:szCs w:val="20"/>
              </w:rPr>
            </w:pPr>
            <w:r>
              <w:rPr>
                <w:sz w:val="20"/>
                <w:szCs w:val="20"/>
              </w:rPr>
              <w:t>1</w:t>
            </w:r>
            <w:r w:rsidR="00B864F3">
              <w:rPr>
                <w:sz w:val="20"/>
                <w:szCs w:val="20"/>
              </w:rPr>
              <w:t>,</w:t>
            </w:r>
            <w:r>
              <w:rPr>
                <w:sz w:val="20"/>
                <w:szCs w:val="20"/>
              </w:rPr>
              <w:t>94%</w:t>
            </w:r>
          </w:p>
        </w:tc>
        <w:tc>
          <w:tcPr>
            <w:tcW w:w="1153" w:type="dxa"/>
            <w:tcBorders>
              <w:top w:val="nil"/>
              <w:left w:val="nil"/>
              <w:bottom w:val="single" w:sz="4" w:space="0" w:color="auto"/>
              <w:right w:val="single" w:sz="4" w:space="0" w:color="auto"/>
            </w:tcBorders>
            <w:shd w:val="clear" w:color="auto" w:fill="auto"/>
            <w:noWrap/>
            <w:vAlign w:val="center"/>
          </w:tcPr>
          <w:p w:rsidR="00DC542F" w:rsidRDefault="00DC542F" w:rsidP="00DC542F">
            <w:pPr>
              <w:jc w:val="right"/>
              <w:rPr>
                <w:sz w:val="20"/>
                <w:szCs w:val="20"/>
              </w:rPr>
            </w:pPr>
            <w:r>
              <w:rPr>
                <w:sz w:val="20"/>
                <w:szCs w:val="20"/>
              </w:rPr>
              <w:t>-12</w:t>
            </w:r>
            <w:r w:rsidR="00B864F3">
              <w:rPr>
                <w:sz w:val="20"/>
                <w:szCs w:val="20"/>
              </w:rPr>
              <w:t>,</w:t>
            </w:r>
            <w:r>
              <w:rPr>
                <w:sz w:val="20"/>
                <w:szCs w:val="20"/>
              </w:rPr>
              <w:t>12%</w:t>
            </w:r>
          </w:p>
        </w:tc>
      </w:tr>
      <w:tr w:rsidR="00DC542F" w:rsidRPr="00FD2CD1" w:rsidTr="00DA77A0">
        <w:trPr>
          <w:trHeight w:val="34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DC542F" w:rsidRPr="00FD2CD1" w:rsidRDefault="00DC542F" w:rsidP="00DC542F">
            <w:pPr>
              <w:spacing w:after="120"/>
              <w:jc w:val="center"/>
              <w:rPr>
                <w:b/>
                <w:bCs/>
                <w:sz w:val="20"/>
                <w:szCs w:val="20"/>
              </w:rPr>
            </w:pPr>
            <w:r w:rsidRPr="00FD2CD1">
              <w:rPr>
                <w:b/>
                <w:bCs/>
                <w:sz w:val="20"/>
                <w:szCs w:val="20"/>
              </w:rPr>
              <w:t>2</w:t>
            </w:r>
          </w:p>
        </w:tc>
        <w:tc>
          <w:tcPr>
            <w:tcW w:w="2099" w:type="dxa"/>
            <w:tcBorders>
              <w:top w:val="nil"/>
              <w:left w:val="nil"/>
              <w:bottom w:val="single" w:sz="4" w:space="0" w:color="auto"/>
              <w:right w:val="single" w:sz="4" w:space="0" w:color="auto"/>
            </w:tcBorders>
            <w:shd w:val="clear" w:color="auto" w:fill="auto"/>
            <w:vAlign w:val="center"/>
            <w:hideMark/>
          </w:tcPr>
          <w:p w:rsidR="00DC542F" w:rsidRPr="00FD2CD1" w:rsidRDefault="00DC542F" w:rsidP="00DC542F">
            <w:pPr>
              <w:spacing w:after="120"/>
              <w:rPr>
                <w:b/>
                <w:bCs/>
                <w:sz w:val="20"/>
                <w:szCs w:val="20"/>
              </w:rPr>
            </w:pPr>
            <w:r w:rsidRPr="00FD2CD1">
              <w:rPr>
                <w:b/>
                <w:bCs/>
                <w:sz w:val="20"/>
                <w:szCs w:val="20"/>
              </w:rPr>
              <w:t>Местна доставка</w:t>
            </w:r>
          </w:p>
        </w:tc>
        <w:tc>
          <w:tcPr>
            <w:tcW w:w="1446" w:type="dxa"/>
            <w:tcBorders>
              <w:top w:val="nil"/>
              <w:left w:val="nil"/>
              <w:bottom w:val="single" w:sz="4" w:space="0" w:color="auto"/>
              <w:right w:val="single" w:sz="4" w:space="0" w:color="auto"/>
            </w:tcBorders>
            <w:shd w:val="clear" w:color="auto" w:fill="auto"/>
            <w:vAlign w:val="center"/>
          </w:tcPr>
          <w:p w:rsidR="00DC542F" w:rsidRDefault="00DC542F" w:rsidP="00DC542F">
            <w:pPr>
              <w:jc w:val="right"/>
              <w:rPr>
                <w:b/>
                <w:bCs/>
                <w:color w:val="000000"/>
                <w:sz w:val="20"/>
                <w:szCs w:val="20"/>
              </w:rPr>
            </w:pPr>
            <w:r>
              <w:rPr>
                <w:b/>
                <w:bCs/>
                <w:color w:val="000000"/>
                <w:sz w:val="20"/>
                <w:szCs w:val="20"/>
              </w:rPr>
              <w:t>-</w:t>
            </w:r>
          </w:p>
        </w:tc>
        <w:tc>
          <w:tcPr>
            <w:tcW w:w="1350" w:type="dxa"/>
            <w:tcBorders>
              <w:top w:val="nil"/>
              <w:left w:val="nil"/>
              <w:bottom w:val="single" w:sz="4" w:space="0" w:color="auto"/>
              <w:right w:val="single" w:sz="4" w:space="0" w:color="auto"/>
            </w:tcBorders>
            <w:shd w:val="clear" w:color="auto" w:fill="auto"/>
            <w:vAlign w:val="center"/>
          </w:tcPr>
          <w:p w:rsidR="00DC542F" w:rsidRDefault="00DC542F" w:rsidP="00DC542F">
            <w:pPr>
              <w:jc w:val="right"/>
              <w:rPr>
                <w:b/>
                <w:bCs/>
                <w:color w:val="000000"/>
                <w:sz w:val="20"/>
                <w:szCs w:val="20"/>
              </w:rPr>
            </w:pPr>
            <w:r>
              <w:rPr>
                <w:b/>
                <w:bCs/>
                <w:color w:val="000000"/>
                <w:sz w:val="20"/>
                <w:szCs w:val="20"/>
              </w:rPr>
              <w:t>28 758</w:t>
            </w:r>
          </w:p>
        </w:tc>
        <w:tc>
          <w:tcPr>
            <w:tcW w:w="1260" w:type="dxa"/>
            <w:tcBorders>
              <w:top w:val="nil"/>
              <w:left w:val="nil"/>
              <w:bottom w:val="single" w:sz="4" w:space="0" w:color="auto"/>
              <w:right w:val="single" w:sz="4" w:space="0" w:color="auto"/>
            </w:tcBorders>
            <w:shd w:val="clear" w:color="auto" w:fill="auto"/>
            <w:noWrap/>
            <w:vAlign w:val="center"/>
          </w:tcPr>
          <w:p w:rsidR="00DC542F" w:rsidRPr="00C95E99" w:rsidRDefault="00C95E99" w:rsidP="00DC542F">
            <w:pPr>
              <w:jc w:val="right"/>
              <w:rPr>
                <w:b/>
                <w:bCs/>
                <w:sz w:val="20"/>
                <w:szCs w:val="20"/>
                <w:lang w:val="en-US"/>
              </w:rPr>
            </w:pPr>
            <w:r>
              <w:rPr>
                <w:b/>
                <w:bCs/>
                <w:sz w:val="20"/>
                <w:szCs w:val="20"/>
                <w:lang w:val="en-US"/>
              </w:rPr>
              <w:t>-</w:t>
            </w:r>
          </w:p>
        </w:tc>
        <w:tc>
          <w:tcPr>
            <w:tcW w:w="1189" w:type="dxa"/>
            <w:tcBorders>
              <w:top w:val="nil"/>
              <w:left w:val="nil"/>
              <w:bottom w:val="single" w:sz="4" w:space="0" w:color="auto"/>
              <w:right w:val="single" w:sz="4" w:space="0" w:color="auto"/>
            </w:tcBorders>
            <w:shd w:val="clear" w:color="auto" w:fill="auto"/>
            <w:noWrap/>
            <w:vAlign w:val="center"/>
          </w:tcPr>
          <w:p w:rsidR="00DC542F" w:rsidRDefault="00DC542F" w:rsidP="00DC542F">
            <w:pPr>
              <w:jc w:val="right"/>
              <w:rPr>
                <w:b/>
                <w:bCs/>
                <w:sz w:val="20"/>
                <w:szCs w:val="20"/>
              </w:rPr>
            </w:pPr>
            <w:r>
              <w:rPr>
                <w:b/>
                <w:bCs/>
                <w:sz w:val="20"/>
                <w:szCs w:val="20"/>
              </w:rPr>
              <w:t>0</w:t>
            </w:r>
            <w:r w:rsidR="00B864F3">
              <w:rPr>
                <w:b/>
                <w:bCs/>
                <w:sz w:val="20"/>
                <w:szCs w:val="20"/>
              </w:rPr>
              <w:t>,</w:t>
            </w:r>
            <w:r>
              <w:rPr>
                <w:b/>
                <w:bCs/>
                <w:sz w:val="20"/>
                <w:szCs w:val="20"/>
              </w:rPr>
              <w:t>16%</w:t>
            </w:r>
          </w:p>
        </w:tc>
        <w:tc>
          <w:tcPr>
            <w:tcW w:w="1153" w:type="dxa"/>
            <w:tcBorders>
              <w:top w:val="nil"/>
              <w:left w:val="nil"/>
              <w:bottom w:val="single" w:sz="4" w:space="0" w:color="auto"/>
              <w:right w:val="single" w:sz="4" w:space="0" w:color="auto"/>
            </w:tcBorders>
            <w:shd w:val="clear" w:color="auto" w:fill="auto"/>
            <w:noWrap/>
            <w:vAlign w:val="center"/>
          </w:tcPr>
          <w:p w:rsidR="00DC542F" w:rsidRDefault="00DC542F" w:rsidP="00C95E99">
            <w:pPr>
              <w:jc w:val="right"/>
              <w:rPr>
                <w:b/>
                <w:bCs/>
                <w:sz w:val="20"/>
                <w:szCs w:val="20"/>
              </w:rPr>
            </w:pPr>
            <w:r>
              <w:rPr>
                <w:b/>
                <w:bCs/>
                <w:sz w:val="20"/>
                <w:szCs w:val="20"/>
              </w:rPr>
              <w:t>-100%</w:t>
            </w:r>
          </w:p>
        </w:tc>
      </w:tr>
      <w:tr w:rsidR="00DC542F" w:rsidRPr="00FD2CD1" w:rsidTr="00DA77A0">
        <w:trPr>
          <w:trHeight w:val="551"/>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DC542F" w:rsidRPr="00FD2CD1" w:rsidRDefault="00DC542F" w:rsidP="00DC542F">
            <w:pPr>
              <w:spacing w:after="120"/>
              <w:jc w:val="center"/>
              <w:rPr>
                <w:sz w:val="20"/>
                <w:szCs w:val="20"/>
              </w:rPr>
            </w:pPr>
            <w:r w:rsidRPr="00FD2CD1">
              <w:rPr>
                <w:sz w:val="20"/>
                <w:szCs w:val="20"/>
              </w:rPr>
              <w:t>2.1.</w:t>
            </w:r>
          </w:p>
        </w:tc>
        <w:tc>
          <w:tcPr>
            <w:tcW w:w="2099" w:type="dxa"/>
            <w:tcBorders>
              <w:top w:val="nil"/>
              <w:left w:val="nil"/>
              <w:bottom w:val="single" w:sz="4" w:space="0" w:color="auto"/>
              <w:right w:val="single" w:sz="4" w:space="0" w:color="auto"/>
            </w:tcBorders>
            <w:shd w:val="clear" w:color="auto" w:fill="auto"/>
            <w:vAlign w:val="center"/>
            <w:hideMark/>
          </w:tcPr>
          <w:p w:rsidR="00DC542F" w:rsidRPr="00FD2CD1" w:rsidRDefault="00DC542F" w:rsidP="00DC542F">
            <w:pPr>
              <w:spacing w:after="120"/>
              <w:rPr>
                <w:sz w:val="20"/>
                <w:szCs w:val="20"/>
              </w:rPr>
            </w:pPr>
            <w:r w:rsidRPr="00FD2CD1">
              <w:rPr>
                <w:sz w:val="20"/>
                <w:szCs w:val="20"/>
              </w:rPr>
              <w:t>"Петрокелтик България" ЕООД</w:t>
            </w:r>
          </w:p>
        </w:tc>
        <w:tc>
          <w:tcPr>
            <w:tcW w:w="1446" w:type="dxa"/>
            <w:tcBorders>
              <w:top w:val="nil"/>
              <w:left w:val="nil"/>
              <w:bottom w:val="single" w:sz="4" w:space="0" w:color="auto"/>
              <w:right w:val="single" w:sz="4" w:space="0" w:color="auto"/>
            </w:tcBorders>
            <w:shd w:val="clear" w:color="auto" w:fill="auto"/>
            <w:vAlign w:val="center"/>
          </w:tcPr>
          <w:p w:rsidR="00DC542F" w:rsidRDefault="00DC542F" w:rsidP="00DC542F">
            <w:pPr>
              <w:jc w:val="right"/>
              <w:rPr>
                <w:color w:val="000000"/>
                <w:sz w:val="20"/>
                <w:szCs w:val="20"/>
              </w:rPr>
            </w:pPr>
            <w:r>
              <w:rPr>
                <w:color w:val="000000"/>
                <w:sz w:val="20"/>
                <w:szCs w:val="20"/>
              </w:rPr>
              <w:t>-</w:t>
            </w:r>
          </w:p>
        </w:tc>
        <w:tc>
          <w:tcPr>
            <w:tcW w:w="1350" w:type="dxa"/>
            <w:tcBorders>
              <w:top w:val="nil"/>
              <w:left w:val="nil"/>
              <w:bottom w:val="single" w:sz="4" w:space="0" w:color="auto"/>
              <w:right w:val="single" w:sz="4" w:space="0" w:color="auto"/>
            </w:tcBorders>
            <w:shd w:val="clear" w:color="auto" w:fill="auto"/>
            <w:vAlign w:val="center"/>
          </w:tcPr>
          <w:p w:rsidR="00DC542F" w:rsidRDefault="00DC542F" w:rsidP="00DC542F">
            <w:pPr>
              <w:jc w:val="right"/>
              <w:rPr>
                <w:color w:val="000000"/>
                <w:sz w:val="20"/>
                <w:szCs w:val="20"/>
              </w:rPr>
            </w:pPr>
            <w:r>
              <w:rPr>
                <w:color w:val="000000"/>
                <w:sz w:val="20"/>
                <w:szCs w:val="20"/>
              </w:rPr>
              <w:t>28 758</w:t>
            </w:r>
          </w:p>
        </w:tc>
        <w:tc>
          <w:tcPr>
            <w:tcW w:w="1260" w:type="dxa"/>
            <w:tcBorders>
              <w:top w:val="nil"/>
              <w:left w:val="nil"/>
              <w:bottom w:val="single" w:sz="4" w:space="0" w:color="auto"/>
              <w:right w:val="single" w:sz="4" w:space="0" w:color="auto"/>
            </w:tcBorders>
            <w:shd w:val="clear" w:color="auto" w:fill="auto"/>
            <w:noWrap/>
            <w:vAlign w:val="center"/>
          </w:tcPr>
          <w:p w:rsidR="00DC542F" w:rsidRPr="00C95E99" w:rsidRDefault="00C95E99" w:rsidP="00DC542F">
            <w:pPr>
              <w:jc w:val="right"/>
              <w:rPr>
                <w:sz w:val="20"/>
                <w:szCs w:val="20"/>
                <w:lang w:val="en-US"/>
              </w:rPr>
            </w:pPr>
            <w:r>
              <w:rPr>
                <w:sz w:val="20"/>
                <w:szCs w:val="20"/>
                <w:lang w:val="en-US"/>
              </w:rPr>
              <w:t>-</w:t>
            </w:r>
          </w:p>
        </w:tc>
        <w:tc>
          <w:tcPr>
            <w:tcW w:w="1189" w:type="dxa"/>
            <w:tcBorders>
              <w:top w:val="nil"/>
              <w:left w:val="nil"/>
              <w:bottom w:val="single" w:sz="4" w:space="0" w:color="auto"/>
              <w:right w:val="single" w:sz="4" w:space="0" w:color="auto"/>
            </w:tcBorders>
            <w:shd w:val="clear" w:color="auto" w:fill="auto"/>
            <w:noWrap/>
            <w:vAlign w:val="center"/>
          </w:tcPr>
          <w:p w:rsidR="00DC542F" w:rsidRDefault="00DC542F" w:rsidP="00DC542F">
            <w:pPr>
              <w:jc w:val="right"/>
              <w:rPr>
                <w:sz w:val="20"/>
                <w:szCs w:val="20"/>
              </w:rPr>
            </w:pPr>
            <w:r>
              <w:rPr>
                <w:sz w:val="20"/>
                <w:szCs w:val="20"/>
              </w:rPr>
              <w:t>0</w:t>
            </w:r>
            <w:r w:rsidR="00B864F3">
              <w:rPr>
                <w:sz w:val="20"/>
                <w:szCs w:val="20"/>
              </w:rPr>
              <w:t>,</w:t>
            </w:r>
            <w:r>
              <w:rPr>
                <w:sz w:val="20"/>
                <w:szCs w:val="20"/>
              </w:rPr>
              <w:t>16%</w:t>
            </w:r>
          </w:p>
        </w:tc>
        <w:tc>
          <w:tcPr>
            <w:tcW w:w="1153" w:type="dxa"/>
            <w:tcBorders>
              <w:top w:val="nil"/>
              <w:left w:val="nil"/>
              <w:bottom w:val="single" w:sz="4" w:space="0" w:color="auto"/>
              <w:right w:val="single" w:sz="4" w:space="0" w:color="auto"/>
            </w:tcBorders>
            <w:shd w:val="clear" w:color="auto" w:fill="auto"/>
            <w:noWrap/>
            <w:vAlign w:val="center"/>
          </w:tcPr>
          <w:p w:rsidR="00DC542F" w:rsidRDefault="00DC542F" w:rsidP="00C95E99">
            <w:pPr>
              <w:jc w:val="right"/>
              <w:rPr>
                <w:sz w:val="20"/>
                <w:szCs w:val="20"/>
              </w:rPr>
            </w:pPr>
            <w:r>
              <w:rPr>
                <w:sz w:val="20"/>
                <w:szCs w:val="20"/>
              </w:rPr>
              <w:t>-100%</w:t>
            </w:r>
          </w:p>
        </w:tc>
      </w:tr>
      <w:tr w:rsidR="00DC542F" w:rsidRPr="00FD2CD1" w:rsidTr="00DA77A0">
        <w:trPr>
          <w:trHeight w:val="34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DC542F" w:rsidRPr="00FD2CD1" w:rsidRDefault="00DC542F" w:rsidP="00DC542F">
            <w:pPr>
              <w:spacing w:after="120"/>
              <w:jc w:val="center"/>
              <w:rPr>
                <w:b/>
                <w:bCs/>
                <w:sz w:val="20"/>
                <w:szCs w:val="20"/>
              </w:rPr>
            </w:pPr>
            <w:r w:rsidRPr="00FD2CD1">
              <w:rPr>
                <w:b/>
                <w:bCs/>
                <w:sz w:val="20"/>
                <w:szCs w:val="20"/>
              </w:rPr>
              <w:t>3</w:t>
            </w:r>
          </w:p>
        </w:tc>
        <w:tc>
          <w:tcPr>
            <w:tcW w:w="2099" w:type="dxa"/>
            <w:tcBorders>
              <w:top w:val="nil"/>
              <w:left w:val="nil"/>
              <w:bottom w:val="single" w:sz="4" w:space="0" w:color="auto"/>
              <w:right w:val="single" w:sz="4" w:space="0" w:color="auto"/>
            </w:tcBorders>
            <w:shd w:val="clear" w:color="auto" w:fill="auto"/>
            <w:vAlign w:val="center"/>
            <w:hideMark/>
          </w:tcPr>
          <w:p w:rsidR="00DC542F" w:rsidRPr="007E114E" w:rsidRDefault="00DC542F" w:rsidP="00DC542F">
            <w:pPr>
              <w:rPr>
                <w:b/>
                <w:bCs/>
                <w:sz w:val="20"/>
                <w:szCs w:val="20"/>
                <w:lang w:val="en-US"/>
              </w:rPr>
            </w:pPr>
            <w:r>
              <w:rPr>
                <w:b/>
                <w:bCs/>
                <w:sz w:val="20"/>
                <w:szCs w:val="20"/>
              </w:rPr>
              <w:t>Покупка на природен газ от "Булгартрансгаз" ЕАД по договори за балансиране</w:t>
            </w:r>
          </w:p>
        </w:tc>
        <w:tc>
          <w:tcPr>
            <w:tcW w:w="1446" w:type="dxa"/>
            <w:tcBorders>
              <w:top w:val="nil"/>
              <w:left w:val="nil"/>
              <w:bottom w:val="single" w:sz="4" w:space="0" w:color="auto"/>
              <w:right w:val="single" w:sz="4" w:space="0" w:color="auto"/>
            </w:tcBorders>
            <w:shd w:val="clear" w:color="auto" w:fill="auto"/>
            <w:vAlign w:val="center"/>
          </w:tcPr>
          <w:p w:rsidR="00DC542F" w:rsidRDefault="00DC542F" w:rsidP="00DC542F">
            <w:pPr>
              <w:jc w:val="right"/>
              <w:rPr>
                <w:b/>
                <w:bCs/>
                <w:color w:val="000000"/>
                <w:sz w:val="20"/>
                <w:szCs w:val="20"/>
              </w:rPr>
            </w:pPr>
            <w:r>
              <w:rPr>
                <w:b/>
                <w:bCs/>
                <w:color w:val="000000"/>
                <w:sz w:val="20"/>
                <w:szCs w:val="20"/>
              </w:rPr>
              <w:t>153 072</w:t>
            </w:r>
          </w:p>
        </w:tc>
        <w:tc>
          <w:tcPr>
            <w:tcW w:w="1350" w:type="dxa"/>
            <w:tcBorders>
              <w:top w:val="nil"/>
              <w:left w:val="nil"/>
              <w:bottom w:val="single" w:sz="4" w:space="0" w:color="auto"/>
              <w:right w:val="single" w:sz="4" w:space="0" w:color="auto"/>
            </w:tcBorders>
            <w:shd w:val="clear" w:color="auto" w:fill="auto"/>
            <w:vAlign w:val="center"/>
          </w:tcPr>
          <w:p w:rsidR="00DC542F" w:rsidRDefault="00DC542F" w:rsidP="00DC542F">
            <w:pPr>
              <w:jc w:val="right"/>
              <w:rPr>
                <w:b/>
                <w:bCs/>
                <w:color w:val="000000"/>
                <w:sz w:val="20"/>
                <w:szCs w:val="20"/>
              </w:rPr>
            </w:pPr>
            <w:r>
              <w:rPr>
                <w:b/>
                <w:bCs/>
                <w:color w:val="000000"/>
                <w:sz w:val="20"/>
                <w:szCs w:val="20"/>
              </w:rPr>
              <w:t>-</w:t>
            </w:r>
          </w:p>
        </w:tc>
        <w:tc>
          <w:tcPr>
            <w:tcW w:w="1260" w:type="dxa"/>
            <w:tcBorders>
              <w:top w:val="nil"/>
              <w:left w:val="nil"/>
              <w:bottom w:val="single" w:sz="4" w:space="0" w:color="auto"/>
              <w:right w:val="single" w:sz="4" w:space="0" w:color="auto"/>
            </w:tcBorders>
            <w:shd w:val="clear" w:color="auto" w:fill="auto"/>
            <w:noWrap/>
            <w:vAlign w:val="center"/>
          </w:tcPr>
          <w:p w:rsidR="00DC542F" w:rsidRDefault="00DC542F" w:rsidP="00DC542F">
            <w:pPr>
              <w:jc w:val="right"/>
              <w:rPr>
                <w:b/>
                <w:bCs/>
                <w:sz w:val="20"/>
                <w:szCs w:val="20"/>
              </w:rPr>
            </w:pPr>
            <w:r>
              <w:rPr>
                <w:b/>
                <w:bCs/>
                <w:sz w:val="20"/>
                <w:szCs w:val="20"/>
              </w:rPr>
              <w:t>0</w:t>
            </w:r>
            <w:r w:rsidR="00B864F3">
              <w:rPr>
                <w:b/>
                <w:bCs/>
                <w:sz w:val="20"/>
                <w:szCs w:val="20"/>
              </w:rPr>
              <w:t>,</w:t>
            </w:r>
            <w:r>
              <w:rPr>
                <w:b/>
                <w:bCs/>
                <w:sz w:val="20"/>
                <w:szCs w:val="20"/>
              </w:rPr>
              <w:t>92%</w:t>
            </w:r>
          </w:p>
        </w:tc>
        <w:tc>
          <w:tcPr>
            <w:tcW w:w="1189" w:type="dxa"/>
            <w:tcBorders>
              <w:top w:val="nil"/>
              <w:left w:val="nil"/>
              <w:bottom w:val="single" w:sz="4" w:space="0" w:color="auto"/>
              <w:right w:val="single" w:sz="4" w:space="0" w:color="auto"/>
            </w:tcBorders>
            <w:shd w:val="clear" w:color="auto" w:fill="auto"/>
            <w:noWrap/>
            <w:vAlign w:val="center"/>
          </w:tcPr>
          <w:p w:rsidR="00DC542F" w:rsidRPr="00C95E99" w:rsidRDefault="00C95E99" w:rsidP="00DC542F">
            <w:pPr>
              <w:jc w:val="right"/>
              <w:rPr>
                <w:b/>
                <w:bCs/>
                <w:sz w:val="20"/>
                <w:szCs w:val="20"/>
                <w:lang w:val="en-US"/>
              </w:rPr>
            </w:pPr>
            <w:r>
              <w:rPr>
                <w:b/>
                <w:bCs/>
                <w:sz w:val="20"/>
                <w:szCs w:val="20"/>
                <w:lang w:val="en-US"/>
              </w:rPr>
              <w:t>-</w:t>
            </w:r>
          </w:p>
        </w:tc>
        <w:tc>
          <w:tcPr>
            <w:tcW w:w="1153" w:type="dxa"/>
            <w:tcBorders>
              <w:top w:val="nil"/>
              <w:left w:val="nil"/>
              <w:bottom w:val="single" w:sz="4" w:space="0" w:color="auto"/>
              <w:right w:val="single" w:sz="4" w:space="0" w:color="auto"/>
            </w:tcBorders>
            <w:shd w:val="clear" w:color="auto" w:fill="auto"/>
            <w:noWrap/>
            <w:vAlign w:val="center"/>
          </w:tcPr>
          <w:p w:rsidR="00DC542F" w:rsidRDefault="00DC542F" w:rsidP="00DC542F">
            <w:pPr>
              <w:jc w:val="right"/>
              <w:rPr>
                <w:b/>
                <w:bCs/>
                <w:sz w:val="20"/>
                <w:szCs w:val="20"/>
              </w:rPr>
            </w:pPr>
            <w:r>
              <w:rPr>
                <w:b/>
                <w:bCs/>
                <w:sz w:val="20"/>
                <w:szCs w:val="20"/>
              </w:rPr>
              <w:t>100%</w:t>
            </w:r>
          </w:p>
        </w:tc>
      </w:tr>
      <w:tr w:rsidR="00DC542F" w:rsidRPr="00FD2CD1" w:rsidTr="00DA77A0">
        <w:trPr>
          <w:trHeight w:val="15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DC542F" w:rsidRPr="00FD2CD1" w:rsidRDefault="00DC542F" w:rsidP="00DC542F">
            <w:pPr>
              <w:spacing w:after="120"/>
              <w:jc w:val="center"/>
              <w:rPr>
                <w:sz w:val="20"/>
                <w:szCs w:val="20"/>
              </w:rPr>
            </w:pPr>
            <w:r w:rsidRPr="00FD2CD1">
              <w:rPr>
                <w:sz w:val="20"/>
                <w:szCs w:val="20"/>
              </w:rPr>
              <w:t> </w:t>
            </w:r>
          </w:p>
        </w:tc>
        <w:tc>
          <w:tcPr>
            <w:tcW w:w="2099" w:type="dxa"/>
            <w:tcBorders>
              <w:top w:val="nil"/>
              <w:left w:val="nil"/>
              <w:bottom w:val="single" w:sz="4" w:space="0" w:color="auto"/>
              <w:right w:val="single" w:sz="4" w:space="0" w:color="auto"/>
            </w:tcBorders>
            <w:shd w:val="clear" w:color="auto" w:fill="auto"/>
            <w:vAlign w:val="center"/>
            <w:hideMark/>
          </w:tcPr>
          <w:p w:rsidR="00DC542F" w:rsidRPr="00FD2CD1" w:rsidRDefault="00DC542F" w:rsidP="00DC542F">
            <w:pPr>
              <w:spacing w:after="120"/>
              <w:rPr>
                <w:sz w:val="20"/>
                <w:szCs w:val="20"/>
              </w:rPr>
            </w:pPr>
            <w:r w:rsidRPr="00FD2CD1">
              <w:rPr>
                <w:b/>
                <w:bCs/>
                <w:sz w:val="20"/>
                <w:szCs w:val="20"/>
              </w:rPr>
              <w:t>Общо</w:t>
            </w:r>
          </w:p>
        </w:tc>
        <w:tc>
          <w:tcPr>
            <w:tcW w:w="1446" w:type="dxa"/>
            <w:tcBorders>
              <w:top w:val="nil"/>
              <w:left w:val="nil"/>
              <w:bottom w:val="single" w:sz="4" w:space="0" w:color="auto"/>
              <w:right w:val="single" w:sz="4" w:space="0" w:color="auto"/>
            </w:tcBorders>
            <w:shd w:val="clear" w:color="auto" w:fill="auto"/>
            <w:vAlign w:val="center"/>
          </w:tcPr>
          <w:p w:rsidR="00DC542F" w:rsidRDefault="00DC542F" w:rsidP="00DC542F">
            <w:pPr>
              <w:jc w:val="right"/>
              <w:rPr>
                <w:b/>
                <w:bCs/>
                <w:color w:val="000000"/>
                <w:sz w:val="20"/>
                <w:szCs w:val="20"/>
              </w:rPr>
            </w:pPr>
            <w:r>
              <w:rPr>
                <w:b/>
                <w:bCs/>
                <w:color w:val="000000"/>
                <w:sz w:val="20"/>
                <w:szCs w:val="20"/>
              </w:rPr>
              <w:t>16 651 436</w:t>
            </w:r>
          </w:p>
        </w:tc>
        <w:tc>
          <w:tcPr>
            <w:tcW w:w="1350" w:type="dxa"/>
            <w:tcBorders>
              <w:top w:val="nil"/>
              <w:left w:val="nil"/>
              <w:bottom w:val="single" w:sz="4" w:space="0" w:color="auto"/>
              <w:right w:val="single" w:sz="4" w:space="0" w:color="auto"/>
            </w:tcBorders>
            <w:shd w:val="clear" w:color="auto" w:fill="auto"/>
            <w:vAlign w:val="center"/>
          </w:tcPr>
          <w:p w:rsidR="00DC542F" w:rsidRDefault="00DC542F" w:rsidP="00DC542F">
            <w:pPr>
              <w:jc w:val="right"/>
              <w:rPr>
                <w:b/>
                <w:bCs/>
                <w:color w:val="000000"/>
                <w:sz w:val="20"/>
                <w:szCs w:val="20"/>
              </w:rPr>
            </w:pPr>
            <w:r>
              <w:rPr>
                <w:b/>
                <w:bCs/>
                <w:color w:val="000000"/>
                <w:sz w:val="20"/>
                <w:szCs w:val="20"/>
              </w:rPr>
              <w:t>17 637 741</w:t>
            </w:r>
          </w:p>
        </w:tc>
        <w:tc>
          <w:tcPr>
            <w:tcW w:w="1260" w:type="dxa"/>
            <w:tcBorders>
              <w:top w:val="nil"/>
              <w:left w:val="nil"/>
              <w:bottom w:val="single" w:sz="4" w:space="0" w:color="auto"/>
              <w:right w:val="single" w:sz="4" w:space="0" w:color="auto"/>
            </w:tcBorders>
            <w:shd w:val="clear" w:color="auto" w:fill="auto"/>
            <w:noWrap/>
            <w:vAlign w:val="center"/>
          </w:tcPr>
          <w:p w:rsidR="00DC542F" w:rsidRDefault="00DC542F" w:rsidP="00C95E99">
            <w:pPr>
              <w:jc w:val="right"/>
              <w:rPr>
                <w:b/>
                <w:bCs/>
                <w:sz w:val="20"/>
                <w:szCs w:val="20"/>
              </w:rPr>
            </w:pPr>
            <w:r>
              <w:rPr>
                <w:b/>
                <w:bCs/>
                <w:sz w:val="20"/>
                <w:szCs w:val="20"/>
              </w:rPr>
              <w:t>100%</w:t>
            </w:r>
          </w:p>
        </w:tc>
        <w:tc>
          <w:tcPr>
            <w:tcW w:w="1189" w:type="dxa"/>
            <w:tcBorders>
              <w:top w:val="nil"/>
              <w:left w:val="nil"/>
              <w:bottom w:val="single" w:sz="4" w:space="0" w:color="auto"/>
              <w:right w:val="single" w:sz="4" w:space="0" w:color="auto"/>
            </w:tcBorders>
            <w:shd w:val="clear" w:color="auto" w:fill="auto"/>
            <w:noWrap/>
            <w:vAlign w:val="center"/>
          </w:tcPr>
          <w:p w:rsidR="00DC542F" w:rsidRDefault="00DC542F" w:rsidP="00C95E99">
            <w:pPr>
              <w:jc w:val="right"/>
              <w:rPr>
                <w:b/>
                <w:bCs/>
                <w:sz w:val="20"/>
                <w:szCs w:val="20"/>
              </w:rPr>
            </w:pPr>
            <w:r>
              <w:rPr>
                <w:b/>
                <w:bCs/>
                <w:sz w:val="20"/>
                <w:szCs w:val="20"/>
              </w:rPr>
              <w:t>100%</w:t>
            </w:r>
          </w:p>
        </w:tc>
        <w:tc>
          <w:tcPr>
            <w:tcW w:w="1153" w:type="dxa"/>
            <w:tcBorders>
              <w:top w:val="nil"/>
              <w:left w:val="nil"/>
              <w:bottom w:val="single" w:sz="4" w:space="0" w:color="auto"/>
              <w:right w:val="single" w:sz="4" w:space="0" w:color="auto"/>
            </w:tcBorders>
            <w:shd w:val="clear" w:color="auto" w:fill="auto"/>
            <w:noWrap/>
            <w:vAlign w:val="center"/>
          </w:tcPr>
          <w:p w:rsidR="00DC542F" w:rsidRDefault="00DC542F" w:rsidP="00DC542F">
            <w:pPr>
              <w:jc w:val="right"/>
              <w:rPr>
                <w:b/>
                <w:bCs/>
                <w:sz w:val="20"/>
                <w:szCs w:val="20"/>
              </w:rPr>
            </w:pPr>
            <w:r>
              <w:rPr>
                <w:b/>
                <w:bCs/>
                <w:sz w:val="20"/>
                <w:szCs w:val="20"/>
              </w:rPr>
              <w:t>-5</w:t>
            </w:r>
            <w:r w:rsidR="00B864F3">
              <w:rPr>
                <w:b/>
                <w:bCs/>
                <w:sz w:val="20"/>
                <w:szCs w:val="20"/>
              </w:rPr>
              <w:t>,</w:t>
            </w:r>
            <w:r>
              <w:rPr>
                <w:b/>
                <w:bCs/>
                <w:sz w:val="20"/>
                <w:szCs w:val="20"/>
              </w:rPr>
              <w:t>59%</w:t>
            </w:r>
          </w:p>
        </w:tc>
      </w:tr>
    </w:tbl>
    <w:p w:rsidR="00333A5D" w:rsidRPr="00FD2CD1" w:rsidRDefault="00333A5D" w:rsidP="008532C9">
      <w:pPr>
        <w:spacing w:after="120"/>
        <w:ind w:right="-142"/>
        <w:rPr>
          <w:i/>
          <w:sz w:val="20"/>
          <w:szCs w:val="20"/>
          <w:lang w:val="en-US"/>
        </w:rPr>
      </w:pPr>
    </w:p>
    <w:p w:rsidR="000217A1" w:rsidRDefault="00F16CD8" w:rsidP="008532C9">
      <w:pPr>
        <w:spacing w:after="120"/>
        <w:ind w:right="-142"/>
        <w:rPr>
          <w:i/>
          <w:sz w:val="20"/>
          <w:szCs w:val="20"/>
        </w:rPr>
      </w:pPr>
      <w:r w:rsidRPr="00FD2CD1">
        <w:rPr>
          <w:i/>
          <w:sz w:val="20"/>
          <w:szCs w:val="20"/>
        </w:rPr>
        <w:t xml:space="preserve">   </w:t>
      </w:r>
    </w:p>
    <w:p w:rsidR="001756A5" w:rsidRPr="00FD2CD1" w:rsidRDefault="001756A5" w:rsidP="008532C9">
      <w:pPr>
        <w:spacing w:after="120"/>
        <w:ind w:right="-142"/>
        <w:rPr>
          <w:i/>
          <w:sz w:val="20"/>
          <w:szCs w:val="20"/>
        </w:rPr>
      </w:pPr>
    </w:p>
    <w:p w:rsidR="0004671F" w:rsidRDefault="00F16CD8" w:rsidP="0084366F">
      <w:pPr>
        <w:spacing w:after="120"/>
        <w:ind w:right="-142"/>
        <w:rPr>
          <w:i/>
          <w:sz w:val="20"/>
          <w:szCs w:val="20"/>
          <w:lang w:val="en-US"/>
        </w:rPr>
      </w:pPr>
      <w:r w:rsidRPr="00FD2CD1">
        <w:rPr>
          <w:i/>
          <w:sz w:val="20"/>
          <w:szCs w:val="20"/>
        </w:rPr>
        <w:t xml:space="preserve">       </w:t>
      </w:r>
      <w:r w:rsidR="00EC3551" w:rsidRPr="00FD2CD1">
        <w:rPr>
          <w:i/>
          <w:sz w:val="20"/>
          <w:szCs w:val="20"/>
          <w:lang w:val="en-US"/>
        </w:rPr>
        <w:t xml:space="preserve"> </w:t>
      </w:r>
    </w:p>
    <w:p w:rsidR="00B76B91" w:rsidRDefault="00B76B91" w:rsidP="0084366F">
      <w:pPr>
        <w:spacing w:after="120"/>
        <w:ind w:right="-142"/>
        <w:rPr>
          <w:i/>
          <w:sz w:val="20"/>
          <w:szCs w:val="20"/>
          <w:lang w:val="en-US"/>
        </w:rPr>
      </w:pPr>
    </w:p>
    <w:p w:rsidR="00B76B91" w:rsidRDefault="009D55D4" w:rsidP="0084366F">
      <w:pPr>
        <w:spacing w:after="120"/>
        <w:ind w:right="-142"/>
        <w:rPr>
          <w:i/>
          <w:sz w:val="20"/>
          <w:szCs w:val="20"/>
          <w:lang w:val="en-US"/>
        </w:rPr>
      </w:pPr>
      <w:r>
        <w:rPr>
          <w:i/>
          <w:noProof/>
          <w:sz w:val="20"/>
          <w:szCs w:val="20"/>
          <w:lang w:eastAsia="bg-BG"/>
        </w:rPr>
        <w:drawing>
          <wp:inline distT="0" distB="0" distL="0" distR="0">
            <wp:extent cx="5730875" cy="2952750"/>
            <wp:effectExtent l="0" t="0" r="317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0875" cy="2952750"/>
                    </a:xfrm>
                    <a:prstGeom prst="rect">
                      <a:avLst/>
                    </a:prstGeom>
                    <a:noFill/>
                  </pic:spPr>
                </pic:pic>
              </a:graphicData>
            </a:graphic>
          </wp:inline>
        </w:drawing>
      </w:r>
    </w:p>
    <w:p w:rsidR="00E66C28" w:rsidRPr="005B15AC" w:rsidRDefault="00C23475" w:rsidP="000E2168">
      <w:pPr>
        <w:spacing w:after="120"/>
        <w:ind w:right="-142" w:firstLine="720"/>
        <w:rPr>
          <w:sz w:val="20"/>
          <w:szCs w:val="20"/>
        </w:rPr>
      </w:pPr>
      <w:r w:rsidRPr="005B15AC">
        <w:rPr>
          <w:sz w:val="20"/>
          <w:szCs w:val="20"/>
        </w:rPr>
        <w:t>През</w:t>
      </w:r>
      <w:r w:rsidR="001B7700" w:rsidRPr="005B15AC">
        <w:rPr>
          <w:color w:val="000000"/>
          <w:sz w:val="20"/>
          <w:szCs w:val="20"/>
        </w:rPr>
        <w:t xml:space="preserve"> </w:t>
      </w:r>
      <w:r w:rsidR="00B37664">
        <w:rPr>
          <w:color w:val="000000"/>
          <w:sz w:val="20"/>
          <w:szCs w:val="20"/>
        </w:rPr>
        <w:t>първо</w:t>
      </w:r>
      <w:r w:rsidR="001B7700" w:rsidRPr="005B15AC">
        <w:rPr>
          <w:color w:val="000000"/>
          <w:sz w:val="20"/>
          <w:szCs w:val="20"/>
        </w:rPr>
        <w:t xml:space="preserve"> </w:t>
      </w:r>
      <w:r w:rsidR="00F12047">
        <w:rPr>
          <w:sz w:val="20"/>
          <w:szCs w:val="20"/>
        </w:rPr>
        <w:t>полугодие</w:t>
      </w:r>
      <w:r w:rsidR="00F12047" w:rsidRPr="005B15AC">
        <w:rPr>
          <w:color w:val="000000"/>
          <w:sz w:val="20"/>
          <w:szCs w:val="20"/>
        </w:rPr>
        <w:t xml:space="preserve"> </w:t>
      </w:r>
      <w:r w:rsidR="001B7700" w:rsidRPr="005B15AC">
        <w:rPr>
          <w:color w:val="000000"/>
          <w:sz w:val="20"/>
          <w:szCs w:val="20"/>
        </w:rPr>
        <w:t>на</w:t>
      </w:r>
      <w:r w:rsidR="00331B7C" w:rsidRPr="005B15AC">
        <w:rPr>
          <w:sz w:val="20"/>
          <w:szCs w:val="20"/>
        </w:rPr>
        <w:t xml:space="preserve"> </w:t>
      </w:r>
      <w:r w:rsidR="00902725" w:rsidRPr="005B15AC">
        <w:rPr>
          <w:sz w:val="20"/>
          <w:szCs w:val="20"/>
        </w:rPr>
        <w:t>201</w:t>
      </w:r>
      <w:r w:rsidR="001B7700" w:rsidRPr="005B15AC">
        <w:rPr>
          <w:sz w:val="20"/>
          <w:szCs w:val="20"/>
        </w:rPr>
        <w:t>8</w:t>
      </w:r>
      <w:r w:rsidR="00902725" w:rsidRPr="005B15AC">
        <w:rPr>
          <w:sz w:val="20"/>
          <w:szCs w:val="20"/>
        </w:rPr>
        <w:t>г.</w:t>
      </w:r>
      <w:r w:rsidRPr="005B15AC">
        <w:rPr>
          <w:sz w:val="20"/>
          <w:szCs w:val="20"/>
        </w:rPr>
        <w:t xml:space="preserve"> „Булгаргаз“ ЕАД </w:t>
      </w:r>
      <w:r w:rsidR="0029521B" w:rsidRPr="005B15AC">
        <w:rPr>
          <w:sz w:val="20"/>
          <w:szCs w:val="20"/>
        </w:rPr>
        <w:t>за</w:t>
      </w:r>
      <w:r w:rsidRPr="005B15AC">
        <w:rPr>
          <w:sz w:val="20"/>
          <w:szCs w:val="20"/>
        </w:rPr>
        <w:t xml:space="preserve">купува нужните количества </w:t>
      </w:r>
      <w:r w:rsidR="00DA0E0E" w:rsidRPr="005B15AC">
        <w:rPr>
          <w:sz w:val="20"/>
          <w:szCs w:val="20"/>
        </w:rPr>
        <w:t xml:space="preserve">природен </w:t>
      </w:r>
      <w:r w:rsidRPr="005B15AC">
        <w:rPr>
          <w:sz w:val="20"/>
          <w:szCs w:val="20"/>
        </w:rPr>
        <w:t xml:space="preserve">газ от внос </w:t>
      </w:r>
      <w:r w:rsidR="000A399A" w:rsidRPr="005B15AC">
        <w:rPr>
          <w:sz w:val="20"/>
          <w:szCs w:val="20"/>
        </w:rPr>
        <w:t>по</w:t>
      </w:r>
      <w:r w:rsidRPr="005B15AC">
        <w:rPr>
          <w:sz w:val="20"/>
          <w:szCs w:val="20"/>
        </w:rPr>
        <w:t xml:space="preserve"> дългосрочен договор с ООО „Газпром </w:t>
      </w:r>
      <w:r w:rsidR="00BD6AC1" w:rsidRPr="005B15AC">
        <w:rPr>
          <w:sz w:val="20"/>
          <w:szCs w:val="20"/>
        </w:rPr>
        <w:t>Експорт“.</w:t>
      </w:r>
    </w:p>
    <w:p w:rsidR="00CD48CE" w:rsidRPr="005B15AC" w:rsidRDefault="00EC3551" w:rsidP="000E2168">
      <w:pPr>
        <w:spacing w:after="120"/>
        <w:ind w:firstLine="720"/>
        <w:jc w:val="both"/>
        <w:rPr>
          <w:sz w:val="20"/>
          <w:szCs w:val="20"/>
        </w:rPr>
      </w:pPr>
      <w:r w:rsidRPr="005B15AC">
        <w:rPr>
          <w:sz w:val="20"/>
          <w:szCs w:val="20"/>
        </w:rPr>
        <w:t>През</w:t>
      </w:r>
      <w:r w:rsidR="001B7700" w:rsidRPr="005B15AC">
        <w:rPr>
          <w:color w:val="000000"/>
          <w:sz w:val="20"/>
          <w:szCs w:val="20"/>
        </w:rPr>
        <w:t xml:space="preserve"> </w:t>
      </w:r>
      <w:r w:rsidR="00B37664">
        <w:rPr>
          <w:color w:val="000000"/>
          <w:sz w:val="20"/>
          <w:szCs w:val="20"/>
        </w:rPr>
        <w:t>първо</w:t>
      </w:r>
      <w:r w:rsidR="001B7700" w:rsidRPr="005B15AC">
        <w:rPr>
          <w:color w:val="000000"/>
          <w:sz w:val="20"/>
          <w:szCs w:val="20"/>
        </w:rPr>
        <w:t xml:space="preserve"> </w:t>
      </w:r>
      <w:r w:rsidR="00F12047">
        <w:rPr>
          <w:sz w:val="20"/>
          <w:szCs w:val="20"/>
        </w:rPr>
        <w:t>полугодие</w:t>
      </w:r>
      <w:r w:rsidR="001B7700" w:rsidRPr="005B15AC">
        <w:rPr>
          <w:color w:val="000000"/>
          <w:sz w:val="20"/>
          <w:szCs w:val="20"/>
        </w:rPr>
        <w:t xml:space="preserve"> на</w:t>
      </w:r>
      <w:r w:rsidR="001B7700" w:rsidRPr="005B15AC">
        <w:rPr>
          <w:sz w:val="20"/>
          <w:szCs w:val="20"/>
        </w:rPr>
        <w:t xml:space="preserve"> </w:t>
      </w:r>
      <w:r w:rsidR="00902725" w:rsidRPr="005B15AC">
        <w:rPr>
          <w:sz w:val="20"/>
          <w:szCs w:val="20"/>
        </w:rPr>
        <w:t>201</w:t>
      </w:r>
      <w:r w:rsidR="001B7700" w:rsidRPr="005B15AC">
        <w:rPr>
          <w:sz w:val="20"/>
          <w:szCs w:val="20"/>
        </w:rPr>
        <w:t>8</w:t>
      </w:r>
      <w:r w:rsidR="00902725" w:rsidRPr="005B15AC">
        <w:rPr>
          <w:sz w:val="20"/>
          <w:szCs w:val="20"/>
        </w:rPr>
        <w:t>г.</w:t>
      </w:r>
      <w:r w:rsidR="00DF44E2" w:rsidRPr="005B15AC">
        <w:rPr>
          <w:sz w:val="20"/>
          <w:szCs w:val="20"/>
        </w:rPr>
        <w:t xml:space="preserve"> </w:t>
      </w:r>
      <w:r w:rsidR="000217A1" w:rsidRPr="005B15AC">
        <w:rPr>
          <w:sz w:val="20"/>
          <w:szCs w:val="20"/>
        </w:rPr>
        <w:t>няма закупени количества природен газ от</w:t>
      </w:r>
      <w:r w:rsidR="00DF44E2" w:rsidRPr="005B15AC">
        <w:rPr>
          <w:sz w:val="20"/>
          <w:szCs w:val="20"/>
        </w:rPr>
        <w:t xml:space="preserve"> </w:t>
      </w:r>
      <w:r w:rsidR="00871102" w:rsidRPr="005B15AC">
        <w:rPr>
          <w:sz w:val="20"/>
          <w:szCs w:val="20"/>
        </w:rPr>
        <w:t>„</w:t>
      </w:r>
      <w:r w:rsidR="00DF44E2" w:rsidRPr="005B15AC">
        <w:rPr>
          <w:sz w:val="20"/>
          <w:szCs w:val="20"/>
        </w:rPr>
        <w:t xml:space="preserve">Петрокелтик България“ </w:t>
      </w:r>
      <w:r w:rsidR="00DF44E2" w:rsidRPr="00872236">
        <w:rPr>
          <w:sz w:val="20"/>
          <w:szCs w:val="20"/>
        </w:rPr>
        <w:t xml:space="preserve">ЕООД </w:t>
      </w:r>
      <w:r w:rsidR="003120BE" w:rsidRPr="00872236">
        <w:rPr>
          <w:sz w:val="20"/>
          <w:szCs w:val="20"/>
          <w:lang w:val="ru-RU"/>
        </w:rPr>
        <w:t>(</w:t>
      </w:r>
      <w:r w:rsidR="00797567">
        <w:rPr>
          <w:sz w:val="20"/>
          <w:szCs w:val="20"/>
          <w:lang w:val="en-US"/>
        </w:rPr>
        <w:t>30.06.</w:t>
      </w:r>
      <w:r w:rsidR="00902725" w:rsidRPr="00872236">
        <w:rPr>
          <w:sz w:val="20"/>
          <w:szCs w:val="20"/>
        </w:rPr>
        <w:t>201</w:t>
      </w:r>
      <w:r w:rsidR="001B7700" w:rsidRPr="00872236">
        <w:rPr>
          <w:sz w:val="20"/>
          <w:szCs w:val="20"/>
        </w:rPr>
        <w:t>7</w:t>
      </w:r>
      <w:r w:rsidR="00902725" w:rsidRPr="00872236">
        <w:rPr>
          <w:sz w:val="20"/>
          <w:szCs w:val="20"/>
        </w:rPr>
        <w:t>г.</w:t>
      </w:r>
      <w:r w:rsidR="003120BE" w:rsidRPr="00872236">
        <w:rPr>
          <w:sz w:val="20"/>
          <w:szCs w:val="20"/>
        </w:rPr>
        <w:t xml:space="preserve">: </w:t>
      </w:r>
      <w:r w:rsidR="00797567">
        <w:rPr>
          <w:sz w:val="20"/>
          <w:szCs w:val="20"/>
          <w:lang w:val="en-US"/>
        </w:rPr>
        <w:t>28 758</w:t>
      </w:r>
      <w:r w:rsidR="00C22EF3" w:rsidRPr="00872236">
        <w:rPr>
          <w:sz w:val="20"/>
          <w:szCs w:val="20"/>
          <w:lang w:val="en-US"/>
        </w:rPr>
        <w:t xml:space="preserve"> MWh</w:t>
      </w:r>
      <w:r w:rsidR="003120BE" w:rsidRPr="00872236">
        <w:rPr>
          <w:sz w:val="20"/>
          <w:szCs w:val="20"/>
        </w:rPr>
        <w:t>)</w:t>
      </w:r>
      <w:r w:rsidR="00415807" w:rsidRPr="00872236">
        <w:rPr>
          <w:sz w:val="20"/>
          <w:szCs w:val="20"/>
        </w:rPr>
        <w:t>.</w:t>
      </w:r>
    </w:p>
    <w:p w:rsidR="004D1AEB" w:rsidRPr="00FD2CD1" w:rsidRDefault="004D1AEB" w:rsidP="008724AD">
      <w:pPr>
        <w:spacing w:after="120"/>
        <w:jc w:val="both"/>
        <w:rPr>
          <w:sz w:val="20"/>
          <w:szCs w:val="20"/>
          <w:lang w:val="ru-RU"/>
        </w:rPr>
      </w:pPr>
    </w:p>
    <w:p w:rsidR="00C23475" w:rsidRPr="00FD2CD1" w:rsidRDefault="007F08B7" w:rsidP="007F08B7">
      <w:pPr>
        <w:spacing w:after="120"/>
        <w:jc w:val="both"/>
        <w:rPr>
          <w:b/>
          <w:sz w:val="20"/>
          <w:szCs w:val="20"/>
        </w:rPr>
      </w:pPr>
      <w:r w:rsidRPr="00FD2CD1">
        <w:rPr>
          <w:b/>
          <w:sz w:val="20"/>
          <w:szCs w:val="20"/>
        </w:rPr>
        <w:t>1.2 ДОБИВ И НАГНЕТЯВАНЕ НА ПРИРОДЕН ГАЗ</w:t>
      </w:r>
    </w:p>
    <w:p w:rsidR="00C23475" w:rsidRPr="00931D78" w:rsidRDefault="00C23475" w:rsidP="007F08B7">
      <w:pPr>
        <w:spacing w:after="120"/>
        <w:ind w:firstLine="720"/>
        <w:jc w:val="both"/>
        <w:rPr>
          <w:b/>
          <w:bCs/>
          <w:sz w:val="20"/>
          <w:szCs w:val="20"/>
          <w:lang w:eastAsia="bg-BG"/>
        </w:rPr>
      </w:pPr>
      <w:r w:rsidRPr="00FD2CD1">
        <w:rPr>
          <w:sz w:val="20"/>
          <w:szCs w:val="20"/>
        </w:rPr>
        <w:t xml:space="preserve">Добитите количества природен газ </w:t>
      </w:r>
      <w:r w:rsidRPr="00931D78">
        <w:rPr>
          <w:sz w:val="20"/>
          <w:szCs w:val="20"/>
        </w:rPr>
        <w:t>в ПГХ „Чирен“ през</w:t>
      </w:r>
      <w:r w:rsidR="001B7700" w:rsidRPr="00931D78">
        <w:rPr>
          <w:color w:val="000000"/>
          <w:sz w:val="20"/>
          <w:szCs w:val="20"/>
        </w:rPr>
        <w:t xml:space="preserve"> първо </w:t>
      </w:r>
      <w:r w:rsidR="00FA5F97">
        <w:rPr>
          <w:color w:val="000000"/>
          <w:sz w:val="20"/>
          <w:szCs w:val="20"/>
        </w:rPr>
        <w:t>полугодие</w:t>
      </w:r>
      <w:r w:rsidR="001B7700" w:rsidRPr="00931D78">
        <w:rPr>
          <w:color w:val="000000"/>
          <w:sz w:val="20"/>
          <w:szCs w:val="20"/>
        </w:rPr>
        <w:t xml:space="preserve"> на</w:t>
      </w:r>
      <w:r w:rsidRPr="00931D78">
        <w:rPr>
          <w:sz w:val="20"/>
          <w:szCs w:val="20"/>
        </w:rPr>
        <w:t xml:space="preserve"> </w:t>
      </w:r>
      <w:r w:rsidR="00902725" w:rsidRPr="00931D78">
        <w:rPr>
          <w:sz w:val="20"/>
          <w:szCs w:val="20"/>
        </w:rPr>
        <w:t>201</w:t>
      </w:r>
      <w:r w:rsidR="001B7700" w:rsidRPr="00931D78">
        <w:rPr>
          <w:sz w:val="20"/>
          <w:szCs w:val="20"/>
        </w:rPr>
        <w:t>8</w:t>
      </w:r>
      <w:r w:rsidR="00902725" w:rsidRPr="00931D78">
        <w:rPr>
          <w:sz w:val="20"/>
          <w:szCs w:val="20"/>
        </w:rPr>
        <w:t>г.</w:t>
      </w:r>
      <w:r w:rsidRPr="00931D78">
        <w:rPr>
          <w:sz w:val="20"/>
          <w:szCs w:val="20"/>
        </w:rPr>
        <w:t xml:space="preserve"> и </w:t>
      </w:r>
      <w:r w:rsidR="00902725" w:rsidRPr="00931D78">
        <w:rPr>
          <w:sz w:val="20"/>
          <w:szCs w:val="20"/>
        </w:rPr>
        <w:t>201</w:t>
      </w:r>
      <w:r w:rsidR="001B7700" w:rsidRPr="00931D78">
        <w:rPr>
          <w:sz w:val="20"/>
          <w:szCs w:val="20"/>
        </w:rPr>
        <w:t>7</w:t>
      </w:r>
      <w:r w:rsidR="00902725" w:rsidRPr="00931D78">
        <w:rPr>
          <w:sz w:val="20"/>
          <w:szCs w:val="20"/>
        </w:rPr>
        <w:t>г.</w:t>
      </w:r>
      <w:r w:rsidRPr="00931D78">
        <w:rPr>
          <w:sz w:val="20"/>
          <w:szCs w:val="20"/>
        </w:rPr>
        <w:t xml:space="preserve"> са представени в Таблица № 4</w:t>
      </w:r>
      <w:r w:rsidRPr="00931D78">
        <w:rPr>
          <w:b/>
          <w:bCs/>
          <w:sz w:val="20"/>
          <w:szCs w:val="20"/>
          <w:lang w:eastAsia="bg-BG"/>
        </w:rPr>
        <w:t>.</w:t>
      </w:r>
    </w:p>
    <w:p w:rsidR="000847B0" w:rsidRPr="000847B0" w:rsidRDefault="000847B0" w:rsidP="000847B0">
      <w:pPr>
        <w:spacing w:after="120"/>
        <w:jc w:val="both"/>
        <w:rPr>
          <w:bCs/>
          <w:i/>
          <w:sz w:val="20"/>
          <w:szCs w:val="20"/>
          <w:lang w:val="en-US" w:eastAsia="bg-BG"/>
        </w:rPr>
      </w:pPr>
      <w:r w:rsidRPr="00C90016">
        <w:rPr>
          <w:bCs/>
          <w:i/>
          <w:sz w:val="20"/>
          <w:szCs w:val="20"/>
          <w:lang w:eastAsia="bg-BG"/>
        </w:rPr>
        <w:t xml:space="preserve">Таблица 4 </w:t>
      </w:r>
      <w:r w:rsidRPr="00C90016">
        <w:rPr>
          <w:bCs/>
          <w:i/>
          <w:sz w:val="20"/>
          <w:szCs w:val="20"/>
          <w:lang w:eastAsia="bg-BG"/>
        </w:rPr>
        <w:tab/>
      </w:r>
      <w:r w:rsidRPr="00C90016">
        <w:rPr>
          <w:bCs/>
          <w:i/>
          <w:sz w:val="20"/>
          <w:szCs w:val="20"/>
          <w:lang w:eastAsia="bg-BG"/>
        </w:rPr>
        <w:tab/>
      </w:r>
      <w:r w:rsidRPr="00C90016">
        <w:rPr>
          <w:bCs/>
          <w:i/>
          <w:sz w:val="20"/>
          <w:szCs w:val="20"/>
          <w:lang w:eastAsia="bg-BG"/>
        </w:rPr>
        <w:tab/>
      </w:r>
      <w:r w:rsidRPr="00C90016">
        <w:rPr>
          <w:bCs/>
          <w:i/>
          <w:sz w:val="20"/>
          <w:szCs w:val="20"/>
          <w:lang w:eastAsia="bg-BG"/>
        </w:rPr>
        <w:tab/>
      </w:r>
      <w:r w:rsidRPr="00C90016">
        <w:rPr>
          <w:bCs/>
          <w:i/>
          <w:sz w:val="20"/>
          <w:szCs w:val="20"/>
          <w:lang w:eastAsia="bg-BG"/>
        </w:rPr>
        <w:tab/>
      </w:r>
      <w:r w:rsidRPr="00C90016">
        <w:rPr>
          <w:bCs/>
          <w:i/>
          <w:sz w:val="20"/>
          <w:szCs w:val="20"/>
          <w:lang w:eastAsia="bg-BG"/>
        </w:rPr>
        <w:tab/>
      </w:r>
      <w:r w:rsidRPr="00C90016">
        <w:rPr>
          <w:bCs/>
          <w:i/>
          <w:sz w:val="20"/>
          <w:szCs w:val="20"/>
          <w:lang w:eastAsia="bg-BG"/>
        </w:rPr>
        <w:tab/>
      </w:r>
      <w:r w:rsidRPr="00C90016">
        <w:rPr>
          <w:bCs/>
          <w:i/>
          <w:sz w:val="20"/>
          <w:szCs w:val="20"/>
          <w:lang w:eastAsia="bg-BG"/>
        </w:rPr>
        <w:tab/>
      </w:r>
      <w:r w:rsidRPr="00C90016">
        <w:rPr>
          <w:bCs/>
          <w:i/>
          <w:sz w:val="20"/>
          <w:szCs w:val="20"/>
          <w:lang w:eastAsia="bg-BG"/>
        </w:rPr>
        <w:tab/>
      </w:r>
      <w:r w:rsidRPr="00C90016">
        <w:rPr>
          <w:bCs/>
          <w:i/>
          <w:sz w:val="20"/>
          <w:szCs w:val="20"/>
          <w:lang w:eastAsia="bg-BG"/>
        </w:rPr>
        <w:tab/>
      </w:r>
      <w:r w:rsidR="001A4930">
        <w:rPr>
          <w:bCs/>
          <w:i/>
          <w:sz w:val="20"/>
          <w:szCs w:val="20"/>
          <w:lang w:eastAsia="bg-BG"/>
        </w:rPr>
        <w:t xml:space="preserve">              </w:t>
      </w:r>
      <w:r w:rsidRPr="00C90016">
        <w:rPr>
          <w:bCs/>
          <w:i/>
          <w:sz w:val="20"/>
          <w:szCs w:val="20"/>
          <w:lang w:val="en-US" w:eastAsia="bg-BG"/>
        </w:rPr>
        <w:t>MWh</w:t>
      </w:r>
    </w:p>
    <w:tbl>
      <w:tblPr>
        <w:tblW w:w="9085" w:type="dxa"/>
        <w:tblInd w:w="75" w:type="dxa"/>
        <w:tblLayout w:type="fixed"/>
        <w:tblCellMar>
          <w:left w:w="70" w:type="dxa"/>
          <w:right w:w="70" w:type="dxa"/>
        </w:tblCellMar>
        <w:tblLook w:val="04A0"/>
      </w:tblPr>
      <w:tblGrid>
        <w:gridCol w:w="985"/>
        <w:gridCol w:w="990"/>
        <w:gridCol w:w="900"/>
        <w:gridCol w:w="971"/>
        <w:gridCol w:w="143"/>
        <w:gridCol w:w="866"/>
        <w:gridCol w:w="900"/>
        <w:gridCol w:w="900"/>
        <w:gridCol w:w="810"/>
        <w:gridCol w:w="810"/>
        <w:gridCol w:w="810"/>
      </w:tblGrid>
      <w:tr w:rsidR="00215A3A" w:rsidTr="00AA3851">
        <w:trPr>
          <w:trHeight w:val="283"/>
        </w:trPr>
        <w:tc>
          <w:tcPr>
            <w:tcW w:w="9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15A3A" w:rsidRPr="00EE479B" w:rsidRDefault="00215A3A" w:rsidP="0054388D">
            <w:pPr>
              <w:jc w:val="center"/>
              <w:outlineLvl w:val="0"/>
              <w:rPr>
                <w:b/>
                <w:bCs/>
                <w:sz w:val="18"/>
                <w:szCs w:val="20"/>
                <w:lang w:eastAsia="bg-BG"/>
              </w:rPr>
            </w:pPr>
            <w:r w:rsidRPr="00EE479B">
              <w:rPr>
                <w:b/>
                <w:bCs/>
                <w:sz w:val="18"/>
                <w:szCs w:val="20"/>
              </w:rPr>
              <w:t>Период</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hideMark/>
          </w:tcPr>
          <w:p w:rsidR="00215A3A" w:rsidRPr="00EE479B" w:rsidRDefault="00215A3A" w:rsidP="00AA3851">
            <w:pPr>
              <w:jc w:val="center"/>
              <w:outlineLvl w:val="0"/>
              <w:rPr>
                <w:b/>
                <w:bCs/>
                <w:sz w:val="18"/>
                <w:szCs w:val="18"/>
              </w:rPr>
            </w:pPr>
            <w:r w:rsidRPr="00EE479B">
              <w:rPr>
                <w:b/>
                <w:bCs/>
                <w:sz w:val="18"/>
                <w:szCs w:val="18"/>
              </w:rPr>
              <w:t xml:space="preserve">1-во полугодие </w:t>
            </w:r>
            <w:r w:rsidRPr="00EE479B">
              <w:rPr>
                <w:b/>
                <w:bCs/>
                <w:sz w:val="18"/>
                <w:szCs w:val="18"/>
              </w:rPr>
              <w:br/>
              <w:t>201</w:t>
            </w:r>
            <w:r w:rsidRPr="00EE479B">
              <w:rPr>
                <w:b/>
                <w:bCs/>
                <w:sz w:val="18"/>
                <w:szCs w:val="18"/>
                <w:lang w:val="en-US"/>
              </w:rPr>
              <w:t>8</w:t>
            </w:r>
            <w:r w:rsidRPr="00EE479B">
              <w:rPr>
                <w:b/>
                <w:bCs/>
                <w:sz w:val="18"/>
                <w:szCs w:val="18"/>
              </w:rPr>
              <w:t>г.</w:t>
            </w:r>
          </w:p>
        </w:tc>
        <w:tc>
          <w:tcPr>
            <w:tcW w:w="1114" w:type="dxa"/>
            <w:gridSpan w:val="2"/>
            <w:tcBorders>
              <w:top w:val="single" w:sz="4" w:space="0" w:color="auto"/>
              <w:left w:val="nil"/>
              <w:bottom w:val="single" w:sz="4" w:space="0" w:color="auto"/>
              <w:right w:val="nil"/>
            </w:tcBorders>
            <w:vAlign w:val="center"/>
          </w:tcPr>
          <w:p w:rsidR="00215A3A" w:rsidRPr="00EE479B" w:rsidRDefault="00215A3A" w:rsidP="00AA3851">
            <w:pPr>
              <w:jc w:val="center"/>
              <w:outlineLvl w:val="0"/>
              <w:rPr>
                <w:b/>
                <w:bCs/>
                <w:sz w:val="18"/>
                <w:szCs w:val="18"/>
              </w:rPr>
            </w:pPr>
          </w:p>
        </w:tc>
        <w:tc>
          <w:tcPr>
            <w:tcW w:w="1766" w:type="dxa"/>
            <w:gridSpan w:val="2"/>
            <w:tcBorders>
              <w:top w:val="single" w:sz="4" w:space="0" w:color="auto"/>
              <w:left w:val="nil"/>
              <w:bottom w:val="single" w:sz="4" w:space="0" w:color="auto"/>
              <w:right w:val="single" w:sz="4" w:space="0" w:color="auto"/>
            </w:tcBorders>
            <w:shd w:val="clear" w:color="auto" w:fill="auto"/>
            <w:noWrap/>
            <w:vAlign w:val="center"/>
            <w:hideMark/>
          </w:tcPr>
          <w:p w:rsidR="00215A3A" w:rsidRPr="00EE479B" w:rsidRDefault="00215A3A" w:rsidP="00AA3851">
            <w:pPr>
              <w:jc w:val="center"/>
              <w:outlineLvl w:val="0"/>
              <w:rPr>
                <w:b/>
                <w:bCs/>
                <w:sz w:val="18"/>
                <w:szCs w:val="18"/>
              </w:rPr>
            </w:pPr>
            <w:r w:rsidRPr="00EE479B">
              <w:rPr>
                <w:b/>
                <w:bCs/>
                <w:sz w:val="18"/>
                <w:szCs w:val="18"/>
              </w:rPr>
              <w:t>1-во полугодие</w:t>
            </w:r>
            <w:r w:rsidRPr="00EE479B">
              <w:rPr>
                <w:b/>
                <w:bCs/>
                <w:sz w:val="18"/>
                <w:szCs w:val="18"/>
              </w:rPr>
              <w:br/>
              <w:t xml:space="preserve"> 201</w:t>
            </w:r>
            <w:r w:rsidRPr="00EE479B">
              <w:rPr>
                <w:b/>
                <w:bCs/>
                <w:sz w:val="18"/>
                <w:szCs w:val="18"/>
                <w:lang w:val="en-US"/>
              </w:rPr>
              <w:t>7</w:t>
            </w:r>
            <w:r w:rsidRPr="00EE479B">
              <w:rPr>
                <w:b/>
                <w:bCs/>
                <w:sz w:val="18"/>
                <w:szCs w:val="18"/>
              </w:rPr>
              <w:t>г.</w:t>
            </w:r>
          </w:p>
        </w:tc>
        <w:tc>
          <w:tcPr>
            <w:tcW w:w="17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5A3A" w:rsidRPr="00EE479B" w:rsidRDefault="00215A3A" w:rsidP="00991D3B">
            <w:pPr>
              <w:jc w:val="center"/>
              <w:outlineLvl w:val="0"/>
              <w:rPr>
                <w:b/>
                <w:bCs/>
                <w:sz w:val="18"/>
                <w:szCs w:val="18"/>
              </w:rPr>
            </w:pPr>
            <w:r w:rsidRPr="00EE479B">
              <w:rPr>
                <w:b/>
                <w:bCs/>
                <w:sz w:val="18"/>
                <w:szCs w:val="18"/>
              </w:rPr>
              <w:t>Изменение Добив</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5A3A" w:rsidRPr="00EE479B" w:rsidRDefault="00215A3A" w:rsidP="00991D3B">
            <w:pPr>
              <w:jc w:val="center"/>
              <w:outlineLvl w:val="0"/>
              <w:rPr>
                <w:b/>
                <w:bCs/>
                <w:sz w:val="18"/>
                <w:szCs w:val="18"/>
              </w:rPr>
            </w:pPr>
            <w:r w:rsidRPr="00EE479B">
              <w:rPr>
                <w:b/>
                <w:bCs/>
                <w:sz w:val="18"/>
                <w:szCs w:val="18"/>
              </w:rPr>
              <w:t>Изменение Нагнетяване</w:t>
            </w:r>
          </w:p>
        </w:tc>
      </w:tr>
      <w:tr w:rsidR="00215A3A" w:rsidTr="004B7768">
        <w:trPr>
          <w:trHeight w:val="283"/>
        </w:trPr>
        <w:tc>
          <w:tcPr>
            <w:tcW w:w="985" w:type="dxa"/>
            <w:vMerge/>
            <w:tcBorders>
              <w:top w:val="single" w:sz="4" w:space="0" w:color="auto"/>
              <w:left w:val="single" w:sz="4" w:space="0" w:color="auto"/>
              <w:bottom w:val="single" w:sz="4" w:space="0" w:color="000000"/>
              <w:right w:val="single" w:sz="4" w:space="0" w:color="auto"/>
            </w:tcBorders>
            <w:vAlign w:val="center"/>
            <w:hideMark/>
          </w:tcPr>
          <w:p w:rsidR="00215A3A" w:rsidRPr="00EE479B" w:rsidRDefault="00215A3A" w:rsidP="0054388D">
            <w:pPr>
              <w:outlineLvl w:val="0"/>
              <w:rPr>
                <w:b/>
                <w:bCs/>
                <w:sz w:val="18"/>
                <w:szCs w:val="20"/>
              </w:rPr>
            </w:pPr>
          </w:p>
        </w:tc>
        <w:tc>
          <w:tcPr>
            <w:tcW w:w="990" w:type="dxa"/>
            <w:tcBorders>
              <w:top w:val="nil"/>
              <w:left w:val="nil"/>
              <w:bottom w:val="single" w:sz="4" w:space="0" w:color="auto"/>
              <w:right w:val="single" w:sz="4" w:space="0" w:color="auto"/>
            </w:tcBorders>
            <w:shd w:val="clear" w:color="auto" w:fill="auto"/>
            <w:noWrap/>
            <w:vAlign w:val="center"/>
            <w:hideMark/>
          </w:tcPr>
          <w:p w:rsidR="00215A3A" w:rsidRPr="00EE479B" w:rsidRDefault="00215A3A" w:rsidP="0054388D">
            <w:pPr>
              <w:jc w:val="center"/>
              <w:outlineLvl w:val="0"/>
              <w:rPr>
                <w:b/>
                <w:bCs/>
                <w:sz w:val="18"/>
                <w:szCs w:val="18"/>
              </w:rPr>
            </w:pPr>
            <w:r w:rsidRPr="00EE479B">
              <w:rPr>
                <w:b/>
                <w:bCs/>
                <w:sz w:val="18"/>
                <w:szCs w:val="18"/>
              </w:rPr>
              <w:t>Добив</w:t>
            </w:r>
          </w:p>
        </w:tc>
        <w:tc>
          <w:tcPr>
            <w:tcW w:w="900" w:type="dxa"/>
            <w:tcBorders>
              <w:top w:val="nil"/>
              <w:left w:val="nil"/>
              <w:bottom w:val="single" w:sz="4" w:space="0" w:color="auto"/>
              <w:right w:val="single" w:sz="4" w:space="0" w:color="auto"/>
            </w:tcBorders>
            <w:shd w:val="clear" w:color="auto" w:fill="auto"/>
            <w:noWrap/>
            <w:vAlign w:val="center"/>
            <w:hideMark/>
          </w:tcPr>
          <w:p w:rsidR="00215A3A" w:rsidRPr="00EE479B" w:rsidRDefault="00215A3A" w:rsidP="0054388D">
            <w:pPr>
              <w:jc w:val="center"/>
              <w:outlineLvl w:val="0"/>
              <w:rPr>
                <w:b/>
                <w:bCs/>
                <w:sz w:val="18"/>
                <w:szCs w:val="18"/>
              </w:rPr>
            </w:pPr>
            <w:r w:rsidRPr="00EE479B">
              <w:rPr>
                <w:b/>
                <w:bCs/>
                <w:sz w:val="18"/>
                <w:szCs w:val="18"/>
              </w:rPr>
              <w:t>Нагнетя</w:t>
            </w:r>
            <w:r w:rsidR="00EE479B">
              <w:rPr>
                <w:b/>
                <w:bCs/>
                <w:sz w:val="18"/>
                <w:szCs w:val="18"/>
              </w:rPr>
              <w:t>-</w:t>
            </w:r>
            <w:r w:rsidRPr="00EE479B">
              <w:rPr>
                <w:b/>
                <w:bCs/>
                <w:sz w:val="18"/>
                <w:szCs w:val="18"/>
              </w:rPr>
              <w:t>ване</w:t>
            </w:r>
          </w:p>
        </w:tc>
        <w:tc>
          <w:tcPr>
            <w:tcW w:w="971" w:type="dxa"/>
            <w:tcBorders>
              <w:top w:val="nil"/>
              <w:left w:val="nil"/>
              <w:bottom w:val="single" w:sz="4" w:space="0" w:color="auto"/>
              <w:right w:val="single" w:sz="4" w:space="0" w:color="auto"/>
            </w:tcBorders>
            <w:shd w:val="clear" w:color="auto" w:fill="auto"/>
            <w:noWrap/>
            <w:vAlign w:val="center"/>
            <w:hideMark/>
          </w:tcPr>
          <w:p w:rsidR="00215A3A" w:rsidRPr="00EE479B" w:rsidRDefault="00215A3A" w:rsidP="0054388D">
            <w:pPr>
              <w:jc w:val="center"/>
              <w:outlineLvl w:val="0"/>
              <w:rPr>
                <w:b/>
                <w:bCs/>
                <w:sz w:val="18"/>
                <w:szCs w:val="18"/>
              </w:rPr>
            </w:pPr>
            <w:r w:rsidRPr="00EE479B">
              <w:rPr>
                <w:b/>
                <w:bCs/>
                <w:sz w:val="18"/>
                <w:szCs w:val="18"/>
              </w:rPr>
              <w:t>Добив</w:t>
            </w:r>
          </w:p>
        </w:tc>
        <w:tc>
          <w:tcPr>
            <w:tcW w:w="1009" w:type="dxa"/>
            <w:gridSpan w:val="2"/>
            <w:tcBorders>
              <w:top w:val="nil"/>
              <w:left w:val="nil"/>
              <w:bottom w:val="single" w:sz="4" w:space="0" w:color="auto"/>
              <w:right w:val="single" w:sz="4" w:space="0" w:color="auto"/>
            </w:tcBorders>
          </w:tcPr>
          <w:p w:rsidR="00215A3A" w:rsidRPr="00EE479B" w:rsidRDefault="00215A3A" w:rsidP="0054388D">
            <w:pPr>
              <w:jc w:val="center"/>
              <w:outlineLvl w:val="0"/>
              <w:rPr>
                <w:b/>
                <w:bCs/>
                <w:sz w:val="18"/>
                <w:szCs w:val="18"/>
              </w:rPr>
            </w:pPr>
            <w:r w:rsidRPr="00EE479B">
              <w:rPr>
                <w:b/>
                <w:bCs/>
                <w:sz w:val="18"/>
                <w:szCs w:val="18"/>
              </w:rPr>
              <w:t>Продажба на Костин</w:t>
            </w:r>
            <w:r w:rsidR="00EE479B" w:rsidRPr="00EE479B">
              <w:rPr>
                <w:b/>
                <w:bCs/>
                <w:sz w:val="18"/>
                <w:szCs w:val="18"/>
              </w:rPr>
              <w:t>-</w:t>
            </w:r>
            <w:r w:rsidRPr="00EE479B">
              <w:rPr>
                <w:b/>
                <w:bCs/>
                <w:sz w:val="18"/>
                <w:szCs w:val="18"/>
              </w:rPr>
              <w:t>брод газ</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215A3A" w:rsidRPr="00EE479B" w:rsidRDefault="00215A3A" w:rsidP="0054388D">
            <w:pPr>
              <w:jc w:val="center"/>
              <w:outlineLvl w:val="0"/>
              <w:rPr>
                <w:b/>
                <w:bCs/>
                <w:sz w:val="18"/>
                <w:szCs w:val="18"/>
              </w:rPr>
            </w:pPr>
            <w:r w:rsidRPr="00EE479B">
              <w:rPr>
                <w:b/>
                <w:bCs/>
                <w:sz w:val="18"/>
                <w:szCs w:val="18"/>
              </w:rPr>
              <w:t>Нагнетя</w:t>
            </w:r>
            <w:r w:rsidR="00EE479B">
              <w:rPr>
                <w:b/>
                <w:bCs/>
                <w:sz w:val="18"/>
                <w:szCs w:val="18"/>
              </w:rPr>
              <w:t>-</w:t>
            </w:r>
            <w:r w:rsidRPr="00EE479B">
              <w:rPr>
                <w:b/>
                <w:bCs/>
                <w:sz w:val="18"/>
                <w:szCs w:val="18"/>
              </w:rPr>
              <w:t>ване</w:t>
            </w:r>
          </w:p>
        </w:tc>
        <w:tc>
          <w:tcPr>
            <w:tcW w:w="1710" w:type="dxa"/>
            <w:gridSpan w:val="2"/>
            <w:vMerge/>
            <w:tcBorders>
              <w:top w:val="nil"/>
              <w:left w:val="nil"/>
              <w:bottom w:val="single" w:sz="4" w:space="0" w:color="auto"/>
              <w:right w:val="single" w:sz="4" w:space="0" w:color="auto"/>
            </w:tcBorders>
            <w:vAlign w:val="center"/>
            <w:hideMark/>
          </w:tcPr>
          <w:p w:rsidR="00215A3A" w:rsidRPr="00EE479B" w:rsidRDefault="00215A3A" w:rsidP="0054388D">
            <w:pPr>
              <w:rPr>
                <w:b/>
                <w:bCs/>
                <w:sz w:val="18"/>
                <w:szCs w:val="18"/>
              </w:rPr>
            </w:pPr>
          </w:p>
        </w:tc>
        <w:tc>
          <w:tcPr>
            <w:tcW w:w="1620" w:type="dxa"/>
            <w:gridSpan w:val="2"/>
            <w:vMerge/>
            <w:tcBorders>
              <w:top w:val="nil"/>
              <w:left w:val="nil"/>
              <w:bottom w:val="single" w:sz="4" w:space="0" w:color="auto"/>
              <w:right w:val="single" w:sz="4" w:space="0" w:color="auto"/>
            </w:tcBorders>
            <w:vAlign w:val="center"/>
            <w:hideMark/>
          </w:tcPr>
          <w:p w:rsidR="00215A3A" w:rsidRPr="00EE479B" w:rsidRDefault="00215A3A" w:rsidP="0054388D">
            <w:pPr>
              <w:rPr>
                <w:b/>
                <w:bCs/>
                <w:sz w:val="18"/>
                <w:szCs w:val="18"/>
              </w:rPr>
            </w:pPr>
          </w:p>
        </w:tc>
      </w:tr>
      <w:tr w:rsidR="00215A3A" w:rsidTr="003759FF">
        <w:trPr>
          <w:trHeight w:val="283"/>
        </w:trPr>
        <w:tc>
          <w:tcPr>
            <w:tcW w:w="985" w:type="dxa"/>
            <w:vMerge/>
            <w:tcBorders>
              <w:top w:val="single" w:sz="4" w:space="0" w:color="auto"/>
              <w:left w:val="single" w:sz="4" w:space="0" w:color="auto"/>
              <w:bottom w:val="single" w:sz="4" w:space="0" w:color="000000"/>
              <w:right w:val="single" w:sz="4" w:space="0" w:color="auto"/>
            </w:tcBorders>
            <w:vAlign w:val="center"/>
            <w:hideMark/>
          </w:tcPr>
          <w:p w:rsidR="00215A3A" w:rsidRPr="00EE479B" w:rsidRDefault="00215A3A" w:rsidP="0054388D">
            <w:pPr>
              <w:outlineLvl w:val="0"/>
              <w:rPr>
                <w:b/>
                <w:bCs/>
                <w:sz w:val="18"/>
                <w:szCs w:val="20"/>
              </w:rPr>
            </w:pPr>
          </w:p>
        </w:tc>
        <w:tc>
          <w:tcPr>
            <w:tcW w:w="990" w:type="dxa"/>
            <w:tcBorders>
              <w:top w:val="nil"/>
              <w:left w:val="nil"/>
              <w:bottom w:val="single" w:sz="4" w:space="0" w:color="auto"/>
              <w:right w:val="single" w:sz="4" w:space="0" w:color="auto"/>
            </w:tcBorders>
            <w:shd w:val="clear" w:color="auto" w:fill="auto"/>
            <w:noWrap/>
            <w:vAlign w:val="center"/>
          </w:tcPr>
          <w:p w:rsidR="00215A3A" w:rsidRPr="00EE479B" w:rsidRDefault="00215A3A" w:rsidP="0054388D">
            <w:pPr>
              <w:jc w:val="center"/>
              <w:outlineLvl w:val="0"/>
              <w:rPr>
                <w:b/>
                <w:bCs/>
                <w:sz w:val="18"/>
                <w:szCs w:val="18"/>
                <w:lang w:val="en-US"/>
              </w:rPr>
            </w:pPr>
          </w:p>
        </w:tc>
        <w:tc>
          <w:tcPr>
            <w:tcW w:w="900" w:type="dxa"/>
            <w:tcBorders>
              <w:top w:val="nil"/>
              <w:left w:val="nil"/>
              <w:bottom w:val="single" w:sz="4" w:space="0" w:color="auto"/>
              <w:right w:val="single" w:sz="4" w:space="0" w:color="auto"/>
            </w:tcBorders>
            <w:shd w:val="clear" w:color="auto" w:fill="auto"/>
            <w:noWrap/>
            <w:vAlign w:val="center"/>
          </w:tcPr>
          <w:p w:rsidR="00215A3A" w:rsidRPr="00EE479B" w:rsidRDefault="00215A3A" w:rsidP="0054388D">
            <w:pPr>
              <w:jc w:val="center"/>
              <w:outlineLvl w:val="0"/>
              <w:rPr>
                <w:b/>
                <w:bCs/>
                <w:sz w:val="18"/>
                <w:szCs w:val="18"/>
              </w:rPr>
            </w:pPr>
          </w:p>
        </w:tc>
        <w:tc>
          <w:tcPr>
            <w:tcW w:w="971" w:type="dxa"/>
            <w:tcBorders>
              <w:top w:val="nil"/>
              <w:left w:val="nil"/>
              <w:bottom w:val="single" w:sz="4" w:space="0" w:color="auto"/>
              <w:right w:val="single" w:sz="4" w:space="0" w:color="auto"/>
            </w:tcBorders>
            <w:shd w:val="clear" w:color="auto" w:fill="auto"/>
            <w:noWrap/>
            <w:vAlign w:val="center"/>
          </w:tcPr>
          <w:p w:rsidR="00215A3A" w:rsidRPr="00EE479B" w:rsidRDefault="00215A3A" w:rsidP="0054388D">
            <w:pPr>
              <w:jc w:val="center"/>
              <w:outlineLvl w:val="0"/>
              <w:rPr>
                <w:b/>
                <w:bCs/>
                <w:sz w:val="18"/>
                <w:szCs w:val="18"/>
              </w:rPr>
            </w:pPr>
          </w:p>
        </w:tc>
        <w:tc>
          <w:tcPr>
            <w:tcW w:w="1009" w:type="dxa"/>
            <w:gridSpan w:val="2"/>
            <w:tcBorders>
              <w:top w:val="single" w:sz="4" w:space="0" w:color="auto"/>
              <w:left w:val="nil"/>
              <w:bottom w:val="single" w:sz="4" w:space="0" w:color="auto"/>
              <w:right w:val="single" w:sz="4" w:space="0" w:color="auto"/>
            </w:tcBorders>
          </w:tcPr>
          <w:p w:rsidR="00215A3A" w:rsidRPr="00EE479B" w:rsidRDefault="00215A3A" w:rsidP="0054388D">
            <w:pPr>
              <w:jc w:val="center"/>
              <w:outlineLvl w:val="0"/>
              <w:rPr>
                <w:b/>
                <w:bCs/>
                <w:sz w:val="18"/>
                <w:szCs w:val="18"/>
                <w:lang w:val="en-US"/>
              </w:rPr>
            </w:pP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215A3A" w:rsidRPr="00EE479B" w:rsidRDefault="00215A3A" w:rsidP="0054388D">
            <w:pPr>
              <w:jc w:val="center"/>
              <w:outlineLvl w:val="0"/>
              <w:rPr>
                <w:b/>
                <w:bCs/>
                <w:sz w:val="18"/>
                <w:szCs w:val="18"/>
              </w:rPr>
            </w:pPr>
          </w:p>
        </w:tc>
        <w:tc>
          <w:tcPr>
            <w:tcW w:w="900" w:type="dxa"/>
            <w:tcBorders>
              <w:top w:val="nil"/>
              <w:left w:val="nil"/>
              <w:bottom w:val="single" w:sz="4" w:space="0" w:color="auto"/>
              <w:right w:val="single" w:sz="4" w:space="0" w:color="auto"/>
            </w:tcBorders>
            <w:shd w:val="clear" w:color="auto" w:fill="auto"/>
            <w:noWrap/>
            <w:vAlign w:val="center"/>
            <w:hideMark/>
          </w:tcPr>
          <w:p w:rsidR="00215A3A" w:rsidRPr="00EE479B" w:rsidRDefault="00215A3A" w:rsidP="0054388D">
            <w:pPr>
              <w:jc w:val="center"/>
              <w:outlineLvl w:val="0"/>
              <w:rPr>
                <w:b/>
                <w:bCs/>
                <w:sz w:val="18"/>
                <w:szCs w:val="18"/>
              </w:rPr>
            </w:pPr>
            <w:r w:rsidRPr="00EE479B">
              <w:rPr>
                <w:b/>
                <w:bCs/>
                <w:sz w:val="18"/>
                <w:szCs w:val="18"/>
                <w:lang w:val="en-US"/>
              </w:rPr>
              <w:t>MWh</w:t>
            </w:r>
          </w:p>
        </w:tc>
        <w:tc>
          <w:tcPr>
            <w:tcW w:w="810" w:type="dxa"/>
            <w:tcBorders>
              <w:top w:val="nil"/>
              <w:left w:val="nil"/>
              <w:bottom w:val="single" w:sz="4" w:space="0" w:color="auto"/>
              <w:right w:val="single" w:sz="4" w:space="0" w:color="auto"/>
            </w:tcBorders>
            <w:shd w:val="clear" w:color="auto" w:fill="auto"/>
            <w:noWrap/>
            <w:vAlign w:val="center"/>
            <w:hideMark/>
          </w:tcPr>
          <w:p w:rsidR="00215A3A" w:rsidRPr="00EE479B" w:rsidRDefault="00215A3A" w:rsidP="0054388D">
            <w:pPr>
              <w:jc w:val="center"/>
              <w:outlineLvl w:val="0"/>
              <w:rPr>
                <w:b/>
                <w:bCs/>
                <w:sz w:val="18"/>
                <w:szCs w:val="18"/>
              </w:rPr>
            </w:pPr>
            <w:r w:rsidRPr="00EE479B">
              <w:rPr>
                <w:b/>
                <w:bCs/>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215A3A" w:rsidRPr="00EE479B" w:rsidRDefault="00215A3A" w:rsidP="0054388D">
            <w:pPr>
              <w:jc w:val="center"/>
              <w:outlineLvl w:val="0"/>
              <w:rPr>
                <w:b/>
                <w:bCs/>
                <w:sz w:val="18"/>
                <w:szCs w:val="18"/>
              </w:rPr>
            </w:pPr>
            <w:r w:rsidRPr="00EE479B">
              <w:rPr>
                <w:b/>
                <w:bCs/>
                <w:sz w:val="18"/>
                <w:szCs w:val="18"/>
                <w:lang w:val="en-US"/>
              </w:rPr>
              <w:t>MWh</w:t>
            </w:r>
          </w:p>
        </w:tc>
        <w:tc>
          <w:tcPr>
            <w:tcW w:w="810" w:type="dxa"/>
            <w:tcBorders>
              <w:top w:val="nil"/>
              <w:left w:val="nil"/>
              <w:bottom w:val="single" w:sz="4" w:space="0" w:color="auto"/>
              <w:right w:val="single" w:sz="4" w:space="0" w:color="auto"/>
            </w:tcBorders>
            <w:shd w:val="clear" w:color="auto" w:fill="auto"/>
            <w:noWrap/>
            <w:vAlign w:val="center"/>
            <w:hideMark/>
          </w:tcPr>
          <w:p w:rsidR="00215A3A" w:rsidRPr="00EE479B" w:rsidRDefault="00215A3A" w:rsidP="0054388D">
            <w:pPr>
              <w:jc w:val="center"/>
              <w:outlineLvl w:val="0"/>
              <w:rPr>
                <w:b/>
                <w:bCs/>
                <w:sz w:val="18"/>
                <w:szCs w:val="18"/>
              </w:rPr>
            </w:pPr>
            <w:r w:rsidRPr="00EE479B">
              <w:rPr>
                <w:b/>
                <w:bCs/>
                <w:sz w:val="18"/>
                <w:szCs w:val="18"/>
              </w:rPr>
              <w:t>%</w:t>
            </w:r>
          </w:p>
        </w:tc>
      </w:tr>
      <w:tr w:rsidR="003759FF" w:rsidTr="006407A4">
        <w:trPr>
          <w:trHeight w:val="283"/>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3759FF" w:rsidRPr="00EE479B" w:rsidRDefault="003759FF" w:rsidP="003759FF">
            <w:pPr>
              <w:outlineLvl w:val="0"/>
              <w:rPr>
                <w:sz w:val="18"/>
                <w:szCs w:val="20"/>
              </w:rPr>
            </w:pPr>
            <w:r w:rsidRPr="00EE479B">
              <w:rPr>
                <w:sz w:val="18"/>
                <w:szCs w:val="20"/>
              </w:rPr>
              <w:t>Януари</w:t>
            </w:r>
          </w:p>
        </w:tc>
        <w:tc>
          <w:tcPr>
            <w:tcW w:w="990" w:type="dxa"/>
            <w:tcBorders>
              <w:top w:val="nil"/>
              <w:left w:val="nil"/>
              <w:bottom w:val="single" w:sz="4" w:space="0" w:color="auto"/>
              <w:right w:val="single" w:sz="4" w:space="0" w:color="auto"/>
            </w:tcBorders>
            <w:shd w:val="clear" w:color="auto" w:fill="auto"/>
            <w:noWrap/>
            <w:vAlign w:val="center"/>
          </w:tcPr>
          <w:p w:rsidR="003759FF" w:rsidRPr="00EE479B" w:rsidRDefault="003759FF" w:rsidP="003759FF">
            <w:pPr>
              <w:jc w:val="right"/>
              <w:rPr>
                <w:color w:val="000000"/>
                <w:sz w:val="18"/>
                <w:szCs w:val="20"/>
                <w:lang w:val="en-US"/>
              </w:rPr>
            </w:pPr>
            <w:r w:rsidRPr="00EE479B">
              <w:rPr>
                <w:color w:val="000000"/>
                <w:sz w:val="18"/>
                <w:szCs w:val="20"/>
              </w:rPr>
              <w:t>955 710</w:t>
            </w:r>
          </w:p>
        </w:tc>
        <w:tc>
          <w:tcPr>
            <w:tcW w:w="900" w:type="dxa"/>
            <w:tcBorders>
              <w:top w:val="nil"/>
              <w:left w:val="nil"/>
              <w:bottom w:val="single" w:sz="4" w:space="0" w:color="auto"/>
              <w:right w:val="single" w:sz="4" w:space="0" w:color="auto"/>
            </w:tcBorders>
            <w:shd w:val="clear" w:color="auto" w:fill="auto"/>
            <w:noWrap/>
          </w:tcPr>
          <w:p w:rsidR="003759FF" w:rsidRDefault="003759FF" w:rsidP="003759FF">
            <w:pPr>
              <w:jc w:val="right"/>
            </w:pPr>
            <w:r w:rsidRPr="002772D1">
              <w:rPr>
                <w:sz w:val="18"/>
                <w:szCs w:val="20"/>
              </w:rPr>
              <w:t>-</w:t>
            </w:r>
          </w:p>
        </w:tc>
        <w:tc>
          <w:tcPr>
            <w:tcW w:w="971" w:type="dxa"/>
            <w:tcBorders>
              <w:top w:val="nil"/>
              <w:left w:val="nil"/>
              <w:bottom w:val="single" w:sz="4" w:space="0" w:color="auto"/>
              <w:right w:val="single" w:sz="4" w:space="0" w:color="auto"/>
            </w:tcBorders>
            <w:shd w:val="clear" w:color="auto" w:fill="auto"/>
            <w:noWrap/>
            <w:vAlign w:val="center"/>
            <w:hideMark/>
          </w:tcPr>
          <w:p w:rsidR="003759FF" w:rsidRPr="00EE479B" w:rsidRDefault="003759FF" w:rsidP="003759FF">
            <w:pPr>
              <w:jc w:val="right"/>
              <w:rPr>
                <w:color w:val="000000"/>
                <w:sz w:val="18"/>
                <w:szCs w:val="20"/>
                <w:lang w:val="en-US"/>
              </w:rPr>
            </w:pPr>
            <w:r w:rsidRPr="00EE479B">
              <w:rPr>
                <w:color w:val="000000"/>
                <w:sz w:val="18"/>
                <w:szCs w:val="20"/>
              </w:rPr>
              <w:t>949 050</w:t>
            </w:r>
          </w:p>
        </w:tc>
        <w:tc>
          <w:tcPr>
            <w:tcW w:w="1009" w:type="dxa"/>
            <w:gridSpan w:val="2"/>
            <w:tcBorders>
              <w:top w:val="single" w:sz="4" w:space="0" w:color="auto"/>
              <w:left w:val="nil"/>
              <w:bottom w:val="single" w:sz="4" w:space="0" w:color="auto"/>
              <w:right w:val="single" w:sz="4" w:space="0" w:color="auto"/>
            </w:tcBorders>
          </w:tcPr>
          <w:p w:rsidR="003759FF" w:rsidRDefault="003759FF" w:rsidP="003759FF">
            <w:pPr>
              <w:jc w:val="right"/>
            </w:pPr>
            <w:r w:rsidRPr="002772D1">
              <w:rPr>
                <w:sz w:val="18"/>
                <w:szCs w:val="20"/>
              </w:rPr>
              <w:t>-</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3759FF" w:rsidRPr="00EE479B" w:rsidRDefault="003759FF" w:rsidP="003759FF">
            <w:pPr>
              <w:jc w:val="right"/>
              <w:outlineLvl w:val="0"/>
              <w:rPr>
                <w:sz w:val="18"/>
                <w:szCs w:val="20"/>
              </w:rPr>
            </w:pPr>
            <w:r w:rsidRPr="00EE479B">
              <w:rPr>
                <w:sz w:val="18"/>
                <w:szCs w:val="20"/>
              </w:rPr>
              <w:t>-</w:t>
            </w:r>
          </w:p>
        </w:tc>
        <w:tc>
          <w:tcPr>
            <w:tcW w:w="900" w:type="dxa"/>
            <w:tcBorders>
              <w:top w:val="nil"/>
              <w:left w:val="nil"/>
              <w:bottom w:val="single" w:sz="4" w:space="0" w:color="auto"/>
              <w:right w:val="single" w:sz="4" w:space="0" w:color="auto"/>
            </w:tcBorders>
            <w:shd w:val="clear" w:color="auto" w:fill="auto"/>
            <w:noWrap/>
            <w:vAlign w:val="center"/>
          </w:tcPr>
          <w:p w:rsidR="003759FF" w:rsidRPr="00EE479B" w:rsidRDefault="003759FF" w:rsidP="003759FF">
            <w:pPr>
              <w:jc w:val="right"/>
              <w:rPr>
                <w:color w:val="000000"/>
                <w:sz w:val="18"/>
                <w:szCs w:val="20"/>
                <w:lang w:val="en-US"/>
              </w:rPr>
            </w:pPr>
            <w:r w:rsidRPr="00EE479B">
              <w:rPr>
                <w:color w:val="000000"/>
                <w:sz w:val="18"/>
                <w:szCs w:val="20"/>
              </w:rPr>
              <w:t>6 660</w:t>
            </w:r>
          </w:p>
        </w:tc>
        <w:tc>
          <w:tcPr>
            <w:tcW w:w="810" w:type="dxa"/>
            <w:tcBorders>
              <w:top w:val="nil"/>
              <w:left w:val="nil"/>
              <w:bottom w:val="single" w:sz="4" w:space="0" w:color="auto"/>
              <w:right w:val="single" w:sz="4" w:space="0" w:color="auto"/>
            </w:tcBorders>
            <w:shd w:val="clear" w:color="auto" w:fill="auto"/>
            <w:noWrap/>
            <w:vAlign w:val="center"/>
          </w:tcPr>
          <w:p w:rsidR="003759FF" w:rsidRPr="00EE479B" w:rsidRDefault="003759FF" w:rsidP="003759FF">
            <w:pPr>
              <w:jc w:val="right"/>
              <w:rPr>
                <w:color w:val="000000"/>
                <w:sz w:val="18"/>
                <w:szCs w:val="20"/>
                <w:lang w:val="en-US"/>
              </w:rPr>
            </w:pPr>
            <w:r w:rsidRPr="00EE479B">
              <w:rPr>
                <w:color w:val="000000"/>
                <w:sz w:val="18"/>
                <w:szCs w:val="20"/>
              </w:rPr>
              <w:t>0,70%</w:t>
            </w:r>
          </w:p>
        </w:tc>
        <w:tc>
          <w:tcPr>
            <w:tcW w:w="810" w:type="dxa"/>
            <w:tcBorders>
              <w:top w:val="nil"/>
              <w:left w:val="nil"/>
              <w:bottom w:val="single" w:sz="4" w:space="0" w:color="auto"/>
              <w:right w:val="single" w:sz="4" w:space="0" w:color="auto"/>
            </w:tcBorders>
            <w:shd w:val="clear" w:color="auto" w:fill="auto"/>
            <w:noWrap/>
          </w:tcPr>
          <w:p w:rsidR="003759FF" w:rsidRDefault="003759FF" w:rsidP="003759FF">
            <w:pPr>
              <w:jc w:val="right"/>
            </w:pPr>
            <w:r w:rsidRPr="002772D1">
              <w:rPr>
                <w:sz w:val="18"/>
                <w:szCs w:val="20"/>
              </w:rPr>
              <w:t>-</w:t>
            </w:r>
          </w:p>
        </w:tc>
        <w:tc>
          <w:tcPr>
            <w:tcW w:w="810" w:type="dxa"/>
            <w:tcBorders>
              <w:top w:val="nil"/>
              <w:left w:val="nil"/>
              <w:bottom w:val="single" w:sz="4" w:space="0" w:color="auto"/>
              <w:right w:val="single" w:sz="4" w:space="0" w:color="auto"/>
            </w:tcBorders>
            <w:shd w:val="clear" w:color="auto" w:fill="auto"/>
            <w:noWrap/>
          </w:tcPr>
          <w:p w:rsidR="003759FF" w:rsidRDefault="003759FF" w:rsidP="003759FF">
            <w:pPr>
              <w:jc w:val="right"/>
            </w:pPr>
            <w:r w:rsidRPr="002772D1">
              <w:rPr>
                <w:sz w:val="18"/>
                <w:szCs w:val="20"/>
              </w:rPr>
              <w:t>-</w:t>
            </w:r>
          </w:p>
        </w:tc>
      </w:tr>
      <w:tr w:rsidR="003759FF" w:rsidTr="006407A4">
        <w:trPr>
          <w:trHeight w:val="283"/>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3759FF" w:rsidRPr="00EE479B" w:rsidRDefault="003759FF" w:rsidP="003759FF">
            <w:pPr>
              <w:outlineLvl w:val="0"/>
              <w:rPr>
                <w:sz w:val="18"/>
                <w:szCs w:val="20"/>
              </w:rPr>
            </w:pPr>
            <w:r w:rsidRPr="00EE479B">
              <w:rPr>
                <w:sz w:val="18"/>
                <w:szCs w:val="20"/>
              </w:rPr>
              <w:t>Февруари</w:t>
            </w:r>
          </w:p>
        </w:tc>
        <w:tc>
          <w:tcPr>
            <w:tcW w:w="990" w:type="dxa"/>
            <w:tcBorders>
              <w:top w:val="nil"/>
              <w:left w:val="nil"/>
              <w:bottom w:val="single" w:sz="4" w:space="0" w:color="auto"/>
              <w:right w:val="single" w:sz="4" w:space="0" w:color="auto"/>
            </w:tcBorders>
            <w:shd w:val="clear" w:color="auto" w:fill="auto"/>
            <w:noWrap/>
            <w:vAlign w:val="center"/>
          </w:tcPr>
          <w:p w:rsidR="003759FF" w:rsidRPr="00EE479B" w:rsidRDefault="003759FF" w:rsidP="003759FF">
            <w:pPr>
              <w:jc w:val="right"/>
              <w:rPr>
                <w:color w:val="000000"/>
                <w:sz w:val="18"/>
                <w:szCs w:val="20"/>
              </w:rPr>
            </w:pPr>
            <w:r w:rsidRPr="00EE479B">
              <w:rPr>
                <w:color w:val="000000"/>
                <w:sz w:val="18"/>
                <w:szCs w:val="20"/>
              </w:rPr>
              <w:t>764 090</w:t>
            </w:r>
          </w:p>
        </w:tc>
        <w:tc>
          <w:tcPr>
            <w:tcW w:w="900" w:type="dxa"/>
            <w:tcBorders>
              <w:top w:val="nil"/>
              <w:left w:val="nil"/>
              <w:bottom w:val="single" w:sz="4" w:space="0" w:color="auto"/>
              <w:right w:val="single" w:sz="4" w:space="0" w:color="auto"/>
            </w:tcBorders>
            <w:shd w:val="clear" w:color="auto" w:fill="auto"/>
            <w:noWrap/>
          </w:tcPr>
          <w:p w:rsidR="003759FF" w:rsidRDefault="003759FF" w:rsidP="003759FF">
            <w:pPr>
              <w:jc w:val="right"/>
            </w:pPr>
            <w:r w:rsidRPr="002772D1">
              <w:rPr>
                <w:sz w:val="18"/>
                <w:szCs w:val="20"/>
              </w:rPr>
              <w:t>-</w:t>
            </w:r>
          </w:p>
        </w:tc>
        <w:tc>
          <w:tcPr>
            <w:tcW w:w="971" w:type="dxa"/>
            <w:tcBorders>
              <w:top w:val="nil"/>
              <w:left w:val="nil"/>
              <w:bottom w:val="single" w:sz="4" w:space="0" w:color="auto"/>
              <w:right w:val="single" w:sz="4" w:space="0" w:color="auto"/>
            </w:tcBorders>
            <w:shd w:val="clear" w:color="auto" w:fill="auto"/>
            <w:noWrap/>
            <w:vAlign w:val="center"/>
            <w:hideMark/>
          </w:tcPr>
          <w:p w:rsidR="003759FF" w:rsidRPr="00EE479B" w:rsidRDefault="003759FF" w:rsidP="003759FF">
            <w:pPr>
              <w:jc w:val="right"/>
              <w:rPr>
                <w:color w:val="000000"/>
                <w:sz w:val="18"/>
                <w:szCs w:val="20"/>
              </w:rPr>
            </w:pPr>
            <w:r w:rsidRPr="00EE479B">
              <w:rPr>
                <w:color w:val="000000"/>
                <w:sz w:val="18"/>
                <w:szCs w:val="20"/>
              </w:rPr>
              <w:t>738 150</w:t>
            </w:r>
          </w:p>
        </w:tc>
        <w:tc>
          <w:tcPr>
            <w:tcW w:w="1009" w:type="dxa"/>
            <w:gridSpan w:val="2"/>
            <w:tcBorders>
              <w:top w:val="single" w:sz="4" w:space="0" w:color="auto"/>
              <w:left w:val="nil"/>
              <w:bottom w:val="single" w:sz="4" w:space="0" w:color="auto"/>
              <w:right w:val="single" w:sz="4" w:space="0" w:color="auto"/>
            </w:tcBorders>
          </w:tcPr>
          <w:p w:rsidR="003759FF" w:rsidRDefault="003759FF" w:rsidP="003759FF">
            <w:pPr>
              <w:jc w:val="right"/>
            </w:pPr>
            <w:r w:rsidRPr="002772D1">
              <w:rPr>
                <w:sz w:val="18"/>
                <w:szCs w:val="20"/>
              </w:rPr>
              <w:t>-</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3759FF" w:rsidRPr="00EE479B" w:rsidRDefault="003759FF" w:rsidP="003759FF">
            <w:pPr>
              <w:jc w:val="right"/>
              <w:outlineLvl w:val="0"/>
              <w:rPr>
                <w:sz w:val="18"/>
                <w:szCs w:val="20"/>
              </w:rPr>
            </w:pPr>
            <w:r w:rsidRPr="00EE479B">
              <w:rPr>
                <w:sz w:val="18"/>
                <w:szCs w:val="20"/>
              </w:rPr>
              <w:t>-</w:t>
            </w:r>
          </w:p>
        </w:tc>
        <w:tc>
          <w:tcPr>
            <w:tcW w:w="900" w:type="dxa"/>
            <w:tcBorders>
              <w:top w:val="nil"/>
              <w:left w:val="nil"/>
              <w:bottom w:val="single" w:sz="4" w:space="0" w:color="auto"/>
              <w:right w:val="single" w:sz="4" w:space="0" w:color="auto"/>
            </w:tcBorders>
            <w:shd w:val="clear" w:color="auto" w:fill="auto"/>
            <w:noWrap/>
            <w:vAlign w:val="center"/>
          </w:tcPr>
          <w:p w:rsidR="003759FF" w:rsidRPr="00EE479B" w:rsidRDefault="003759FF" w:rsidP="003759FF">
            <w:pPr>
              <w:jc w:val="right"/>
              <w:rPr>
                <w:color w:val="000000"/>
                <w:sz w:val="18"/>
                <w:szCs w:val="20"/>
              </w:rPr>
            </w:pPr>
            <w:r w:rsidRPr="00EE479B">
              <w:rPr>
                <w:color w:val="000000"/>
                <w:sz w:val="18"/>
                <w:szCs w:val="20"/>
              </w:rPr>
              <w:t>25 940</w:t>
            </w:r>
          </w:p>
        </w:tc>
        <w:tc>
          <w:tcPr>
            <w:tcW w:w="810" w:type="dxa"/>
            <w:tcBorders>
              <w:top w:val="nil"/>
              <w:left w:val="nil"/>
              <w:bottom w:val="single" w:sz="4" w:space="0" w:color="auto"/>
              <w:right w:val="single" w:sz="4" w:space="0" w:color="auto"/>
            </w:tcBorders>
            <w:shd w:val="clear" w:color="auto" w:fill="auto"/>
            <w:noWrap/>
            <w:vAlign w:val="center"/>
          </w:tcPr>
          <w:p w:rsidR="003759FF" w:rsidRPr="00EE479B" w:rsidRDefault="003759FF" w:rsidP="003759FF">
            <w:pPr>
              <w:jc w:val="right"/>
              <w:rPr>
                <w:color w:val="000000"/>
                <w:sz w:val="18"/>
                <w:szCs w:val="20"/>
              </w:rPr>
            </w:pPr>
            <w:r w:rsidRPr="00EE479B">
              <w:rPr>
                <w:color w:val="000000"/>
                <w:sz w:val="18"/>
                <w:szCs w:val="20"/>
              </w:rPr>
              <w:t>3,51%</w:t>
            </w:r>
          </w:p>
        </w:tc>
        <w:tc>
          <w:tcPr>
            <w:tcW w:w="810" w:type="dxa"/>
            <w:tcBorders>
              <w:top w:val="nil"/>
              <w:left w:val="nil"/>
              <w:bottom w:val="single" w:sz="4" w:space="0" w:color="auto"/>
              <w:right w:val="single" w:sz="4" w:space="0" w:color="auto"/>
            </w:tcBorders>
            <w:shd w:val="clear" w:color="auto" w:fill="auto"/>
            <w:noWrap/>
          </w:tcPr>
          <w:p w:rsidR="003759FF" w:rsidRDefault="003759FF" w:rsidP="003759FF">
            <w:pPr>
              <w:jc w:val="right"/>
            </w:pPr>
            <w:r w:rsidRPr="002772D1">
              <w:rPr>
                <w:sz w:val="18"/>
                <w:szCs w:val="20"/>
              </w:rPr>
              <w:t>-</w:t>
            </w:r>
          </w:p>
        </w:tc>
        <w:tc>
          <w:tcPr>
            <w:tcW w:w="810" w:type="dxa"/>
            <w:tcBorders>
              <w:top w:val="nil"/>
              <w:left w:val="nil"/>
              <w:bottom w:val="single" w:sz="4" w:space="0" w:color="auto"/>
              <w:right w:val="single" w:sz="4" w:space="0" w:color="auto"/>
            </w:tcBorders>
            <w:shd w:val="clear" w:color="auto" w:fill="auto"/>
            <w:noWrap/>
          </w:tcPr>
          <w:p w:rsidR="003759FF" w:rsidRDefault="003759FF" w:rsidP="003759FF">
            <w:pPr>
              <w:jc w:val="right"/>
            </w:pPr>
            <w:r w:rsidRPr="002772D1">
              <w:rPr>
                <w:sz w:val="18"/>
                <w:szCs w:val="20"/>
              </w:rPr>
              <w:t>-</w:t>
            </w:r>
          </w:p>
        </w:tc>
      </w:tr>
      <w:tr w:rsidR="003759FF" w:rsidTr="006407A4">
        <w:trPr>
          <w:trHeight w:val="283"/>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3759FF" w:rsidRPr="00EE479B" w:rsidRDefault="003759FF" w:rsidP="003759FF">
            <w:pPr>
              <w:outlineLvl w:val="0"/>
              <w:rPr>
                <w:sz w:val="18"/>
                <w:szCs w:val="20"/>
              </w:rPr>
            </w:pPr>
            <w:r w:rsidRPr="00EE479B">
              <w:rPr>
                <w:sz w:val="18"/>
                <w:szCs w:val="20"/>
              </w:rPr>
              <w:t>Март</w:t>
            </w:r>
          </w:p>
        </w:tc>
        <w:tc>
          <w:tcPr>
            <w:tcW w:w="990" w:type="dxa"/>
            <w:tcBorders>
              <w:top w:val="nil"/>
              <w:left w:val="nil"/>
              <w:bottom w:val="single" w:sz="4" w:space="0" w:color="auto"/>
              <w:right w:val="single" w:sz="4" w:space="0" w:color="auto"/>
            </w:tcBorders>
            <w:shd w:val="clear" w:color="auto" w:fill="auto"/>
            <w:noWrap/>
            <w:vAlign w:val="center"/>
          </w:tcPr>
          <w:p w:rsidR="003759FF" w:rsidRPr="00D50EE2" w:rsidRDefault="003759FF" w:rsidP="003759FF">
            <w:pPr>
              <w:jc w:val="right"/>
              <w:rPr>
                <w:color w:val="000000"/>
                <w:sz w:val="18"/>
                <w:szCs w:val="20"/>
                <w:lang w:val="en-US"/>
              </w:rPr>
            </w:pPr>
            <w:r w:rsidRPr="00EE479B">
              <w:rPr>
                <w:color w:val="000000"/>
                <w:sz w:val="18"/>
                <w:szCs w:val="20"/>
              </w:rPr>
              <w:t>510 1</w:t>
            </w:r>
            <w:r>
              <w:rPr>
                <w:color w:val="000000"/>
                <w:sz w:val="18"/>
                <w:szCs w:val="20"/>
              </w:rPr>
              <w:t>90</w:t>
            </w:r>
          </w:p>
        </w:tc>
        <w:tc>
          <w:tcPr>
            <w:tcW w:w="900" w:type="dxa"/>
            <w:tcBorders>
              <w:top w:val="nil"/>
              <w:left w:val="nil"/>
              <w:bottom w:val="single" w:sz="4" w:space="0" w:color="auto"/>
              <w:right w:val="single" w:sz="4" w:space="0" w:color="auto"/>
            </w:tcBorders>
            <w:shd w:val="clear" w:color="auto" w:fill="auto"/>
            <w:noWrap/>
          </w:tcPr>
          <w:p w:rsidR="003759FF" w:rsidRDefault="003759FF" w:rsidP="003759FF">
            <w:pPr>
              <w:jc w:val="right"/>
            </w:pPr>
            <w:r w:rsidRPr="002772D1">
              <w:rPr>
                <w:sz w:val="18"/>
                <w:szCs w:val="20"/>
              </w:rPr>
              <w:t>-</w:t>
            </w:r>
          </w:p>
        </w:tc>
        <w:tc>
          <w:tcPr>
            <w:tcW w:w="971" w:type="dxa"/>
            <w:tcBorders>
              <w:top w:val="nil"/>
              <w:left w:val="nil"/>
              <w:bottom w:val="single" w:sz="4" w:space="0" w:color="auto"/>
              <w:right w:val="single" w:sz="4" w:space="0" w:color="auto"/>
            </w:tcBorders>
            <w:shd w:val="clear" w:color="auto" w:fill="auto"/>
            <w:noWrap/>
            <w:vAlign w:val="center"/>
            <w:hideMark/>
          </w:tcPr>
          <w:p w:rsidR="003759FF" w:rsidRPr="00EE479B" w:rsidRDefault="003759FF" w:rsidP="003759FF">
            <w:pPr>
              <w:jc w:val="right"/>
              <w:rPr>
                <w:color w:val="000000"/>
                <w:sz w:val="18"/>
                <w:szCs w:val="20"/>
              </w:rPr>
            </w:pPr>
            <w:r w:rsidRPr="00EE479B">
              <w:rPr>
                <w:color w:val="000000"/>
                <w:sz w:val="18"/>
                <w:szCs w:val="20"/>
              </w:rPr>
              <w:t>527 250</w:t>
            </w:r>
          </w:p>
        </w:tc>
        <w:tc>
          <w:tcPr>
            <w:tcW w:w="1009" w:type="dxa"/>
            <w:gridSpan w:val="2"/>
            <w:tcBorders>
              <w:top w:val="single" w:sz="4" w:space="0" w:color="auto"/>
              <w:left w:val="nil"/>
              <w:bottom w:val="single" w:sz="4" w:space="0" w:color="auto"/>
              <w:right w:val="single" w:sz="4" w:space="0" w:color="auto"/>
            </w:tcBorders>
          </w:tcPr>
          <w:p w:rsidR="003759FF" w:rsidRDefault="003759FF" w:rsidP="003759FF">
            <w:pPr>
              <w:jc w:val="right"/>
            </w:pPr>
            <w:r w:rsidRPr="002772D1">
              <w:rPr>
                <w:sz w:val="18"/>
                <w:szCs w:val="20"/>
              </w:rPr>
              <w:t>-</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3759FF" w:rsidRPr="00EE479B" w:rsidRDefault="003759FF" w:rsidP="003759FF">
            <w:pPr>
              <w:jc w:val="right"/>
              <w:outlineLvl w:val="0"/>
              <w:rPr>
                <w:sz w:val="18"/>
                <w:szCs w:val="20"/>
              </w:rPr>
            </w:pPr>
            <w:r w:rsidRPr="00EE479B">
              <w:rPr>
                <w:sz w:val="18"/>
                <w:szCs w:val="20"/>
              </w:rPr>
              <w:t>-</w:t>
            </w:r>
          </w:p>
        </w:tc>
        <w:tc>
          <w:tcPr>
            <w:tcW w:w="900" w:type="dxa"/>
            <w:tcBorders>
              <w:top w:val="nil"/>
              <w:left w:val="nil"/>
              <w:bottom w:val="single" w:sz="4" w:space="0" w:color="auto"/>
              <w:right w:val="single" w:sz="4" w:space="0" w:color="auto"/>
            </w:tcBorders>
            <w:shd w:val="clear" w:color="auto" w:fill="auto"/>
            <w:noWrap/>
            <w:vAlign w:val="center"/>
          </w:tcPr>
          <w:p w:rsidR="003759FF" w:rsidRPr="00EE479B" w:rsidRDefault="003759FF" w:rsidP="003759FF">
            <w:pPr>
              <w:jc w:val="right"/>
              <w:rPr>
                <w:color w:val="000000"/>
                <w:sz w:val="18"/>
                <w:szCs w:val="20"/>
              </w:rPr>
            </w:pPr>
            <w:r w:rsidRPr="00EE479B">
              <w:rPr>
                <w:color w:val="000000"/>
                <w:sz w:val="18"/>
                <w:szCs w:val="20"/>
              </w:rPr>
              <w:t>(17 060)</w:t>
            </w:r>
          </w:p>
        </w:tc>
        <w:tc>
          <w:tcPr>
            <w:tcW w:w="810" w:type="dxa"/>
            <w:tcBorders>
              <w:top w:val="nil"/>
              <w:left w:val="nil"/>
              <w:bottom w:val="single" w:sz="4" w:space="0" w:color="auto"/>
              <w:right w:val="single" w:sz="4" w:space="0" w:color="auto"/>
            </w:tcBorders>
            <w:shd w:val="clear" w:color="auto" w:fill="auto"/>
            <w:noWrap/>
            <w:vAlign w:val="center"/>
          </w:tcPr>
          <w:p w:rsidR="003759FF" w:rsidRPr="00EE479B" w:rsidRDefault="003759FF" w:rsidP="003759FF">
            <w:pPr>
              <w:jc w:val="right"/>
              <w:rPr>
                <w:color w:val="000000"/>
                <w:sz w:val="18"/>
                <w:szCs w:val="20"/>
              </w:rPr>
            </w:pPr>
            <w:r w:rsidRPr="00EE479B">
              <w:rPr>
                <w:color w:val="000000"/>
                <w:sz w:val="18"/>
                <w:szCs w:val="20"/>
              </w:rPr>
              <w:t>(3,24%)</w:t>
            </w:r>
          </w:p>
        </w:tc>
        <w:tc>
          <w:tcPr>
            <w:tcW w:w="810" w:type="dxa"/>
            <w:tcBorders>
              <w:top w:val="nil"/>
              <w:left w:val="nil"/>
              <w:bottom w:val="single" w:sz="4" w:space="0" w:color="auto"/>
              <w:right w:val="single" w:sz="4" w:space="0" w:color="auto"/>
            </w:tcBorders>
            <w:shd w:val="clear" w:color="auto" w:fill="auto"/>
            <w:noWrap/>
          </w:tcPr>
          <w:p w:rsidR="003759FF" w:rsidRDefault="003759FF" w:rsidP="003759FF">
            <w:pPr>
              <w:jc w:val="right"/>
            </w:pPr>
            <w:r w:rsidRPr="002772D1">
              <w:rPr>
                <w:sz w:val="18"/>
                <w:szCs w:val="20"/>
              </w:rPr>
              <w:t>-</w:t>
            </w:r>
          </w:p>
        </w:tc>
        <w:tc>
          <w:tcPr>
            <w:tcW w:w="810" w:type="dxa"/>
            <w:tcBorders>
              <w:top w:val="nil"/>
              <w:left w:val="nil"/>
              <w:bottom w:val="single" w:sz="4" w:space="0" w:color="auto"/>
              <w:right w:val="single" w:sz="4" w:space="0" w:color="auto"/>
            </w:tcBorders>
            <w:shd w:val="clear" w:color="auto" w:fill="auto"/>
            <w:noWrap/>
          </w:tcPr>
          <w:p w:rsidR="003759FF" w:rsidRDefault="003759FF" w:rsidP="003759FF">
            <w:pPr>
              <w:jc w:val="right"/>
            </w:pPr>
            <w:r w:rsidRPr="002772D1">
              <w:rPr>
                <w:sz w:val="18"/>
                <w:szCs w:val="20"/>
              </w:rPr>
              <w:t>-</w:t>
            </w:r>
          </w:p>
        </w:tc>
      </w:tr>
      <w:tr w:rsidR="003759FF" w:rsidTr="006407A4">
        <w:trPr>
          <w:trHeight w:val="283"/>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3759FF" w:rsidRPr="00EE479B" w:rsidRDefault="003759FF" w:rsidP="003759FF">
            <w:pPr>
              <w:outlineLvl w:val="0"/>
              <w:rPr>
                <w:sz w:val="18"/>
                <w:szCs w:val="20"/>
              </w:rPr>
            </w:pPr>
            <w:r w:rsidRPr="00EE479B">
              <w:rPr>
                <w:sz w:val="18"/>
                <w:szCs w:val="20"/>
              </w:rPr>
              <w:t>Април</w:t>
            </w:r>
          </w:p>
        </w:tc>
        <w:tc>
          <w:tcPr>
            <w:tcW w:w="990" w:type="dxa"/>
            <w:tcBorders>
              <w:top w:val="nil"/>
              <w:left w:val="nil"/>
              <w:bottom w:val="single" w:sz="4" w:space="0" w:color="auto"/>
              <w:right w:val="single" w:sz="4" w:space="0" w:color="auto"/>
            </w:tcBorders>
            <w:shd w:val="clear" w:color="auto" w:fill="auto"/>
            <w:noWrap/>
          </w:tcPr>
          <w:p w:rsidR="003759FF" w:rsidRDefault="003759FF" w:rsidP="003759FF">
            <w:pPr>
              <w:jc w:val="right"/>
            </w:pPr>
            <w:r w:rsidRPr="002772D1">
              <w:rPr>
                <w:sz w:val="18"/>
                <w:szCs w:val="20"/>
              </w:rPr>
              <w:t>-</w:t>
            </w:r>
          </w:p>
        </w:tc>
        <w:tc>
          <w:tcPr>
            <w:tcW w:w="900" w:type="dxa"/>
            <w:tcBorders>
              <w:top w:val="nil"/>
              <w:left w:val="nil"/>
              <w:bottom w:val="single" w:sz="4" w:space="0" w:color="auto"/>
              <w:right w:val="single" w:sz="4" w:space="0" w:color="auto"/>
            </w:tcBorders>
            <w:shd w:val="clear" w:color="auto" w:fill="auto"/>
            <w:noWrap/>
            <w:vAlign w:val="center"/>
          </w:tcPr>
          <w:p w:rsidR="003759FF" w:rsidRPr="00EE479B" w:rsidRDefault="003759FF" w:rsidP="003759FF">
            <w:pPr>
              <w:jc w:val="right"/>
              <w:rPr>
                <w:color w:val="000000"/>
                <w:sz w:val="18"/>
                <w:szCs w:val="20"/>
                <w:lang w:val="en-US"/>
              </w:rPr>
            </w:pPr>
            <w:r w:rsidRPr="00EE479B">
              <w:rPr>
                <w:color w:val="000000"/>
                <w:sz w:val="18"/>
                <w:szCs w:val="20"/>
              </w:rPr>
              <w:t>263 225</w:t>
            </w:r>
          </w:p>
        </w:tc>
        <w:tc>
          <w:tcPr>
            <w:tcW w:w="971" w:type="dxa"/>
            <w:tcBorders>
              <w:top w:val="nil"/>
              <w:left w:val="nil"/>
              <w:bottom w:val="single" w:sz="4" w:space="0" w:color="auto"/>
              <w:right w:val="single" w:sz="4" w:space="0" w:color="auto"/>
            </w:tcBorders>
            <w:shd w:val="clear" w:color="auto" w:fill="auto"/>
            <w:noWrap/>
            <w:vAlign w:val="center"/>
            <w:hideMark/>
          </w:tcPr>
          <w:p w:rsidR="003759FF" w:rsidRPr="00EE479B" w:rsidRDefault="003759FF" w:rsidP="003759FF">
            <w:pPr>
              <w:jc w:val="right"/>
              <w:outlineLvl w:val="0"/>
              <w:rPr>
                <w:sz w:val="18"/>
                <w:szCs w:val="20"/>
              </w:rPr>
            </w:pPr>
            <w:r w:rsidRPr="00EE479B">
              <w:rPr>
                <w:sz w:val="18"/>
                <w:szCs w:val="20"/>
              </w:rPr>
              <w:t>-</w:t>
            </w:r>
          </w:p>
        </w:tc>
        <w:tc>
          <w:tcPr>
            <w:tcW w:w="1009" w:type="dxa"/>
            <w:gridSpan w:val="2"/>
            <w:tcBorders>
              <w:top w:val="single" w:sz="4" w:space="0" w:color="auto"/>
              <w:left w:val="nil"/>
              <w:bottom w:val="single" w:sz="4" w:space="0" w:color="auto"/>
              <w:right w:val="single" w:sz="4" w:space="0" w:color="auto"/>
            </w:tcBorders>
          </w:tcPr>
          <w:p w:rsidR="003759FF" w:rsidRDefault="003759FF" w:rsidP="003759FF">
            <w:pPr>
              <w:jc w:val="right"/>
            </w:pPr>
            <w:r w:rsidRPr="002772D1">
              <w:rPr>
                <w:sz w:val="18"/>
                <w:szCs w:val="20"/>
              </w:rPr>
              <w:t>-</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3759FF" w:rsidRPr="00EE479B" w:rsidRDefault="003759FF" w:rsidP="003759FF">
            <w:pPr>
              <w:jc w:val="right"/>
              <w:rPr>
                <w:color w:val="000000"/>
                <w:sz w:val="18"/>
                <w:szCs w:val="20"/>
                <w:lang w:val="en-US"/>
              </w:rPr>
            </w:pPr>
            <w:r w:rsidRPr="00EE479B">
              <w:rPr>
                <w:color w:val="000000"/>
                <w:sz w:val="18"/>
                <w:szCs w:val="20"/>
              </w:rPr>
              <w:t>178 322</w:t>
            </w:r>
          </w:p>
        </w:tc>
        <w:tc>
          <w:tcPr>
            <w:tcW w:w="900" w:type="dxa"/>
            <w:tcBorders>
              <w:top w:val="nil"/>
              <w:left w:val="nil"/>
              <w:bottom w:val="single" w:sz="4" w:space="0" w:color="auto"/>
              <w:right w:val="single" w:sz="4" w:space="0" w:color="auto"/>
            </w:tcBorders>
            <w:shd w:val="clear" w:color="auto" w:fill="auto"/>
            <w:noWrap/>
          </w:tcPr>
          <w:p w:rsidR="003759FF" w:rsidRDefault="003759FF" w:rsidP="003759FF">
            <w:pPr>
              <w:jc w:val="right"/>
            </w:pPr>
            <w:r w:rsidRPr="002772D1">
              <w:rPr>
                <w:sz w:val="18"/>
                <w:szCs w:val="20"/>
              </w:rPr>
              <w:t>-</w:t>
            </w:r>
          </w:p>
        </w:tc>
        <w:tc>
          <w:tcPr>
            <w:tcW w:w="810" w:type="dxa"/>
            <w:tcBorders>
              <w:top w:val="nil"/>
              <w:left w:val="nil"/>
              <w:bottom w:val="single" w:sz="4" w:space="0" w:color="auto"/>
              <w:right w:val="single" w:sz="4" w:space="0" w:color="auto"/>
            </w:tcBorders>
            <w:shd w:val="clear" w:color="auto" w:fill="auto"/>
            <w:noWrap/>
          </w:tcPr>
          <w:p w:rsidR="003759FF" w:rsidRDefault="003759FF" w:rsidP="003759FF">
            <w:pPr>
              <w:jc w:val="right"/>
            </w:pPr>
            <w:r w:rsidRPr="002772D1">
              <w:rPr>
                <w:sz w:val="18"/>
                <w:szCs w:val="20"/>
              </w:rPr>
              <w:t>-</w:t>
            </w:r>
          </w:p>
        </w:tc>
        <w:tc>
          <w:tcPr>
            <w:tcW w:w="810" w:type="dxa"/>
            <w:tcBorders>
              <w:top w:val="nil"/>
              <w:left w:val="nil"/>
              <w:bottom w:val="single" w:sz="4" w:space="0" w:color="auto"/>
              <w:right w:val="single" w:sz="4" w:space="0" w:color="auto"/>
            </w:tcBorders>
            <w:shd w:val="clear" w:color="auto" w:fill="auto"/>
            <w:noWrap/>
            <w:vAlign w:val="center"/>
          </w:tcPr>
          <w:p w:rsidR="003759FF" w:rsidRPr="00EE479B" w:rsidRDefault="003759FF" w:rsidP="003759FF">
            <w:pPr>
              <w:jc w:val="right"/>
              <w:rPr>
                <w:color w:val="000000"/>
                <w:sz w:val="18"/>
                <w:szCs w:val="20"/>
                <w:lang w:val="en-US"/>
              </w:rPr>
            </w:pPr>
            <w:r w:rsidRPr="00EE479B">
              <w:rPr>
                <w:color w:val="000000"/>
                <w:sz w:val="18"/>
                <w:szCs w:val="20"/>
              </w:rPr>
              <w:t>84 903</w:t>
            </w:r>
          </w:p>
        </w:tc>
        <w:tc>
          <w:tcPr>
            <w:tcW w:w="810" w:type="dxa"/>
            <w:tcBorders>
              <w:top w:val="nil"/>
              <w:left w:val="nil"/>
              <w:bottom w:val="single" w:sz="4" w:space="0" w:color="auto"/>
              <w:right w:val="single" w:sz="4" w:space="0" w:color="auto"/>
            </w:tcBorders>
            <w:shd w:val="clear" w:color="auto" w:fill="auto"/>
            <w:noWrap/>
            <w:vAlign w:val="center"/>
          </w:tcPr>
          <w:p w:rsidR="003759FF" w:rsidRPr="00EE479B" w:rsidRDefault="003759FF" w:rsidP="003759FF">
            <w:pPr>
              <w:jc w:val="right"/>
              <w:rPr>
                <w:color w:val="000000"/>
                <w:sz w:val="18"/>
                <w:szCs w:val="20"/>
              </w:rPr>
            </w:pPr>
            <w:r w:rsidRPr="00EE479B">
              <w:rPr>
                <w:color w:val="000000"/>
                <w:sz w:val="18"/>
                <w:szCs w:val="20"/>
              </w:rPr>
              <w:t>47,61%</w:t>
            </w:r>
          </w:p>
        </w:tc>
      </w:tr>
      <w:tr w:rsidR="003759FF" w:rsidTr="006407A4">
        <w:trPr>
          <w:trHeight w:val="283"/>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3759FF" w:rsidRPr="00EE479B" w:rsidRDefault="003759FF" w:rsidP="003759FF">
            <w:pPr>
              <w:outlineLvl w:val="0"/>
              <w:rPr>
                <w:sz w:val="18"/>
                <w:szCs w:val="20"/>
              </w:rPr>
            </w:pPr>
            <w:r w:rsidRPr="00EE479B">
              <w:rPr>
                <w:sz w:val="18"/>
                <w:szCs w:val="20"/>
              </w:rPr>
              <w:t>Май</w:t>
            </w:r>
          </w:p>
        </w:tc>
        <w:tc>
          <w:tcPr>
            <w:tcW w:w="990" w:type="dxa"/>
            <w:tcBorders>
              <w:top w:val="nil"/>
              <w:left w:val="nil"/>
              <w:bottom w:val="single" w:sz="4" w:space="0" w:color="auto"/>
              <w:right w:val="single" w:sz="4" w:space="0" w:color="auto"/>
            </w:tcBorders>
            <w:shd w:val="clear" w:color="auto" w:fill="auto"/>
            <w:noWrap/>
          </w:tcPr>
          <w:p w:rsidR="003759FF" w:rsidRDefault="003759FF" w:rsidP="003759FF">
            <w:pPr>
              <w:jc w:val="right"/>
            </w:pPr>
            <w:r w:rsidRPr="002772D1">
              <w:rPr>
                <w:sz w:val="18"/>
                <w:szCs w:val="20"/>
              </w:rPr>
              <w:t>-</w:t>
            </w:r>
          </w:p>
        </w:tc>
        <w:tc>
          <w:tcPr>
            <w:tcW w:w="900" w:type="dxa"/>
            <w:tcBorders>
              <w:top w:val="nil"/>
              <w:left w:val="nil"/>
              <w:bottom w:val="single" w:sz="4" w:space="0" w:color="auto"/>
              <w:right w:val="single" w:sz="4" w:space="0" w:color="auto"/>
            </w:tcBorders>
            <w:shd w:val="clear" w:color="auto" w:fill="auto"/>
            <w:noWrap/>
            <w:vAlign w:val="center"/>
          </w:tcPr>
          <w:p w:rsidR="003759FF" w:rsidRPr="00EE479B" w:rsidRDefault="003759FF" w:rsidP="003759FF">
            <w:pPr>
              <w:jc w:val="right"/>
              <w:rPr>
                <w:color w:val="000000"/>
                <w:sz w:val="18"/>
                <w:szCs w:val="20"/>
              </w:rPr>
            </w:pPr>
            <w:r w:rsidRPr="00EE479B">
              <w:rPr>
                <w:color w:val="000000"/>
                <w:sz w:val="18"/>
                <w:szCs w:val="20"/>
              </w:rPr>
              <w:t>547 508</w:t>
            </w:r>
          </w:p>
        </w:tc>
        <w:tc>
          <w:tcPr>
            <w:tcW w:w="971" w:type="dxa"/>
            <w:tcBorders>
              <w:top w:val="nil"/>
              <w:left w:val="nil"/>
              <w:bottom w:val="single" w:sz="4" w:space="0" w:color="auto"/>
              <w:right w:val="single" w:sz="4" w:space="0" w:color="auto"/>
            </w:tcBorders>
            <w:shd w:val="clear" w:color="auto" w:fill="auto"/>
            <w:noWrap/>
            <w:vAlign w:val="center"/>
            <w:hideMark/>
          </w:tcPr>
          <w:p w:rsidR="003759FF" w:rsidRPr="00EE479B" w:rsidRDefault="003759FF" w:rsidP="003759FF">
            <w:pPr>
              <w:jc w:val="right"/>
              <w:outlineLvl w:val="0"/>
              <w:rPr>
                <w:sz w:val="18"/>
                <w:szCs w:val="20"/>
              </w:rPr>
            </w:pPr>
            <w:r w:rsidRPr="00EE479B">
              <w:rPr>
                <w:sz w:val="18"/>
                <w:szCs w:val="20"/>
              </w:rPr>
              <w:t>-</w:t>
            </w:r>
          </w:p>
        </w:tc>
        <w:tc>
          <w:tcPr>
            <w:tcW w:w="1009" w:type="dxa"/>
            <w:gridSpan w:val="2"/>
            <w:tcBorders>
              <w:top w:val="single" w:sz="4" w:space="0" w:color="auto"/>
              <w:left w:val="nil"/>
              <w:bottom w:val="single" w:sz="4" w:space="0" w:color="auto"/>
              <w:right w:val="single" w:sz="4" w:space="0" w:color="auto"/>
            </w:tcBorders>
          </w:tcPr>
          <w:p w:rsidR="003759FF" w:rsidRDefault="003759FF" w:rsidP="003759FF">
            <w:pPr>
              <w:jc w:val="right"/>
            </w:pPr>
            <w:r w:rsidRPr="002772D1">
              <w:rPr>
                <w:sz w:val="18"/>
                <w:szCs w:val="20"/>
              </w:rPr>
              <w:t>-</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3759FF" w:rsidRPr="00EE479B" w:rsidRDefault="003759FF" w:rsidP="003759FF">
            <w:pPr>
              <w:jc w:val="right"/>
              <w:rPr>
                <w:color w:val="000000"/>
                <w:sz w:val="18"/>
                <w:szCs w:val="20"/>
              </w:rPr>
            </w:pPr>
            <w:r w:rsidRPr="00EE479B">
              <w:rPr>
                <w:color w:val="000000"/>
                <w:sz w:val="18"/>
                <w:szCs w:val="20"/>
              </w:rPr>
              <w:t>542 268</w:t>
            </w:r>
          </w:p>
        </w:tc>
        <w:tc>
          <w:tcPr>
            <w:tcW w:w="900" w:type="dxa"/>
            <w:tcBorders>
              <w:top w:val="nil"/>
              <w:left w:val="nil"/>
              <w:bottom w:val="single" w:sz="4" w:space="0" w:color="auto"/>
              <w:right w:val="single" w:sz="4" w:space="0" w:color="auto"/>
            </w:tcBorders>
            <w:shd w:val="clear" w:color="auto" w:fill="auto"/>
            <w:noWrap/>
          </w:tcPr>
          <w:p w:rsidR="003759FF" w:rsidRDefault="003759FF" w:rsidP="003759FF">
            <w:pPr>
              <w:jc w:val="right"/>
            </w:pPr>
            <w:r w:rsidRPr="002772D1">
              <w:rPr>
                <w:sz w:val="18"/>
                <w:szCs w:val="20"/>
              </w:rPr>
              <w:t>-</w:t>
            </w:r>
          </w:p>
        </w:tc>
        <w:tc>
          <w:tcPr>
            <w:tcW w:w="810" w:type="dxa"/>
            <w:tcBorders>
              <w:top w:val="nil"/>
              <w:left w:val="nil"/>
              <w:bottom w:val="single" w:sz="4" w:space="0" w:color="auto"/>
              <w:right w:val="single" w:sz="4" w:space="0" w:color="auto"/>
            </w:tcBorders>
            <w:shd w:val="clear" w:color="auto" w:fill="auto"/>
            <w:noWrap/>
          </w:tcPr>
          <w:p w:rsidR="003759FF" w:rsidRDefault="003759FF" w:rsidP="003759FF">
            <w:pPr>
              <w:jc w:val="right"/>
            </w:pPr>
            <w:r w:rsidRPr="002772D1">
              <w:rPr>
                <w:sz w:val="18"/>
                <w:szCs w:val="20"/>
              </w:rPr>
              <w:t>-</w:t>
            </w:r>
          </w:p>
        </w:tc>
        <w:tc>
          <w:tcPr>
            <w:tcW w:w="810" w:type="dxa"/>
            <w:tcBorders>
              <w:top w:val="nil"/>
              <w:left w:val="nil"/>
              <w:bottom w:val="single" w:sz="4" w:space="0" w:color="auto"/>
              <w:right w:val="single" w:sz="4" w:space="0" w:color="auto"/>
            </w:tcBorders>
            <w:shd w:val="clear" w:color="auto" w:fill="auto"/>
            <w:noWrap/>
            <w:vAlign w:val="center"/>
          </w:tcPr>
          <w:p w:rsidR="003759FF" w:rsidRPr="00EE479B" w:rsidRDefault="003759FF" w:rsidP="003759FF">
            <w:pPr>
              <w:jc w:val="right"/>
              <w:rPr>
                <w:color w:val="000000"/>
                <w:sz w:val="18"/>
                <w:szCs w:val="20"/>
              </w:rPr>
            </w:pPr>
            <w:r w:rsidRPr="00EE479B">
              <w:rPr>
                <w:color w:val="000000"/>
                <w:sz w:val="18"/>
                <w:szCs w:val="20"/>
              </w:rPr>
              <w:t>5 240</w:t>
            </w:r>
          </w:p>
        </w:tc>
        <w:tc>
          <w:tcPr>
            <w:tcW w:w="810" w:type="dxa"/>
            <w:tcBorders>
              <w:top w:val="nil"/>
              <w:left w:val="nil"/>
              <w:bottom w:val="single" w:sz="4" w:space="0" w:color="auto"/>
              <w:right w:val="single" w:sz="4" w:space="0" w:color="auto"/>
            </w:tcBorders>
            <w:shd w:val="clear" w:color="auto" w:fill="auto"/>
            <w:noWrap/>
            <w:vAlign w:val="center"/>
          </w:tcPr>
          <w:p w:rsidR="003759FF" w:rsidRPr="00EE479B" w:rsidRDefault="003759FF" w:rsidP="003759FF">
            <w:pPr>
              <w:jc w:val="right"/>
              <w:rPr>
                <w:color w:val="000000"/>
                <w:sz w:val="18"/>
                <w:szCs w:val="20"/>
              </w:rPr>
            </w:pPr>
            <w:r w:rsidRPr="00EE479B">
              <w:rPr>
                <w:color w:val="000000"/>
                <w:sz w:val="18"/>
                <w:szCs w:val="20"/>
              </w:rPr>
              <w:t>0,97%</w:t>
            </w:r>
          </w:p>
        </w:tc>
      </w:tr>
      <w:tr w:rsidR="003759FF" w:rsidTr="006407A4">
        <w:trPr>
          <w:trHeight w:val="283"/>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3759FF" w:rsidRPr="00EE479B" w:rsidRDefault="003759FF" w:rsidP="003759FF">
            <w:pPr>
              <w:outlineLvl w:val="0"/>
              <w:rPr>
                <w:sz w:val="18"/>
                <w:szCs w:val="20"/>
              </w:rPr>
            </w:pPr>
            <w:r w:rsidRPr="00EE479B">
              <w:rPr>
                <w:sz w:val="18"/>
                <w:szCs w:val="20"/>
              </w:rPr>
              <w:t>Юни</w:t>
            </w:r>
          </w:p>
        </w:tc>
        <w:tc>
          <w:tcPr>
            <w:tcW w:w="990" w:type="dxa"/>
            <w:tcBorders>
              <w:top w:val="nil"/>
              <w:left w:val="nil"/>
              <w:bottom w:val="single" w:sz="4" w:space="0" w:color="auto"/>
              <w:right w:val="single" w:sz="4" w:space="0" w:color="auto"/>
            </w:tcBorders>
            <w:shd w:val="clear" w:color="auto" w:fill="auto"/>
            <w:noWrap/>
          </w:tcPr>
          <w:p w:rsidR="003759FF" w:rsidRDefault="003759FF" w:rsidP="003759FF">
            <w:pPr>
              <w:jc w:val="right"/>
            </w:pPr>
            <w:r w:rsidRPr="002772D1">
              <w:rPr>
                <w:sz w:val="18"/>
                <w:szCs w:val="20"/>
              </w:rPr>
              <w:t>-</w:t>
            </w:r>
          </w:p>
        </w:tc>
        <w:tc>
          <w:tcPr>
            <w:tcW w:w="900" w:type="dxa"/>
            <w:tcBorders>
              <w:top w:val="nil"/>
              <w:left w:val="nil"/>
              <w:bottom w:val="single" w:sz="4" w:space="0" w:color="auto"/>
              <w:right w:val="single" w:sz="4" w:space="0" w:color="auto"/>
            </w:tcBorders>
            <w:shd w:val="clear" w:color="auto" w:fill="auto"/>
            <w:noWrap/>
            <w:vAlign w:val="center"/>
          </w:tcPr>
          <w:p w:rsidR="003759FF" w:rsidRPr="00EE479B" w:rsidRDefault="003759FF" w:rsidP="003759FF">
            <w:pPr>
              <w:jc w:val="right"/>
              <w:rPr>
                <w:color w:val="000000"/>
                <w:sz w:val="18"/>
                <w:szCs w:val="20"/>
              </w:rPr>
            </w:pPr>
            <w:r w:rsidRPr="00EE479B">
              <w:rPr>
                <w:color w:val="000000"/>
                <w:sz w:val="18"/>
                <w:szCs w:val="20"/>
              </w:rPr>
              <w:t>875 899</w:t>
            </w:r>
          </w:p>
        </w:tc>
        <w:tc>
          <w:tcPr>
            <w:tcW w:w="971" w:type="dxa"/>
            <w:tcBorders>
              <w:top w:val="nil"/>
              <w:left w:val="nil"/>
              <w:bottom w:val="single" w:sz="4" w:space="0" w:color="auto"/>
              <w:right w:val="single" w:sz="4" w:space="0" w:color="auto"/>
            </w:tcBorders>
            <w:shd w:val="clear" w:color="auto" w:fill="auto"/>
            <w:noWrap/>
            <w:vAlign w:val="center"/>
            <w:hideMark/>
          </w:tcPr>
          <w:p w:rsidR="003759FF" w:rsidRPr="00EE479B" w:rsidRDefault="003759FF" w:rsidP="003759FF">
            <w:pPr>
              <w:jc w:val="right"/>
              <w:outlineLvl w:val="0"/>
              <w:rPr>
                <w:sz w:val="18"/>
                <w:szCs w:val="20"/>
              </w:rPr>
            </w:pPr>
            <w:r w:rsidRPr="00EE479B">
              <w:rPr>
                <w:sz w:val="18"/>
                <w:szCs w:val="20"/>
              </w:rPr>
              <w:t>-</w:t>
            </w:r>
          </w:p>
        </w:tc>
        <w:tc>
          <w:tcPr>
            <w:tcW w:w="1009" w:type="dxa"/>
            <w:gridSpan w:val="2"/>
            <w:tcBorders>
              <w:top w:val="single" w:sz="4" w:space="0" w:color="auto"/>
              <w:left w:val="nil"/>
              <w:bottom w:val="single" w:sz="4" w:space="0" w:color="auto"/>
              <w:right w:val="single" w:sz="4" w:space="0" w:color="auto"/>
            </w:tcBorders>
            <w:vAlign w:val="center"/>
          </w:tcPr>
          <w:p w:rsidR="003759FF" w:rsidRPr="00EE479B" w:rsidRDefault="003759FF" w:rsidP="003759FF">
            <w:pPr>
              <w:jc w:val="right"/>
              <w:rPr>
                <w:color w:val="000000"/>
                <w:sz w:val="18"/>
                <w:szCs w:val="20"/>
                <w:lang w:val="en-US"/>
              </w:rPr>
            </w:pPr>
            <w:r w:rsidRPr="00EE479B">
              <w:rPr>
                <w:color w:val="000000"/>
                <w:sz w:val="18"/>
                <w:szCs w:val="20"/>
              </w:rPr>
              <w:t>17 891</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3759FF" w:rsidRPr="00EE479B" w:rsidRDefault="003759FF" w:rsidP="003759FF">
            <w:pPr>
              <w:jc w:val="right"/>
              <w:rPr>
                <w:color w:val="000000"/>
                <w:sz w:val="18"/>
                <w:szCs w:val="20"/>
              </w:rPr>
            </w:pPr>
            <w:r w:rsidRPr="00EE479B">
              <w:rPr>
                <w:color w:val="000000"/>
                <w:sz w:val="18"/>
                <w:szCs w:val="20"/>
              </w:rPr>
              <w:t>653 170</w:t>
            </w:r>
          </w:p>
        </w:tc>
        <w:tc>
          <w:tcPr>
            <w:tcW w:w="900" w:type="dxa"/>
            <w:tcBorders>
              <w:top w:val="nil"/>
              <w:left w:val="nil"/>
              <w:bottom w:val="single" w:sz="4" w:space="0" w:color="auto"/>
              <w:right w:val="single" w:sz="4" w:space="0" w:color="auto"/>
            </w:tcBorders>
            <w:shd w:val="clear" w:color="auto" w:fill="auto"/>
            <w:noWrap/>
          </w:tcPr>
          <w:p w:rsidR="003759FF" w:rsidRDefault="003759FF" w:rsidP="003759FF">
            <w:pPr>
              <w:jc w:val="right"/>
            </w:pPr>
            <w:r w:rsidRPr="002772D1">
              <w:rPr>
                <w:sz w:val="18"/>
                <w:szCs w:val="20"/>
              </w:rPr>
              <w:t>-</w:t>
            </w:r>
          </w:p>
        </w:tc>
        <w:tc>
          <w:tcPr>
            <w:tcW w:w="810" w:type="dxa"/>
            <w:tcBorders>
              <w:top w:val="nil"/>
              <w:left w:val="nil"/>
              <w:bottom w:val="single" w:sz="4" w:space="0" w:color="auto"/>
              <w:right w:val="single" w:sz="4" w:space="0" w:color="auto"/>
            </w:tcBorders>
            <w:shd w:val="clear" w:color="auto" w:fill="auto"/>
            <w:noWrap/>
          </w:tcPr>
          <w:p w:rsidR="003759FF" w:rsidRDefault="003759FF" w:rsidP="003759FF">
            <w:pPr>
              <w:jc w:val="right"/>
            </w:pPr>
            <w:r w:rsidRPr="002772D1">
              <w:rPr>
                <w:sz w:val="18"/>
                <w:szCs w:val="20"/>
              </w:rPr>
              <w:t>-</w:t>
            </w:r>
          </w:p>
        </w:tc>
        <w:tc>
          <w:tcPr>
            <w:tcW w:w="810" w:type="dxa"/>
            <w:tcBorders>
              <w:top w:val="nil"/>
              <w:left w:val="nil"/>
              <w:bottom w:val="single" w:sz="4" w:space="0" w:color="auto"/>
              <w:right w:val="single" w:sz="4" w:space="0" w:color="auto"/>
            </w:tcBorders>
            <w:shd w:val="clear" w:color="auto" w:fill="auto"/>
            <w:noWrap/>
            <w:vAlign w:val="center"/>
          </w:tcPr>
          <w:p w:rsidR="003759FF" w:rsidRPr="00EE479B" w:rsidRDefault="003759FF" w:rsidP="003759FF">
            <w:pPr>
              <w:jc w:val="right"/>
              <w:rPr>
                <w:color w:val="000000"/>
                <w:sz w:val="18"/>
                <w:szCs w:val="20"/>
              </w:rPr>
            </w:pPr>
            <w:r w:rsidRPr="00EE479B">
              <w:rPr>
                <w:color w:val="000000"/>
                <w:sz w:val="18"/>
                <w:szCs w:val="20"/>
              </w:rPr>
              <w:t>222 729</w:t>
            </w:r>
          </w:p>
        </w:tc>
        <w:tc>
          <w:tcPr>
            <w:tcW w:w="810" w:type="dxa"/>
            <w:tcBorders>
              <w:top w:val="nil"/>
              <w:left w:val="nil"/>
              <w:bottom w:val="single" w:sz="4" w:space="0" w:color="auto"/>
              <w:right w:val="single" w:sz="4" w:space="0" w:color="auto"/>
            </w:tcBorders>
            <w:shd w:val="clear" w:color="auto" w:fill="auto"/>
            <w:noWrap/>
            <w:vAlign w:val="center"/>
          </w:tcPr>
          <w:p w:rsidR="003759FF" w:rsidRPr="00EE479B" w:rsidRDefault="003759FF" w:rsidP="003759FF">
            <w:pPr>
              <w:jc w:val="right"/>
              <w:rPr>
                <w:color w:val="000000"/>
                <w:sz w:val="18"/>
                <w:szCs w:val="20"/>
              </w:rPr>
            </w:pPr>
            <w:r w:rsidRPr="00EE479B">
              <w:rPr>
                <w:color w:val="000000"/>
                <w:sz w:val="18"/>
                <w:szCs w:val="20"/>
              </w:rPr>
              <w:t>34,10%</w:t>
            </w:r>
          </w:p>
        </w:tc>
      </w:tr>
      <w:tr w:rsidR="00215A3A" w:rsidTr="004B7768">
        <w:trPr>
          <w:trHeight w:val="283"/>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215A3A" w:rsidRPr="00EE479B" w:rsidRDefault="00215A3A" w:rsidP="00215A3A">
            <w:pPr>
              <w:jc w:val="center"/>
              <w:outlineLvl w:val="0"/>
              <w:rPr>
                <w:b/>
                <w:bCs/>
                <w:sz w:val="18"/>
                <w:szCs w:val="20"/>
              </w:rPr>
            </w:pPr>
            <w:r w:rsidRPr="00EE479B">
              <w:rPr>
                <w:b/>
                <w:bCs/>
                <w:sz w:val="18"/>
                <w:szCs w:val="20"/>
              </w:rPr>
              <w:t>Общо</w:t>
            </w:r>
          </w:p>
        </w:tc>
        <w:tc>
          <w:tcPr>
            <w:tcW w:w="990" w:type="dxa"/>
            <w:tcBorders>
              <w:top w:val="nil"/>
              <w:left w:val="nil"/>
              <w:bottom w:val="single" w:sz="4" w:space="0" w:color="auto"/>
              <w:right w:val="single" w:sz="4" w:space="0" w:color="auto"/>
            </w:tcBorders>
            <w:shd w:val="clear" w:color="auto" w:fill="auto"/>
            <w:noWrap/>
            <w:vAlign w:val="center"/>
          </w:tcPr>
          <w:p w:rsidR="00215A3A" w:rsidRPr="00D33AE0" w:rsidRDefault="00215A3A" w:rsidP="004B7768">
            <w:pPr>
              <w:jc w:val="right"/>
              <w:rPr>
                <w:b/>
                <w:bCs/>
                <w:color w:val="000000"/>
                <w:sz w:val="18"/>
                <w:szCs w:val="20"/>
                <w:lang w:val="en-US"/>
              </w:rPr>
            </w:pPr>
            <w:r w:rsidRPr="00D33AE0">
              <w:rPr>
                <w:b/>
                <w:bCs/>
                <w:color w:val="000000"/>
                <w:sz w:val="18"/>
                <w:szCs w:val="20"/>
              </w:rPr>
              <w:t>2</w:t>
            </w:r>
            <w:r w:rsidR="00B864F3" w:rsidRPr="00D33AE0">
              <w:rPr>
                <w:b/>
                <w:bCs/>
                <w:color w:val="000000"/>
                <w:sz w:val="18"/>
                <w:szCs w:val="20"/>
              </w:rPr>
              <w:t xml:space="preserve"> </w:t>
            </w:r>
            <w:r w:rsidRPr="00D33AE0">
              <w:rPr>
                <w:b/>
                <w:bCs/>
                <w:color w:val="000000"/>
                <w:sz w:val="18"/>
                <w:szCs w:val="20"/>
              </w:rPr>
              <w:t>229</w:t>
            </w:r>
            <w:r w:rsidR="00B864F3" w:rsidRPr="00D33AE0">
              <w:rPr>
                <w:b/>
                <w:bCs/>
                <w:color w:val="000000"/>
                <w:sz w:val="18"/>
                <w:szCs w:val="20"/>
              </w:rPr>
              <w:t xml:space="preserve"> </w:t>
            </w:r>
            <w:r w:rsidRPr="00D33AE0">
              <w:rPr>
                <w:b/>
                <w:bCs/>
                <w:color w:val="000000"/>
                <w:sz w:val="18"/>
                <w:szCs w:val="20"/>
              </w:rPr>
              <w:t>990</w:t>
            </w:r>
          </w:p>
        </w:tc>
        <w:tc>
          <w:tcPr>
            <w:tcW w:w="900" w:type="dxa"/>
            <w:tcBorders>
              <w:top w:val="nil"/>
              <w:left w:val="nil"/>
              <w:bottom w:val="single" w:sz="4" w:space="0" w:color="auto"/>
              <w:right w:val="single" w:sz="4" w:space="0" w:color="auto"/>
            </w:tcBorders>
            <w:shd w:val="clear" w:color="auto" w:fill="auto"/>
            <w:noWrap/>
            <w:vAlign w:val="center"/>
          </w:tcPr>
          <w:p w:rsidR="00215A3A" w:rsidRPr="00D33AE0" w:rsidRDefault="00215A3A" w:rsidP="004B7768">
            <w:pPr>
              <w:jc w:val="right"/>
              <w:rPr>
                <w:b/>
                <w:bCs/>
                <w:color w:val="000000"/>
                <w:sz w:val="18"/>
                <w:szCs w:val="20"/>
              </w:rPr>
            </w:pPr>
            <w:r w:rsidRPr="00D33AE0">
              <w:rPr>
                <w:b/>
                <w:bCs/>
                <w:color w:val="000000"/>
                <w:sz w:val="18"/>
                <w:szCs w:val="20"/>
              </w:rPr>
              <w:t>1</w:t>
            </w:r>
            <w:r w:rsidR="00B864F3" w:rsidRPr="00D33AE0">
              <w:rPr>
                <w:b/>
                <w:bCs/>
                <w:color w:val="000000"/>
                <w:sz w:val="18"/>
                <w:szCs w:val="20"/>
              </w:rPr>
              <w:t xml:space="preserve"> </w:t>
            </w:r>
            <w:r w:rsidRPr="00D33AE0">
              <w:rPr>
                <w:b/>
                <w:bCs/>
                <w:color w:val="000000"/>
                <w:sz w:val="18"/>
                <w:szCs w:val="20"/>
              </w:rPr>
              <w:t>686</w:t>
            </w:r>
            <w:r w:rsidR="00B864F3" w:rsidRPr="00D33AE0">
              <w:rPr>
                <w:b/>
                <w:bCs/>
                <w:color w:val="000000"/>
                <w:sz w:val="18"/>
                <w:szCs w:val="20"/>
              </w:rPr>
              <w:t xml:space="preserve"> </w:t>
            </w:r>
            <w:r w:rsidRPr="00D33AE0">
              <w:rPr>
                <w:b/>
                <w:bCs/>
                <w:color w:val="000000"/>
                <w:sz w:val="18"/>
                <w:szCs w:val="20"/>
              </w:rPr>
              <w:t>632</w:t>
            </w:r>
          </w:p>
        </w:tc>
        <w:tc>
          <w:tcPr>
            <w:tcW w:w="971" w:type="dxa"/>
            <w:tcBorders>
              <w:top w:val="nil"/>
              <w:left w:val="nil"/>
              <w:bottom w:val="single" w:sz="4" w:space="0" w:color="auto"/>
              <w:right w:val="single" w:sz="4" w:space="0" w:color="auto"/>
            </w:tcBorders>
            <w:shd w:val="clear" w:color="auto" w:fill="auto"/>
            <w:noWrap/>
            <w:vAlign w:val="center"/>
          </w:tcPr>
          <w:p w:rsidR="00215A3A" w:rsidRPr="00D33AE0" w:rsidRDefault="00215A3A" w:rsidP="004B7768">
            <w:pPr>
              <w:jc w:val="right"/>
              <w:rPr>
                <w:b/>
                <w:bCs/>
                <w:color w:val="000000"/>
                <w:sz w:val="18"/>
                <w:szCs w:val="20"/>
              </w:rPr>
            </w:pPr>
            <w:r w:rsidRPr="00D33AE0">
              <w:rPr>
                <w:b/>
                <w:bCs/>
                <w:color w:val="000000"/>
                <w:sz w:val="18"/>
                <w:szCs w:val="20"/>
              </w:rPr>
              <w:t>2</w:t>
            </w:r>
            <w:r w:rsidR="00B864F3" w:rsidRPr="00D33AE0">
              <w:rPr>
                <w:b/>
                <w:bCs/>
                <w:color w:val="000000"/>
                <w:sz w:val="18"/>
                <w:szCs w:val="20"/>
              </w:rPr>
              <w:t xml:space="preserve"> </w:t>
            </w:r>
            <w:r w:rsidRPr="00D33AE0">
              <w:rPr>
                <w:b/>
                <w:bCs/>
                <w:color w:val="000000"/>
                <w:sz w:val="18"/>
                <w:szCs w:val="20"/>
              </w:rPr>
              <w:t>214</w:t>
            </w:r>
            <w:r w:rsidR="00B864F3" w:rsidRPr="00D33AE0">
              <w:rPr>
                <w:b/>
                <w:bCs/>
                <w:color w:val="000000"/>
                <w:sz w:val="18"/>
                <w:szCs w:val="20"/>
              </w:rPr>
              <w:t xml:space="preserve"> </w:t>
            </w:r>
            <w:r w:rsidRPr="00D33AE0">
              <w:rPr>
                <w:b/>
                <w:bCs/>
                <w:color w:val="000000"/>
                <w:sz w:val="18"/>
                <w:szCs w:val="20"/>
              </w:rPr>
              <w:t>450</w:t>
            </w:r>
          </w:p>
        </w:tc>
        <w:tc>
          <w:tcPr>
            <w:tcW w:w="1009" w:type="dxa"/>
            <w:gridSpan w:val="2"/>
            <w:tcBorders>
              <w:top w:val="single" w:sz="4" w:space="0" w:color="auto"/>
              <w:left w:val="nil"/>
              <w:bottom w:val="single" w:sz="4" w:space="0" w:color="auto"/>
              <w:right w:val="single" w:sz="4" w:space="0" w:color="auto"/>
            </w:tcBorders>
            <w:vAlign w:val="center"/>
          </w:tcPr>
          <w:p w:rsidR="00215A3A" w:rsidRPr="00D33AE0" w:rsidRDefault="00215A3A" w:rsidP="004B7768">
            <w:pPr>
              <w:jc w:val="right"/>
              <w:rPr>
                <w:b/>
                <w:bCs/>
                <w:color w:val="000000"/>
                <w:sz w:val="18"/>
                <w:szCs w:val="20"/>
              </w:rPr>
            </w:pPr>
            <w:r w:rsidRPr="00D33AE0">
              <w:rPr>
                <w:b/>
                <w:bCs/>
                <w:color w:val="000000"/>
                <w:sz w:val="18"/>
                <w:szCs w:val="20"/>
              </w:rPr>
              <w:t>17</w:t>
            </w:r>
            <w:r w:rsidR="00B864F3" w:rsidRPr="00D33AE0">
              <w:rPr>
                <w:b/>
                <w:bCs/>
                <w:color w:val="000000"/>
                <w:sz w:val="18"/>
                <w:szCs w:val="20"/>
              </w:rPr>
              <w:t xml:space="preserve"> </w:t>
            </w:r>
            <w:r w:rsidRPr="00D33AE0">
              <w:rPr>
                <w:b/>
                <w:bCs/>
                <w:color w:val="000000"/>
                <w:sz w:val="18"/>
                <w:szCs w:val="20"/>
              </w:rPr>
              <w:t>891</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215A3A" w:rsidRPr="00D33AE0" w:rsidRDefault="00215A3A" w:rsidP="004B7768">
            <w:pPr>
              <w:jc w:val="right"/>
              <w:rPr>
                <w:b/>
                <w:bCs/>
                <w:color w:val="000000"/>
                <w:sz w:val="18"/>
                <w:szCs w:val="20"/>
              </w:rPr>
            </w:pPr>
            <w:r w:rsidRPr="00D33AE0">
              <w:rPr>
                <w:b/>
                <w:bCs/>
                <w:color w:val="000000"/>
                <w:sz w:val="18"/>
                <w:szCs w:val="20"/>
              </w:rPr>
              <w:t>1</w:t>
            </w:r>
            <w:r w:rsidR="00B864F3" w:rsidRPr="00D33AE0">
              <w:rPr>
                <w:b/>
                <w:bCs/>
                <w:color w:val="000000"/>
                <w:sz w:val="18"/>
                <w:szCs w:val="20"/>
              </w:rPr>
              <w:t xml:space="preserve"> </w:t>
            </w:r>
            <w:r w:rsidRPr="00D33AE0">
              <w:rPr>
                <w:b/>
                <w:bCs/>
                <w:color w:val="000000"/>
                <w:sz w:val="18"/>
                <w:szCs w:val="20"/>
              </w:rPr>
              <w:t>373</w:t>
            </w:r>
            <w:r w:rsidR="00B864F3" w:rsidRPr="00D33AE0">
              <w:rPr>
                <w:b/>
                <w:bCs/>
                <w:color w:val="000000"/>
                <w:sz w:val="18"/>
                <w:szCs w:val="20"/>
              </w:rPr>
              <w:t xml:space="preserve"> </w:t>
            </w:r>
            <w:r w:rsidRPr="00D33AE0">
              <w:rPr>
                <w:b/>
                <w:bCs/>
                <w:color w:val="000000"/>
                <w:sz w:val="18"/>
                <w:szCs w:val="20"/>
              </w:rPr>
              <w:t>760</w:t>
            </w:r>
          </w:p>
        </w:tc>
        <w:tc>
          <w:tcPr>
            <w:tcW w:w="900" w:type="dxa"/>
            <w:tcBorders>
              <w:top w:val="nil"/>
              <w:left w:val="nil"/>
              <w:bottom w:val="single" w:sz="4" w:space="0" w:color="auto"/>
              <w:right w:val="single" w:sz="4" w:space="0" w:color="auto"/>
            </w:tcBorders>
            <w:shd w:val="clear" w:color="auto" w:fill="auto"/>
            <w:noWrap/>
            <w:vAlign w:val="center"/>
          </w:tcPr>
          <w:p w:rsidR="00215A3A" w:rsidRPr="00D33AE0" w:rsidRDefault="00215A3A" w:rsidP="004B7768">
            <w:pPr>
              <w:jc w:val="right"/>
              <w:rPr>
                <w:b/>
                <w:bCs/>
                <w:color w:val="000000"/>
                <w:sz w:val="18"/>
                <w:szCs w:val="20"/>
                <w:lang w:val="en-US"/>
              </w:rPr>
            </w:pPr>
            <w:r w:rsidRPr="00D33AE0">
              <w:rPr>
                <w:b/>
                <w:bCs/>
                <w:color w:val="000000"/>
                <w:sz w:val="18"/>
                <w:szCs w:val="20"/>
                <w:lang w:val="en-US"/>
              </w:rPr>
              <w:t>15</w:t>
            </w:r>
            <w:r w:rsidR="00B864F3" w:rsidRPr="00D33AE0">
              <w:rPr>
                <w:b/>
                <w:bCs/>
                <w:color w:val="000000"/>
                <w:sz w:val="18"/>
                <w:szCs w:val="20"/>
                <w:lang w:val="en-US"/>
              </w:rPr>
              <w:t xml:space="preserve"> </w:t>
            </w:r>
            <w:r w:rsidRPr="00D33AE0">
              <w:rPr>
                <w:b/>
                <w:bCs/>
                <w:color w:val="000000"/>
                <w:sz w:val="18"/>
                <w:szCs w:val="20"/>
                <w:lang w:val="en-US"/>
              </w:rPr>
              <w:t>540</w:t>
            </w:r>
          </w:p>
        </w:tc>
        <w:tc>
          <w:tcPr>
            <w:tcW w:w="810" w:type="dxa"/>
            <w:tcBorders>
              <w:top w:val="nil"/>
              <w:left w:val="nil"/>
              <w:bottom w:val="single" w:sz="4" w:space="0" w:color="auto"/>
              <w:right w:val="single" w:sz="4" w:space="0" w:color="auto"/>
            </w:tcBorders>
            <w:shd w:val="clear" w:color="auto" w:fill="auto"/>
            <w:noWrap/>
            <w:vAlign w:val="center"/>
          </w:tcPr>
          <w:p w:rsidR="00215A3A" w:rsidRPr="00D33AE0" w:rsidRDefault="00215A3A" w:rsidP="004B7768">
            <w:pPr>
              <w:jc w:val="right"/>
              <w:outlineLvl w:val="0"/>
              <w:rPr>
                <w:b/>
                <w:bCs/>
                <w:sz w:val="18"/>
                <w:szCs w:val="20"/>
                <w:lang w:val="en-US"/>
              </w:rPr>
            </w:pPr>
            <w:r w:rsidRPr="00D33AE0">
              <w:rPr>
                <w:b/>
                <w:bCs/>
                <w:sz w:val="18"/>
                <w:szCs w:val="20"/>
                <w:lang w:val="en-US"/>
              </w:rPr>
              <w:t>0</w:t>
            </w:r>
            <w:r w:rsidR="00B864F3" w:rsidRPr="00D33AE0">
              <w:rPr>
                <w:b/>
                <w:bCs/>
                <w:sz w:val="18"/>
                <w:szCs w:val="20"/>
                <w:lang w:val="en-US"/>
              </w:rPr>
              <w:t>,</w:t>
            </w:r>
            <w:r w:rsidRPr="00D33AE0">
              <w:rPr>
                <w:b/>
                <w:bCs/>
                <w:sz w:val="18"/>
                <w:szCs w:val="20"/>
                <w:lang w:val="en-US"/>
              </w:rPr>
              <w:t>7</w:t>
            </w:r>
            <w:r w:rsidR="00AA3851" w:rsidRPr="00D33AE0">
              <w:rPr>
                <w:b/>
                <w:bCs/>
                <w:sz w:val="18"/>
                <w:szCs w:val="20"/>
                <w:lang w:val="en-US"/>
              </w:rPr>
              <w:t>0</w:t>
            </w:r>
            <w:r w:rsidRPr="00D33AE0">
              <w:rPr>
                <w:b/>
                <w:bCs/>
                <w:sz w:val="18"/>
                <w:szCs w:val="20"/>
                <w:lang w:val="en-US"/>
              </w:rPr>
              <w:t>%</w:t>
            </w:r>
          </w:p>
        </w:tc>
        <w:tc>
          <w:tcPr>
            <w:tcW w:w="810" w:type="dxa"/>
            <w:tcBorders>
              <w:top w:val="nil"/>
              <w:left w:val="nil"/>
              <w:bottom w:val="single" w:sz="4" w:space="0" w:color="auto"/>
              <w:right w:val="single" w:sz="4" w:space="0" w:color="auto"/>
            </w:tcBorders>
            <w:shd w:val="clear" w:color="auto" w:fill="auto"/>
            <w:noWrap/>
            <w:vAlign w:val="center"/>
          </w:tcPr>
          <w:p w:rsidR="00215A3A" w:rsidRPr="00EE479B" w:rsidRDefault="00215A3A" w:rsidP="004B7768">
            <w:pPr>
              <w:jc w:val="right"/>
              <w:outlineLvl w:val="0"/>
              <w:rPr>
                <w:b/>
                <w:bCs/>
                <w:sz w:val="18"/>
                <w:szCs w:val="20"/>
                <w:lang w:val="en-US"/>
              </w:rPr>
            </w:pPr>
            <w:r w:rsidRPr="00EE479B">
              <w:rPr>
                <w:b/>
                <w:bCs/>
                <w:sz w:val="18"/>
                <w:szCs w:val="20"/>
                <w:lang w:val="en-US"/>
              </w:rPr>
              <w:t>312</w:t>
            </w:r>
            <w:r w:rsidR="00B864F3" w:rsidRPr="00EE479B">
              <w:rPr>
                <w:b/>
                <w:bCs/>
                <w:sz w:val="18"/>
                <w:szCs w:val="20"/>
                <w:lang w:val="en-US"/>
              </w:rPr>
              <w:t xml:space="preserve"> </w:t>
            </w:r>
            <w:r w:rsidRPr="00EE479B">
              <w:rPr>
                <w:b/>
                <w:bCs/>
                <w:sz w:val="18"/>
                <w:szCs w:val="20"/>
                <w:lang w:val="en-US"/>
              </w:rPr>
              <w:t>872</w:t>
            </w:r>
          </w:p>
        </w:tc>
        <w:tc>
          <w:tcPr>
            <w:tcW w:w="810" w:type="dxa"/>
            <w:tcBorders>
              <w:top w:val="nil"/>
              <w:left w:val="nil"/>
              <w:bottom w:val="single" w:sz="4" w:space="0" w:color="auto"/>
              <w:right w:val="single" w:sz="4" w:space="0" w:color="auto"/>
            </w:tcBorders>
            <w:shd w:val="clear" w:color="auto" w:fill="auto"/>
            <w:noWrap/>
            <w:vAlign w:val="center"/>
          </w:tcPr>
          <w:p w:rsidR="00215A3A" w:rsidRPr="00EE479B" w:rsidRDefault="00215A3A" w:rsidP="004B7768">
            <w:pPr>
              <w:jc w:val="right"/>
              <w:outlineLvl w:val="0"/>
              <w:rPr>
                <w:b/>
                <w:bCs/>
                <w:sz w:val="18"/>
                <w:szCs w:val="20"/>
                <w:lang w:val="en-US"/>
              </w:rPr>
            </w:pPr>
            <w:r w:rsidRPr="00EE479B">
              <w:rPr>
                <w:b/>
                <w:bCs/>
                <w:sz w:val="18"/>
                <w:szCs w:val="20"/>
                <w:lang w:val="en-US"/>
              </w:rPr>
              <w:t>22</w:t>
            </w:r>
            <w:r w:rsidR="00B864F3" w:rsidRPr="00EE479B">
              <w:rPr>
                <w:b/>
                <w:bCs/>
                <w:sz w:val="18"/>
                <w:szCs w:val="20"/>
                <w:lang w:val="en-US"/>
              </w:rPr>
              <w:t>,</w:t>
            </w:r>
            <w:r w:rsidRPr="00EE479B">
              <w:rPr>
                <w:b/>
                <w:bCs/>
                <w:sz w:val="18"/>
                <w:szCs w:val="20"/>
                <w:lang w:val="en-US"/>
              </w:rPr>
              <w:t>77%</w:t>
            </w:r>
          </w:p>
        </w:tc>
      </w:tr>
    </w:tbl>
    <w:p w:rsidR="003F147D" w:rsidRDefault="003F147D" w:rsidP="00B23AA5">
      <w:pPr>
        <w:spacing w:after="120"/>
        <w:jc w:val="both"/>
        <w:rPr>
          <w:b/>
          <w:bCs/>
          <w:sz w:val="20"/>
          <w:szCs w:val="20"/>
          <w:lang w:eastAsia="bg-BG"/>
        </w:rPr>
      </w:pPr>
    </w:p>
    <w:p w:rsidR="00244201" w:rsidRPr="0004671F" w:rsidRDefault="00244201" w:rsidP="00244201">
      <w:pPr>
        <w:spacing w:after="120"/>
        <w:ind w:right="3" w:firstLine="720"/>
        <w:jc w:val="both"/>
        <w:rPr>
          <w:sz w:val="20"/>
          <w:szCs w:val="20"/>
        </w:rPr>
      </w:pPr>
      <w:r w:rsidRPr="00AB221B">
        <w:rPr>
          <w:sz w:val="20"/>
          <w:szCs w:val="20"/>
        </w:rPr>
        <w:t xml:space="preserve">Добивът на природен газ през първото </w:t>
      </w:r>
      <w:r w:rsidR="003F147D" w:rsidRPr="00AB221B">
        <w:rPr>
          <w:sz w:val="20"/>
          <w:szCs w:val="20"/>
        </w:rPr>
        <w:t xml:space="preserve">полугодие на </w:t>
      </w:r>
      <w:r w:rsidRPr="00AB221B">
        <w:rPr>
          <w:sz w:val="20"/>
          <w:szCs w:val="20"/>
        </w:rPr>
        <w:t xml:space="preserve">2018г. </w:t>
      </w:r>
      <w:r w:rsidR="00F56D07" w:rsidRPr="00AB221B">
        <w:rPr>
          <w:sz w:val="20"/>
          <w:szCs w:val="20"/>
          <w:lang w:val="en-US"/>
        </w:rPr>
        <w:t xml:space="preserve">e </w:t>
      </w:r>
      <w:r w:rsidRPr="00AB221B">
        <w:rPr>
          <w:sz w:val="20"/>
          <w:szCs w:val="20"/>
        </w:rPr>
        <w:t>2 229 990</w:t>
      </w:r>
      <w:r w:rsidRPr="00AB221B">
        <w:rPr>
          <w:sz w:val="20"/>
          <w:szCs w:val="20"/>
          <w:lang w:val="ru-RU"/>
        </w:rPr>
        <w:t xml:space="preserve"> </w:t>
      </w:r>
      <w:r w:rsidRPr="00AB221B">
        <w:rPr>
          <w:sz w:val="20"/>
          <w:szCs w:val="20"/>
          <w:lang w:val="en-US"/>
        </w:rPr>
        <w:t>MWh</w:t>
      </w:r>
      <w:r w:rsidR="00F56D07" w:rsidRPr="00AB221B">
        <w:rPr>
          <w:sz w:val="20"/>
          <w:szCs w:val="20"/>
          <w:lang w:val="en-US"/>
        </w:rPr>
        <w:t xml:space="preserve"> (</w:t>
      </w:r>
      <w:r w:rsidR="00F56D07" w:rsidRPr="00AB221B">
        <w:rPr>
          <w:sz w:val="20"/>
          <w:szCs w:val="20"/>
        </w:rPr>
        <w:t xml:space="preserve">2017г.: </w:t>
      </w:r>
      <w:r w:rsidRPr="00AB221B">
        <w:rPr>
          <w:sz w:val="20"/>
          <w:szCs w:val="20"/>
        </w:rPr>
        <w:t>2 214 450</w:t>
      </w:r>
      <w:r w:rsidRPr="00AB221B">
        <w:rPr>
          <w:sz w:val="20"/>
          <w:szCs w:val="20"/>
          <w:lang w:val="ru-RU"/>
        </w:rPr>
        <w:t xml:space="preserve"> </w:t>
      </w:r>
      <w:r w:rsidRPr="00AB221B">
        <w:rPr>
          <w:sz w:val="20"/>
          <w:szCs w:val="20"/>
          <w:lang w:val="en-US"/>
        </w:rPr>
        <w:t>MWh</w:t>
      </w:r>
      <w:r w:rsidRPr="00AB221B">
        <w:rPr>
          <w:sz w:val="20"/>
          <w:szCs w:val="20"/>
        </w:rPr>
        <w:t>) или увеличение от 15 540</w:t>
      </w:r>
      <w:r w:rsidRPr="00AB221B">
        <w:rPr>
          <w:sz w:val="20"/>
          <w:szCs w:val="20"/>
          <w:lang w:val="ru-RU"/>
        </w:rPr>
        <w:t xml:space="preserve"> </w:t>
      </w:r>
      <w:r w:rsidRPr="00AB221B">
        <w:rPr>
          <w:sz w:val="20"/>
          <w:szCs w:val="20"/>
          <w:lang w:val="en-US"/>
        </w:rPr>
        <w:t>MWh</w:t>
      </w:r>
      <w:r w:rsidRPr="00AB221B">
        <w:rPr>
          <w:sz w:val="20"/>
          <w:szCs w:val="20"/>
        </w:rPr>
        <w:t xml:space="preserve"> (с 0,70%)</w:t>
      </w:r>
      <w:r w:rsidR="000E2168" w:rsidRPr="00AB221B">
        <w:rPr>
          <w:sz w:val="20"/>
          <w:szCs w:val="20"/>
          <w:lang w:val="en-US"/>
        </w:rPr>
        <w:t>,</w:t>
      </w:r>
      <w:r w:rsidRPr="00AB221B">
        <w:rPr>
          <w:sz w:val="20"/>
          <w:szCs w:val="20"/>
        </w:rPr>
        <w:t xml:space="preserve"> дълж</w:t>
      </w:r>
      <w:r w:rsidR="00F56D07" w:rsidRPr="00AB221B">
        <w:rPr>
          <w:sz w:val="20"/>
          <w:szCs w:val="20"/>
        </w:rPr>
        <w:t>ащо се</w:t>
      </w:r>
      <w:r w:rsidRPr="00AB221B">
        <w:rPr>
          <w:sz w:val="20"/>
          <w:szCs w:val="20"/>
        </w:rPr>
        <w:t xml:space="preserve"> на приложения </w:t>
      </w:r>
      <w:r w:rsidR="003671D6" w:rsidRPr="00AB221B">
        <w:rPr>
          <w:sz w:val="20"/>
          <w:szCs w:val="20"/>
        </w:rPr>
        <w:t xml:space="preserve">от „Булгартрансгаз“ ЕАД </w:t>
      </w:r>
      <w:r w:rsidRPr="00AB221B">
        <w:rPr>
          <w:sz w:val="20"/>
          <w:szCs w:val="20"/>
        </w:rPr>
        <w:t xml:space="preserve">различен коефициент за </w:t>
      </w:r>
      <w:r w:rsidR="008047D7" w:rsidRPr="00AB221B">
        <w:rPr>
          <w:sz w:val="20"/>
          <w:szCs w:val="20"/>
        </w:rPr>
        <w:t>преизчисляване</w:t>
      </w:r>
      <w:r w:rsidRPr="00AB221B">
        <w:rPr>
          <w:sz w:val="20"/>
          <w:szCs w:val="20"/>
        </w:rPr>
        <w:t xml:space="preserve"> на добитите количества от обем в енерги</w:t>
      </w:r>
      <w:r w:rsidR="008047D7" w:rsidRPr="00AB221B">
        <w:rPr>
          <w:sz w:val="20"/>
          <w:szCs w:val="20"/>
        </w:rPr>
        <w:t>я</w:t>
      </w:r>
      <w:r w:rsidRPr="00AB221B">
        <w:rPr>
          <w:sz w:val="20"/>
          <w:szCs w:val="20"/>
        </w:rPr>
        <w:t>.</w:t>
      </w:r>
      <w:r w:rsidRPr="0004671F">
        <w:rPr>
          <w:sz w:val="20"/>
          <w:szCs w:val="20"/>
        </w:rPr>
        <w:t xml:space="preserve"> </w:t>
      </w:r>
    </w:p>
    <w:p w:rsidR="00244201" w:rsidRPr="00FD2CD1" w:rsidRDefault="00244201" w:rsidP="00B23AA5">
      <w:pPr>
        <w:spacing w:after="120"/>
        <w:jc w:val="both"/>
        <w:rPr>
          <w:b/>
          <w:bCs/>
          <w:sz w:val="20"/>
          <w:szCs w:val="20"/>
          <w:lang w:eastAsia="bg-BG"/>
        </w:rPr>
      </w:pPr>
    </w:p>
    <w:p w:rsidR="004D1AEB" w:rsidRDefault="00AF5B5F" w:rsidP="004D1AEB">
      <w:pPr>
        <w:numPr>
          <w:ilvl w:val="0"/>
          <w:numId w:val="22"/>
        </w:numPr>
        <w:spacing w:after="120"/>
        <w:jc w:val="both"/>
        <w:rPr>
          <w:b/>
          <w:sz w:val="20"/>
          <w:szCs w:val="20"/>
        </w:rPr>
      </w:pPr>
      <w:r w:rsidRPr="00FD2CD1">
        <w:rPr>
          <w:b/>
          <w:sz w:val="20"/>
          <w:szCs w:val="20"/>
        </w:rPr>
        <w:t>РЕАЛИЗАЦИЯ НА ПРИРОДЕН ГАЗ</w:t>
      </w:r>
    </w:p>
    <w:p w:rsidR="0004671F" w:rsidRPr="0004671F" w:rsidRDefault="0004671F" w:rsidP="0004671F">
      <w:pPr>
        <w:spacing w:after="120"/>
        <w:ind w:left="420"/>
        <w:jc w:val="both"/>
        <w:rPr>
          <w:b/>
          <w:sz w:val="10"/>
          <w:szCs w:val="10"/>
        </w:rPr>
      </w:pPr>
    </w:p>
    <w:p w:rsidR="00C23475" w:rsidRPr="00FD2CD1" w:rsidRDefault="00AF5B5F" w:rsidP="008532C9">
      <w:pPr>
        <w:spacing w:after="120"/>
        <w:jc w:val="both"/>
        <w:rPr>
          <w:b/>
          <w:sz w:val="20"/>
          <w:szCs w:val="20"/>
        </w:rPr>
      </w:pPr>
      <w:r w:rsidRPr="00FD2CD1">
        <w:rPr>
          <w:b/>
          <w:sz w:val="20"/>
          <w:szCs w:val="20"/>
        </w:rPr>
        <w:t>2.1. ОБЩО ПОТРЕБЛЕНИЕ</w:t>
      </w:r>
    </w:p>
    <w:p w:rsidR="00F7037E" w:rsidRPr="00FD2CD1" w:rsidRDefault="002535A1" w:rsidP="00684D01">
      <w:pPr>
        <w:spacing w:after="120"/>
        <w:ind w:firstLine="720"/>
        <w:jc w:val="both"/>
        <w:rPr>
          <w:sz w:val="20"/>
          <w:szCs w:val="20"/>
        </w:rPr>
      </w:pPr>
      <w:r w:rsidRPr="00FD2CD1">
        <w:rPr>
          <w:sz w:val="20"/>
          <w:szCs w:val="20"/>
        </w:rPr>
        <w:t xml:space="preserve">“Булгаргаз” ЕАД </w:t>
      </w:r>
      <w:r w:rsidRPr="00FD2CD1">
        <w:rPr>
          <w:color w:val="000000"/>
          <w:sz w:val="20"/>
          <w:szCs w:val="20"/>
        </w:rPr>
        <w:t>осигурява</w:t>
      </w:r>
      <w:r w:rsidRPr="00FD2CD1">
        <w:rPr>
          <w:sz w:val="20"/>
          <w:szCs w:val="20"/>
        </w:rPr>
        <w:t xml:space="preserve"> надеждна доставка на </w:t>
      </w:r>
      <w:r w:rsidRPr="00AA3851">
        <w:rPr>
          <w:sz w:val="20"/>
          <w:szCs w:val="20"/>
        </w:rPr>
        <w:t xml:space="preserve">природен газ на своите клиенти </w:t>
      </w:r>
      <w:r w:rsidR="00C23475" w:rsidRPr="00AA3851">
        <w:rPr>
          <w:sz w:val="20"/>
          <w:szCs w:val="20"/>
        </w:rPr>
        <w:t xml:space="preserve">в съответствие с договорните изисквания за количество и качество. </w:t>
      </w:r>
      <w:r w:rsidR="00262FB3" w:rsidRPr="00AA3851">
        <w:rPr>
          <w:sz w:val="20"/>
          <w:szCs w:val="20"/>
        </w:rPr>
        <w:t>През</w:t>
      </w:r>
      <w:r w:rsidR="00206F9D" w:rsidRPr="00AA3851">
        <w:rPr>
          <w:color w:val="000000"/>
        </w:rPr>
        <w:t xml:space="preserve"> </w:t>
      </w:r>
      <w:r w:rsidR="00B37664" w:rsidRPr="00AA3851">
        <w:rPr>
          <w:color w:val="000000"/>
          <w:sz w:val="20"/>
        </w:rPr>
        <w:t>първо</w:t>
      </w:r>
      <w:r w:rsidR="00206F9D" w:rsidRPr="00AA3851">
        <w:rPr>
          <w:color w:val="000000"/>
          <w:sz w:val="20"/>
        </w:rPr>
        <w:t xml:space="preserve"> </w:t>
      </w:r>
      <w:r w:rsidR="000A29C0" w:rsidRPr="00AA3851">
        <w:rPr>
          <w:sz w:val="20"/>
          <w:szCs w:val="20"/>
        </w:rPr>
        <w:t>полугодие</w:t>
      </w:r>
      <w:r w:rsidR="00206F9D" w:rsidRPr="00AA3851">
        <w:rPr>
          <w:color w:val="000000"/>
          <w:sz w:val="20"/>
        </w:rPr>
        <w:t xml:space="preserve"> на</w:t>
      </w:r>
      <w:r w:rsidR="00370DB5" w:rsidRPr="00AA3851">
        <w:rPr>
          <w:sz w:val="16"/>
          <w:szCs w:val="20"/>
        </w:rPr>
        <w:t xml:space="preserve"> </w:t>
      </w:r>
      <w:r w:rsidR="00902725" w:rsidRPr="00AA3851">
        <w:rPr>
          <w:sz w:val="20"/>
          <w:szCs w:val="20"/>
        </w:rPr>
        <w:t>201</w:t>
      </w:r>
      <w:r w:rsidR="00206F9D" w:rsidRPr="00AA3851">
        <w:rPr>
          <w:sz w:val="20"/>
          <w:szCs w:val="20"/>
        </w:rPr>
        <w:t>8</w:t>
      </w:r>
      <w:r w:rsidR="00902725" w:rsidRPr="00AA3851">
        <w:rPr>
          <w:sz w:val="20"/>
          <w:szCs w:val="20"/>
        </w:rPr>
        <w:t>г.</w:t>
      </w:r>
      <w:r w:rsidR="00C23475" w:rsidRPr="00AA3851">
        <w:rPr>
          <w:sz w:val="20"/>
          <w:szCs w:val="20"/>
        </w:rPr>
        <w:t xml:space="preserve"> </w:t>
      </w:r>
      <w:r w:rsidR="00B4115D" w:rsidRPr="00AA3851">
        <w:rPr>
          <w:sz w:val="20"/>
          <w:szCs w:val="20"/>
        </w:rPr>
        <w:t>са пр</w:t>
      </w:r>
      <w:r w:rsidR="00872236" w:rsidRPr="00AA3851">
        <w:rPr>
          <w:sz w:val="20"/>
          <w:szCs w:val="20"/>
        </w:rPr>
        <w:t xml:space="preserve">одадени </w:t>
      </w:r>
      <w:r w:rsidR="00AA3851" w:rsidRPr="00AA3851">
        <w:rPr>
          <w:bCs/>
          <w:sz w:val="20"/>
          <w:szCs w:val="20"/>
          <w:lang w:val="en-US"/>
        </w:rPr>
        <w:t>17 243 452</w:t>
      </w:r>
      <w:r w:rsidR="00872236" w:rsidRPr="00AA3851">
        <w:rPr>
          <w:bCs/>
          <w:sz w:val="20"/>
          <w:szCs w:val="20"/>
        </w:rPr>
        <w:t xml:space="preserve"> </w:t>
      </w:r>
      <w:r w:rsidR="00871102" w:rsidRPr="00AA3851">
        <w:rPr>
          <w:sz w:val="20"/>
          <w:szCs w:val="20"/>
        </w:rPr>
        <w:t xml:space="preserve">MWh </w:t>
      </w:r>
      <w:r w:rsidR="00C23475" w:rsidRPr="00AA3851">
        <w:rPr>
          <w:sz w:val="20"/>
          <w:szCs w:val="20"/>
        </w:rPr>
        <w:t>природен газ</w:t>
      </w:r>
      <w:r w:rsidR="00EA66CC" w:rsidRPr="00AA3851">
        <w:rPr>
          <w:sz w:val="20"/>
          <w:szCs w:val="20"/>
        </w:rPr>
        <w:t xml:space="preserve"> (</w:t>
      </w:r>
      <w:r w:rsidR="00D9753E" w:rsidRPr="00AA3851">
        <w:rPr>
          <w:sz w:val="20"/>
          <w:szCs w:val="20"/>
        </w:rPr>
        <w:t xml:space="preserve">първо </w:t>
      </w:r>
      <w:r w:rsidR="000A29C0" w:rsidRPr="00AA3851">
        <w:rPr>
          <w:sz w:val="20"/>
          <w:szCs w:val="20"/>
        </w:rPr>
        <w:t>полугодие</w:t>
      </w:r>
      <w:r w:rsidR="00D9753E" w:rsidRPr="00AA3851">
        <w:rPr>
          <w:sz w:val="20"/>
          <w:szCs w:val="20"/>
        </w:rPr>
        <w:t xml:space="preserve"> на </w:t>
      </w:r>
      <w:r w:rsidR="00902725" w:rsidRPr="00AA3851">
        <w:rPr>
          <w:sz w:val="20"/>
          <w:szCs w:val="20"/>
        </w:rPr>
        <w:t>201</w:t>
      </w:r>
      <w:r w:rsidR="00206F9D" w:rsidRPr="00AA3851">
        <w:rPr>
          <w:sz w:val="20"/>
          <w:szCs w:val="20"/>
        </w:rPr>
        <w:t>7</w:t>
      </w:r>
      <w:r w:rsidR="00902725" w:rsidRPr="00AA3851">
        <w:rPr>
          <w:sz w:val="20"/>
          <w:szCs w:val="20"/>
        </w:rPr>
        <w:t>г.</w:t>
      </w:r>
      <w:r w:rsidR="00EA66CC" w:rsidRPr="00AA3851">
        <w:rPr>
          <w:sz w:val="20"/>
          <w:szCs w:val="20"/>
        </w:rPr>
        <w:t xml:space="preserve">: </w:t>
      </w:r>
      <w:r w:rsidR="008B3D99">
        <w:rPr>
          <w:sz w:val="20"/>
          <w:szCs w:val="20"/>
          <w:lang w:val="en-US"/>
        </w:rPr>
        <w:t>18 597 967</w:t>
      </w:r>
      <w:r w:rsidR="00872236" w:rsidRPr="00AA3851">
        <w:rPr>
          <w:sz w:val="20"/>
          <w:szCs w:val="20"/>
        </w:rPr>
        <w:t xml:space="preserve"> </w:t>
      </w:r>
      <w:r w:rsidR="00871102" w:rsidRPr="00AA3851">
        <w:rPr>
          <w:sz w:val="20"/>
          <w:szCs w:val="20"/>
        </w:rPr>
        <w:t>MWh</w:t>
      </w:r>
      <w:r w:rsidR="00EA66CC" w:rsidRPr="00AA3851">
        <w:rPr>
          <w:sz w:val="20"/>
          <w:szCs w:val="20"/>
        </w:rPr>
        <w:t>)</w:t>
      </w:r>
      <w:r w:rsidR="00C23475" w:rsidRPr="00AA3851">
        <w:rPr>
          <w:sz w:val="20"/>
          <w:szCs w:val="20"/>
        </w:rPr>
        <w:t xml:space="preserve">, което </w:t>
      </w:r>
      <w:r w:rsidR="002D5165" w:rsidRPr="00AA3851">
        <w:rPr>
          <w:sz w:val="20"/>
          <w:szCs w:val="20"/>
        </w:rPr>
        <w:t>представлява</w:t>
      </w:r>
      <w:r w:rsidR="00C23475" w:rsidRPr="00AA3851">
        <w:rPr>
          <w:sz w:val="20"/>
          <w:szCs w:val="20"/>
        </w:rPr>
        <w:t xml:space="preserve"> </w:t>
      </w:r>
      <w:r w:rsidR="00872236" w:rsidRPr="00AA3851">
        <w:rPr>
          <w:sz w:val="20"/>
          <w:szCs w:val="20"/>
        </w:rPr>
        <w:t>намаление</w:t>
      </w:r>
      <w:r w:rsidR="00C23475" w:rsidRPr="00AA3851">
        <w:rPr>
          <w:sz w:val="20"/>
          <w:szCs w:val="20"/>
        </w:rPr>
        <w:t xml:space="preserve"> </w:t>
      </w:r>
      <w:r w:rsidR="000A29C0" w:rsidRPr="00AA3851">
        <w:rPr>
          <w:sz w:val="20"/>
          <w:szCs w:val="20"/>
        </w:rPr>
        <w:t>от</w:t>
      </w:r>
      <w:r w:rsidR="00EA66CC" w:rsidRPr="00AA3851">
        <w:rPr>
          <w:sz w:val="20"/>
          <w:szCs w:val="20"/>
        </w:rPr>
        <w:t xml:space="preserve"> </w:t>
      </w:r>
      <w:r w:rsidR="00AA3851" w:rsidRPr="00AA3851">
        <w:rPr>
          <w:sz w:val="20"/>
          <w:szCs w:val="20"/>
          <w:lang w:val="en-US"/>
        </w:rPr>
        <w:t xml:space="preserve">1 354 </w:t>
      </w:r>
      <w:r w:rsidR="008B3D99">
        <w:rPr>
          <w:sz w:val="20"/>
          <w:szCs w:val="20"/>
          <w:lang w:val="en-US"/>
        </w:rPr>
        <w:t>515</w:t>
      </w:r>
      <w:r w:rsidR="00EA66CC" w:rsidRPr="00AA3851">
        <w:rPr>
          <w:sz w:val="20"/>
          <w:szCs w:val="20"/>
        </w:rPr>
        <w:t xml:space="preserve"> </w:t>
      </w:r>
      <w:r w:rsidR="00871102" w:rsidRPr="00AA3851">
        <w:rPr>
          <w:sz w:val="20"/>
          <w:szCs w:val="20"/>
        </w:rPr>
        <w:t>MWh</w:t>
      </w:r>
      <w:r w:rsidR="00EA66CC" w:rsidRPr="00AA3851">
        <w:rPr>
          <w:sz w:val="20"/>
          <w:szCs w:val="20"/>
        </w:rPr>
        <w:t xml:space="preserve"> газ или </w:t>
      </w:r>
      <w:r w:rsidR="00AA3851" w:rsidRPr="00AA3851">
        <w:rPr>
          <w:sz w:val="20"/>
          <w:szCs w:val="20"/>
          <w:lang w:val="en-US"/>
        </w:rPr>
        <w:t>7</w:t>
      </w:r>
      <w:r w:rsidR="00AC0DEA" w:rsidRPr="00AA3851">
        <w:rPr>
          <w:sz w:val="20"/>
          <w:szCs w:val="20"/>
          <w:lang w:val="en-US"/>
        </w:rPr>
        <w:t>,</w:t>
      </w:r>
      <w:r w:rsidR="00AA3851" w:rsidRPr="00AA3851">
        <w:rPr>
          <w:sz w:val="20"/>
          <w:szCs w:val="20"/>
          <w:lang w:val="en-US"/>
        </w:rPr>
        <w:t>28</w:t>
      </w:r>
      <w:r w:rsidR="005F0243" w:rsidRPr="00AA3851">
        <w:rPr>
          <w:sz w:val="20"/>
          <w:szCs w:val="20"/>
        </w:rPr>
        <w:t>%</w:t>
      </w:r>
      <w:r w:rsidR="00C86E43">
        <w:rPr>
          <w:sz w:val="20"/>
          <w:szCs w:val="20"/>
        </w:rPr>
        <w:t>,</w:t>
      </w:r>
      <w:r w:rsidR="00C23475" w:rsidRPr="00AA3851">
        <w:rPr>
          <w:sz w:val="20"/>
          <w:szCs w:val="20"/>
        </w:rPr>
        <w:t xml:space="preserve"> в с</w:t>
      </w:r>
      <w:r w:rsidR="00C23475" w:rsidRPr="00FD2CD1">
        <w:rPr>
          <w:sz w:val="20"/>
          <w:szCs w:val="20"/>
        </w:rPr>
        <w:t>равнение с реализиран</w:t>
      </w:r>
      <w:r w:rsidR="002D3871">
        <w:rPr>
          <w:sz w:val="20"/>
          <w:szCs w:val="20"/>
        </w:rPr>
        <w:t>ите количества</w:t>
      </w:r>
      <w:r w:rsidR="00C23475" w:rsidRPr="00FD2CD1">
        <w:rPr>
          <w:sz w:val="20"/>
          <w:szCs w:val="20"/>
        </w:rPr>
        <w:t xml:space="preserve"> за същия период на предходната година.</w:t>
      </w:r>
      <w:r w:rsidR="00F7037E" w:rsidRPr="00FD2CD1">
        <w:rPr>
          <w:sz w:val="20"/>
          <w:szCs w:val="20"/>
        </w:rPr>
        <w:t xml:space="preserve"> </w:t>
      </w:r>
      <w:r w:rsidR="00872236" w:rsidRPr="0004671F">
        <w:rPr>
          <w:sz w:val="20"/>
          <w:szCs w:val="20"/>
        </w:rPr>
        <w:t>Намал</w:t>
      </w:r>
      <w:r w:rsidR="00871102" w:rsidRPr="0004671F">
        <w:rPr>
          <w:sz w:val="20"/>
          <w:szCs w:val="20"/>
        </w:rPr>
        <w:t>ението се дължи на за</w:t>
      </w:r>
      <w:r w:rsidR="00872236" w:rsidRPr="0004671F">
        <w:rPr>
          <w:sz w:val="20"/>
          <w:szCs w:val="20"/>
        </w:rPr>
        <w:t>ни</w:t>
      </w:r>
      <w:r w:rsidR="002C109B" w:rsidRPr="0004671F">
        <w:rPr>
          <w:sz w:val="20"/>
          <w:szCs w:val="20"/>
        </w:rPr>
        <w:t>ж</w:t>
      </w:r>
      <w:r w:rsidR="00871102" w:rsidRPr="0004671F">
        <w:rPr>
          <w:sz w:val="20"/>
          <w:szCs w:val="20"/>
        </w:rPr>
        <w:t>ена консумация на дружества в отрасли „Енергетика“</w:t>
      </w:r>
      <w:r w:rsidR="00A67787" w:rsidRPr="0004671F">
        <w:rPr>
          <w:sz w:val="20"/>
          <w:szCs w:val="20"/>
        </w:rPr>
        <w:t>,</w:t>
      </w:r>
      <w:r w:rsidR="00871102" w:rsidRPr="0004671F">
        <w:rPr>
          <w:sz w:val="20"/>
          <w:szCs w:val="20"/>
        </w:rPr>
        <w:t xml:space="preserve"> „Химия“</w:t>
      </w:r>
      <w:r w:rsidR="00E43CC9" w:rsidRPr="0004671F">
        <w:rPr>
          <w:sz w:val="20"/>
          <w:szCs w:val="20"/>
          <w:lang w:val="en-US"/>
        </w:rPr>
        <w:t xml:space="preserve"> </w:t>
      </w:r>
      <w:r w:rsidR="00E43CC9" w:rsidRPr="0004671F">
        <w:rPr>
          <w:sz w:val="20"/>
          <w:szCs w:val="20"/>
        </w:rPr>
        <w:t>и</w:t>
      </w:r>
      <w:r w:rsidR="00A67787" w:rsidRPr="0004671F">
        <w:rPr>
          <w:sz w:val="20"/>
          <w:szCs w:val="20"/>
        </w:rPr>
        <w:t xml:space="preserve"> „Строителни материали“</w:t>
      </w:r>
      <w:r w:rsidR="00871102" w:rsidRPr="0004671F">
        <w:rPr>
          <w:sz w:val="20"/>
          <w:szCs w:val="20"/>
        </w:rPr>
        <w:t>.</w:t>
      </w:r>
    </w:p>
    <w:p w:rsidR="00C23475" w:rsidRDefault="00451A90" w:rsidP="00684D01">
      <w:pPr>
        <w:spacing w:after="120"/>
        <w:ind w:firstLine="720"/>
        <w:jc w:val="both"/>
        <w:rPr>
          <w:sz w:val="20"/>
          <w:szCs w:val="20"/>
        </w:rPr>
      </w:pPr>
      <w:r w:rsidRPr="00FD2CD1">
        <w:rPr>
          <w:sz w:val="20"/>
          <w:szCs w:val="20"/>
        </w:rPr>
        <w:t xml:space="preserve">Реализацията по месеци спрямо общото реализирано количество за периода </w:t>
      </w:r>
      <w:r w:rsidR="00C23475" w:rsidRPr="00FD2CD1">
        <w:rPr>
          <w:sz w:val="20"/>
          <w:szCs w:val="20"/>
        </w:rPr>
        <w:t xml:space="preserve">е </w:t>
      </w:r>
      <w:r w:rsidR="00E639BB" w:rsidRPr="00FD2CD1">
        <w:rPr>
          <w:sz w:val="20"/>
          <w:szCs w:val="20"/>
        </w:rPr>
        <w:t>представено</w:t>
      </w:r>
      <w:r w:rsidR="00C23475" w:rsidRPr="00FD2CD1">
        <w:rPr>
          <w:sz w:val="20"/>
          <w:szCs w:val="20"/>
        </w:rPr>
        <w:t xml:space="preserve"> в таблица № 5. </w:t>
      </w:r>
    </w:p>
    <w:p w:rsidR="002523D1" w:rsidRPr="00FD2CD1" w:rsidRDefault="00C86E43" w:rsidP="00C86E43">
      <w:pPr>
        <w:rPr>
          <w:i/>
          <w:sz w:val="20"/>
          <w:szCs w:val="20"/>
        </w:rPr>
      </w:pPr>
      <w:r>
        <w:rPr>
          <w:i/>
          <w:sz w:val="20"/>
          <w:szCs w:val="20"/>
        </w:rPr>
        <w:t xml:space="preserve">  </w:t>
      </w:r>
      <w:r w:rsidR="00C23475" w:rsidRPr="00FD2CD1">
        <w:rPr>
          <w:i/>
          <w:sz w:val="20"/>
          <w:szCs w:val="20"/>
        </w:rPr>
        <w:t>Таблица № 5</w:t>
      </w:r>
    </w:p>
    <w:tbl>
      <w:tblPr>
        <w:tblW w:w="8948" w:type="dxa"/>
        <w:tblInd w:w="70" w:type="dxa"/>
        <w:tblCellMar>
          <w:left w:w="70" w:type="dxa"/>
          <w:right w:w="70" w:type="dxa"/>
        </w:tblCellMar>
        <w:tblLook w:val="04A0"/>
      </w:tblPr>
      <w:tblGrid>
        <w:gridCol w:w="1965"/>
        <w:gridCol w:w="1263"/>
        <w:gridCol w:w="1262"/>
        <w:gridCol w:w="1287"/>
        <w:gridCol w:w="1099"/>
        <w:gridCol w:w="1075"/>
        <w:gridCol w:w="997"/>
      </w:tblGrid>
      <w:tr w:rsidR="00262FB3" w:rsidRPr="00FD2CD1" w:rsidTr="00FB6A95">
        <w:trPr>
          <w:trHeight w:val="329"/>
          <w:tblHeader/>
        </w:trPr>
        <w:tc>
          <w:tcPr>
            <w:tcW w:w="1965"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262FB3" w:rsidRPr="00FD2CD1" w:rsidRDefault="00262FB3" w:rsidP="008532C9">
            <w:pPr>
              <w:spacing w:after="120"/>
              <w:jc w:val="center"/>
              <w:rPr>
                <w:b/>
                <w:bCs/>
                <w:sz w:val="20"/>
                <w:szCs w:val="20"/>
                <w:lang w:eastAsia="bg-BG"/>
              </w:rPr>
            </w:pPr>
            <w:r w:rsidRPr="00FD2CD1">
              <w:rPr>
                <w:b/>
                <w:bCs/>
                <w:sz w:val="20"/>
                <w:szCs w:val="20"/>
              </w:rPr>
              <w:t>Отчетен</w:t>
            </w:r>
            <w:r w:rsidRPr="00FD2CD1">
              <w:rPr>
                <w:b/>
                <w:bCs/>
                <w:sz w:val="20"/>
                <w:szCs w:val="20"/>
              </w:rPr>
              <w:br/>
              <w:t>период</w:t>
            </w:r>
          </w:p>
        </w:tc>
        <w:tc>
          <w:tcPr>
            <w:tcW w:w="2525" w:type="dxa"/>
            <w:gridSpan w:val="2"/>
            <w:tcBorders>
              <w:top w:val="single" w:sz="8" w:space="0" w:color="auto"/>
              <w:left w:val="nil"/>
              <w:bottom w:val="single" w:sz="4" w:space="0" w:color="auto"/>
              <w:right w:val="single" w:sz="4" w:space="0" w:color="auto"/>
            </w:tcBorders>
            <w:shd w:val="clear" w:color="auto" w:fill="auto"/>
            <w:vAlign w:val="center"/>
            <w:hideMark/>
          </w:tcPr>
          <w:p w:rsidR="00262FB3" w:rsidRPr="00FD2CD1" w:rsidRDefault="00206F9D" w:rsidP="00206F9D">
            <w:pPr>
              <w:spacing w:after="120"/>
              <w:jc w:val="center"/>
              <w:rPr>
                <w:b/>
                <w:bCs/>
                <w:sz w:val="20"/>
                <w:szCs w:val="20"/>
              </w:rPr>
            </w:pPr>
            <w:r>
              <w:rPr>
                <w:b/>
                <w:bCs/>
                <w:sz w:val="18"/>
                <w:szCs w:val="18"/>
              </w:rPr>
              <w:t xml:space="preserve">1-во </w:t>
            </w:r>
            <w:r w:rsidR="00E86F5E">
              <w:rPr>
                <w:b/>
                <w:bCs/>
                <w:sz w:val="18"/>
                <w:szCs w:val="18"/>
              </w:rPr>
              <w:t xml:space="preserve">полугодие </w:t>
            </w:r>
            <w:r>
              <w:rPr>
                <w:b/>
                <w:bCs/>
                <w:sz w:val="18"/>
                <w:szCs w:val="18"/>
              </w:rPr>
              <w:t xml:space="preserve"> </w:t>
            </w:r>
            <w:r>
              <w:rPr>
                <w:b/>
                <w:bCs/>
                <w:sz w:val="18"/>
                <w:szCs w:val="18"/>
              </w:rPr>
              <w:br/>
              <w:t>2018г.</w:t>
            </w:r>
          </w:p>
        </w:tc>
        <w:tc>
          <w:tcPr>
            <w:tcW w:w="2386" w:type="dxa"/>
            <w:gridSpan w:val="2"/>
            <w:tcBorders>
              <w:top w:val="single" w:sz="8" w:space="0" w:color="auto"/>
              <w:left w:val="nil"/>
              <w:bottom w:val="single" w:sz="4" w:space="0" w:color="auto"/>
              <w:right w:val="single" w:sz="4" w:space="0" w:color="auto"/>
            </w:tcBorders>
            <w:shd w:val="clear" w:color="auto" w:fill="auto"/>
            <w:vAlign w:val="center"/>
            <w:hideMark/>
          </w:tcPr>
          <w:p w:rsidR="00262FB3" w:rsidRPr="00FD2CD1" w:rsidRDefault="00206F9D" w:rsidP="008532C9">
            <w:pPr>
              <w:spacing w:after="120"/>
              <w:jc w:val="center"/>
              <w:rPr>
                <w:b/>
                <w:bCs/>
                <w:sz w:val="20"/>
                <w:szCs w:val="20"/>
              </w:rPr>
            </w:pPr>
            <w:r>
              <w:rPr>
                <w:b/>
                <w:bCs/>
                <w:sz w:val="18"/>
                <w:szCs w:val="18"/>
              </w:rPr>
              <w:t xml:space="preserve">1-во </w:t>
            </w:r>
            <w:r w:rsidR="00E86F5E">
              <w:rPr>
                <w:b/>
                <w:bCs/>
                <w:sz w:val="18"/>
                <w:szCs w:val="18"/>
              </w:rPr>
              <w:t xml:space="preserve">полугодие </w:t>
            </w:r>
            <w:r>
              <w:rPr>
                <w:b/>
                <w:bCs/>
                <w:sz w:val="18"/>
                <w:szCs w:val="18"/>
              </w:rPr>
              <w:t xml:space="preserve"> </w:t>
            </w:r>
            <w:r>
              <w:rPr>
                <w:b/>
                <w:bCs/>
                <w:sz w:val="18"/>
                <w:szCs w:val="18"/>
              </w:rPr>
              <w:br/>
              <w:t>2017г.</w:t>
            </w:r>
          </w:p>
        </w:tc>
        <w:tc>
          <w:tcPr>
            <w:tcW w:w="2072" w:type="dxa"/>
            <w:gridSpan w:val="2"/>
            <w:tcBorders>
              <w:top w:val="single" w:sz="8" w:space="0" w:color="auto"/>
              <w:left w:val="nil"/>
              <w:bottom w:val="single" w:sz="4" w:space="0" w:color="auto"/>
              <w:right w:val="single" w:sz="8" w:space="0" w:color="000000"/>
            </w:tcBorders>
            <w:shd w:val="clear" w:color="auto" w:fill="auto"/>
            <w:vAlign w:val="center"/>
            <w:hideMark/>
          </w:tcPr>
          <w:p w:rsidR="00262FB3" w:rsidRPr="00FD2CD1" w:rsidRDefault="00262FB3" w:rsidP="00206F9D">
            <w:pPr>
              <w:spacing w:after="120"/>
              <w:jc w:val="center"/>
              <w:rPr>
                <w:b/>
                <w:bCs/>
                <w:sz w:val="20"/>
                <w:szCs w:val="20"/>
              </w:rPr>
            </w:pPr>
            <w:r w:rsidRPr="00FD2CD1">
              <w:rPr>
                <w:b/>
                <w:bCs/>
                <w:sz w:val="20"/>
                <w:szCs w:val="20"/>
              </w:rPr>
              <w:t>Изменение</w:t>
            </w:r>
            <w:r w:rsidRPr="00FD2CD1">
              <w:rPr>
                <w:b/>
                <w:bCs/>
                <w:sz w:val="20"/>
                <w:szCs w:val="20"/>
              </w:rPr>
              <w:br/>
            </w:r>
            <w:r w:rsidR="00902725" w:rsidRPr="00872236">
              <w:rPr>
                <w:b/>
                <w:bCs/>
                <w:sz w:val="20"/>
                <w:szCs w:val="20"/>
              </w:rPr>
              <w:t>201</w:t>
            </w:r>
            <w:r w:rsidR="00206F9D" w:rsidRPr="00872236">
              <w:rPr>
                <w:b/>
                <w:bCs/>
                <w:sz w:val="20"/>
                <w:szCs w:val="20"/>
              </w:rPr>
              <w:t>8</w:t>
            </w:r>
            <w:r w:rsidR="00902725" w:rsidRPr="00872236">
              <w:rPr>
                <w:b/>
                <w:bCs/>
                <w:sz w:val="20"/>
                <w:szCs w:val="20"/>
              </w:rPr>
              <w:t>г.</w:t>
            </w:r>
            <w:r w:rsidRPr="00872236">
              <w:rPr>
                <w:b/>
                <w:bCs/>
                <w:sz w:val="20"/>
                <w:szCs w:val="20"/>
              </w:rPr>
              <w:t>/</w:t>
            </w:r>
            <w:r w:rsidR="00902725" w:rsidRPr="00872236">
              <w:rPr>
                <w:b/>
                <w:bCs/>
                <w:sz w:val="20"/>
                <w:szCs w:val="20"/>
              </w:rPr>
              <w:t>201</w:t>
            </w:r>
            <w:r w:rsidR="00206F9D" w:rsidRPr="00872236">
              <w:rPr>
                <w:b/>
                <w:bCs/>
                <w:sz w:val="20"/>
                <w:szCs w:val="20"/>
              </w:rPr>
              <w:t>7</w:t>
            </w:r>
            <w:r w:rsidR="00902725" w:rsidRPr="00872236">
              <w:rPr>
                <w:b/>
                <w:bCs/>
                <w:sz w:val="20"/>
                <w:szCs w:val="20"/>
              </w:rPr>
              <w:t>г.</w:t>
            </w:r>
          </w:p>
        </w:tc>
      </w:tr>
      <w:tr w:rsidR="00262FB3" w:rsidRPr="00FD2CD1" w:rsidTr="00DA36F1">
        <w:trPr>
          <w:trHeight w:val="329"/>
          <w:tblHeader/>
        </w:trPr>
        <w:tc>
          <w:tcPr>
            <w:tcW w:w="1965" w:type="dxa"/>
            <w:vMerge/>
            <w:tcBorders>
              <w:top w:val="single" w:sz="8" w:space="0" w:color="auto"/>
              <w:left w:val="single" w:sz="8" w:space="0" w:color="auto"/>
              <w:bottom w:val="single" w:sz="4" w:space="0" w:color="auto"/>
              <w:right w:val="single" w:sz="4" w:space="0" w:color="auto"/>
            </w:tcBorders>
            <w:vAlign w:val="center"/>
            <w:hideMark/>
          </w:tcPr>
          <w:p w:rsidR="00262FB3" w:rsidRPr="00FD2CD1" w:rsidRDefault="00262FB3" w:rsidP="008532C9">
            <w:pPr>
              <w:spacing w:after="120"/>
              <w:rPr>
                <w:b/>
                <w:bCs/>
                <w:sz w:val="20"/>
                <w:szCs w:val="20"/>
              </w:rPr>
            </w:pPr>
          </w:p>
        </w:tc>
        <w:tc>
          <w:tcPr>
            <w:tcW w:w="1263" w:type="dxa"/>
            <w:tcBorders>
              <w:top w:val="nil"/>
              <w:left w:val="nil"/>
              <w:bottom w:val="single" w:sz="4" w:space="0" w:color="auto"/>
              <w:right w:val="single" w:sz="4" w:space="0" w:color="auto"/>
            </w:tcBorders>
            <w:shd w:val="clear" w:color="auto" w:fill="auto"/>
            <w:noWrap/>
            <w:vAlign w:val="bottom"/>
            <w:hideMark/>
          </w:tcPr>
          <w:p w:rsidR="00262FB3" w:rsidRPr="00FD2CD1" w:rsidRDefault="00871102" w:rsidP="008532C9">
            <w:pPr>
              <w:spacing w:after="120"/>
              <w:jc w:val="center"/>
              <w:rPr>
                <w:b/>
                <w:bCs/>
                <w:sz w:val="20"/>
                <w:szCs w:val="20"/>
                <w:lang w:val="en-US"/>
              </w:rPr>
            </w:pPr>
            <w:r w:rsidRPr="00FD2CD1">
              <w:rPr>
                <w:b/>
                <w:bCs/>
                <w:sz w:val="20"/>
                <w:szCs w:val="20"/>
                <w:lang w:val="en-US"/>
              </w:rPr>
              <w:t>MWh</w:t>
            </w:r>
          </w:p>
        </w:tc>
        <w:tc>
          <w:tcPr>
            <w:tcW w:w="1262" w:type="dxa"/>
            <w:tcBorders>
              <w:top w:val="nil"/>
              <w:left w:val="nil"/>
              <w:bottom w:val="single" w:sz="4" w:space="0" w:color="auto"/>
              <w:right w:val="single" w:sz="4" w:space="0" w:color="auto"/>
            </w:tcBorders>
            <w:shd w:val="clear" w:color="auto" w:fill="auto"/>
            <w:noWrap/>
            <w:vAlign w:val="bottom"/>
            <w:hideMark/>
          </w:tcPr>
          <w:p w:rsidR="00262FB3" w:rsidRPr="00FD2CD1" w:rsidRDefault="00262FB3" w:rsidP="008532C9">
            <w:pPr>
              <w:spacing w:after="120"/>
              <w:jc w:val="center"/>
              <w:rPr>
                <w:b/>
                <w:bCs/>
                <w:sz w:val="20"/>
                <w:szCs w:val="20"/>
              </w:rPr>
            </w:pPr>
            <w:r w:rsidRPr="00FD2CD1">
              <w:rPr>
                <w:b/>
                <w:bCs/>
                <w:sz w:val="20"/>
                <w:szCs w:val="20"/>
              </w:rPr>
              <w:t>дял в %</w:t>
            </w:r>
          </w:p>
        </w:tc>
        <w:tc>
          <w:tcPr>
            <w:tcW w:w="1287" w:type="dxa"/>
            <w:tcBorders>
              <w:top w:val="nil"/>
              <w:left w:val="nil"/>
              <w:bottom w:val="single" w:sz="4" w:space="0" w:color="auto"/>
              <w:right w:val="single" w:sz="4" w:space="0" w:color="auto"/>
            </w:tcBorders>
            <w:shd w:val="clear" w:color="auto" w:fill="auto"/>
            <w:noWrap/>
            <w:vAlign w:val="bottom"/>
            <w:hideMark/>
          </w:tcPr>
          <w:p w:rsidR="00262FB3" w:rsidRPr="00FD2CD1" w:rsidRDefault="00871102" w:rsidP="008532C9">
            <w:pPr>
              <w:spacing w:after="120"/>
              <w:jc w:val="center"/>
              <w:rPr>
                <w:b/>
                <w:bCs/>
                <w:sz w:val="20"/>
                <w:szCs w:val="20"/>
              </w:rPr>
            </w:pPr>
            <w:r w:rsidRPr="00FD2CD1">
              <w:rPr>
                <w:b/>
                <w:bCs/>
                <w:sz w:val="20"/>
                <w:szCs w:val="20"/>
                <w:lang w:val="en-US"/>
              </w:rPr>
              <w:t>MWh</w:t>
            </w:r>
          </w:p>
        </w:tc>
        <w:tc>
          <w:tcPr>
            <w:tcW w:w="1099" w:type="dxa"/>
            <w:tcBorders>
              <w:top w:val="nil"/>
              <w:left w:val="nil"/>
              <w:bottom w:val="single" w:sz="4" w:space="0" w:color="auto"/>
              <w:right w:val="single" w:sz="4" w:space="0" w:color="auto"/>
            </w:tcBorders>
            <w:shd w:val="clear" w:color="auto" w:fill="auto"/>
            <w:noWrap/>
            <w:vAlign w:val="bottom"/>
            <w:hideMark/>
          </w:tcPr>
          <w:p w:rsidR="00262FB3" w:rsidRPr="00FD2CD1" w:rsidRDefault="00262FB3" w:rsidP="008532C9">
            <w:pPr>
              <w:spacing w:after="120"/>
              <w:jc w:val="center"/>
              <w:rPr>
                <w:b/>
                <w:bCs/>
                <w:sz w:val="20"/>
                <w:szCs w:val="20"/>
              </w:rPr>
            </w:pPr>
            <w:r w:rsidRPr="00FD2CD1">
              <w:rPr>
                <w:b/>
                <w:bCs/>
                <w:sz w:val="20"/>
                <w:szCs w:val="20"/>
              </w:rPr>
              <w:t>дял в %</w:t>
            </w:r>
          </w:p>
        </w:tc>
        <w:tc>
          <w:tcPr>
            <w:tcW w:w="1075" w:type="dxa"/>
            <w:tcBorders>
              <w:top w:val="nil"/>
              <w:left w:val="nil"/>
              <w:bottom w:val="single" w:sz="4" w:space="0" w:color="auto"/>
              <w:right w:val="single" w:sz="4" w:space="0" w:color="auto"/>
            </w:tcBorders>
            <w:shd w:val="clear" w:color="auto" w:fill="auto"/>
            <w:noWrap/>
            <w:vAlign w:val="bottom"/>
            <w:hideMark/>
          </w:tcPr>
          <w:p w:rsidR="00262FB3" w:rsidRPr="00FD2CD1" w:rsidRDefault="00871102" w:rsidP="008532C9">
            <w:pPr>
              <w:spacing w:after="120"/>
              <w:jc w:val="center"/>
              <w:rPr>
                <w:b/>
                <w:bCs/>
                <w:sz w:val="20"/>
                <w:szCs w:val="20"/>
              </w:rPr>
            </w:pPr>
            <w:r w:rsidRPr="00FD2CD1">
              <w:rPr>
                <w:b/>
                <w:bCs/>
                <w:sz w:val="20"/>
                <w:szCs w:val="20"/>
                <w:lang w:val="en-US"/>
              </w:rPr>
              <w:t>MWh</w:t>
            </w:r>
          </w:p>
        </w:tc>
        <w:tc>
          <w:tcPr>
            <w:tcW w:w="997" w:type="dxa"/>
            <w:tcBorders>
              <w:top w:val="nil"/>
              <w:left w:val="nil"/>
              <w:bottom w:val="single" w:sz="4" w:space="0" w:color="auto"/>
              <w:right w:val="single" w:sz="8" w:space="0" w:color="auto"/>
            </w:tcBorders>
            <w:shd w:val="clear" w:color="auto" w:fill="auto"/>
            <w:noWrap/>
            <w:vAlign w:val="bottom"/>
            <w:hideMark/>
          </w:tcPr>
          <w:p w:rsidR="00262FB3" w:rsidRPr="00FD2CD1" w:rsidRDefault="00262FB3" w:rsidP="008532C9">
            <w:pPr>
              <w:spacing w:after="120"/>
              <w:jc w:val="center"/>
              <w:rPr>
                <w:b/>
                <w:bCs/>
                <w:sz w:val="20"/>
                <w:szCs w:val="20"/>
              </w:rPr>
            </w:pPr>
            <w:r w:rsidRPr="00FD2CD1">
              <w:rPr>
                <w:b/>
                <w:bCs/>
                <w:sz w:val="20"/>
                <w:szCs w:val="20"/>
              </w:rPr>
              <w:t>%</w:t>
            </w:r>
          </w:p>
        </w:tc>
      </w:tr>
      <w:tr w:rsidR="00DA36F1" w:rsidRPr="00FD2CD1" w:rsidTr="00DA36F1">
        <w:trPr>
          <w:trHeight w:val="329"/>
        </w:trPr>
        <w:tc>
          <w:tcPr>
            <w:tcW w:w="1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36F1" w:rsidRPr="00FD2CD1" w:rsidRDefault="00DA36F1" w:rsidP="00DA36F1">
            <w:pPr>
              <w:rPr>
                <w:sz w:val="20"/>
                <w:szCs w:val="20"/>
              </w:rPr>
            </w:pPr>
            <w:r w:rsidRPr="00FD2CD1">
              <w:rPr>
                <w:sz w:val="20"/>
                <w:szCs w:val="20"/>
              </w:rPr>
              <w:t>Януари</w:t>
            </w:r>
          </w:p>
        </w:tc>
        <w:tc>
          <w:tcPr>
            <w:tcW w:w="1263" w:type="dxa"/>
            <w:tcBorders>
              <w:top w:val="single" w:sz="4" w:space="0" w:color="auto"/>
              <w:left w:val="nil"/>
              <w:bottom w:val="single" w:sz="4" w:space="0" w:color="auto"/>
              <w:right w:val="single" w:sz="4" w:space="0" w:color="auto"/>
            </w:tcBorders>
            <w:shd w:val="clear" w:color="auto" w:fill="auto"/>
            <w:vAlign w:val="center"/>
          </w:tcPr>
          <w:p w:rsidR="00DA36F1" w:rsidRDefault="00DA36F1" w:rsidP="00DA36F1">
            <w:pPr>
              <w:jc w:val="right"/>
              <w:outlineLvl w:val="0"/>
              <w:rPr>
                <w:sz w:val="20"/>
                <w:szCs w:val="20"/>
                <w:lang w:val="en-US"/>
              </w:rPr>
            </w:pPr>
            <w:r>
              <w:rPr>
                <w:sz w:val="20"/>
                <w:szCs w:val="20"/>
              </w:rPr>
              <w:t>3 959 784</w:t>
            </w:r>
          </w:p>
        </w:tc>
        <w:tc>
          <w:tcPr>
            <w:tcW w:w="1262" w:type="dxa"/>
            <w:tcBorders>
              <w:top w:val="single" w:sz="4" w:space="0" w:color="auto"/>
              <w:left w:val="nil"/>
              <w:bottom w:val="single" w:sz="4" w:space="0" w:color="auto"/>
              <w:right w:val="single" w:sz="4" w:space="0" w:color="auto"/>
            </w:tcBorders>
            <w:shd w:val="clear" w:color="auto" w:fill="auto"/>
            <w:vAlign w:val="center"/>
          </w:tcPr>
          <w:p w:rsidR="00DA36F1" w:rsidRDefault="00DA36F1" w:rsidP="00DA36F1">
            <w:pPr>
              <w:jc w:val="right"/>
              <w:rPr>
                <w:sz w:val="20"/>
                <w:szCs w:val="20"/>
                <w:lang w:val="en-US"/>
              </w:rPr>
            </w:pPr>
            <w:r>
              <w:rPr>
                <w:sz w:val="20"/>
                <w:szCs w:val="20"/>
              </w:rPr>
              <w:t>22,96%</w:t>
            </w:r>
          </w:p>
        </w:tc>
        <w:tc>
          <w:tcPr>
            <w:tcW w:w="1287" w:type="dxa"/>
            <w:tcBorders>
              <w:top w:val="single" w:sz="4" w:space="0" w:color="auto"/>
              <w:left w:val="nil"/>
              <w:bottom w:val="single" w:sz="4" w:space="0" w:color="auto"/>
              <w:right w:val="single" w:sz="4" w:space="0" w:color="auto"/>
            </w:tcBorders>
            <w:shd w:val="clear" w:color="auto" w:fill="auto"/>
            <w:vAlign w:val="center"/>
          </w:tcPr>
          <w:p w:rsidR="00DA36F1" w:rsidRDefault="00DA36F1" w:rsidP="00DA36F1">
            <w:pPr>
              <w:jc w:val="right"/>
              <w:outlineLvl w:val="0"/>
              <w:rPr>
                <w:sz w:val="20"/>
                <w:szCs w:val="20"/>
                <w:lang w:val="en-US"/>
              </w:rPr>
            </w:pPr>
            <w:r>
              <w:rPr>
                <w:sz w:val="20"/>
                <w:szCs w:val="20"/>
              </w:rPr>
              <w:t>4 660 556</w:t>
            </w:r>
          </w:p>
        </w:tc>
        <w:tc>
          <w:tcPr>
            <w:tcW w:w="1099" w:type="dxa"/>
            <w:tcBorders>
              <w:top w:val="single" w:sz="4" w:space="0" w:color="auto"/>
              <w:left w:val="nil"/>
              <w:bottom w:val="single" w:sz="4" w:space="0" w:color="auto"/>
              <w:right w:val="single" w:sz="4" w:space="0" w:color="auto"/>
            </w:tcBorders>
            <w:shd w:val="clear" w:color="auto" w:fill="auto"/>
            <w:vAlign w:val="center"/>
          </w:tcPr>
          <w:p w:rsidR="00DA36F1" w:rsidRPr="00DA36F1" w:rsidRDefault="00DA36F1" w:rsidP="00DA36F1">
            <w:pPr>
              <w:jc w:val="right"/>
              <w:rPr>
                <w:sz w:val="20"/>
                <w:szCs w:val="20"/>
              </w:rPr>
            </w:pPr>
            <w:r w:rsidRPr="00DA36F1">
              <w:rPr>
                <w:sz w:val="20"/>
                <w:szCs w:val="20"/>
              </w:rPr>
              <w:t>25,10%</w:t>
            </w:r>
          </w:p>
        </w:tc>
        <w:tc>
          <w:tcPr>
            <w:tcW w:w="1075" w:type="dxa"/>
            <w:tcBorders>
              <w:top w:val="single" w:sz="4" w:space="0" w:color="auto"/>
              <w:left w:val="nil"/>
              <w:bottom w:val="single" w:sz="4" w:space="0" w:color="auto"/>
              <w:right w:val="single" w:sz="4" w:space="0" w:color="auto"/>
            </w:tcBorders>
            <w:shd w:val="clear" w:color="auto" w:fill="auto"/>
            <w:vAlign w:val="center"/>
          </w:tcPr>
          <w:p w:rsidR="00DA36F1" w:rsidRDefault="00DA36F1" w:rsidP="00DA36F1">
            <w:pPr>
              <w:jc w:val="right"/>
              <w:outlineLvl w:val="0"/>
              <w:rPr>
                <w:sz w:val="20"/>
                <w:szCs w:val="20"/>
                <w:lang w:val="en-US"/>
              </w:rPr>
            </w:pPr>
            <w:r>
              <w:rPr>
                <w:sz w:val="20"/>
                <w:szCs w:val="20"/>
              </w:rPr>
              <w:t>(700 772)</w:t>
            </w:r>
          </w:p>
        </w:tc>
        <w:tc>
          <w:tcPr>
            <w:tcW w:w="997" w:type="dxa"/>
            <w:tcBorders>
              <w:top w:val="single" w:sz="4" w:space="0" w:color="auto"/>
              <w:left w:val="nil"/>
              <w:bottom w:val="single" w:sz="4" w:space="0" w:color="auto"/>
              <w:right w:val="single" w:sz="4" w:space="0" w:color="auto"/>
            </w:tcBorders>
            <w:shd w:val="clear" w:color="auto" w:fill="auto"/>
            <w:vAlign w:val="center"/>
          </w:tcPr>
          <w:p w:rsidR="00DA36F1" w:rsidRDefault="00DA36F1" w:rsidP="00DA36F1">
            <w:pPr>
              <w:jc w:val="right"/>
              <w:outlineLvl w:val="0"/>
              <w:rPr>
                <w:sz w:val="20"/>
                <w:szCs w:val="20"/>
              </w:rPr>
            </w:pPr>
            <w:r>
              <w:rPr>
                <w:sz w:val="20"/>
                <w:szCs w:val="20"/>
              </w:rPr>
              <w:t>(15,04%)</w:t>
            </w:r>
          </w:p>
        </w:tc>
      </w:tr>
      <w:tr w:rsidR="00DA36F1" w:rsidRPr="00FD2CD1" w:rsidTr="00DA36F1">
        <w:trPr>
          <w:trHeight w:val="329"/>
        </w:trPr>
        <w:tc>
          <w:tcPr>
            <w:tcW w:w="1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36F1" w:rsidRPr="00FD2CD1" w:rsidRDefault="00DA36F1" w:rsidP="00DA36F1">
            <w:pPr>
              <w:rPr>
                <w:sz w:val="20"/>
                <w:szCs w:val="20"/>
              </w:rPr>
            </w:pPr>
            <w:r w:rsidRPr="00FD2CD1">
              <w:rPr>
                <w:sz w:val="20"/>
                <w:szCs w:val="20"/>
              </w:rPr>
              <w:t>Февруари</w:t>
            </w:r>
          </w:p>
        </w:tc>
        <w:tc>
          <w:tcPr>
            <w:tcW w:w="1263" w:type="dxa"/>
            <w:tcBorders>
              <w:top w:val="single" w:sz="4" w:space="0" w:color="auto"/>
              <w:left w:val="nil"/>
              <w:bottom w:val="single" w:sz="4" w:space="0" w:color="auto"/>
              <w:right w:val="single" w:sz="4" w:space="0" w:color="auto"/>
            </w:tcBorders>
            <w:shd w:val="clear" w:color="auto" w:fill="auto"/>
            <w:vAlign w:val="center"/>
          </w:tcPr>
          <w:p w:rsidR="00DA36F1" w:rsidRDefault="00DA36F1" w:rsidP="00DA36F1">
            <w:pPr>
              <w:jc w:val="right"/>
              <w:outlineLvl w:val="0"/>
              <w:rPr>
                <w:sz w:val="20"/>
                <w:szCs w:val="20"/>
              </w:rPr>
            </w:pPr>
            <w:r>
              <w:rPr>
                <w:sz w:val="20"/>
                <w:szCs w:val="20"/>
              </w:rPr>
              <w:t>3 589 362</w:t>
            </w:r>
          </w:p>
        </w:tc>
        <w:tc>
          <w:tcPr>
            <w:tcW w:w="1262" w:type="dxa"/>
            <w:tcBorders>
              <w:top w:val="single" w:sz="4" w:space="0" w:color="auto"/>
              <w:left w:val="nil"/>
              <w:bottom w:val="single" w:sz="4" w:space="0" w:color="auto"/>
              <w:right w:val="single" w:sz="4" w:space="0" w:color="auto"/>
            </w:tcBorders>
            <w:shd w:val="clear" w:color="auto" w:fill="auto"/>
            <w:vAlign w:val="center"/>
          </w:tcPr>
          <w:p w:rsidR="00DA36F1" w:rsidRDefault="00DA36F1" w:rsidP="00DA36F1">
            <w:pPr>
              <w:jc w:val="right"/>
              <w:rPr>
                <w:sz w:val="20"/>
                <w:szCs w:val="20"/>
              </w:rPr>
            </w:pPr>
            <w:r>
              <w:rPr>
                <w:sz w:val="20"/>
                <w:szCs w:val="20"/>
              </w:rPr>
              <w:t>20,82%</w:t>
            </w:r>
          </w:p>
        </w:tc>
        <w:tc>
          <w:tcPr>
            <w:tcW w:w="1287" w:type="dxa"/>
            <w:tcBorders>
              <w:top w:val="single" w:sz="4" w:space="0" w:color="auto"/>
              <w:left w:val="nil"/>
              <w:bottom w:val="single" w:sz="4" w:space="0" w:color="auto"/>
              <w:right w:val="single" w:sz="4" w:space="0" w:color="auto"/>
            </w:tcBorders>
            <w:shd w:val="clear" w:color="auto" w:fill="auto"/>
            <w:vAlign w:val="center"/>
          </w:tcPr>
          <w:p w:rsidR="00DA36F1" w:rsidRDefault="00DA36F1" w:rsidP="00DA36F1">
            <w:pPr>
              <w:jc w:val="right"/>
              <w:outlineLvl w:val="0"/>
              <w:rPr>
                <w:sz w:val="20"/>
                <w:szCs w:val="20"/>
              </w:rPr>
            </w:pPr>
            <w:r>
              <w:rPr>
                <w:sz w:val="20"/>
                <w:szCs w:val="20"/>
              </w:rPr>
              <w:t>3 610 872</w:t>
            </w:r>
          </w:p>
        </w:tc>
        <w:tc>
          <w:tcPr>
            <w:tcW w:w="1099" w:type="dxa"/>
            <w:tcBorders>
              <w:top w:val="single" w:sz="4" w:space="0" w:color="auto"/>
              <w:left w:val="nil"/>
              <w:bottom w:val="single" w:sz="4" w:space="0" w:color="auto"/>
              <w:right w:val="single" w:sz="4" w:space="0" w:color="auto"/>
            </w:tcBorders>
            <w:shd w:val="clear" w:color="auto" w:fill="auto"/>
            <w:vAlign w:val="center"/>
          </w:tcPr>
          <w:p w:rsidR="00DA36F1" w:rsidRPr="00DA36F1" w:rsidRDefault="00DA36F1" w:rsidP="00DA36F1">
            <w:pPr>
              <w:jc w:val="right"/>
              <w:rPr>
                <w:sz w:val="20"/>
                <w:szCs w:val="20"/>
              </w:rPr>
            </w:pPr>
            <w:r w:rsidRPr="00DA36F1">
              <w:rPr>
                <w:sz w:val="20"/>
                <w:szCs w:val="20"/>
              </w:rPr>
              <w:t>19,40%</w:t>
            </w:r>
          </w:p>
        </w:tc>
        <w:tc>
          <w:tcPr>
            <w:tcW w:w="1075" w:type="dxa"/>
            <w:tcBorders>
              <w:top w:val="single" w:sz="4" w:space="0" w:color="auto"/>
              <w:left w:val="nil"/>
              <w:bottom w:val="single" w:sz="4" w:space="0" w:color="auto"/>
              <w:right w:val="single" w:sz="4" w:space="0" w:color="auto"/>
            </w:tcBorders>
            <w:shd w:val="clear" w:color="auto" w:fill="auto"/>
            <w:noWrap/>
            <w:vAlign w:val="center"/>
          </w:tcPr>
          <w:p w:rsidR="00DA36F1" w:rsidRDefault="00DA36F1" w:rsidP="00DA36F1">
            <w:pPr>
              <w:jc w:val="right"/>
              <w:outlineLvl w:val="0"/>
              <w:rPr>
                <w:sz w:val="20"/>
                <w:szCs w:val="20"/>
              </w:rPr>
            </w:pPr>
            <w:r>
              <w:rPr>
                <w:sz w:val="20"/>
                <w:szCs w:val="20"/>
              </w:rPr>
              <w:t>(21 510)</w:t>
            </w:r>
          </w:p>
        </w:tc>
        <w:tc>
          <w:tcPr>
            <w:tcW w:w="997" w:type="dxa"/>
            <w:tcBorders>
              <w:top w:val="single" w:sz="4" w:space="0" w:color="auto"/>
              <w:left w:val="nil"/>
              <w:bottom w:val="single" w:sz="4" w:space="0" w:color="auto"/>
              <w:right w:val="single" w:sz="4" w:space="0" w:color="auto"/>
            </w:tcBorders>
            <w:shd w:val="clear" w:color="auto" w:fill="auto"/>
            <w:vAlign w:val="center"/>
          </w:tcPr>
          <w:p w:rsidR="00DA36F1" w:rsidRDefault="00DA36F1" w:rsidP="00DA36F1">
            <w:pPr>
              <w:jc w:val="right"/>
              <w:outlineLvl w:val="0"/>
              <w:rPr>
                <w:sz w:val="20"/>
                <w:szCs w:val="20"/>
              </w:rPr>
            </w:pPr>
            <w:r>
              <w:rPr>
                <w:sz w:val="20"/>
                <w:szCs w:val="20"/>
              </w:rPr>
              <w:t>(0,60%)</w:t>
            </w:r>
          </w:p>
        </w:tc>
      </w:tr>
      <w:tr w:rsidR="00DA36F1" w:rsidRPr="00FD2CD1" w:rsidTr="00DA36F1">
        <w:trPr>
          <w:trHeight w:val="329"/>
        </w:trPr>
        <w:tc>
          <w:tcPr>
            <w:tcW w:w="1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36F1" w:rsidRPr="00FD2CD1" w:rsidRDefault="00DA36F1" w:rsidP="00DA36F1">
            <w:pPr>
              <w:rPr>
                <w:sz w:val="20"/>
                <w:szCs w:val="20"/>
              </w:rPr>
            </w:pPr>
            <w:r w:rsidRPr="00FD2CD1">
              <w:rPr>
                <w:sz w:val="20"/>
                <w:szCs w:val="20"/>
              </w:rPr>
              <w:t>Март</w:t>
            </w:r>
          </w:p>
        </w:tc>
        <w:tc>
          <w:tcPr>
            <w:tcW w:w="1263" w:type="dxa"/>
            <w:tcBorders>
              <w:top w:val="single" w:sz="4" w:space="0" w:color="auto"/>
              <w:left w:val="nil"/>
              <w:bottom w:val="single" w:sz="4" w:space="0" w:color="auto"/>
              <w:right w:val="single" w:sz="4" w:space="0" w:color="auto"/>
            </w:tcBorders>
            <w:shd w:val="clear" w:color="auto" w:fill="auto"/>
            <w:vAlign w:val="center"/>
          </w:tcPr>
          <w:p w:rsidR="00DA36F1" w:rsidRDefault="00DA36F1" w:rsidP="00DA36F1">
            <w:pPr>
              <w:jc w:val="right"/>
              <w:outlineLvl w:val="0"/>
              <w:rPr>
                <w:sz w:val="20"/>
                <w:szCs w:val="20"/>
              </w:rPr>
            </w:pPr>
            <w:r>
              <w:rPr>
                <w:sz w:val="20"/>
                <w:szCs w:val="20"/>
              </w:rPr>
              <w:t>3 397 507</w:t>
            </w:r>
          </w:p>
        </w:tc>
        <w:tc>
          <w:tcPr>
            <w:tcW w:w="1262" w:type="dxa"/>
            <w:tcBorders>
              <w:top w:val="single" w:sz="4" w:space="0" w:color="auto"/>
              <w:left w:val="nil"/>
              <w:bottom w:val="single" w:sz="4" w:space="0" w:color="auto"/>
              <w:right w:val="single" w:sz="4" w:space="0" w:color="auto"/>
            </w:tcBorders>
            <w:shd w:val="clear" w:color="auto" w:fill="auto"/>
            <w:vAlign w:val="center"/>
          </w:tcPr>
          <w:p w:rsidR="00DA36F1" w:rsidRDefault="00DA36F1" w:rsidP="00DA36F1">
            <w:pPr>
              <w:jc w:val="right"/>
              <w:rPr>
                <w:sz w:val="20"/>
                <w:szCs w:val="20"/>
              </w:rPr>
            </w:pPr>
            <w:r>
              <w:rPr>
                <w:sz w:val="20"/>
                <w:szCs w:val="20"/>
              </w:rPr>
              <w:t>19,70%</w:t>
            </w:r>
          </w:p>
        </w:tc>
        <w:tc>
          <w:tcPr>
            <w:tcW w:w="1287" w:type="dxa"/>
            <w:tcBorders>
              <w:top w:val="single" w:sz="4" w:space="0" w:color="auto"/>
              <w:left w:val="nil"/>
              <w:bottom w:val="single" w:sz="4" w:space="0" w:color="auto"/>
              <w:right w:val="single" w:sz="4" w:space="0" w:color="auto"/>
            </w:tcBorders>
            <w:shd w:val="clear" w:color="auto" w:fill="auto"/>
            <w:vAlign w:val="center"/>
          </w:tcPr>
          <w:p w:rsidR="00DA36F1" w:rsidRDefault="00DA36F1" w:rsidP="00DA36F1">
            <w:pPr>
              <w:jc w:val="right"/>
              <w:outlineLvl w:val="0"/>
              <w:rPr>
                <w:sz w:val="20"/>
                <w:szCs w:val="20"/>
              </w:rPr>
            </w:pPr>
            <w:r>
              <w:rPr>
                <w:sz w:val="20"/>
                <w:szCs w:val="20"/>
              </w:rPr>
              <w:t>3 315 687</w:t>
            </w:r>
          </w:p>
        </w:tc>
        <w:tc>
          <w:tcPr>
            <w:tcW w:w="1099" w:type="dxa"/>
            <w:tcBorders>
              <w:top w:val="single" w:sz="4" w:space="0" w:color="auto"/>
              <w:left w:val="nil"/>
              <w:bottom w:val="single" w:sz="4" w:space="0" w:color="auto"/>
              <w:right w:val="single" w:sz="4" w:space="0" w:color="auto"/>
            </w:tcBorders>
            <w:shd w:val="clear" w:color="auto" w:fill="auto"/>
            <w:vAlign w:val="center"/>
          </w:tcPr>
          <w:p w:rsidR="00DA36F1" w:rsidRPr="00DA36F1" w:rsidRDefault="00DA36F1" w:rsidP="00DA36F1">
            <w:pPr>
              <w:jc w:val="right"/>
              <w:rPr>
                <w:sz w:val="20"/>
                <w:szCs w:val="20"/>
              </w:rPr>
            </w:pPr>
            <w:r w:rsidRPr="00DA36F1">
              <w:rPr>
                <w:sz w:val="20"/>
                <w:szCs w:val="20"/>
              </w:rPr>
              <w:t>17,80%</w:t>
            </w:r>
          </w:p>
        </w:tc>
        <w:tc>
          <w:tcPr>
            <w:tcW w:w="1075" w:type="dxa"/>
            <w:tcBorders>
              <w:top w:val="single" w:sz="4" w:space="0" w:color="auto"/>
              <w:left w:val="nil"/>
              <w:bottom w:val="single" w:sz="4" w:space="0" w:color="auto"/>
              <w:right w:val="single" w:sz="4" w:space="0" w:color="auto"/>
            </w:tcBorders>
            <w:shd w:val="clear" w:color="auto" w:fill="auto"/>
            <w:noWrap/>
            <w:vAlign w:val="center"/>
          </w:tcPr>
          <w:p w:rsidR="00DA36F1" w:rsidRDefault="00DA36F1" w:rsidP="00DA36F1">
            <w:pPr>
              <w:jc w:val="right"/>
              <w:outlineLvl w:val="0"/>
              <w:rPr>
                <w:sz w:val="20"/>
                <w:szCs w:val="20"/>
              </w:rPr>
            </w:pPr>
            <w:r>
              <w:rPr>
                <w:sz w:val="20"/>
                <w:szCs w:val="20"/>
              </w:rPr>
              <w:t>81 820</w:t>
            </w:r>
          </w:p>
        </w:tc>
        <w:tc>
          <w:tcPr>
            <w:tcW w:w="997" w:type="dxa"/>
            <w:tcBorders>
              <w:top w:val="single" w:sz="4" w:space="0" w:color="auto"/>
              <w:left w:val="nil"/>
              <w:bottom w:val="single" w:sz="4" w:space="0" w:color="auto"/>
              <w:right w:val="single" w:sz="4" w:space="0" w:color="auto"/>
            </w:tcBorders>
            <w:shd w:val="clear" w:color="auto" w:fill="auto"/>
            <w:vAlign w:val="center"/>
          </w:tcPr>
          <w:p w:rsidR="00DA36F1" w:rsidRDefault="00DA36F1" w:rsidP="00DA36F1">
            <w:pPr>
              <w:jc w:val="right"/>
              <w:outlineLvl w:val="0"/>
              <w:rPr>
                <w:sz w:val="20"/>
                <w:szCs w:val="20"/>
              </w:rPr>
            </w:pPr>
            <w:r>
              <w:rPr>
                <w:sz w:val="20"/>
                <w:szCs w:val="20"/>
              </w:rPr>
              <w:t>2,47%</w:t>
            </w:r>
          </w:p>
        </w:tc>
      </w:tr>
      <w:tr w:rsidR="00DA36F1" w:rsidRPr="00FD2CD1" w:rsidTr="00DA36F1">
        <w:trPr>
          <w:trHeight w:val="329"/>
        </w:trPr>
        <w:tc>
          <w:tcPr>
            <w:tcW w:w="19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36F1" w:rsidRDefault="00DA36F1" w:rsidP="00DA36F1">
            <w:pPr>
              <w:rPr>
                <w:sz w:val="20"/>
                <w:szCs w:val="20"/>
                <w:lang w:val="en-US"/>
              </w:rPr>
            </w:pPr>
            <w:r>
              <w:rPr>
                <w:sz w:val="20"/>
                <w:szCs w:val="20"/>
              </w:rPr>
              <w:t>Април</w:t>
            </w:r>
          </w:p>
        </w:tc>
        <w:tc>
          <w:tcPr>
            <w:tcW w:w="1263" w:type="dxa"/>
            <w:tcBorders>
              <w:top w:val="single" w:sz="4" w:space="0" w:color="auto"/>
              <w:left w:val="nil"/>
              <w:bottom w:val="single" w:sz="4" w:space="0" w:color="auto"/>
              <w:right w:val="single" w:sz="4" w:space="0" w:color="auto"/>
            </w:tcBorders>
            <w:shd w:val="clear" w:color="auto" w:fill="auto"/>
            <w:vAlign w:val="center"/>
          </w:tcPr>
          <w:p w:rsidR="00DA36F1" w:rsidRDefault="00DA36F1" w:rsidP="00DA36F1">
            <w:pPr>
              <w:jc w:val="right"/>
              <w:rPr>
                <w:sz w:val="20"/>
                <w:szCs w:val="20"/>
              </w:rPr>
            </w:pPr>
            <w:r>
              <w:rPr>
                <w:sz w:val="20"/>
                <w:szCs w:val="20"/>
              </w:rPr>
              <w:t>2 145 850</w:t>
            </w:r>
          </w:p>
        </w:tc>
        <w:tc>
          <w:tcPr>
            <w:tcW w:w="1262" w:type="dxa"/>
            <w:tcBorders>
              <w:top w:val="single" w:sz="4" w:space="0" w:color="auto"/>
              <w:left w:val="nil"/>
              <w:bottom w:val="single" w:sz="4" w:space="0" w:color="auto"/>
              <w:right w:val="single" w:sz="4" w:space="0" w:color="auto"/>
            </w:tcBorders>
            <w:shd w:val="clear" w:color="auto" w:fill="auto"/>
            <w:vAlign w:val="center"/>
          </w:tcPr>
          <w:p w:rsidR="00DA36F1" w:rsidRDefault="00DA36F1" w:rsidP="00DA36F1">
            <w:pPr>
              <w:jc w:val="right"/>
              <w:rPr>
                <w:sz w:val="20"/>
                <w:szCs w:val="20"/>
              </w:rPr>
            </w:pPr>
            <w:r>
              <w:rPr>
                <w:sz w:val="20"/>
                <w:szCs w:val="20"/>
              </w:rPr>
              <w:t>12,44%</w:t>
            </w:r>
          </w:p>
        </w:tc>
        <w:tc>
          <w:tcPr>
            <w:tcW w:w="1287" w:type="dxa"/>
            <w:tcBorders>
              <w:top w:val="single" w:sz="4" w:space="0" w:color="auto"/>
              <w:left w:val="nil"/>
              <w:bottom w:val="single" w:sz="4" w:space="0" w:color="auto"/>
              <w:right w:val="single" w:sz="4" w:space="0" w:color="auto"/>
            </w:tcBorders>
            <w:shd w:val="clear" w:color="auto" w:fill="auto"/>
            <w:vAlign w:val="center"/>
          </w:tcPr>
          <w:p w:rsidR="00DA36F1" w:rsidRDefault="00DA36F1" w:rsidP="00DA36F1">
            <w:pPr>
              <w:jc w:val="right"/>
              <w:rPr>
                <w:sz w:val="20"/>
                <w:szCs w:val="20"/>
              </w:rPr>
            </w:pPr>
            <w:r>
              <w:rPr>
                <w:sz w:val="20"/>
                <w:szCs w:val="20"/>
              </w:rPr>
              <w:t>2 640 611</w:t>
            </w:r>
          </w:p>
        </w:tc>
        <w:tc>
          <w:tcPr>
            <w:tcW w:w="1099" w:type="dxa"/>
            <w:tcBorders>
              <w:top w:val="single" w:sz="4" w:space="0" w:color="auto"/>
              <w:left w:val="nil"/>
              <w:bottom w:val="single" w:sz="4" w:space="0" w:color="auto"/>
              <w:right w:val="single" w:sz="4" w:space="0" w:color="auto"/>
            </w:tcBorders>
            <w:shd w:val="clear" w:color="auto" w:fill="auto"/>
            <w:vAlign w:val="center"/>
          </w:tcPr>
          <w:p w:rsidR="00DA36F1" w:rsidRPr="00DA36F1" w:rsidRDefault="00DA36F1" w:rsidP="00DA36F1">
            <w:pPr>
              <w:jc w:val="right"/>
              <w:rPr>
                <w:sz w:val="20"/>
                <w:szCs w:val="20"/>
              </w:rPr>
            </w:pPr>
            <w:r w:rsidRPr="00DA36F1">
              <w:rPr>
                <w:sz w:val="20"/>
                <w:szCs w:val="20"/>
              </w:rPr>
              <w:t>14,20%</w:t>
            </w:r>
          </w:p>
        </w:tc>
        <w:tc>
          <w:tcPr>
            <w:tcW w:w="1075" w:type="dxa"/>
            <w:tcBorders>
              <w:top w:val="single" w:sz="4" w:space="0" w:color="auto"/>
              <w:left w:val="nil"/>
              <w:bottom w:val="single" w:sz="4" w:space="0" w:color="auto"/>
              <w:right w:val="single" w:sz="4" w:space="0" w:color="auto"/>
            </w:tcBorders>
            <w:shd w:val="clear" w:color="auto" w:fill="auto"/>
            <w:noWrap/>
            <w:vAlign w:val="center"/>
          </w:tcPr>
          <w:p w:rsidR="00DA36F1" w:rsidRDefault="00DA36F1" w:rsidP="00DA36F1">
            <w:pPr>
              <w:jc w:val="right"/>
              <w:rPr>
                <w:sz w:val="20"/>
                <w:szCs w:val="20"/>
              </w:rPr>
            </w:pPr>
            <w:r>
              <w:rPr>
                <w:sz w:val="20"/>
                <w:szCs w:val="20"/>
              </w:rPr>
              <w:t>(494 761)</w:t>
            </w:r>
          </w:p>
        </w:tc>
        <w:tc>
          <w:tcPr>
            <w:tcW w:w="997" w:type="dxa"/>
            <w:tcBorders>
              <w:top w:val="single" w:sz="4" w:space="0" w:color="auto"/>
              <w:left w:val="nil"/>
              <w:bottom w:val="single" w:sz="4" w:space="0" w:color="auto"/>
              <w:right w:val="single" w:sz="4" w:space="0" w:color="auto"/>
            </w:tcBorders>
            <w:shd w:val="clear" w:color="auto" w:fill="auto"/>
            <w:vAlign w:val="center"/>
          </w:tcPr>
          <w:p w:rsidR="00DA36F1" w:rsidRDefault="00DA36F1" w:rsidP="00DA36F1">
            <w:pPr>
              <w:jc w:val="right"/>
              <w:rPr>
                <w:sz w:val="20"/>
                <w:szCs w:val="20"/>
              </w:rPr>
            </w:pPr>
            <w:r>
              <w:rPr>
                <w:sz w:val="20"/>
                <w:szCs w:val="20"/>
              </w:rPr>
              <w:t>(18,74%)</w:t>
            </w:r>
          </w:p>
        </w:tc>
      </w:tr>
      <w:tr w:rsidR="00DA36F1" w:rsidRPr="00FD2CD1" w:rsidTr="00DA36F1">
        <w:trPr>
          <w:trHeight w:val="329"/>
        </w:trPr>
        <w:tc>
          <w:tcPr>
            <w:tcW w:w="19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36F1" w:rsidRDefault="00DA36F1" w:rsidP="00DA36F1">
            <w:pPr>
              <w:rPr>
                <w:sz w:val="20"/>
                <w:szCs w:val="20"/>
              </w:rPr>
            </w:pPr>
            <w:r>
              <w:rPr>
                <w:sz w:val="20"/>
                <w:szCs w:val="20"/>
              </w:rPr>
              <w:t xml:space="preserve">Май </w:t>
            </w:r>
          </w:p>
        </w:tc>
        <w:tc>
          <w:tcPr>
            <w:tcW w:w="1263" w:type="dxa"/>
            <w:tcBorders>
              <w:top w:val="single" w:sz="4" w:space="0" w:color="auto"/>
              <w:left w:val="nil"/>
              <w:bottom w:val="single" w:sz="4" w:space="0" w:color="auto"/>
              <w:right w:val="single" w:sz="4" w:space="0" w:color="auto"/>
            </w:tcBorders>
            <w:shd w:val="clear" w:color="auto" w:fill="auto"/>
            <w:vAlign w:val="center"/>
          </w:tcPr>
          <w:p w:rsidR="00DA36F1" w:rsidRDefault="00DA36F1" w:rsidP="00DA36F1">
            <w:pPr>
              <w:jc w:val="right"/>
              <w:rPr>
                <w:sz w:val="20"/>
                <w:szCs w:val="20"/>
              </w:rPr>
            </w:pPr>
            <w:r>
              <w:rPr>
                <w:sz w:val="20"/>
                <w:szCs w:val="20"/>
              </w:rPr>
              <w:t>2 159 970</w:t>
            </w:r>
          </w:p>
        </w:tc>
        <w:tc>
          <w:tcPr>
            <w:tcW w:w="1262" w:type="dxa"/>
            <w:tcBorders>
              <w:top w:val="single" w:sz="4" w:space="0" w:color="auto"/>
              <w:left w:val="nil"/>
              <w:bottom w:val="single" w:sz="4" w:space="0" w:color="auto"/>
              <w:right w:val="single" w:sz="4" w:space="0" w:color="auto"/>
            </w:tcBorders>
            <w:shd w:val="clear" w:color="auto" w:fill="auto"/>
            <w:vAlign w:val="center"/>
          </w:tcPr>
          <w:p w:rsidR="00DA36F1" w:rsidRDefault="00DA36F1" w:rsidP="00DA36F1">
            <w:pPr>
              <w:jc w:val="right"/>
              <w:rPr>
                <w:sz w:val="20"/>
                <w:szCs w:val="20"/>
              </w:rPr>
            </w:pPr>
            <w:r>
              <w:rPr>
                <w:sz w:val="20"/>
                <w:szCs w:val="20"/>
              </w:rPr>
              <w:t>12,53%</w:t>
            </w:r>
          </w:p>
        </w:tc>
        <w:tc>
          <w:tcPr>
            <w:tcW w:w="1287" w:type="dxa"/>
            <w:tcBorders>
              <w:top w:val="single" w:sz="4" w:space="0" w:color="auto"/>
              <w:left w:val="nil"/>
              <w:bottom w:val="single" w:sz="4" w:space="0" w:color="auto"/>
              <w:right w:val="single" w:sz="4" w:space="0" w:color="auto"/>
            </w:tcBorders>
            <w:shd w:val="clear" w:color="auto" w:fill="auto"/>
            <w:vAlign w:val="center"/>
          </w:tcPr>
          <w:p w:rsidR="00DA36F1" w:rsidRDefault="00DA36F1" w:rsidP="00DA36F1">
            <w:pPr>
              <w:jc w:val="right"/>
              <w:rPr>
                <w:sz w:val="20"/>
                <w:szCs w:val="20"/>
              </w:rPr>
            </w:pPr>
            <w:r>
              <w:rPr>
                <w:sz w:val="20"/>
                <w:szCs w:val="20"/>
              </w:rPr>
              <w:t>2 203 895</w:t>
            </w:r>
          </w:p>
        </w:tc>
        <w:tc>
          <w:tcPr>
            <w:tcW w:w="1099" w:type="dxa"/>
            <w:tcBorders>
              <w:top w:val="single" w:sz="4" w:space="0" w:color="auto"/>
              <w:left w:val="nil"/>
              <w:bottom w:val="single" w:sz="4" w:space="0" w:color="auto"/>
              <w:right w:val="single" w:sz="4" w:space="0" w:color="auto"/>
            </w:tcBorders>
            <w:shd w:val="clear" w:color="auto" w:fill="auto"/>
            <w:vAlign w:val="center"/>
          </w:tcPr>
          <w:p w:rsidR="00DA36F1" w:rsidRPr="00DA36F1" w:rsidRDefault="00DA36F1" w:rsidP="00DA36F1">
            <w:pPr>
              <w:jc w:val="right"/>
              <w:rPr>
                <w:sz w:val="20"/>
                <w:szCs w:val="20"/>
              </w:rPr>
            </w:pPr>
            <w:r w:rsidRPr="00DA36F1">
              <w:rPr>
                <w:sz w:val="20"/>
                <w:szCs w:val="20"/>
              </w:rPr>
              <w:t>11,90%</w:t>
            </w:r>
          </w:p>
        </w:tc>
        <w:tc>
          <w:tcPr>
            <w:tcW w:w="1075" w:type="dxa"/>
            <w:tcBorders>
              <w:top w:val="single" w:sz="4" w:space="0" w:color="auto"/>
              <w:left w:val="nil"/>
              <w:bottom w:val="single" w:sz="4" w:space="0" w:color="auto"/>
              <w:right w:val="single" w:sz="4" w:space="0" w:color="auto"/>
            </w:tcBorders>
            <w:shd w:val="clear" w:color="auto" w:fill="auto"/>
            <w:noWrap/>
            <w:vAlign w:val="center"/>
          </w:tcPr>
          <w:p w:rsidR="00DA36F1" w:rsidRDefault="00DA36F1" w:rsidP="00DA36F1">
            <w:pPr>
              <w:jc w:val="right"/>
              <w:rPr>
                <w:sz w:val="20"/>
                <w:szCs w:val="20"/>
              </w:rPr>
            </w:pPr>
            <w:r>
              <w:rPr>
                <w:sz w:val="20"/>
                <w:szCs w:val="20"/>
              </w:rPr>
              <w:t>(43 925)</w:t>
            </w:r>
          </w:p>
        </w:tc>
        <w:tc>
          <w:tcPr>
            <w:tcW w:w="997" w:type="dxa"/>
            <w:tcBorders>
              <w:top w:val="single" w:sz="4" w:space="0" w:color="auto"/>
              <w:left w:val="nil"/>
              <w:bottom w:val="single" w:sz="4" w:space="0" w:color="auto"/>
              <w:right w:val="single" w:sz="4" w:space="0" w:color="auto"/>
            </w:tcBorders>
            <w:shd w:val="clear" w:color="auto" w:fill="auto"/>
            <w:vAlign w:val="center"/>
          </w:tcPr>
          <w:p w:rsidR="00DA36F1" w:rsidRDefault="00DA36F1" w:rsidP="00DA36F1">
            <w:pPr>
              <w:jc w:val="right"/>
              <w:rPr>
                <w:sz w:val="20"/>
                <w:szCs w:val="20"/>
              </w:rPr>
            </w:pPr>
            <w:r>
              <w:rPr>
                <w:sz w:val="20"/>
                <w:szCs w:val="20"/>
              </w:rPr>
              <w:t>(1,99%)</w:t>
            </w:r>
          </w:p>
        </w:tc>
      </w:tr>
      <w:tr w:rsidR="00DA36F1" w:rsidRPr="00FD2CD1" w:rsidTr="00DA36F1">
        <w:trPr>
          <w:trHeight w:val="329"/>
        </w:trPr>
        <w:tc>
          <w:tcPr>
            <w:tcW w:w="19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36F1" w:rsidRDefault="00DA36F1" w:rsidP="00DA36F1">
            <w:pPr>
              <w:rPr>
                <w:sz w:val="20"/>
                <w:szCs w:val="20"/>
              </w:rPr>
            </w:pPr>
            <w:r>
              <w:rPr>
                <w:sz w:val="20"/>
                <w:szCs w:val="20"/>
              </w:rPr>
              <w:t>Юни</w:t>
            </w:r>
          </w:p>
        </w:tc>
        <w:tc>
          <w:tcPr>
            <w:tcW w:w="1263" w:type="dxa"/>
            <w:tcBorders>
              <w:top w:val="single" w:sz="4" w:space="0" w:color="auto"/>
              <w:left w:val="nil"/>
              <w:bottom w:val="single" w:sz="4" w:space="0" w:color="auto"/>
              <w:right w:val="single" w:sz="4" w:space="0" w:color="auto"/>
            </w:tcBorders>
            <w:shd w:val="clear" w:color="auto" w:fill="auto"/>
            <w:vAlign w:val="center"/>
          </w:tcPr>
          <w:p w:rsidR="00DA36F1" w:rsidRDefault="00DA36F1" w:rsidP="00DA36F1">
            <w:pPr>
              <w:jc w:val="right"/>
              <w:rPr>
                <w:sz w:val="20"/>
                <w:szCs w:val="20"/>
              </w:rPr>
            </w:pPr>
            <w:r>
              <w:rPr>
                <w:sz w:val="20"/>
                <w:szCs w:val="20"/>
              </w:rPr>
              <w:t>1 990 979</w:t>
            </w:r>
          </w:p>
        </w:tc>
        <w:tc>
          <w:tcPr>
            <w:tcW w:w="1262" w:type="dxa"/>
            <w:tcBorders>
              <w:top w:val="single" w:sz="4" w:space="0" w:color="auto"/>
              <w:left w:val="nil"/>
              <w:bottom w:val="single" w:sz="4" w:space="0" w:color="auto"/>
              <w:right w:val="single" w:sz="4" w:space="0" w:color="auto"/>
            </w:tcBorders>
            <w:shd w:val="clear" w:color="auto" w:fill="auto"/>
            <w:vAlign w:val="center"/>
          </w:tcPr>
          <w:p w:rsidR="00DA36F1" w:rsidRDefault="00DA36F1" w:rsidP="00DA36F1">
            <w:pPr>
              <w:jc w:val="right"/>
              <w:rPr>
                <w:sz w:val="20"/>
                <w:szCs w:val="20"/>
              </w:rPr>
            </w:pPr>
            <w:r>
              <w:rPr>
                <w:sz w:val="20"/>
                <w:szCs w:val="20"/>
              </w:rPr>
              <w:t>11,55%</w:t>
            </w:r>
          </w:p>
        </w:tc>
        <w:tc>
          <w:tcPr>
            <w:tcW w:w="1287" w:type="dxa"/>
            <w:tcBorders>
              <w:top w:val="single" w:sz="4" w:space="0" w:color="auto"/>
              <w:left w:val="nil"/>
              <w:bottom w:val="single" w:sz="4" w:space="0" w:color="auto"/>
              <w:right w:val="single" w:sz="4" w:space="0" w:color="auto"/>
            </w:tcBorders>
            <w:shd w:val="clear" w:color="auto" w:fill="auto"/>
            <w:vAlign w:val="center"/>
          </w:tcPr>
          <w:p w:rsidR="00DA36F1" w:rsidRPr="00DC2983" w:rsidRDefault="00DA36F1" w:rsidP="00DA36F1">
            <w:pPr>
              <w:jc w:val="right"/>
              <w:rPr>
                <w:sz w:val="20"/>
                <w:szCs w:val="20"/>
                <w:lang w:val="en-US"/>
              </w:rPr>
            </w:pPr>
            <w:r>
              <w:rPr>
                <w:sz w:val="20"/>
                <w:szCs w:val="20"/>
              </w:rPr>
              <w:t>2 166 34</w:t>
            </w:r>
            <w:r>
              <w:rPr>
                <w:sz w:val="20"/>
                <w:szCs w:val="20"/>
                <w:lang w:val="en-US"/>
              </w:rPr>
              <w:t>6</w:t>
            </w:r>
          </w:p>
        </w:tc>
        <w:tc>
          <w:tcPr>
            <w:tcW w:w="1099" w:type="dxa"/>
            <w:tcBorders>
              <w:top w:val="single" w:sz="4" w:space="0" w:color="auto"/>
              <w:left w:val="nil"/>
              <w:bottom w:val="single" w:sz="4" w:space="0" w:color="auto"/>
              <w:right w:val="single" w:sz="4" w:space="0" w:color="auto"/>
            </w:tcBorders>
            <w:shd w:val="clear" w:color="auto" w:fill="auto"/>
            <w:vAlign w:val="center"/>
          </w:tcPr>
          <w:p w:rsidR="00DA36F1" w:rsidRPr="00DA36F1" w:rsidRDefault="00DA36F1" w:rsidP="00DA36F1">
            <w:pPr>
              <w:jc w:val="right"/>
              <w:rPr>
                <w:sz w:val="20"/>
                <w:szCs w:val="20"/>
              </w:rPr>
            </w:pPr>
            <w:r w:rsidRPr="00DA36F1">
              <w:rPr>
                <w:sz w:val="20"/>
                <w:szCs w:val="20"/>
              </w:rPr>
              <w:t>11,60%</w:t>
            </w:r>
          </w:p>
        </w:tc>
        <w:tc>
          <w:tcPr>
            <w:tcW w:w="1075" w:type="dxa"/>
            <w:tcBorders>
              <w:top w:val="single" w:sz="4" w:space="0" w:color="auto"/>
              <w:left w:val="nil"/>
              <w:bottom w:val="single" w:sz="4" w:space="0" w:color="auto"/>
              <w:right w:val="single" w:sz="4" w:space="0" w:color="auto"/>
            </w:tcBorders>
            <w:shd w:val="clear" w:color="auto" w:fill="auto"/>
            <w:noWrap/>
            <w:vAlign w:val="center"/>
          </w:tcPr>
          <w:p w:rsidR="00DA36F1" w:rsidRDefault="00DA36F1" w:rsidP="00DA36F1">
            <w:pPr>
              <w:jc w:val="right"/>
              <w:rPr>
                <w:sz w:val="20"/>
                <w:szCs w:val="20"/>
              </w:rPr>
            </w:pPr>
            <w:r>
              <w:rPr>
                <w:sz w:val="20"/>
                <w:szCs w:val="20"/>
              </w:rPr>
              <w:t>(175 36</w:t>
            </w:r>
            <w:r>
              <w:rPr>
                <w:sz w:val="20"/>
                <w:szCs w:val="20"/>
                <w:lang w:val="en-US"/>
              </w:rPr>
              <w:t>7</w:t>
            </w:r>
            <w:r>
              <w:rPr>
                <w:sz w:val="20"/>
                <w:szCs w:val="20"/>
              </w:rPr>
              <w:t>)</w:t>
            </w:r>
          </w:p>
        </w:tc>
        <w:tc>
          <w:tcPr>
            <w:tcW w:w="997" w:type="dxa"/>
            <w:tcBorders>
              <w:top w:val="single" w:sz="4" w:space="0" w:color="auto"/>
              <w:left w:val="nil"/>
              <w:bottom w:val="single" w:sz="4" w:space="0" w:color="auto"/>
              <w:right w:val="single" w:sz="4" w:space="0" w:color="auto"/>
            </w:tcBorders>
            <w:shd w:val="clear" w:color="auto" w:fill="auto"/>
            <w:vAlign w:val="center"/>
          </w:tcPr>
          <w:p w:rsidR="00DA36F1" w:rsidRDefault="00DA36F1" w:rsidP="00DA36F1">
            <w:pPr>
              <w:jc w:val="right"/>
              <w:rPr>
                <w:sz w:val="20"/>
                <w:szCs w:val="20"/>
              </w:rPr>
            </w:pPr>
            <w:r>
              <w:rPr>
                <w:sz w:val="20"/>
                <w:szCs w:val="20"/>
              </w:rPr>
              <w:t>(8,10%)</w:t>
            </w:r>
          </w:p>
        </w:tc>
      </w:tr>
      <w:tr w:rsidR="00190805" w:rsidRPr="00FD2CD1" w:rsidTr="00DA36F1">
        <w:trPr>
          <w:trHeight w:val="329"/>
        </w:trPr>
        <w:tc>
          <w:tcPr>
            <w:tcW w:w="196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90805" w:rsidRPr="00FD2CD1" w:rsidRDefault="00190805" w:rsidP="00190805">
            <w:pPr>
              <w:spacing w:after="120"/>
              <w:rPr>
                <w:b/>
                <w:bCs/>
                <w:sz w:val="20"/>
                <w:szCs w:val="20"/>
              </w:rPr>
            </w:pPr>
            <w:r w:rsidRPr="00FD2CD1">
              <w:rPr>
                <w:b/>
                <w:bCs/>
                <w:sz w:val="20"/>
                <w:szCs w:val="20"/>
              </w:rPr>
              <w:t>Общо</w:t>
            </w:r>
          </w:p>
        </w:tc>
        <w:tc>
          <w:tcPr>
            <w:tcW w:w="1263" w:type="dxa"/>
            <w:tcBorders>
              <w:top w:val="single" w:sz="8" w:space="0" w:color="auto"/>
              <w:left w:val="nil"/>
              <w:bottom w:val="single" w:sz="8" w:space="0" w:color="auto"/>
              <w:right w:val="single" w:sz="4" w:space="0" w:color="auto"/>
            </w:tcBorders>
            <w:shd w:val="clear" w:color="auto" w:fill="auto"/>
            <w:vAlign w:val="center"/>
          </w:tcPr>
          <w:p w:rsidR="00190805" w:rsidRDefault="00190805" w:rsidP="00DA36F1">
            <w:pPr>
              <w:jc w:val="right"/>
              <w:rPr>
                <w:b/>
                <w:bCs/>
                <w:sz w:val="20"/>
                <w:szCs w:val="20"/>
                <w:lang w:val="en-US"/>
              </w:rPr>
            </w:pPr>
            <w:r>
              <w:rPr>
                <w:b/>
                <w:bCs/>
                <w:sz w:val="20"/>
                <w:szCs w:val="20"/>
              </w:rPr>
              <w:t>17</w:t>
            </w:r>
            <w:r w:rsidR="00B864F3">
              <w:rPr>
                <w:b/>
                <w:bCs/>
                <w:sz w:val="20"/>
                <w:szCs w:val="20"/>
              </w:rPr>
              <w:t xml:space="preserve"> </w:t>
            </w:r>
            <w:r>
              <w:rPr>
                <w:b/>
                <w:bCs/>
                <w:sz w:val="20"/>
                <w:szCs w:val="20"/>
              </w:rPr>
              <w:t>243</w:t>
            </w:r>
            <w:r w:rsidR="00B864F3">
              <w:rPr>
                <w:b/>
                <w:bCs/>
                <w:sz w:val="20"/>
                <w:szCs w:val="20"/>
              </w:rPr>
              <w:t xml:space="preserve"> </w:t>
            </w:r>
            <w:r>
              <w:rPr>
                <w:b/>
                <w:bCs/>
                <w:sz w:val="20"/>
                <w:szCs w:val="20"/>
              </w:rPr>
              <w:t>452</w:t>
            </w:r>
          </w:p>
        </w:tc>
        <w:tc>
          <w:tcPr>
            <w:tcW w:w="1262" w:type="dxa"/>
            <w:tcBorders>
              <w:top w:val="single" w:sz="8" w:space="0" w:color="auto"/>
              <w:left w:val="nil"/>
              <w:bottom w:val="single" w:sz="8" w:space="0" w:color="auto"/>
              <w:right w:val="single" w:sz="4" w:space="0" w:color="auto"/>
            </w:tcBorders>
            <w:shd w:val="clear" w:color="auto" w:fill="auto"/>
            <w:vAlign w:val="center"/>
          </w:tcPr>
          <w:p w:rsidR="00190805" w:rsidRDefault="00190805" w:rsidP="00DA36F1">
            <w:pPr>
              <w:jc w:val="right"/>
              <w:rPr>
                <w:b/>
                <w:bCs/>
                <w:sz w:val="20"/>
                <w:szCs w:val="20"/>
              </w:rPr>
            </w:pPr>
            <w:r>
              <w:rPr>
                <w:b/>
                <w:bCs/>
                <w:sz w:val="20"/>
                <w:szCs w:val="20"/>
              </w:rPr>
              <w:t>100%</w:t>
            </w:r>
          </w:p>
        </w:tc>
        <w:tc>
          <w:tcPr>
            <w:tcW w:w="1287" w:type="dxa"/>
            <w:tcBorders>
              <w:top w:val="single" w:sz="8" w:space="0" w:color="auto"/>
              <w:left w:val="nil"/>
              <w:bottom w:val="single" w:sz="8" w:space="0" w:color="auto"/>
              <w:right w:val="single" w:sz="4" w:space="0" w:color="auto"/>
            </w:tcBorders>
            <w:shd w:val="clear" w:color="auto" w:fill="auto"/>
            <w:vAlign w:val="center"/>
          </w:tcPr>
          <w:p w:rsidR="00190805" w:rsidRPr="00DC2983" w:rsidRDefault="00190805" w:rsidP="00DA36F1">
            <w:pPr>
              <w:jc w:val="right"/>
              <w:rPr>
                <w:b/>
                <w:bCs/>
                <w:sz w:val="20"/>
                <w:szCs w:val="20"/>
                <w:lang w:val="en-US"/>
              </w:rPr>
            </w:pPr>
            <w:r>
              <w:rPr>
                <w:b/>
                <w:bCs/>
                <w:sz w:val="20"/>
                <w:szCs w:val="20"/>
              </w:rPr>
              <w:t>18</w:t>
            </w:r>
            <w:r w:rsidR="00B864F3">
              <w:rPr>
                <w:b/>
                <w:bCs/>
                <w:sz w:val="20"/>
                <w:szCs w:val="20"/>
              </w:rPr>
              <w:t xml:space="preserve"> </w:t>
            </w:r>
            <w:r>
              <w:rPr>
                <w:b/>
                <w:bCs/>
                <w:sz w:val="20"/>
                <w:szCs w:val="20"/>
              </w:rPr>
              <w:t>597</w:t>
            </w:r>
            <w:r w:rsidR="00B864F3">
              <w:rPr>
                <w:b/>
                <w:bCs/>
                <w:sz w:val="20"/>
                <w:szCs w:val="20"/>
              </w:rPr>
              <w:t xml:space="preserve"> </w:t>
            </w:r>
            <w:r>
              <w:rPr>
                <w:b/>
                <w:bCs/>
                <w:sz w:val="20"/>
                <w:szCs w:val="20"/>
              </w:rPr>
              <w:t>96</w:t>
            </w:r>
            <w:r w:rsidR="00DC2983">
              <w:rPr>
                <w:b/>
                <w:bCs/>
                <w:sz w:val="20"/>
                <w:szCs w:val="20"/>
                <w:lang w:val="en-US"/>
              </w:rPr>
              <w:t>7</w:t>
            </w:r>
          </w:p>
        </w:tc>
        <w:tc>
          <w:tcPr>
            <w:tcW w:w="1099" w:type="dxa"/>
            <w:tcBorders>
              <w:top w:val="single" w:sz="8" w:space="0" w:color="auto"/>
              <w:left w:val="nil"/>
              <w:bottom w:val="single" w:sz="8" w:space="0" w:color="auto"/>
              <w:right w:val="single" w:sz="4" w:space="0" w:color="auto"/>
            </w:tcBorders>
            <w:shd w:val="clear" w:color="auto" w:fill="auto"/>
            <w:vAlign w:val="center"/>
          </w:tcPr>
          <w:p w:rsidR="00190805" w:rsidRPr="00190805" w:rsidRDefault="00190805" w:rsidP="00DA36F1">
            <w:pPr>
              <w:jc w:val="right"/>
              <w:rPr>
                <w:b/>
                <w:bCs/>
                <w:sz w:val="20"/>
                <w:szCs w:val="20"/>
              </w:rPr>
            </w:pPr>
            <w:r w:rsidRPr="00190805">
              <w:rPr>
                <w:b/>
                <w:bCs/>
                <w:sz w:val="20"/>
                <w:szCs w:val="20"/>
              </w:rPr>
              <w:t>100%</w:t>
            </w:r>
          </w:p>
        </w:tc>
        <w:tc>
          <w:tcPr>
            <w:tcW w:w="1075" w:type="dxa"/>
            <w:tcBorders>
              <w:top w:val="single" w:sz="8" w:space="0" w:color="auto"/>
              <w:left w:val="nil"/>
              <w:bottom w:val="single" w:sz="8" w:space="0" w:color="auto"/>
              <w:right w:val="single" w:sz="4" w:space="0" w:color="auto"/>
            </w:tcBorders>
            <w:shd w:val="clear" w:color="auto" w:fill="auto"/>
            <w:vAlign w:val="center"/>
          </w:tcPr>
          <w:p w:rsidR="00190805" w:rsidRDefault="00DA77A0" w:rsidP="00DA36F1">
            <w:pPr>
              <w:jc w:val="right"/>
              <w:rPr>
                <w:b/>
                <w:bCs/>
                <w:sz w:val="20"/>
                <w:szCs w:val="20"/>
              </w:rPr>
            </w:pPr>
            <w:r>
              <w:rPr>
                <w:b/>
                <w:bCs/>
                <w:sz w:val="20"/>
                <w:szCs w:val="20"/>
              </w:rPr>
              <w:t>(</w:t>
            </w:r>
            <w:r w:rsidR="00190805">
              <w:rPr>
                <w:b/>
                <w:bCs/>
                <w:sz w:val="20"/>
                <w:szCs w:val="20"/>
              </w:rPr>
              <w:t>1</w:t>
            </w:r>
            <w:r w:rsidR="00B864F3">
              <w:rPr>
                <w:b/>
                <w:bCs/>
                <w:sz w:val="20"/>
                <w:szCs w:val="20"/>
              </w:rPr>
              <w:t xml:space="preserve"> </w:t>
            </w:r>
            <w:r w:rsidR="00190805">
              <w:rPr>
                <w:b/>
                <w:bCs/>
                <w:sz w:val="20"/>
                <w:szCs w:val="20"/>
              </w:rPr>
              <w:t>354</w:t>
            </w:r>
            <w:r w:rsidR="00B864F3">
              <w:rPr>
                <w:b/>
                <w:bCs/>
                <w:sz w:val="20"/>
                <w:szCs w:val="20"/>
              </w:rPr>
              <w:t xml:space="preserve"> </w:t>
            </w:r>
            <w:r w:rsidR="00190805">
              <w:rPr>
                <w:b/>
                <w:bCs/>
                <w:sz w:val="20"/>
                <w:szCs w:val="20"/>
              </w:rPr>
              <w:t>51</w:t>
            </w:r>
            <w:r w:rsidR="00DC2983">
              <w:rPr>
                <w:b/>
                <w:bCs/>
                <w:sz w:val="20"/>
                <w:szCs w:val="20"/>
                <w:lang w:val="en-US"/>
              </w:rPr>
              <w:t>5</w:t>
            </w:r>
            <w:r>
              <w:rPr>
                <w:b/>
                <w:bCs/>
                <w:sz w:val="20"/>
                <w:szCs w:val="20"/>
              </w:rPr>
              <w:t>)</w:t>
            </w:r>
          </w:p>
        </w:tc>
        <w:tc>
          <w:tcPr>
            <w:tcW w:w="997" w:type="dxa"/>
            <w:tcBorders>
              <w:top w:val="single" w:sz="8" w:space="0" w:color="auto"/>
              <w:left w:val="nil"/>
              <w:bottom w:val="single" w:sz="8" w:space="0" w:color="auto"/>
              <w:right w:val="single" w:sz="8" w:space="0" w:color="auto"/>
            </w:tcBorders>
            <w:shd w:val="clear" w:color="auto" w:fill="auto"/>
            <w:vAlign w:val="center"/>
          </w:tcPr>
          <w:p w:rsidR="00190805" w:rsidRDefault="00DA77A0" w:rsidP="00DA36F1">
            <w:pPr>
              <w:jc w:val="right"/>
              <w:rPr>
                <w:b/>
                <w:bCs/>
                <w:sz w:val="20"/>
                <w:szCs w:val="20"/>
              </w:rPr>
            </w:pPr>
            <w:r>
              <w:rPr>
                <w:b/>
                <w:bCs/>
                <w:sz w:val="20"/>
                <w:szCs w:val="20"/>
              </w:rPr>
              <w:t>(</w:t>
            </w:r>
            <w:r w:rsidR="00190805">
              <w:rPr>
                <w:b/>
                <w:bCs/>
                <w:sz w:val="20"/>
                <w:szCs w:val="20"/>
              </w:rPr>
              <w:t>7</w:t>
            </w:r>
            <w:r w:rsidR="00B864F3">
              <w:rPr>
                <w:b/>
                <w:bCs/>
                <w:sz w:val="20"/>
                <w:szCs w:val="20"/>
              </w:rPr>
              <w:t>,</w:t>
            </w:r>
            <w:r w:rsidR="00190805">
              <w:rPr>
                <w:b/>
                <w:bCs/>
                <w:sz w:val="20"/>
                <w:szCs w:val="20"/>
              </w:rPr>
              <w:t>28%</w:t>
            </w:r>
            <w:r>
              <w:rPr>
                <w:b/>
                <w:bCs/>
                <w:sz w:val="20"/>
                <w:szCs w:val="20"/>
              </w:rPr>
              <w:t>)</w:t>
            </w:r>
          </w:p>
        </w:tc>
      </w:tr>
    </w:tbl>
    <w:p w:rsidR="00267376" w:rsidRDefault="00267376" w:rsidP="008532C9">
      <w:pPr>
        <w:spacing w:after="120"/>
        <w:jc w:val="both"/>
        <w:rPr>
          <w:sz w:val="20"/>
          <w:szCs w:val="20"/>
        </w:rPr>
      </w:pPr>
    </w:p>
    <w:p w:rsidR="00FB6A95" w:rsidRDefault="009D55D4" w:rsidP="008532C9">
      <w:pPr>
        <w:spacing w:after="120"/>
        <w:jc w:val="both"/>
        <w:rPr>
          <w:b/>
          <w:sz w:val="20"/>
          <w:szCs w:val="20"/>
        </w:rPr>
      </w:pPr>
      <w:r>
        <w:rPr>
          <w:b/>
          <w:noProof/>
          <w:sz w:val="20"/>
          <w:szCs w:val="20"/>
          <w:lang w:eastAsia="bg-BG"/>
        </w:rPr>
        <w:drawing>
          <wp:inline distT="0" distB="0" distL="0" distR="0">
            <wp:extent cx="5716905" cy="255587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6905" cy="2555875"/>
                    </a:xfrm>
                    <a:prstGeom prst="rect">
                      <a:avLst/>
                    </a:prstGeom>
                    <a:noFill/>
                  </pic:spPr>
                </pic:pic>
              </a:graphicData>
            </a:graphic>
          </wp:inline>
        </w:drawing>
      </w:r>
    </w:p>
    <w:p w:rsidR="00C23475" w:rsidRPr="00FD2CD1" w:rsidRDefault="00684D01" w:rsidP="008532C9">
      <w:pPr>
        <w:spacing w:after="120"/>
        <w:jc w:val="both"/>
        <w:rPr>
          <w:b/>
          <w:sz w:val="20"/>
          <w:szCs w:val="20"/>
        </w:rPr>
      </w:pPr>
      <w:r w:rsidRPr="00FD2CD1">
        <w:rPr>
          <w:b/>
          <w:sz w:val="20"/>
          <w:szCs w:val="20"/>
        </w:rPr>
        <w:t>2.2. СТРУКТУРА НА ПОТРЕБЛЕНИЕТО</w:t>
      </w:r>
    </w:p>
    <w:p w:rsidR="00C23475" w:rsidRDefault="00A21EB4" w:rsidP="00684D01">
      <w:pPr>
        <w:spacing w:after="120"/>
        <w:ind w:firstLine="720"/>
        <w:jc w:val="both"/>
        <w:rPr>
          <w:sz w:val="20"/>
          <w:szCs w:val="20"/>
        </w:rPr>
      </w:pPr>
      <w:r w:rsidRPr="00FD2CD1">
        <w:rPr>
          <w:sz w:val="20"/>
          <w:szCs w:val="20"/>
        </w:rPr>
        <w:t>Реализирани</w:t>
      </w:r>
      <w:r w:rsidR="006E5BF2" w:rsidRPr="00FD2CD1">
        <w:rPr>
          <w:sz w:val="20"/>
          <w:szCs w:val="20"/>
        </w:rPr>
        <w:t>те</w:t>
      </w:r>
      <w:r w:rsidRPr="00FD2CD1">
        <w:rPr>
          <w:sz w:val="20"/>
          <w:szCs w:val="20"/>
        </w:rPr>
        <w:t xml:space="preserve"> количества природен газ от клиенти на </w:t>
      </w:r>
      <w:r w:rsidR="00033C5B" w:rsidRPr="00FD2CD1">
        <w:rPr>
          <w:sz w:val="20"/>
          <w:szCs w:val="20"/>
        </w:rPr>
        <w:t>Дружество</w:t>
      </w:r>
      <w:r w:rsidRPr="00FD2CD1">
        <w:rPr>
          <w:sz w:val="20"/>
          <w:szCs w:val="20"/>
        </w:rPr>
        <w:t xml:space="preserve">то по основни отрасли на икономиката </w:t>
      </w:r>
      <w:r w:rsidR="0052405B" w:rsidRPr="00FD2CD1">
        <w:rPr>
          <w:sz w:val="20"/>
          <w:szCs w:val="20"/>
        </w:rPr>
        <w:t xml:space="preserve">за </w:t>
      </w:r>
      <w:r w:rsidR="00C55E4F" w:rsidRPr="00287BDA">
        <w:rPr>
          <w:sz w:val="20"/>
          <w:szCs w:val="20"/>
        </w:rPr>
        <w:t xml:space="preserve">първо </w:t>
      </w:r>
      <w:r w:rsidR="000A29C0">
        <w:rPr>
          <w:sz w:val="20"/>
          <w:szCs w:val="20"/>
        </w:rPr>
        <w:t>полугодие</w:t>
      </w:r>
      <w:r w:rsidR="000A29C0" w:rsidRPr="00E93518">
        <w:rPr>
          <w:sz w:val="20"/>
          <w:szCs w:val="20"/>
        </w:rPr>
        <w:t xml:space="preserve"> </w:t>
      </w:r>
      <w:r w:rsidR="00C55E4F" w:rsidRPr="00287BDA">
        <w:rPr>
          <w:sz w:val="20"/>
          <w:szCs w:val="20"/>
        </w:rPr>
        <w:t xml:space="preserve">на </w:t>
      </w:r>
      <w:r w:rsidR="00C55E4F">
        <w:rPr>
          <w:sz w:val="20"/>
          <w:szCs w:val="20"/>
        </w:rPr>
        <w:t>2018</w:t>
      </w:r>
      <w:r w:rsidR="00902725" w:rsidRPr="00FD2CD1">
        <w:rPr>
          <w:sz w:val="20"/>
          <w:szCs w:val="20"/>
        </w:rPr>
        <w:t>г.</w:t>
      </w:r>
      <w:r w:rsidRPr="00FD2CD1">
        <w:rPr>
          <w:sz w:val="20"/>
          <w:szCs w:val="20"/>
        </w:rPr>
        <w:t xml:space="preserve"> и </w:t>
      </w:r>
      <w:r w:rsidR="00C55E4F">
        <w:rPr>
          <w:sz w:val="20"/>
          <w:szCs w:val="20"/>
        </w:rPr>
        <w:t>2017</w:t>
      </w:r>
      <w:r w:rsidR="00902725" w:rsidRPr="00FD2CD1">
        <w:rPr>
          <w:sz w:val="20"/>
          <w:szCs w:val="20"/>
        </w:rPr>
        <w:t>г.</w:t>
      </w:r>
      <w:r w:rsidRPr="00FD2CD1">
        <w:rPr>
          <w:sz w:val="20"/>
          <w:szCs w:val="20"/>
        </w:rPr>
        <w:t xml:space="preserve"> е представено в таблица № 6.</w:t>
      </w:r>
    </w:p>
    <w:p w:rsidR="00DC3C58" w:rsidRPr="00FD2CD1" w:rsidRDefault="00DC3C58" w:rsidP="00684D01">
      <w:pPr>
        <w:spacing w:after="120"/>
        <w:ind w:firstLine="720"/>
        <w:jc w:val="both"/>
        <w:rPr>
          <w:sz w:val="20"/>
          <w:szCs w:val="20"/>
        </w:rPr>
      </w:pPr>
    </w:p>
    <w:p w:rsidR="00287BDA" w:rsidRPr="001A4930" w:rsidRDefault="00287BDA" w:rsidP="001A4930">
      <w:pPr>
        <w:rPr>
          <w:i/>
          <w:sz w:val="20"/>
          <w:szCs w:val="20"/>
        </w:rPr>
      </w:pPr>
      <w:r w:rsidRPr="00FD2CD1">
        <w:rPr>
          <w:i/>
          <w:sz w:val="20"/>
          <w:szCs w:val="20"/>
        </w:rPr>
        <w:t>Таблица №6</w:t>
      </w:r>
    </w:p>
    <w:tbl>
      <w:tblPr>
        <w:tblW w:w="9067" w:type="dxa"/>
        <w:tblInd w:w="113" w:type="dxa"/>
        <w:tblLayout w:type="fixed"/>
        <w:tblLook w:val="04A0"/>
      </w:tblPr>
      <w:tblGrid>
        <w:gridCol w:w="2547"/>
        <w:gridCol w:w="1168"/>
        <w:gridCol w:w="998"/>
        <w:gridCol w:w="1179"/>
        <w:gridCol w:w="998"/>
        <w:gridCol w:w="1179"/>
        <w:gridCol w:w="998"/>
      </w:tblGrid>
      <w:tr w:rsidR="00287BDA" w:rsidRPr="002740E6" w:rsidTr="002740E6">
        <w:trPr>
          <w:trHeight w:val="544"/>
          <w:tblHeader/>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BDA" w:rsidRPr="002740E6" w:rsidRDefault="00287BDA">
            <w:pPr>
              <w:jc w:val="center"/>
              <w:outlineLvl w:val="0"/>
              <w:rPr>
                <w:b/>
                <w:bCs/>
                <w:sz w:val="20"/>
                <w:szCs w:val="20"/>
                <w:lang w:val="en-US"/>
              </w:rPr>
            </w:pPr>
            <w:r w:rsidRPr="002740E6">
              <w:rPr>
                <w:b/>
                <w:bCs/>
                <w:sz w:val="20"/>
                <w:szCs w:val="20"/>
              </w:rPr>
              <w:t>Отрасъл</w:t>
            </w:r>
          </w:p>
        </w:tc>
        <w:tc>
          <w:tcPr>
            <w:tcW w:w="2166" w:type="dxa"/>
            <w:gridSpan w:val="2"/>
            <w:tcBorders>
              <w:top w:val="single" w:sz="4" w:space="0" w:color="auto"/>
              <w:left w:val="nil"/>
              <w:bottom w:val="single" w:sz="4" w:space="0" w:color="auto"/>
              <w:right w:val="single" w:sz="4" w:space="0" w:color="auto"/>
            </w:tcBorders>
            <w:shd w:val="clear" w:color="auto" w:fill="auto"/>
            <w:vAlign w:val="center"/>
            <w:hideMark/>
          </w:tcPr>
          <w:p w:rsidR="00287BDA" w:rsidRPr="002740E6" w:rsidRDefault="00287BDA">
            <w:pPr>
              <w:jc w:val="center"/>
              <w:outlineLvl w:val="0"/>
              <w:rPr>
                <w:b/>
                <w:bCs/>
                <w:sz w:val="20"/>
                <w:szCs w:val="20"/>
              </w:rPr>
            </w:pPr>
            <w:r w:rsidRPr="002740E6">
              <w:rPr>
                <w:b/>
                <w:bCs/>
                <w:sz w:val="20"/>
                <w:szCs w:val="20"/>
              </w:rPr>
              <w:t xml:space="preserve">1-во </w:t>
            </w:r>
            <w:r w:rsidR="00DA77A0" w:rsidRPr="002740E6">
              <w:rPr>
                <w:b/>
                <w:bCs/>
                <w:sz w:val="20"/>
                <w:szCs w:val="20"/>
              </w:rPr>
              <w:t>полугодие</w:t>
            </w:r>
            <w:r w:rsidRPr="002740E6">
              <w:rPr>
                <w:b/>
                <w:bCs/>
                <w:sz w:val="20"/>
                <w:szCs w:val="20"/>
              </w:rPr>
              <w:t xml:space="preserve"> 2018г.</w:t>
            </w:r>
          </w:p>
        </w:tc>
        <w:tc>
          <w:tcPr>
            <w:tcW w:w="2177" w:type="dxa"/>
            <w:gridSpan w:val="2"/>
            <w:tcBorders>
              <w:top w:val="single" w:sz="4" w:space="0" w:color="auto"/>
              <w:left w:val="nil"/>
              <w:bottom w:val="single" w:sz="4" w:space="0" w:color="auto"/>
              <w:right w:val="single" w:sz="4" w:space="0" w:color="auto"/>
            </w:tcBorders>
            <w:shd w:val="clear" w:color="auto" w:fill="auto"/>
            <w:vAlign w:val="center"/>
            <w:hideMark/>
          </w:tcPr>
          <w:p w:rsidR="00287BDA" w:rsidRPr="002740E6" w:rsidRDefault="00287BDA">
            <w:pPr>
              <w:jc w:val="center"/>
              <w:outlineLvl w:val="0"/>
              <w:rPr>
                <w:b/>
                <w:bCs/>
                <w:sz w:val="20"/>
                <w:szCs w:val="20"/>
              </w:rPr>
            </w:pPr>
            <w:r w:rsidRPr="002740E6">
              <w:rPr>
                <w:b/>
                <w:bCs/>
                <w:sz w:val="20"/>
                <w:szCs w:val="20"/>
              </w:rPr>
              <w:t xml:space="preserve">1-во </w:t>
            </w:r>
            <w:r w:rsidR="00DA77A0" w:rsidRPr="002740E6">
              <w:rPr>
                <w:b/>
                <w:bCs/>
                <w:sz w:val="20"/>
                <w:szCs w:val="20"/>
              </w:rPr>
              <w:t>полугодие</w:t>
            </w:r>
            <w:r w:rsidRPr="002740E6">
              <w:rPr>
                <w:b/>
                <w:bCs/>
                <w:sz w:val="20"/>
                <w:szCs w:val="20"/>
              </w:rPr>
              <w:t xml:space="preserve"> 2017г.</w:t>
            </w:r>
          </w:p>
        </w:tc>
        <w:tc>
          <w:tcPr>
            <w:tcW w:w="2177" w:type="dxa"/>
            <w:gridSpan w:val="2"/>
            <w:tcBorders>
              <w:top w:val="single" w:sz="4" w:space="0" w:color="auto"/>
              <w:left w:val="nil"/>
              <w:bottom w:val="single" w:sz="4" w:space="0" w:color="auto"/>
              <w:right w:val="single" w:sz="4" w:space="0" w:color="auto"/>
            </w:tcBorders>
            <w:shd w:val="clear" w:color="auto" w:fill="auto"/>
            <w:vAlign w:val="center"/>
            <w:hideMark/>
          </w:tcPr>
          <w:p w:rsidR="00287BDA" w:rsidRPr="002740E6" w:rsidRDefault="00287BDA">
            <w:pPr>
              <w:jc w:val="center"/>
              <w:outlineLvl w:val="0"/>
              <w:rPr>
                <w:b/>
                <w:bCs/>
                <w:sz w:val="20"/>
                <w:szCs w:val="20"/>
              </w:rPr>
            </w:pPr>
            <w:r w:rsidRPr="002740E6">
              <w:rPr>
                <w:b/>
                <w:bCs/>
                <w:sz w:val="20"/>
                <w:szCs w:val="20"/>
              </w:rPr>
              <w:t xml:space="preserve">Изменение </w:t>
            </w:r>
          </w:p>
        </w:tc>
      </w:tr>
      <w:tr w:rsidR="00287BDA" w:rsidRPr="002740E6" w:rsidTr="002740E6">
        <w:trPr>
          <w:trHeight w:val="425"/>
          <w:tblHead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287BDA" w:rsidRPr="002740E6" w:rsidRDefault="00287BDA" w:rsidP="00287BDA">
            <w:pPr>
              <w:outlineLvl w:val="0"/>
              <w:rPr>
                <w:b/>
                <w:bCs/>
                <w:sz w:val="20"/>
                <w:szCs w:val="20"/>
              </w:rPr>
            </w:pPr>
          </w:p>
        </w:tc>
        <w:tc>
          <w:tcPr>
            <w:tcW w:w="1168" w:type="dxa"/>
            <w:tcBorders>
              <w:top w:val="nil"/>
              <w:left w:val="nil"/>
              <w:bottom w:val="single" w:sz="4" w:space="0" w:color="auto"/>
              <w:right w:val="single" w:sz="4" w:space="0" w:color="auto"/>
            </w:tcBorders>
            <w:shd w:val="clear" w:color="auto" w:fill="auto"/>
            <w:noWrap/>
            <w:vAlign w:val="center"/>
            <w:hideMark/>
          </w:tcPr>
          <w:p w:rsidR="00287BDA" w:rsidRPr="002740E6" w:rsidRDefault="00287BDA" w:rsidP="00287BDA">
            <w:pPr>
              <w:jc w:val="center"/>
              <w:outlineLvl w:val="0"/>
              <w:rPr>
                <w:b/>
                <w:bCs/>
                <w:sz w:val="20"/>
                <w:szCs w:val="20"/>
                <w:lang w:val="en-US"/>
              </w:rPr>
            </w:pPr>
            <w:r w:rsidRPr="002740E6">
              <w:rPr>
                <w:b/>
                <w:bCs/>
                <w:sz w:val="20"/>
                <w:szCs w:val="20"/>
              </w:rPr>
              <w:t>MWh</w:t>
            </w:r>
          </w:p>
        </w:tc>
        <w:tc>
          <w:tcPr>
            <w:tcW w:w="998" w:type="dxa"/>
            <w:tcBorders>
              <w:top w:val="nil"/>
              <w:left w:val="nil"/>
              <w:bottom w:val="single" w:sz="4" w:space="0" w:color="auto"/>
              <w:right w:val="single" w:sz="4" w:space="0" w:color="auto"/>
            </w:tcBorders>
            <w:shd w:val="clear" w:color="auto" w:fill="auto"/>
            <w:noWrap/>
            <w:vAlign w:val="center"/>
            <w:hideMark/>
          </w:tcPr>
          <w:p w:rsidR="00287BDA" w:rsidRPr="002740E6" w:rsidRDefault="00287BDA" w:rsidP="00287BDA">
            <w:pPr>
              <w:jc w:val="center"/>
              <w:outlineLvl w:val="0"/>
              <w:rPr>
                <w:b/>
                <w:bCs/>
                <w:sz w:val="20"/>
                <w:szCs w:val="20"/>
              </w:rPr>
            </w:pPr>
            <w:r w:rsidRPr="002740E6">
              <w:rPr>
                <w:b/>
                <w:bCs/>
                <w:sz w:val="20"/>
                <w:szCs w:val="20"/>
              </w:rPr>
              <w:t>дял в %</w:t>
            </w:r>
          </w:p>
        </w:tc>
        <w:tc>
          <w:tcPr>
            <w:tcW w:w="1179" w:type="dxa"/>
            <w:tcBorders>
              <w:top w:val="nil"/>
              <w:left w:val="nil"/>
              <w:bottom w:val="single" w:sz="4" w:space="0" w:color="auto"/>
              <w:right w:val="single" w:sz="4" w:space="0" w:color="auto"/>
            </w:tcBorders>
            <w:shd w:val="clear" w:color="auto" w:fill="auto"/>
            <w:noWrap/>
            <w:vAlign w:val="center"/>
            <w:hideMark/>
          </w:tcPr>
          <w:p w:rsidR="00287BDA" w:rsidRPr="002740E6" w:rsidRDefault="00287BDA" w:rsidP="00287BDA">
            <w:pPr>
              <w:jc w:val="center"/>
              <w:outlineLvl w:val="0"/>
              <w:rPr>
                <w:b/>
                <w:bCs/>
                <w:sz w:val="20"/>
                <w:szCs w:val="20"/>
                <w:lang w:val="en-US"/>
              </w:rPr>
            </w:pPr>
            <w:r w:rsidRPr="002740E6">
              <w:rPr>
                <w:b/>
                <w:bCs/>
                <w:sz w:val="20"/>
                <w:szCs w:val="20"/>
              </w:rPr>
              <w:t>MWh</w:t>
            </w:r>
          </w:p>
        </w:tc>
        <w:tc>
          <w:tcPr>
            <w:tcW w:w="998" w:type="dxa"/>
            <w:tcBorders>
              <w:top w:val="nil"/>
              <w:left w:val="nil"/>
              <w:bottom w:val="single" w:sz="4" w:space="0" w:color="auto"/>
              <w:right w:val="single" w:sz="4" w:space="0" w:color="auto"/>
            </w:tcBorders>
            <w:shd w:val="clear" w:color="auto" w:fill="auto"/>
            <w:noWrap/>
            <w:vAlign w:val="center"/>
            <w:hideMark/>
          </w:tcPr>
          <w:p w:rsidR="00287BDA" w:rsidRPr="002740E6" w:rsidRDefault="00287BDA" w:rsidP="00287BDA">
            <w:pPr>
              <w:jc w:val="center"/>
              <w:outlineLvl w:val="0"/>
              <w:rPr>
                <w:b/>
                <w:bCs/>
                <w:sz w:val="20"/>
                <w:szCs w:val="20"/>
              </w:rPr>
            </w:pPr>
            <w:r w:rsidRPr="002740E6">
              <w:rPr>
                <w:b/>
                <w:bCs/>
                <w:sz w:val="20"/>
                <w:szCs w:val="20"/>
              </w:rPr>
              <w:t>дял в %</w:t>
            </w:r>
          </w:p>
        </w:tc>
        <w:tc>
          <w:tcPr>
            <w:tcW w:w="1179" w:type="dxa"/>
            <w:tcBorders>
              <w:top w:val="nil"/>
              <w:left w:val="nil"/>
              <w:bottom w:val="single" w:sz="4" w:space="0" w:color="auto"/>
              <w:right w:val="single" w:sz="4" w:space="0" w:color="auto"/>
            </w:tcBorders>
            <w:shd w:val="clear" w:color="auto" w:fill="auto"/>
            <w:noWrap/>
            <w:vAlign w:val="center"/>
            <w:hideMark/>
          </w:tcPr>
          <w:p w:rsidR="00287BDA" w:rsidRPr="002740E6" w:rsidRDefault="00287BDA" w:rsidP="00287BDA">
            <w:pPr>
              <w:jc w:val="center"/>
              <w:outlineLvl w:val="0"/>
              <w:rPr>
                <w:b/>
                <w:bCs/>
                <w:sz w:val="20"/>
                <w:szCs w:val="20"/>
                <w:lang w:val="en-US"/>
              </w:rPr>
            </w:pPr>
            <w:r w:rsidRPr="002740E6">
              <w:rPr>
                <w:b/>
                <w:bCs/>
                <w:sz w:val="20"/>
                <w:szCs w:val="20"/>
              </w:rPr>
              <w:t>MWh</w:t>
            </w:r>
          </w:p>
        </w:tc>
        <w:tc>
          <w:tcPr>
            <w:tcW w:w="998" w:type="dxa"/>
            <w:tcBorders>
              <w:top w:val="nil"/>
              <w:left w:val="nil"/>
              <w:bottom w:val="single" w:sz="4" w:space="0" w:color="auto"/>
              <w:right w:val="single" w:sz="4" w:space="0" w:color="auto"/>
            </w:tcBorders>
            <w:shd w:val="clear" w:color="auto" w:fill="auto"/>
            <w:noWrap/>
            <w:vAlign w:val="center"/>
            <w:hideMark/>
          </w:tcPr>
          <w:p w:rsidR="00287BDA" w:rsidRPr="002740E6" w:rsidRDefault="00287BDA" w:rsidP="00287BDA">
            <w:pPr>
              <w:jc w:val="center"/>
              <w:outlineLvl w:val="0"/>
              <w:rPr>
                <w:b/>
                <w:bCs/>
                <w:sz w:val="20"/>
                <w:szCs w:val="20"/>
              </w:rPr>
            </w:pPr>
            <w:r w:rsidRPr="002740E6">
              <w:rPr>
                <w:b/>
                <w:bCs/>
                <w:sz w:val="20"/>
                <w:szCs w:val="20"/>
              </w:rPr>
              <w:t>дял в %</w:t>
            </w:r>
          </w:p>
        </w:tc>
      </w:tr>
      <w:tr w:rsidR="002475D0" w:rsidRPr="002740E6" w:rsidTr="00F83353">
        <w:trPr>
          <w:trHeight w:val="298"/>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2475D0" w:rsidRDefault="002475D0" w:rsidP="00F83353">
            <w:pPr>
              <w:outlineLvl w:val="0"/>
              <w:rPr>
                <w:sz w:val="20"/>
                <w:szCs w:val="20"/>
              </w:rPr>
            </w:pPr>
            <w:r>
              <w:rPr>
                <w:sz w:val="20"/>
                <w:szCs w:val="20"/>
              </w:rPr>
              <w:t>Химия</w:t>
            </w:r>
          </w:p>
        </w:tc>
        <w:tc>
          <w:tcPr>
            <w:tcW w:w="1168" w:type="dxa"/>
            <w:tcBorders>
              <w:top w:val="nil"/>
              <w:left w:val="nil"/>
              <w:bottom w:val="single" w:sz="4" w:space="0" w:color="auto"/>
              <w:right w:val="single" w:sz="4" w:space="0" w:color="auto"/>
            </w:tcBorders>
            <w:shd w:val="clear" w:color="000000" w:fill="FFFFFF"/>
            <w:vAlign w:val="center"/>
          </w:tcPr>
          <w:p w:rsidR="002475D0" w:rsidRPr="002740E6" w:rsidRDefault="002475D0" w:rsidP="00F83353">
            <w:pPr>
              <w:jc w:val="right"/>
              <w:outlineLvl w:val="0"/>
              <w:rPr>
                <w:sz w:val="20"/>
                <w:szCs w:val="20"/>
              </w:rPr>
            </w:pPr>
            <w:r w:rsidRPr="002740E6">
              <w:rPr>
                <w:sz w:val="20"/>
                <w:szCs w:val="20"/>
              </w:rPr>
              <w:t>5 535 755</w:t>
            </w:r>
          </w:p>
        </w:tc>
        <w:tc>
          <w:tcPr>
            <w:tcW w:w="998" w:type="dxa"/>
            <w:tcBorders>
              <w:top w:val="nil"/>
              <w:left w:val="nil"/>
              <w:bottom w:val="single" w:sz="4" w:space="0" w:color="auto"/>
              <w:right w:val="single" w:sz="4" w:space="0" w:color="auto"/>
            </w:tcBorders>
            <w:shd w:val="clear" w:color="000000" w:fill="FFFFFF"/>
            <w:vAlign w:val="center"/>
          </w:tcPr>
          <w:p w:rsidR="002475D0" w:rsidRPr="002740E6" w:rsidRDefault="002475D0" w:rsidP="00F83353">
            <w:pPr>
              <w:jc w:val="right"/>
              <w:outlineLvl w:val="0"/>
              <w:rPr>
                <w:sz w:val="20"/>
                <w:szCs w:val="20"/>
              </w:rPr>
            </w:pPr>
            <w:r w:rsidRPr="002740E6">
              <w:rPr>
                <w:sz w:val="20"/>
                <w:szCs w:val="20"/>
              </w:rPr>
              <w:t>32,10%</w:t>
            </w:r>
          </w:p>
        </w:tc>
        <w:tc>
          <w:tcPr>
            <w:tcW w:w="1179" w:type="dxa"/>
            <w:tcBorders>
              <w:top w:val="nil"/>
              <w:left w:val="nil"/>
              <w:bottom w:val="single" w:sz="4" w:space="0" w:color="auto"/>
              <w:right w:val="single" w:sz="4" w:space="0" w:color="auto"/>
            </w:tcBorders>
            <w:shd w:val="clear" w:color="000000" w:fill="FFFFFF"/>
            <w:vAlign w:val="center"/>
          </w:tcPr>
          <w:p w:rsidR="002475D0" w:rsidRPr="002740E6" w:rsidRDefault="002475D0" w:rsidP="00F83353">
            <w:pPr>
              <w:jc w:val="right"/>
              <w:outlineLvl w:val="0"/>
              <w:rPr>
                <w:sz w:val="20"/>
                <w:szCs w:val="20"/>
              </w:rPr>
            </w:pPr>
            <w:r w:rsidRPr="002740E6">
              <w:rPr>
                <w:sz w:val="20"/>
                <w:szCs w:val="20"/>
              </w:rPr>
              <w:t>6 624 702</w:t>
            </w:r>
          </w:p>
        </w:tc>
        <w:tc>
          <w:tcPr>
            <w:tcW w:w="998" w:type="dxa"/>
            <w:tcBorders>
              <w:top w:val="nil"/>
              <w:left w:val="nil"/>
              <w:bottom w:val="single" w:sz="4" w:space="0" w:color="auto"/>
              <w:right w:val="single" w:sz="4" w:space="0" w:color="auto"/>
            </w:tcBorders>
            <w:shd w:val="clear" w:color="000000" w:fill="FFFFFF"/>
            <w:vAlign w:val="center"/>
          </w:tcPr>
          <w:p w:rsidR="002475D0" w:rsidRPr="002740E6" w:rsidRDefault="002475D0" w:rsidP="00F83353">
            <w:pPr>
              <w:jc w:val="right"/>
              <w:outlineLvl w:val="0"/>
              <w:rPr>
                <w:sz w:val="20"/>
                <w:szCs w:val="20"/>
              </w:rPr>
            </w:pPr>
            <w:r w:rsidRPr="002740E6">
              <w:rPr>
                <w:sz w:val="20"/>
                <w:szCs w:val="20"/>
              </w:rPr>
              <w:t>35,62%</w:t>
            </w:r>
          </w:p>
        </w:tc>
        <w:tc>
          <w:tcPr>
            <w:tcW w:w="1179" w:type="dxa"/>
            <w:tcBorders>
              <w:top w:val="nil"/>
              <w:left w:val="nil"/>
              <w:bottom w:val="single" w:sz="4" w:space="0" w:color="auto"/>
              <w:right w:val="single" w:sz="4" w:space="0" w:color="auto"/>
            </w:tcBorders>
            <w:shd w:val="clear" w:color="000000" w:fill="FFFFFF"/>
            <w:vAlign w:val="center"/>
          </w:tcPr>
          <w:p w:rsidR="002475D0" w:rsidRPr="002740E6" w:rsidRDefault="002475D0" w:rsidP="00F83353">
            <w:pPr>
              <w:jc w:val="right"/>
              <w:outlineLvl w:val="0"/>
              <w:rPr>
                <w:sz w:val="20"/>
                <w:szCs w:val="20"/>
              </w:rPr>
            </w:pPr>
            <w:r w:rsidRPr="002740E6">
              <w:rPr>
                <w:sz w:val="20"/>
                <w:szCs w:val="20"/>
              </w:rPr>
              <w:t>(1 088 947)</w:t>
            </w:r>
          </w:p>
        </w:tc>
        <w:tc>
          <w:tcPr>
            <w:tcW w:w="998" w:type="dxa"/>
            <w:tcBorders>
              <w:top w:val="nil"/>
              <w:left w:val="nil"/>
              <w:bottom w:val="single" w:sz="4" w:space="0" w:color="auto"/>
              <w:right w:val="single" w:sz="4" w:space="0" w:color="auto"/>
            </w:tcBorders>
            <w:shd w:val="clear" w:color="000000" w:fill="FFFFFF"/>
            <w:vAlign w:val="center"/>
          </w:tcPr>
          <w:p w:rsidR="002475D0" w:rsidRPr="002740E6" w:rsidRDefault="002475D0" w:rsidP="00F83353">
            <w:pPr>
              <w:jc w:val="right"/>
              <w:outlineLvl w:val="0"/>
              <w:rPr>
                <w:sz w:val="20"/>
                <w:szCs w:val="20"/>
              </w:rPr>
            </w:pPr>
            <w:r w:rsidRPr="002740E6">
              <w:rPr>
                <w:sz w:val="20"/>
                <w:szCs w:val="20"/>
              </w:rPr>
              <w:t>(16,44%)</w:t>
            </w:r>
          </w:p>
        </w:tc>
      </w:tr>
      <w:tr w:rsidR="002475D0" w:rsidRPr="002740E6" w:rsidTr="002475D0">
        <w:trPr>
          <w:trHeight w:val="298"/>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2475D0" w:rsidRDefault="002475D0" w:rsidP="002475D0">
            <w:pPr>
              <w:outlineLvl w:val="0"/>
              <w:rPr>
                <w:sz w:val="20"/>
                <w:szCs w:val="20"/>
                <w:lang w:val="en-US"/>
              </w:rPr>
            </w:pPr>
            <w:r>
              <w:rPr>
                <w:sz w:val="20"/>
                <w:szCs w:val="20"/>
              </w:rPr>
              <w:t>Енергетика</w:t>
            </w:r>
          </w:p>
        </w:tc>
        <w:tc>
          <w:tcPr>
            <w:tcW w:w="1168"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lang w:val="en-US"/>
              </w:rPr>
            </w:pPr>
            <w:r w:rsidRPr="002740E6">
              <w:rPr>
                <w:sz w:val="20"/>
                <w:szCs w:val="20"/>
              </w:rPr>
              <w:t>5 518 431</w:t>
            </w:r>
          </w:p>
        </w:tc>
        <w:tc>
          <w:tcPr>
            <w:tcW w:w="998"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32,00%</w:t>
            </w:r>
          </w:p>
        </w:tc>
        <w:tc>
          <w:tcPr>
            <w:tcW w:w="1179"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5 900 010</w:t>
            </w:r>
          </w:p>
        </w:tc>
        <w:tc>
          <w:tcPr>
            <w:tcW w:w="998"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31,72%</w:t>
            </w:r>
          </w:p>
        </w:tc>
        <w:tc>
          <w:tcPr>
            <w:tcW w:w="1179"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(381 579)</w:t>
            </w:r>
          </w:p>
        </w:tc>
        <w:tc>
          <w:tcPr>
            <w:tcW w:w="998"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(6,47%)</w:t>
            </w:r>
          </w:p>
        </w:tc>
      </w:tr>
      <w:tr w:rsidR="002475D0" w:rsidRPr="002740E6" w:rsidTr="002475D0">
        <w:trPr>
          <w:trHeight w:val="298"/>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2475D0" w:rsidRDefault="002475D0" w:rsidP="002475D0">
            <w:pPr>
              <w:outlineLvl w:val="0"/>
              <w:rPr>
                <w:sz w:val="20"/>
                <w:szCs w:val="20"/>
              </w:rPr>
            </w:pPr>
            <w:r>
              <w:rPr>
                <w:sz w:val="20"/>
                <w:szCs w:val="20"/>
              </w:rPr>
              <w:t>Металургия</w:t>
            </w:r>
          </w:p>
        </w:tc>
        <w:tc>
          <w:tcPr>
            <w:tcW w:w="1168"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635 529</w:t>
            </w:r>
          </w:p>
        </w:tc>
        <w:tc>
          <w:tcPr>
            <w:tcW w:w="998"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3,69%</w:t>
            </w:r>
          </w:p>
        </w:tc>
        <w:tc>
          <w:tcPr>
            <w:tcW w:w="1179"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566 094</w:t>
            </w:r>
          </w:p>
        </w:tc>
        <w:tc>
          <w:tcPr>
            <w:tcW w:w="998"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3,04%</w:t>
            </w:r>
          </w:p>
        </w:tc>
        <w:tc>
          <w:tcPr>
            <w:tcW w:w="1179"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69 435</w:t>
            </w:r>
          </w:p>
        </w:tc>
        <w:tc>
          <w:tcPr>
            <w:tcW w:w="998"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12,27%</w:t>
            </w:r>
          </w:p>
        </w:tc>
      </w:tr>
      <w:tr w:rsidR="002475D0" w:rsidRPr="002740E6" w:rsidTr="002475D0">
        <w:trPr>
          <w:trHeight w:val="298"/>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2475D0" w:rsidRDefault="002475D0" w:rsidP="002475D0">
            <w:pPr>
              <w:outlineLvl w:val="0"/>
              <w:rPr>
                <w:sz w:val="20"/>
                <w:szCs w:val="20"/>
              </w:rPr>
            </w:pPr>
            <w:r>
              <w:rPr>
                <w:sz w:val="20"/>
                <w:szCs w:val="20"/>
              </w:rPr>
              <w:t>Строителни материали</w:t>
            </w:r>
          </w:p>
        </w:tc>
        <w:tc>
          <w:tcPr>
            <w:tcW w:w="1168"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209 360</w:t>
            </w:r>
          </w:p>
        </w:tc>
        <w:tc>
          <w:tcPr>
            <w:tcW w:w="998"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1,22%</w:t>
            </w:r>
          </w:p>
        </w:tc>
        <w:tc>
          <w:tcPr>
            <w:tcW w:w="1179"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225 638</w:t>
            </w:r>
          </w:p>
        </w:tc>
        <w:tc>
          <w:tcPr>
            <w:tcW w:w="998"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1,21%</w:t>
            </w:r>
          </w:p>
        </w:tc>
        <w:tc>
          <w:tcPr>
            <w:tcW w:w="1179"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(16 278)</w:t>
            </w:r>
          </w:p>
        </w:tc>
        <w:tc>
          <w:tcPr>
            <w:tcW w:w="998"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(7,21%)</w:t>
            </w:r>
          </w:p>
        </w:tc>
      </w:tr>
      <w:tr w:rsidR="002475D0" w:rsidRPr="002740E6" w:rsidTr="002475D0">
        <w:trPr>
          <w:trHeight w:val="298"/>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2475D0" w:rsidRDefault="002475D0" w:rsidP="002475D0">
            <w:pPr>
              <w:outlineLvl w:val="0"/>
              <w:rPr>
                <w:sz w:val="20"/>
                <w:szCs w:val="20"/>
              </w:rPr>
            </w:pPr>
            <w:r>
              <w:rPr>
                <w:sz w:val="20"/>
                <w:szCs w:val="20"/>
              </w:rPr>
              <w:t>Стъкло и порцелан</w:t>
            </w:r>
          </w:p>
        </w:tc>
        <w:tc>
          <w:tcPr>
            <w:tcW w:w="1168"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1 339 688</w:t>
            </w:r>
          </w:p>
        </w:tc>
        <w:tc>
          <w:tcPr>
            <w:tcW w:w="998"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7,77%</w:t>
            </w:r>
          </w:p>
        </w:tc>
        <w:tc>
          <w:tcPr>
            <w:tcW w:w="1179"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1 256 643</w:t>
            </w:r>
          </w:p>
        </w:tc>
        <w:tc>
          <w:tcPr>
            <w:tcW w:w="998"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6,76%</w:t>
            </w:r>
          </w:p>
        </w:tc>
        <w:tc>
          <w:tcPr>
            <w:tcW w:w="1179"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83 045</w:t>
            </w:r>
          </w:p>
        </w:tc>
        <w:tc>
          <w:tcPr>
            <w:tcW w:w="998"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6,61%</w:t>
            </w:r>
          </w:p>
        </w:tc>
      </w:tr>
      <w:tr w:rsidR="002475D0" w:rsidRPr="002740E6" w:rsidTr="002475D0">
        <w:trPr>
          <w:trHeight w:val="298"/>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2475D0" w:rsidRDefault="002475D0" w:rsidP="002475D0">
            <w:pPr>
              <w:outlineLvl w:val="0"/>
              <w:rPr>
                <w:sz w:val="20"/>
                <w:szCs w:val="20"/>
              </w:rPr>
            </w:pPr>
            <w:r>
              <w:rPr>
                <w:sz w:val="20"/>
                <w:szCs w:val="20"/>
              </w:rPr>
              <w:t>Разпределителни дружества</w:t>
            </w:r>
          </w:p>
        </w:tc>
        <w:tc>
          <w:tcPr>
            <w:tcW w:w="1168"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2 914 731</w:t>
            </w:r>
          </w:p>
        </w:tc>
        <w:tc>
          <w:tcPr>
            <w:tcW w:w="998"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16,90%</w:t>
            </w:r>
          </w:p>
        </w:tc>
        <w:tc>
          <w:tcPr>
            <w:tcW w:w="1179"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2 947 969</w:t>
            </w:r>
          </w:p>
        </w:tc>
        <w:tc>
          <w:tcPr>
            <w:tcW w:w="998"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15,86%</w:t>
            </w:r>
          </w:p>
        </w:tc>
        <w:tc>
          <w:tcPr>
            <w:tcW w:w="1179"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(33 238)</w:t>
            </w:r>
          </w:p>
        </w:tc>
        <w:tc>
          <w:tcPr>
            <w:tcW w:w="998"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(1,13%)</w:t>
            </w:r>
          </w:p>
        </w:tc>
      </w:tr>
      <w:tr w:rsidR="002475D0" w:rsidRPr="002740E6" w:rsidTr="002475D0">
        <w:trPr>
          <w:trHeight w:val="298"/>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2475D0" w:rsidRDefault="002475D0" w:rsidP="002475D0">
            <w:pPr>
              <w:outlineLvl w:val="0"/>
              <w:rPr>
                <w:sz w:val="20"/>
                <w:szCs w:val="20"/>
              </w:rPr>
            </w:pPr>
            <w:r>
              <w:rPr>
                <w:sz w:val="20"/>
                <w:szCs w:val="20"/>
              </w:rPr>
              <w:t>Други</w:t>
            </w:r>
          </w:p>
        </w:tc>
        <w:tc>
          <w:tcPr>
            <w:tcW w:w="1168"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1 089 958</w:t>
            </w:r>
          </w:p>
        </w:tc>
        <w:tc>
          <w:tcPr>
            <w:tcW w:w="998"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6,32%</w:t>
            </w:r>
          </w:p>
        </w:tc>
        <w:tc>
          <w:tcPr>
            <w:tcW w:w="1179"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1 076 911</w:t>
            </w:r>
          </w:p>
        </w:tc>
        <w:tc>
          <w:tcPr>
            <w:tcW w:w="998"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5,79%</w:t>
            </w:r>
          </w:p>
        </w:tc>
        <w:tc>
          <w:tcPr>
            <w:tcW w:w="1179"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13 047</w:t>
            </w:r>
          </w:p>
        </w:tc>
        <w:tc>
          <w:tcPr>
            <w:tcW w:w="998" w:type="dxa"/>
            <w:tcBorders>
              <w:top w:val="nil"/>
              <w:left w:val="nil"/>
              <w:bottom w:val="single" w:sz="4" w:space="0" w:color="auto"/>
              <w:right w:val="single" w:sz="4" w:space="0" w:color="auto"/>
            </w:tcBorders>
            <w:shd w:val="clear" w:color="000000" w:fill="FFFFFF"/>
            <w:vAlign w:val="center"/>
          </w:tcPr>
          <w:p w:rsidR="002475D0" w:rsidRPr="002740E6" w:rsidRDefault="002475D0" w:rsidP="002475D0">
            <w:pPr>
              <w:jc w:val="right"/>
              <w:outlineLvl w:val="0"/>
              <w:rPr>
                <w:sz w:val="20"/>
                <w:szCs w:val="20"/>
              </w:rPr>
            </w:pPr>
            <w:r w:rsidRPr="002740E6">
              <w:rPr>
                <w:sz w:val="20"/>
                <w:szCs w:val="20"/>
              </w:rPr>
              <w:t>1,21%</w:t>
            </w:r>
          </w:p>
        </w:tc>
      </w:tr>
      <w:tr w:rsidR="00CB0010" w:rsidRPr="002740E6" w:rsidTr="002740E6">
        <w:trPr>
          <w:trHeight w:val="253"/>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CB0010" w:rsidRPr="002740E6" w:rsidRDefault="00CB0010" w:rsidP="00CB0010">
            <w:pPr>
              <w:jc w:val="center"/>
              <w:outlineLvl w:val="0"/>
              <w:rPr>
                <w:b/>
                <w:bCs/>
                <w:sz w:val="20"/>
                <w:szCs w:val="20"/>
              </w:rPr>
            </w:pPr>
            <w:r w:rsidRPr="002740E6">
              <w:rPr>
                <w:b/>
                <w:bCs/>
                <w:sz w:val="20"/>
                <w:szCs w:val="20"/>
              </w:rPr>
              <w:t> Общо</w:t>
            </w:r>
          </w:p>
        </w:tc>
        <w:tc>
          <w:tcPr>
            <w:tcW w:w="1168" w:type="dxa"/>
            <w:tcBorders>
              <w:top w:val="nil"/>
              <w:left w:val="nil"/>
              <w:bottom w:val="single" w:sz="4" w:space="0" w:color="auto"/>
              <w:right w:val="single" w:sz="4" w:space="0" w:color="auto"/>
            </w:tcBorders>
            <w:shd w:val="clear" w:color="000000" w:fill="FFFFFF"/>
            <w:vAlign w:val="center"/>
          </w:tcPr>
          <w:p w:rsidR="00CB0010" w:rsidRPr="002740E6" w:rsidRDefault="00CB0010" w:rsidP="00CB0010">
            <w:pPr>
              <w:jc w:val="right"/>
              <w:outlineLvl w:val="0"/>
              <w:rPr>
                <w:b/>
                <w:bCs/>
                <w:sz w:val="20"/>
                <w:szCs w:val="20"/>
              </w:rPr>
            </w:pPr>
            <w:r w:rsidRPr="002740E6">
              <w:rPr>
                <w:b/>
                <w:bCs/>
                <w:sz w:val="20"/>
                <w:szCs w:val="20"/>
              </w:rPr>
              <w:t>17 243 452</w:t>
            </w:r>
          </w:p>
        </w:tc>
        <w:tc>
          <w:tcPr>
            <w:tcW w:w="998" w:type="dxa"/>
            <w:tcBorders>
              <w:top w:val="nil"/>
              <w:left w:val="nil"/>
              <w:bottom w:val="single" w:sz="4" w:space="0" w:color="auto"/>
              <w:right w:val="single" w:sz="4" w:space="0" w:color="auto"/>
            </w:tcBorders>
            <w:shd w:val="clear" w:color="000000" w:fill="FFFFFF"/>
            <w:vAlign w:val="center"/>
          </w:tcPr>
          <w:p w:rsidR="00CB0010" w:rsidRPr="002740E6" w:rsidRDefault="00CB0010" w:rsidP="00CB0010">
            <w:pPr>
              <w:jc w:val="right"/>
              <w:outlineLvl w:val="0"/>
              <w:rPr>
                <w:b/>
                <w:bCs/>
                <w:sz w:val="20"/>
                <w:szCs w:val="20"/>
              </w:rPr>
            </w:pPr>
            <w:r w:rsidRPr="002740E6">
              <w:rPr>
                <w:b/>
                <w:bCs/>
                <w:sz w:val="20"/>
                <w:szCs w:val="20"/>
              </w:rPr>
              <w:t>100%</w:t>
            </w:r>
          </w:p>
        </w:tc>
        <w:tc>
          <w:tcPr>
            <w:tcW w:w="1179" w:type="dxa"/>
            <w:tcBorders>
              <w:top w:val="nil"/>
              <w:left w:val="nil"/>
              <w:bottom w:val="single" w:sz="4" w:space="0" w:color="auto"/>
              <w:right w:val="single" w:sz="4" w:space="0" w:color="auto"/>
            </w:tcBorders>
            <w:shd w:val="clear" w:color="000000" w:fill="FFFFFF"/>
            <w:vAlign w:val="center"/>
          </w:tcPr>
          <w:p w:rsidR="00CB0010" w:rsidRPr="002740E6" w:rsidRDefault="00CB0010" w:rsidP="00CB0010">
            <w:pPr>
              <w:jc w:val="right"/>
              <w:outlineLvl w:val="0"/>
              <w:rPr>
                <w:b/>
                <w:bCs/>
                <w:sz w:val="20"/>
                <w:szCs w:val="20"/>
              </w:rPr>
            </w:pPr>
            <w:r w:rsidRPr="002740E6">
              <w:rPr>
                <w:b/>
                <w:bCs/>
                <w:sz w:val="20"/>
                <w:szCs w:val="20"/>
              </w:rPr>
              <w:t>18 597 967</w:t>
            </w:r>
          </w:p>
        </w:tc>
        <w:tc>
          <w:tcPr>
            <w:tcW w:w="998" w:type="dxa"/>
            <w:tcBorders>
              <w:top w:val="nil"/>
              <w:left w:val="nil"/>
              <w:bottom w:val="single" w:sz="4" w:space="0" w:color="auto"/>
              <w:right w:val="single" w:sz="4" w:space="0" w:color="auto"/>
            </w:tcBorders>
            <w:shd w:val="clear" w:color="000000" w:fill="FFFFFF"/>
            <w:vAlign w:val="center"/>
          </w:tcPr>
          <w:p w:rsidR="00CB0010" w:rsidRPr="002740E6" w:rsidRDefault="00CB0010" w:rsidP="00CB0010">
            <w:pPr>
              <w:jc w:val="right"/>
              <w:outlineLvl w:val="0"/>
              <w:rPr>
                <w:b/>
                <w:bCs/>
                <w:sz w:val="20"/>
                <w:szCs w:val="20"/>
              </w:rPr>
            </w:pPr>
            <w:r w:rsidRPr="002740E6">
              <w:rPr>
                <w:b/>
                <w:bCs/>
                <w:sz w:val="20"/>
                <w:szCs w:val="20"/>
              </w:rPr>
              <w:t>100%</w:t>
            </w:r>
          </w:p>
        </w:tc>
        <w:tc>
          <w:tcPr>
            <w:tcW w:w="1179" w:type="dxa"/>
            <w:tcBorders>
              <w:top w:val="nil"/>
              <w:left w:val="nil"/>
              <w:bottom w:val="single" w:sz="4" w:space="0" w:color="auto"/>
              <w:right w:val="single" w:sz="4" w:space="0" w:color="auto"/>
            </w:tcBorders>
            <w:shd w:val="clear" w:color="000000" w:fill="FFFFFF"/>
            <w:vAlign w:val="center"/>
          </w:tcPr>
          <w:p w:rsidR="00CB0010" w:rsidRPr="002740E6" w:rsidRDefault="00CB0010" w:rsidP="00CB0010">
            <w:pPr>
              <w:jc w:val="right"/>
              <w:outlineLvl w:val="0"/>
              <w:rPr>
                <w:b/>
                <w:bCs/>
                <w:sz w:val="20"/>
                <w:szCs w:val="20"/>
              </w:rPr>
            </w:pPr>
            <w:r w:rsidRPr="002740E6">
              <w:rPr>
                <w:b/>
                <w:bCs/>
                <w:sz w:val="20"/>
                <w:szCs w:val="20"/>
              </w:rPr>
              <w:t>(1 354 515)</w:t>
            </w:r>
          </w:p>
        </w:tc>
        <w:tc>
          <w:tcPr>
            <w:tcW w:w="998" w:type="dxa"/>
            <w:tcBorders>
              <w:top w:val="nil"/>
              <w:left w:val="nil"/>
              <w:bottom w:val="single" w:sz="4" w:space="0" w:color="auto"/>
              <w:right w:val="single" w:sz="4" w:space="0" w:color="auto"/>
            </w:tcBorders>
            <w:shd w:val="clear" w:color="000000" w:fill="FFFFFF"/>
            <w:vAlign w:val="center"/>
          </w:tcPr>
          <w:p w:rsidR="00CB0010" w:rsidRPr="002740E6" w:rsidRDefault="00CB0010" w:rsidP="00CB0010">
            <w:pPr>
              <w:jc w:val="right"/>
              <w:outlineLvl w:val="0"/>
              <w:rPr>
                <w:b/>
                <w:bCs/>
                <w:sz w:val="20"/>
                <w:szCs w:val="20"/>
              </w:rPr>
            </w:pPr>
            <w:r w:rsidRPr="002740E6">
              <w:rPr>
                <w:b/>
                <w:bCs/>
                <w:sz w:val="20"/>
                <w:szCs w:val="20"/>
              </w:rPr>
              <w:t>(7,28%)</w:t>
            </w:r>
          </w:p>
        </w:tc>
      </w:tr>
    </w:tbl>
    <w:p w:rsidR="00287BDA" w:rsidRDefault="00287BDA" w:rsidP="008532C9">
      <w:pPr>
        <w:spacing w:after="120"/>
        <w:jc w:val="both"/>
        <w:rPr>
          <w:i/>
          <w:sz w:val="20"/>
          <w:szCs w:val="20"/>
          <w:highlight w:val="yellow"/>
        </w:rPr>
      </w:pPr>
    </w:p>
    <w:p w:rsidR="0047449B" w:rsidRPr="00287BDA" w:rsidRDefault="0047449B" w:rsidP="0047449B">
      <w:pPr>
        <w:spacing w:after="120"/>
        <w:ind w:firstLine="720"/>
        <w:jc w:val="both"/>
        <w:rPr>
          <w:sz w:val="20"/>
          <w:szCs w:val="20"/>
        </w:rPr>
      </w:pPr>
      <w:r w:rsidRPr="006B0FF8">
        <w:rPr>
          <w:sz w:val="20"/>
          <w:szCs w:val="20"/>
        </w:rPr>
        <w:t>За периода януари-юни 2018г. реализацията в сравнение със</w:t>
      </w:r>
      <w:r w:rsidRPr="006B0FF8">
        <w:rPr>
          <w:sz w:val="20"/>
          <w:szCs w:val="20"/>
          <w:lang w:val="en-US"/>
        </w:rPr>
        <w:t xml:space="preserve"> </w:t>
      </w:r>
      <w:r w:rsidRPr="006B0FF8">
        <w:rPr>
          <w:sz w:val="20"/>
          <w:szCs w:val="20"/>
        </w:rPr>
        <w:t xml:space="preserve">същия период на 2017г. намалява с </w:t>
      </w:r>
      <w:r w:rsidRPr="006B0FF8">
        <w:rPr>
          <w:sz w:val="20"/>
          <w:szCs w:val="20"/>
          <w:lang w:val="en-US"/>
        </w:rPr>
        <w:t>1 354 515</w:t>
      </w:r>
      <w:r w:rsidRPr="006B0FF8">
        <w:rPr>
          <w:sz w:val="20"/>
          <w:szCs w:val="20"/>
        </w:rPr>
        <w:t xml:space="preserve"> MWh (или 7,</w:t>
      </w:r>
      <w:r w:rsidRPr="006B0FF8">
        <w:rPr>
          <w:sz w:val="20"/>
          <w:szCs w:val="20"/>
          <w:lang w:val="en-US"/>
        </w:rPr>
        <w:t>28</w:t>
      </w:r>
      <w:r w:rsidRPr="006B0FF8">
        <w:rPr>
          <w:sz w:val="20"/>
          <w:szCs w:val="20"/>
        </w:rPr>
        <w:t>%). Същата е в резултат на понижена кон</w:t>
      </w:r>
      <w:r w:rsidR="00912A62" w:rsidRPr="006B0FF8">
        <w:rPr>
          <w:sz w:val="20"/>
          <w:szCs w:val="20"/>
        </w:rPr>
        <w:t>сумация на клиенти от отрасли „</w:t>
      </w:r>
      <w:proofErr w:type="spellStart"/>
      <w:r w:rsidR="00912A62" w:rsidRPr="006B0FF8">
        <w:rPr>
          <w:sz w:val="20"/>
          <w:szCs w:val="20"/>
        </w:rPr>
        <w:t>Eнергетика</w:t>
      </w:r>
      <w:proofErr w:type="spellEnd"/>
      <w:r w:rsidR="00912A62" w:rsidRPr="006B0FF8">
        <w:rPr>
          <w:sz w:val="20"/>
          <w:szCs w:val="20"/>
        </w:rPr>
        <w:t>“ „Химия“ и „С</w:t>
      </w:r>
      <w:r w:rsidRPr="006B0FF8">
        <w:rPr>
          <w:sz w:val="20"/>
          <w:szCs w:val="20"/>
        </w:rPr>
        <w:t xml:space="preserve">троителни материали“ и се дължи на намаленото през периода м.януари – м.март 2018г. потребление от  топлофикационните дружества в резултат на по-високите температури през същия период на 2017г., както и на аварии </w:t>
      </w:r>
      <w:r w:rsidR="00920C98">
        <w:rPr>
          <w:sz w:val="20"/>
          <w:szCs w:val="20"/>
        </w:rPr>
        <w:t>на</w:t>
      </w:r>
      <w:r w:rsidRPr="006B0FF8">
        <w:rPr>
          <w:sz w:val="20"/>
          <w:szCs w:val="20"/>
        </w:rPr>
        <w:t xml:space="preserve"> големи консуматори от химическата промишленост.</w:t>
      </w:r>
    </w:p>
    <w:p w:rsidR="00190805" w:rsidRPr="0041516F" w:rsidRDefault="00190805" w:rsidP="00C55E4F">
      <w:pPr>
        <w:jc w:val="both"/>
        <w:rPr>
          <w:color w:val="000000"/>
          <w:lang w:val="en-US"/>
        </w:rPr>
      </w:pPr>
    </w:p>
    <w:p w:rsidR="00993A8E" w:rsidRDefault="009D55D4" w:rsidP="00C50117">
      <w:pPr>
        <w:pStyle w:val="BodyText3"/>
        <w:spacing w:after="120"/>
        <w:rPr>
          <w:i w:val="0"/>
          <w:sz w:val="20"/>
          <w:szCs w:val="20"/>
        </w:rPr>
      </w:pPr>
      <w:r>
        <w:rPr>
          <w:i w:val="0"/>
          <w:noProof/>
          <w:sz w:val="20"/>
          <w:szCs w:val="20"/>
          <w:lang w:eastAsia="bg-BG"/>
        </w:rPr>
        <w:drawing>
          <wp:inline distT="0" distB="0" distL="0" distR="0">
            <wp:extent cx="5733415" cy="2879725"/>
            <wp:effectExtent l="0" t="0" r="63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3415" cy="2879725"/>
                    </a:xfrm>
                    <a:prstGeom prst="rect">
                      <a:avLst/>
                    </a:prstGeom>
                    <a:noFill/>
                  </pic:spPr>
                </pic:pic>
              </a:graphicData>
            </a:graphic>
          </wp:inline>
        </w:drawing>
      </w:r>
    </w:p>
    <w:p w:rsidR="00A21EB4" w:rsidRPr="00FD2CD1" w:rsidRDefault="00A21EB4" w:rsidP="00684D01">
      <w:pPr>
        <w:pStyle w:val="BodyText3"/>
        <w:spacing w:after="120"/>
        <w:ind w:firstLine="360"/>
        <w:rPr>
          <w:i w:val="0"/>
          <w:sz w:val="20"/>
          <w:szCs w:val="20"/>
        </w:rPr>
      </w:pPr>
      <w:r w:rsidRPr="00FD2CD1">
        <w:rPr>
          <w:i w:val="0"/>
          <w:sz w:val="20"/>
          <w:szCs w:val="20"/>
        </w:rPr>
        <w:t xml:space="preserve">Данните, представени в таблицата </w:t>
      </w:r>
      <w:r w:rsidRPr="00FD2CD1">
        <w:rPr>
          <w:sz w:val="20"/>
          <w:szCs w:val="20"/>
        </w:rPr>
        <w:t xml:space="preserve">№6 </w:t>
      </w:r>
      <w:r w:rsidRPr="00FD2CD1">
        <w:rPr>
          <w:i w:val="0"/>
          <w:sz w:val="20"/>
          <w:szCs w:val="20"/>
        </w:rPr>
        <w:t>и изобразени на графиката по</w:t>
      </w:r>
      <w:r w:rsidR="00AC0C57" w:rsidRPr="00FD2CD1">
        <w:rPr>
          <w:i w:val="0"/>
          <w:sz w:val="20"/>
          <w:szCs w:val="20"/>
        </w:rPr>
        <w:t>-</w:t>
      </w:r>
      <w:r w:rsidRPr="00FD2CD1">
        <w:rPr>
          <w:i w:val="0"/>
          <w:sz w:val="20"/>
          <w:szCs w:val="20"/>
        </w:rPr>
        <w:t>горе показват следн</w:t>
      </w:r>
      <w:r w:rsidR="00E10FAA" w:rsidRPr="00FD2CD1">
        <w:rPr>
          <w:i w:val="0"/>
          <w:sz w:val="20"/>
          <w:szCs w:val="20"/>
        </w:rPr>
        <w:t>ата</w:t>
      </w:r>
      <w:r w:rsidRPr="00FD2CD1">
        <w:rPr>
          <w:i w:val="0"/>
          <w:sz w:val="20"/>
          <w:szCs w:val="20"/>
        </w:rPr>
        <w:t xml:space="preserve"> тенденци</w:t>
      </w:r>
      <w:r w:rsidR="00E10FAA" w:rsidRPr="00FD2CD1">
        <w:rPr>
          <w:i w:val="0"/>
          <w:sz w:val="20"/>
          <w:szCs w:val="20"/>
        </w:rPr>
        <w:t>я</w:t>
      </w:r>
      <w:r w:rsidRPr="00FD2CD1">
        <w:rPr>
          <w:i w:val="0"/>
          <w:sz w:val="20"/>
          <w:szCs w:val="20"/>
        </w:rPr>
        <w:t xml:space="preserve"> в структурата на потребление на природен газ:</w:t>
      </w:r>
    </w:p>
    <w:p w:rsidR="00A21EB4" w:rsidRPr="00FD2CD1" w:rsidRDefault="00A21EB4" w:rsidP="008532C9">
      <w:pPr>
        <w:pStyle w:val="BodyText3"/>
        <w:numPr>
          <w:ilvl w:val="0"/>
          <w:numId w:val="1"/>
        </w:numPr>
        <w:spacing w:after="120"/>
        <w:rPr>
          <w:i w:val="0"/>
          <w:sz w:val="20"/>
          <w:szCs w:val="20"/>
        </w:rPr>
      </w:pPr>
      <w:r w:rsidRPr="00FD2CD1">
        <w:rPr>
          <w:i w:val="0"/>
          <w:sz w:val="20"/>
          <w:szCs w:val="20"/>
        </w:rPr>
        <w:t xml:space="preserve">основните потребители на природен газ остават предприятията </w:t>
      </w:r>
      <w:r w:rsidR="000B5A0A" w:rsidRPr="00FD2CD1">
        <w:rPr>
          <w:i w:val="0"/>
          <w:sz w:val="20"/>
          <w:szCs w:val="20"/>
        </w:rPr>
        <w:t>от сферата на</w:t>
      </w:r>
      <w:r w:rsidR="00B034CE">
        <w:rPr>
          <w:i w:val="0"/>
          <w:sz w:val="20"/>
          <w:szCs w:val="20"/>
        </w:rPr>
        <w:t xml:space="preserve"> химическата промишленост,</w:t>
      </w:r>
      <w:r w:rsidR="002D2B40">
        <w:rPr>
          <w:i w:val="0"/>
          <w:sz w:val="20"/>
          <w:szCs w:val="20"/>
          <w:lang w:val="en-US"/>
        </w:rPr>
        <w:t xml:space="preserve"> </w:t>
      </w:r>
      <w:r w:rsidR="002D2B40" w:rsidRPr="00FD2CD1">
        <w:rPr>
          <w:i w:val="0"/>
          <w:sz w:val="20"/>
          <w:szCs w:val="20"/>
        </w:rPr>
        <w:t>енергетиката</w:t>
      </w:r>
      <w:r w:rsidR="000B5A0A" w:rsidRPr="00FD2CD1">
        <w:rPr>
          <w:i w:val="0"/>
          <w:sz w:val="20"/>
          <w:szCs w:val="20"/>
        </w:rPr>
        <w:t xml:space="preserve"> </w:t>
      </w:r>
      <w:r w:rsidR="0077407D">
        <w:rPr>
          <w:i w:val="0"/>
          <w:sz w:val="20"/>
          <w:szCs w:val="20"/>
        </w:rPr>
        <w:t>и</w:t>
      </w:r>
      <w:r w:rsidR="003A7177" w:rsidRPr="00FD2CD1">
        <w:rPr>
          <w:i w:val="0"/>
          <w:sz w:val="20"/>
          <w:szCs w:val="20"/>
        </w:rPr>
        <w:t xml:space="preserve"> </w:t>
      </w:r>
      <w:r w:rsidR="00E71186" w:rsidRPr="00FD2CD1">
        <w:rPr>
          <w:i w:val="0"/>
          <w:sz w:val="20"/>
          <w:szCs w:val="20"/>
        </w:rPr>
        <w:t>газоразпределителните дружества</w:t>
      </w:r>
      <w:r w:rsidR="000B5A0A" w:rsidRPr="00FD2CD1">
        <w:rPr>
          <w:i w:val="0"/>
          <w:sz w:val="20"/>
          <w:szCs w:val="20"/>
        </w:rPr>
        <w:t>;</w:t>
      </w:r>
    </w:p>
    <w:p w:rsidR="00A21EB4" w:rsidRPr="00FD2CD1" w:rsidRDefault="00A21EB4" w:rsidP="008532C9">
      <w:pPr>
        <w:pStyle w:val="BodyText3"/>
        <w:numPr>
          <w:ilvl w:val="0"/>
          <w:numId w:val="1"/>
        </w:numPr>
        <w:spacing w:after="120"/>
        <w:rPr>
          <w:i w:val="0"/>
          <w:sz w:val="20"/>
          <w:szCs w:val="20"/>
        </w:rPr>
      </w:pPr>
      <w:r w:rsidRPr="00FD2CD1">
        <w:rPr>
          <w:i w:val="0"/>
          <w:sz w:val="20"/>
          <w:szCs w:val="20"/>
        </w:rPr>
        <w:t>най</w:t>
      </w:r>
      <w:r w:rsidR="00AC0C57" w:rsidRPr="00FD2CD1">
        <w:rPr>
          <w:i w:val="0"/>
          <w:sz w:val="20"/>
          <w:szCs w:val="20"/>
        </w:rPr>
        <w:t>-</w:t>
      </w:r>
      <w:r w:rsidRPr="00FD2CD1">
        <w:rPr>
          <w:i w:val="0"/>
          <w:sz w:val="20"/>
          <w:szCs w:val="20"/>
        </w:rPr>
        <w:t xml:space="preserve">голямо </w:t>
      </w:r>
      <w:r w:rsidR="002D2B40">
        <w:rPr>
          <w:i w:val="0"/>
          <w:sz w:val="20"/>
          <w:szCs w:val="20"/>
        </w:rPr>
        <w:t>намаление</w:t>
      </w:r>
      <w:r w:rsidRPr="00FD2CD1">
        <w:rPr>
          <w:i w:val="0"/>
          <w:sz w:val="20"/>
          <w:szCs w:val="20"/>
        </w:rPr>
        <w:t xml:space="preserve"> на потреблението на природен газ се наблюдава при предприятията от сферата на </w:t>
      </w:r>
      <w:r w:rsidR="002D3871">
        <w:rPr>
          <w:i w:val="0"/>
          <w:sz w:val="20"/>
          <w:szCs w:val="20"/>
        </w:rPr>
        <w:t>отрасли „Е</w:t>
      </w:r>
      <w:r w:rsidR="00A05EC0">
        <w:rPr>
          <w:i w:val="0"/>
          <w:sz w:val="20"/>
          <w:szCs w:val="20"/>
        </w:rPr>
        <w:t>нергетика</w:t>
      </w:r>
      <w:r w:rsidR="002D3871">
        <w:rPr>
          <w:i w:val="0"/>
          <w:sz w:val="20"/>
          <w:szCs w:val="20"/>
        </w:rPr>
        <w:t>“</w:t>
      </w:r>
      <w:r w:rsidR="002D2B40">
        <w:rPr>
          <w:i w:val="0"/>
          <w:sz w:val="20"/>
          <w:szCs w:val="20"/>
        </w:rPr>
        <w:t xml:space="preserve"> и </w:t>
      </w:r>
      <w:r w:rsidR="002D3871">
        <w:rPr>
          <w:i w:val="0"/>
          <w:sz w:val="20"/>
          <w:szCs w:val="20"/>
        </w:rPr>
        <w:t>„Х</w:t>
      </w:r>
      <w:r w:rsidR="002D2B40">
        <w:rPr>
          <w:i w:val="0"/>
          <w:sz w:val="20"/>
          <w:szCs w:val="20"/>
        </w:rPr>
        <w:t>имия</w:t>
      </w:r>
      <w:r w:rsidR="002D3871">
        <w:rPr>
          <w:i w:val="0"/>
          <w:sz w:val="20"/>
          <w:szCs w:val="20"/>
        </w:rPr>
        <w:t>“</w:t>
      </w:r>
      <w:r w:rsidR="00FE7937">
        <w:rPr>
          <w:i w:val="0"/>
          <w:sz w:val="20"/>
          <w:szCs w:val="20"/>
        </w:rPr>
        <w:t>.</w:t>
      </w:r>
    </w:p>
    <w:p w:rsidR="00B034CE" w:rsidRDefault="00B034CE" w:rsidP="008532C9">
      <w:pPr>
        <w:pStyle w:val="BodyText3"/>
        <w:spacing w:after="120"/>
        <w:rPr>
          <w:i w:val="0"/>
          <w:sz w:val="20"/>
          <w:szCs w:val="20"/>
        </w:rPr>
      </w:pPr>
    </w:p>
    <w:p w:rsidR="00C23475" w:rsidRPr="00FD2CD1" w:rsidRDefault="00684D01" w:rsidP="008532C9">
      <w:pPr>
        <w:pStyle w:val="BodyText3"/>
        <w:spacing w:after="120"/>
        <w:rPr>
          <w:b/>
          <w:i w:val="0"/>
          <w:sz w:val="20"/>
          <w:szCs w:val="20"/>
        </w:rPr>
      </w:pPr>
      <w:r w:rsidRPr="00FD2CD1">
        <w:rPr>
          <w:b/>
          <w:i w:val="0"/>
          <w:sz w:val="20"/>
          <w:szCs w:val="20"/>
        </w:rPr>
        <w:t>3. ЦЕНИ ЗА ДОСТАВКА НА ПРИРОДЕН ГАЗ И РЕАЛИЗАЦИЯТА МУ НА ВЪТРЕШНИЯ ПАЗАР</w:t>
      </w:r>
    </w:p>
    <w:p w:rsidR="000F4D8C" w:rsidRDefault="00F43DDA" w:rsidP="00F43DDA">
      <w:pPr>
        <w:spacing w:after="120"/>
        <w:ind w:right="3" w:firstLine="720"/>
        <w:jc w:val="both"/>
        <w:rPr>
          <w:sz w:val="20"/>
          <w:szCs w:val="20"/>
        </w:rPr>
      </w:pPr>
      <w:r w:rsidRPr="00F43DDA">
        <w:rPr>
          <w:sz w:val="20"/>
          <w:szCs w:val="20"/>
        </w:rPr>
        <w:t xml:space="preserve">Сравнението между </w:t>
      </w:r>
      <w:proofErr w:type="spellStart"/>
      <w:r w:rsidRPr="00F43DDA">
        <w:rPr>
          <w:sz w:val="20"/>
          <w:szCs w:val="20"/>
        </w:rPr>
        <w:t>среднопретегл</w:t>
      </w:r>
      <w:r w:rsidR="002D4F49">
        <w:rPr>
          <w:sz w:val="20"/>
          <w:szCs w:val="20"/>
        </w:rPr>
        <w:t>ената</w:t>
      </w:r>
      <w:proofErr w:type="spellEnd"/>
      <w:r w:rsidRPr="00F43DDA">
        <w:rPr>
          <w:sz w:val="20"/>
          <w:szCs w:val="20"/>
        </w:rPr>
        <w:t xml:space="preserve"> доставна и продажна цен</w:t>
      </w:r>
      <w:r w:rsidR="002D4F49">
        <w:rPr>
          <w:sz w:val="20"/>
          <w:szCs w:val="20"/>
        </w:rPr>
        <w:t>а</w:t>
      </w:r>
      <w:r w:rsidRPr="00F43DDA">
        <w:rPr>
          <w:sz w:val="20"/>
          <w:szCs w:val="20"/>
        </w:rPr>
        <w:t xml:space="preserve"> за първо и второ тримесечия на 2018г.</w:t>
      </w:r>
      <w:r w:rsidR="002D4F49">
        <w:rPr>
          <w:sz w:val="20"/>
          <w:szCs w:val="20"/>
        </w:rPr>
        <w:t>,</w:t>
      </w:r>
      <w:r w:rsidRPr="00F43DDA">
        <w:rPr>
          <w:sz w:val="20"/>
          <w:szCs w:val="20"/>
        </w:rPr>
        <w:t xml:space="preserve"> без включени разходи за достъп и пренос е показано в долната таблица. Отрицателната разлика между </w:t>
      </w:r>
      <w:proofErr w:type="spellStart"/>
      <w:r w:rsidRPr="00F43DDA">
        <w:rPr>
          <w:sz w:val="20"/>
          <w:szCs w:val="20"/>
        </w:rPr>
        <w:t>среднопретеглената</w:t>
      </w:r>
      <w:proofErr w:type="spellEnd"/>
      <w:r w:rsidRPr="00F43DDA">
        <w:rPr>
          <w:sz w:val="20"/>
          <w:szCs w:val="20"/>
        </w:rPr>
        <w:t xml:space="preserve"> доставна цена и </w:t>
      </w:r>
      <w:proofErr w:type="spellStart"/>
      <w:r w:rsidRPr="00F43DDA">
        <w:rPr>
          <w:sz w:val="20"/>
          <w:szCs w:val="20"/>
        </w:rPr>
        <w:t>среднопретеглената</w:t>
      </w:r>
      <w:proofErr w:type="spellEnd"/>
      <w:r w:rsidRPr="00F43DDA">
        <w:rPr>
          <w:sz w:val="20"/>
          <w:szCs w:val="20"/>
        </w:rPr>
        <w:t xml:space="preserve"> продажна цена за второ тримесечие на 2018г. се дължи на факта, че през второто тримесечие на 2018 г. утвърдената от КЕВР продажна цена е по-ниска от разходите за доставка на природен газ.</w:t>
      </w:r>
    </w:p>
    <w:p w:rsidR="00DC3C58" w:rsidRDefault="00DC3C58" w:rsidP="00F43DDA">
      <w:pPr>
        <w:spacing w:after="120"/>
        <w:ind w:right="3" w:firstLine="720"/>
        <w:jc w:val="both"/>
        <w:rPr>
          <w:sz w:val="20"/>
          <w:szCs w:val="20"/>
        </w:rPr>
      </w:pPr>
    </w:p>
    <w:p w:rsidR="00C04DA1" w:rsidRPr="00C04DA1" w:rsidRDefault="00EF263C" w:rsidP="001A4930">
      <w:pPr>
        <w:rPr>
          <w:i/>
          <w:sz w:val="20"/>
          <w:szCs w:val="20"/>
        </w:rPr>
      </w:pPr>
      <w:r>
        <w:rPr>
          <w:i/>
          <w:sz w:val="20"/>
          <w:szCs w:val="20"/>
        </w:rPr>
        <w:t>Таблица № 7</w:t>
      </w:r>
    </w:p>
    <w:tbl>
      <w:tblPr>
        <w:tblpPr w:leftFromText="141" w:rightFromText="141" w:vertAnchor="text" w:tblpXSpec="center" w:tblpY="1"/>
        <w:tblOverlap w:val="neve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492"/>
        <w:gridCol w:w="2421"/>
        <w:gridCol w:w="2553"/>
        <w:gridCol w:w="697"/>
        <w:gridCol w:w="895"/>
      </w:tblGrid>
      <w:tr w:rsidR="003E208A" w:rsidRPr="00F43DDA" w:rsidTr="00C04DA1">
        <w:trPr>
          <w:trHeight w:val="331"/>
        </w:trPr>
        <w:tc>
          <w:tcPr>
            <w:tcW w:w="2492" w:type="dxa"/>
            <w:vMerge w:val="restart"/>
            <w:shd w:val="clear" w:color="auto" w:fill="auto"/>
            <w:noWrap/>
            <w:vAlign w:val="center"/>
            <w:hideMark/>
          </w:tcPr>
          <w:p w:rsidR="003E208A" w:rsidRPr="00F43DDA" w:rsidRDefault="003E208A" w:rsidP="008532C9">
            <w:pPr>
              <w:spacing w:after="120"/>
              <w:jc w:val="center"/>
              <w:rPr>
                <w:b/>
                <w:color w:val="000000"/>
                <w:sz w:val="20"/>
                <w:szCs w:val="20"/>
                <w:lang w:eastAsia="bg-BG"/>
              </w:rPr>
            </w:pPr>
            <w:r w:rsidRPr="00F43DDA">
              <w:rPr>
                <w:b/>
                <w:color w:val="000000"/>
                <w:sz w:val="20"/>
                <w:szCs w:val="20"/>
              </w:rPr>
              <w:t>Период</w:t>
            </w:r>
          </w:p>
        </w:tc>
        <w:tc>
          <w:tcPr>
            <w:tcW w:w="2421" w:type="dxa"/>
            <w:vMerge w:val="restart"/>
            <w:shd w:val="clear" w:color="auto" w:fill="auto"/>
            <w:vAlign w:val="center"/>
            <w:hideMark/>
          </w:tcPr>
          <w:p w:rsidR="003E208A" w:rsidRPr="00F43DDA" w:rsidRDefault="003E208A" w:rsidP="008532C9">
            <w:pPr>
              <w:spacing w:after="120"/>
              <w:jc w:val="center"/>
              <w:rPr>
                <w:b/>
                <w:color w:val="000000"/>
                <w:sz w:val="20"/>
                <w:szCs w:val="20"/>
                <w:lang w:val="en-US"/>
              </w:rPr>
            </w:pPr>
            <w:r w:rsidRPr="00F43DDA">
              <w:rPr>
                <w:b/>
                <w:color w:val="000000"/>
                <w:sz w:val="20"/>
                <w:szCs w:val="20"/>
              </w:rPr>
              <w:t xml:space="preserve">Средно претеглена доставна цена до вход на газопреносна система </w:t>
            </w:r>
            <w:r w:rsidRPr="00F43DDA">
              <w:rPr>
                <w:b/>
                <w:color w:val="000000"/>
                <w:sz w:val="20"/>
                <w:szCs w:val="20"/>
              </w:rPr>
              <w:br/>
              <w:t>(лева /</w:t>
            </w:r>
            <w:r w:rsidRPr="00F43DDA">
              <w:rPr>
                <w:b/>
                <w:color w:val="000000"/>
                <w:sz w:val="20"/>
                <w:szCs w:val="20"/>
                <w:lang w:val="en-US"/>
              </w:rPr>
              <w:t>MWh)</w:t>
            </w:r>
          </w:p>
        </w:tc>
        <w:tc>
          <w:tcPr>
            <w:tcW w:w="2553" w:type="dxa"/>
            <w:vMerge w:val="restart"/>
            <w:shd w:val="clear" w:color="auto" w:fill="auto"/>
            <w:vAlign w:val="center"/>
            <w:hideMark/>
          </w:tcPr>
          <w:p w:rsidR="003E208A" w:rsidRPr="00F43DDA" w:rsidRDefault="003E208A" w:rsidP="000121D8">
            <w:pPr>
              <w:spacing w:after="120"/>
              <w:jc w:val="center"/>
              <w:rPr>
                <w:b/>
                <w:color w:val="000000"/>
                <w:sz w:val="20"/>
                <w:szCs w:val="20"/>
              </w:rPr>
            </w:pPr>
            <w:r w:rsidRPr="00F43DDA">
              <w:rPr>
                <w:b/>
                <w:color w:val="000000"/>
                <w:sz w:val="20"/>
                <w:szCs w:val="20"/>
              </w:rPr>
              <w:t>Средно претеглена продажна цена без включен</w:t>
            </w:r>
            <w:r w:rsidR="000121D8" w:rsidRPr="00F43DDA">
              <w:rPr>
                <w:b/>
                <w:color w:val="000000"/>
                <w:sz w:val="20"/>
                <w:szCs w:val="20"/>
              </w:rPr>
              <w:t>и цени за достъп и</w:t>
            </w:r>
            <w:r w:rsidRPr="00F43DDA">
              <w:rPr>
                <w:b/>
                <w:color w:val="000000"/>
                <w:sz w:val="20"/>
                <w:szCs w:val="20"/>
              </w:rPr>
              <w:t xml:space="preserve"> пренос  </w:t>
            </w:r>
            <w:r w:rsidRPr="00F43DDA">
              <w:rPr>
                <w:b/>
                <w:color w:val="000000"/>
                <w:sz w:val="20"/>
                <w:szCs w:val="20"/>
              </w:rPr>
              <w:br/>
              <w:t>(лева /</w:t>
            </w:r>
            <w:r w:rsidRPr="00F43DDA">
              <w:rPr>
                <w:b/>
                <w:color w:val="000000"/>
                <w:sz w:val="20"/>
                <w:szCs w:val="20"/>
                <w:lang w:val="en-US"/>
              </w:rPr>
              <w:t>MWh</w:t>
            </w:r>
            <w:r w:rsidRPr="00F43DDA">
              <w:rPr>
                <w:b/>
                <w:color w:val="000000"/>
                <w:sz w:val="20"/>
                <w:szCs w:val="20"/>
              </w:rPr>
              <w:t>)</w:t>
            </w:r>
          </w:p>
        </w:tc>
        <w:tc>
          <w:tcPr>
            <w:tcW w:w="1592" w:type="dxa"/>
            <w:gridSpan w:val="2"/>
            <w:shd w:val="clear" w:color="auto" w:fill="auto"/>
            <w:noWrap/>
            <w:vAlign w:val="center"/>
            <w:hideMark/>
          </w:tcPr>
          <w:p w:rsidR="003E208A" w:rsidRPr="00F43DDA" w:rsidRDefault="003E208A" w:rsidP="008532C9">
            <w:pPr>
              <w:spacing w:after="120"/>
              <w:jc w:val="center"/>
              <w:rPr>
                <w:b/>
                <w:color w:val="000000"/>
                <w:sz w:val="20"/>
                <w:szCs w:val="20"/>
              </w:rPr>
            </w:pPr>
            <w:r w:rsidRPr="00F43DDA">
              <w:rPr>
                <w:b/>
                <w:color w:val="000000"/>
                <w:sz w:val="20"/>
                <w:szCs w:val="20"/>
              </w:rPr>
              <w:t>Изменение</w:t>
            </w:r>
          </w:p>
        </w:tc>
      </w:tr>
      <w:tr w:rsidR="003E208A" w:rsidRPr="00F43DDA" w:rsidTr="00C04DA1">
        <w:trPr>
          <w:trHeight w:val="331"/>
        </w:trPr>
        <w:tc>
          <w:tcPr>
            <w:tcW w:w="2492" w:type="dxa"/>
            <w:vMerge/>
            <w:shd w:val="clear" w:color="auto" w:fill="auto"/>
            <w:vAlign w:val="center"/>
            <w:hideMark/>
          </w:tcPr>
          <w:p w:rsidR="003E208A" w:rsidRPr="00F43DDA" w:rsidRDefault="003E208A" w:rsidP="008532C9">
            <w:pPr>
              <w:spacing w:after="120"/>
              <w:rPr>
                <w:b/>
                <w:color w:val="000000"/>
                <w:sz w:val="20"/>
                <w:szCs w:val="20"/>
              </w:rPr>
            </w:pPr>
          </w:p>
        </w:tc>
        <w:tc>
          <w:tcPr>
            <w:tcW w:w="2421" w:type="dxa"/>
            <w:vMerge/>
            <w:shd w:val="clear" w:color="auto" w:fill="auto"/>
            <w:vAlign w:val="center"/>
            <w:hideMark/>
          </w:tcPr>
          <w:p w:rsidR="003E208A" w:rsidRPr="00F43DDA" w:rsidRDefault="003E208A" w:rsidP="008532C9">
            <w:pPr>
              <w:spacing w:after="120"/>
              <w:rPr>
                <w:b/>
                <w:color w:val="000000"/>
                <w:sz w:val="20"/>
                <w:szCs w:val="20"/>
              </w:rPr>
            </w:pPr>
          </w:p>
        </w:tc>
        <w:tc>
          <w:tcPr>
            <w:tcW w:w="2553" w:type="dxa"/>
            <w:vMerge/>
            <w:shd w:val="clear" w:color="auto" w:fill="auto"/>
            <w:vAlign w:val="center"/>
            <w:hideMark/>
          </w:tcPr>
          <w:p w:rsidR="003E208A" w:rsidRPr="00F43DDA" w:rsidRDefault="003E208A" w:rsidP="008532C9">
            <w:pPr>
              <w:spacing w:after="120"/>
              <w:rPr>
                <w:b/>
                <w:color w:val="000000"/>
                <w:sz w:val="20"/>
                <w:szCs w:val="20"/>
              </w:rPr>
            </w:pPr>
          </w:p>
        </w:tc>
        <w:tc>
          <w:tcPr>
            <w:tcW w:w="697" w:type="dxa"/>
            <w:shd w:val="clear" w:color="auto" w:fill="auto"/>
            <w:noWrap/>
            <w:vAlign w:val="center"/>
            <w:hideMark/>
          </w:tcPr>
          <w:p w:rsidR="003E208A" w:rsidRPr="00F43DDA" w:rsidRDefault="003E208A" w:rsidP="004147B4">
            <w:pPr>
              <w:jc w:val="center"/>
              <w:rPr>
                <w:b/>
                <w:color w:val="000000"/>
                <w:sz w:val="20"/>
                <w:szCs w:val="20"/>
              </w:rPr>
            </w:pPr>
            <w:r w:rsidRPr="00F43DDA">
              <w:rPr>
                <w:b/>
                <w:color w:val="000000"/>
                <w:sz w:val="20"/>
                <w:szCs w:val="20"/>
              </w:rPr>
              <w:t>в лева</w:t>
            </w:r>
          </w:p>
        </w:tc>
        <w:tc>
          <w:tcPr>
            <w:tcW w:w="894" w:type="dxa"/>
            <w:shd w:val="clear" w:color="auto" w:fill="auto"/>
            <w:noWrap/>
            <w:vAlign w:val="center"/>
            <w:hideMark/>
          </w:tcPr>
          <w:p w:rsidR="003E208A" w:rsidRPr="00F43DDA" w:rsidRDefault="003E208A" w:rsidP="004147B4">
            <w:pPr>
              <w:jc w:val="center"/>
              <w:rPr>
                <w:b/>
                <w:color w:val="000000"/>
                <w:sz w:val="20"/>
                <w:szCs w:val="20"/>
              </w:rPr>
            </w:pPr>
            <w:r w:rsidRPr="00F43DDA">
              <w:rPr>
                <w:b/>
                <w:color w:val="000000"/>
                <w:sz w:val="20"/>
                <w:szCs w:val="20"/>
              </w:rPr>
              <w:t>в  %</w:t>
            </w:r>
          </w:p>
        </w:tc>
      </w:tr>
      <w:tr w:rsidR="00F43DDA" w:rsidRPr="00F43DDA" w:rsidTr="00C04DA1">
        <w:trPr>
          <w:trHeight w:val="331"/>
        </w:trPr>
        <w:tc>
          <w:tcPr>
            <w:tcW w:w="2492" w:type="dxa"/>
            <w:tcBorders>
              <w:bottom w:val="single" w:sz="4" w:space="0" w:color="auto"/>
            </w:tcBorders>
            <w:shd w:val="clear" w:color="auto" w:fill="auto"/>
            <w:noWrap/>
            <w:vAlign w:val="center"/>
            <w:hideMark/>
          </w:tcPr>
          <w:p w:rsidR="00F43DDA" w:rsidRPr="00C23035" w:rsidRDefault="00F43DDA" w:rsidP="00C23035">
            <w:pPr>
              <w:rPr>
                <w:bCs/>
                <w:sz w:val="20"/>
                <w:szCs w:val="20"/>
              </w:rPr>
            </w:pPr>
            <w:r w:rsidRPr="00C23035">
              <w:rPr>
                <w:bCs/>
                <w:sz w:val="20"/>
                <w:szCs w:val="20"/>
              </w:rPr>
              <w:t>Първо тримесечие 2018г.</w:t>
            </w:r>
          </w:p>
        </w:tc>
        <w:tc>
          <w:tcPr>
            <w:tcW w:w="2421" w:type="dxa"/>
            <w:tcBorders>
              <w:bottom w:val="single" w:sz="4" w:space="0" w:color="auto"/>
            </w:tcBorders>
            <w:shd w:val="clear" w:color="auto" w:fill="auto"/>
            <w:vAlign w:val="center"/>
          </w:tcPr>
          <w:p w:rsidR="00F43DDA" w:rsidRPr="00F43DDA" w:rsidRDefault="00F43DDA" w:rsidP="00F43DDA">
            <w:pPr>
              <w:jc w:val="center"/>
              <w:rPr>
                <w:sz w:val="20"/>
                <w:szCs w:val="20"/>
              </w:rPr>
            </w:pPr>
            <w:r w:rsidRPr="00F43DDA">
              <w:rPr>
                <w:sz w:val="20"/>
                <w:szCs w:val="20"/>
              </w:rPr>
              <w:t>31</w:t>
            </w:r>
            <w:r>
              <w:rPr>
                <w:sz w:val="20"/>
                <w:szCs w:val="20"/>
                <w:lang w:val="en-US"/>
              </w:rPr>
              <w:t>,</w:t>
            </w:r>
            <w:r w:rsidRPr="00F43DDA">
              <w:rPr>
                <w:sz w:val="20"/>
                <w:szCs w:val="20"/>
              </w:rPr>
              <w:t>83</w:t>
            </w:r>
          </w:p>
        </w:tc>
        <w:tc>
          <w:tcPr>
            <w:tcW w:w="2553" w:type="dxa"/>
            <w:tcBorders>
              <w:bottom w:val="single" w:sz="4" w:space="0" w:color="auto"/>
            </w:tcBorders>
            <w:shd w:val="clear" w:color="auto" w:fill="auto"/>
            <w:vAlign w:val="center"/>
          </w:tcPr>
          <w:p w:rsidR="00F43DDA" w:rsidRPr="00F43DDA" w:rsidRDefault="00F43DDA" w:rsidP="00F43DDA">
            <w:pPr>
              <w:jc w:val="center"/>
              <w:rPr>
                <w:sz w:val="20"/>
                <w:szCs w:val="20"/>
              </w:rPr>
            </w:pPr>
            <w:r w:rsidRPr="00F43DDA">
              <w:rPr>
                <w:sz w:val="20"/>
                <w:szCs w:val="20"/>
              </w:rPr>
              <w:t>3</w:t>
            </w:r>
            <w:r>
              <w:rPr>
                <w:sz w:val="20"/>
                <w:szCs w:val="20"/>
              </w:rPr>
              <w:t>3,</w:t>
            </w:r>
            <w:r w:rsidRPr="00F43DDA">
              <w:rPr>
                <w:sz w:val="20"/>
                <w:szCs w:val="20"/>
              </w:rPr>
              <w:t>40</w:t>
            </w:r>
          </w:p>
        </w:tc>
        <w:tc>
          <w:tcPr>
            <w:tcW w:w="697" w:type="dxa"/>
            <w:tcBorders>
              <w:bottom w:val="single" w:sz="4" w:space="0" w:color="auto"/>
            </w:tcBorders>
            <w:shd w:val="clear" w:color="auto" w:fill="auto"/>
            <w:noWrap/>
            <w:vAlign w:val="center"/>
          </w:tcPr>
          <w:p w:rsidR="00F43DDA" w:rsidRPr="00F43DDA" w:rsidRDefault="00F43DDA" w:rsidP="00F43DDA">
            <w:pPr>
              <w:jc w:val="right"/>
              <w:rPr>
                <w:sz w:val="20"/>
                <w:szCs w:val="20"/>
              </w:rPr>
            </w:pPr>
            <w:r>
              <w:rPr>
                <w:sz w:val="20"/>
                <w:szCs w:val="20"/>
              </w:rPr>
              <w:t>1,</w:t>
            </w:r>
            <w:r w:rsidRPr="00F43DDA">
              <w:rPr>
                <w:sz w:val="20"/>
                <w:szCs w:val="20"/>
              </w:rPr>
              <w:t>57</w:t>
            </w:r>
          </w:p>
        </w:tc>
        <w:tc>
          <w:tcPr>
            <w:tcW w:w="894" w:type="dxa"/>
            <w:tcBorders>
              <w:bottom w:val="single" w:sz="4" w:space="0" w:color="auto"/>
            </w:tcBorders>
            <w:shd w:val="clear" w:color="auto" w:fill="auto"/>
            <w:noWrap/>
            <w:vAlign w:val="center"/>
          </w:tcPr>
          <w:p w:rsidR="00F43DDA" w:rsidRPr="00F43DDA" w:rsidRDefault="00F43DDA" w:rsidP="00F43DDA">
            <w:pPr>
              <w:jc w:val="right"/>
              <w:rPr>
                <w:sz w:val="20"/>
                <w:szCs w:val="20"/>
              </w:rPr>
            </w:pPr>
            <w:r>
              <w:rPr>
                <w:sz w:val="20"/>
                <w:szCs w:val="20"/>
              </w:rPr>
              <w:t>4,</w:t>
            </w:r>
            <w:r w:rsidRPr="00F43DDA">
              <w:rPr>
                <w:sz w:val="20"/>
                <w:szCs w:val="20"/>
              </w:rPr>
              <w:t>92%</w:t>
            </w:r>
          </w:p>
        </w:tc>
      </w:tr>
      <w:tr w:rsidR="00F43DDA" w:rsidRPr="00F43DDA" w:rsidTr="00C04DA1">
        <w:trPr>
          <w:trHeight w:val="331"/>
        </w:trPr>
        <w:tc>
          <w:tcPr>
            <w:tcW w:w="2492" w:type="dxa"/>
            <w:tcBorders>
              <w:bottom w:val="single" w:sz="4" w:space="0" w:color="auto"/>
            </w:tcBorders>
            <w:shd w:val="clear" w:color="auto" w:fill="auto"/>
            <w:noWrap/>
            <w:vAlign w:val="center"/>
          </w:tcPr>
          <w:p w:rsidR="00F43DDA" w:rsidRPr="00C23035" w:rsidRDefault="00F43DDA" w:rsidP="00C23035">
            <w:pPr>
              <w:rPr>
                <w:bCs/>
                <w:sz w:val="20"/>
                <w:szCs w:val="20"/>
              </w:rPr>
            </w:pPr>
            <w:r w:rsidRPr="00C23035">
              <w:rPr>
                <w:bCs/>
                <w:sz w:val="20"/>
                <w:szCs w:val="20"/>
              </w:rPr>
              <w:t>Второ тримесечие 2018г.</w:t>
            </w:r>
          </w:p>
        </w:tc>
        <w:tc>
          <w:tcPr>
            <w:tcW w:w="2421" w:type="dxa"/>
            <w:tcBorders>
              <w:bottom w:val="single" w:sz="4" w:space="0" w:color="auto"/>
            </w:tcBorders>
            <w:shd w:val="clear" w:color="auto" w:fill="auto"/>
            <w:vAlign w:val="center"/>
          </w:tcPr>
          <w:p w:rsidR="00F43DDA" w:rsidRPr="00F43DDA" w:rsidRDefault="00F43DDA" w:rsidP="00F43DDA">
            <w:pPr>
              <w:jc w:val="center"/>
              <w:rPr>
                <w:sz w:val="20"/>
                <w:szCs w:val="20"/>
              </w:rPr>
            </w:pPr>
            <w:r>
              <w:rPr>
                <w:sz w:val="20"/>
                <w:szCs w:val="20"/>
              </w:rPr>
              <w:t>35,</w:t>
            </w:r>
            <w:r w:rsidRPr="00F43DDA">
              <w:rPr>
                <w:sz w:val="20"/>
                <w:szCs w:val="20"/>
              </w:rPr>
              <w:t>27</w:t>
            </w:r>
          </w:p>
        </w:tc>
        <w:tc>
          <w:tcPr>
            <w:tcW w:w="2553" w:type="dxa"/>
            <w:tcBorders>
              <w:bottom w:val="single" w:sz="4" w:space="0" w:color="auto"/>
            </w:tcBorders>
            <w:shd w:val="clear" w:color="auto" w:fill="auto"/>
            <w:vAlign w:val="center"/>
          </w:tcPr>
          <w:p w:rsidR="00F43DDA" w:rsidRPr="00F43DDA" w:rsidRDefault="00F43DDA" w:rsidP="00F43DDA">
            <w:pPr>
              <w:jc w:val="center"/>
              <w:rPr>
                <w:sz w:val="20"/>
                <w:szCs w:val="20"/>
              </w:rPr>
            </w:pPr>
            <w:r>
              <w:rPr>
                <w:sz w:val="20"/>
                <w:szCs w:val="20"/>
              </w:rPr>
              <w:t>34,</w:t>
            </w:r>
            <w:r w:rsidRPr="00F43DDA">
              <w:rPr>
                <w:sz w:val="20"/>
                <w:szCs w:val="20"/>
              </w:rPr>
              <w:t>07</w:t>
            </w:r>
          </w:p>
        </w:tc>
        <w:tc>
          <w:tcPr>
            <w:tcW w:w="697" w:type="dxa"/>
            <w:tcBorders>
              <w:bottom w:val="single" w:sz="4" w:space="0" w:color="auto"/>
            </w:tcBorders>
            <w:shd w:val="clear" w:color="auto" w:fill="auto"/>
            <w:noWrap/>
            <w:vAlign w:val="center"/>
          </w:tcPr>
          <w:p w:rsidR="00F43DDA" w:rsidRPr="00F43DDA" w:rsidRDefault="00F43DDA" w:rsidP="00F43DDA">
            <w:pPr>
              <w:jc w:val="right"/>
              <w:rPr>
                <w:sz w:val="20"/>
                <w:szCs w:val="20"/>
              </w:rPr>
            </w:pPr>
            <w:r>
              <w:rPr>
                <w:sz w:val="20"/>
                <w:szCs w:val="20"/>
              </w:rPr>
              <w:t>-1,</w:t>
            </w:r>
            <w:r w:rsidRPr="00F43DDA">
              <w:rPr>
                <w:sz w:val="20"/>
                <w:szCs w:val="20"/>
              </w:rPr>
              <w:t>20</w:t>
            </w:r>
          </w:p>
        </w:tc>
        <w:tc>
          <w:tcPr>
            <w:tcW w:w="894" w:type="dxa"/>
            <w:tcBorders>
              <w:bottom w:val="single" w:sz="4" w:space="0" w:color="auto"/>
            </w:tcBorders>
            <w:shd w:val="clear" w:color="auto" w:fill="auto"/>
            <w:noWrap/>
            <w:vAlign w:val="center"/>
          </w:tcPr>
          <w:p w:rsidR="00F43DDA" w:rsidRPr="00F43DDA" w:rsidRDefault="00F43DDA" w:rsidP="00F43DDA">
            <w:pPr>
              <w:jc w:val="right"/>
              <w:rPr>
                <w:sz w:val="20"/>
                <w:szCs w:val="20"/>
              </w:rPr>
            </w:pPr>
            <w:r>
              <w:rPr>
                <w:sz w:val="20"/>
                <w:szCs w:val="20"/>
              </w:rPr>
              <w:t>-3,</w:t>
            </w:r>
            <w:r w:rsidRPr="00F43DDA">
              <w:rPr>
                <w:sz w:val="20"/>
                <w:szCs w:val="20"/>
              </w:rPr>
              <w:t>40%</w:t>
            </w:r>
          </w:p>
        </w:tc>
      </w:tr>
      <w:tr w:rsidR="00F43DDA" w:rsidRPr="00F43DDA" w:rsidTr="00C04DA1">
        <w:trPr>
          <w:trHeight w:val="331"/>
        </w:trPr>
        <w:tc>
          <w:tcPr>
            <w:tcW w:w="2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DDA" w:rsidRPr="00C04DA1" w:rsidRDefault="00F43DDA" w:rsidP="00C23035">
            <w:pPr>
              <w:rPr>
                <w:b/>
                <w:sz w:val="20"/>
                <w:szCs w:val="20"/>
              </w:rPr>
            </w:pPr>
            <w:r w:rsidRPr="00C04DA1">
              <w:rPr>
                <w:b/>
                <w:bCs/>
                <w:sz w:val="20"/>
                <w:szCs w:val="20"/>
              </w:rPr>
              <w:t>1-во полугодие  2018г.</w:t>
            </w:r>
          </w:p>
        </w:tc>
        <w:tc>
          <w:tcPr>
            <w:tcW w:w="2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DDA" w:rsidRPr="00C04DA1" w:rsidRDefault="00F43DDA" w:rsidP="00F43DDA">
            <w:pPr>
              <w:jc w:val="center"/>
              <w:rPr>
                <w:b/>
                <w:sz w:val="20"/>
                <w:szCs w:val="20"/>
              </w:rPr>
            </w:pPr>
            <w:r w:rsidRPr="00C04DA1">
              <w:rPr>
                <w:b/>
                <w:sz w:val="20"/>
                <w:szCs w:val="20"/>
              </w:rPr>
              <w:t>33,47</w:t>
            </w:r>
          </w:p>
        </w:tc>
        <w:tc>
          <w:tcPr>
            <w:tcW w:w="25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DDA" w:rsidRPr="00C04DA1" w:rsidRDefault="00F43DDA" w:rsidP="00F43DDA">
            <w:pPr>
              <w:jc w:val="center"/>
              <w:rPr>
                <w:b/>
                <w:sz w:val="20"/>
                <w:szCs w:val="20"/>
              </w:rPr>
            </w:pPr>
            <w:r w:rsidRPr="00C04DA1">
              <w:rPr>
                <w:b/>
                <w:sz w:val="20"/>
                <w:szCs w:val="20"/>
              </w:rPr>
              <w:t>33,64</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DDA" w:rsidRPr="00C04DA1" w:rsidRDefault="00F43DDA" w:rsidP="00F43DDA">
            <w:pPr>
              <w:jc w:val="right"/>
              <w:rPr>
                <w:b/>
                <w:sz w:val="20"/>
                <w:szCs w:val="20"/>
              </w:rPr>
            </w:pPr>
            <w:r w:rsidRPr="00C04DA1">
              <w:rPr>
                <w:b/>
                <w:sz w:val="20"/>
                <w:szCs w:val="20"/>
              </w:rPr>
              <w:t>0,17</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DDA" w:rsidRPr="00C04DA1" w:rsidRDefault="00F43DDA" w:rsidP="00F43DDA">
            <w:pPr>
              <w:jc w:val="right"/>
              <w:rPr>
                <w:b/>
                <w:sz w:val="20"/>
                <w:szCs w:val="20"/>
              </w:rPr>
            </w:pPr>
            <w:r w:rsidRPr="00C04DA1">
              <w:rPr>
                <w:b/>
                <w:sz w:val="20"/>
                <w:szCs w:val="20"/>
              </w:rPr>
              <w:t>0,51%</w:t>
            </w:r>
          </w:p>
        </w:tc>
      </w:tr>
      <w:tr w:rsidR="00C04DA1" w:rsidRPr="00F43DDA" w:rsidTr="00C04DA1">
        <w:trPr>
          <w:trHeight w:val="331"/>
        </w:trPr>
        <w:tc>
          <w:tcPr>
            <w:tcW w:w="24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DA1" w:rsidRPr="00DC3C58" w:rsidRDefault="00C04DA1" w:rsidP="00C04DA1">
            <w:pPr>
              <w:rPr>
                <w:b/>
                <w:bCs/>
                <w:color w:val="000000"/>
                <w:sz w:val="20"/>
                <w:szCs w:val="20"/>
              </w:rPr>
            </w:pPr>
            <w:r w:rsidRPr="00DC3C58">
              <w:rPr>
                <w:b/>
                <w:bCs/>
                <w:color w:val="000000"/>
                <w:sz w:val="20"/>
                <w:szCs w:val="20"/>
              </w:rPr>
              <w:t>1-во полугодие  2017г.</w:t>
            </w:r>
          </w:p>
        </w:tc>
        <w:tc>
          <w:tcPr>
            <w:tcW w:w="2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DA1" w:rsidRPr="00DC3C58" w:rsidRDefault="00C04DA1" w:rsidP="00C04DA1">
            <w:pPr>
              <w:jc w:val="center"/>
              <w:rPr>
                <w:b/>
                <w:color w:val="000000"/>
                <w:sz w:val="20"/>
                <w:szCs w:val="20"/>
              </w:rPr>
            </w:pPr>
            <w:r w:rsidRPr="00DC3C58">
              <w:rPr>
                <w:b/>
                <w:color w:val="000000"/>
                <w:sz w:val="20"/>
                <w:szCs w:val="20"/>
              </w:rPr>
              <w:t>30,86</w:t>
            </w:r>
          </w:p>
        </w:tc>
        <w:tc>
          <w:tcPr>
            <w:tcW w:w="25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DA1" w:rsidRPr="00DC3C58" w:rsidRDefault="00C04DA1" w:rsidP="00C04DA1">
            <w:pPr>
              <w:jc w:val="center"/>
              <w:rPr>
                <w:b/>
                <w:color w:val="000000"/>
                <w:sz w:val="20"/>
                <w:szCs w:val="20"/>
              </w:rPr>
            </w:pPr>
            <w:r w:rsidRPr="00DC3C58">
              <w:rPr>
                <w:b/>
                <w:color w:val="000000"/>
                <w:sz w:val="20"/>
                <w:szCs w:val="20"/>
              </w:rPr>
              <w:t>29,51</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DA1" w:rsidRPr="00DC3C58" w:rsidRDefault="00C04DA1" w:rsidP="00C04DA1">
            <w:pPr>
              <w:jc w:val="center"/>
              <w:rPr>
                <w:b/>
                <w:color w:val="000000"/>
                <w:sz w:val="20"/>
                <w:szCs w:val="20"/>
              </w:rPr>
            </w:pPr>
            <w:r w:rsidRPr="00DC3C58">
              <w:rPr>
                <w:b/>
                <w:color w:val="000000"/>
                <w:sz w:val="20"/>
                <w:szCs w:val="20"/>
              </w:rPr>
              <w:t>(1,35)</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DA1" w:rsidRPr="00DC3C58" w:rsidRDefault="00C04DA1" w:rsidP="00C04DA1">
            <w:pPr>
              <w:jc w:val="center"/>
              <w:rPr>
                <w:b/>
                <w:color w:val="000000"/>
                <w:sz w:val="20"/>
                <w:szCs w:val="20"/>
              </w:rPr>
            </w:pPr>
            <w:r w:rsidRPr="00DC3C58">
              <w:rPr>
                <w:b/>
                <w:color w:val="000000"/>
                <w:sz w:val="20"/>
                <w:szCs w:val="20"/>
              </w:rPr>
              <w:t>(4,37%)</w:t>
            </w:r>
          </w:p>
        </w:tc>
      </w:tr>
    </w:tbl>
    <w:p w:rsidR="00D45265" w:rsidRDefault="00D45265" w:rsidP="002B66FE">
      <w:pPr>
        <w:spacing w:after="120"/>
        <w:ind w:right="3" w:firstLine="720"/>
        <w:jc w:val="both"/>
        <w:rPr>
          <w:sz w:val="20"/>
          <w:szCs w:val="20"/>
        </w:rPr>
      </w:pPr>
    </w:p>
    <w:p w:rsidR="008F0252" w:rsidRDefault="008F0252" w:rsidP="002B66FE">
      <w:pPr>
        <w:spacing w:after="120"/>
        <w:ind w:right="3" w:firstLine="720"/>
        <w:jc w:val="both"/>
        <w:rPr>
          <w:sz w:val="20"/>
          <w:szCs w:val="20"/>
        </w:rPr>
      </w:pPr>
      <w:r>
        <w:rPr>
          <w:sz w:val="20"/>
          <w:szCs w:val="20"/>
        </w:rPr>
        <w:t>Доставната цена до входа на газопроводната мрежа (</w:t>
      </w:r>
      <w:r w:rsidR="00712FAE">
        <w:rPr>
          <w:sz w:val="20"/>
          <w:szCs w:val="20"/>
        </w:rPr>
        <w:t xml:space="preserve">до </w:t>
      </w:r>
      <w:r>
        <w:rPr>
          <w:sz w:val="20"/>
          <w:szCs w:val="20"/>
        </w:rPr>
        <w:t xml:space="preserve">българска граница) включва разходи за закупуване на природен газ по Договор с ООО </w:t>
      </w:r>
      <w:r w:rsidR="00567B34">
        <w:rPr>
          <w:sz w:val="20"/>
          <w:szCs w:val="20"/>
        </w:rPr>
        <w:t>„</w:t>
      </w:r>
      <w:r>
        <w:rPr>
          <w:sz w:val="20"/>
          <w:szCs w:val="20"/>
        </w:rPr>
        <w:t>Газпром Експорт</w:t>
      </w:r>
      <w:r w:rsidR="00567B34">
        <w:rPr>
          <w:sz w:val="20"/>
          <w:szCs w:val="20"/>
        </w:rPr>
        <w:t>“</w:t>
      </w:r>
      <w:r>
        <w:rPr>
          <w:sz w:val="20"/>
          <w:szCs w:val="20"/>
        </w:rPr>
        <w:t xml:space="preserve"> и разходи за пренос през територията на Румъния.</w:t>
      </w:r>
    </w:p>
    <w:p w:rsidR="008F0252" w:rsidRPr="008F0252" w:rsidRDefault="008F0252" w:rsidP="002B66FE">
      <w:pPr>
        <w:spacing w:after="120"/>
        <w:ind w:right="3" w:firstLine="720"/>
        <w:jc w:val="both"/>
        <w:rPr>
          <w:sz w:val="20"/>
          <w:szCs w:val="20"/>
        </w:rPr>
      </w:pPr>
      <w:r>
        <w:rPr>
          <w:sz w:val="20"/>
          <w:szCs w:val="20"/>
        </w:rPr>
        <w:t xml:space="preserve">Средно претеглената продажна цена освен </w:t>
      </w:r>
      <w:r w:rsidR="00567B34">
        <w:rPr>
          <w:sz w:val="20"/>
          <w:szCs w:val="20"/>
        </w:rPr>
        <w:t>посочените разходи до българска</w:t>
      </w:r>
      <w:r>
        <w:rPr>
          <w:sz w:val="20"/>
          <w:szCs w:val="20"/>
        </w:rPr>
        <w:t xml:space="preserve"> граница, съдържа и компоненти начислявани съгласно Наредба №2 от 2013г. за регулиране на цените на природния газ, </w:t>
      </w:r>
      <w:r w:rsidR="00712FAE">
        <w:rPr>
          <w:sz w:val="20"/>
          <w:szCs w:val="20"/>
        </w:rPr>
        <w:t>изчислявани на база</w:t>
      </w:r>
      <w:r>
        <w:rPr>
          <w:sz w:val="20"/>
          <w:szCs w:val="20"/>
        </w:rPr>
        <w:t xml:space="preserve"> оперативните разходи на друж</w:t>
      </w:r>
      <w:r w:rsidR="00712FAE">
        <w:rPr>
          <w:sz w:val="20"/>
          <w:szCs w:val="20"/>
        </w:rPr>
        <w:t>еството и разходите свързани с наложени</w:t>
      </w:r>
      <w:r>
        <w:rPr>
          <w:sz w:val="20"/>
          <w:szCs w:val="20"/>
        </w:rPr>
        <w:t xml:space="preserve"> задължения към обществото.</w:t>
      </w:r>
    </w:p>
    <w:p w:rsidR="00EF263C" w:rsidRDefault="00EF263C" w:rsidP="008532C9">
      <w:pPr>
        <w:shd w:val="clear" w:color="auto" w:fill="FFFFFF"/>
        <w:tabs>
          <w:tab w:val="left" w:pos="8931"/>
        </w:tabs>
        <w:spacing w:after="120"/>
        <w:ind w:right="634"/>
        <w:jc w:val="both"/>
        <w:rPr>
          <w:b/>
          <w:sz w:val="20"/>
          <w:szCs w:val="20"/>
        </w:rPr>
      </w:pPr>
    </w:p>
    <w:p w:rsidR="00726144" w:rsidRPr="00FD2CD1" w:rsidRDefault="00BB7D24" w:rsidP="008532C9">
      <w:pPr>
        <w:shd w:val="clear" w:color="auto" w:fill="FFFFFF"/>
        <w:tabs>
          <w:tab w:val="left" w:pos="8931"/>
        </w:tabs>
        <w:spacing w:after="120"/>
        <w:ind w:right="634"/>
        <w:jc w:val="both"/>
        <w:rPr>
          <w:b/>
          <w:sz w:val="20"/>
          <w:szCs w:val="20"/>
        </w:rPr>
      </w:pPr>
      <w:r w:rsidRPr="00FD2CD1">
        <w:rPr>
          <w:b/>
          <w:sz w:val="20"/>
          <w:szCs w:val="20"/>
        </w:rPr>
        <w:t>ІII. РИСКОВИ ФАКТОРИ</w:t>
      </w:r>
    </w:p>
    <w:p w:rsidR="00726144" w:rsidRPr="00FD2CD1" w:rsidRDefault="00726144" w:rsidP="00E65826">
      <w:pPr>
        <w:shd w:val="clear" w:color="auto" w:fill="FFFFFF"/>
        <w:spacing w:after="120"/>
        <w:ind w:firstLine="720"/>
        <w:jc w:val="both"/>
        <w:rPr>
          <w:sz w:val="20"/>
          <w:szCs w:val="20"/>
        </w:rPr>
      </w:pPr>
      <w:r w:rsidRPr="00FD2CD1">
        <w:rPr>
          <w:sz w:val="20"/>
          <w:szCs w:val="20"/>
        </w:rPr>
        <w:t xml:space="preserve">Основните </w:t>
      </w:r>
      <w:r w:rsidR="009E19E4" w:rsidRPr="00FD2CD1">
        <w:rPr>
          <w:sz w:val="20"/>
          <w:szCs w:val="20"/>
        </w:rPr>
        <w:t>фактори</w:t>
      </w:r>
      <w:r w:rsidRPr="00FD2CD1">
        <w:rPr>
          <w:sz w:val="20"/>
          <w:szCs w:val="20"/>
        </w:rPr>
        <w:t xml:space="preserve">, носещи риск в дейността на </w:t>
      </w:r>
      <w:r w:rsidR="00033C5B" w:rsidRPr="00FD2CD1">
        <w:rPr>
          <w:sz w:val="20"/>
          <w:szCs w:val="20"/>
        </w:rPr>
        <w:t>Дружество</w:t>
      </w:r>
      <w:r w:rsidRPr="00FD2CD1">
        <w:rPr>
          <w:sz w:val="20"/>
          <w:szCs w:val="20"/>
        </w:rPr>
        <w:t>то са</w:t>
      </w:r>
      <w:r w:rsidR="00517B1A">
        <w:rPr>
          <w:sz w:val="20"/>
          <w:szCs w:val="20"/>
        </w:rPr>
        <w:t xml:space="preserve">: продажбата на </w:t>
      </w:r>
      <w:r w:rsidR="002E7431">
        <w:rPr>
          <w:sz w:val="20"/>
          <w:szCs w:val="20"/>
        </w:rPr>
        <w:t>природен газ по регулирана цена</w:t>
      </w:r>
      <w:r w:rsidR="00517B1A">
        <w:rPr>
          <w:sz w:val="20"/>
          <w:szCs w:val="20"/>
        </w:rPr>
        <w:t xml:space="preserve"> по-ниска</w:t>
      </w:r>
      <w:r w:rsidR="002E7431">
        <w:rPr>
          <w:sz w:val="20"/>
          <w:szCs w:val="20"/>
        </w:rPr>
        <w:t xml:space="preserve"> от</w:t>
      </w:r>
      <w:r w:rsidR="00517B1A">
        <w:rPr>
          <w:sz w:val="20"/>
          <w:szCs w:val="20"/>
        </w:rPr>
        <w:t xml:space="preserve"> покупната цена</w:t>
      </w:r>
      <w:r w:rsidR="00B73DD9">
        <w:rPr>
          <w:sz w:val="20"/>
          <w:szCs w:val="20"/>
          <w:lang w:val="en-US"/>
        </w:rPr>
        <w:t xml:space="preserve">; </w:t>
      </w:r>
      <w:r w:rsidRPr="00FD2CD1">
        <w:rPr>
          <w:sz w:val="20"/>
          <w:szCs w:val="20"/>
        </w:rPr>
        <w:t>търговскит</w:t>
      </w:r>
      <w:r w:rsidR="00B73DD9">
        <w:rPr>
          <w:sz w:val="20"/>
          <w:szCs w:val="20"/>
        </w:rPr>
        <w:t>е и други вземания и задължения</w:t>
      </w:r>
      <w:r w:rsidR="00B73DD9">
        <w:rPr>
          <w:sz w:val="20"/>
          <w:szCs w:val="20"/>
          <w:lang w:val="en-US"/>
        </w:rPr>
        <w:t xml:space="preserve">; </w:t>
      </w:r>
      <w:r w:rsidR="00CC3BE8" w:rsidRPr="00FD2CD1">
        <w:rPr>
          <w:sz w:val="20"/>
          <w:szCs w:val="20"/>
        </w:rPr>
        <w:t>валутен риск</w:t>
      </w:r>
      <w:r w:rsidR="00E86FE9" w:rsidRPr="00FD2CD1">
        <w:rPr>
          <w:sz w:val="20"/>
          <w:szCs w:val="20"/>
        </w:rPr>
        <w:t>,</w:t>
      </w:r>
      <w:r w:rsidR="00CC3BE8" w:rsidRPr="00FD2CD1">
        <w:rPr>
          <w:sz w:val="20"/>
          <w:szCs w:val="20"/>
        </w:rPr>
        <w:t xml:space="preserve"> свързан с промяна в обменните курсове на чуждестранни </w:t>
      </w:r>
      <w:r w:rsidR="00B32F28" w:rsidRPr="00FD2CD1">
        <w:rPr>
          <w:sz w:val="20"/>
          <w:szCs w:val="20"/>
        </w:rPr>
        <w:t>валути.</w:t>
      </w:r>
    </w:p>
    <w:p w:rsidR="00726144" w:rsidRPr="00FD2CD1" w:rsidRDefault="00726144" w:rsidP="00E65826">
      <w:pPr>
        <w:shd w:val="clear" w:color="auto" w:fill="FFFFFF"/>
        <w:spacing w:after="120"/>
        <w:ind w:firstLine="720"/>
        <w:jc w:val="both"/>
        <w:rPr>
          <w:sz w:val="20"/>
          <w:szCs w:val="20"/>
        </w:rPr>
      </w:pPr>
      <w:r w:rsidRPr="00FD2CD1">
        <w:rPr>
          <w:sz w:val="20"/>
          <w:szCs w:val="20"/>
        </w:rPr>
        <w:t xml:space="preserve">При осъществяване на своята дейност </w:t>
      </w:r>
      <w:r w:rsidR="00033C5B" w:rsidRPr="00FD2CD1">
        <w:rPr>
          <w:sz w:val="20"/>
          <w:szCs w:val="20"/>
        </w:rPr>
        <w:t>Дружество</w:t>
      </w:r>
      <w:r w:rsidRPr="00FD2CD1">
        <w:rPr>
          <w:sz w:val="20"/>
          <w:szCs w:val="20"/>
        </w:rPr>
        <w:t>то е изложено на следните видове риск:</w:t>
      </w:r>
    </w:p>
    <w:p w:rsidR="00AA742D" w:rsidRDefault="00AA742D" w:rsidP="008532C9">
      <w:pPr>
        <w:shd w:val="clear" w:color="auto" w:fill="FFFFFF"/>
        <w:spacing w:after="120"/>
        <w:jc w:val="both"/>
        <w:rPr>
          <w:b/>
          <w:sz w:val="20"/>
          <w:szCs w:val="20"/>
        </w:rPr>
      </w:pPr>
    </w:p>
    <w:p w:rsidR="00726144" w:rsidRPr="00FD2CD1" w:rsidRDefault="00BB7D24" w:rsidP="008532C9">
      <w:pPr>
        <w:shd w:val="clear" w:color="auto" w:fill="FFFFFF"/>
        <w:spacing w:after="120"/>
        <w:jc w:val="both"/>
        <w:rPr>
          <w:b/>
          <w:sz w:val="20"/>
          <w:szCs w:val="20"/>
        </w:rPr>
      </w:pPr>
      <w:r w:rsidRPr="00FD2CD1">
        <w:rPr>
          <w:b/>
          <w:sz w:val="20"/>
          <w:szCs w:val="20"/>
        </w:rPr>
        <w:t>РЕГУЛАТОРЕН</w:t>
      </w:r>
      <w:r w:rsidRPr="00FD2CD1">
        <w:rPr>
          <w:b/>
          <w:sz w:val="20"/>
          <w:szCs w:val="20"/>
          <w:lang w:val="en-US"/>
        </w:rPr>
        <w:t>/</w:t>
      </w:r>
      <w:r w:rsidRPr="00FD2CD1">
        <w:rPr>
          <w:b/>
          <w:sz w:val="20"/>
          <w:szCs w:val="20"/>
        </w:rPr>
        <w:t xml:space="preserve">ЦЕНОВИ РИСК </w:t>
      </w:r>
    </w:p>
    <w:p w:rsidR="008E5D06" w:rsidRPr="00FD2CD1" w:rsidRDefault="009C297D" w:rsidP="00E65826">
      <w:pPr>
        <w:shd w:val="clear" w:color="auto" w:fill="FFFFFF"/>
        <w:spacing w:after="120"/>
        <w:ind w:firstLine="720"/>
        <w:jc w:val="both"/>
        <w:rPr>
          <w:sz w:val="20"/>
          <w:szCs w:val="20"/>
        </w:rPr>
      </w:pPr>
      <w:r w:rsidRPr="00FD2CD1">
        <w:rPr>
          <w:sz w:val="20"/>
          <w:szCs w:val="20"/>
        </w:rPr>
        <w:t xml:space="preserve">Спецификата на дейността на „Булгаргаз” ЕАД </w:t>
      </w:r>
      <w:r w:rsidR="00E65826">
        <w:rPr>
          <w:sz w:val="20"/>
          <w:szCs w:val="20"/>
        </w:rPr>
        <w:t>произтича от това</w:t>
      </w:r>
      <w:r w:rsidRPr="00FD2CD1">
        <w:rPr>
          <w:sz w:val="20"/>
          <w:szCs w:val="20"/>
        </w:rPr>
        <w:t>, че е „Обществен доставчик на природен газ”. Дружеството закупува природен газ за удовлетворяване потребностите на своите клиенти по пазарни цени и реализира същите по регулирани цени. Несъответствието между тях крие рискове за Дружеството при изпълнение на функционалните си задължения.</w:t>
      </w:r>
    </w:p>
    <w:p w:rsidR="00137A26" w:rsidRPr="00FD2CD1" w:rsidRDefault="00A769AC" w:rsidP="00E65826">
      <w:pPr>
        <w:shd w:val="clear" w:color="auto" w:fill="FFFFFF"/>
        <w:spacing w:after="120"/>
        <w:ind w:firstLine="720"/>
        <w:jc w:val="both"/>
        <w:rPr>
          <w:sz w:val="20"/>
          <w:szCs w:val="20"/>
        </w:rPr>
      </w:pPr>
      <w:r w:rsidRPr="00285F05">
        <w:rPr>
          <w:sz w:val="20"/>
          <w:szCs w:val="20"/>
        </w:rPr>
        <w:t xml:space="preserve">При прилагане </w:t>
      </w:r>
      <w:r w:rsidR="0052355C" w:rsidRPr="00285F05">
        <w:rPr>
          <w:sz w:val="20"/>
          <w:szCs w:val="20"/>
        </w:rPr>
        <w:t>на регулирани продажни цени по-ниски от покупните</w:t>
      </w:r>
      <w:r w:rsidR="00285F05">
        <w:rPr>
          <w:sz w:val="20"/>
          <w:szCs w:val="20"/>
        </w:rPr>
        <w:t>,</w:t>
      </w:r>
      <w:r w:rsidR="0052355C" w:rsidRPr="00285F05">
        <w:rPr>
          <w:sz w:val="20"/>
          <w:szCs w:val="20"/>
        </w:rPr>
        <w:t xml:space="preserve"> </w:t>
      </w:r>
      <w:r w:rsidR="009C297D" w:rsidRPr="00285F05">
        <w:rPr>
          <w:sz w:val="20"/>
          <w:szCs w:val="20"/>
        </w:rPr>
        <w:t>приходите</w:t>
      </w:r>
      <w:r w:rsidR="009C297D" w:rsidRPr="00FD2CD1">
        <w:rPr>
          <w:sz w:val="20"/>
          <w:szCs w:val="20"/>
        </w:rPr>
        <w:t xml:space="preserve"> са недостатъчни да</w:t>
      </w:r>
      <w:r w:rsidR="00137A26" w:rsidRPr="00FD2CD1">
        <w:rPr>
          <w:sz w:val="20"/>
          <w:szCs w:val="20"/>
        </w:rPr>
        <w:t xml:space="preserve"> </w:t>
      </w:r>
      <w:r w:rsidR="009C297D" w:rsidRPr="00FD2CD1">
        <w:rPr>
          <w:sz w:val="20"/>
          <w:szCs w:val="20"/>
        </w:rPr>
        <w:t>покрият действителните разходи за закуп</w:t>
      </w:r>
      <w:r w:rsidR="00285F05">
        <w:rPr>
          <w:sz w:val="20"/>
          <w:szCs w:val="20"/>
        </w:rPr>
        <w:t>уване и доставка на природен газ и</w:t>
      </w:r>
      <w:r w:rsidR="009C297D" w:rsidRPr="00FD2CD1">
        <w:rPr>
          <w:sz w:val="20"/>
          <w:szCs w:val="20"/>
        </w:rPr>
        <w:t xml:space="preserve"> Дружеството</w:t>
      </w:r>
      <w:r w:rsidR="00137A26" w:rsidRPr="00FD2CD1">
        <w:rPr>
          <w:sz w:val="20"/>
          <w:szCs w:val="20"/>
        </w:rPr>
        <w:t xml:space="preserve"> </w:t>
      </w:r>
      <w:r w:rsidR="009C297D" w:rsidRPr="00FD2CD1">
        <w:rPr>
          <w:sz w:val="20"/>
          <w:szCs w:val="20"/>
        </w:rPr>
        <w:t>изпитва затруднения при заплащане на дължими суми</w:t>
      </w:r>
      <w:r>
        <w:rPr>
          <w:sz w:val="20"/>
          <w:szCs w:val="20"/>
          <w:lang w:val="en-US"/>
        </w:rPr>
        <w:t xml:space="preserve"> </w:t>
      </w:r>
      <w:r>
        <w:rPr>
          <w:sz w:val="20"/>
          <w:szCs w:val="20"/>
        </w:rPr>
        <w:t>към доставчици</w:t>
      </w:r>
      <w:r w:rsidR="009C297D" w:rsidRPr="00FD2CD1">
        <w:rPr>
          <w:sz w:val="20"/>
          <w:szCs w:val="20"/>
        </w:rPr>
        <w:t>. Съгласно условията по</w:t>
      </w:r>
      <w:r w:rsidR="00137A26" w:rsidRPr="00FD2CD1">
        <w:rPr>
          <w:sz w:val="20"/>
          <w:szCs w:val="20"/>
        </w:rPr>
        <w:t xml:space="preserve"> </w:t>
      </w:r>
      <w:r w:rsidR="009C297D" w:rsidRPr="00FD2CD1">
        <w:rPr>
          <w:sz w:val="20"/>
          <w:szCs w:val="20"/>
        </w:rPr>
        <w:t>договорите за доставка се начисляват глоби и неустойки за забавени плащания.</w:t>
      </w:r>
      <w:r w:rsidR="00137A26" w:rsidRPr="00FD2CD1">
        <w:rPr>
          <w:sz w:val="20"/>
          <w:szCs w:val="20"/>
        </w:rPr>
        <w:t xml:space="preserve"> </w:t>
      </w:r>
    </w:p>
    <w:p w:rsidR="00137A26" w:rsidRPr="00FD2CD1" w:rsidRDefault="00137A26" w:rsidP="008532C9">
      <w:pPr>
        <w:shd w:val="clear" w:color="auto" w:fill="FFFFFF"/>
        <w:spacing w:after="120"/>
        <w:jc w:val="both"/>
        <w:rPr>
          <w:sz w:val="20"/>
          <w:szCs w:val="20"/>
        </w:rPr>
      </w:pPr>
    </w:p>
    <w:p w:rsidR="00726144" w:rsidRPr="00FD2CD1" w:rsidRDefault="005A42BF" w:rsidP="008532C9">
      <w:pPr>
        <w:shd w:val="clear" w:color="auto" w:fill="FFFFFF"/>
        <w:spacing w:after="120"/>
        <w:jc w:val="both"/>
        <w:rPr>
          <w:b/>
          <w:sz w:val="20"/>
          <w:szCs w:val="20"/>
        </w:rPr>
      </w:pPr>
      <w:r w:rsidRPr="00FD2CD1">
        <w:rPr>
          <w:b/>
          <w:sz w:val="20"/>
          <w:szCs w:val="20"/>
        </w:rPr>
        <w:t>ВАЛУТЕН РИСК</w:t>
      </w:r>
    </w:p>
    <w:p w:rsidR="006748FE" w:rsidRPr="00FD2CD1" w:rsidRDefault="00137A26" w:rsidP="009E4C45">
      <w:pPr>
        <w:shd w:val="clear" w:color="auto" w:fill="FFFFFF"/>
        <w:spacing w:after="120"/>
        <w:ind w:firstLine="720"/>
        <w:jc w:val="both"/>
        <w:rPr>
          <w:sz w:val="20"/>
          <w:szCs w:val="20"/>
        </w:rPr>
      </w:pPr>
      <w:r w:rsidRPr="00FD2CD1">
        <w:rPr>
          <w:sz w:val="20"/>
          <w:szCs w:val="20"/>
        </w:rPr>
        <w:t>Валутн</w:t>
      </w:r>
      <w:r w:rsidR="00EA6C0B">
        <w:rPr>
          <w:sz w:val="20"/>
          <w:szCs w:val="20"/>
        </w:rPr>
        <w:t>ият</w:t>
      </w:r>
      <w:r w:rsidRPr="00FD2CD1">
        <w:rPr>
          <w:sz w:val="20"/>
          <w:szCs w:val="20"/>
        </w:rPr>
        <w:t xml:space="preserve"> риск е свързан с промяна в обменните курсове на чуждестранни валути, които водят до реализирането на печалба или загуба от преоценка на активите в чуждестранна валута.</w:t>
      </w:r>
    </w:p>
    <w:p w:rsidR="002A78CE" w:rsidRDefault="00137A26" w:rsidP="004D1AEB">
      <w:pPr>
        <w:shd w:val="clear" w:color="auto" w:fill="FFFFFF"/>
        <w:spacing w:after="120"/>
        <w:ind w:firstLine="720"/>
        <w:jc w:val="both"/>
        <w:rPr>
          <w:sz w:val="20"/>
          <w:szCs w:val="20"/>
        </w:rPr>
      </w:pPr>
      <w:r w:rsidRPr="00FD2CD1">
        <w:rPr>
          <w:sz w:val="20"/>
          <w:szCs w:val="20"/>
        </w:rPr>
        <w:t>Основният риск за „Булгаргаз</w:t>
      </w:r>
      <w:r w:rsidR="00AD38B4">
        <w:rPr>
          <w:sz w:val="20"/>
          <w:szCs w:val="20"/>
        </w:rPr>
        <w:t>“</w:t>
      </w:r>
      <w:r w:rsidRPr="00FD2CD1">
        <w:rPr>
          <w:sz w:val="20"/>
          <w:szCs w:val="20"/>
        </w:rPr>
        <w:t xml:space="preserve"> ЕАД произтича от необходимостта да закупува природния газ в щатски долари и </w:t>
      </w:r>
      <w:r w:rsidR="003F4E0B" w:rsidRPr="00FD2CD1">
        <w:rPr>
          <w:sz w:val="20"/>
          <w:szCs w:val="20"/>
        </w:rPr>
        <w:t xml:space="preserve">да го </w:t>
      </w:r>
      <w:r w:rsidRPr="00FD2CD1">
        <w:rPr>
          <w:sz w:val="20"/>
          <w:szCs w:val="20"/>
        </w:rPr>
        <w:t xml:space="preserve">продава в лева. По този </w:t>
      </w:r>
      <w:r w:rsidR="00F129B1" w:rsidRPr="00FD2CD1">
        <w:rPr>
          <w:sz w:val="20"/>
          <w:szCs w:val="20"/>
        </w:rPr>
        <w:t xml:space="preserve">начин Дружеството е изложено на </w:t>
      </w:r>
      <w:r w:rsidRPr="00FD2CD1">
        <w:rPr>
          <w:sz w:val="20"/>
          <w:szCs w:val="20"/>
        </w:rPr>
        <w:t xml:space="preserve">риск от промяна на валутния курс. Утвърдената пределна цена, определена от КЕВР за всеки регулаторен период се определя при фиксиран курс на щатския долар спрямо лева. </w:t>
      </w:r>
    </w:p>
    <w:p w:rsidR="00137A26" w:rsidRDefault="00137A26" w:rsidP="004D1AEB">
      <w:pPr>
        <w:shd w:val="clear" w:color="auto" w:fill="FFFFFF"/>
        <w:spacing w:after="120"/>
        <w:ind w:firstLine="720"/>
        <w:jc w:val="both"/>
        <w:rPr>
          <w:sz w:val="20"/>
          <w:szCs w:val="20"/>
        </w:rPr>
      </w:pPr>
      <w:r w:rsidRPr="00FD2CD1">
        <w:rPr>
          <w:sz w:val="20"/>
          <w:szCs w:val="20"/>
        </w:rPr>
        <w:t xml:space="preserve">Дружеството е изложено на риск от загуби при трайно покачване на курса на щатския долар през периода на прилагане на цените, спрямо използвания при тяхното утвърждаване. </w:t>
      </w:r>
      <w:r w:rsidR="00921206">
        <w:rPr>
          <w:sz w:val="20"/>
          <w:szCs w:val="20"/>
        </w:rPr>
        <w:t xml:space="preserve">Също така </w:t>
      </w:r>
      <w:r w:rsidR="007E2C15" w:rsidRPr="004D1AEB">
        <w:rPr>
          <w:sz w:val="20"/>
          <w:szCs w:val="20"/>
        </w:rPr>
        <w:t>Дружеството</w:t>
      </w:r>
      <w:r w:rsidR="004D1AEB" w:rsidRPr="004D1AEB">
        <w:rPr>
          <w:sz w:val="20"/>
          <w:szCs w:val="20"/>
        </w:rPr>
        <w:t xml:space="preserve"> е изложено </w:t>
      </w:r>
      <w:r w:rsidR="008B63EB">
        <w:rPr>
          <w:sz w:val="20"/>
          <w:szCs w:val="20"/>
        </w:rPr>
        <w:t xml:space="preserve">и </w:t>
      </w:r>
      <w:r w:rsidR="00A769AC">
        <w:rPr>
          <w:sz w:val="20"/>
          <w:szCs w:val="20"/>
        </w:rPr>
        <w:t xml:space="preserve">на </w:t>
      </w:r>
      <w:r w:rsidR="004D1AEB" w:rsidRPr="004D1AEB">
        <w:rPr>
          <w:sz w:val="20"/>
          <w:szCs w:val="20"/>
        </w:rPr>
        <w:t>риск да реализира загуба от преоценка на валутните си експозиции, поради динамичното движение на валутния курс на долара.</w:t>
      </w:r>
    </w:p>
    <w:p w:rsidR="00FF5DB4" w:rsidRDefault="00FF5DB4" w:rsidP="004D1AEB">
      <w:pPr>
        <w:shd w:val="clear" w:color="auto" w:fill="FFFFFF"/>
        <w:spacing w:after="120"/>
        <w:ind w:firstLine="720"/>
        <w:jc w:val="both"/>
        <w:rPr>
          <w:sz w:val="20"/>
          <w:szCs w:val="20"/>
        </w:rPr>
      </w:pPr>
    </w:p>
    <w:p w:rsidR="00726144" w:rsidRPr="00FD2CD1" w:rsidRDefault="009E4C45" w:rsidP="008532C9">
      <w:pPr>
        <w:shd w:val="clear" w:color="auto" w:fill="FFFFFF"/>
        <w:spacing w:after="120"/>
        <w:jc w:val="both"/>
        <w:rPr>
          <w:b/>
          <w:sz w:val="20"/>
          <w:szCs w:val="20"/>
        </w:rPr>
      </w:pPr>
      <w:r w:rsidRPr="00FD2CD1">
        <w:rPr>
          <w:b/>
          <w:sz w:val="20"/>
          <w:szCs w:val="20"/>
        </w:rPr>
        <w:t xml:space="preserve">КРЕДИТЕН РИСК  </w:t>
      </w:r>
    </w:p>
    <w:p w:rsidR="00640E13" w:rsidRDefault="00137A26" w:rsidP="009E4C45">
      <w:pPr>
        <w:shd w:val="clear" w:color="auto" w:fill="FFFFFF"/>
        <w:spacing w:after="120"/>
        <w:ind w:firstLine="720"/>
        <w:jc w:val="both"/>
        <w:rPr>
          <w:sz w:val="20"/>
          <w:szCs w:val="20"/>
        </w:rPr>
      </w:pPr>
      <w:r w:rsidRPr="00FD2CD1">
        <w:rPr>
          <w:sz w:val="20"/>
          <w:szCs w:val="20"/>
        </w:rPr>
        <w:t xml:space="preserve">Кредитният риск за Дружеството се състои от риск от финансова загуба в ситуация, при която клиент не успее да изпълни своите договорни задължения. Кредитният риск произтича от вземания от клиенти. Клиенти на Дружеството са топлофикационните дружества, които </w:t>
      </w:r>
      <w:r w:rsidR="007760C1">
        <w:rPr>
          <w:sz w:val="20"/>
          <w:szCs w:val="20"/>
        </w:rPr>
        <w:t>имат</w:t>
      </w:r>
      <w:r w:rsidRPr="00FD2CD1">
        <w:rPr>
          <w:sz w:val="20"/>
          <w:szCs w:val="20"/>
        </w:rPr>
        <w:t xml:space="preserve"> проблеми със събираемостта на своите вземания</w:t>
      </w:r>
      <w:r w:rsidR="004529B4">
        <w:rPr>
          <w:sz w:val="20"/>
          <w:szCs w:val="20"/>
        </w:rPr>
        <w:t xml:space="preserve"> от клиенти</w:t>
      </w:r>
      <w:r w:rsidRPr="00FD2CD1">
        <w:rPr>
          <w:sz w:val="20"/>
          <w:szCs w:val="20"/>
        </w:rPr>
        <w:t xml:space="preserve"> и изпитват сериозни затруднения да погасяват своите задължения при настъпване на падежа. Дружеството осъществява текущ мониторинг на своите вземания, следи поведението на клиентите си и детайлно от</w:t>
      </w:r>
      <w:r w:rsidR="00B61AA3">
        <w:rPr>
          <w:sz w:val="20"/>
          <w:szCs w:val="20"/>
        </w:rPr>
        <w:t>чита дейността на по-</w:t>
      </w:r>
      <w:r w:rsidRPr="00FD2CD1">
        <w:rPr>
          <w:sz w:val="20"/>
          <w:szCs w:val="20"/>
        </w:rPr>
        <w:t>големите си длъжници. С някои от клиентите, които изпитват затруднения да погасяват текущите си задължения, се сключват споразумения за разсрочване. Като крайна мярка се прибягва до преустановяване на подаването на природен газ. Дружеството защитава своите интереси и по съдебен път.</w:t>
      </w:r>
    </w:p>
    <w:p w:rsidR="00E77F32" w:rsidRDefault="00E77F32" w:rsidP="009E4C45">
      <w:pPr>
        <w:shd w:val="clear" w:color="auto" w:fill="FFFFFF"/>
        <w:spacing w:after="120"/>
        <w:ind w:firstLine="720"/>
        <w:jc w:val="both"/>
        <w:rPr>
          <w:sz w:val="20"/>
          <w:szCs w:val="20"/>
        </w:rPr>
      </w:pPr>
    </w:p>
    <w:p w:rsidR="00726144" w:rsidRPr="00FD2CD1" w:rsidRDefault="00103FD8" w:rsidP="008532C9">
      <w:pPr>
        <w:shd w:val="clear" w:color="auto" w:fill="FFFFFF"/>
        <w:spacing w:after="120"/>
        <w:jc w:val="both"/>
        <w:rPr>
          <w:b/>
          <w:sz w:val="20"/>
          <w:szCs w:val="20"/>
        </w:rPr>
      </w:pPr>
      <w:r w:rsidRPr="00FD2CD1">
        <w:rPr>
          <w:b/>
          <w:sz w:val="20"/>
          <w:szCs w:val="20"/>
        </w:rPr>
        <w:t>ЛИКВИДЕН РИСК</w:t>
      </w:r>
    </w:p>
    <w:p w:rsidR="00625508" w:rsidRPr="00FD2CD1" w:rsidRDefault="00137A26" w:rsidP="00103FD8">
      <w:pPr>
        <w:shd w:val="clear" w:color="auto" w:fill="FFFFFF"/>
        <w:spacing w:after="120"/>
        <w:ind w:firstLine="720"/>
        <w:jc w:val="both"/>
        <w:rPr>
          <w:sz w:val="20"/>
          <w:szCs w:val="20"/>
        </w:rPr>
      </w:pPr>
      <w:r w:rsidRPr="00FD2CD1">
        <w:rPr>
          <w:sz w:val="20"/>
          <w:szCs w:val="20"/>
        </w:rPr>
        <w:t xml:space="preserve">Ликвиден риск възниква </w:t>
      </w:r>
      <w:r w:rsidR="00B61AA3">
        <w:rPr>
          <w:sz w:val="20"/>
          <w:szCs w:val="20"/>
        </w:rPr>
        <w:t>когато</w:t>
      </w:r>
      <w:r w:rsidRPr="00FD2CD1">
        <w:rPr>
          <w:sz w:val="20"/>
          <w:szCs w:val="20"/>
        </w:rPr>
        <w:t xml:space="preserve"> Дружеството</w:t>
      </w:r>
      <w:r w:rsidR="007D6D35">
        <w:rPr>
          <w:sz w:val="20"/>
          <w:szCs w:val="20"/>
          <w:lang w:val="en-US"/>
        </w:rPr>
        <w:t xml:space="preserve"> </w:t>
      </w:r>
      <w:r w:rsidRPr="00FD2CD1">
        <w:rPr>
          <w:sz w:val="20"/>
          <w:szCs w:val="20"/>
        </w:rPr>
        <w:t>не</w:t>
      </w:r>
      <w:r w:rsidR="007D6D35">
        <w:rPr>
          <w:sz w:val="20"/>
          <w:szCs w:val="20"/>
          <w:lang w:val="en-US"/>
        </w:rPr>
        <w:t xml:space="preserve"> </w:t>
      </w:r>
      <w:r w:rsidRPr="00FD2CD1">
        <w:rPr>
          <w:sz w:val="20"/>
          <w:szCs w:val="20"/>
        </w:rPr>
        <w:t xml:space="preserve">е в състояние да посрещне текущите си задължения и поетите </w:t>
      </w:r>
      <w:r w:rsidR="00492783">
        <w:rPr>
          <w:sz w:val="20"/>
          <w:szCs w:val="20"/>
        </w:rPr>
        <w:t xml:space="preserve">финансови </w:t>
      </w:r>
      <w:r w:rsidRPr="00FD2CD1">
        <w:rPr>
          <w:sz w:val="20"/>
          <w:szCs w:val="20"/>
        </w:rPr>
        <w:t xml:space="preserve">ангажименти. Те </w:t>
      </w:r>
      <w:r w:rsidR="00492783">
        <w:rPr>
          <w:sz w:val="20"/>
          <w:szCs w:val="20"/>
        </w:rPr>
        <w:t>се отразяват</w:t>
      </w:r>
      <w:r w:rsidRPr="00FD2CD1">
        <w:rPr>
          <w:sz w:val="20"/>
          <w:szCs w:val="20"/>
        </w:rPr>
        <w:t xml:space="preserve"> в краткосрочните пасиви на Дружеството, а именно задължения за пренос и съхранение, задължения към държавата под формата на данъци и акцизи, задължения по търговски заеми и регулярни плащания, свързани с оперативната дейност. </w:t>
      </w:r>
      <w:r w:rsidR="00631646">
        <w:rPr>
          <w:sz w:val="20"/>
          <w:szCs w:val="20"/>
        </w:rPr>
        <w:t>К</w:t>
      </w:r>
      <w:r w:rsidRPr="00FD2CD1">
        <w:rPr>
          <w:sz w:val="20"/>
          <w:szCs w:val="20"/>
        </w:rPr>
        <w:t xml:space="preserve">раткосрочни задължения изискват </w:t>
      </w:r>
      <w:r w:rsidR="00E71619">
        <w:rPr>
          <w:sz w:val="20"/>
          <w:szCs w:val="20"/>
        </w:rPr>
        <w:t>прецизно</w:t>
      </w:r>
      <w:r w:rsidRPr="00FD2CD1">
        <w:rPr>
          <w:sz w:val="20"/>
          <w:szCs w:val="20"/>
        </w:rPr>
        <w:t xml:space="preserve"> планиране на всички входящи и изходящи парични потоци</w:t>
      </w:r>
      <w:r w:rsidR="00E71619">
        <w:rPr>
          <w:sz w:val="20"/>
          <w:szCs w:val="20"/>
        </w:rPr>
        <w:t>,</w:t>
      </w:r>
      <w:r w:rsidRPr="00FD2CD1">
        <w:rPr>
          <w:sz w:val="20"/>
          <w:szCs w:val="20"/>
        </w:rPr>
        <w:t xml:space="preserve"> на база месечни прогнози.</w:t>
      </w:r>
    </w:p>
    <w:p w:rsidR="00D531BF" w:rsidRDefault="00D531BF" w:rsidP="00BD4FBC">
      <w:pPr>
        <w:shd w:val="clear" w:color="auto" w:fill="FFFFFF"/>
        <w:spacing w:after="120"/>
        <w:jc w:val="both"/>
        <w:rPr>
          <w:b/>
          <w:sz w:val="20"/>
          <w:szCs w:val="20"/>
        </w:rPr>
      </w:pPr>
    </w:p>
    <w:p w:rsidR="00DC3C58" w:rsidRDefault="00DC3C58" w:rsidP="00BD4FBC">
      <w:pPr>
        <w:shd w:val="clear" w:color="auto" w:fill="FFFFFF"/>
        <w:spacing w:after="120"/>
        <w:jc w:val="both"/>
        <w:rPr>
          <w:b/>
          <w:sz w:val="20"/>
          <w:szCs w:val="20"/>
        </w:rPr>
      </w:pPr>
    </w:p>
    <w:p w:rsidR="00DC3C58" w:rsidRDefault="00DC3C58" w:rsidP="00BD4FBC">
      <w:pPr>
        <w:shd w:val="clear" w:color="auto" w:fill="FFFFFF"/>
        <w:spacing w:after="120"/>
        <w:jc w:val="both"/>
        <w:rPr>
          <w:b/>
          <w:sz w:val="20"/>
          <w:szCs w:val="20"/>
        </w:rPr>
      </w:pPr>
    </w:p>
    <w:p w:rsidR="00BD4FBC" w:rsidRDefault="00B61AA3" w:rsidP="00BD4FBC">
      <w:pPr>
        <w:shd w:val="clear" w:color="auto" w:fill="FFFFFF"/>
        <w:spacing w:after="120"/>
        <w:jc w:val="both"/>
        <w:rPr>
          <w:b/>
          <w:sz w:val="20"/>
          <w:szCs w:val="20"/>
        </w:rPr>
      </w:pPr>
      <w:r w:rsidRPr="00FD2CD1">
        <w:rPr>
          <w:b/>
          <w:sz w:val="20"/>
          <w:szCs w:val="20"/>
        </w:rPr>
        <w:t>IV. ПЕРСПЕКТИВИ И РАЗВИТИЕ</w:t>
      </w:r>
    </w:p>
    <w:p w:rsidR="00726144" w:rsidRPr="00FD2CD1" w:rsidRDefault="00726144" w:rsidP="00BD4FBC">
      <w:pPr>
        <w:shd w:val="clear" w:color="auto" w:fill="FFFFFF"/>
        <w:spacing w:after="120"/>
        <w:ind w:firstLine="720"/>
        <w:jc w:val="both"/>
        <w:rPr>
          <w:sz w:val="20"/>
          <w:szCs w:val="20"/>
        </w:rPr>
      </w:pPr>
      <w:r w:rsidRPr="00FD2CD1">
        <w:rPr>
          <w:sz w:val="20"/>
          <w:szCs w:val="20"/>
        </w:rPr>
        <w:t xml:space="preserve">Перспективите за развитие на </w:t>
      </w:r>
      <w:r w:rsidR="00033C5B" w:rsidRPr="00FD2CD1">
        <w:rPr>
          <w:sz w:val="20"/>
          <w:szCs w:val="20"/>
        </w:rPr>
        <w:t>Дружество</w:t>
      </w:r>
      <w:r w:rsidRPr="00FD2CD1">
        <w:rPr>
          <w:sz w:val="20"/>
          <w:szCs w:val="20"/>
        </w:rPr>
        <w:t>то са свързани с реализирането на стратегическите и оперативни цели.</w:t>
      </w:r>
    </w:p>
    <w:p w:rsidR="00DC3C58" w:rsidRDefault="008A1160" w:rsidP="00022AFF">
      <w:pPr>
        <w:shd w:val="clear" w:color="auto" w:fill="FFFFFF"/>
        <w:tabs>
          <w:tab w:val="left" w:pos="1635"/>
        </w:tabs>
        <w:spacing w:after="120"/>
        <w:ind w:right="-1"/>
        <w:jc w:val="both"/>
        <w:rPr>
          <w:b/>
          <w:sz w:val="20"/>
          <w:szCs w:val="20"/>
        </w:rPr>
      </w:pPr>
      <w:r>
        <w:rPr>
          <w:sz w:val="20"/>
          <w:szCs w:val="20"/>
        </w:rPr>
        <w:tab/>
      </w:r>
    </w:p>
    <w:p w:rsidR="00726144" w:rsidRPr="00FD2CD1" w:rsidRDefault="00B61AA3" w:rsidP="008532C9">
      <w:pPr>
        <w:shd w:val="clear" w:color="auto" w:fill="FFFFFF"/>
        <w:spacing w:after="120"/>
        <w:jc w:val="both"/>
        <w:rPr>
          <w:sz w:val="20"/>
          <w:szCs w:val="20"/>
        </w:rPr>
      </w:pPr>
      <w:r w:rsidRPr="00FD2CD1">
        <w:rPr>
          <w:b/>
          <w:sz w:val="20"/>
          <w:szCs w:val="20"/>
        </w:rPr>
        <w:t>СТРАТЕГИЧЕСКИ ЦЕЛИ</w:t>
      </w:r>
    </w:p>
    <w:p w:rsidR="006130C4" w:rsidRPr="00FD2CD1" w:rsidRDefault="006130C4" w:rsidP="00EA6C0B">
      <w:pPr>
        <w:shd w:val="clear" w:color="auto" w:fill="FFFFFF"/>
        <w:spacing w:after="120"/>
        <w:ind w:firstLine="720"/>
        <w:jc w:val="both"/>
        <w:rPr>
          <w:color w:val="000000"/>
          <w:sz w:val="20"/>
          <w:szCs w:val="20"/>
        </w:rPr>
      </w:pPr>
      <w:r w:rsidRPr="00FD2CD1">
        <w:rPr>
          <w:color w:val="000000"/>
          <w:sz w:val="20"/>
          <w:szCs w:val="20"/>
        </w:rPr>
        <w:t>Основна стратегическа цел на „Булгаргаз” ЕАД е да спазва отговорнос</w:t>
      </w:r>
      <w:r w:rsidR="0065553B">
        <w:rPr>
          <w:color w:val="000000"/>
          <w:sz w:val="20"/>
          <w:szCs w:val="20"/>
        </w:rPr>
        <w:t>тите и задълженията</w:t>
      </w:r>
      <w:r w:rsidRPr="00FD2CD1">
        <w:rPr>
          <w:color w:val="000000"/>
          <w:sz w:val="20"/>
          <w:szCs w:val="20"/>
        </w:rPr>
        <w:t>, съдържащи се в Лицензията за доставката на природен газ, като прилага всички необходими мерки за обезпечаване на своевременни доставки на качествен природен газ за потребителите.</w:t>
      </w:r>
    </w:p>
    <w:p w:rsidR="00AE7202" w:rsidRPr="00FD2CD1" w:rsidRDefault="00277B2C" w:rsidP="008532C9">
      <w:pPr>
        <w:pStyle w:val="ListParagraph"/>
        <w:numPr>
          <w:ilvl w:val="0"/>
          <w:numId w:val="3"/>
        </w:numPr>
        <w:shd w:val="clear" w:color="auto" w:fill="FFFFFF"/>
        <w:spacing w:after="120"/>
        <w:jc w:val="both"/>
        <w:rPr>
          <w:sz w:val="20"/>
          <w:szCs w:val="20"/>
        </w:rPr>
      </w:pPr>
      <w:r w:rsidRPr="00FD2CD1">
        <w:rPr>
          <w:sz w:val="20"/>
          <w:szCs w:val="20"/>
        </w:rPr>
        <w:t>За постигане на заложените цели Дружеството полага усилия за осигуряване на алтернативни източници и маршрути за доставка на природен газ, които да увеличат портфолиото на географските доставки и да спомогнат за повишаване на сигурността и надеждността при доставките на газ. В момента все още доставката на природен газ от внос се осъществява от една единствена входна точка, като в същото време добивът на газ от находища в страната е крайно недостатъчен. Същото може да се окаже изключително рисково, предвид конфликта между Украйна и Руската Федерация</w:t>
      </w:r>
      <w:r w:rsidR="004E3CC7" w:rsidRPr="00FD2CD1">
        <w:rPr>
          <w:sz w:val="20"/>
          <w:szCs w:val="20"/>
        </w:rPr>
        <w:t>;</w:t>
      </w:r>
    </w:p>
    <w:p w:rsidR="00AE7202" w:rsidRPr="00FD2CD1" w:rsidRDefault="00726144" w:rsidP="008532C9">
      <w:pPr>
        <w:pStyle w:val="ListParagraph"/>
        <w:numPr>
          <w:ilvl w:val="0"/>
          <w:numId w:val="3"/>
        </w:numPr>
        <w:shd w:val="clear" w:color="auto" w:fill="FFFFFF"/>
        <w:spacing w:after="120"/>
        <w:jc w:val="both"/>
        <w:rPr>
          <w:sz w:val="20"/>
          <w:szCs w:val="20"/>
        </w:rPr>
      </w:pPr>
      <w:r w:rsidRPr="00FD2CD1">
        <w:rPr>
          <w:sz w:val="20"/>
          <w:szCs w:val="20"/>
        </w:rPr>
        <w:t xml:space="preserve">Поддържане на постоянна финансова стабилност и повишаване на икономическата ефективност от дейността на </w:t>
      </w:r>
      <w:r w:rsidR="00033C5B" w:rsidRPr="00FD2CD1">
        <w:rPr>
          <w:sz w:val="20"/>
          <w:szCs w:val="20"/>
        </w:rPr>
        <w:t>Дружество</w:t>
      </w:r>
      <w:r w:rsidRPr="00FD2CD1">
        <w:rPr>
          <w:sz w:val="20"/>
          <w:szCs w:val="20"/>
        </w:rPr>
        <w:t>то</w:t>
      </w:r>
      <w:r w:rsidR="004E3CC7" w:rsidRPr="00FD2CD1">
        <w:rPr>
          <w:sz w:val="20"/>
          <w:szCs w:val="20"/>
        </w:rPr>
        <w:t>;</w:t>
      </w:r>
    </w:p>
    <w:p w:rsidR="00BF5BB4" w:rsidRPr="00FD2CD1" w:rsidRDefault="00BF5BB4" w:rsidP="008532C9">
      <w:pPr>
        <w:pStyle w:val="ListParagraph"/>
        <w:numPr>
          <w:ilvl w:val="0"/>
          <w:numId w:val="3"/>
        </w:numPr>
        <w:shd w:val="clear" w:color="auto" w:fill="FFFFFF"/>
        <w:spacing w:after="120"/>
        <w:jc w:val="both"/>
        <w:rPr>
          <w:sz w:val="20"/>
          <w:szCs w:val="20"/>
        </w:rPr>
      </w:pPr>
      <w:r w:rsidRPr="00FD2CD1">
        <w:rPr>
          <w:sz w:val="20"/>
          <w:szCs w:val="20"/>
        </w:rPr>
        <w:t>Навлизане на газовия пазар на съседни страни</w:t>
      </w:r>
      <w:r w:rsidR="004E3CC7" w:rsidRPr="00FD2CD1">
        <w:rPr>
          <w:sz w:val="20"/>
          <w:szCs w:val="20"/>
        </w:rPr>
        <w:t>.</w:t>
      </w:r>
    </w:p>
    <w:p w:rsidR="00526DB3" w:rsidRPr="00FD2CD1" w:rsidRDefault="00526DB3" w:rsidP="008532C9">
      <w:pPr>
        <w:shd w:val="clear" w:color="auto" w:fill="FFFFFF"/>
        <w:spacing w:after="120"/>
        <w:ind w:left="360" w:hanging="360"/>
        <w:jc w:val="both"/>
        <w:rPr>
          <w:b/>
          <w:sz w:val="20"/>
          <w:szCs w:val="20"/>
        </w:rPr>
      </w:pPr>
    </w:p>
    <w:p w:rsidR="00726144" w:rsidRPr="00FD2CD1" w:rsidRDefault="00A83201" w:rsidP="008532C9">
      <w:pPr>
        <w:shd w:val="clear" w:color="auto" w:fill="FFFFFF"/>
        <w:spacing w:after="120"/>
        <w:ind w:left="360" w:hanging="360"/>
        <w:jc w:val="both"/>
        <w:rPr>
          <w:b/>
          <w:sz w:val="20"/>
          <w:szCs w:val="20"/>
        </w:rPr>
      </w:pPr>
      <w:r w:rsidRPr="00FD2CD1">
        <w:rPr>
          <w:b/>
          <w:sz w:val="20"/>
          <w:szCs w:val="20"/>
        </w:rPr>
        <w:t>ОПЕРАТИВНИ ЦЕЛИ</w:t>
      </w:r>
    </w:p>
    <w:p w:rsidR="00726144" w:rsidRPr="00FD2CD1" w:rsidRDefault="00726144" w:rsidP="008532C9">
      <w:pPr>
        <w:numPr>
          <w:ilvl w:val="0"/>
          <w:numId w:val="4"/>
        </w:numPr>
        <w:spacing w:after="120"/>
        <w:ind w:left="714" w:hanging="357"/>
        <w:jc w:val="both"/>
        <w:rPr>
          <w:sz w:val="20"/>
          <w:szCs w:val="20"/>
        </w:rPr>
      </w:pPr>
      <w:r w:rsidRPr="00FD2CD1">
        <w:rPr>
          <w:sz w:val="20"/>
          <w:szCs w:val="20"/>
        </w:rPr>
        <w:t>Осигуряване на финансова</w:t>
      </w:r>
      <w:r w:rsidR="00A66D16" w:rsidRPr="00FD2CD1">
        <w:rPr>
          <w:sz w:val="20"/>
          <w:szCs w:val="20"/>
        </w:rPr>
        <w:t>та</w:t>
      </w:r>
      <w:r w:rsidRPr="00FD2CD1">
        <w:rPr>
          <w:sz w:val="20"/>
          <w:szCs w:val="20"/>
        </w:rPr>
        <w:t xml:space="preserve"> стабилност за </w:t>
      </w:r>
      <w:r w:rsidR="00033C5B" w:rsidRPr="00FD2CD1">
        <w:rPr>
          <w:sz w:val="20"/>
          <w:szCs w:val="20"/>
        </w:rPr>
        <w:t>Дружество</w:t>
      </w:r>
      <w:r w:rsidR="004E3CC7" w:rsidRPr="00FD2CD1">
        <w:rPr>
          <w:sz w:val="20"/>
          <w:szCs w:val="20"/>
        </w:rPr>
        <w:t>то;</w:t>
      </w:r>
    </w:p>
    <w:p w:rsidR="00726144" w:rsidRPr="00FD2CD1" w:rsidRDefault="00726144" w:rsidP="008532C9">
      <w:pPr>
        <w:numPr>
          <w:ilvl w:val="0"/>
          <w:numId w:val="4"/>
        </w:numPr>
        <w:spacing w:after="120"/>
        <w:ind w:left="714" w:hanging="357"/>
        <w:jc w:val="both"/>
        <w:rPr>
          <w:sz w:val="20"/>
          <w:szCs w:val="20"/>
        </w:rPr>
      </w:pPr>
      <w:r w:rsidRPr="00FD2CD1">
        <w:rPr>
          <w:sz w:val="20"/>
          <w:szCs w:val="20"/>
        </w:rPr>
        <w:t>Разработване и въвеждане на единна автоматизирана система за оперативен контрол на вноса, потреблението и баланса на природния газ.</w:t>
      </w:r>
    </w:p>
    <w:p w:rsidR="00D868F2" w:rsidRPr="00FD2CD1" w:rsidRDefault="00D868F2" w:rsidP="008532C9">
      <w:pPr>
        <w:numPr>
          <w:ilvl w:val="0"/>
          <w:numId w:val="4"/>
        </w:numPr>
        <w:spacing w:after="120"/>
        <w:jc w:val="both"/>
        <w:rPr>
          <w:sz w:val="20"/>
          <w:szCs w:val="20"/>
        </w:rPr>
      </w:pPr>
      <w:r w:rsidRPr="00FD2CD1">
        <w:rPr>
          <w:sz w:val="20"/>
          <w:szCs w:val="20"/>
        </w:rPr>
        <w:t xml:space="preserve">Предлагане на по-гъвкави услуги на клиентите във връзка с настъпилите промени в Правилата за търговия с природен газ и Правилата за балансиране. </w:t>
      </w:r>
    </w:p>
    <w:p w:rsidR="009F4701" w:rsidRDefault="00726144" w:rsidP="00EA6C0B">
      <w:pPr>
        <w:spacing w:after="120"/>
        <w:ind w:firstLine="720"/>
        <w:jc w:val="both"/>
        <w:rPr>
          <w:sz w:val="20"/>
          <w:szCs w:val="20"/>
        </w:rPr>
      </w:pPr>
      <w:r w:rsidRPr="00FD2CD1">
        <w:rPr>
          <w:sz w:val="20"/>
          <w:szCs w:val="20"/>
        </w:rPr>
        <w:t xml:space="preserve">В краткосрочен план основната цел е осигуряване на финансовата стабилност на </w:t>
      </w:r>
      <w:r w:rsidR="00033C5B" w:rsidRPr="00FD2CD1">
        <w:rPr>
          <w:sz w:val="20"/>
          <w:szCs w:val="20"/>
        </w:rPr>
        <w:t>Дружество</w:t>
      </w:r>
      <w:r w:rsidRPr="00FD2CD1">
        <w:rPr>
          <w:sz w:val="20"/>
          <w:szCs w:val="20"/>
        </w:rPr>
        <w:t xml:space="preserve">то в условията на пазарна </w:t>
      </w:r>
      <w:r w:rsidR="00625508" w:rsidRPr="00FD2CD1">
        <w:rPr>
          <w:sz w:val="20"/>
          <w:szCs w:val="20"/>
        </w:rPr>
        <w:t>несигурност</w:t>
      </w:r>
      <w:r w:rsidR="00E10FAA" w:rsidRPr="00FD2CD1">
        <w:rPr>
          <w:sz w:val="20"/>
          <w:szCs w:val="20"/>
        </w:rPr>
        <w:t xml:space="preserve"> в страната и</w:t>
      </w:r>
      <w:r w:rsidRPr="00FD2CD1">
        <w:rPr>
          <w:sz w:val="20"/>
          <w:szCs w:val="20"/>
        </w:rPr>
        <w:t xml:space="preserve"> висока междуфирмена </w:t>
      </w:r>
      <w:r w:rsidR="00E44DC9" w:rsidRPr="00FD2CD1">
        <w:rPr>
          <w:sz w:val="20"/>
          <w:szCs w:val="20"/>
        </w:rPr>
        <w:t>задлъжнялост.</w:t>
      </w:r>
      <w:r w:rsidR="007D6D35">
        <w:rPr>
          <w:sz w:val="20"/>
          <w:szCs w:val="20"/>
          <w:lang w:val="en-US"/>
        </w:rPr>
        <w:t xml:space="preserve"> </w:t>
      </w:r>
      <w:r w:rsidR="00843071" w:rsidRPr="00FD2CD1">
        <w:rPr>
          <w:sz w:val="20"/>
          <w:szCs w:val="20"/>
        </w:rPr>
        <w:t>Дружеството оптимизира</w:t>
      </w:r>
      <w:r w:rsidRPr="00FD2CD1">
        <w:rPr>
          <w:sz w:val="20"/>
          <w:szCs w:val="20"/>
        </w:rPr>
        <w:t xml:space="preserve"> </w:t>
      </w:r>
      <w:r w:rsidR="00E019E6" w:rsidRPr="00FD2CD1">
        <w:rPr>
          <w:sz w:val="20"/>
          <w:szCs w:val="20"/>
        </w:rPr>
        <w:t>парич</w:t>
      </w:r>
      <w:r w:rsidRPr="00FD2CD1">
        <w:rPr>
          <w:sz w:val="20"/>
          <w:szCs w:val="20"/>
        </w:rPr>
        <w:t>н</w:t>
      </w:r>
      <w:r w:rsidR="00FB4129" w:rsidRPr="00FD2CD1">
        <w:rPr>
          <w:sz w:val="20"/>
          <w:szCs w:val="20"/>
        </w:rPr>
        <w:t>ия</w:t>
      </w:r>
      <w:r w:rsidRPr="00FD2CD1">
        <w:rPr>
          <w:sz w:val="20"/>
          <w:szCs w:val="20"/>
        </w:rPr>
        <w:t xml:space="preserve"> </w:t>
      </w:r>
      <w:r w:rsidR="00E10FAA" w:rsidRPr="00FD2CD1">
        <w:rPr>
          <w:sz w:val="20"/>
          <w:szCs w:val="20"/>
        </w:rPr>
        <w:t xml:space="preserve">си </w:t>
      </w:r>
      <w:r w:rsidRPr="00FD2CD1">
        <w:rPr>
          <w:sz w:val="20"/>
          <w:szCs w:val="20"/>
        </w:rPr>
        <w:t>поток</w:t>
      </w:r>
      <w:r w:rsidR="00AD6719" w:rsidRPr="00FD2CD1">
        <w:rPr>
          <w:sz w:val="20"/>
          <w:szCs w:val="20"/>
        </w:rPr>
        <w:t>,</w:t>
      </w:r>
      <w:r w:rsidRPr="00FD2CD1">
        <w:rPr>
          <w:sz w:val="20"/>
          <w:szCs w:val="20"/>
        </w:rPr>
        <w:t xml:space="preserve"> </w:t>
      </w:r>
      <w:r w:rsidR="00625508" w:rsidRPr="00FD2CD1">
        <w:rPr>
          <w:sz w:val="20"/>
          <w:szCs w:val="20"/>
        </w:rPr>
        <w:t xml:space="preserve">чрез </w:t>
      </w:r>
      <w:r w:rsidR="009D3674" w:rsidRPr="00FD2CD1">
        <w:rPr>
          <w:sz w:val="20"/>
          <w:szCs w:val="20"/>
        </w:rPr>
        <w:t>повишаване</w:t>
      </w:r>
      <w:r w:rsidR="00625508" w:rsidRPr="00FD2CD1">
        <w:rPr>
          <w:sz w:val="20"/>
          <w:szCs w:val="20"/>
        </w:rPr>
        <w:t xml:space="preserve"> на събираемостта</w:t>
      </w:r>
      <w:r w:rsidRPr="00FD2CD1">
        <w:rPr>
          <w:sz w:val="20"/>
          <w:szCs w:val="20"/>
        </w:rPr>
        <w:t xml:space="preserve"> на вземанията</w:t>
      </w:r>
      <w:r w:rsidR="00FB4129" w:rsidRPr="00FD2CD1">
        <w:rPr>
          <w:sz w:val="20"/>
          <w:szCs w:val="20"/>
        </w:rPr>
        <w:t xml:space="preserve"> от клиенти</w:t>
      </w:r>
      <w:r w:rsidRPr="00FD2CD1">
        <w:rPr>
          <w:sz w:val="20"/>
          <w:szCs w:val="20"/>
        </w:rPr>
        <w:t xml:space="preserve">, </w:t>
      </w:r>
      <w:r w:rsidR="00C24E85" w:rsidRPr="00FD2CD1">
        <w:rPr>
          <w:sz w:val="20"/>
          <w:szCs w:val="20"/>
        </w:rPr>
        <w:t>тяхната продажба на трети лица</w:t>
      </w:r>
      <w:r w:rsidR="009A5A09" w:rsidRPr="00FD2CD1">
        <w:rPr>
          <w:sz w:val="20"/>
          <w:szCs w:val="20"/>
        </w:rPr>
        <w:t>,</w:t>
      </w:r>
      <w:r w:rsidR="009F4701" w:rsidRPr="00FD2CD1">
        <w:rPr>
          <w:sz w:val="20"/>
          <w:szCs w:val="20"/>
        </w:rPr>
        <w:t xml:space="preserve"> </w:t>
      </w:r>
      <w:r w:rsidR="00FB4129" w:rsidRPr="00FD2CD1">
        <w:rPr>
          <w:sz w:val="20"/>
          <w:szCs w:val="20"/>
        </w:rPr>
        <w:t xml:space="preserve">както </w:t>
      </w:r>
      <w:r w:rsidR="009F4701" w:rsidRPr="00FD2CD1">
        <w:rPr>
          <w:sz w:val="20"/>
          <w:szCs w:val="20"/>
        </w:rPr>
        <w:t>и</w:t>
      </w:r>
      <w:r w:rsidRPr="00FD2CD1">
        <w:rPr>
          <w:sz w:val="20"/>
          <w:szCs w:val="20"/>
        </w:rPr>
        <w:t xml:space="preserve"> осигуряване на </w:t>
      </w:r>
      <w:r w:rsidR="00FB4129" w:rsidRPr="00FD2CD1">
        <w:rPr>
          <w:sz w:val="20"/>
          <w:szCs w:val="20"/>
        </w:rPr>
        <w:t>финансов ресурс</w:t>
      </w:r>
      <w:r w:rsidR="00E92718" w:rsidRPr="00FD2CD1">
        <w:rPr>
          <w:sz w:val="20"/>
          <w:szCs w:val="20"/>
        </w:rPr>
        <w:t xml:space="preserve"> под формата на заем</w:t>
      </w:r>
      <w:r w:rsidR="009F4701" w:rsidRPr="00FD2CD1">
        <w:rPr>
          <w:sz w:val="20"/>
          <w:szCs w:val="20"/>
        </w:rPr>
        <w:t>.</w:t>
      </w:r>
    </w:p>
    <w:p w:rsidR="00966AE7" w:rsidRDefault="00966AE7" w:rsidP="007D6D35">
      <w:pPr>
        <w:spacing w:after="120"/>
        <w:ind w:firstLine="360"/>
        <w:jc w:val="both"/>
        <w:rPr>
          <w:sz w:val="20"/>
          <w:szCs w:val="20"/>
        </w:rPr>
      </w:pPr>
    </w:p>
    <w:p w:rsidR="00D01149" w:rsidRPr="00FD2CD1" w:rsidRDefault="007D6D35" w:rsidP="007D6D35">
      <w:pPr>
        <w:spacing w:after="120"/>
        <w:jc w:val="both"/>
        <w:rPr>
          <w:b/>
          <w:sz w:val="20"/>
          <w:szCs w:val="20"/>
        </w:rPr>
      </w:pPr>
      <w:r w:rsidRPr="00FD2CD1">
        <w:rPr>
          <w:b/>
          <w:sz w:val="20"/>
          <w:szCs w:val="20"/>
        </w:rPr>
        <w:t>V. ФИНАНСОВО-ИКОНОМИЧЕСКО СЪСТОЯНИЕ</w:t>
      </w:r>
    </w:p>
    <w:p w:rsidR="00891356" w:rsidRDefault="00B44600" w:rsidP="00AA742D">
      <w:pPr>
        <w:pStyle w:val="a"/>
        <w:spacing w:after="120"/>
        <w:ind w:firstLine="720"/>
        <w:rPr>
          <w:color w:val="auto"/>
          <w:sz w:val="20"/>
          <w:lang w:val="bg-BG"/>
        </w:rPr>
      </w:pPr>
      <w:r w:rsidRPr="00FD2CD1">
        <w:rPr>
          <w:color w:val="auto"/>
          <w:sz w:val="20"/>
          <w:lang w:val="bg-BG"/>
        </w:rPr>
        <w:t>Ф</w:t>
      </w:r>
      <w:r w:rsidR="00D01149" w:rsidRPr="00FD2CD1">
        <w:rPr>
          <w:color w:val="auto"/>
          <w:sz w:val="20"/>
          <w:lang w:val="bg-BG"/>
        </w:rPr>
        <w:t>инансово</w:t>
      </w:r>
      <w:r w:rsidR="003C4C08" w:rsidRPr="00FD2CD1">
        <w:rPr>
          <w:color w:val="auto"/>
          <w:sz w:val="20"/>
          <w:lang w:val="bg-BG"/>
        </w:rPr>
        <w:t>-</w:t>
      </w:r>
      <w:r w:rsidR="00D01149" w:rsidRPr="00FD2CD1">
        <w:rPr>
          <w:color w:val="auto"/>
          <w:sz w:val="20"/>
          <w:lang w:val="bg-BG"/>
        </w:rPr>
        <w:t xml:space="preserve">икономическото състояние на </w:t>
      </w:r>
      <w:r w:rsidR="00FD534E" w:rsidRPr="00FD2CD1">
        <w:rPr>
          <w:color w:val="auto"/>
          <w:sz w:val="20"/>
          <w:lang w:val="bg-BG"/>
        </w:rPr>
        <w:t>“</w:t>
      </w:r>
      <w:r w:rsidR="00D01149" w:rsidRPr="00FD2CD1">
        <w:rPr>
          <w:color w:val="auto"/>
          <w:sz w:val="20"/>
          <w:lang w:val="bg-BG"/>
        </w:rPr>
        <w:t>Б</w:t>
      </w:r>
      <w:r w:rsidR="00FD534E" w:rsidRPr="00FD2CD1">
        <w:rPr>
          <w:color w:val="auto"/>
          <w:sz w:val="20"/>
          <w:lang w:val="bg-BG"/>
        </w:rPr>
        <w:t>улгаргаз”</w:t>
      </w:r>
      <w:r w:rsidR="00D01149" w:rsidRPr="00FD2CD1">
        <w:rPr>
          <w:color w:val="auto"/>
          <w:sz w:val="20"/>
          <w:lang w:val="bg-BG"/>
        </w:rPr>
        <w:t xml:space="preserve"> ЕАД е разгледано и анализирано въз основа на изготвени </w:t>
      </w:r>
      <w:r w:rsidR="00E23452" w:rsidRPr="00FD2CD1">
        <w:rPr>
          <w:color w:val="auto"/>
          <w:sz w:val="20"/>
          <w:lang w:val="bg-BG"/>
        </w:rPr>
        <w:t>финансово</w:t>
      </w:r>
      <w:r w:rsidR="00FB784B">
        <w:rPr>
          <w:color w:val="auto"/>
          <w:sz w:val="20"/>
          <w:lang w:val="bg-BG"/>
        </w:rPr>
        <w:t>-</w:t>
      </w:r>
      <w:r w:rsidR="00E23452" w:rsidRPr="00FD2CD1">
        <w:rPr>
          <w:color w:val="auto"/>
          <w:sz w:val="20"/>
          <w:lang w:val="bg-BG"/>
        </w:rPr>
        <w:t>счетоводни</w:t>
      </w:r>
      <w:r w:rsidR="00843B41" w:rsidRPr="00FD2CD1">
        <w:rPr>
          <w:color w:val="auto"/>
          <w:sz w:val="20"/>
          <w:lang w:val="ru-RU"/>
        </w:rPr>
        <w:t xml:space="preserve"> </w:t>
      </w:r>
      <w:r w:rsidR="003C4C08" w:rsidRPr="00FD2CD1">
        <w:rPr>
          <w:color w:val="auto"/>
          <w:sz w:val="20"/>
          <w:lang w:val="bg-BG"/>
        </w:rPr>
        <w:t>отчети</w:t>
      </w:r>
      <w:r w:rsidR="002F767E" w:rsidRPr="00FD2CD1">
        <w:rPr>
          <w:color w:val="auto"/>
          <w:sz w:val="20"/>
          <w:lang w:val="bg-BG"/>
        </w:rPr>
        <w:t>:</w:t>
      </w:r>
      <w:r w:rsidR="008D47CD" w:rsidRPr="00FD2CD1">
        <w:rPr>
          <w:color w:val="auto"/>
          <w:sz w:val="20"/>
          <w:lang w:val="bg-BG"/>
        </w:rPr>
        <w:t xml:space="preserve"> </w:t>
      </w:r>
      <w:r w:rsidR="00AD38B4">
        <w:rPr>
          <w:color w:val="auto"/>
          <w:sz w:val="20"/>
          <w:lang w:val="bg-BG"/>
        </w:rPr>
        <w:t xml:space="preserve">съкратен </w:t>
      </w:r>
      <w:r w:rsidR="003C4C08" w:rsidRPr="00FD2CD1">
        <w:rPr>
          <w:color w:val="auto"/>
          <w:sz w:val="20"/>
          <w:lang w:val="bg-BG"/>
        </w:rPr>
        <w:t>о</w:t>
      </w:r>
      <w:r w:rsidR="008D47CD" w:rsidRPr="00FD2CD1">
        <w:rPr>
          <w:color w:val="auto"/>
          <w:sz w:val="20"/>
          <w:lang w:val="bg-BG"/>
        </w:rPr>
        <w:t xml:space="preserve">тчет за </w:t>
      </w:r>
      <w:r w:rsidR="003D7A87" w:rsidRPr="00FD2CD1">
        <w:rPr>
          <w:color w:val="auto"/>
          <w:sz w:val="20"/>
          <w:lang w:val="bg-BG"/>
        </w:rPr>
        <w:t xml:space="preserve">печалбата или загубата и другия </w:t>
      </w:r>
      <w:r w:rsidR="00D01149" w:rsidRPr="00FD2CD1">
        <w:rPr>
          <w:color w:val="auto"/>
          <w:sz w:val="20"/>
          <w:lang w:val="bg-BG"/>
        </w:rPr>
        <w:t>всеобхват</w:t>
      </w:r>
      <w:r w:rsidR="003D7A87" w:rsidRPr="00FD2CD1">
        <w:rPr>
          <w:color w:val="auto"/>
          <w:sz w:val="20"/>
          <w:lang w:val="bg-BG"/>
        </w:rPr>
        <w:t>ен</w:t>
      </w:r>
      <w:r w:rsidR="008D47CD" w:rsidRPr="00FD2CD1">
        <w:rPr>
          <w:color w:val="auto"/>
          <w:sz w:val="20"/>
          <w:lang w:val="bg-BG"/>
        </w:rPr>
        <w:t xml:space="preserve"> </w:t>
      </w:r>
      <w:r w:rsidR="00D01149" w:rsidRPr="00FD2CD1">
        <w:rPr>
          <w:color w:val="auto"/>
          <w:sz w:val="20"/>
          <w:lang w:val="bg-BG"/>
        </w:rPr>
        <w:t>доход</w:t>
      </w:r>
      <w:r w:rsidR="003C4C08" w:rsidRPr="00FD2CD1">
        <w:rPr>
          <w:color w:val="auto"/>
          <w:sz w:val="20"/>
          <w:lang w:val="bg-BG"/>
        </w:rPr>
        <w:t xml:space="preserve"> и </w:t>
      </w:r>
      <w:r w:rsidR="00AD38B4">
        <w:rPr>
          <w:color w:val="auto"/>
          <w:sz w:val="20"/>
          <w:lang w:val="bg-BG"/>
        </w:rPr>
        <w:t xml:space="preserve">съкратен </w:t>
      </w:r>
      <w:r w:rsidR="007560D1" w:rsidRPr="00FD2CD1">
        <w:rPr>
          <w:color w:val="auto"/>
          <w:sz w:val="20"/>
          <w:lang w:val="bg-BG"/>
        </w:rPr>
        <w:t>отчет за паричните потоци за</w:t>
      </w:r>
      <w:r w:rsidR="00C03588">
        <w:rPr>
          <w:color w:val="auto"/>
          <w:sz w:val="20"/>
        </w:rPr>
        <w:t xml:space="preserve"> </w:t>
      </w:r>
      <w:r w:rsidR="00C03588">
        <w:rPr>
          <w:color w:val="auto"/>
          <w:sz w:val="20"/>
          <w:lang w:val="bg-BG"/>
        </w:rPr>
        <w:t xml:space="preserve">първо </w:t>
      </w:r>
      <w:r w:rsidR="004D4C8D">
        <w:rPr>
          <w:sz w:val="20"/>
        </w:rPr>
        <w:t>полугодие</w:t>
      </w:r>
      <w:r w:rsidR="00C03588">
        <w:rPr>
          <w:color w:val="auto"/>
          <w:sz w:val="20"/>
          <w:lang w:val="bg-BG"/>
        </w:rPr>
        <w:t xml:space="preserve"> на</w:t>
      </w:r>
      <w:r w:rsidR="007560D1" w:rsidRPr="00FD2CD1">
        <w:rPr>
          <w:color w:val="auto"/>
          <w:sz w:val="20"/>
          <w:lang w:val="bg-BG"/>
        </w:rPr>
        <w:t xml:space="preserve"> </w:t>
      </w:r>
      <w:r w:rsidR="00C03588">
        <w:rPr>
          <w:color w:val="auto"/>
          <w:sz w:val="20"/>
          <w:lang w:val="bg-BG"/>
        </w:rPr>
        <w:t>2018</w:t>
      </w:r>
      <w:r w:rsidR="00902725" w:rsidRPr="00FD2CD1">
        <w:rPr>
          <w:color w:val="auto"/>
          <w:sz w:val="20"/>
          <w:lang w:val="bg-BG"/>
        </w:rPr>
        <w:t>г.</w:t>
      </w:r>
      <w:r w:rsidR="003C4C08" w:rsidRPr="00FD2CD1">
        <w:rPr>
          <w:color w:val="auto"/>
          <w:sz w:val="20"/>
          <w:lang w:val="bg-BG"/>
        </w:rPr>
        <w:t>, съпос</w:t>
      </w:r>
      <w:r w:rsidR="008E55EE" w:rsidRPr="00FD2CD1">
        <w:rPr>
          <w:color w:val="auto"/>
          <w:sz w:val="20"/>
          <w:lang w:val="bg-BG"/>
        </w:rPr>
        <w:t xml:space="preserve">тавени със същия период на </w:t>
      </w:r>
      <w:r w:rsidR="00902725" w:rsidRPr="00FD2CD1">
        <w:rPr>
          <w:color w:val="auto"/>
          <w:sz w:val="20"/>
          <w:lang w:val="bg-BG"/>
        </w:rPr>
        <w:t>201</w:t>
      </w:r>
      <w:r w:rsidR="00C03588">
        <w:rPr>
          <w:color w:val="auto"/>
          <w:sz w:val="20"/>
          <w:lang w:val="bg-BG"/>
        </w:rPr>
        <w:t>7</w:t>
      </w:r>
      <w:r w:rsidR="00902725" w:rsidRPr="00FD2CD1">
        <w:rPr>
          <w:color w:val="auto"/>
          <w:sz w:val="20"/>
          <w:lang w:val="bg-BG"/>
        </w:rPr>
        <w:t>г.</w:t>
      </w:r>
      <w:r w:rsidR="00BC15FC" w:rsidRPr="00FD2CD1">
        <w:rPr>
          <w:color w:val="auto"/>
          <w:sz w:val="20"/>
          <w:lang w:val="bg-BG"/>
        </w:rPr>
        <w:t xml:space="preserve">, </w:t>
      </w:r>
      <w:r w:rsidR="003C4C08" w:rsidRPr="00FD2CD1">
        <w:rPr>
          <w:color w:val="auto"/>
          <w:sz w:val="20"/>
          <w:lang w:val="bg-BG"/>
        </w:rPr>
        <w:t xml:space="preserve">както и </w:t>
      </w:r>
      <w:r w:rsidR="00AD38B4">
        <w:rPr>
          <w:color w:val="auto"/>
          <w:sz w:val="20"/>
          <w:lang w:val="bg-BG"/>
        </w:rPr>
        <w:t xml:space="preserve">съкратен </w:t>
      </w:r>
      <w:r w:rsidR="00CC779F" w:rsidRPr="00FD2CD1">
        <w:rPr>
          <w:color w:val="auto"/>
          <w:sz w:val="20"/>
          <w:lang w:val="bg-BG"/>
        </w:rPr>
        <w:t>о</w:t>
      </w:r>
      <w:r w:rsidR="00D01149" w:rsidRPr="00FD2CD1">
        <w:rPr>
          <w:color w:val="auto"/>
          <w:sz w:val="20"/>
          <w:lang w:val="bg-BG"/>
        </w:rPr>
        <w:t xml:space="preserve">тчет за финансовото състояние на </w:t>
      </w:r>
      <w:r w:rsidR="00033C5B" w:rsidRPr="00FD2CD1">
        <w:rPr>
          <w:color w:val="auto"/>
          <w:sz w:val="20"/>
          <w:lang w:val="bg-BG"/>
        </w:rPr>
        <w:t>Дружество</w:t>
      </w:r>
      <w:r w:rsidR="00D01149" w:rsidRPr="00FD2CD1">
        <w:rPr>
          <w:color w:val="auto"/>
          <w:sz w:val="20"/>
          <w:lang w:val="bg-BG"/>
        </w:rPr>
        <w:t xml:space="preserve">то </w:t>
      </w:r>
      <w:r w:rsidR="00C03588">
        <w:rPr>
          <w:color w:val="auto"/>
          <w:sz w:val="20"/>
          <w:lang w:val="bg-BG"/>
        </w:rPr>
        <w:t>към 3</w:t>
      </w:r>
      <w:r w:rsidR="004D4C8D">
        <w:rPr>
          <w:color w:val="auto"/>
          <w:sz w:val="20"/>
          <w:lang w:val="bg-BG"/>
        </w:rPr>
        <w:t>0</w:t>
      </w:r>
      <w:r w:rsidR="00C03588">
        <w:rPr>
          <w:color w:val="auto"/>
          <w:sz w:val="20"/>
          <w:lang w:val="bg-BG"/>
        </w:rPr>
        <w:t>.0</w:t>
      </w:r>
      <w:r w:rsidR="004D4C8D">
        <w:rPr>
          <w:color w:val="auto"/>
          <w:sz w:val="20"/>
          <w:lang w:val="bg-BG"/>
        </w:rPr>
        <w:t>6</w:t>
      </w:r>
      <w:r w:rsidR="000B69DF" w:rsidRPr="00FD2CD1">
        <w:rPr>
          <w:color w:val="auto"/>
          <w:sz w:val="20"/>
          <w:lang w:val="bg-BG"/>
        </w:rPr>
        <w:t>.</w:t>
      </w:r>
      <w:r w:rsidR="00902725" w:rsidRPr="00FD2CD1">
        <w:rPr>
          <w:color w:val="auto"/>
          <w:sz w:val="20"/>
          <w:lang w:val="bg-BG"/>
        </w:rPr>
        <w:t>201</w:t>
      </w:r>
      <w:r w:rsidR="00C03588">
        <w:rPr>
          <w:color w:val="auto"/>
          <w:sz w:val="20"/>
          <w:lang w:val="bg-BG"/>
        </w:rPr>
        <w:t>8</w:t>
      </w:r>
      <w:r w:rsidR="00902725" w:rsidRPr="00FD2CD1">
        <w:rPr>
          <w:color w:val="auto"/>
          <w:sz w:val="20"/>
          <w:lang w:val="bg-BG"/>
        </w:rPr>
        <w:t>г.</w:t>
      </w:r>
      <w:r w:rsidR="00D01149" w:rsidRPr="00FD2CD1">
        <w:rPr>
          <w:color w:val="auto"/>
          <w:sz w:val="20"/>
          <w:lang w:val="bg-BG"/>
        </w:rPr>
        <w:t xml:space="preserve">, съпоставен </w:t>
      </w:r>
      <w:r w:rsidR="003C4C08" w:rsidRPr="00FD2CD1">
        <w:rPr>
          <w:color w:val="auto"/>
          <w:sz w:val="20"/>
          <w:lang w:val="bg-BG"/>
        </w:rPr>
        <w:t xml:space="preserve">с </w:t>
      </w:r>
      <w:r w:rsidR="000B69DF" w:rsidRPr="00FD2CD1">
        <w:rPr>
          <w:color w:val="auto"/>
          <w:sz w:val="20"/>
          <w:lang w:val="bg-BG"/>
        </w:rPr>
        <w:t xml:space="preserve">предходния  период към </w:t>
      </w:r>
      <w:r w:rsidR="0035118A">
        <w:rPr>
          <w:color w:val="auto"/>
          <w:sz w:val="20"/>
        </w:rPr>
        <w:t xml:space="preserve"> </w:t>
      </w:r>
      <w:r w:rsidR="000B69DF" w:rsidRPr="00FD2CD1">
        <w:rPr>
          <w:color w:val="auto"/>
          <w:sz w:val="20"/>
          <w:lang w:val="bg-BG"/>
        </w:rPr>
        <w:t>31.</w:t>
      </w:r>
      <w:r w:rsidR="007F4C2C">
        <w:rPr>
          <w:color w:val="auto"/>
          <w:sz w:val="20"/>
          <w:lang w:val="bg-BG"/>
        </w:rPr>
        <w:t>12</w:t>
      </w:r>
      <w:r w:rsidR="000B69DF" w:rsidRPr="00FD2CD1">
        <w:rPr>
          <w:color w:val="auto"/>
          <w:sz w:val="20"/>
          <w:lang w:val="bg-BG"/>
        </w:rPr>
        <w:t>.</w:t>
      </w:r>
      <w:r w:rsidR="00902725" w:rsidRPr="00FD2CD1">
        <w:rPr>
          <w:color w:val="auto"/>
          <w:sz w:val="20"/>
          <w:lang w:val="bg-BG"/>
        </w:rPr>
        <w:t>20</w:t>
      </w:r>
      <w:r w:rsidR="00C03588">
        <w:rPr>
          <w:color w:val="auto"/>
          <w:sz w:val="20"/>
          <w:lang w:val="bg-BG"/>
        </w:rPr>
        <w:t>17</w:t>
      </w:r>
      <w:r w:rsidR="00902725" w:rsidRPr="00FD2CD1">
        <w:rPr>
          <w:color w:val="auto"/>
          <w:sz w:val="20"/>
          <w:lang w:val="bg-BG"/>
        </w:rPr>
        <w:t>г.</w:t>
      </w:r>
    </w:p>
    <w:p w:rsidR="00993A8E" w:rsidRPr="00AA742D" w:rsidRDefault="00993A8E" w:rsidP="00AA742D">
      <w:pPr>
        <w:pStyle w:val="a"/>
        <w:spacing w:after="120"/>
        <w:ind w:firstLine="720"/>
        <w:rPr>
          <w:color w:val="auto"/>
          <w:sz w:val="20"/>
          <w:lang w:val="bg-BG"/>
        </w:rPr>
      </w:pPr>
    </w:p>
    <w:p w:rsidR="00D01149" w:rsidRPr="00FD2CD1" w:rsidRDefault="007D6D35" w:rsidP="008532C9">
      <w:pPr>
        <w:tabs>
          <w:tab w:val="left" w:pos="0"/>
        </w:tabs>
        <w:spacing w:after="120"/>
        <w:jc w:val="both"/>
        <w:rPr>
          <w:b/>
          <w:sz w:val="20"/>
          <w:szCs w:val="20"/>
        </w:rPr>
      </w:pPr>
      <w:r w:rsidRPr="00FD2CD1">
        <w:rPr>
          <w:b/>
          <w:sz w:val="20"/>
          <w:szCs w:val="20"/>
        </w:rPr>
        <w:t>ОСНОВНИ ФИНАНСОВИ ПОКАЗАТЕЛИ</w:t>
      </w:r>
    </w:p>
    <w:p w:rsidR="00870248" w:rsidRDefault="007D6D35" w:rsidP="008532C9">
      <w:pPr>
        <w:tabs>
          <w:tab w:val="left" w:pos="0"/>
        </w:tabs>
        <w:spacing w:after="120"/>
        <w:jc w:val="both"/>
        <w:rPr>
          <w:sz w:val="20"/>
          <w:szCs w:val="20"/>
        </w:rPr>
      </w:pPr>
      <w:r>
        <w:rPr>
          <w:sz w:val="20"/>
          <w:szCs w:val="20"/>
        </w:rPr>
        <w:tab/>
      </w:r>
      <w:r w:rsidR="00870248" w:rsidRPr="00FD2CD1">
        <w:rPr>
          <w:sz w:val="20"/>
          <w:szCs w:val="20"/>
        </w:rPr>
        <w:t xml:space="preserve">Основните финансово-икономически резултати от дейността на Дружеството за </w:t>
      </w:r>
      <w:r w:rsidR="00803CC7">
        <w:rPr>
          <w:sz w:val="20"/>
          <w:szCs w:val="20"/>
        </w:rPr>
        <w:t xml:space="preserve">първо </w:t>
      </w:r>
      <w:r w:rsidR="004D4C8D">
        <w:rPr>
          <w:sz w:val="20"/>
          <w:szCs w:val="20"/>
        </w:rPr>
        <w:t>полугодие</w:t>
      </w:r>
      <w:r w:rsidR="004D4C8D" w:rsidRPr="00E93518">
        <w:rPr>
          <w:sz w:val="20"/>
          <w:szCs w:val="20"/>
        </w:rPr>
        <w:t xml:space="preserve"> </w:t>
      </w:r>
      <w:r w:rsidR="005647D0">
        <w:rPr>
          <w:sz w:val="20"/>
          <w:szCs w:val="20"/>
        </w:rPr>
        <w:t xml:space="preserve">на 2018г. и </w:t>
      </w:r>
      <w:r w:rsidR="00CD1D65">
        <w:rPr>
          <w:sz w:val="20"/>
          <w:szCs w:val="20"/>
        </w:rPr>
        <w:t>2017г.</w:t>
      </w:r>
      <w:r w:rsidR="00870248" w:rsidRPr="00FD2CD1">
        <w:rPr>
          <w:sz w:val="20"/>
          <w:szCs w:val="20"/>
        </w:rPr>
        <w:t xml:space="preserve"> са представени както следва:</w:t>
      </w:r>
    </w:p>
    <w:p w:rsidR="00FE2DE2" w:rsidRPr="00FD2CD1" w:rsidRDefault="00FE2DE2" w:rsidP="00993A8E">
      <w:pPr>
        <w:tabs>
          <w:tab w:val="left" w:pos="0"/>
        </w:tabs>
        <w:jc w:val="both"/>
        <w:rPr>
          <w:sz w:val="20"/>
          <w:szCs w:val="20"/>
        </w:rPr>
      </w:pPr>
      <w:r w:rsidRPr="00FD2CD1">
        <w:rPr>
          <w:sz w:val="20"/>
          <w:szCs w:val="20"/>
        </w:rPr>
        <w:tab/>
        <w:t xml:space="preserve">                </w:t>
      </w:r>
      <w:r w:rsidR="00CA649B" w:rsidRPr="00FD2CD1">
        <w:rPr>
          <w:i/>
          <w:sz w:val="20"/>
          <w:szCs w:val="20"/>
        </w:rPr>
        <w:t xml:space="preserve">   </w:t>
      </w:r>
      <w:r w:rsidR="00FB784B">
        <w:rPr>
          <w:i/>
          <w:sz w:val="20"/>
          <w:szCs w:val="20"/>
        </w:rPr>
        <w:tab/>
      </w:r>
      <w:r w:rsidR="00FB784B">
        <w:rPr>
          <w:i/>
          <w:sz w:val="20"/>
          <w:szCs w:val="20"/>
        </w:rPr>
        <w:tab/>
      </w:r>
      <w:r w:rsidR="00FB784B">
        <w:rPr>
          <w:i/>
          <w:sz w:val="20"/>
          <w:szCs w:val="20"/>
        </w:rPr>
        <w:tab/>
      </w:r>
      <w:r w:rsidR="00FB784B">
        <w:rPr>
          <w:i/>
          <w:sz w:val="20"/>
          <w:szCs w:val="20"/>
        </w:rPr>
        <w:tab/>
      </w:r>
      <w:r w:rsidR="00FB784B">
        <w:rPr>
          <w:i/>
          <w:sz w:val="20"/>
          <w:szCs w:val="20"/>
        </w:rPr>
        <w:tab/>
      </w:r>
      <w:r w:rsidR="00FB784B">
        <w:rPr>
          <w:i/>
          <w:sz w:val="20"/>
          <w:szCs w:val="20"/>
        </w:rPr>
        <w:tab/>
      </w:r>
      <w:r w:rsidR="00FB784B">
        <w:rPr>
          <w:i/>
          <w:sz w:val="20"/>
          <w:szCs w:val="20"/>
        </w:rPr>
        <w:tab/>
      </w:r>
      <w:r w:rsidR="00891356">
        <w:rPr>
          <w:i/>
          <w:sz w:val="20"/>
          <w:szCs w:val="20"/>
        </w:rPr>
        <w:t xml:space="preserve">                                   </w:t>
      </w:r>
      <w:r w:rsidR="00AA742D">
        <w:rPr>
          <w:i/>
          <w:sz w:val="20"/>
          <w:szCs w:val="20"/>
        </w:rPr>
        <w:t xml:space="preserve">  </w:t>
      </w:r>
      <w:r w:rsidR="007D490A">
        <w:rPr>
          <w:i/>
          <w:sz w:val="20"/>
          <w:szCs w:val="20"/>
        </w:rPr>
        <w:t xml:space="preserve"> </w:t>
      </w:r>
      <w:r w:rsidR="00880759">
        <w:rPr>
          <w:i/>
          <w:sz w:val="20"/>
          <w:szCs w:val="20"/>
        </w:rPr>
        <w:t>хил.</w:t>
      </w:r>
      <w:r w:rsidRPr="00FD2CD1">
        <w:rPr>
          <w:i/>
          <w:sz w:val="20"/>
          <w:szCs w:val="20"/>
        </w:rPr>
        <w:t>лева</w:t>
      </w:r>
    </w:p>
    <w:tbl>
      <w:tblPr>
        <w:tblW w:w="9159" w:type="dxa"/>
        <w:tblInd w:w="113" w:type="dxa"/>
        <w:tblLayout w:type="fixed"/>
        <w:tblLook w:val="04A0"/>
      </w:tblPr>
      <w:tblGrid>
        <w:gridCol w:w="3733"/>
        <w:gridCol w:w="1367"/>
        <w:gridCol w:w="1212"/>
        <w:gridCol w:w="1267"/>
        <w:gridCol w:w="1580"/>
      </w:tblGrid>
      <w:tr w:rsidR="00A70B89" w:rsidRPr="00FD2CD1" w:rsidTr="00C04DA1">
        <w:trPr>
          <w:trHeight w:val="542"/>
          <w:tblHeader/>
        </w:trPr>
        <w:tc>
          <w:tcPr>
            <w:tcW w:w="3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AB" w:rsidRPr="00FD2CD1" w:rsidRDefault="000754AB" w:rsidP="007F4C2C">
            <w:pPr>
              <w:jc w:val="center"/>
              <w:rPr>
                <w:b/>
                <w:bCs/>
                <w:sz w:val="20"/>
                <w:szCs w:val="20"/>
                <w:lang w:val="en-US"/>
              </w:rPr>
            </w:pPr>
            <w:r w:rsidRPr="00FD2CD1">
              <w:rPr>
                <w:b/>
                <w:bCs/>
                <w:sz w:val="20"/>
                <w:szCs w:val="20"/>
              </w:rPr>
              <w:t>Показатели</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0754AB" w:rsidRPr="00FD2CD1" w:rsidRDefault="009D7C27" w:rsidP="009D7C27">
            <w:pPr>
              <w:jc w:val="center"/>
              <w:rPr>
                <w:b/>
                <w:bCs/>
                <w:sz w:val="20"/>
                <w:szCs w:val="20"/>
              </w:rPr>
            </w:pPr>
            <w:r>
              <w:rPr>
                <w:b/>
                <w:bCs/>
                <w:sz w:val="18"/>
                <w:szCs w:val="18"/>
                <w:lang w:val="en-US"/>
              </w:rPr>
              <w:t>30.06.</w:t>
            </w:r>
            <w:r w:rsidR="00C03588">
              <w:rPr>
                <w:b/>
                <w:bCs/>
                <w:sz w:val="18"/>
                <w:szCs w:val="18"/>
              </w:rPr>
              <w:t>2018г.</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0754AB" w:rsidRPr="00FD2CD1" w:rsidRDefault="005F3DD8" w:rsidP="009D7C27">
            <w:pPr>
              <w:jc w:val="center"/>
              <w:rPr>
                <w:b/>
                <w:bCs/>
                <w:sz w:val="20"/>
                <w:szCs w:val="20"/>
              </w:rPr>
            </w:pPr>
            <w:r>
              <w:rPr>
                <w:b/>
                <w:bCs/>
                <w:sz w:val="18"/>
                <w:szCs w:val="18"/>
                <w:lang w:val="en-US"/>
              </w:rPr>
              <w:t>30.06.</w:t>
            </w:r>
            <w:r w:rsidR="00C03588">
              <w:rPr>
                <w:b/>
                <w:bCs/>
                <w:sz w:val="18"/>
                <w:szCs w:val="18"/>
              </w:rPr>
              <w:t>2017г.</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0754AB" w:rsidRPr="00FD2CD1" w:rsidRDefault="000754AB" w:rsidP="007F4C2C">
            <w:pPr>
              <w:jc w:val="center"/>
              <w:rPr>
                <w:b/>
                <w:bCs/>
                <w:sz w:val="20"/>
                <w:szCs w:val="20"/>
              </w:rPr>
            </w:pPr>
            <w:r w:rsidRPr="00FD2CD1">
              <w:rPr>
                <w:b/>
                <w:bCs/>
                <w:sz w:val="20"/>
                <w:szCs w:val="20"/>
              </w:rPr>
              <w:t>Изменение</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754AB" w:rsidRPr="00FD2CD1" w:rsidRDefault="000754AB" w:rsidP="00421F46">
            <w:pPr>
              <w:ind w:right="-108"/>
              <w:jc w:val="center"/>
              <w:rPr>
                <w:b/>
                <w:bCs/>
                <w:sz w:val="20"/>
                <w:szCs w:val="20"/>
              </w:rPr>
            </w:pPr>
            <w:r w:rsidRPr="00FD2CD1">
              <w:rPr>
                <w:b/>
                <w:bCs/>
                <w:sz w:val="20"/>
                <w:szCs w:val="20"/>
              </w:rPr>
              <w:t>Изменение (%)</w:t>
            </w:r>
          </w:p>
        </w:tc>
      </w:tr>
      <w:tr w:rsidR="00620508" w:rsidRPr="00FD2CD1" w:rsidTr="00C04DA1">
        <w:trPr>
          <w:trHeight w:val="287"/>
        </w:trPr>
        <w:tc>
          <w:tcPr>
            <w:tcW w:w="3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508" w:rsidRPr="00FD2CD1" w:rsidRDefault="00620508" w:rsidP="00620508">
            <w:pPr>
              <w:jc w:val="both"/>
              <w:rPr>
                <w:sz w:val="20"/>
                <w:szCs w:val="20"/>
              </w:rPr>
            </w:pPr>
            <w:r w:rsidRPr="00FD2CD1">
              <w:rPr>
                <w:sz w:val="20"/>
                <w:szCs w:val="20"/>
              </w:rPr>
              <w:t>Общо приходи от дейността</w:t>
            </w:r>
          </w:p>
        </w:tc>
        <w:tc>
          <w:tcPr>
            <w:tcW w:w="1367" w:type="dxa"/>
            <w:tcBorders>
              <w:top w:val="single" w:sz="4" w:space="0" w:color="auto"/>
              <w:left w:val="nil"/>
              <w:bottom w:val="single" w:sz="4" w:space="0" w:color="auto"/>
              <w:right w:val="single" w:sz="4" w:space="0" w:color="auto"/>
            </w:tcBorders>
            <w:shd w:val="clear" w:color="auto" w:fill="auto"/>
            <w:vAlign w:val="center"/>
          </w:tcPr>
          <w:p w:rsidR="00620508" w:rsidRDefault="00620508" w:rsidP="00620508">
            <w:pPr>
              <w:jc w:val="right"/>
              <w:rPr>
                <w:color w:val="000000"/>
                <w:sz w:val="18"/>
                <w:szCs w:val="18"/>
                <w:lang w:val="en-US"/>
              </w:rPr>
            </w:pPr>
            <w:r>
              <w:rPr>
                <w:color w:val="000000"/>
                <w:sz w:val="18"/>
                <w:szCs w:val="18"/>
              </w:rPr>
              <w:t>635 689</w:t>
            </w:r>
          </w:p>
        </w:tc>
        <w:tc>
          <w:tcPr>
            <w:tcW w:w="1212" w:type="dxa"/>
            <w:tcBorders>
              <w:top w:val="single" w:sz="4" w:space="0" w:color="auto"/>
              <w:left w:val="nil"/>
              <w:bottom w:val="single" w:sz="4" w:space="0" w:color="auto"/>
              <w:right w:val="single" w:sz="4" w:space="0" w:color="auto"/>
            </w:tcBorders>
            <w:shd w:val="clear" w:color="auto" w:fill="auto"/>
            <w:vAlign w:val="center"/>
          </w:tcPr>
          <w:p w:rsidR="00620508" w:rsidRDefault="00620508" w:rsidP="00620508">
            <w:pPr>
              <w:jc w:val="right"/>
              <w:rPr>
                <w:color w:val="000000"/>
                <w:sz w:val="18"/>
                <w:szCs w:val="18"/>
              </w:rPr>
            </w:pPr>
            <w:r>
              <w:rPr>
                <w:color w:val="000000"/>
                <w:sz w:val="18"/>
                <w:szCs w:val="18"/>
              </w:rPr>
              <w:t>588 873</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620508" w:rsidRDefault="00620508" w:rsidP="00620508">
            <w:pPr>
              <w:jc w:val="right"/>
              <w:rPr>
                <w:sz w:val="18"/>
                <w:szCs w:val="18"/>
              </w:rPr>
            </w:pPr>
            <w:r>
              <w:rPr>
                <w:sz w:val="18"/>
                <w:szCs w:val="18"/>
              </w:rPr>
              <w:t>46 816</w:t>
            </w:r>
          </w:p>
        </w:tc>
        <w:tc>
          <w:tcPr>
            <w:tcW w:w="1580" w:type="dxa"/>
            <w:tcBorders>
              <w:top w:val="single" w:sz="4" w:space="0" w:color="auto"/>
              <w:left w:val="nil"/>
              <w:bottom w:val="single" w:sz="4" w:space="0" w:color="auto"/>
              <w:right w:val="single" w:sz="4" w:space="0" w:color="auto"/>
            </w:tcBorders>
            <w:shd w:val="clear" w:color="auto" w:fill="auto"/>
            <w:vAlign w:val="center"/>
          </w:tcPr>
          <w:p w:rsidR="00620508" w:rsidRDefault="00620508" w:rsidP="00620508">
            <w:pPr>
              <w:jc w:val="right"/>
              <w:rPr>
                <w:sz w:val="18"/>
                <w:szCs w:val="18"/>
              </w:rPr>
            </w:pPr>
            <w:r>
              <w:rPr>
                <w:sz w:val="18"/>
                <w:szCs w:val="18"/>
              </w:rPr>
              <w:t>7,95%</w:t>
            </w:r>
          </w:p>
        </w:tc>
      </w:tr>
      <w:tr w:rsidR="00620508" w:rsidRPr="00FD2CD1" w:rsidTr="00C04DA1">
        <w:trPr>
          <w:trHeight w:val="287"/>
        </w:trPr>
        <w:tc>
          <w:tcPr>
            <w:tcW w:w="3733" w:type="dxa"/>
            <w:tcBorders>
              <w:top w:val="nil"/>
              <w:left w:val="single" w:sz="4" w:space="0" w:color="auto"/>
              <w:bottom w:val="single" w:sz="4" w:space="0" w:color="auto"/>
              <w:right w:val="single" w:sz="4" w:space="0" w:color="auto"/>
            </w:tcBorders>
            <w:shd w:val="clear" w:color="auto" w:fill="auto"/>
            <w:vAlign w:val="center"/>
            <w:hideMark/>
          </w:tcPr>
          <w:p w:rsidR="00620508" w:rsidRPr="00FD2CD1" w:rsidRDefault="00620508" w:rsidP="00620508">
            <w:pPr>
              <w:jc w:val="both"/>
              <w:rPr>
                <w:sz w:val="20"/>
                <w:szCs w:val="20"/>
              </w:rPr>
            </w:pPr>
            <w:r w:rsidRPr="00FD2CD1">
              <w:rPr>
                <w:sz w:val="20"/>
                <w:szCs w:val="20"/>
              </w:rPr>
              <w:t>Общо разходи за дейността</w:t>
            </w:r>
          </w:p>
        </w:tc>
        <w:tc>
          <w:tcPr>
            <w:tcW w:w="1367" w:type="dxa"/>
            <w:tcBorders>
              <w:top w:val="nil"/>
              <w:left w:val="nil"/>
              <w:bottom w:val="single" w:sz="4" w:space="0" w:color="auto"/>
              <w:right w:val="single" w:sz="4" w:space="0" w:color="auto"/>
            </w:tcBorders>
            <w:shd w:val="clear" w:color="auto" w:fill="auto"/>
            <w:vAlign w:val="center"/>
          </w:tcPr>
          <w:p w:rsidR="00620508" w:rsidRDefault="00620508" w:rsidP="00620508">
            <w:pPr>
              <w:jc w:val="right"/>
              <w:rPr>
                <w:color w:val="000000"/>
                <w:sz w:val="18"/>
                <w:szCs w:val="18"/>
              </w:rPr>
            </w:pPr>
            <w:r>
              <w:rPr>
                <w:color w:val="000000"/>
                <w:sz w:val="18"/>
                <w:szCs w:val="18"/>
              </w:rPr>
              <w:t>(630 412)</w:t>
            </w:r>
          </w:p>
        </w:tc>
        <w:tc>
          <w:tcPr>
            <w:tcW w:w="1212" w:type="dxa"/>
            <w:tcBorders>
              <w:top w:val="nil"/>
              <w:left w:val="nil"/>
              <w:bottom w:val="single" w:sz="4" w:space="0" w:color="auto"/>
              <w:right w:val="single" w:sz="4" w:space="0" w:color="auto"/>
            </w:tcBorders>
            <w:shd w:val="clear" w:color="auto" w:fill="auto"/>
            <w:vAlign w:val="center"/>
          </w:tcPr>
          <w:p w:rsidR="00620508" w:rsidRDefault="00620508" w:rsidP="00620508">
            <w:pPr>
              <w:jc w:val="right"/>
              <w:rPr>
                <w:color w:val="000000"/>
                <w:sz w:val="18"/>
                <w:szCs w:val="18"/>
              </w:rPr>
            </w:pPr>
            <w:r>
              <w:rPr>
                <w:color w:val="000000"/>
                <w:sz w:val="18"/>
                <w:szCs w:val="18"/>
              </w:rPr>
              <w:t>(589 818)</w:t>
            </w:r>
          </w:p>
        </w:tc>
        <w:tc>
          <w:tcPr>
            <w:tcW w:w="1267" w:type="dxa"/>
            <w:tcBorders>
              <w:top w:val="nil"/>
              <w:left w:val="nil"/>
              <w:bottom w:val="single" w:sz="4" w:space="0" w:color="auto"/>
              <w:right w:val="single" w:sz="4" w:space="0" w:color="auto"/>
            </w:tcBorders>
            <w:shd w:val="clear" w:color="auto" w:fill="auto"/>
            <w:vAlign w:val="center"/>
          </w:tcPr>
          <w:p w:rsidR="00620508" w:rsidRDefault="00620508" w:rsidP="00620508">
            <w:pPr>
              <w:jc w:val="right"/>
              <w:rPr>
                <w:sz w:val="18"/>
                <w:szCs w:val="18"/>
              </w:rPr>
            </w:pPr>
            <w:r>
              <w:rPr>
                <w:sz w:val="18"/>
                <w:szCs w:val="18"/>
              </w:rPr>
              <w:t>(40 594)</w:t>
            </w:r>
          </w:p>
        </w:tc>
        <w:tc>
          <w:tcPr>
            <w:tcW w:w="1580" w:type="dxa"/>
            <w:tcBorders>
              <w:top w:val="nil"/>
              <w:left w:val="nil"/>
              <w:bottom w:val="single" w:sz="4" w:space="0" w:color="auto"/>
              <w:right w:val="single" w:sz="4" w:space="0" w:color="auto"/>
            </w:tcBorders>
            <w:shd w:val="clear" w:color="auto" w:fill="auto"/>
            <w:vAlign w:val="center"/>
          </w:tcPr>
          <w:p w:rsidR="00620508" w:rsidRDefault="00620508" w:rsidP="00620508">
            <w:pPr>
              <w:jc w:val="right"/>
              <w:rPr>
                <w:sz w:val="18"/>
                <w:szCs w:val="18"/>
              </w:rPr>
            </w:pPr>
            <w:r>
              <w:rPr>
                <w:sz w:val="18"/>
                <w:szCs w:val="18"/>
              </w:rPr>
              <w:t>6,88%</w:t>
            </w:r>
          </w:p>
        </w:tc>
      </w:tr>
      <w:tr w:rsidR="00620508" w:rsidRPr="00FD2CD1" w:rsidTr="00C04DA1">
        <w:trPr>
          <w:trHeight w:val="287"/>
        </w:trPr>
        <w:tc>
          <w:tcPr>
            <w:tcW w:w="3733" w:type="dxa"/>
            <w:tcBorders>
              <w:top w:val="nil"/>
              <w:left w:val="single" w:sz="4" w:space="0" w:color="auto"/>
              <w:bottom w:val="single" w:sz="4" w:space="0" w:color="auto"/>
              <w:right w:val="single" w:sz="4" w:space="0" w:color="auto"/>
            </w:tcBorders>
            <w:shd w:val="clear" w:color="auto" w:fill="auto"/>
            <w:vAlign w:val="center"/>
            <w:hideMark/>
          </w:tcPr>
          <w:p w:rsidR="00620508" w:rsidRPr="00FD2CD1" w:rsidRDefault="00620508" w:rsidP="00620508">
            <w:pPr>
              <w:jc w:val="both"/>
              <w:rPr>
                <w:b/>
                <w:bCs/>
                <w:sz w:val="20"/>
                <w:szCs w:val="20"/>
              </w:rPr>
            </w:pPr>
            <w:r w:rsidRPr="00FD2CD1">
              <w:rPr>
                <w:b/>
                <w:bCs/>
                <w:sz w:val="20"/>
                <w:szCs w:val="20"/>
              </w:rPr>
              <w:t>EBITDA</w:t>
            </w:r>
          </w:p>
        </w:tc>
        <w:tc>
          <w:tcPr>
            <w:tcW w:w="1367" w:type="dxa"/>
            <w:tcBorders>
              <w:top w:val="nil"/>
              <w:left w:val="nil"/>
              <w:bottom w:val="single" w:sz="4" w:space="0" w:color="auto"/>
              <w:right w:val="single" w:sz="4" w:space="0" w:color="auto"/>
            </w:tcBorders>
            <w:shd w:val="clear" w:color="auto" w:fill="auto"/>
            <w:vAlign w:val="center"/>
          </w:tcPr>
          <w:p w:rsidR="00620508" w:rsidRDefault="00620508" w:rsidP="00620508">
            <w:pPr>
              <w:jc w:val="right"/>
              <w:rPr>
                <w:b/>
                <w:bCs/>
                <w:color w:val="000000"/>
                <w:sz w:val="18"/>
                <w:szCs w:val="18"/>
              </w:rPr>
            </w:pPr>
            <w:r>
              <w:rPr>
                <w:b/>
                <w:bCs/>
                <w:color w:val="000000"/>
                <w:sz w:val="18"/>
                <w:szCs w:val="18"/>
              </w:rPr>
              <w:t>5 369</w:t>
            </w:r>
          </w:p>
        </w:tc>
        <w:tc>
          <w:tcPr>
            <w:tcW w:w="1212" w:type="dxa"/>
            <w:tcBorders>
              <w:top w:val="nil"/>
              <w:left w:val="nil"/>
              <w:bottom w:val="single" w:sz="4" w:space="0" w:color="auto"/>
              <w:right w:val="single" w:sz="4" w:space="0" w:color="auto"/>
            </w:tcBorders>
            <w:shd w:val="clear" w:color="auto" w:fill="auto"/>
            <w:vAlign w:val="center"/>
          </w:tcPr>
          <w:p w:rsidR="00620508" w:rsidRDefault="00620508" w:rsidP="00620508">
            <w:pPr>
              <w:jc w:val="right"/>
              <w:rPr>
                <w:b/>
                <w:bCs/>
                <w:color w:val="000000"/>
                <w:sz w:val="18"/>
                <w:szCs w:val="18"/>
              </w:rPr>
            </w:pPr>
            <w:r>
              <w:rPr>
                <w:b/>
                <w:bCs/>
                <w:color w:val="000000"/>
                <w:sz w:val="18"/>
                <w:szCs w:val="18"/>
              </w:rPr>
              <w:t>(872)</w:t>
            </w:r>
          </w:p>
        </w:tc>
        <w:tc>
          <w:tcPr>
            <w:tcW w:w="1267" w:type="dxa"/>
            <w:tcBorders>
              <w:top w:val="nil"/>
              <w:left w:val="nil"/>
              <w:bottom w:val="single" w:sz="4" w:space="0" w:color="auto"/>
              <w:right w:val="single" w:sz="4" w:space="0" w:color="auto"/>
            </w:tcBorders>
            <w:shd w:val="clear" w:color="auto" w:fill="auto"/>
            <w:vAlign w:val="center"/>
          </w:tcPr>
          <w:p w:rsidR="00620508" w:rsidRDefault="00620508" w:rsidP="00620508">
            <w:pPr>
              <w:jc w:val="right"/>
              <w:rPr>
                <w:b/>
                <w:bCs/>
                <w:sz w:val="18"/>
                <w:szCs w:val="18"/>
              </w:rPr>
            </w:pPr>
            <w:r>
              <w:rPr>
                <w:b/>
                <w:bCs/>
                <w:sz w:val="18"/>
                <w:szCs w:val="18"/>
              </w:rPr>
              <w:t>6 241</w:t>
            </w:r>
          </w:p>
        </w:tc>
        <w:tc>
          <w:tcPr>
            <w:tcW w:w="1580" w:type="dxa"/>
            <w:tcBorders>
              <w:top w:val="nil"/>
              <w:left w:val="nil"/>
              <w:bottom w:val="single" w:sz="4" w:space="0" w:color="auto"/>
              <w:right w:val="single" w:sz="4" w:space="0" w:color="auto"/>
            </w:tcBorders>
            <w:shd w:val="clear" w:color="auto" w:fill="auto"/>
            <w:vAlign w:val="center"/>
          </w:tcPr>
          <w:p w:rsidR="00620508" w:rsidRDefault="00620508" w:rsidP="00620508">
            <w:pPr>
              <w:jc w:val="right"/>
              <w:rPr>
                <w:b/>
                <w:bCs/>
                <w:sz w:val="18"/>
                <w:szCs w:val="18"/>
              </w:rPr>
            </w:pPr>
            <w:r>
              <w:rPr>
                <w:b/>
                <w:bCs/>
                <w:sz w:val="18"/>
                <w:szCs w:val="18"/>
              </w:rPr>
              <w:t>715,71%</w:t>
            </w:r>
          </w:p>
        </w:tc>
      </w:tr>
      <w:tr w:rsidR="00620508" w:rsidRPr="00FD2CD1" w:rsidTr="00C04DA1">
        <w:trPr>
          <w:trHeight w:val="287"/>
        </w:trPr>
        <w:tc>
          <w:tcPr>
            <w:tcW w:w="3733" w:type="dxa"/>
            <w:tcBorders>
              <w:top w:val="nil"/>
              <w:left w:val="single" w:sz="4" w:space="0" w:color="auto"/>
              <w:bottom w:val="single" w:sz="4" w:space="0" w:color="auto"/>
              <w:right w:val="single" w:sz="4" w:space="0" w:color="auto"/>
            </w:tcBorders>
            <w:shd w:val="clear" w:color="auto" w:fill="auto"/>
            <w:vAlign w:val="center"/>
            <w:hideMark/>
          </w:tcPr>
          <w:p w:rsidR="00620508" w:rsidRPr="00A61B83" w:rsidRDefault="00620508" w:rsidP="00620508">
            <w:pPr>
              <w:jc w:val="both"/>
              <w:rPr>
                <w:b/>
                <w:bCs/>
                <w:sz w:val="20"/>
                <w:szCs w:val="20"/>
                <w:lang w:val="en-US"/>
              </w:rPr>
            </w:pPr>
            <w:r w:rsidRPr="00FD2CD1">
              <w:rPr>
                <w:b/>
                <w:bCs/>
                <w:sz w:val="20"/>
                <w:szCs w:val="20"/>
              </w:rPr>
              <w:t>EBIT</w:t>
            </w:r>
          </w:p>
        </w:tc>
        <w:tc>
          <w:tcPr>
            <w:tcW w:w="1367" w:type="dxa"/>
            <w:tcBorders>
              <w:top w:val="nil"/>
              <w:left w:val="nil"/>
              <w:bottom w:val="single" w:sz="4" w:space="0" w:color="auto"/>
              <w:right w:val="single" w:sz="4" w:space="0" w:color="auto"/>
            </w:tcBorders>
            <w:shd w:val="clear" w:color="auto" w:fill="auto"/>
            <w:vAlign w:val="center"/>
          </w:tcPr>
          <w:p w:rsidR="00620508" w:rsidRDefault="00620508" w:rsidP="00620508">
            <w:pPr>
              <w:jc w:val="right"/>
              <w:rPr>
                <w:b/>
                <w:bCs/>
                <w:color w:val="000000"/>
                <w:sz w:val="18"/>
                <w:szCs w:val="18"/>
              </w:rPr>
            </w:pPr>
            <w:r>
              <w:rPr>
                <w:b/>
                <w:bCs/>
                <w:color w:val="000000"/>
                <w:sz w:val="18"/>
                <w:szCs w:val="18"/>
              </w:rPr>
              <w:t>5 277</w:t>
            </w:r>
          </w:p>
        </w:tc>
        <w:tc>
          <w:tcPr>
            <w:tcW w:w="1212" w:type="dxa"/>
            <w:tcBorders>
              <w:top w:val="nil"/>
              <w:left w:val="nil"/>
              <w:bottom w:val="single" w:sz="4" w:space="0" w:color="auto"/>
              <w:right w:val="single" w:sz="4" w:space="0" w:color="auto"/>
            </w:tcBorders>
            <w:shd w:val="clear" w:color="auto" w:fill="auto"/>
            <w:vAlign w:val="center"/>
          </w:tcPr>
          <w:p w:rsidR="00620508" w:rsidRDefault="00620508" w:rsidP="00620508">
            <w:pPr>
              <w:jc w:val="right"/>
              <w:rPr>
                <w:b/>
                <w:bCs/>
                <w:color w:val="000000"/>
                <w:sz w:val="18"/>
                <w:szCs w:val="18"/>
              </w:rPr>
            </w:pPr>
            <w:r>
              <w:rPr>
                <w:b/>
                <w:bCs/>
                <w:color w:val="000000"/>
                <w:sz w:val="18"/>
                <w:szCs w:val="18"/>
              </w:rPr>
              <w:t>(945)</w:t>
            </w:r>
          </w:p>
        </w:tc>
        <w:tc>
          <w:tcPr>
            <w:tcW w:w="1267" w:type="dxa"/>
            <w:tcBorders>
              <w:top w:val="nil"/>
              <w:left w:val="nil"/>
              <w:bottom w:val="single" w:sz="4" w:space="0" w:color="auto"/>
              <w:right w:val="single" w:sz="4" w:space="0" w:color="auto"/>
            </w:tcBorders>
            <w:shd w:val="clear" w:color="auto" w:fill="auto"/>
            <w:vAlign w:val="center"/>
          </w:tcPr>
          <w:p w:rsidR="00620508" w:rsidRDefault="00620508" w:rsidP="00620508">
            <w:pPr>
              <w:jc w:val="right"/>
              <w:rPr>
                <w:b/>
                <w:bCs/>
                <w:sz w:val="18"/>
                <w:szCs w:val="18"/>
              </w:rPr>
            </w:pPr>
            <w:r>
              <w:rPr>
                <w:b/>
                <w:bCs/>
                <w:sz w:val="18"/>
                <w:szCs w:val="18"/>
              </w:rPr>
              <w:t>6 222</w:t>
            </w:r>
          </w:p>
        </w:tc>
        <w:tc>
          <w:tcPr>
            <w:tcW w:w="1580" w:type="dxa"/>
            <w:tcBorders>
              <w:top w:val="nil"/>
              <w:left w:val="nil"/>
              <w:bottom w:val="single" w:sz="4" w:space="0" w:color="auto"/>
              <w:right w:val="single" w:sz="4" w:space="0" w:color="auto"/>
            </w:tcBorders>
            <w:shd w:val="clear" w:color="auto" w:fill="auto"/>
            <w:vAlign w:val="center"/>
          </w:tcPr>
          <w:p w:rsidR="00620508" w:rsidRDefault="00620508" w:rsidP="00620508">
            <w:pPr>
              <w:jc w:val="right"/>
              <w:rPr>
                <w:b/>
                <w:bCs/>
                <w:sz w:val="18"/>
                <w:szCs w:val="18"/>
              </w:rPr>
            </w:pPr>
            <w:r>
              <w:rPr>
                <w:b/>
                <w:bCs/>
                <w:sz w:val="18"/>
                <w:szCs w:val="18"/>
              </w:rPr>
              <w:t>658,41%</w:t>
            </w:r>
          </w:p>
        </w:tc>
      </w:tr>
      <w:tr w:rsidR="00620508" w:rsidRPr="00FD2CD1" w:rsidTr="00C04DA1">
        <w:trPr>
          <w:trHeight w:val="287"/>
        </w:trPr>
        <w:tc>
          <w:tcPr>
            <w:tcW w:w="3733" w:type="dxa"/>
            <w:tcBorders>
              <w:top w:val="nil"/>
              <w:left w:val="single" w:sz="4" w:space="0" w:color="auto"/>
              <w:bottom w:val="single" w:sz="4" w:space="0" w:color="auto"/>
              <w:right w:val="single" w:sz="4" w:space="0" w:color="auto"/>
            </w:tcBorders>
            <w:shd w:val="clear" w:color="auto" w:fill="auto"/>
            <w:vAlign w:val="center"/>
            <w:hideMark/>
          </w:tcPr>
          <w:p w:rsidR="00620508" w:rsidRPr="00FD2CD1" w:rsidRDefault="00620508" w:rsidP="00620508">
            <w:pPr>
              <w:jc w:val="both"/>
              <w:rPr>
                <w:b/>
                <w:bCs/>
                <w:sz w:val="20"/>
                <w:szCs w:val="20"/>
              </w:rPr>
            </w:pPr>
            <w:r w:rsidRPr="00FD2CD1">
              <w:rPr>
                <w:b/>
                <w:bCs/>
                <w:sz w:val="20"/>
                <w:szCs w:val="20"/>
              </w:rPr>
              <w:t>EBT</w:t>
            </w:r>
          </w:p>
        </w:tc>
        <w:tc>
          <w:tcPr>
            <w:tcW w:w="1367" w:type="dxa"/>
            <w:tcBorders>
              <w:top w:val="nil"/>
              <w:left w:val="nil"/>
              <w:bottom w:val="single" w:sz="4" w:space="0" w:color="auto"/>
              <w:right w:val="single" w:sz="4" w:space="0" w:color="auto"/>
            </w:tcBorders>
            <w:shd w:val="clear" w:color="auto" w:fill="auto"/>
            <w:vAlign w:val="center"/>
          </w:tcPr>
          <w:p w:rsidR="00620508" w:rsidRDefault="00620508" w:rsidP="00620508">
            <w:pPr>
              <w:jc w:val="right"/>
              <w:rPr>
                <w:b/>
                <w:bCs/>
                <w:color w:val="000000"/>
                <w:sz w:val="18"/>
                <w:szCs w:val="18"/>
              </w:rPr>
            </w:pPr>
            <w:r>
              <w:rPr>
                <w:b/>
                <w:bCs/>
                <w:color w:val="000000"/>
                <w:sz w:val="18"/>
                <w:szCs w:val="18"/>
              </w:rPr>
              <w:t>2 698</w:t>
            </w:r>
          </w:p>
        </w:tc>
        <w:tc>
          <w:tcPr>
            <w:tcW w:w="1212" w:type="dxa"/>
            <w:tcBorders>
              <w:top w:val="nil"/>
              <w:left w:val="nil"/>
              <w:bottom w:val="single" w:sz="4" w:space="0" w:color="auto"/>
              <w:right w:val="single" w:sz="4" w:space="0" w:color="auto"/>
            </w:tcBorders>
            <w:shd w:val="clear" w:color="auto" w:fill="auto"/>
            <w:vAlign w:val="center"/>
          </w:tcPr>
          <w:p w:rsidR="00620508" w:rsidRDefault="00620508" w:rsidP="00620508">
            <w:pPr>
              <w:jc w:val="right"/>
              <w:rPr>
                <w:b/>
                <w:bCs/>
                <w:color w:val="000000"/>
                <w:sz w:val="18"/>
                <w:szCs w:val="18"/>
              </w:rPr>
            </w:pPr>
            <w:r>
              <w:rPr>
                <w:b/>
                <w:bCs/>
                <w:color w:val="000000"/>
                <w:sz w:val="18"/>
                <w:szCs w:val="18"/>
              </w:rPr>
              <w:t>(14 460)</w:t>
            </w:r>
          </w:p>
        </w:tc>
        <w:tc>
          <w:tcPr>
            <w:tcW w:w="1267" w:type="dxa"/>
            <w:tcBorders>
              <w:top w:val="nil"/>
              <w:left w:val="nil"/>
              <w:bottom w:val="single" w:sz="4" w:space="0" w:color="auto"/>
              <w:right w:val="single" w:sz="4" w:space="0" w:color="auto"/>
            </w:tcBorders>
            <w:shd w:val="clear" w:color="auto" w:fill="auto"/>
            <w:vAlign w:val="center"/>
          </w:tcPr>
          <w:p w:rsidR="00620508" w:rsidRDefault="00620508" w:rsidP="00620508">
            <w:pPr>
              <w:jc w:val="right"/>
              <w:rPr>
                <w:b/>
                <w:bCs/>
                <w:sz w:val="18"/>
                <w:szCs w:val="18"/>
              </w:rPr>
            </w:pPr>
            <w:r>
              <w:rPr>
                <w:b/>
                <w:bCs/>
                <w:sz w:val="18"/>
                <w:szCs w:val="18"/>
              </w:rPr>
              <w:t>17 158</w:t>
            </w:r>
          </w:p>
        </w:tc>
        <w:tc>
          <w:tcPr>
            <w:tcW w:w="1580" w:type="dxa"/>
            <w:tcBorders>
              <w:top w:val="nil"/>
              <w:left w:val="nil"/>
              <w:bottom w:val="single" w:sz="4" w:space="0" w:color="auto"/>
              <w:right w:val="single" w:sz="4" w:space="0" w:color="auto"/>
            </w:tcBorders>
            <w:shd w:val="clear" w:color="auto" w:fill="auto"/>
            <w:vAlign w:val="center"/>
          </w:tcPr>
          <w:p w:rsidR="00620508" w:rsidRDefault="00620508" w:rsidP="00620508">
            <w:pPr>
              <w:jc w:val="right"/>
              <w:rPr>
                <w:b/>
                <w:bCs/>
                <w:sz w:val="18"/>
                <w:szCs w:val="18"/>
              </w:rPr>
            </w:pPr>
            <w:r>
              <w:rPr>
                <w:b/>
                <w:bCs/>
                <w:sz w:val="18"/>
                <w:szCs w:val="18"/>
              </w:rPr>
              <w:t>118,66%</w:t>
            </w:r>
          </w:p>
        </w:tc>
      </w:tr>
    </w:tbl>
    <w:p w:rsidR="007F4C2C" w:rsidRDefault="007F4C2C" w:rsidP="008532C9">
      <w:pPr>
        <w:spacing w:after="120"/>
        <w:jc w:val="both"/>
        <w:rPr>
          <w:b/>
          <w:bCs/>
          <w:iCs/>
          <w:sz w:val="20"/>
          <w:szCs w:val="20"/>
          <w:u w:val="single"/>
          <w:lang w:eastAsia="bg-BG"/>
        </w:rPr>
      </w:pPr>
    </w:p>
    <w:p w:rsidR="00BA3C6E" w:rsidRDefault="00BA3C6E" w:rsidP="009D7C27">
      <w:pPr>
        <w:ind w:left="7921"/>
        <w:jc w:val="both"/>
        <w:rPr>
          <w:i/>
          <w:sz w:val="20"/>
          <w:szCs w:val="20"/>
          <w:lang w:val="en-US"/>
        </w:rPr>
      </w:pPr>
    </w:p>
    <w:p w:rsidR="009D7C27" w:rsidRDefault="009D7C27" w:rsidP="009D7C27">
      <w:pPr>
        <w:ind w:left="7921"/>
        <w:jc w:val="both"/>
        <w:rPr>
          <w:b/>
          <w:bCs/>
          <w:iCs/>
          <w:sz w:val="20"/>
          <w:szCs w:val="20"/>
          <w:u w:val="single"/>
          <w:lang w:eastAsia="bg-BG"/>
        </w:rPr>
      </w:pPr>
      <w:r>
        <w:rPr>
          <w:i/>
          <w:sz w:val="20"/>
          <w:szCs w:val="20"/>
          <w:lang w:val="en-US"/>
        </w:rPr>
        <w:t xml:space="preserve">       </w:t>
      </w:r>
      <w:r>
        <w:rPr>
          <w:i/>
          <w:sz w:val="20"/>
          <w:szCs w:val="20"/>
        </w:rPr>
        <w:t>хил.</w:t>
      </w:r>
      <w:r w:rsidRPr="00FD2CD1">
        <w:rPr>
          <w:i/>
          <w:sz w:val="20"/>
          <w:szCs w:val="20"/>
        </w:rPr>
        <w:t>лева</w:t>
      </w:r>
    </w:p>
    <w:tbl>
      <w:tblPr>
        <w:tblW w:w="9130" w:type="dxa"/>
        <w:tblInd w:w="113" w:type="dxa"/>
        <w:tblLayout w:type="fixed"/>
        <w:tblLook w:val="04A0"/>
      </w:tblPr>
      <w:tblGrid>
        <w:gridCol w:w="3721"/>
        <w:gridCol w:w="1363"/>
        <w:gridCol w:w="1208"/>
        <w:gridCol w:w="1263"/>
        <w:gridCol w:w="1575"/>
      </w:tblGrid>
      <w:tr w:rsidR="005F3DD8" w:rsidRPr="00FD2CD1" w:rsidTr="00C04DA1">
        <w:trPr>
          <w:trHeight w:val="531"/>
          <w:tblHeader/>
        </w:trPr>
        <w:tc>
          <w:tcPr>
            <w:tcW w:w="3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DD8" w:rsidRPr="00FD2CD1" w:rsidRDefault="005F3DD8" w:rsidP="00DD16A0">
            <w:pPr>
              <w:jc w:val="center"/>
              <w:rPr>
                <w:b/>
                <w:bCs/>
                <w:sz w:val="20"/>
                <w:szCs w:val="20"/>
                <w:lang w:val="en-US"/>
              </w:rPr>
            </w:pPr>
            <w:r w:rsidRPr="00FD2CD1">
              <w:rPr>
                <w:b/>
                <w:bCs/>
                <w:sz w:val="20"/>
                <w:szCs w:val="20"/>
              </w:rPr>
              <w:t>Показатели</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5F3DD8" w:rsidRPr="00FD2CD1" w:rsidRDefault="009D7C27" w:rsidP="009D7C27">
            <w:pPr>
              <w:jc w:val="center"/>
              <w:rPr>
                <w:b/>
                <w:bCs/>
                <w:sz w:val="20"/>
                <w:szCs w:val="20"/>
              </w:rPr>
            </w:pPr>
            <w:r>
              <w:rPr>
                <w:b/>
                <w:bCs/>
                <w:sz w:val="18"/>
                <w:szCs w:val="18"/>
                <w:lang w:val="en-US"/>
              </w:rPr>
              <w:t>30.06.</w:t>
            </w:r>
            <w:r w:rsidR="005F3DD8">
              <w:rPr>
                <w:b/>
                <w:bCs/>
                <w:sz w:val="18"/>
                <w:szCs w:val="18"/>
              </w:rPr>
              <w:t>2018г.</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5F3DD8" w:rsidRPr="00FD2CD1" w:rsidRDefault="005F3DD8" w:rsidP="009D7C27">
            <w:pPr>
              <w:rPr>
                <w:b/>
                <w:bCs/>
                <w:sz w:val="20"/>
                <w:szCs w:val="20"/>
              </w:rPr>
            </w:pPr>
            <w:r>
              <w:rPr>
                <w:b/>
                <w:bCs/>
                <w:sz w:val="18"/>
                <w:szCs w:val="18"/>
                <w:lang w:val="en-US"/>
              </w:rPr>
              <w:t>31.12.</w:t>
            </w:r>
            <w:r>
              <w:rPr>
                <w:b/>
                <w:bCs/>
                <w:sz w:val="18"/>
                <w:szCs w:val="18"/>
              </w:rPr>
              <w:t>2017г.</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5F3DD8" w:rsidRPr="00FD2CD1" w:rsidRDefault="005F3DD8" w:rsidP="00DD16A0">
            <w:pPr>
              <w:jc w:val="center"/>
              <w:rPr>
                <w:b/>
                <w:bCs/>
                <w:sz w:val="20"/>
                <w:szCs w:val="20"/>
              </w:rPr>
            </w:pPr>
            <w:r w:rsidRPr="00FD2CD1">
              <w:rPr>
                <w:b/>
                <w:bCs/>
                <w:sz w:val="20"/>
                <w:szCs w:val="20"/>
              </w:rPr>
              <w:t>Изменение</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rsidR="005F3DD8" w:rsidRPr="00FD2CD1" w:rsidRDefault="005F3DD8" w:rsidP="00DD16A0">
            <w:pPr>
              <w:ind w:right="-108"/>
              <w:jc w:val="center"/>
              <w:rPr>
                <w:b/>
                <w:bCs/>
                <w:sz w:val="20"/>
                <w:szCs w:val="20"/>
              </w:rPr>
            </w:pPr>
            <w:r w:rsidRPr="00FD2CD1">
              <w:rPr>
                <w:b/>
                <w:bCs/>
                <w:sz w:val="20"/>
                <w:szCs w:val="20"/>
              </w:rPr>
              <w:t>Изменение (%)</w:t>
            </w:r>
          </w:p>
        </w:tc>
      </w:tr>
      <w:tr w:rsidR="00620508" w:rsidTr="00C04DA1">
        <w:trPr>
          <w:trHeight w:val="288"/>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620508" w:rsidRDefault="00620508" w:rsidP="00620508">
            <w:pPr>
              <w:jc w:val="both"/>
              <w:rPr>
                <w:sz w:val="18"/>
                <w:szCs w:val="18"/>
              </w:rPr>
            </w:pPr>
            <w:r>
              <w:rPr>
                <w:sz w:val="18"/>
                <w:szCs w:val="18"/>
              </w:rPr>
              <w:t>Дълготрайни материални активи</w:t>
            </w:r>
          </w:p>
        </w:tc>
        <w:tc>
          <w:tcPr>
            <w:tcW w:w="1363" w:type="dxa"/>
            <w:tcBorders>
              <w:top w:val="single" w:sz="4" w:space="0" w:color="auto"/>
              <w:left w:val="nil"/>
              <w:bottom w:val="single" w:sz="4" w:space="0" w:color="auto"/>
              <w:right w:val="single" w:sz="4" w:space="0" w:color="auto"/>
            </w:tcBorders>
            <w:shd w:val="clear" w:color="000000" w:fill="FFFFFF"/>
            <w:vAlign w:val="center"/>
            <w:hideMark/>
          </w:tcPr>
          <w:p w:rsidR="00620508" w:rsidRPr="00620508" w:rsidRDefault="00620508" w:rsidP="00620508">
            <w:pPr>
              <w:jc w:val="right"/>
              <w:rPr>
                <w:sz w:val="18"/>
                <w:szCs w:val="18"/>
                <w:lang w:val="en-US"/>
              </w:rPr>
            </w:pPr>
            <w:r w:rsidRPr="00620508">
              <w:rPr>
                <w:sz w:val="18"/>
                <w:szCs w:val="18"/>
              </w:rPr>
              <w:t>83</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rsidR="00620508" w:rsidRPr="00620508" w:rsidRDefault="00620508" w:rsidP="00620508">
            <w:pPr>
              <w:jc w:val="right"/>
              <w:rPr>
                <w:sz w:val="18"/>
                <w:szCs w:val="18"/>
              </w:rPr>
            </w:pPr>
            <w:r w:rsidRPr="00620508">
              <w:rPr>
                <w:sz w:val="18"/>
                <w:szCs w:val="18"/>
              </w:rPr>
              <w:t>90</w:t>
            </w:r>
          </w:p>
        </w:tc>
        <w:tc>
          <w:tcPr>
            <w:tcW w:w="1263"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bCs/>
                <w:sz w:val="18"/>
                <w:szCs w:val="18"/>
              </w:rPr>
            </w:pPr>
            <w:r w:rsidRPr="00620508">
              <w:rPr>
                <w:bCs/>
                <w:sz w:val="18"/>
                <w:szCs w:val="18"/>
              </w:rPr>
              <w:t>(7)</w:t>
            </w:r>
          </w:p>
        </w:tc>
        <w:tc>
          <w:tcPr>
            <w:tcW w:w="1575"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bCs/>
                <w:sz w:val="18"/>
                <w:szCs w:val="18"/>
              </w:rPr>
            </w:pPr>
            <w:r w:rsidRPr="00620508">
              <w:rPr>
                <w:bCs/>
                <w:sz w:val="18"/>
                <w:szCs w:val="18"/>
              </w:rPr>
              <w:t>(7,78%)</w:t>
            </w:r>
          </w:p>
        </w:tc>
      </w:tr>
      <w:tr w:rsidR="00620508" w:rsidTr="00C04DA1">
        <w:trPr>
          <w:trHeight w:val="288"/>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620508" w:rsidRDefault="00620508" w:rsidP="00620508">
            <w:pPr>
              <w:jc w:val="both"/>
              <w:rPr>
                <w:sz w:val="18"/>
                <w:szCs w:val="18"/>
              </w:rPr>
            </w:pPr>
            <w:r>
              <w:rPr>
                <w:sz w:val="18"/>
                <w:szCs w:val="18"/>
              </w:rPr>
              <w:t>Общо активи</w:t>
            </w:r>
          </w:p>
        </w:tc>
        <w:tc>
          <w:tcPr>
            <w:tcW w:w="1363"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sz w:val="18"/>
                <w:szCs w:val="18"/>
              </w:rPr>
            </w:pPr>
            <w:r w:rsidRPr="00620508">
              <w:rPr>
                <w:sz w:val="18"/>
                <w:szCs w:val="18"/>
              </w:rPr>
              <w:t>284 898</w:t>
            </w:r>
          </w:p>
        </w:tc>
        <w:tc>
          <w:tcPr>
            <w:tcW w:w="1208"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sz w:val="18"/>
                <w:szCs w:val="18"/>
              </w:rPr>
            </w:pPr>
            <w:r w:rsidRPr="00620508">
              <w:rPr>
                <w:sz w:val="18"/>
                <w:szCs w:val="18"/>
              </w:rPr>
              <w:t>329 164</w:t>
            </w:r>
          </w:p>
        </w:tc>
        <w:tc>
          <w:tcPr>
            <w:tcW w:w="1263"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sz w:val="18"/>
                <w:szCs w:val="18"/>
              </w:rPr>
            </w:pPr>
            <w:r w:rsidRPr="00620508">
              <w:rPr>
                <w:sz w:val="18"/>
                <w:szCs w:val="18"/>
              </w:rPr>
              <w:t>(44 266)</w:t>
            </w:r>
          </w:p>
        </w:tc>
        <w:tc>
          <w:tcPr>
            <w:tcW w:w="1575"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sz w:val="18"/>
                <w:szCs w:val="18"/>
              </w:rPr>
            </w:pPr>
            <w:r w:rsidRPr="00620508">
              <w:rPr>
                <w:sz w:val="18"/>
                <w:szCs w:val="18"/>
              </w:rPr>
              <w:t>(13,45%)</w:t>
            </w:r>
          </w:p>
        </w:tc>
      </w:tr>
      <w:tr w:rsidR="00620508" w:rsidTr="00C04DA1">
        <w:trPr>
          <w:trHeight w:val="288"/>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620508" w:rsidRDefault="00620508" w:rsidP="00620508">
            <w:pPr>
              <w:rPr>
                <w:sz w:val="18"/>
                <w:szCs w:val="18"/>
              </w:rPr>
            </w:pPr>
            <w:r>
              <w:rPr>
                <w:sz w:val="18"/>
                <w:szCs w:val="18"/>
              </w:rPr>
              <w:t>Текущи активи</w:t>
            </w:r>
          </w:p>
        </w:tc>
        <w:tc>
          <w:tcPr>
            <w:tcW w:w="1363"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sz w:val="18"/>
                <w:szCs w:val="18"/>
              </w:rPr>
            </w:pPr>
            <w:r w:rsidRPr="00620508">
              <w:rPr>
                <w:sz w:val="18"/>
                <w:szCs w:val="18"/>
              </w:rPr>
              <w:t>268 024</w:t>
            </w:r>
          </w:p>
        </w:tc>
        <w:tc>
          <w:tcPr>
            <w:tcW w:w="1208"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sz w:val="18"/>
                <w:szCs w:val="18"/>
              </w:rPr>
            </w:pPr>
            <w:r w:rsidRPr="00620508">
              <w:rPr>
                <w:sz w:val="18"/>
                <w:szCs w:val="18"/>
              </w:rPr>
              <w:t>313 945</w:t>
            </w:r>
          </w:p>
        </w:tc>
        <w:tc>
          <w:tcPr>
            <w:tcW w:w="1263"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sz w:val="18"/>
                <w:szCs w:val="18"/>
              </w:rPr>
            </w:pPr>
            <w:r w:rsidRPr="00620508">
              <w:rPr>
                <w:sz w:val="18"/>
                <w:szCs w:val="18"/>
              </w:rPr>
              <w:t>(45 921)</w:t>
            </w:r>
          </w:p>
        </w:tc>
        <w:tc>
          <w:tcPr>
            <w:tcW w:w="1575"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sz w:val="18"/>
                <w:szCs w:val="18"/>
              </w:rPr>
            </w:pPr>
            <w:r w:rsidRPr="00620508">
              <w:rPr>
                <w:sz w:val="18"/>
                <w:szCs w:val="18"/>
              </w:rPr>
              <w:t>(14,63%)</w:t>
            </w:r>
          </w:p>
        </w:tc>
      </w:tr>
      <w:tr w:rsidR="00620508" w:rsidTr="00C04DA1">
        <w:trPr>
          <w:trHeight w:val="288"/>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620508" w:rsidRDefault="00620508" w:rsidP="00620508">
            <w:pPr>
              <w:rPr>
                <w:sz w:val="18"/>
                <w:szCs w:val="18"/>
              </w:rPr>
            </w:pPr>
            <w:r>
              <w:rPr>
                <w:sz w:val="18"/>
                <w:szCs w:val="18"/>
              </w:rPr>
              <w:t>Текущи пасиви</w:t>
            </w:r>
          </w:p>
        </w:tc>
        <w:tc>
          <w:tcPr>
            <w:tcW w:w="1363"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sz w:val="18"/>
                <w:szCs w:val="18"/>
              </w:rPr>
            </w:pPr>
            <w:r w:rsidRPr="00620508">
              <w:rPr>
                <w:sz w:val="18"/>
                <w:szCs w:val="18"/>
              </w:rPr>
              <w:t>39 037</w:t>
            </w:r>
          </w:p>
        </w:tc>
        <w:tc>
          <w:tcPr>
            <w:tcW w:w="1208"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sz w:val="18"/>
                <w:szCs w:val="18"/>
              </w:rPr>
            </w:pPr>
            <w:r w:rsidRPr="00620508">
              <w:rPr>
                <w:sz w:val="18"/>
                <w:szCs w:val="18"/>
              </w:rPr>
              <w:t>73 104</w:t>
            </w:r>
          </w:p>
        </w:tc>
        <w:tc>
          <w:tcPr>
            <w:tcW w:w="1263"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sz w:val="18"/>
                <w:szCs w:val="18"/>
              </w:rPr>
            </w:pPr>
            <w:r w:rsidRPr="00620508">
              <w:rPr>
                <w:sz w:val="18"/>
                <w:szCs w:val="18"/>
              </w:rPr>
              <w:t>(34 067)</w:t>
            </w:r>
          </w:p>
        </w:tc>
        <w:tc>
          <w:tcPr>
            <w:tcW w:w="1575"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sz w:val="18"/>
                <w:szCs w:val="18"/>
              </w:rPr>
            </w:pPr>
            <w:r w:rsidRPr="00620508">
              <w:rPr>
                <w:sz w:val="18"/>
                <w:szCs w:val="18"/>
              </w:rPr>
              <w:t>(46,60%)</w:t>
            </w:r>
          </w:p>
        </w:tc>
      </w:tr>
      <w:tr w:rsidR="00620508" w:rsidTr="00C04DA1">
        <w:trPr>
          <w:trHeight w:val="288"/>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620508" w:rsidRDefault="00620508" w:rsidP="00620508">
            <w:pPr>
              <w:jc w:val="both"/>
              <w:rPr>
                <w:b/>
                <w:bCs/>
                <w:sz w:val="18"/>
                <w:szCs w:val="18"/>
              </w:rPr>
            </w:pPr>
            <w:r>
              <w:rPr>
                <w:b/>
                <w:bCs/>
                <w:sz w:val="18"/>
                <w:szCs w:val="18"/>
              </w:rPr>
              <w:t>Парични наличности</w:t>
            </w:r>
          </w:p>
        </w:tc>
        <w:tc>
          <w:tcPr>
            <w:tcW w:w="1363"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b/>
                <w:bCs/>
                <w:sz w:val="18"/>
                <w:szCs w:val="18"/>
              </w:rPr>
            </w:pPr>
            <w:r w:rsidRPr="00620508">
              <w:rPr>
                <w:b/>
                <w:bCs/>
                <w:sz w:val="18"/>
                <w:szCs w:val="18"/>
              </w:rPr>
              <w:t>433</w:t>
            </w:r>
          </w:p>
        </w:tc>
        <w:tc>
          <w:tcPr>
            <w:tcW w:w="1208"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b/>
                <w:bCs/>
                <w:sz w:val="18"/>
                <w:szCs w:val="18"/>
              </w:rPr>
            </w:pPr>
            <w:r w:rsidRPr="00620508">
              <w:rPr>
                <w:b/>
                <w:bCs/>
                <w:sz w:val="18"/>
                <w:szCs w:val="18"/>
              </w:rPr>
              <w:t>2 145</w:t>
            </w:r>
          </w:p>
        </w:tc>
        <w:tc>
          <w:tcPr>
            <w:tcW w:w="1263"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b/>
                <w:bCs/>
                <w:sz w:val="18"/>
                <w:szCs w:val="18"/>
              </w:rPr>
            </w:pPr>
            <w:r w:rsidRPr="00620508">
              <w:rPr>
                <w:b/>
                <w:bCs/>
                <w:sz w:val="18"/>
                <w:szCs w:val="18"/>
              </w:rPr>
              <w:t>(1 712)</w:t>
            </w:r>
          </w:p>
        </w:tc>
        <w:tc>
          <w:tcPr>
            <w:tcW w:w="1575"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b/>
                <w:bCs/>
                <w:sz w:val="18"/>
                <w:szCs w:val="18"/>
              </w:rPr>
            </w:pPr>
            <w:r w:rsidRPr="00620508">
              <w:rPr>
                <w:b/>
                <w:bCs/>
                <w:sz w:val="18"/>
                <w:szCs w:val="18"/>
              </w:rPr>
              <w:t>(79,81%)</w:t>
            </w:r>
          </w:p>
        </w:tc>
      </w:tr>
      <w:tr w:rsidR="00620508" w:rsidTr="00C04DA1">
        <w:trPr>
          <w:trHeight w:val="288"/>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620508" w:rsidRDefault="00620508" w:rsidP="00620508">
            <w:pPr>
              <w:jc w:val="both"/>
              <w:rPr>
                <w:b/>
                <w:bCs/>
                <w:sz w:val="18"/>
                <w:szCs w:val="18"/>
              </w:rPr>
            </w:pPr>
            <w:r>
              <w:rPr>
                <w:b/>
                <w:bCs/>
                <w:sz w:val="18"/>
                <w:szCs w:val="18"/>
              </w:rPr>
              <w:t>Оборотен капитал</w:t>
            </w:r>
          </w:p>
        </w:tc>
        <w:tc>
          <w:tcPr>
            <w:tcW w:w="1363"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b/>
                <w:bCs/>
                <w:sz w:val="18"/>
                <w:szCs w:val="18"/>
              </w:rPr>
            </w:pPr>
            <w:r w:rsidRPr="00620508">
              <w:rPr>
                <w:b/>
                <w:bCs/>
                <w:sz w:val="18"/>
                <w:szCs w:val="18"/>
              </w:rPr>
              <w:t>228 987</w:t>
            </w:r>
          </w:p>
        </w:tc>
        <w:tc>
          <w:tcPr>
            <w:tcW w:w="1208"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b/>
                <w:bCs/>
                <w:sz w:val="18"/>
                <w:szCs w:val="18"/>
              </w:rPr>
            </w:pPr>
            <w:r w:rsidRPr="00620508">
              <w:rPr>
                <w:b/>
                <w:bCs/>
                <w:sz w:val="18"/>
                <w:szCs w:val="18"/>
              </w:rPr>
              <w:t>240 841</w:t>
            </w:r>
          </w:p>
        </w:tc>
        <w:tc>
          <w:tcPr>
            <w:tcW w:w="1263"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b/>
                <w:bCs/>
                <w:sz w:val="18"/>
                <w:szCs w:val="18"/>
              </w:rPr>
            </w:pPr>
            <w:r w:rsidRPr="00620508">
              <w:rPr>
                <w:b/>
                <w:bCs/>
                <w:sz w:val="18"/>
                <w:szCs w:val="18"/>
              </w:rPr>
              <w:t>(11 854)</w:t>
            </w:r>
          </w:p>
        </w:tc>
        <w:tc>
          <w:tcPr>
            <w:tcW w:w="1575"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b/>
                <w:bCs/>
                <w:sz w:val="18"/>
                <w:szCs w:val="18"/>
              </w:rPr>
            </w:pPr>
            <w:r w:rsidRPr="00620508">
              <w:rPr>
                <w:b/>
                <w:bCs/>
                <w:sz w:val="18"/>
                <w:szCs w:val="18"/>
              </w:rPr>
              <w:t>(4,92%)</w:t>
            </w:r>
          </w:p>
        </w:tc>
      </w:tr>
      <w:tr w:rsidR="00620508" w:rsidTr="00C04DA1">
        <w:trPr>
          <w:trHeight w:val="288"/>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620508" w:rsidRDefault="00620508" w:rsidP="00620508">
            <w:pPr>
              <w:jc w:val="both"/>
              <w:rPr>
                <w:b/>
                <w:bCs/>
                <w:sz w:val="18"/>
                <w:szCs w:val="18"/>
              </w:rPr>
            </w:pPr>
            <w:r>
              <w:rPr>
                <w:b/>
                <w:bCs/>
                <w:sz w:val="18"/>
                <w:szCs w:val="18"/>
              </w:rPr>
              <w:t>Собствен капитал</w:t>
            </w:r>
          </w:p>
        </w:tc>
        <w:tc>
          <w:tcPr>
            <w:tcW w:w="1363"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b/>
                <w:bCs/>
                <w:sz w:val="18"/>
                <w:szCs w:val="18"/>
              </w:rPr>
            </w:pPr>
            <w:r w:rsidRPr="00620508">
              <w:rPr>
                <w:b/>
                <w:bCs/>
                <w:sz w:val="18"/>
                <w:szCs w:val="18"/>
              </w:rPr>
              <w:t>245 809</w:t>
            </w:r>
          </w:p>
        </w:tc>
        <w:tc>
          <w:tcPr>
            <w:tcW w:w="1208"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b/>
                <w:bCs/>
                <w:sz w:val="18"/>
                <w:szCs w:val="18"/>
              </w:rPr>
            </w:pPr>
            <w:r w:rsidRPr="00620508">
              <w:rPr>
                <w:b/>
                <w:bCs/>
                <w:sz w:val="18"/>
                <w:szCs w:val="18"/>
              </w:rPr>
              <w:t>247 640</w:t>
            </w:r>
          </w:p>
        </w:tc>
        <w:tc>
          <w:tcPr>
            <w:tcW w:w="1263"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b/>
                <w:bCs/>
                <w:sz w:val="18"/>
                <w:szCs w:val="18"/>
              </w:rPr>
            </w:pPr>
            <w:r w:rsidRPr="00620508">
              <w:rPr>
                <w:b/>
                <w:bCs/>
                <w:sz w:val="18"/>
                <w:szCs w:val="18"/>
              </w:rPr>
              <w:t>(1 831)</w:t>
            </w:r>
          </w:p>
        </w:tc>
        <w:tc>
          <w:tcPr>
            <w:tcW w:w="1575"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b/>
                <w:bCs/>
                <w:sz w:val="18"/>
                <w:szCs w:val="18"/>
              </w:rPr>
            </w:pPr>
            <w:r w:rsidRPr="00620508">
              <w:rPr>
                <w:b/>
                <w:bCs/>
                <w:sz w:val="18"/>
                <w:szCs w:val="18"/>
              </w:rPr>
              <w:t>(0,74%)</w:t>
            </w:r>
          </w:p>
        </w:tc>
      </w:tr>
      <w:tr w:rsidR="00620508" w:rsidTr="00C04DA1">
        <w:trPr>
          <w:trHeight w:val="288"/>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620508" w:rsidRDefault="00620508" w:rsidP="00620508">
            <w:pPr>
              <w:jc w:val="both"/>
              <w:rPr>
                <w:sz w:val="18"/>
                <w:szCs w:val="18"/>
              </w:rPr>
            </w:pPr>
            <w:r>
              <w:rPr>
                <w:sz w:val="18"/>
                <w:szCs w:val="18"/>
              </w:rPr>
              <w:t>Акционерен капитал</w:t>
            </w:r>
          </w:p>
        </w:tc>
        <w:tc>
          <w:tcPr>
            <w:tcW w:w="1363"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sz w:val="18"/>
                <w:szCs w:val="18"/>
              </w:rPr>
            </w:pPr>
            <w:r w:rsidRPr="00620508">
              <w:rPr>
                <w:sz w:val="18"/>
                <w:szCs w:val="18"/>
              </w:rPr>
              <w:t>231 698</w:t>
            </w:r>
          </w:p>
        </w:tc>
        <w:tc>
          <w:tcPr>
            <w:tcW w:w="1208"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sz w:val="18"/>
                <w:szCs w:val="18"/>
              </w:rPr>
            </w:pPr>
            <w:r w:rsidRPr="00620508">
              <w:rPr>
                <w:sz w:val="18"/>
                <w:szCs w:val="18"/>
              </w:rPr>
              <w:t>231 698</w:t>
            </w:r>
          </w:p>
        </w:tc>
        <w:tc>
          <w:tcPr>
            <w:tcW w:w="1263"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sz w:val="18"/>
                <w:szCs w:val="18"/>
                <w:lang w:val="en-US"/>
              </w:rPr>
            </w:pPr>
            <w:r>
              <w:rPr>
                <w:sz w:val="18"/>
                <w:szCs w:val="18"/>
                <w:lang w:val="en-US"/>
              </w:rPr>
              <w:t>-</w:t>
            </w:r>
          </w:p>
        </w:tc>
        <w:tc>
          <w:tcPr>
            <w:tcW w:w="1575"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sz w:val="18"/>
                <w:szCs w:val="18"/>
                <w:lang w:val="en-US"/>
              </w:rPr>
            </w:pPr>
            <w:r>
              <w:rPr>
                <w:sz w:val="18"/>
                <w:szCs w:val="18"/>
                <w:lang w:val="en-US"/>
              </w:rPr>
              <w:t>-</w:t>
            </w:r>
          </w:p>
        </w:tc>
      </w:tr>
      <w:tr w:rsidR="00620508" w:rsidTr="00C04DA1">
        <w:trPr>
          <w:trHeight w:val="288"/>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620508" w:rsidRDefault="00620508" w:rsidP="00620508">
            <w:pPr>
              <w:jc w:val="both"/>
              <w:rPr>
                <w:sz w:val="18"/>
                <w:szCs w:val="18"/>
              </w:rPr>
            </w:pPr>
            <w:r>
              <w:rPr>
                <w:sz w:val="18"/>
                <w:szCs w:val="18"/>
              </w:rPr>
              <w:t>Резерви</w:t>
            </w:r>
          </w:p>
        </w:tc>
        <w:tc>
          <w:tcPr>
            <w:tcW w:w="1363"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sz w:val="18"/>
                <w:szCs w:val="18"/>
              </w:rPr>
            </w:pPr>
            <w:r w:rsidRPr="00620508">
              <w:rPr>
                <w:sz w:val="18"/>
                <w:szCs w:val="18"/>
              </w:rPr>
              <w:t>7 422</w:t>
            </w:r>
          </w:p>
        </w:tc>
        <w:tc>
          <w:tcPr>
            <w:tcW w:w="1208"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sz w:val="18"/>
                <w:szCs w:val="18"/>
              </w:rPr>
            </w:pPr>
            <w:r w:rsidRPr="00620508">
              <w:rPr>
                <w:sz w:val="18"/>
                <w:szCs w:val="18"/>
              </w:rPr>
              <w:t>6 474</w:t>
            </w:r>
          </w:p>
        </w:tc>
        <w:tc>
          <w:tcPr>
            <w:tcW w:w="1263"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sz w:val="18"/>
                <w:szCs w:val="18"/>
              </w:rPr>
            </w:pPr>
            <w:r w:rsidRPr="00620508">
              <w:rPr>
                <w:sz w:val="18"/>
                <w:szCs w:val="18"/>
              </w:rPr>
              <w:t>948</w:t>
            </w:r>
          </w:p>
        </w:tc>
        <w:tc>
          <w:tcPr>
            <w:tcW w:w="1575"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sz w:val="18"/>
                <w:szCs w:val="18"/>
              </w:rPr>
            </w:pPr>
            <w:r w:rsidRPr="00620508">
              <w:rPr>
                <w:sz w:val="18"/>
                <w:szCs w:val="18"/>
              </w:rPr>
              <w:t>14,64%</w:t>
            </w:r>
          </w:p>
        </w:tc>
      </w:tr>
      <w:tr w:rsidR="00620508" w:rsidTr="00C04DA1">
        <w:trPr>
          <w:trHeight w:val="288"/>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620508" w:rsidRDefault="00AD38B4" w:rsidP="00AD38B4">
            <w:pPr>
              <w:jc w:val="both"/>
              <w:rPr>
                <w:sz w:val="18"/>
                <w:szCs w:val="18"/>
              </w:rPr>
            </w:pPr>
            <w:r>
              <w:rPr>
                <w:sz w:val="18"/>
                <w:szCs w:val="18"/>
              </w:rPr>
              <w:t xml:space="preserve">Неразпределена печалба </w:t>
            </w:r>
          </w:p>
        </w:tc>
        <w:tc>
          <w:tcPr>
            <w:tcW w:w="1363"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sz w:val="18"/>
                <w:szCs w:val="18"/>
              </w:rPr>
            </w:pPr>
            <w:r w:rsidRPr="00620508">
              <w:rPr>
                <w:sz w:val="18"/>
                <w:szCs w:val="18"/>
              </w:rPr>
              <w:t>4 261</w:t>
            </w:r>
          </w:p>
        </w:tc>
        <w:tc>
          <w:tcPr>
            <w:tcW w:w="1208"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sz w:val="18"/>
                <w:szCs w:val="18"/>
              </w:rPr>
            </w:pPr>
            <w:r w:rsidRPr="00620508">
              <w:rPr>
                <w:sz w:val="18"/>
                <w:szCs w:val="18"/>
              </w:rPr>
              <w:t>2</w:t>
            </w:r>
          </w:p>
        </w:tc>
        <w:tc>
          <w:tcPr>
            <w:tcW w:w="1263"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sz w:val="18"/>
                <w:szCs w:val="18"/>
              </w:rPr>
            </w:pPr>
            <w:r w:rsidRPr="00620508">
              <w:rPr>
                <w:sz w:val="18"/>
                <w:szCs w:val="18"/>
              </w:rPr>
              <w:t>4 259</w:t>
            </w:r>
          </w:p>
        </w:tc>
        <w:tc>
          <w:tcPr>
            <w:tcW w:w="1575"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sz w:val="18"/>
                <w:szCs w:val="18"/>
              </w:rPr>
            </w:pPr>
            <w:r w:rsidRPr="00620508">
              <w:rPr>
                <w:sz w:val="18"/>
                <w:szCs w:val="18"/>
              </w:rPr>
              <w:t>212950,00%</w:t>
            </w:r>
          </w:p>
        </w:tc>
      </w:tr>
      <w:tr w:rsidR="00620508" w:rsidTr="00C04DA1">
        <w:trPr>
          <w:trHeight w:val="288"/>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620508" w:rsidRDefault="00620508" w:rsidP="00620508">
            <w:pPr>
              <w:jc w:val="both"/>
              <w:rPr>
                <w:sz w:val="18"/>
                <w:szCs w:val="18"/>
              </w:rPr>
            </w:pPr>
            <w:r>
              <w:rPr>
                <w:sz w:val="18"/>
                <w:szCs w:val="18"/>
              </w:rPr>
              <w:t>Печалба/</w:t>
            </w:r>
            <w:r w:rsidR="00AD38B4">
              <w:rPr>
                <w:sz w:val="18"/>
                <w:szCs w:val="18"/>
              </w:rPr>
              <w:t>(</w:t>
            </w:r>
            <w:r>
              <w:rPr>
                <w:sz w:val="18"/>
                <w:szCs w:val="18"/>
              </w:rPr>
              <w:t>загуба</w:t>
            </w:r>
            <w:r w:rsidR="00AD38B4">
              <w:rPr>
                <w:sz w:val="18"/>
                <w:szCs w:val="18"/>
              </w:rPr>
              <w:t>)</w:t>
            </w:r>
            <w:r>
              <w:rPr>
                <w:sz w:val="18"/>
                <w:szCs w:val="18"/>
              </w:rPr>
              <w:t xml:space="preserve"> за текущ период</w:t>
            </w:r>
          </w:p>
        </w:tc>
        <w:tc>
          <w:tcPr>
            <w:tcW w:w="1363"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sz w:val="18"/>
                <w:szCs w:val="18"/>
              </w:rPr>
            </w:pPr>
            <w:r w:rsidRPr="00620508">
              <w:rPr>
                <w:sz w:val="18"/>
                <w:szCs w:val="18"/>
              </w:rPr>
              <w:t>2 428</w:t>
            </w:r>
          </w:p>
        </w:tc>
        <w:tc>
          <w:tcPr>
            <w:tcW w:w="1208"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sz w:val="18"/>
                <w:szCs w:val="18"/>
              </w:rPr>
            </w:pPr>
            <w:r w:rsidRPr="00620508">
              <w:rPr>
                <w:sz w:val="18"/>
                <w:szCs w:val="18"/>
              </w:rPr>
              <w:t>9 466</w:t>
            </w:r>
          </w:p>
        </w:tc>
        <w:tc>
          <w:tcPr>
            <w:tcW w:w="1263"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sz w:val="18"/>
                <w:szCs w:val="18"/>
              </w:rPr>
            </w:pPr>
            <w:r w:rsidRPr="00620508">
              <w:rPr>
                <w:sz w:val="18"/>
                <w:szCs w:val="18"/>
              </w:rPr>
              <w:t>(7 038)</w:t>
            </w:r>
          </w:p>
        </w:tc>
        <w:tc>
          <w:tcPr>
            <w:tcW w:w="1575" w:type="dxa"/>
            <w:tcBorders>
              <w:top w:val="nil"/>
              <w:left w:val="nil"/>
              <w:bottom w:val="single" w:sz="4" w:space="0" w:color="auto"/>
              <w:right w:val="single" w:sz="4" w:space="0" w:color="auto"/>
            </w:tcBorders>
            <w:shd w:val="clear" w:color="auto" w:fill="auto"/>
            <w:vAlign w:val="center"/>
            <w:hideMark/>
          </w:tcPr>
          <w:p w:rsidR="00620508" w:rsidRPr="00620508" w:rsidRDefault="00620508" w:rsidP="00620508">
            <w:pPr>
              <w:jc w:val="right"/>
              <w:rPr>
                <w:sz w:val="18"/>
                <w:szCs w:val="18"/>
              </w:rPr>
            </w:pPr>
            <w:r w:rsidRPr="00620508">
              <w:rPr>
                <w:sz w:val="18"/>
                <w:szCs w:val="18"/>
              </w:rPr>
              <w:t>(74,35%)</w:t>
            </w:r>
          </w:p>
        </w:tc>
      </w:tr>
      <w:tr w:rsidR="0041516F" w:rsidTr="00C04DA1">
        <w:trPr>
          <w:trHeight w:val="288"/>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41516F" w:rsidRDefault="0041516F" w:rsidP="0041516F">
            <w:pPr>
              <w:jc w:val="both"/>
              <w:rPr>
                <w:b/>
                <w:bCs/>
                <w:sz w:val="18"/>
                <w:szCs w:val="18"/>
              </w:rPr>
            </w:pPr>
            <w:r>
              <w:rPr>
                <w:b/>
                <w:bCs/>
                <w:sz w:val="18"/>
                <w:szCs w:val="18"/>
              </w:rPr>
              <w:t>Численост на персонала</w:t>
            </w:r>
          </w:p>
        </w:tc>
        <w:tc>
          <w:tcPr>
            <w:tcW w:w="1363" w:type="dxa"/>
            <w:tcBorders>
              <w:top w:val="nil"/>
              <w:left w:val="nil"/>
              <w:bottom w:val="single" w:sz="4" w:space="0" w:color="auto"/>
              <w:right w:val="single" w:sz="4" w:space="0" w:color="auto"/>
            </w:tcBorders>
            <w:shd w:val="clear" w:color="000000" w:fill="FFFFFF"/>
            <w:vAlign w:val="center"/>
            <w:hideMark/>
          </w:tcPr>
          <w:p w:rsidR="0041516F" w:rsidRPr="008368FC" w:rsidRDefault="0041516F" w:rsidP="0041516F">
            <w:pPr>
              <w:jc w:val="right"/>
              <w:rPr>
                <w:b/>
                <w:bCs/>
                <w:sz w:val="18"/>
                <w:szCs w:val="18"/>
                <w:lang w:val="en-US"/>
              </w:rPr>
            </w:pPr>
            <w:r w:rsidRPr="008368FC">
              <w:rPr>
                <w:b/>
                <w:bCs/>
                <w:sz w:val="18"/>
                <w:szCs w:val="18"/>
              </w:rPr>
              <w:t>54</w:t>
            </w:r>
          </w:p>
        </w:tc>
        <w:tc>
          <w:tcPr>
            <w:tcW w:w="1208" w:type="dxa"/>
            <w:tcBorders>
              <w:top w:val="nil"/>
              <w:left w:val="nil"/>
              <w:bottom w:val="single" w:sz="4" w:space="0" w:color="auto"/>
              <w:right w:val="single" w:sz="4" w:space="0" w:color="auto"/>
            </w:tcBorders>
            <w:shd w:val="clear" w:color="000000" w:fill="FFFFFF"/>
            <w:vAlign w:val="center"/>
            <w:hideMark/>
          </w:tcPr>
          <w:p w:rsidR="0041516F" w:rsidRPr="008368FC" w:rsidRDefault="0041516F" w:rsidP="0041516F">
            <w:pPr>
              <w:jc w:val="right"/>
              <w:rPr>
                <w:b/>
                <w:bCs/>
                <w:sz w:val="18"/>
                <w:szCs w:val="18"/>
              </w:rPr>
            </w:pPr>
            <w:r w:rsidRPr="008368FC">
              <w:rPr>
                <w:b/>
                <w:bCs/>
                <w:sz w:val="18"/>
                <w:szCs w:val="18"/>
              </w:rPr>
              <w:t>54</w:t>
            </w:r>
          </w:p>
        </w:tc>
        <w:tc>
          <w:tcPr>
            <w:tcW w:w="1263" w:type="dxa"/>
            <w:tcBorders>
              <w:top w:val="nil"/>
              <w:left w:val="nil"/>
              <w:bottom w:val="single" w:sz="4" w:space="0" w:color="auto"/>
              <w:right w:val="single" w:sz="4" w:space="0" w:color="auto"/>
            </w:tcBorders>
            <w:shd w:val="clear" w:color="auto" w:fill="auto"/>
            <w:vAlign w:val="center"/>
            <w:hideMark/>
          </w:tcPr>
          <w:p w:rsidR="0041516F" w:rsidRPr="008368FC" w:rsidRDefault="0041516F" w:rsidP="0041516F">
            <w:pPr>
              <w:jc w:val="right"/>
              <w:rPr>
                <w:b/>
                <w:bCs/>
                <w:sz w:val="18"/>
                <w:szCs w:val="18"/>
                <w:lang w:val="en-US"/>
              </w:rPr>
            </w:pPr>
            <w:r w:rsidRPr="008368FC">
              <w:rPr>
                <w:b/>
                <w:bCs/>
                <w:sz w:val="18"/>
                <w:szCs w:val="18"/>
                <w:lang w:val="en-US"/>
              </w:rPr>
              <w:t>-</w:t>
            </w:r>
          </w:p>
        </w:tc>
        <w:tc>
          <w:tcPr>
            <w:tcW w:w="1575" w:type="dxa"/>
            <w:tcBorders>
              <w:top w:val="nil"/>
              <w:left w:val="nil"/>
              <w:bottom w:val="single" w:sz="4" w:space="0" w:color="auto"/>
              <w:right w:val="single" w:sz="4" w:space="0" w:color="auto"/>
            </w:tcBorders>
            <w:shd w:val="clear" w:color="auto" w:fill="auto"/>
            <w:vAlign w:val="center"/>
            <w:hideMark/>
          </w:tcPr>
          <w:p w:rsidR="0041516F" w:rsidRPr="008368FC" w:rsidRDefault="0041516F" w:rsidP="0041516F">
            <w:pPr>
              <w:jc w:val="right"/>
              <w:rPr>
                <w:b/>
                <w:bCs/>
                <w:sz w:val="18"/>
                <w:szCs w:val="18"/>
                <w:lang w:val="en-US"/>
              </w:rPr>
            </w:pPr>
            <w:r w:rsidRPr="008368FC">
              <w:rPr>
                <w:b/>
                <w:bCs/>
                <w:sz w:val="18"/>
                <w:szCs w:val="18"/>
                <w:lang w:val="en-US"/>
              </w:rPr>
              <w:t>-</w:t>
            </w:r>
          </w:p>
        </w:tc>
      </w:tr>
    </w:tbl>
    <w:p w:rsidR="007F4C2C" w:rsidRDefault="007F4C2C" w:rsidP="008532C9">
      <w:pPr>
        <w:spacing w:after="120"/>
        <w:jc w:val="both"/>
        <w:rPr>
          <w:b/>
          <w:bCs/>
          <w:iCs/>
          <w:sz w:val="20"/>
          <w:szCs w:val="20"/>
          <w:u w:val="single"/>
          <w:lang w:eastAsia="bg-BG"/>
        </w:rPr>
      </w:pPr>
    </w:p>
    <w:p w:rsidR="00EB7AC6" w:rsidRPr="00FD2CD1" w:rsidRDefault="00AD38B4" w:rsidP="008532C9">
      <w:pPr>
        <w:spacing w:after="120"/>
        <w:jc w:val="both"/>
        <w:rPr>
          <w:b/>
          <w:i/>
          <w:sz w:val="20"/>
          <w:szCs w:val="20"/>
        </w:rPr>
      </w:pPr>
      <w:r>
        <w:rPr>
          <w:b/>
          <w:bCs/>
          <w:iCs/>
          <w:sz w:val="20"/>
          <w:szCs w:val="20"/>
          <w:u w:val="single"/>
          <w:lang w:eastAsia="bg-BG"/>
        </w:rPr>
        <w:t xml:space="preserve">СЪКРАТЕН </w:t>
      </w:r>
      <w:r w:rsidR="00D01149" w:rsidRPr="00FD2CD1">
        <w:rPr>
          <w:b/>
          <w:bCs/>
          <w:iCs/>
          <w:sz w:val="20"/>
          <w:szCs w:val="20"/>
          <w:u w:val="single"/>
          <w:lang w:eastAsia="bg-BG"/>
        </w:rPr>
        <w:t xml:space="preserve">ОТЧЕТ </w:t>
      </w:r>
      <w:r w:rsidR="005601E6" w:rsidRPr="00FD2CD1">
        <w:rPr>
          <w:b/>
          <w:bCs/>
          <w:iCs/>
          <w:sz w:val="20"/>
          <w:szCs w:val="20"/>
          <w:u w:val="single"/>
          <w:lang w:eastAsia="bg-BG"/>
        </w:rPr>
        <w:t xml:space="preserve">ЗА </w:t>
      </w:r>
      <w:r w:rsidR="003C4C08" w:rsidRPr="00FD2CD1">
        <w:rPr>
          <w:b/>
          <w:bCs/>
          <w:iCs/>
          <w:sz w:val="20"/>
          <w:szCs w:val="20"/>
          <w:u w:val="single"/>
          <w:lang w:eastAsia="bg-BG"/>
        </w:rPr>
        <w:t>ПЕЧАЛБАТА ИЛИ ЗАГУБАТА И ДРУГИЯ ВСЕОБХВАТЕН ДОХОД</w:t>
      </w:r>
      <w:r w:rsidR="0071599F" w:rsidRPr="00FD2CD1">
        <w:rPr>
          <w:b/>
          <w:i/>
          <w:sz w:val="20"/>
          <w:szCs w:val="20"/>
        </w:rPr>
        <w:t xml:space="preserve">         </w:t>
      </w:r>
    </w:p>
    <w:p w:rsidR="00B111D6" w:rsidRPr="00FD2CD1" w:rsidRDefault="00AA742D" w:rsidP="00993A8E">
      <w:pPr>
        <w:jc w:val="right"/>
        <w:rPr>
          <w:b/>
          <w:i/>
          <w:sz w:val="20"/>
          <w:szCs w:val="20"/>
        </w:rPr>
      </w:pPr>
      <w:r>
        <w:rPr>
          <w:i/>
          <w:sz w:val="20"/>
          <w:szCs w:val="20"/>
        </w:rPr>
        <w:t xml:space="preserve">   </w:t>
      </w:r>
      <w:r w:rsidR="00880759">
        <w:rPr>
          <w:i/>
          <w:sz w:val="20"/>
          <w:szCs w:val="20"/>
        </w:rPr>
        <w:t>хил.</w:t>
      </w:r>
      <w:r w:rsidR="00987BAA" w:rsidRPr="00FD2CD1">
        <w:rPr>
          <w:i/>
          <w:sz w:val="20"/>
          <w:szCs w:val="20"/>
        </w:rPr>
        <w:t>лева</w:t>
      </w:r>
      <w:r w:rsidR="00084F61" w:rsidRPr="00FD2CD1">
        <w:rPr>
          <w:b/>
          <w:i/>
          <w:sz w:val="20"/>
          <w:szCs w:val="20"/>
        </w:rPr>
        <w:t xml:space="preserve"> </w:t>
      </w:r>
    </w:p>
    <w:tbl>
      <w:tblPr>
        <w:tblW w:w="91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992"/>
        <w:gridCol w:w="850"/>
        <w:gridCol w:w="993"/>
        <w:gridCol w:w="850"/>
        <w:gridCol w:w="992"/>
        <w:gridCol w:w="1189"/>
      </w:tblGrid>
      <w:tr w:rsidR="00C03588" w:rsidRPr="002347D0" w:rsidTr="002347D0">
        <w:trPr>
          <w:trHeight w:val="528"/>
          <w:tblHeader/>
        </w:trPr>
        <w:tc>
          <w:tcPr>
            <w:tcW w:w="3256" w:type="dxa"/>
            <w:vMerge w:val="restart"/>
            <w:shd w:val="clear" w:color="auto" w:fill="auto"/>
            <w:vAlign w:val="center"/>
            <w:hideMark/>
          </w:tcPr>
          <w:p w:rsidR="00C03588" w:rsidRPr="002347D0" w:rsidRDefault="00C03588" w:rsidP="00C03588">
            <w:pPr>
              <w:spacing w:after="120"/>
              <w:jc w:val="center"/>
              <w:rPr>
                <w:sz w:val="18"/>
                <w:szCs w:val="18"/>
                <w:lang w:val="en-US"/>
              </w:rPr>
            </w:pPr>
            <w:r w:rsidRPr="002347D0">
              <w:rPr>
                <w:sz w:val="18"/>
                <w:szCs w:val="18"/>
              </w:rPr>
              <w:t> </w:t>
            </w:r>
          </w:p>
        </w:tc>
        <w:tc>
          <w:tcPr>
            <w:tcW w:w="1842" w:type="dxa"/>
            <w:gridSpan w:val="2"/>
            <w:shd w:val="clear" w:color="auto" w:fill="auto"/>
            <w:vAlign w:val="center"/>
            <w:hideMark/>
          </w:tcPr>
          <w:p w:rsidR="00C03588" w:rsidRPr="002347D0" w:rsidRDefault="005B6483" w:rsidP="00D27B6D">
            <w:pPr>
              <w:jc w:val="center"/>
              <w:rPr>
                <w:b/>
                <w:bCs/>
                <w:sz w:val="18"/>
                <w:szCs w:val="18"/>
              </w:rPr>
            </w:pPr>
            <w:r w:rsidRPr="002347D0">
              <w:rPr>
                <w:b/>
                <w:bCs/>
                <w:sz w:val="18"/>
                <w:szCs w:val="18"/>
                <w:lang w:val="en-US"/>
              </w:rPr>
              <w:t>30.06.</w:t>
            </w:r>
            <w:r w:rsidR="00C03588" w:rsidRPr="002347D0">
              <w:rPr>
                <w:b/>
                <w:bCs/>
                <w:sz w:val="18"/>
                <w:szCs w:val="18"/>
              </w:rPr>
              <w:t>2018г.</w:t>
            </w:r>
          </w:p>
        </w:tc>
        <w:tc>
          <w:tcPr>
            <w:tcW w:w="1843" w:type="dxa"/>
            <w:gridSpan w:val="2"/>
            <w:shd w:val="clear" w:color="auto" w:fill="auto"/>
            <w:vAlign w:val="center"/>
            <w:hideMark/>
          </w:tcPr>
          <w:p w:rsidR="00C03588" w:rsidRPr="002347D0" w:rsidRDefault="005B6483" w:rsidP="00D27B6D">
            <w:pPr>
              <w:jc w:val="center"/>
              <w:rPr>
                <w:b/>
                <w:bCs/>
                <w:sz w:val="18"/>
                <w:szCs w:val="18"/>
              </w:rPr>
            </w:pPr>
            <w:r w:rsidRPr="002347D0">
              <w:rPr>
                <w:b/>
                <w:bCs/>
                <w:sz w:val="18"/>
                <w:szCs w:val="18"/>
                <w:lang w:val="en-US"/>
              </w:rPr>
              <w:t>30.06.</w:t>
            </w:r>
            <w:r w:rsidR="00C03588" w:rsidRPr="002347D0">
              <w:rPr>
                <w:b/>
                <w:bCs/>
                <w:sz w:val="18"/>
                <w:szCs w:val="18"/>
              </w:rPr>
              <w:t>2017г.</w:t>
            </w:r>
          </w:p>
        </w:tc>
        <w:tc>
          <w:tcPr>
            <w:tcW w:w="2181" w:type="dxa"/>
            <w:gridSpan w:val="2"/>
            <w:shd w:val="clear" w:color="auto" w:fill="auto"/>
            <w:vAlign w:val="center"/>
            <w:hideMark/>
          </w:tcPr>
          <w:p w:rsidR="00C03588" w:rsidRPr="002347D0" w:rsidRDefault="00C03588" w:rsidP="007136E8">
            <w:pPr>
              <w:jc w:val="center"/>
              <w:rPr>
                <w:b/>
                <w:bCs/>
                <w:sz w:val="18"/>
                <w:szCs w:val="18"/>
              </w:rPr>
            </w:pPr>
            <w:r w:rsidRPr="002347D0">
              <w:rPr>
                <w:b/>
                <w:bCs/>
                <w:sz w:val="18"/>
                <w:szCs w:val="18"/>
              </w:rPr>
              <w:t xml:space="preserve">Изменение </w:t>
            </w:r>
          </w:p>
        </w:tc>
      </w:tr>
      <w:tr w:rsidR="00A626AF" w:rsidRPr="002347D0" w:rsidTr="002347D0">
        <w:trPr>
          <w:trHeight w:val="279"/>
          <w:tblHeader/>
        </w:trPr>
        <w:tc>
          <w:tcPr>
            <w:tcW w:w="3256" w:type="dxa"/>
            <w:vMerge/>
            <w:vAlign w:val="center"/>
            <w:hideMark/>
          </w:tcPr>
          <w:p w:rsidR="007B19E3" w:rsidRPr="002347D0" w:rsidRDefault="007B19E3" w:rsidP="008532C9">
            <w:pPr>
              <w:spacing w:after="120"/>
              <w:rPr>
                <w:sz w:val="18"/>
                <w:szCs w:val="18"/>
              </w:rPr>
            </w:pPr>
          </w:p>
        </w:tc>
        <w:tc>
          <w:tcPr>
            <w:tcW w:w="992" w:type="dxa"/>
            <w:shd w:val="clear" w:color="auto" w:fill="auto"/>
            <w:vAlign w:val="center"/>
          </w:tcPr>
          <w:p w:rsidR="007B19E3" w:rsidRPr="002347D0" w:rsidRDefault="007B19E3" w:rsidP="004E6F53">
            <w:pPr>
              <w:jc w:val="center"/>
              <w:rPr>
                <w:b/>
                <w:bCs/>
                <w:sz w:val="18"/>
                <w:szCs w:val="18"/>
              </w:rPr>
            </w:pPr>
          </w:p>
        </w:tc>
        <w:tc>
          <w:tcPr>
            <w:tcW w:w="850" w:type="dxa"/>
            <w:shd w:val="clear" w:color="auto" w:fill="auto"/>
            <w:vAlign w:val="center"/>
            <w:hideMark/>
          </w:tcPr>
          <w:p w:rsidR="007B19E3" w:rsidRPr="002347D0" w:rsidRDefault="007B19E3" w:rsidP="004E6F53">
            <w:pPr>
              <w:jc w:val="center"/>
              <w:rPr>
                <w:b/>
                <w:bCs/>
                <w:sz w:val="18"/>
                <w:szCs w:val="18"/>
              </w:rPr>
            </w:pPr>
            <w:r w:rsidRPr="002347D0">
              <w:rPr>
                <w:b/>
                <w:bCs/>
                <w:sz w:val="18"/>
                <w:szCs w:val="18"/>
              </w:rPr>
              <w:t xml:space="preserve">% </w:t>
            </w:r>
          </w:p>
        </w:tc>
        <w:tc>
          <w:tcPr>
            <w:tcW w:w="993" w:type="dxa"/>
            <w:shd w:val="clear" w:color="auto" w:fill="auto"/>
            <w:vAlign w:val="center"/>
          </w:tcPr>
          <w:p w:rsidR="007B19E3" w:rsidRPr="002347D0" w:rsidRDefault="007B19E3" w:rsidP="004E6F53">
            <w:pPr>
              <w:jc w:val="center"/>
              <w:rPr>
                <w:b/>
                <w:bCs/>
                <w:sz w:val="18"/>
                <w:szCs w:val="18"/>
              </w:rPr>
            </w:pPr>
          </w:p>
        </w:tc>
        <w:tc>
          <w:tcPr>
            <w:tcW w:w="850" w:type="dxa"/>
            <w:shd w:val="clear" w:color="auto" w:fill="auto"/>
            <w:vAlign w:val="center"/>
            <w:hideMark/>
          </w:tcPr>
          <w:p w:rsidR="007B19E3" w:rsidRPr="002347D0" w:rsidRDefault="008F6EF8" w:rsidP="004E6F53">
            <w:pPr>
              <w:jc w:val="center"/>
              <w:rPr>
                <w:b/>
                <w:bCs/>
                <w:sz w:val="18"/>
                <w:szCs w:val="18"/>
              </w:rPr>
            </w:pPr>
            <w:r w:rsidRPr="002347D0">
              <w:rPr>
                <w:b/>
                <w:bCs/>
                <w:sz w:val="18"/>
                <w:szCs w:val="18"/>
              </w:rPr>
              <w:t>%</w:t>
            </w:r>
          </w:p>
        </w:tc>
        <w:tc>
          <w:tcPr>
            <w:tcW w:w="992" w:type="dxa"/>
            <w:shd w:val="clear" w:color="auto" w:fill="auto"/>
            <w:vAlign w:val="center"/>
            <w:hideMark/>
          </w:tcPr>
          <w:p w:rsidR="007B19E3" w:rsidRPr="002347D0" w:rsidRDefault="007B19E3" w:rsidP="004E6F53">
            <w:pPr>
              <w:jc w:val="center"/>
              <w:rPr>
                <w:b/>
                <w:bCs/>
                <w:sz w:val="18"/>
                <w:szCs w:val="18"/>
              </w:rPr>
            </w:pPr>
          </w:p>
        </w:tc>
        <w:tc>
          <w:tcPr>
            <w:tcW w:w="1189" w:type="dxa"/>
            <w:shd w:val="clear" w:color="auto" w:fill="auto"/>
            <w:vAlign w:val="center"/>
            <w:hideMark/>
          </w:tcPr>
          <w:p w:rsidR="007B19E3" w:rsidRPr="002347D0" w:rsidRDefault="008F6EF8" w:rsidP="004E6F53">
            <w:pPr>
              <w:jc w:val="center"/>
              <w:rPr>
                <w:b/>
                <w:bCs/>
                <w:sz w:val="18"/>
                <w:szCs w:val="18"/>
              </w:rPr>
            </w:pPr>
            <w:r w:rsidRPr="002347D0">
              <w:rPr>
                <w:b/>
                <w:bCs/>
                <w:sz w:val="18"/>
                <w:szCs w:val="18"/>
              </w:rPr>
              <w:t>%</w:t>
            </w:r>
          </w:p>
        </w:tc>
      </w:tr>
      <w:tr w:rsidR="00BC5F55" w:rsidRPr="002347D0" w:rsidTr="002347D0">
        <w:trPr>
          <w:trHeight w:val="279"/>
        </w:trPr>
        <w:tc>
          <w:tcPr>
            <w:tcW w:w="3256" w:type="dxa"/>
            <w:shd w:val="clear" w:color="000000" w:fill="DAEEF3"/>
            <w:vAlign w:val="center"/>
            <w:hideMark/>
          </w:tcPr>
          <w:p w:rsidR="00BC5F55" w:rsidRPr="002347D0" w:rsidRDefault="00BC5F55" w:rsidP="00BC5F55">
            <w:pPr>
              <w:spacing w:after="120"/>
              <w:jc w:val="both"/>
              <w:rPr>
                <w:b/>
                <w:bCs/>
                <w:i/>
                <w:iCs/>
                <w:sz w:val="18"/>
                <w:szCs w:val="18"/>
              </w:rPr>
            </w:pPr>
            <w:r w:rsidRPr="002347D0">
              <w:rPr>
                <w:b/>
                <w:bCs/>
                <w:i/>
                <w:iCs/>
                <w:sz w:val="18"/>
                <w:szCs w:val="18"/>
              </w:rPr>
              <w:t>Приходи</w:t>
            </w:r>
          </w:p>
        </w:tc>
        <w:tc>
          <w:tcPr>
            <w:tcW w:w="992" w:type="dxa"/>
            <w:shd w:val="clear" w:color="000000" w:fill="DAEEF3"/>
            <w:noWrap/>
            <w:vAlign w:val="center"/>
          </w:tcPr>
          <w:p w:rsidR="00BC5F55" w:rsidRPr="002347D0" w:rsidRDefault="00BC5F55" w:rsidP="002347D0">
            <w:pPr>
              <w:jc w:val="right"/>
              <w:rPr>
                <w:b/>
                <w:bCs/>
                <w:sz w:val="18"/>
                <w:szCs w:val="18"/>
                <w:lang w:val="en-US"/>
              </w:rPr>
            </w:pPr>
            <w:r w:rsidRPr="002347D0">
              <w:rPr>
                <w:b/>
                <w:bCs/>
                <w:sz w:val="18"/>
                <w:szCs w:val="18"/>
              </w:rPr>
              <w:t>635 689</w:t>
            </w:r>
          </w:p>
        </w:tc>
        <w:tc>
          <w:tcPr>
            <w:tcW w:w="850" w:type="dxa"/>
            <w:shd w:val="clear" w:color="000000" w:fill="DAEEF3"/>
            <w:noWrap/>
            <w:vAlign w:val="center"/>
          </w:tcPr>
          <w:p w:rsidR="00BC5F55" w:rsidRPr="002347D0" w:rsidRDefault="00BC5F55" w:rsidP="002347D0">
            <w:pPr>
              <w:jc w:val="right"/>
              <w:rPr>
                <w:b/>
                <w:bCs/>
                <w:sz w:val="18"/>
                <w:szCs w:val="18"/>
              </w:rPr>
            </w:pPr>
            <w:r w:rsidRPr="002347D0">
              <w:rPr>
                <w:b/>
                <w:bCs/>
                <w:sz w:val="18"/>
                <w:szCs w:val="18"/>
              </w:rPr>
              <w:t>100%</w:t>
            </w:r>
          </w:p>
        </w:tc>
        <w:tc>
          <w:tcPr>
            <w:tcW w:w="993" w:type="dxa"/>
            <w:shd w:val="clear" w:color="000000" w:fill="DAEEF3"/>
            <w:noWrap/>
            <w:vAlign w:val="center"/>
          </w:tcPr>
          <w:p w:rsidR="00BC5F55" w:rsidRPr="002347D0" w:rsidRDefault="00BC5F55" w:rsidP="002347D0">
            <w:pPr>
              <w:jc w:val="right"/>
              <w:rPr>
                <w:b/>
                <w:bCs/>
                <w:sz w:val="18"/>
                <w:szCs w:val="18"/>
              </w:rPr>
            </w:pPr>
            <w:r w:rsidRPr="002347D0">
              <w:rPr>
                <w:b/>
                <w:bCs/>
                <w:sz w:val="18"/>
                <w:szCs w:val="18"/>
              </w:rPr>
              <w:t>588 873</w:t>
            </w:r>
          </w:p>
        </w:tc>
        <w:tc>
          <w:tcPr>
            <w:tcW w:w="850" w:type="dxa"/>
            <w:shd w:val="clear" w:color="000000" w:fill="DAEEF3"/>
            <w:noWrap/>
            <w:vAlign w:val="center"/>
          </w:tcPr>
          <w:p w:rsidR="00BC5F55" w:rsidRPr="002347D0" w:rsidRDefault="00BC5F55" w:rsidP="002347D0">
            <w:pPr>
              <w:jc w:val="right"/>
              <w:rPr>
                <w:b/>
                <w:bCs/>
                <w:sz w:val="18"/>
                <w:szCs w:val="18"/>
              </w:rPr>
            </w:pPr>
            <w:r w:rsidRPr="002347D0">
              <w:rPr>
                <w:b/>
                <w:bCs/>
                <w:sz w:val="18"/>
                <w:szCs w:val="18"/>
              </w:rPr>
              <w:t>100%</w:t>
            </w:r>
          </w:p>
        </w:tc>
        <w:tc>
          <w:tcPr>
            <w:tcW w:w="992" w:type="dxa"/>
            <w:shd w:val="clear" w:color="000000" w:fill="DAEEF3"/>
            <w:noWrap/>
            <w:vAlign w:val="center"/>
          </w:tcPr>
          <w:p w:rsidR="00BC5F55" w:rsidRPr="002347D0" w:rsidRDefault="00BC5F55" w:rsidP="002347D0">
            <w:pPr>
              <w:jc w:val="right"/>
              <w:rPr>
                <w:b/>
                <w:bCs/>
                <w:sz w:val="18"/>
                <w:szCs w:val="18"/>
              </w:rPr>
            </w:pPr>
            <w:r w:rsidRPr="002347D0">
              <w:rPr>
                <w:b/>
                <w:bCs/>
                <w:sz w:val="18"/>
                <w:szCs w:val="18"/>
              </w:rPr>
              <w:t>46 816</w:t>
            </w:r>
          </w:p>
        </w:tc>
        <w:tc>
          <w:tcPr>
            <w:tcW w:w="1189" w:type="dxa"/>
            <w:shd w:val="clear" w:color="000000" w:fill="DAEEF3"/>
            <w:noWrap/>
            <w:vAlign w:val="center"/>
          </w:tcPr>
          <w:p w:rsidR="00BC5F55" w:rsidRPr="002347D0" w:rsidRDefault="00BC5F55" w:rsidP="002347D0">
            <w:pPr>
              <w:jc w:val="right"/>
              <w:rPr>
                <w:b/>
                <w:bCs/>
                <w:sz w:val="18"/>
                <w:szCs w:val="18"/>
              </w:rPr>
            </w:pPr>
            <w:r w:rsidRPr="002347D0">
              <w:rPr>
                <w:b/>
                <w:bCs/>
                <w:sz w:val="18"/>
                <w:szCs w:val="18"/>
              </w:rPr>
              <w:t>7,95%</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b/>
                <w:bCs/>
                <w:sz w:val="18"/>
                <w:szCs w:val="18"/>
              </w:rPr>
            </w:pPr>
            <w:r w:rsidRPr="002347D0">
              <w:rPr>
                <w:b/>
                <w:bCs/>
                <w:sz w:val="18"/>
                <w:szCs w:val="18"/>
              </w:rPr>
              <w:t>Приходи от продажба на природен газ</w:t>
            </w:r>
          </w:p>
        </w:tc>
        <w:tc>
          <w:tcPr>
            <w:tcW w:w="992"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626 732</w:t>
            </w:r>
          </w:p>
        </w:tc>
        <w:tc>
          <w:tcPr>
            <w:tcW w:w="850"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98,59%</w:t>
            </w:r>
          </w:p>
        </w:tc>
        <w:tc>
          <w:tcPr>
            <w:tcW w:w="993"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579 934</w:t>
            </w:r>
          </w:p>
        </w:tc>
        <w:tc>
          <w:tcPr>
            <w:tcW w:w="850"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98,48%</w:t>
            </w:r>
          </w:p>
        </w:tc>
        <w:tc>
          <w:tcPr>
            <w:tcW w:w="992"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46 798</w:t>
            </w:r>
          </w:p>
        </w:tc>
        <w:tc>
          <w:tcPr>
            <w:tcW w:w="1189"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8,07%</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b/>
                <w:bCs/>
                <w:sz w:val="18"/>
                <w:szCs w:val="18"/>
              </w:rPr>
            </w:pPr>
            <w:r w:rsidRPr="002347D0">
              <w:rPr>
                <w:b/>
                <w:bCs/>
                <w:sz w:val="18"/>
                <w:szCs w:val="18"/>
              </w:rPr>
              <w:t xml:space="preserve">Други приходи </w:t>
            </w:r>
          </w:p>
        </w:tc>
        <w:tc>
          <w:tcPr>
            <w:tcW w:w="992"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8 957</w:t>
            </w:r>
          </w:p>
        </w:tc>
        <w:tc>
          <w:tcPr>
            <w:tcW w:w="850"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1,41%</w:t>
            </w:r>
          </w:p>
        </w:tc>
        <w:tc>
          <w:tcPr>
            <w:tcW w:w="993"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8 939</w:t>
            </w:r>
          </w:p>
        </w:tc>
        <w:tc>
          <w:tcPr>
            <w:tcW w:w="850"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1,52%</w:t>
            </w:r>
          </w:p>
        </w:tc>
        <w:tc>
          <w:tcPr>
            <w:tcW w:w="992"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18</w:t>
            </w:r>
          </w:p>
        </w:tc>
        <w:tc>
          <w:tcPr>
            <w:tcW w:w="1189"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0,20%</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sz w:val="18"/>
                <w:szCs w:val="18"/>
              </w:rPr>
            </w:pPr>
            <w:r w:rsidRPr="002347D0">
              <w:rPr>
                <w:sz w:val="18"/>
                <w:szCs w:val="18"/>
              </w:rPr>
              <w:t>- неустойки по просрочени вземания/задължения</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7 644</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1,20%</w:t>
            </w:r>
          </w:p>
        </w:tc>
        <w:tc>
          <w:tcPr>
            <w:tcW w:w="993" w:type="dxa"/>
            <w:shd w:val="clear" w:color="000000" w:fill="FFFFFF"/>
            <w:noWrap/>
            <w:vAlign w:val="center"/>
          </w:tcPr>
          <w:p w:rsidR="00BC5F55" w:rsidRPr="002347D0" w:rsidRDefault="00BC5F55" w:rsidP="002347D0">
            <w:pPr>
              <w:jc w:val="right"/>
              <w:rPr>
                <w:sz w:val="18"/>
                <w:szCs w:val="18"/>
              </w:rPr>
            </w:pPr>
            <w:r w:rsidRPr="002347D0">
              <w:rPr>
                <w:sz w:val="18"/>
                <w:szCs w:val="18"/>
              </w:rPr>
              <w:t>6 745</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1,15%</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899</w:t>
            </w:r>
          </w:p>
        </w:tc>
        <w:tc>
          <w:tcPr>
            <w:tcW w:w="1189" w:type="dxa"/>
            <w:shd w:val="clear" w:color="auto" w:fill="auto"/>
            <w:noWrap/>
            <w:vAlign w:val="center"/>
          </w:tcPr>
          <w:p w:rsidR="00BC5F55" w:rsidRPr="002347D0" w:rsidRDefault="00BC5F55" w:rsidP="002347D0">
            <w:pPr>
              <w:jc w:val="right"/>
              <w:rPr>
                <w:sz w:val="18"/>
                <w:szCs w:val="18"/>
              </w:rPr>
            </w:pPr>
            <w:r w:rsidRPr="002347D0">
              <w:rPr>
                <w:sz w:val="18"/>
                <w:szCs w:val="18"/>
              </w:rPr>
              <w:t>13,33%</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sz w:val="18"/>
                <w:szCs w:val="18"/>
              </w:rPr>
            </w:pPr>
            <w:r w:rsidRPr="002347D0">
              <w:rPr>
                <w:sz w:val="18"/>
                <w:szCs w:val="18"/>
              </w:rPr>
              <w:t>- санкции за количество 105%</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907</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0,14%</w:t>
            </w:r>
          </w:p>
        </w:tc>
        <w:tc>
          <w:tcPr>
            <w:tcW w:w="993" w:type="dxa"/>
            <w:shd w:val="clear" w:color="000000" w:fill="FFFFFF"/>
            <w:noWrap/>
            <w:vAlign w:val="center"/>
          </w:tcPr>
          <w:p w:rsidR="00BC5F55" w:rsidRPr="002347D0" w:rsidRDefault="00BC5F55" w:rsidP="002347D0">
            <w:pPr>
              <w:jc w:val="right"/>
              <w:rPr>
                <w:sz w:val="18"/>
                <w:szCs w:val="18"/>
              </w:rPr>
            </w:pPr>
            <w:r w:rsidRPr="002347D0">
              <w:rPr>
                <w:sz w:val="18"/>
                <w:szCs w:val="18"/>
              </w:rPr>
              <w:t>1 829</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0,31%</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(922)</w:t>
            </w:r>
          </w:p>
        </w:tc>
        <w:tc>
          <w:tcPr>
            <w:tcW w:w="1189" w:type="dxa"/>
            <w:shd w:val="clear" w:color="auto" w:fill="auto"/>
            <w:noWrap/>
            <w:vAlign w:val="center"/>
          </w:tcPr>
          <w:p w:rsidR="00BC5F55" w:rsidRPr="002347D0" w:rsidRDefault="00BC5F55" w:rsidP="002347D0">
            <w:pPr>
              <w:jc w:val="right"/>
              <w:rPr>
                <w:sz w:val="18"/>
                <w:szCs w:val="18"/>
              </w:rPr>
            </w:pPr>
            <w:r w:rsidRPr="002347D0">
              <w:rPr>
                <w:sz w:val="18"/>
                <w:szCs w:val="18"/>
              </w:rPr>
              <w:t>(50,41%)</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sz w:val="18"/>
                <w:szCs w:val="18"/>
              </w:rPr>
            </w:pPr>
            <w:r w:rsidRPr="002347D0">
              <w:rPr>
                <w:sz w:val="18"/>
                <w:szCs w:val="18"/>
              </w:rPr>
              <w:t xml:space="preserve">- неустойки за неприети к-ва по т.7.4 и 7.5 </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405</w:t>
            </w:r>
          </w:p>
        </w:tc>
        <w:tc>
          <w:tcPr>
            <w:tcW w:w="850" w:type="dxa"/>
            <w:shd w:val="clear" w:color="auto" w:fill="auto"/>
            <w:noWrap/>
            <w:vAlign w:val="center"/>
          </w:tcPr>
          <w:p w:rsidR="00BC5F55" w:rsidRPr="002347D0" w:rsidRDefault="00302946" w:rsidP="002347D0">
            <w:pPr>
              <w:jc w:val="right"/>
              <w:rPr>
                <w:sz w:val="18"/>
                <w:szCs w:val="18"/>
              </w:rPr>
            </w:pPr>
            <w:r>
              <w:rPr>
                <w:sz w:val="18"/>
                <w:szCs w:val="18"/>
              </w:rPr>
              <w:t>0,07</w:t>
            </w:r>
            <w:r w:rsidR="00BC5F55" w:rsidRPr="002347D0">
              <w:rPr>
                <w:sz w:val="18"/>
                <w:szCs w:val="18"/>
              </w:rPr>
              <w:t>%</w:t>
            </w:r>
          </w:p>
        </w:tc>
        <w:tc>
          <w:tcPr>
            <w:tcW w:w="993" w:type="dxa"/>
            <w:shd w:val="clear" w:color="000000" w:fill="FFFFFF"/>
            <w:noWrap/>
            <w:vAlign w:val="center"/>
          </w:tcPr>
          <w:p w:rsidR="00BC5F55" w:rsidRPr="002347D0" w:rsidRDefault="00BC5F55" w:rsidP="002347D0">
            <w:pPr>
              <w:jc w:val="right"/>
              <w:rPr>
                <w:sz w:val="18"/>
                <w:szCs w:val="18"/>
              </w:rPr>
            </w:pPr>
            <w:r w:rsidRPr="002347D0">
              <w:rPr>
                <w:sz w:val="18"/>
                <w:szCs w:val="18"/>
              </w:rPr>
              <w:t>256</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0,04%</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149</w:t>
            </w:r>
          </w:p>
        </w:tc>
        <w:tc>
          <w:tcPr>
            <w:tcW w:w="1189" w:type="dxa"/>
            <w:shd w:val="clear" w:color="auto" w:fill="auto"/>
            <w:noWrap/>
            <w:vAlign w:val="center"/>
          </w:tcPr>
          <w:p w:rsidR="00BC5F55" w:rsidRPr="002347D0" w:rsidRDefault="00BC5F55" w:rsidP="002347D0">
            <w:pPr>
              <w:jc w:val="right"/>
              <w:rPr>
                <w:sz w:val="18"/>
                <w:szCs w:val="18"/>
              </w:rPr>
            </w:pPr>
            <w:r w:rsidRPr="002347D0">
              <w:rPr>
                <w:sz w:val="18"/>
                <w:szCs w:val="18"/>
              </w:rPr>
              <w:t>58,20%</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sz w:val="18"/>
                <w:szCs w:val="18"/>
              </w:rPr>
            </w:pPr>
            <w:r w:rsidRPr="002347D0">
              <w:rPr>
                <w:sz w:val="18"/>
                <w:szCs w:val="18"/>
              </w:rPr>
              <w:t>- други приходи</w:t>
            </w:r>
          </w:p>
        </w:tc>
        <w:tc>
          <w:tcPr>
            <w:tcW w:w="992" w:type="dxa"/>
            <w:shd w:val="clear" w:color="000000" w:fill="FFFFFF"/>
            <w:noWrap/>
            <w:vAlign w:val="center"/>
          </w:tcPr>
          <w:p w:rsidR="00BC5F55" w:rsidRPr="002347D0" w:rsidRDefault="00BC5F55" w:rsidP="002347D0">
            <w:pPr>
              <w:jc w:val="right"/>
              <w:rPr>
                <w:sz w:val="18"/>
                <w:szCs w:val="18"/>
                <w:lang w:val="en-US"/>
              </w:rPr>
            </w:pPr>
            <w:r w:rsidRPr="002347D0">
              <w:rPr>
                <w:sz w:val="18"/>
                <w:szCs w:val="18"/>
              </w:rPr>
              <w:t>1</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w:t>
            </w:r>
          </w:p>
        </w:tc>
        <w:tc>
          <w:tcPr>
            <w:tcW w:w="993" w:type="dxa"/>
            <w:shd w:val="clear" w:color="000000" w:fill="FFFFFF"/>
            <w:noWrap/>
            <w:vAlign w:val="center"/>
          </w:tcPr>
          <w:p w:rsidR="00BC5F55" w:rsidRPr="002347D0" w:rsidRDefault="00BC5F55" w:rsidP="002347D0">
            <w:pPr>
              <w:jc w:val="right"/>
              <w:rPr>
                <w:sz w:val="18"/>
                <w:szCs w:val="18"/>
              </w:rPr>
            </w:pPr>
            <w:r w:rsidRPr="002347D0">
              <w:rPr>
                <w:sz w:val="18"/>
                <w:szCs w:val="18"/>
              </w:rPr>
              <w:t>109</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0,02%</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(108)</w:t>
            </w:r>
          </w:p>
        </w:tc>
        <w:tc>
          <w:tcPr>
            <w:tcW w:w="1189" w:type="dxa"/>
            <w:shd w:val="clear" w:color="auto" w:fill="auto"/>
            <w:noWrap/>
            <w:vAlign w:val="center"/>
          </w:tcPr>
          <w:p w:rsidR="00BC5F55" w:rsidRPr="002347D0" w:rsidRDefault="00BC5F55" w:rsidP="002347D0">
            <w:pPr>
              <w:jc w:val="right"/>
              <w:rPr>
                <w:sz w:val="18"/>
                <w:szCs w:val="18"/>
              </w:rPr>
            </w:pPr>
            <w:r w:rsidRPr="002347D0">
              <w:rPr>
                <w:sz w:val="18"/>
                <w:szCs w:val="18"/>
              </w:rPr>
              <w:t>(99%)</w:t>
            </w:r>
          </w:p>
        </w:tc>
      </w:tr>
      <w:tr w:rsidR="00BC5F55" w:rsidRPr="002347D0" w:rsidTr="002347D0">
        <w:trPr>
          <w:trHeight w:val="279"/>
        </w:trPr>
        <w:tc>
          <w:tcPr>
            <w:tcW w:w="3256" w:type="dxa"/>
            <w:shd w:val="clear" w:color="000000" w:fill="DAEEF3"/>
            <w:vAlign w:val="center"/>
            <w:hideMark/>
          </w:tcPr>
          <w:p w:rsidR="00BC5F55" w:rsidRPr="002347D0" w:rsidRDefault="00BC5F55" w:rsidP="00BC5F55">
            <w:pPr>
              <w:spacing w:after="120"/>
              <w:jc w:val="both"/>
              <w:rPr>
                <w:sz w:val="18"/>
                <w:szCs w:val="18"/>
              </w:rPr>
            </w:pPr>
            <w:r w:rsidRPr="002347D0">
              <w:rPr>
                <w:b/>
                <w:bCs/>
                <w:i/>
                <w:iCs/>
                <w:sz w:val="18"/>
                <w:szCs w:val="18"/>
              </w:rPr>
              <w:t>Разходи по икономически елементи</w:t>
            </w:r>
          </w:p>
        </w:tc>
        <w:tc>
          <w:tcPr>
            <w:tcW w:w="992" w:type="dxa"/>
            <w:shd w:val="clear" w:color="000000" w:fill="DAEEF3"/>
            <w:noWrap/>
            <w:vAlign w:val="center"/>
          </w:tcPr>
          <w:p w:rsidR="00BC5F55" w:rsidRPr="002347D0" w:rsidRDefault="00BC5F55" w:rsidP="002347D0">
            <w:pPr>
              <w:jc w:val="right"/>
              <w:rPr>
                <w:b/>
                <w:bCs/>
                <w:sz w:val="18"/>
                <w:szCs w:val="18"/>
                <w:lang w:val="en-US"/>
              </w:rPr>
            </w:pPr>
            <w:r w:rsidRPr="002347D0">
              <w:rPr>
                <w:b/>
                <w:bCs/>
                <w:sz w:val="18"/>
                <w:szCs w:val="18"/>
              </w:rPr>
              <w:t>(630 412)</w:t>
            </w:r>
          </w:p>
        </w:tc>
        <w:tc>
          <w:tcPr>
            <w:tcW w:w="850" w:type="dxa"/>
            <w:shd w:val="clear" w:color="000000" w:fill="DAEEF3"/>
            <w:noWrap/>
            <w:vAlign w:val="center"/>
          </w:tcPr>
          <w:p w:rsidR="00BC5F55" w:rsidRPr="002347D0" w:rsidRDefault="00BC5F55" w:rsidP="002347D0">
            <w:pPr>
              <w:jc w:val="right"/>
              <w:rPr>
                <w:b/>
                <w:bCs/>
                <w:sz w:val="18"/>
                <w:szCs w:val="18"/>
              </w:rPr>
            </w:pPr>
            <w:r w:rsidRPr="002347D0">
              <w:rPr>
                <w:b/>
                <w:bCs/>
                <w:sz w:val="18"/>
                <w:szCs w:val="18"/>
              </w:rPr>
              <w:t>100%</w:t>
            </w:r>
          </w:p>
        </w:tc>
        <w:tc>
          <w:tcPr>
            <w:tcW w:w="993" w:type="dxa"/>
            <w:shd w:val="clear" w:color="000000" w:fill="DAEEF3"/>
            <w:noWrap/>
            <w:vAlign w:val="center"/>
          </w:tcPr>
          <w:p w:rsidR="00BC5F55" w:rsidRPr="002347D0" w:rsidRDefault="00BC5F55" w:rsidP="002347D0">
            <w:pPr>
              <w:jc w:val="right"/>
              <w:rPr>
                <w:b/>
                <w:bCs/>
                <w:sz w:val="18"/>
                <w:szCs w:val="18"/>
              </w:rPr>
            </w:pPr>
            <w:r w:rsidRPr="002347D0">
              <w:rPr>
                <w:b/>
                <w:bCs/>
                <w:sz w:val="18"/>
                <w:szCs w:val="18"/>
              </w:rPr>
              <w:t>(589 818)</w:t>
            </w:r>
          </w:p>
        </w:tc>
        <w:tc>
          <w:tcPr>
            <w:tcW w:w="850" w:type="dxa"/>
            <w:shd w:val="clear" w:color="000000" w:fill="DAEEF3"/>
            <w:noWrap/>
            <w:vAlign w:val="center"/>
          </w:tcPr>
          <w:p w:rsidR="00BC5F55" w:rsidRPr="002347D0" w:rsidRDefault="00BC5F55" w:rsidP="002347D0">
            <w:pPr>
              <w:jc w:val="right"/>
              <w:rPr>
                <w:b/>
                <w:bCs/>
                <w:sz w:val="18"/>
                <w:szCs w:val="18"/>
              </w:rPr>
            </w:pPr>
            <w:r w:rsidRPr="002347D0">
              <w:rPr>
                <w:b/>
                <w:bCs/>
                <w:sz w:val="18"/>
                <w:szCs w:val="18"/>
              </w:rPr>
              <w:t>100%</w:t>
            </w:r>
          </w:p>
        </w:tc>
        <w:tc>
          <w:tcPr>
            <w:tcW w:w="992" w:type="dxa"/>
            <w:shd w:val="clear" w:color="000000" w:fill="DAEEF3"/>
            <w:noWrap/>
            <w:vAlign w:val="center"/>
          </w:tcPr>
          <w:p w:rsidR="00BC5F55" w:rsidRPr="002347D0" w:rsidRDefault="00BC5F55" w:rsidP="002347D0">
            <w:pPr>
              <w:jc w:val="right"/>
              <w:rPr>
                <w:b/>
                <w:bCs/>
                <w:sz w:val="18"/>
                <w:szCs w:val="18"/>
              </w:rPr>
            </w:pPr>
            <w:r w:rsidRPr="002347D0">
              <w:rPr>
                <w:b/>
                <w:bCs/>
                <w:sz w:val="18"/>
                <w:szCs w:val="18"/>
              </w:rPr>
              <w:t>(40 594)</w:t>
            </w:r>
          </w:p>
        </w:tc>
        <w:tc>
          <w:tcPr>
            <w:tcW w:w="1189" w:type="dxa"/>
            <w:shd w:val="clear" w:color="000000" w:fill="DAEEF3"/>
            <w:noWrap/>
            <w:vAlign w:val="center"/>
          </w:tcPr>
          <w:p w:rsidR="00BC5F55" w:rsidRPr="002347D0" w:rsidRDefault="00BC5F55" w:rsidP="002347D0">
            <w:pPr>
              <w:jc w:val="right"/>
              <w:rPr>
                <w:b/>
                <w:bCs/>
                <w:sz w:val="18"/>
                <w:szCs w:val="18"/>
              </w:rPr>
            </w:pPr>
            <w:r w:rsidRPr="002347D0">
              <w:rPr>
                <w:b/>
                <w:bCs/>
                <w:sz w:val="18"/>
                <w:szCs w:val="18"/>
              </w:rPr>
              <w:t>6,88%</w:t>
            </w:r>
          </w:p>
        </w:tc>
      </w:tr>
      <w:tr w:rsidR="00BC5F55" w:rsidRPr="002347D0" w:rsidTr="002347D0">
        <w:trPr>
          <w:trHeight w:val="279"/>
        </w:trPr>
        <w:tc>
          <w:tcPr>
            <w:tcW w:w="3256" w:type="dxa"/>
            <w:shd w:val="clear" w:color="auto" w:fill="auto"/>
            <w:vAlign w:val="center"/>
            <w:hideMark/>
          </w:tcPr>
          <w:p w:rsidR="00BC5F55" w:rsidRPr="002347D0" w:rsidRDefault="00BC5F55" w:rsidP="009359E7">
            <w:pPr>
              <w:spacing w:after="120"/>
              <w:rPr>
                <w:b/>
                <w:bCs/>
                <w:i/>
                <w:iCs/>
                <w:sz w:val="18"/>
                <w:szCs w:val="18"/>
              </w:rPr>
            </w:pPr>
            <w:r w:rsidRPr="002347D0">
              <w:rPr>
                <w:b/>
                <w:bCs/>
                <w:sz w:val="18"/>
                <w:szCs w:val="18"/>
              </w:rPr>
              <w:t>Себестойност на продадения природен газ</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(609 691)</w:t>
            </w:r>
          </w:p>
        </w:tc>
        <w:tc>
          <w:tcPr>
            <w:tcW w:w="850"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96,71%</w:t>
            </w:r>
          </w:p>
        </w:tc>
        <w:tc>
          <w:tcPr>
            <w:tcW w:w="993" w:type="dxa"/>
            <w:shd w:val="clear" w:color="auto" w:fill="auto"/>
            <w:noWrap/>
            <w:vAlign w:val="center"/>
          </w:tcPr>
          <w:p w:rsidR="00BC5F55" w:rsidRPr="002347D0" w:rsidRDefault="00BC5F55" w:rsidP="002347D0">
            <w:pPr>
              <w:jc w:val="right"/>
              <w:rPr>
                <w:sz w:val="18"/>
                <w:szCs w:val="18"/>
              </w:rPr>
            </w:pPr>
            <w:r w:rsidRPr="002347D0">
              <w:rPr>
                <w:sz w:val="18"/>
                <w:szCs w:val="18"/>
              </w:rPr>
              <w:t>(586 610)</w:t>
            </w:r>
          </w:p>
        </w:tc>
        <w:tc>
          <w:tcPr>
            <w:tcW w:w="850" w:type="dxa"/>
            <w:shd w:val="clear" w:color="000000" w:fill="FFFFFF"/>
            <w:noWrap/>
            <w:vAlign w:val="center"/>
          </w:tcPr>
          <w:p w:rsidR="00BC5F55" w:rsidRPr="002347D0" w:rsidRDefault="00BC5F55" w:rsidP="002347D0">
            <w:pPr>
              <w:jc w:val="right"/>
              <w:rPr>
                <w:b/>
                <w:bCs/>
                <w:sz w:val="18"/>
                <w:szCs w:val="18"/>
              </w:rPr>
            </w:pPr>
            <w:r w:rsidRPr="002347D0">
              <w:rPr>
                <w:b/>
                <w:bCs/>
                <w:sz w:val="18"/>
                <w:szCs w:val="18"/>
              </w:rPr>
              <w:t>99,46%</w:t>
            </w:r>
          </w:p>
        </w:tc>
        <w:tc>
          <w:tcPr>
            <w:tcW w:w="992"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(23 081)</w:t>
            </w:r>
          </w:p>
        </w:tc>
        <w:tc>
          <w:tcPr>
            <w:tcW w:w="1189" w:type="dxa"/>
            <w:shd w:val="clear" w:color="000000" w:fill="FFFFFF"/>
            <w:noWrap/>
            <w:vAlign w:val="center"/>
          </w:tcPr>
          <w:p w:rsidR="00BC5F55" w:rsidRPr="002347D0" w:rsidRDefault="00BC5F55" w:rsidP="002347D0">
            <w:pPr>
              <w:jc w:val="right"/>
              <w:rPr>
                <w:b/>
                <w:bCs/>
                <w:sz w:val="18"/>
                <w:szCs w:val="18"/>
              </w:rPr>
            </w:pPr>
            <w:r w:rsidRPr="002347D0">
              <w:rPr>
                <w:b/>
                <w:bCs/>
                <w:sz w:val="18"/>
                <w:szCs w:val="18"/>
              </w:rPr>
              <w:t>3,93%</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b/>
                <w:bCs/>
                <w:sz w:val="18"/>
                <w:szCs w:val="18"/>
              </w:rPr>
            </w:pPr>
            <w:r w:rsidRPr="002347D0">
              <w:rPr>
                <w:b/>
                <w:bCs/>
                <w:sz w:val="18"/>
                <w:szCs w:val="18"/>
              </w:rPr>
              <w:t>Възстановена/(начислена) обезценка</w:t>
            </w:r>
          </w:p>
        </w:tc>
        <w:tc>
          <w:tcPr>
            <w:tcW w:w="992"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(16 768)</w:t>
            </w:r>
          </w:p>
        </w:tc>
        <w:tc>
          <w:tcPr>
            <w:tcW w:w="850"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2,66%</w:t>
            </w:r>
          </w:p>
        </w:tc>
        <w:tc>
          <w:tcPr>
            <w:tcW w:w="993"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142</w:t>
            </w:r>
          </w:p>
        </w:tc>
        <w:tc>
          <w:tcPr>
            <w:tcW w:w="850" w:type="dxa"/>
            <w:shd w:val="clear" w:color="000000" w:fill="FFFFFF"/>
            <w:noWrap/>
            <w:vAlign w:val="center"/>
          </w:tcPr>
          <w:p w:rsidR="00BC5F55" w:rsidRPr="002347D0" w:rsidRDefault="00BC5F55" w:rsidP="002347D0">
            <w:pPr>
              <w:jc w:val="right"/>
              <w:rPr>
                <w:b/>
                <w:bCs/>
                <w:sz w:val="18"/>
                <w:szCs w:val="18"/>
              </w:rPr>
            </w:pPr>
            <w:r w:rsidRPr="002347D0">
              <w:rPr>
                <w:b/>
                <w:bCs/>
                <w:sz w:val="18"/>
                <w:szCs w:val="18"/>
              </w:rPr>
              <w:t>(0,02%)</w:t>
            </w:r>
          </w:p>
        </w:tc>
        <w:tc>
          <w:tcPr>
            <w:tcW w:w="992"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(16 910)</w:t>
            </w:r>
          </w:p>
        </w:tc>
        <w:tc>
          <w:tcPr>
            <w:tcW w:w="1189" w:type="dxa"/>
            <w:shd w:val="clear" w:color="000000" w:fill="FFFFFF"/>
            <w:noWrap/>
            <w:vAlign w:val="center"/>
          </w:tcPr>
          <w:p w:rsidR="00BC5F55" w:rsidRPr="002347D0" w:rsidRDefault="00BC5F55" w:rsidP="002347D0">
            <w:pPr>
              <w:jc w:val="right"/>
              <w:rPr>
                <w:sz w:val="18"/>
                <w:szCs w:val="18"/>
              </w:rPr>
            </w:pPr>
            <w:r w:rsidRPr="002347D0">
              <w:rPr>
                <w:sz w:val="18"/>
                <w:szCs w:val="18"/>
              </w:rPr>
              <w:t>(11908,45</w:t>
            </w:r>
            <w:r w:rsidR="002347D0">
              <w:rPr>
                <w:sz w:val="18"/>
                <w:szCs w:val="18"/>
                <w:lang w:val="en-US"/>
              </w:rPr>
              <w:t>%</w:t>
            </w:r>
            <w:r w:rsidRPr="002347D0">
              <w:rPr>
                <w:sz w:val="18"/>
                <w:szCs w:val="18"/>
              </w:rPr>
              <w:t>)</w:t>
            </w:r>
          </w:p>
        </w:tc>
      </w:tr>
      <w:tr w:rsidR="00BC5F55" w:rsidRPr="002347D0" w:rsidTr="002347D0">
        <w:trPr>
          <w:trHeight w:val="279"/>
        </w:trPr>
        <w:tc>
          <w:tcPr>
            <w:tcW w:w="3256" w:type="dxa"/>
            <w:shd w:val="clear" w:color="000000" w:fill="FFFFFF"/>
            <w:vAlign w:val="center"/>
            <w:hideMark/>
          </w:tcPr>
          <w:p w:rsidR="00BC5F55" w:rsidRPr="002347D0" w:rsidRDefault="00BC5F55" w:rsidP="00BC5F55">
            <w:pPr>
              <w:spacing w:after="120"/>
              <w:jc w:val="both"/>
              <w:rPr>
                <w:b/>
                <w:bCs/>
                <w:sz w:val="18"/>
                <w:szCs w:val="18"/>
              </w:rPr>
            </w:pPr>
            <w:r w:rsidRPr="002347D0">
              <w:rPr>
                <w:sz w:val="18"/>
                <w:szCs w:val="18"/>
              </w:rPr>
              <w:t xml:space="preserve">- възстановена/(начислена) обезценка на вземания </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(16 768)</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2,66%</w:t>
            </w:r>
          </w:p>
        </w:tc>
        <w:tc>
          <w:tcPr>
            <w:tcW w:w="993" w:type="dxa"/>
            <w:shd w:val="clear" w:color="000000" w:fill="FFFFFF"/>
            <w:noWrap/>
            <w:vAlign w:val="center"/>
          </w:tcPr>
          <w:p w:rsidR="00BC5F55" w:rsidRPr="002347D0" w:rsidRDefault="00BC5F55" w:rsidP="002347D0">
            <w:pPr>
              <w:jc w:val="right"/>
              <w:rPr>
                <w:sz w:val="18"/>
                <w:szCs w:val="18"/>
              </w:rPr>
            </w:pPr>
            <w:r w:rsidRPr="002347D0">
              <w:rPr>
                <w:sz w:val="18"/>
                <w:szCs w:val="18"/>
              </w:rPr>
              <w:t>142</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(0,02%)</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(16 910)</w:t>
            </w:r>
          </w:p>
        </w:tc>
        <w:tc>
          <w:tcPr>
            <w:tcW w:w="1189" w:type="dxa"/>
            <w:shd w:val="clear" w:color="000000" w:fill="FFFFFF"/>
            <w:noWrap/>
            <w:vAlign w:val="center"/>
          </w:tcPr>
          <w:p w:rsidR="00BC5F55" w:rsidRPr="002347D0" w:rsidRDefault="00BC5F55" w:rsidP="002347D0">
            <w:pPr>
              <w:jc w:val="right"/>
              <w:rPr>
                <w:sz w:val="18"/>
                <w:szCs w:val="18"/>
              </w:rPr>
            </w:pPr>
            <w:r w:rsidRPr="002347D0">
              <w:rPr>
                <w:sz w:val="18"/>
                <w:szCs w:val="18"/>
              </w:rPr>
              <w:t>(11908,45%)</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rPr>
                <w:sz w:val="18"/>
                <w:szCs w:val="18"/>
              </w:rPr>
            </w:pPr>
            <w:r w:rsidRPr="002347D0">
              <w:rPr>
                <w:b/>
                <w:bCs/>
                <w:sz w:val="18"/>
                <w:szCs w:val="18"/>
              </w:rPr>
              <w:t>Разходи за материали</w:t>
            </w:r>
          </w:p>
        </w:tc>
        <w:tc>
          <w:tcPr>
            <w:tcW w:w="992" w:type="dxa"/>
            <w:shd w:val="clear" w:color="auto" w:fill="auto"/>
            <w:noWrap/>
            <w:vAlign w:val="center"/>
          </w:tcPr>
          <w:p w:rsidR="00BC5F55" w:rsidRPr="002347D0" w:rsidRDefault="00BC5F55" w:rsidP="002347D0">
            <w:pPr>
              <w:jc w:val="right"/>
              <w:rPr>
                <w:b/>
                <w:bCs/>
                <w:sz w:val="18"/>
                <w:szCs w:val="18"/>
                <w:lang w:val="en-US"/>
              </w:rPr>
            </w:pPr>
            <w:r w:rsidRPr="002347D0">
              <w:rPr>
                <w:b/>
                <w:bCs/>
                <w:sz w:val="18"/>
                <w:szCs w:val="18"/>
              </w:rPr>
              <w:t>(38)</w:t>
            </w:r>
          </w:p>
        </w:tc>
        <w:tc>
          <w:tcPr>
            <w:tcW w:w="850"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0,01%</w:t>
            </w:r>
          </w:p>
        </w:tc>
        <w:tc>
          <w:tcPr>
            <w:tcW w:w="993"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(42)</w:t>
            </w:r>
          </w:p>
        </w:tc>
        <w:tc>
          <w:tcPr>
            <w:tcW w:w="850" w:type="dxa"/>
            <w:shd w:val="clear" w:color="000000" w:fill="FFFFFF"/>
            <w:noWrap/>
            <w:vAlign w:val="center"/>
          </w:tcPr>
          <w:p w:rsidR="00BC5F55" w:rsidRPr="002347D0" w:rsidRDefault="00BC5F55" w:rsidP="002347D0">
            <w:pPr>
              <w:jc w:val="right"/>
              <w:rPr>
                <w:b/>
                <w:bCs/>
                <w:sz w:val="18"/>
                <w:szCs w:val="18"/>
              </w:rPr>
            </w:pPr>
            <w:r w:rsidRPr="002347D0">
              <w:rPr>
                <w:b/>
                <w:bCs/>
                <w:sz w:val="18"/>
                <w:szCs w:val="18"/>
              </w:rPr>
              <w:t>0,01%</w:t>
            </w:r>
          </w:p>
        </w:tc>
        <w:tc>
          <w:tcPr>
            <w:tcW w:w="992"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4</w:t>
            </w:r>
          </w:p>
        </w:tc>
        <w:tc>
          <w:tcPr>
            <w:tcW w:w="1189" w:type="dxa"/>
            <w:shd w:val="clear" w:color="000000" w:fill="FFFFFF"/>
            <w:noWrap/>
            <w:vAlign w:val="center"/>
          </w:tcPr>
          <w:p w:rsidR="00BC5F55" w:rsidRPr="002347D0" w:rsidRDefault="00BC5F55" w:rsidP="002347D0">
            <w:pPr>
              <w:jc w:val="right"/>
              <w:rPr>
                <w:b/>
                <w:bCs/>
                <w:sz w:val="18"/>
                <w:szCs w:val="18"/>
              </w:rPr>
            </w:pPr>
            <w:r w:rsidRPr="002347D0">
              <w:rPr>
                <w:b/>
                <w:bCs/>
                <w:sz w:val="18"/>
                <w:szCs w:val="18"/>
              </w:rPr>
              <w:t>(9,52%)</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b/>
                <w:bCs/>
                <w:sz w:val="18"/>
                <w:szCs w:val="18"/>
              </w:rPr>
            </w:pPr>
            <w:r w:rsidRPr="002347D0">
              <w:rPr>
                <w:sz w:val="18"/>
                <w:szCs w:val="18"/>
              </w:rPr>
              <w:t>-горивен газ</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(14)</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0,00%</w:t>
            </w:r>
          </w:p>
        </w:tc>
        <w:tc>
          <w:tcPr>
            <w:tcW w:w="993" w:type="dxa"/>
            <w:shd w:val="clear" w:color="000000" w:fill="FFFFFF"/>
            <w:noWrap/>
            <w:vAlign w:val="center"/>
          </w:tcPr>
          <w:p w:rsidR="00BC5F55" w:rsidRPr="002347D0" w:rsidRDefault="00BC5F55" w:rsidP="002347D0">
            <w:pPr>
              <w:jc w:val="right"/>
              <w:rPr>
                <w:sz w:val="18"/>
                <w:szCs w:val="18"/>
              </w:rPr>
            </w:pPr>
            <w:r w:rsidRPr="002347D0">
              <w:rPr>
                <w:sz w:val="18"/>
                <w:szCs w:val="18"/>
              </w:rPr>
              <w:t>(16)</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0,00%</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2</w:t>
            </w:r>
          </w:p>
        </w:tc>
        <w:tc>
          <w:tcPr>
            <w:tcW w:w="1189" w:type="dxa"/>
            <w:shd w:val="clear" w:color="000000" w:fill="FFFFFF"/>
            <w:noWrap/>
            <w:vAlign w:val="center"/>
          </w:tcPr>
          <w:p w:rsidR="00BC5F55" w:rsidRPr="002347D0" w:rsidRDefault="00BC5F55" w:rsidP="002347D0">
            <w:pPr>
              <w:jc w:val="right"/>
              <w:rPr>
                <w:sz w:val="18"/>
                <w:szCs w:val="18"/>
              </w:rPr>
            </w:pPr>
            <w:r w:rsidRPr="002347D0">
              <w:rPr>
                <w:sz w:val="18"/>
                <w:szCs w:val="18"/>
              </w:rPr>
              <w:t>(12,50%)</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b/>
                <w:bCs/>
                <w:sz w:val="18"/>
                <w:szCs w:val="18"/>
              </w:rPr>
            </w:pPr>
            <w:r w:rsidRPr="002347D0">
              <w:rPr>
                <w:sz w:val="18"/>
                <w:szCs w:val="18"/>
              </w:rPr>
              <w:t>-основни материали</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(1)</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0,00%</w:t>
            </w:r>
          </w:p>
        </w:tc>
        <w:tc>
          <w:tcPr>
            <w:tcW w:w="993" w:type="dxa"/>
            <w:shd w:val="clear" w:color="000000" w:fill="FFFFFF"/>
            <w:noWrap/>
            <w:vAlign w:val="center"/>
          </w:tcPr>
          <w:p w:rsidR="00BC5F55" w:rsidRPr="002347D0" w:rsidRDefault="00BC5F55" w:rsidP="002347D0">
            <w:pPr>
              <w:jc w:val="right"/>
              <w:rPr>
                <w:sz w:val="18"/>
                <w:szCs w:val="18"/>
              </w:rPr>
            </w:pPr>
            <w:r w:rsidRPr="002347D0">
              <w:rPr>
                <w:sz w:val="18"/>
                <w:szCs w:val="18"/>
              </w:rPr>
              <w:t>(4)</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0,00%</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3</w:t>
            </w:r>
          </w:p>
        </w:tc>
        <w:tc>
          <w:tcPr>
            <w:tcW w:w="1189" w:type="dxa"/>
            <w:shd w:val="clear" w:color="000000" w:fill="FFFFFF"/>
            <w:noWrap/>
            <w:vAlign w:val="center"/>
          </w:tcPr>
          <w:p w:rsidR="00BC5F55" w:rsidRPr="002347D0" w:rsidRDefault="00BC5F55" w:rsidP="002347D0">
            <w:pPr>
              <w:jc w:val="right"/>
              <w:rPr>
                <w:sz w:val="18"/>
                <w:szCs w:val="18"/>
              </w:rPr>
            </w:pPr>
            <w:r w:rsidRPr="002347D0">
              <w:rPr>
                <w:sz w:val="18"/>
                <w:szCs w:val="18"/>
              </w:rPr>
              <w:t>(75,00%)</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sz w:val="18"/>
                <w:szCs w:val="18"/>
              </w:rPr>
            </w:pPr>
            <w:r w:rsidRPr="002347D0">
              <w:rPr>
                <w:sz w:val="18"/>
                <w:szCs w:val="18"/>
              </w:rPr>
              <w:t>- горива и смазочни материали</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(11)</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0,00%</w:t>
            </w:r>
          </w:p>
        </w:tc>
        <w:tc>
          <w:tcPr>
            <w:tcW w:w="993" w:type="dxa"/>
            <w:shd w:val="clear" w:color="000000" w:fill="FFFFFF"/>
            <w:noWrap/>
            <w:vAlign w:val="center"/>
          </w:tcPr>
          <w:p w:rsidR="00BC5F55" w:rsidRPr="002347D0" w:rsidRDefault="00BC5F55" w:rsidP="002347D0">
            <w:pPr>
              <w:jc w:val="right"/>
              <w:rPr>
                <w:sz w:val="18"/>
                <w:szCs w:val="18"/>
              </w:rPr>
            </w:pPr>
            <w:r w:rsidRPr="002347D0">
              <w:rPr>
                <w:sz w:val="18"/>
                <w:szCs w:val="18"/>
              </w:rPr>
              <w:t>(10)</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0,00%</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(1)</w:t>
            </w:r>
          </w:p>
        </w:tc>
        <w:tc>
          <w:tcPr>
            <w:tcW w:w="1189" w:type="dxa"/>
            <w:shd w:val="clear" w:color="000000" w:fill="FFFFFF"/>
            <w:noWrap/>
            <w:vAlign w:val="center"/>
          </w:tcPr>
          <w:p w:rsidR="00BC5F55" w:rsidRPr="002347D0" w:rsidRDefault="00BC5F55" w:rsidP="002347D0">
            <w:pPr>
              <w:jc w:val="right"/>
              <w:rPr>
                <w:sz w:val="18"/>
                <w:szCs w:val="18"/>
              </w:rPr>
            </w:pPr>
            <w:r w:rsidRPr="002347D0">
              <w:rPr>
                <w:sz w:val="18"/>
                <w:szCs w:val="18"/>
              </w:rPr>
              <w:t>10,00%</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sz w:val="18"/>
                <w:szCs w:val="18"/>
              </w:rPr>
            </w:pPr>
            <w:r w:rsidRPr="002347D0">
              <w:rPr>
                <w:sz w:val="18"/>
                <w:szCs w:val="18"/>
              </w:rPr>
              <w:t>-канцеларски материали и консумативи</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(7)</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0,00%</w:t>
            </w:r>
          </w:p>
        </w:tc>
        <w:tc>
          <w:tcPr>
            <w:tcW w:w="993" w:type="dxa"/>
            <w:shd w:val="clear" w:color="000000" w:fill="FFFFFF"/>
            <w:noWrap/>
            <w:vAlign w:val="center"/>
          </w:tcPr>
          <w:p w:rsidR="00BC5F55" w:rsidRPr="002347D0" w:rsidRDefault="00BC5F55" w:rsidP="002347D0">
            <w:pPr>
              <w:jc w:val="right"/>
              <w:rPr>
                <w:sz w:val="18"/>
                <w:szCs w:val="18"/>
              </w:rPr>
            </w:pPr>
            <w:r w:rsidRPr="002347D0">
              <w:rPr>
                <w:sz w:val="18"/>
                <w:szCs w:val="18"/>
              </w:rPr>
              <w:t>(6)</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0,00%</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(1)</w:t>
            </w:r>
          </w:p>
        </w:tc>
        <w:tc>
          <w:tcPr>
            <w:tcW w:w="1189" w:type="dxa"/>
            <w:shd w:val="clear" w:color="000000" w:fill="FFFFFF"/>
            <w:noWrap/>
            <w:vAlign w:val="center"/>
          </w:tcPr>
          <w:p w:rsidR="00BC5F55" w:rsidRPr="002347D0" w:rsidRDefault="00BC5F55" w:rsidP="002347D0">
            <w:pPr>
              <w:jc w:val="right"/>
              <w:rPr>
                <w:sz w:val="18"/>
                <w:szCs w:val="18"/>
              </w:rPr>
            </w:pPr>
            <w:r w:rsidRPr="002347D0">
              <w:rPr>
                <w:sz w:val="18"/>
                <w:szCs w:val="18"/>
              </w:rPr>
              <w:t>16,67%</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sz w:val="18"/>
                <w:szCs w:val="18"/>
              </w:rPr>
            </w:pPr>
            <w:r w:rsidRPr="002347D0">
              <w:rPr>
                <w:sz w:val="18"/>
                <w:szCs w:val="18"/>
              </w:rPr>
              <w:t>- санитарни материали</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(3)</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0,00%</w:t>
            </w:r>
          </w:p>
        </w:tc>
        <w:tc>
          <w:tcPr>
            <w:tcW w:w="993" w:type="dxa"/>
            <w:shd w:val="clear" w:color="000000" w:fill="FFFFFF"/>
            <w:noWrap/>
            <w:vAlign w:val="center"/>
          </w:tcPr>
          <w:p w:rsidR="00BC5F55" w:rsidRPr="002347D0" w:rsidRDefault="00BC5F55" w:rsidP="002347D0">
            <w:pPr>
              <w:jc w:val="right"/>
              <w:rPr>
                <w:sz w:val="18"/>
                <w:szCs w:val="18"/>
              </w:rPr>
            </w:pPr>
            <w:r w:rsidRPr="002347D0">
              <w:rPr>
                <w:sz w:val="18"/>
                <w:szCs w:val="18"/>
              </w:rPr>
              <w:t>(2)</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0,00%</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(1)</w:t>
            </w:r>
          </w:p>
        </w:tc>
        <w:tc>
          <w:tcPr>
            <w:tcW w:w="1189" w:type="dxa"/>
            <w:shd w:val="clear" w:color="000000" w:fill="FFFFFF"/>
            <w:noWrap/>
            <w:vAlign w:val="center"/>
          </w:tcPr>
          <w:p w:rsidR="00BC5F55" w:rsidRPr="002347D0" w:rsidRDefault="00BC5F55" w:rsidP="002347D0">
            <w:pPr>
              <w:jc w:val="right"/>
              <w:rPr>
                <w:sz w:val="18"/>
                <w:szCs w:val="18"/>
              </w:rPr>
            </w:pPr>
            <w:r w:rsidRPr="002347D0">
              <w:rPr>
                <w:sz w:val="18"/>
                <w:szCs w:val="18"/>
              </w:rPr>
              <w:t>50,00%</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sz w:val="18"/>
                <w:szCs w:val="18"/>
              </w:rPr>
            </w:pPr>
            <w:r w:rsidRPr="002347D0">
              <w:rPr>
                <w:sz w:val="18"/>
                <w:szCs w:val="18"/>
              </w:rPr>
              <w:t>- рекламни материали</w:t>
            </w:r>
          </w:p>
        </w:tc>
        <w:tc>
          <w:tcPr>
            <w:tcW w:w="992" w:type="dxa"/>
            <w:shd w:val="clear" w:color="auto" w:fill="auto"/>
            <w:noWrap/>
            <w:vAlign w:val="center"/>
          </w:tcPr>
          <w:p w:rsidR="00BC5F55" w:rsidRPr="002347D0" w:rsidRDefault="002347D0" w:rsidP="002347D0">
            <w:pPr>
              <w:jc w:val="right"/>
              <w:rPr>
                <w:sz w:val="18"/>
                <w:szCs w:val="18"/>
                <w:lang w:val="en-US"/>
              </w:rPr>
            </w:pPr>
            <w:r>
              <w:rPr>
                <w:sz w:val="18"/>
                <w:szCs w:val="18"/>
                <w:lang w:val="en-US"/>
              </w:rPr>
              <w:t>-</w:t>
            </w:r>
          </w:p>
        </w:tc>
        <w:tc>
          <w:tcPr>
            <w:tcW w:w="850" w:type="dxa"/>
            <w:shd w:val="clear" w:color="auto" w:fill="auto"/>
            <w:noWrap/>
            <w:vAlign w:val="center"/>
          </w:tcPr>
          <w:p w:rsidR="00BC5F55" w:rsidRPr="002347D0" w:rsidRDefault="002347D0" w:rsidP="002347D0">
            <w:pPr>
              <w:jc w:val="right"/>
              <w:rPr>
                <w:sz w:val="18"/>
                <w:szCs w:val="18"/>
                <w:lang w:val="en-US"/>
              </w:rPr>
            </w:pPr>
            <w:r>
              <w:rPr>
                <w:sz w:val="18"/>
                <w:szCs w:val="18"/>
                <w:lang w:val="en-US"/>
              </w:rPr>
              <w:t>-</w:t>
            </w:r>
          </w:p>
        </w:tc>
        <w:tc>
          <w:tcPr>
            <w:tcW w:w="993" w:type="dxa"/>
            <w:shd w:val="clear" w:color="000000" w:fill="FFFFFF"/>
            <w:noWrap/>
            <w:vAlign w:val="center"/>
          </w:tcPr>
          <w:p w:rsidR="00BC5F55" w:rsidRPr="002347D0" w:rsidRDefault="00BC5F55" w:rsidP="002347D0">
            <w:pPr>
              <w:jc w:val="right"/>
              <w:rPr>
                <w:sz w:val="18"/>
                <w:szCs w:val="18"/>
              </w:rPr>
            </w:pPr>
            <w:r w:rsidRPr="002347D0">
              <w:rPr>
                <w:sz w:val="18"/>
                <w:szCs w:val="18"/>
              </w:rPr>
              <w:t>(2)</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0,00%</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2</w:t>
            </w:r>
          </w:p>
        </w:tc>
        <w:tc>
          <w:tcPr>
            <w:tcW w:w="1189" w:type="dxa"/>
            <w:shd w:val="clear" w:color="000000" w:fill="FFFFFF"/>
            <w:noWrap/>
            <w:vAlign w:val="center"/>
          </w:tcPr>
          <w:p w:rsidR="00BC5F55" w:rsidRPr="002347D0" w:rsidRDefault="00BC5F55" w:rsidP="002347D0">
            <w:pPr>
              <w:jc w:val="right"/>
              <w:rPr>
                <w:sz w:val="18"/>
                <w:szCs w:val="18"/>
              </w:rPr>
            </w:pPr>
            <w:r w:rsidRPr="002347D0">
              <w:rPr>
                <w:sz w:val="18"/>
                <w:szCs w:val="18"/>
              </w:rPr>
              <w:t>(100%)</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sz w:val="18"/>
                <w:szCs w:val="18"/>
              </w:rPr>
            </w:pPr>
            <w:r w:rsidRPr="002347D0">
              <w:rPr>
                <w:sz w:val="18"/>
                <w:szCs w:val="18"/>
              </w:rPr>
              <w:t>- други материали</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(2)</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0,00%</w:t>
            </w:r>
          </w:p>
        </w:tc>
        <w:tc>
          <w:tcPr>
            <w:tcW w:w="993" w:type="dxa"/>
            <w:shd w:val="clear" w:color="000000" w:fill="FFFFFF"/>
            <w:noWrap/>
            <w:vAlign w:val="center"/>
          </w:tcPr>
          <w:p w:rsidR="00BC5F55" w:rsidRPr="002347D0" w:rsidRDefault="00BC5F55" w:rsidP="002347D0">
            <w:pPr>
              <w:jc w:val="right"/>
              <w:rPr>
                <w:sz w:val="18"/>
                <w:szCs w:val="18"/>
              </w:rPr>
            </w:pPr>
            <w:r w:rsidRPr="002347D0">
              <w:rPr>
                <w:sz w:val="18"/>
                <w:szCs w:val="18"/>
              </w:rPr>
              <w:t>(2)</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0,00%</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w:t>
            </w:r>
          </w:p>
        </w:tc>
        <w:tc>
          <w:tcPr>
            <w:tcW w:w="1189" w:type="dxa"/>
            <w:shd w:val="clear" w:color="000000" w:fill="FFFFFF"/>
            <w:noWrap/>
            <w:vAlign w:val="center"/>
          </w:tcPr>
          <w:p w:rsidR="00BC5F55" w:rsidRPr="002347D0" w:rsidRDefault="002347D0" w:rsidP="002347D0">
            <w:pPr>
              <w:jc w:val="right"/>
              <w:rPr>
                <w:sz w:val="18"/>
                <w:szCs w:val="18"/>
                <w:lang w:val="en-US"/>
              </w:rPr>
            </w:pPr>
            <w:r>
              <w:rPr>
                <w:sz w:val="18"/>
                <w:szCs w:val="18"/>
                <w:lang w:val="en-US"/>
              </w:rPr>
              <w:t>-</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sz w:val="18"/>
                <w:szCs w:val="18"/>
              </w:rPr>
            </w:pPr>
            <w:r w:rsidRPr="002347D0">
              <w:rPr>
                <w:b/>
                <w:bCs/>
                <w:sz w:val="18"/>
                <w:szCs w:val="18"/>
              </w:rPr>
              <w:t>Разходи за външни услуги</w:t>
            </w:r>
          </w:p>
        </w:tc>
        <w:tc>
          <w:tcPr>
            <w:tcW w:w="992" w:type="dxa"/>
            <w:shd w:val="clear" w:color="000000" w:fill="FFFFFF"/>
            <w:noWrap/>
            <w:vAlign w:val="center"/>
          </w:tcPr>
          <w:p w:rsidR="00BC5F55" w:rsidRPr="002347D0" w:rsidRDefault="00BC5F55" w:rsidP="002347D0">
            <w:pPr>
              <w:jc w:val="right"/>
              <w:rPr>
                <w:b/>
                <w:bCs/>
                <w:sz w:val="18"/>
                <w:szCs w:val="18"/>
                <w:lang w:val="en-US"/>
              </w:rPr>
            </w:pPr>
            <w:r w:rsidRPr="002347D0">
              <w:rPr>
                <w:b/>
                <w:bCs/>
                <w:sz w:val="18"/>
                <w:szCs w:val="18"/>
              </w:rPr>
              <w:t>(2 271)</w:t>
            </w:r>
          </w:p>
        </w:tc>
        <w:tc>
          <w:tcPr>
            <w:tcW w:w="850"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0,36%</w:t>
            </w:r>
          </w:p>
        </w:tc>
        <w:tc>
          <w:tcPr>
            <w:tcW w:w="993" w:type="dxa"/>
            <w:shd w:val="clear" w:color="000000" w:fill="FFFFFF"/>
            <w:noWrap/>
            <w:vAlign w:val="center"/>
          </w:tcPr>
          <w:p w:rsidR="00BC5F55" w:rsidRPr="002347D0" w:rsidRDefault="00BC5F55" w:rsidP="002347D0">
            <w:pPr>
              <w:jc w:val="right"/>
              <w:rPr>
                <w:b/>
                <w:bCs/>
                <w:sz w:val="18"/>
                <w:szCs w:val="18"/>
              </w:rPr>
            </w:pPr>
            <w:r w:rsidRPr="002347D0">
              <w:rPr>
                <w:b/>
                <w:bCs/>
                <w:sz w:val="18"/>
                <w:szCs w:val="18"/>
              </w:rPr>
              <w:t>(1 955)</w:t>
            </w:r>
          </w:p>
        </w:tc>
        <w:tc>
          <w:tcPr>
            <w:tcW w:w="850" w:type="dxa"/>
            <w:shd w:val="clear" w:color="000000" w:fill="FFFFFF"/>
            <w:noWrap/>
            <w:vAlign w:val="center"/>
          </w:tcPr>
          <w:p w:rsidR="00BC5F55" w:rsidRPr="002347D0" w:rsidRDefault="00BC5F55" w:rsidP="002347D0">
            <w:pPr>
              <w:jc w:val="right"/>
              <w:rPr>
                <w:b/>
                <w:bCs/>
                <w:sz w:val="18"/>
                <w:szCs w:val="18"/>
              </w:rPr>
            </w:pPr>
            <w:r w:rsidRPr="002347D0">
              <w:rPr>
                <w:b/>
                <w:bCs/>
                <w:sz w:val="18"/>
                <w:szCs w:val="18"/>
              </w:rPr>
              <w:t>0,33%</w:t>
            </w:r>
          </w:p>
        </w:tc>
        <w:tc>
          <w:tcPr>
            <w:tcW w:w="992" w:type="dxa"/>
            <w:shd w:val="clear" w:color="000000" w:fill="FFFFFF"/>
            <w:noWrap/>
            <w:vAlign w:val="center"/>
          </w:tcPr>
          <w:p w:rsidR="00BC5F55" w:rsidRPr="002347D0" w:rsidRDefault="00BC5F55" w:rsidP="002347D0">
            <w:pPr>
              <w:jc w:val="right"/>
              <w:rPr>
                <w:b/>
                <w:bCs/>
                <w:sz w:val="18"/>
                <w:szCs w:val="18"/>
              </w:rPr>
            </w:pPr>
            <w:r w:rsidRPr="002347D0">
              <w:rPr>
                <w:b/>
                <w:bCs/>
                <w:sz w:val="18"/>
                <w:szCs w:val="18"/>
              </w:rPr>
              <w:t>(316)</w:t>
            </w:r>
          </w:p>
        </w:tc>
        <w:tc>
          <w:tcPr>
            <w:tcW w:w="1189" w:type="dxa"/>
            <w:shd w:val="clear" w:color="000000" w:fill="FFFFFF"/>
            <w:noWrap/>
            <w:vAlign w:val="center"/>
          </w:tcPr>
          <w:p w:rsidR="00BC5F55" w:rsidRPr="002347D0" w:rsidRDefault="00BC5F55" w:rsidP="002347D0">
            <w:pPr>
              <w:jc w:val="right"/>
              <w:rPr>
                <w:b/>
                <w:bCs/>
                <w:sz w:val="18"/>
                <w:szCs w:val="18"/>
              </w:rPr>
            </w:pPr>
            <w:r w:rsidRPr="002347D0">
              <w:rPr>
                <w:b/>
                <w:bCs/>
                <w:sz w:val="18"/>
                <w:szCs w:val="18"/>
              </w:rPr>
              <w:t>16,16%</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sz w:val="18"/>
                <w:szCs w:val="18"/>
              </w:rPr>
            </w:pPr>
            <w:r w:rsidRPr="002347D0">
              <w:rPr>
                <w:sz w:val="18"/>
                <w:szCs w:val="18"/>
              </w:rPr>
              <w:t>- разходи за съхранение на природен газ</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(1 111)</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0,18%</w:t>
            </w:r>
          </w:p>
        </w:tc>
        <w:tc>
          <w:tcPr>
            <w:tcW w:w="993" w:type="dxa"/>
            <w:shd w:val="clear" w:color="auto" w:fill="auto"/>
            <w:noWrap/>
            <w:vAlign w:val="center"/>
          </w:tcPr>
          <w:p w:rsidR="00BC5F55" w:rsidRPr="002347D0" w:rsidRDefault="00BC5F55" w:rsidP="002347D0">
            <w:pPr>
              <w:jc w:val="right"/>
              <w:rPr>
                <w:sz w:val="18"/>
                <w:szCs w:val="18"/>
              </w:rPr>
            </w:pPr>
            <w:r w:rsidRPr="002347D0">
              <w:rPr>
                <w:sz w:val="18"/>
                <w:szCs w:val="18"/>
              </w:rPr>
              <w:t>(1 045)</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0,18%</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(66)</w:t>
            </w:r>
          </w:p>
        </w:tc>
        <w:tc>
          <w:tcPr>
            <w:tcW w:w="1189" w:type="dxa"/>
            <w:shd w:val="clear" w:color="000000" w:fill="FFFFFF"/>
            <w:noWrap/>
            <w:vAlign w:val="center"/>
          </w:tcPr>
          <w:p w:rsidR="00BC5F55" w:rsidRPr="002347D0" w:rsidRDefault="00BC5F55" w:rsidP="002347D0">
            <w:pPr>
              <w:jc w:val="right"/>
              <w:rPr>
                <w:sz w:val="18"/>
                <w:szCs w:val="18"/>
              </w:rPr>
            </w:pPr>
            <w:r w:rsidRPr="002347D0">
              <w:rPr>
                <w:sz w:val="18"/>
                <w:szCs w:val="18"/>
              </w:rPr>
              <w:t>6,32%</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b/>
                <w:bCs/>
                <w:sz w:val="18"/>
                <w:szCs w:val="18"/>
              </w:rPr>
            </w:pPr>
            <w:r w:rsidRPr="002347D0">
              <w:rPr>
                <w:sz w:val="18"/>
                <w:szCs w:val="18"/>
              </w:rPr>
              <w:t>- разходи по договори за управление</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(46)</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0,01%</w:t>
            </w:r>
          </w:p>
        </w:tc>
        <w:tc>
          <w:tcPr>
            <w:tcW w:w="993" w:type="dxa"/>
            <w:shd w:val="clear" w:color="auto" w:fill="auto"/>
            <w:noWrap/>
            <w:vAlign w:val="center"/>
          </w:tcPr>
          <w:p w:rsidR="00BC5F55" w:rsidRPr="002347D0" w:rsidRDefault="00BC5F55" w:rsidP="002347D0">
            <w:pPr>
              <w:jc w:val="right"/>
              <w:rPr>
                <w:sz w:val="18"/>
                <w:szCs w:val="18"/>
              </w:rPr>
            </w:pPr>
            <w:r w:rsidRPr="002347D0">
              <w:rPr>
                <w:sz w:val="18"/>
                <w:szCs w:val="18"/>
              </w:rPr>
              <w:t>(82)</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0,01%</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36</w:t>
            </w:r>
          </w:p>
        </w:tc>
        <w:tc>
          <w:tcPr>
            <w:tcW w:w="1189" w:type="dxa"/>
            <w:shd w:val="clear" w:color="000000" w:fill="FFFFFF"/>
            <w:noWrap/>
            <w:vAlign w:val="center"/>
          </w:tcPr>
          <w:p w:rsidR="00BC5F55" w:rsidRPr="002347D0" w:rsidRDefault="00BC5F55" w:rsidP="002347D0">
            <w:pPr>
              <w:jc w:val="right"/>
              <w:rPr>
                <w:sz w:val="18"/>
                <w:szCs w:val="18"/>
              </w:rPr>
            </w:pPr>
            <w:r w:rsidRPr="002347D0">
              <w:rPr>
                <w:sz w:val="18"/>
                <w:szCs w:val="18"/>
              </w:rPr>
              <w:t>(43,90%)</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sz w:val="18"/>
                <w:szCs w:val="18"/>
              </w:rPr>
            </w:pPr>
            <w:r w:rsidRPr="002347D0">
              <w:rPr>
                <w:sz w:val="18"/>
                <w:szCs w:val="18"/>
              </w:rPr>
              <w:t>- лицензионни такси</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(292)</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0,05%</w:t>
            </w:r>
          </w:p>
        </w:tc>
        <w:tc>
          <w:tcPr>
            <w:tcW w:w="993" w:type="dxa"/>
            <w:shd w:val="clear" w:color="auto" w:fill="auto"/>
            <w:noWrap/>
            <w:vAlign w:val="center"/>
          </w:tcPr>
          <w:p w:rsidR="00BC5F55" w:rsidRPr="002347D0" w:rsidRDefault="00BC5F55" w:rsidP="002347D0">
            <w:pPr>
              <w:jc w:val="right"/>
              <w:rPr>
                <w:sz w:val="18"/>
                <w:szCs w:val="18"/>
              </w:rPr>
            </w:pPr>
            <w:r w:rsidRPr="002347D0">
              <w:rPr>
                <w:sz w:val="18"/>
                <w:szCs w:val="18"/>
              </w:rPr>
              <w:t>(262)</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0,04%</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(30)</w:t>
            </w:r>
          </w:p>
        </w:tc>
        <w:tc>
          <w:tcPr>
            <w:tcW w:w="1189" w:type="dxa"/>
            <w:shd w:val="clear" w:color="000000" w:fill="FFFFFF"/>
            <w:noWrap/>
            <w:vAlign w:val="center"/>
          </w:tcPr>
          <w:p w:rsidR="00BC5F55" w:rsidRPr="002347D0" w:rsidRDefault="00BC5F55" w:rsidP="002347D0">
            <w:pPr>
              <w:jc w:val="right"/>
              <w:rPr>
                <w:sz w:val="18"/>
                <w:szCs w:val="18"/>
              </w:rPr>
            </w:pPr>
            <w:r w:rsidRPr="002347D0">
              <w:rPr>
                <w:sz w:val="18"/>
                <w:szCs w:val="18"/>
              </w:rPr>
              <w:t>11,45%</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sz w:val="18"/>
                <w:szCs w:val="18"/>
              </w:rPr>
            </w:pPr>
            <w:r w:rsidRPr="002347D0">
              <w:rPr>
                <w:sz w:val="18"/>
                <w:szCs w:val="18"/>
              </w:rPr>
              <w:t>- застраховки</w:t>
            </w:r>
          </w:p>
        </w:tc>
        <w:tc>
          <w:tcPr>
            <w:tcW w:w="992" w:type="dxa"/>
            <w:shd w:val="clear" w:color="auto" w:fill="auto"/>
            <w:noWrap/>
            <w:vAlign w:val="center"/>
          </w:tcPr>
          <w:p w:rsidR="00BC5F55" w:rsidRPr="002347D0" w:rsidRDefault="00BC5F55" w:rsidP="002347D0">
            <w:pPr>
              <w:jc w:val="right"/>
              <w:rPr>
                <w:sz w:val="18"/>
                <w:szCs w:val="18"/>
                <w:lang w:val="en-US"/>
              </w:rPr>
            </w:pPr>
            <w:r w:rsidRPr="002347D0">
              <w:rPr>
                <w:sz w:val="18"/>
                <w:szCs w:val="18"/>
              </w:rPr>
              <w:t>(51)</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0,01%</w:t>
            </w:r>
          </w:p>
        </w:tc>
        <w:tc>
          <w:tcPr>
            <w:tcW w:w="993" w:type="dxa"/>
            <w:shd w:val="clear" w:color="auto" w:fill="auto"/>
            <w:noWrap/>
            <w:vAlign w:val="center"/>
          </w:tcPr>
          <w:p w:rsidR="00BC5F55" w:rsidRPr="002347D0" w:rsidRDefault="00BC5F55" w:rsidP="002347D0">
            <w:pPr>
              <w:jc w:val="right"/>
              <w:rPr>
                <w:sz w:val="18"/>
                <w:szCs w:val="18"/>
              </w:rPr>
            </w:pPr>
            <w:r w:rsidRPr="002347D0">
              <w:rPr>
                <w:sz w:val="18"/>
                <w:szCs w:val="18"/>
              </w:rPr>
              <w:t>(43)</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0,01%</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(8)</w:t>
            </w:r>
          </w:p>
        </w:tc>
        <w:tc>
          <w:tcPr>
            <w:tcW w:w="1189" w:type="dxa"/>
            <w:shd w:val="clear" w:color="000000" w:fill="FFFFFF"/>
            <w:noWrap/>
            <w:vAlign w:val="center"/>
          </w:tcPr>
          <w:p w:rsidR="00BC5F55" w:rsidRPr="002347D0" w:rsidRDefault="00BC5F55" w:rsidP="002347D0">
            <w:pPr>
              <w:jc w:val="right"/>
              <w:rPr>
                <w:sz w:val="18"/>
                <w:szCs w:val="18"/>
              </w:rPr>
            </w:pPr>
            <w:r w:rsidRPr="002347D0">
              <w:rPr>
                <w:sz w:val="18"/>
                <w:szCs w:val="18"/>
              </w:rPr>
              <w:t>18,60%</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sz w:val="18"/>
                <w:szCs w:val="18"/>
              </w:rPr>
            </w:pPr>
            <w:r w:rsidRPr="002347D0">
              <w:rPr>
                <w:sz w:val="18"/>
                <w:szCs w:val="18"/>
              </w:rPr>
              <w:t>- наеми</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(127)</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0,02%</w:t>
            </w:r>
          </w:p>
        </w:tc>
        <w:tc>
          <w:tcPr>
            <w:tcW w:w="993" w:type="dxa"/>
            <w:shd w:val="clear" w:color="auto" w:fill="auto"/>
            <w:noWrap/>
            <w:vAlign w:val="center"/>
          </w:tcPr>
          <w:p w:rsidR="00BC5F55" w:rsidRPr="002347D0" w:rsidRDefault="00BC5F55" w:rsidP="002347D0">
            <w:pPr>
              <w:jc w:val="right"/>
              <w:rPr>
                <w:sz w:val="18"/>
                <w:szCs w:val="18"/>
              </w:rPr>
            </w:pPr>
            <w:r w:rsidRPr="002347D0">
              <w:rPr>
                <w:sz w:val="18"/>
                <w:szCs w:val="18"/>
              </w:rPr>
              <w:t>(120)</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0,02%</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(7)</w:t>
            </w:r>
          </w:p>
        </w:tc>
        <w:tc>
          <w:tcPr>
            <w:tcW w:w="1189" w:type="dxa"/>
            <w:shd w:val="clear" w:color="000000" w:fill="FFFFFF"/>
            <w:noWrap/>
            <w:vAlign w:val="center"/>
          </w:tcPr>
          <w:p w:rsidR="00BC5F55" w:rsidRPr="002347D0" w:rsidRDefault="00BC5F55" w:rsidP="002347D0">
            <w:pPr>
              <w:jc w:val="right"/>
              <w:rPr>
                <w:sz w:val="18"/>
                <w:szCs w:val="18"/>
              </w:rPr>
            </w:pPr>
            <w:r w:rsidRPr="002347D0">
              <w:rPr>
                <w:sz w:val="18"/>
                <w:szCs w:val="18"/>
              </w:rPr>
              <w:t>5,83%</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sz w:val="18"/>
                <w:szCs w:val="18"/>
              </w:rPr>
            </w:pPr>
            <w:r w:rsidRPr="002347D0">
              <w:rPr>
                <w:sz w:val="18"/>
                <w:szCs w:val="18"/>
              </w:rPr>
              <w:t>- съдебни такси и разноски</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(459)</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0,07%</w:t>
            </w:r>
          </w:p>
        </w:tc>
        <w:tc>
          <w:tcPr>
            <w:tcW w:w="993" w:type="dxa"/>
            <w:shd w:val="clear" w:color="auto" w:fill="auto"/>
            <w:noWrap/>
            <w:vAlign w:val="center"/>
          </w:tcPr>
          <w:p w:rsidR="00BC5F55" w:rsidRPr="002347D0" w:rsidRDefault="00BC5F55" w:rsidP="002347D0">
            <w:pPr>
              <w:jc w:val="right"/>
              <w:rPr>
                <w:sz w:val="18"/>
                <w:szCs w:val="18"/>
              </w:rPr>
            </w:pPr>
            <w:r w:rsidRPr="002347D0">
              <w:rPr>
                <w:sz w:val="18"/>
                <w:szCs w:val="18"/>
              </w:rPr>
              <w:t>(235)</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0,04%</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(224)</w:t>
            </w:r>
          </w:p>
        </w:tc>
        <w:tc>
          <w:tcPr>
            <w:tcW w:w="1189" w:type="dxa"/>
            <w:shd w:val="clear" w:color="000000" w:fill="FFFFFF"/>
            <w:noWrap/>
            <w:vAlign w:val="center"/>
          </w:tcPr>
          <w:p w:rsidR="00BC5F55" w:rsidRPr="002347D0" w:rsidRDefault="00BC5F55" w:rsidP="002347D0">
            <w:pPr>
              <w:jc w:val="right"/>
              <w:rPr>
                <w:sz w:val="18"/>
                <w:szCs w:val="18"/>
              </w:rPr>
            </w:pPr>
            <w:r w:rsidRPr="002347D0">
              <w:rPr>
                <w:sz w:val="18"/>
                <w:szCs w:val="18"/>
              </w:rPr>
              <w:t>95,32%</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sz w:val="18"/>
                <w:szCs w:val="18"/>
              </w:rPr>
            </w:pPr>
            <w:r w:rsidRPr="002347D0">
              <w:rPr>
                <w:sz w:val="18"/>
                <w:szCs w:val="18"/>
              </w:rPr>
              <w:t>- комуникации</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(45)</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0,01%</w:t>
            </w:r>
          </w:p>
        </w:tc>
        <w:tc>
          <w:tcPr>
            <w:tcW w:w="993" w:type="dxa"/>
            <w:shd w:val="clear" w:color="auto" w:fill="auto"/>
            <w:noWrap/>
            <w:vAlign w:val="center"/>
          </w:tcPr>
          <w:p w:rsidR="00BC5F55" w:rsidRPr="002347D0" w:rsidRDefault="00BC5F55" w:rsidP="002347D0">
            <w:pPr>
              <w:jc w:val="right"/>
              <w:rPr>
                <w:sz w:val="18"/>
                <w:szCs w:val="18"/>
              </w:rPr>
            </w:pPr>
            <w:r w:rsidRPr="002347D0">
              <w:rPr>
                <w:sz w:val="18"/>
                <w:szCs w:val="18"/>
              </w:rPr>
              <w:t>(47)</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0,01%</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2</w:t>
            </w:r>
          </w:p>
        </w:tc>
        <w:tc>
          <w:tcPr>
            <w:tcW w:w="1189" w:type="dxa"/>
            <w:shd w:val="clear" w:color="000000" w:fill="FFFFFF"/>
            <w:noWrap/>
            <w:vAlign w:val="center"/>
          </w:tcPr>
          <w:p w:rsidR="00BC5F55" w:rsidRPr="002347D0" w:rsidRDefault="00BC5F55" w:rsidP="002347D0">
            <w:pPr>
              <w:jc w:val="right"/>
              <w:rPr>
                <w:sz w:val="18"/>
                <w:szCs w:val="18"/>
              </w:rPr>
            </w:pPr>
            <w:r w:rsidRPr="002347D0">
              <w:rPr>
                <w:sz w:val="18"/>
                <w:szCs w:val="18"/>
              </w:rPr>
              <w:t>(4,26%)</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sz w:val="18"/>
                <w:szCs w:val="18"/>
              </w:rPr>
            </w:pPr>
            <w:r w:rsidRPr="002347D0">
              <w:rPr>
                <w:sz w:val="18"/>
                <w:szCs w:val="18"/>
              </w:rPr>
              <w:t>- възнаграждение одитен комитет</w:t>
            </w:r>
          </w:p>
        </w:tc>
        <w:tc>
          <w:tcPr>
            <w:tcW w:w="992" w:type="dxa"/>
            <w:shd w:val="clear" w:color="auto" w:fill="auto"/>
            <w:noWrap/>
            <w:vAlign w:val="center"/>
          </w:tcPr>
          <w:p w:rsidR="00BC5F55" w:rsidRPr="002347D0" w:rsidRDefault="00BC5F55" w:rsidP="002347D0">
            <w:pPr>
              <w:jc w:val="right"/>
              <w:rPr>
                <w:sz w:val="18"/>
                <w:szCs w:val="18"/>
                <w:lang w:val="en-US"/>
              </w:rPr>
            </w:pPr>
            <w:r w:rsidRPr="002347D0">
              <w:rPr>
                <w:sz w:val="18"/>
                <w:szCs w:val="18"/>
              </w:rPr>
              <w:t>(35)</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0,01%</w:t>
            </w:r>
          </w:p>
        </w:tc>
        <w:tc>
          <w:tcPr>
            <w:tcW w:w="993" w:type="dxa"/>
            <w:shd w:val="clear" w:color="auto" w:fill="auto"/>
            <w:noWrap/>
            <w:vAlign w:val="center"/>
          </w:tcPr>
          <w:p w:rsidR="00BC5F55" w:rsidRPr="002347D0" w:rsidRDefault="00BC5F55" w:rsidP="002347D0">
            <w:pPr>
              <w:jc w:val="right"/>
              <w:rPr>
                <w:sz w:val="18"/>
                <w:szCs w:val="18"/>
              </w:rPr>
            </w:pPr>
            <w:r w:rsidRPr="002347D0">
              <w:rPr>
                <w:sz w:val="18"/>
                <w:szCs w:val="18"/>
              </w:rPr>
              <w:t>(28)</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0,00%</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(7)</w:t>
            </w:r>
          </w:p>
        </w:tc>
        <w:tc>
          <w:tcPr>
            <w:tcW w:w="1189" w:type="dxa"/>
            <w:shd w:val="clear" w:color="000000" w:fill="FFFFFF"/>
            <w:noWrap/>
            <w:vAlign w:val="center"/>
          </w:tcPr>
          <w:p w:rsidR="00BC5F55" w:rsidRPr="002347D0" w:rsidRDefault="00BC5F55" w:rsidP="002347D0">
            <w:pPr>
              <w:jc w:val="right"/>
              <w:rPr>
                <w:sz w:val="18"/>
                <w:szCs w:val="18"/>
              </w:rPr>
            </w:pPr>
            <w:r w:rsidRPr="002347D0">
              <w:rPr>
                <w:sz w:val="18"/>
                <w:szCs w:val="18"/>
              </w:rPr>
              <w:t>25%</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sz w:val="18"/>
                <w:szCs w:val="18"/>
              </w:rPr>
            </w:pPr>
            <w:r w:rsidRPr="002347D0">
              <w:rPr>
                <w:sz w:val="18"/>
                <w:szCs w:val="18"/>
              </w:rPr>
              <w:t>- консултантски и одиторски услуги</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(27)</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0,00%</w:t>
            </w:r>
          </w:p>
        </w:tc>
        <w:tc>
          <w:tcPr>
            <w:tcW w:w="993" w:type="dxa"/>
            <w:shd w:val="clear" w:color="auto" w:fill="auto"/>
            <w:noWrap/>
            <w:vAlign w:val="center"/>
          </w:tcPr>
          <w:p w:rsidR="00BC5F55" w:rsidRPr="002347D0" w:rsidRDefault="00BC5F55" w:rsidP="002347D0">
            <w:pPr>
              <w:jc w:val="right"/>
              <w:rPr>
                <w:sz w:val="18"/>
                <w:szCs w:val="18"/>
              </w:rPr>
            </w:pPr>
            <w:r w:rsidRPr="002347D0">
              <w:rPr>
                <w:sz w:val="18"/>
                <w:szCs w:val="18"/>
              </w:rPr>
              <w:t>(29)</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0,00%</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2</w:t>
            </w:r>
          </w:p>
        </w:tc>
        <w:tc>
          <w:tcPr>
            <w:tcW w:w="1189" w:type="dxa"/>
            <w:shd w:val="clear" w:color="000000" w:fill="FFFFFF"/>
            <w:noWrap/>
            <w:vAlign w:val="center"/>
          </w:tcPr>
          <w:p w:rsidR="00BC5F55" w:rsidRPr="002347D0" w:rsidRDefault="00BC5F55" w:rsidP="002347D0">
            <w:pPr>
              <w:jc w:val="right"/>
              <w:rPr>
                <w:sz w:val="18"/>
                <w:szCs w:val="18"/>
              </w:rPr>
            </w:pPr>
            <w:r w:rsidRPr="002347D0">
              <w:rPr>
                <w:sz w:val="18"/>
                <w:szCs w:val="18"/>
              </w:rPr>
              <w:t>(6,90%)</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sz w:val="18"/>
                <w:szCs w:val="18"/>
              </w:rPr>
            </w:pPr>
            <w:r w:rsidRPr="002347D0">
              <w:rPr>
                <w:sz w:val="18"/>
                <w:szCs w:val="18"/>
              </w:rPr>
              <w:t>- ремонт и техническа поддръжка</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(7)</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0,00%</w:t>
            </w:r>
          </w:p>
        </w:tc>
        <w:tc>
          <w:tcPr>
            <w:tcW w:w="993" w:type="dxa"/>
            <w:shd w:val="clear" w:color="auto" w:fill="auto"/>
            <w:noWrap/>
            <w:vAlign w:val="center"/>
          </w:tcPr>
          <w:p w:rsidR="00BC5F55" w:rsidRPr="002347D0" w:rsidRDefault="00BC5F55" w:rsidP="002347D0">
            <w:pPr>
              <w:jc w:val="right"/>
              <w:rPr>
                <w:sz w:val="18"/>
                <w:szCs w:val="18"/>
              </w:rPr>
            </w:pPr>
            <w:r w:rsidRPr="002347D0">
              <w:rPr>
                <w:sz w:val="18"/>
                <w:szCs w:val="18"/>
              </w:rPr>
              <w:t>(5)</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0,00%</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(2)</w:t>
            </w:r>
          </w:p>
        </w:tc>
        <w:tc>
          <w:tcPr>
            <w:tcW w:w="1189" w:type="dxa"/>
            <w:shd w:val="clear" w:color="000000" w:fill="FFFFFF"/>
            <w:noWrap/>
            <w:vAlign w:val="center"/>
          </w:tcPr>
          <w:p w:rsidR="00BC5F55" w:rsidRPr="002347D0" w:rsidRDefault="00BC5F55" w:rsidP="002347D0">
            <w:pPr>
              <w:jc w:val="right"/>
              <w:rPr>
                <w:sz w:val="18"/>
                <w:szCs w:val="18"/>
              </w:rPr>
            </w:pPr>
            <w:r w:rsidRPr="002347D0">
              <w:rPr>
                <w:sz w:val="18"/>
                <w:szCs w:val="18"/>
              </w:rPr>
              <w:t>40%</w:t>
            </w:r>
          </w:p>
        </w:tc>
      </w:tr>
      <w:tr w:rsidR="002347D0" w:rsidRPr="002347D0" w:rsidTr="002347D0">
        <w:trPr>
          <w:trHeight w:val="279"/>
        </w:trPr>
        <w:tc>
          <w:tcPr>
            <w:tcW w:w="3256" w:type="dxa"/>
            <w:shd w:val="clear" w:color="auto" w:fill="auto"/>
            <w:vAlign w:val="center"/>
          </w:tcPr>
          <w:p w:rsidR="002347D0" w:rsidRPr="002347D0" w:rsidRDefault="002347D0" w:rsidP="002347D0">
            <w:pPr>
              <w:spacing w:after="120"/>
              <w:jc w:val="both"/>
              <w:rPr>
                <w:sz w:val="18"/>
                <w:szCs w:val="18"/>
              </w:rPr>
            </w:pPr>
            <w:r w:rsidRPr="002347D0">
              <w:rPr>
                <w:sz w:val="18"/>
                <w:szCs w:val="18"/>
              </w:rPr>
              <w:t>- поддръжка сграда</w:t>
            </w:r>
          </w:p>
        </w:tc>
        <w:tc>
          <w:tcPr>
            <w:tcW w:w="992" w:type="dxa"/>
            <w:shd w:val="clear" w:color="auto" w:fill="auto"/>
            <w:noWrap/>
            <w:vAlign w:val="center"/>
          </w:tcPr>
          <w:p w:rsidR="002347D0" w:rsidRPr="002347D0" w:rsidRDefault="002347D0" w:rsidP="002347D0">
            <w:pPr>
              <w:jc w:val="right"/>
              <w:rPr>
                <w:sz w:val="18"/>
                <w:szCs w:val="18"/>
              </w:rPr>
            </w:pPr>
            <w:r w:rsidRPr="002347D0">
              <w:rPr>
                <w:sz w:val="18"/>
                <w:szCs w:val="18"/>
              </w:rPr>
              <w:t>(3)</w:t>
            </w:r>
          </w:p>
        </w:tc>
        <w:tc>
          <w:tcPr>
            <w:tcW w:w="850" w:type="dxa"/>
            <w:shd w:val="clear" w:color="auto" w:fill="auto"/>
            <w:noWrap/>
            <w:vAlign w:val="center"/>
          </w:tcPr>
          <w:p w:rsidR="002347D0" w:rsidRPr="002347D0" w:rsidRDefault="002347D0" w:rsidP="002347D0">
            <w:pPr>
              <w:jc w:val="right"/>
              <w:rPr>
                <w:sz w:val="18"/>
                <w:szCs w:val="18"/>
              </w:rPr>
            </w:pPr>
            <w:r w:rsidRPr="002347D0">
              <w:rPr>
                <w:sz w:val="18"/>
                <w:szCs w:val="18"/>
              </w:rPr>
              <w:t>0,00%</w:t>
            </w:r>
          </w:p>
        </w:tc>
        <w:tc>
          <w:tcPr>
            <w:tcW w:w="993" w:type="dxa"/>
            <w:shd w:val="clear" w:color="auto" w:fill="auto"/>
            <w:noWrap/>
            <w:vAlign w:val="center"/>
          </w:tcPr>
          <w:p w:rsidR="002347D0" w:rsidRPr="002347D0" w:rsidRDefault="002347D0" w:rsidP="002347D0">
            <w:pPr>
              <w:jc w:val="right"/>
              <w:rPr>
                <w:sz w:val="18"/>
                <w:szCs w:val="18"/>
                <w:lang w:val="en-US"/>
              </w:rPr>
            </w:pPr>
            <w:r>
              <w:rPr>
                <w:sz w:val="18"/>
                <w:szCs w:val="18"/>
                <w:lang w:val="en-US"/>
              </w:rPr>
              <w:t>-</w:t>
            </w:r>
          </w:p>
        </w:tc>
        <w:tc>
          <w:tcPr>
            <w:tcW w:w="850" w:type="dxa"/>
            <w:shd w:val="clear" w:color="000000" w:fill="FFFFFF"/>
            <w:noWrap/>
            <w:vAlign w:val="center"/>
          </w:tcPr>
          <w:p w:rsidR="002347D0" w:rsidRPr="002347D0" w:rsidRDefault="002347D0" w:rsidP="002347D0">
            <w:pPr>
              <w:jc w:val="right"/>
              <w:rPr>
                <w:sz w:val="18"/>
                <w:szCs w:val="18"/>
                <w:lang w:val="en-US"/>
              </w:rPr>
            </w:pPr>
            <w:r>
              <w:rPr>
                <w:sz w:val="18"/>
                <w:szCs w:val="18"/>
                <w:lang w:val="en-US"/>
              </w:rPr>
              <w:t>-</w:t>
            </w:r>
          </w:p>
        </w:tc>
        <w:tc>
          <w:tcPr>
            <w:tcW w:w="992" w:type="dxa"/>
            <w:shd w:val="clear" w:color="000000" w:fill="FFFFFF"/>
            <w:noWrap/>
            <w:vAlign w:val="center"/>
          </w:tcPr>
          <w:p w:rsidR="002347D0" w:rsidRPr="002347D0" w:rsidRDefault="002347D0" w:rsidP="002347D0">
            <w:pPr>
              <w:jc w:val="right"/>
              <w:rPr>
                <w:sz w:val="18"/>
                <w:szCs w:val="18"/>
              </w:rPr>
            </w:pPr>
            <w:r w:rsidRPr="002347D0">
              <w:rPr>
                <w:sz w:val="18"/>
                <w:szCs w:val="18"/>
              </w:rPr>
              <w:t>(3)</w:t>
            </w:r>
          </w:p>
        </w:tc>
        <w:tc>
          <w:tcPr>
            <w:tcW w:w="1189" w:type="dxa"/>
            <w:shd w:val="clear" w:color="000000" w:fill="FFFFFF"/>
            <w:noWrap/>
            <w:vAlign w:val="center"/>
          </w:tcPr>
          <w:p w:rsidR="002347D0" w:rsidRPr="002347D0" w:rsidRDefault="00B02868" w:rsidP="002347D0">
            <w:pPr>
              <w:jc w:val="right"/>
              <w:rPr>
                <w:sz w:val="18"/>
                <w:szCs w:val="18"/>
              </w:rPr>
            </w:pPr>
            <w:r>
              <w:rPr>
                <w:sz w:val="18"/>
                <w:szCs w:val="18"/>
                <w:lang w:val="en-US"/>
              </w:rPr>
              <w:t>-</w:t>
            </w:r>
            <w:r w:rsidR="002347D0" w:rsidRPr="002347D0">
              <w:rPr>
                <w:sz w:val="18"/>
                <w:szCs w:val="18"/>
              </w:rPr>
              <w:t> </w:t>
            </w:r>
          </w:p>
        </w:tc>
      </w:tr>
      <w:tr w:rsidR="002347D0" w:rsidRPr="002347D0" w:rsidTr="002347D0">
        <w:trPr>
          <w:trHeight w:val="279"/>
        </w:trPr>
        <w:tc>
          <w:tcPr>
            <w:tcW w:w="3256" w:type="dxa"/>
            <w:shd w:val="clear" w:color="auto" w:fill="auto"/>
            <w:vAlign w:val="center"/>
            <w:hideMark/>
          </w:tcPr>
          <w:p w:rsidR="002347D0" w:rsidRPr="002347D0" w:rsidRDefault="002347D0" w:rsidP="002347D0">
            <w:pPr>
              <w:spacing w:after="120"/>
              <w:jc w:val="both"/>
              <w:rPr>
                <w:sz w:val="18"/>
                <w:szCs w:val="18"/>
              </w:rPr>
            </w:pPr>
            <w:r w:rsidRPr="002347D0">
              <w:rPr>
                <w:sz w:val="18"/>
                <w:szCs w:val="18"/>
              </w:rPr>
              <w:t>- комунални услуги</w:t>
            </w:r>
          </w:p>
        </w:tc>
        <w:tc>
          <w:tcPr>
            <w:tcW w:w="992" w:type="dxa"/>
            <w:shd w:val="clear" w:color="auto" w:fill="auto"/>
            <w:noWrap/>
            <w:vAlign w:val="center"/>
          </w:tcPr>
          <w:p w:rsidR="002347D0" w:rsidRPr="002347D0" w:rsidRDefault="002347D0" w:rsidP="002347D0">
            <w:pPr>
              <w:jc w:val="right"/>
              <w:rPr>
                <w:sz w:val="18"/>
                <w:szCs w:val="18"/>
              </w:rPr>
            </w:pPr>
            <w:r w:rsidRPr="002347D0">
              <w:rPr>
                <w:sz w:val="18"/>
                <w:szCs w:val="18"/>
              </w:rPr>
              <w:t>(11)</w:t>
            </w:r>
          </w:p>
        </w:tc>
        <w:tc>
          <w:tcPr>
            <w:tcW w:w="850" w:type="dxa"/>
            <w:shd w:val="clear" w:color="auto" w:fill="auto"/>
            <w:noWrap/>
            <w:vAlign w:val="center"/>
          </w:tcPr>
          <w:p w:rsidR="002347D0" w:rsidRPr="002347D0" w:rsidRDefault="002347D0" w:rsidP="002347D0">
            <w:pPr>
              <w:jc w:val="right"/>
              <w:rPr>
                <w:sz w:val="18"/>
                <w:szCs w:val="18"/>
              </w:rPr>
            </w:pPr>
            <w:r w:rsidRPr="002347D0">
              <w:rPr>
                <w:sz w:val="18"/>
                <w:szCs w:val="18"/>
              </w:rPr>
              <w:t>0,00%</w:t>
            </w:r>
          </w:p>
        </w:tc>
        <w:tc>
          <w:tcPr>
            <w:tcW w:w="993" w:type="dxa"/>
            <w:shd w:val="clear" w:color="auto" w:fill="auto"/>
            <w:noWrap/>
            <w:vAlign w:val="center"/>
          </w:tcPr>
          <w:p w:rsidR="002347D0" w:rsidRPr="002347D0" w:rsidRDefault="002347D0" w:rsidP="002347D0">
            <w:pPr>
              <w:jc w:val="right"/>
              <w:rPr>
                <w:sz w:val="18"/>
                <w:szCs w:val="18"/>
              </w:rPr>
            </w:pPr>
            <w:r w:rsidRPr="002347D0">
              <w:rPr>
                <w:sz w:val="18"/>
                <w:szCs w:val="18"/>
              </w:rPr>
              <w:t>(11)</w:t>
            </w:r>
          </w:p>
        </w:tc>
        <w:tc>
          <w:tcPr>
            <w:tcW w:w="850" w:type="dxa"/>
            <w:shd w:val="clear" w:color="000000" w:fill="FFFFFF"/>
            <w:noWrap/>
            <w:vAlign w:val="center"/>
          </w:tcPr>
          <w:p w:rsidR="002347D0" w:rsidRPr="002347D0" w:rsidRDefault="002347D0" w:rsidP="002347D0">
            <w:pPr>
              <w:jc w:val="right"/>
              <w:rPr>
                <w:sz w:val="18"/>
                <w:szCs w:val="18"/>
              </w:rPr>
            </w:pPr>
            <w:r w:rsidRPr="002347D0">
              <w:rPr>
                <w:sz w:val="18"/>
                <w:szCs w:val="18"/>
              </w:rPr>
              <w:t>0,00%</w:t>
            </w:r>
          </w:p>
        </w:tc>
        <w:tc>
          <w:tcPr>
            <w:tcW w:w="992" w:type="dxa"/>
            <w:shd w:val="clear" w:color="000000" w:fill="FFFFFF"/>
            <w:noWrap/>
            <w:vAlign w:val="center"/>
          </w:tcPr>
          <w:p w:rsidR="002347D0" w:rsidRPr="002347D0" w:rsidRDefault="002347D0" w:rsidP="002347D0">
            <w:pPr>
              <w:jc w:val="right"/>
              <w:rPr>
                <w:sz w:val="18"/>
                <w:szCs w:val="18"/>
              </w:rPr>
            </w:pPr>
            <w:r w:rsidRPr="002347D0">
              <w:rPr>
                <w:sz w:val="18"/>
                <w:szCs w:val="18"/>
              </w:rPr>
              <w:t>-</w:t>
            </w:r>
          </w:p>
        </w:tc>
        <w:tc>
          <w:tcPr>
            <w:tcW w:w="1189" w:type="dxa"/>
            <w:shd w:val="clear" w:color="000000" w:fill="FFFFFF"/>
            <w:noWrap/>
            <w:vAlign w:val="center"/>
          </w:tcPr>
          <w:p w:rsidR="002347D0" w:rsidRPr="002347D0" w:rsidRDefault="002347D0" w:rsidP="002347D0">
            <w:pPr>
              <w:jc w:val="right"/>
              <w:rPr>
                <w:sz w:val="18"/>
                <w:szCs w:val="18"/>
                <w:lang w:val="en-US"/>
              </w:rPr>
            </w:pPr>
            <w:r>
              <w:rPr>
                <w:sz w:val="18"/>
                <w:szCs w:val="18"/>
                <w:lang w:val="en-US"/>
              </w:rPr>
              <w:t>-</w:t>
            </w:r>
          </w:p>
        </w:tc>
      </w:tr>
      <w:tr w:rsidR="002347D0" w:rsidRPr="002347D0" w:rsidTr="002347D0">
        <w:trPr>
          <w:trHeight w:val="279"/>
        </w:trPr>
        <w:tc>
          <w:tcPr>
            <w:tcW w:w="3256" w:type="dxa"/>
            <w:shd w:val="clear" w:color="auto" w:fill="auto"/>
            <w:vAlign w:val="center"/>
            <w:hideMark/>
          </w:tcPr>
          <w:p w:rsidR="002347D0" w:rsidRPr="002347D0" w:rsidRDefault="002347D0" w:rsidP="002347D0">
            <w:pPr>
              <w:spacing w:after="120"/>
              <w:jc w:val="both"/>
              <w:rPr>
                <w:sz w:val="18"/>
                <w:szCs w:val="18"/>
              </w:rPr>
            </w:pPr>
            <w:r w:rsidRPr="002347D0">
              <w:rPr>
                <w:sz w:val="18"/>
                <w:szCs w:val="18"/>
              </w:rPr>
              <w:t>- абонаментен сервиз</w:t>
            </w:r>
          </w:p>
        </w:tc>
        <w:tc>
          <w:tcPr>
            <w:tcW w:w="992" w:type="dxa"/>
            <w:shd w:val="clear" w:color="auto" w:fill="auto"/>
            <w:noWrap/>
            <w:vAlign w:val="center"/>
          </w:tcPr>
          <w:p w:rsidR="002347D0" w:rsidRPr="002347D0" w:rsidRDefault="002347D0" w:rsidP="002347D0">
            <w:pPr>
              <w:jc w:val="right"/>
              <w:rPr>
                <w:sz w:val="18"/>
                <w:szCs w:val="18"/>
              </w:rPr>
            </w:pPr>
            <w:r w:rsidRPr="002347D0">
              <w:rPr>
                <w:sz w:val="18"/>
                <w:szCs w:val="18"/>
              </w:rPr>
              <w:t>(13)</w:t>
            </w:r>
          </w:p>
        </w:tc>
        <w:tc>
          <w:tcPr>
            <w:tcW w:w="850" w:type="dxa"/>
            <w:shd w:val="clear" w:color="auto" w:fill="auto"/>
            <w:noWrap/>
            <w:vAlign w:val="center"/>
          </w:tcPr>
          <w:p w:rsidR="002347D0" w:rsidRPr="002347D0" w:rsidRDefault="002347D0" w:rsidP="002347D0">
            <w:pPr>
              <w:jc w:val="right"/>
              <w:rPr>
                <w:sz w:val="18"/>
                <w:szCs w:val="18"/>
              </w:rPr>
            </w:pPr>
            <w:r w:rsidRPr="002347D0">
              <w:rPr>
                <w:sz w:val="18"/>
                <w:szCs w:val="18"/>
              </w:rPr>
              <w:t>0,00%</w:t>
            </w:r>
          </w:p>
        </w:tc>
        <w:tc>
          <w:tcPr>
            <w:tcW w:w="993" w:type="dxa"/>
            <w:shd w:val="clear" w:color="auto" w:fill="auto"/>
            <w:noWrap/>
            <w:vAlign w:val="center"/>
          </w:tcPr>
          <w:p w:rsidR="002347D0" w:rsidRPr="002347D0" w:rsidRDefault="002347D0" w:rsidP="002347D0">
            <w:pPr>
              <w:jc w:val="right"/>
              <w:rPr>
                <w:sz w:val="18"/>
                <w:szCs w:val="18"/>
              </w:rPr>
            </w:pPr>
            <w:r w:rsidRPr="002347D0">
              <w:rPr>
                <w:sz w:val="18"/>
                <w:szCs w:val="18"/>
              </w:rPr>
              <w:t>(11)</w:t>
            </w:r>
          </w:p>
        </w:tc>
        <w:tc>
          <w:tcPr>
            <w:tcW w:w="850" w:type="dxa"/>
            <w:shd w:val="clear" w:color="000000" w:fill="FFFFFF"/>
            <w:noWrap/>
            <w:vAlign w:val="center"/>
          </w:tcPr>
          <w:p w:rsidR="002347D0" w:rsidRPr="002347D0" w:rsidRDefault="002347D0" w:rsidP="002347D0">
            <w:pPr>
              <w:jc w:val="right"/>
              <w:rPr>
                <w:sz w:val="18"/>
                <w:szCs w:val="18"/>
              </w:rPr>
            </w:pPr>
            <w:r w:rsidRPr="002347D0">
              <w:rPr>
                <w:sz w:val="18"/>
                <w:szCs w:val="18"/>
              </w:rPr>
              <w:t>0,00%</w:t>
            </w:r>
          </w:p>
        </w:tc>
        <w:tc>
          <w:tcPr>
            <w:tcW w:w="992" w:type="dxa"/>
            <w:shd w:val="clear" w:color="000000" w:fill="FFFFFF"/>
            <w:noWrap/>
            <w:vAlign w:val="center"/>
          </w:tcPr>
          <w:p w:rsidR="002347D0" w:rsidRPr="002347D0" w:rsidRDefault="002347D0" w:rsidP="002347D0">
            <w:pPr>
              <w:jc w:val="right"/>
              <w:rPr>
                <w:sz w:val="18"/>
                <w:szCs w:val="18"/>
              </w:rPr>
            </w:pPr>
            <w:r w:rsidRPr="002347D0">
              <w:rPr>
                <w:sz w:val="18"/>
                <w:szCs w:val="18"/>
              </w:rPr>
              <w:t>(2)</w:t>
            </w:r>
          </w:p>
        </w:tc>
        <w:tc>
          <w:tcPr>
            <w:tcW w:w="1189" w:type="dxa"/>
            <w:shd w:val="clear" w:color="000000" w:fill="FFFFFF"/>
            <w:noWrap/>
            <w:vAlign w:val="center"/>
          </w:tcPr>
          <w:p w:rsidR="002347D0" w:rsidRPr="002347D0" w:rsidRDefault="002347D0" w:rsidP="002347D0">
            <w:pPr>
              <w:jc w:val="right"/>
              <w:rPr>
                <w:sz w:val="18"/>
                <w:szCs w:val="18"/>
              </w:rPr>
            </w:pPr>
            <w:r w:rsidRPr="002347D0">
              <w:rPr>
                <w:sz w:val="18"/>
                <w:szCs w:val="18"/>
              </w:rPr>
              <w:t>18,18%</w:t>
            </w:r>
          </w:p>
        </w:tc>
      </w:tr>
      <w:tr w:rsidR="002347D0" w:rsidRPr="002347D0" w:rsidTr="002347D0">
        <w:trPr>
          <w:trHeight w:val="279"/>
        </w:trPr>
        <w:tc>
          <w:tcPr>
            <w:tcW w:w="3256" w:type="dxa"/>
            <w:shd w:val="clear" w:color="auto" w:fill="auto"/>
            <w:vAlign w:val="center"/>
            <w:hideMark/>
          </w:tcPr>
          <w:p w:rsidR="002347D0" w:rsidRPr="002347D0" w:rsidRDefault="002347D0" w:rsidP="002347D0">
            <w:pPr>
              <w:spacing w:after="120"/>
              <w:jc w:val="both"/>
              <w:rPr>
                <w:sz w:val="18"/>
                <w:szCs w:val="18"/>
              </w:rPr>
            </w:pPr>
            <w:r w:rsidRPr="002347D0">
              <w:rPr>
                <w:sz w:val="18"/>
                <w:szCs w:val="18"/>
              </w:rPr>
              <w:t>- паркоместа и други разходи за автомобили</w:t>
            </w:r>
          </w:p>
        </w:tc>
        <w:tc>
          <w:tcPr>
            <w:tcW w:w="992" w:type="dxa"/>
            <w:shd w:val="clear" w:color="auto" w:fill="auto"/>
            <w:noWrap/>
            <w:vAlign w:val="center"/>
          </w:tcPr>
          <w:p w:rsidR="002347D0" w:rsidRPr="002347D0" w:rsidRDefault="002347D0" w:rsidP="002347D0">
            <w:pPr>
              <w:jc w:val="right"/>
              <w:rPr>
                <w:sz w:val="18"/>
                <w:szCs w:val="18"/>
              </w:rPr>
            </w:pPr>
            <w:r w:rsidRPr="002347D0">
              <w:rPr>
                <w:sz w:val="18"/>
                <w:szCs w:val="18"/>
              </w:rPr>
              <w:t>(10)</w:t>
            </w:r>
          </w:p>
        </w:tc>
        <w:tc>
          <w:tcPr>
            <w:tcW w:w="850" w:type="dxa"/>
            <w:shd w:val="clear" w:color="auto" w:fill="auto"/>
            <w:noWrap/>
            <w:vAlign w:val="center"/>
          </w:tcPr>
          <w:p w:rsidR="002347D0" w:rsidRPr="002347D0" w:rsidRDefault="002347D0" w:rsidP="002347D0">
            <w:pPr>
              <w:jc w:val="right"/>
              <w:rPr>
                <w:sz w:val="18"/>
                <w:szCs w:val="18"/>
              </w:rPr>
            </w:pPr>
            <w:r w:rsidRPr="002347D0">
              <w:rPr>
                <w:sz w:val="18"/>
                <w:szCs w:val="18"/>
              </w:rPr>
              <w:t>0,00%</w:t>
            </w:r>
          </w:p>
        </w:tc>
        <w:tc>
          <w:tcPr>
            <w:tcW w:w="993" w:type="dxa"/>
            <w:shd w:val="clear" w:color="auto" w:fill="auto"/>
            <w:noWrap/>
            <w:vAlign w:val="center"/>
          </w:tcPr>
          <w:p w:rsidR="002347D0" w:rsidRPr="002347D0" w:rsidRDefault="002347D0" w:rsidP="002347D0">
            <w:pPr>
              <w:jc w:val="right"/>
              <w:rPr>
                <w:sz w:val="18"/>
                <w:szCs w:val="18"/>
              </w:rPr>
            </w:pPr>
            <w:r w:rsidRPr="002347D0">
              <w:rPr>
                <w:sz w:val="18"/>
                <w:szCs w:val="18"/>
              </w:rPr>
              <w:t>(9)</w:t>
            </w:r>
          </w:p>
        </w:tc>
        <w:tc>
          <w:tcPr>
            <w:tcW w:w="850" w:type="dxa"/>
            <w:shd w:val="clear" w:color="000000" w:fill="FFFFFF"/>
            <w:noWrap/>
            <w:vAlign w:val="center"/>
          </w:tcPr>
          <w:p w:rsidR="002347D0" w:rsidRPr="002347D0" w:rsidRDefault="002347D0" w:rsidP="002347D0">
            <w:pPr>
              <w:jc w:val="right"/>
              <w:rPr>
                <w:sz w:val="18"/>
                <w:szCs w:val="18"/>
              </w:rPr>
            </w:pPr>
            <w:r w:rsidRPr="002347D0">
              <w:rPr>
                <w:sz w:val="18"/>
                <w:szCs w:val="18"/>
              </w:rPr>
              <w:t>0,00%</w:t>
            </w:r>
          </w:p>
        </w:tc>
        <w:tc>
          <w:tcPr>
            <w:tcW w:w="992" w:type="dxa"/>
            <w:shd w:val="clear" w:color="000000" w:fill="FFFFFF"/>
            <w:noWrap/>
            <w:vAlign w:val="center"/>
          </w:tcPr>
          <w:p w:rsidR="002347D0" w:rsidRPr="002347D0" w:rsidRDefault="002347D0" w:rsidP="002347D0">
            <w:pPr>
              <w:jc w:val="right"/>
              <w:rPr>
                <w:sz w:val="18"/>
                <w:szCs w:val="18"/>
              </w:rPr>
            </w:pPr>
            <w:r w:rsidRPr="002347D0">
              <w:rPr>
                <w:sz w:val="18"/>
                <w:szCs w:val="18"/>
              </w:rPr>
              <w:t>(1)</w:t>
            </w:r>
          </w:p>
        </w:tc>
        <w:tc>
          <w:tcPr>
            <w:tcW w:w="1189" w:type="dxa"/>
            <w:shd w:val="clear" w:color="000000" w:fill="FFFFFF"/>
            <w:noWrap/>
            <w:vAlign w:val="center"/>
          </w:tcPr>
          <w:p w:rsidR="002347D0" w:rsidRPr="002347D0" w:rsidRDefault="002347D0" w:rsidP="002347D0">
            <w:pPr>
              <w:jc w:val="right"/>
              <w:rPr>
                <w:sz w:val="18"/>
                <w:szCs w:val="18"/>
              </w:rPr>
            </w:pPr>
            <w:r w:rsidRPr="002347D0">
              <w:rPr>
                <w:sz w:val="18"/>
                <w:szCs w:val="18"/>
              </w:rPr>
              <w:t>11,11%</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sz w:val="18"/>
                <w:szCs w:val="18"/>
              </w:rPr>
            </w:pPr>
            <w:r w:rsidRPr="002347D0">
              <w:rPr>
                <w:sz w:val="18"/>
                <w:szCs w:val="18"/>
              </w:rPr>
              <w:t>- преводни услуги</w:t>
            </w:r>
          </w:p>
        </w:tc>
        <w:tc>
          <w:tcPr>
            <w:tcW w:w="992" w:type="dxa"/>
            <w:shd w:val="clear" w:color="auto" w:fill="auto"/>
            <w:noWrap/>
            <w:vAlign w:val="center"/>
          </w:tcPr>
          <w:p w:rsidR="00BC5F55" w:rsidRPr="002347D0" w:rsidRDefault="00BC5F55" w:rsidP="002347D0">
            <w:pPr>
              <w:jc w:val="right"/>
              <w:rPr>
                <w:sz w:val="18"/>
                <w:szCs w:val="18"/>
                <w:lang w:val="en-US"/>
              </w:rPr>
            </w:pPr>
            <w:r w:rsidRPr="002347D0">
              <w:rPr>
                <w:sz w:val="18"/>
                <w:szCs w:val="18"/>
              </w:rPr>
              <w:t>(2)</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0,00%</w:t>
            </w:r>
          </w:p>
        </w:tc>
        <w:tc>
          <w:tcPr>
            <w:tcW w:w="993" w:type="dxa"/>
            <w:shd w:val="clear" w:color="auto" w:fill="auto"/>
            <w:noWrap/>
            <w:vAlign w:val="center"/>
          </w:tcPr>
          <w:p w:rsidR="00BC5F55" w:rsidRPr="002347D0" w:rsidRDefault="00BC5F55" w:rsidP="002347D0">
            <w:pPr>
              <w:jc w:val="right"/>
              <w:rPr>
                <w:sz w:val="18"/>
                <w:szCs w:val="18"/>
              </w:rPr>
            </w:pPr>
            <w:r w:rsidRPr="002347D0">
              <w:rPr>
                <w:sz w:val="18"/>
                <w:szCs w:val="18"/>
              </w:rPr>
              <w:t>(1)</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0,00%</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(1)</w:t>
            </w:r>
          </w:p>
        </w:tc>
        <w:tc>
          <w:tcPr>
            <w:tcW w:w="1189" w:type="dxa"/>
            <w:shd w:val="clear" w:color="000000" w:fill="FFFFFF"/>
            <w:noWrap/>
            <w:vAlign w:val="center"/>
          </w:tcPr>
          <w:p w:rsidR="00BC5F55" w:rsidRPr="002347D0" w:rsidRDefault="002347D0" w:rsidP="002347D0">
            <w:pPr>
              <w:jc w:val="right"/>
              <w:rPr>
                <w:sz w:val="18"/>
                <w:szCs w:val="18"/>
              </w:rPr>
            </w:pPr>
            <w:r>
              <w:rPr>
                <w:sz w:val="18"/>
                <w:szCs w:val="18"/>
              </w:rPr>
              <w:t>100</w:t>
            </w:r>
            <w:r w:rsidR="00BC5F55" w:rsidRPr="002347D0">
              <w:rPr>
                <w:sz w:val="18"/>
                <w:szCs w:val="18"/>
              </w:rPr>
              <w:t>%</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sz w:val="18"/>
                <w:szCs w:val="18"/>
              </w:rPr>
            </w:pPr>
            <w:r w:rsidRPr="002347D0">
              <w:rPr>
                <w:sz w:val="18"/>
                <w:szCs w:val="18"/>
              </w:rPr>
              <w:t>- охрана</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(23)</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0,00%</w:t>
            </w:r>
          </w:p>
        </w:tc>
        <w:tc>
          <w:tcPr>
            <w:tcW w:w="993" w:type="dxa"/>
            <w:shd w:val="clear" w:color="auto" w:fill="auto"/>
            <w:noWrap/>
            <w:vAlign w:val="center"/>
          </w:tcPr>
          <w:p w:rsidR="00BC5F55" w:rsidRPr="002347D0" w:rsidRDefault="00BC5F55" w:rsidP="002347D0">
            <w:pPr>
              <w:jc w:val="right"/>
              <w:rPr>
                <w:sz w:val="18"/>
                <w:szCs w:val="18"/>
              </w:rPr>
            </w:pPr>
            <w:r w:rsidRPr="002347D0">
              <w:rPr>
                <w:sz w:val="18"/>
                <w:szCs w:val="18"/>
              </w:rPr>
              <w:t>(20)</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0,00%</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(3)</w:t>
            </w:r>
          </w:p>
        </w:tc>
        <w:tc>
          <w:tcPr>
            <w:tcW w:w="1189" w:type="dxa"/>
            <w:shd w:val="clear" w:color="000000" w:fill="FFFFFF"/>
            <w:noWrap/>
            <w:vAlign w:val="center"/>
          </w:tcPr>
          <w:p w:rsidR="00BC5F55" w:rsidRPr="002347D0" w:rsidRDefault="002347D0" w:rsidP="002347D0">
            <w:pPr>
              <w:jc w:val="right"/>
              <w:rPr>
                <w:sz w:val="18"/>
                <w:szCs w:val="18"/>
              </w:rPr>
            </w:pPr>
            <w:r>
              <w:rPr>
                <w:sz w:val="18"/>
                <w:szCs w:val="18"/>
              </w:rPr>
              <w:t>15</w:t>
            </w:r>
            <w:r w:rsidR="00BC5F55" w:rsidRPr="002347D0">
              <w:rPr>
                <w:sz w:val="18"/>
                <w:szCs w:val="18"/>
              </w:rPr>
              <w:t>%</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sz w:val="18"/>
                <w:szCs w:val="18"/>
              </w:rPr>
            </w:pPr>
            <w:r w:rsidRPr="002347D0">
              <w:rPr>
                <w:sz w:val="18"/>
                <w:szCs w:val="18"/>
              </w:rPr>
              <w:t>- трудова медицина</w:t>
            </w:r>
          </w:p>
        </w:tc>
        <w:tc>
          <w:tcPr>
            <w:tcW w:w="992" w:type="dxa"/>
            <w:shd w:val="clear" w:color="auto" w:fill="auto"/>
            <w:noWrap/>
            <w:vAlign w:val="center"/>
          </w:tcPr>
          <w:p w:rsidR="00BC5F55" w:rsidRPr="002347D0" w:rsidRDefault="00BC5F55" w:rsidP="002347D0">
            <w:pPr>
              <w:jc w:val="right"/>
              <w:rPr>
                <w:sz w:val="18"/>
                <w:szCs w:val="18"/>
                <w:lang w:val="en-US"/>
              </w:rPr>
            </w:pPr>
            <w:r w:rsidRPr="002347D0">
              <w:rPr>
                <w:sz w:val="18"/>
                <w:szCs w:val="18"/>
              </w:rPr>
              <w:t>(1)</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0,00%</w:t>
            </w:r>
          </w:p>
        </w:tc>
        <w:tc>
          <w:tcPr>
            <w:tcW w:w="993" w:type="dxa"/>
            <w:shd w:val="clear" w:color="auto" w:fill="auto"/>
            <w:noWrap/>
            <w:vAlign w:val="center"/>
          </w:tcPr>
          <w:p w:rsidR="00BC5F55" w:rsidRPr="002347D0" w:rsidRDefault="00BC5F55" w:rsidP="002347D0">
            <w:pPr>
              <w:jc w:val="right"/>
              <w:rPr>
                <w:sz w:val="18"/>
                <w:szCs w:val="18"/>
              </w:rPr>
            </w:pPr>
            <w:r w:rsidRPr="002347D0">
              <w:rPr>
                <w:sz w:val="18"/>
                <w:szCs w:val="18"/>
              </w:rPr>
              <w:t>(1)</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0,00%</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w:t>
            </w:r>
          </w:p>
        </w:tc>
        <w:tc>
          <w:tcPr>
            <w:tcW w:w="1189" w:type="dxa"/>
            <w:shd w:val="clear" w:color="000000" w:fill="FFFFFF"/>
            <w:noWrap/>
            <w:vAlign w:val="center"/>
          </w:tcPr>
          <w:p w:rsidR="00BC5F55" w:rsidRPr="002347D0" w:rsidRDefault="002347D0" w:rsidP="002347D0">
            <w:pPr>
              <w:jc w:val="right"/>
              <w:rPr>
                <w:sz w:val="18"/>
                <w:szCs w:val="18"/>
                <w:lang w:val="en-US"/>
              </w:rPr>
            </w:pPr>
            <w:r>
              <w:rPr>
                <w:sz w:val="18"/>
                <w:szCs w:val="18"/>
                <w:lang w:val="en-US"/>
              </w:rPr>
              <w:t>-</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sz w:val="18"/>
                <w:szCs w:val="18"/>
              </w:rPr>
            </w:pPr>
            <w:r w:rsidRPr="002347D0">
              <w:rPr>
                <w:sz w:val="18"/>
                <w:szCs w:val="18"/>
              </w:rPr>
              <w:t>- такси - КЕВР за утв. цена</w:t>
            </w:r>
          </w:p>
        </w:tc>
        <w:tc>
          <w:tcPr>
            <w:tcW w:w="992" w:type="dxa"/>
            <w:shd w:val="clear" w:color="auto" w:fill="auto"/>
            <w:noWrap/>
            <w:vAlign w:val="center"/>
          </w:tcPr>
          <w:p w:rsidR="00BC5F55" w:rsidRPr="002347D0" w:rsidRDefault="00BC5F55" w:rsidP="002347D0">
            <w:pPr>
              <w:jc w:val="right"/>
              <w:rPr>
                <w:sz w:val="18"/>
                <w:szCs w:val="18"/>
                <w:lang w:val="en-US"/>
              </w:rPr>
            </w:pPr>
            <w:r w:rsidRPr="002347D0">
              <w:rPr>
                <w:sz w:val="18"/>
                <w:szCs w:val="18"/>
              </w:rPr>
              <w:t>(2)</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0,00%</w:t>
            </w:r>
          </w:p>
        </w:tc>
        <w:tc>
          <w:tcPr>
            <w:tcW w:w="993" w:type="dxa"/>
            <w:shd w:val="clear" w:color="auto" w:fill="auto"/>
            <w:noWrap/>
            <w:vAlign w:val="center"/>
          </w:tcPr>
          <w:p w:rsidR="00BC5F55" w:rsidRPr="002347D0" w:rsidRDefault="00BC5F55" w:rsidP="002347D0">
            <w:pPr>
              <w:jc w:val="right"/>
              <w:rPr>
                <w:sz w:val="18"/>
                <w:szCs w:val="18"/>
              </w:rPr>
            </w:pPr>
            <w:r w:rsidRPr="002347D0">
              <w:rPr>
                <w:sz w:val="18"/>
                <w:szCs w:val="18"/>
              </w:rPr>
              <w:t>(2)</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0,00%</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w:t>
            </w:r>
          </w:p>
        </w:tc>
        <w:tc>
          <w:tcPr>
            <w:tcW w:w="1189" w:type="dxa"/>
            <w:shd w:val="clear" w:color="000000" w:fill="FFFFFF"/>
            <w:noWrap/>
            <w:vAlign w:val="center"/>
          </w:tcPr>
          <w:p w:rsidR="00BC5F55" w:rsidRPr="002347D0" w:rsidRDefault="002347D0" w:rsidP="002347D0">
            <w:pPr>
              <w:jc w:val="right"/>
              <w:rPr>
                <w:sz w:val="18"/>
                <w:szCs w:val="18"/>
                <w:lang w:val="en-US"/>
              </w:rPr>
            </w:pPr>
            <w:r>
              <w:rPr>
                <w:sz w:val="18"/>
                <w:szCs w:val="18"/>
                <w:lang w:val="en-US"/>
              </w:rPr>
              <w:t>-</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sz w:val="18"/>
                <w:szCs w:val="18"/>
              </w:rPr>
            </w:pPr>
            <w:r w:rsidRPr="002347D0">
              <w:rPr>
                <w:sz w:val="18"/>
                <w:szCs w:val="18"/>
              </w:rPr>
              <w:t>- такси други</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(6)</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0,00%</w:t>
            </w:r>
          </w:p>
        </w:tc>
        <w:tc>
          <w:tcPr>
            <w:tcW w:w="993" w:type="dxa"/>
            <w:shd w:val="clear" w:color="auto" w:fill="auto"/>
            <w:noWrap/>
            <w:vAlign w:val="center"/>
          </w:tcPr>
          <w:p w:rsidR="00BC5F55" w:rsidRPr="002347D0" w:rsidRDefault="00BC5F55" w:rsidP="002347D0">
            <w:pPr>
              <w:jc w:val="right"/>
              <w:rPr>
                <w:sz w:val="18"/>
                <w:szCs w:val="18"/>
              </w:rPr>
            </w:pPr>
            <w:r w:rsidRPr="002347D0">
              <w:rPr>
                <w:sz w:val="18"/>
                <w:szCs w:val="18"/>
              </w:rPr>
              <w:t>(4)</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0,00%</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(2)</w:t>
            </w:r>
          </w:p>
        </w:tc>
        <w:tc>
          <w:tcPr>
            <w:tcW w:w="1189" w:type="dxa"/>
            <w:shd w:val="clear" w:color="000000" w:fill="FFFFFF"/>
            <w:noWrap/>
            <w:vAlign w:val="center"/>
          </w:tcPr>
          <w:p w:rsidR="00BC5F55" w:rsidRPr="002347D0" w:rsidRDefault="00BC5F55" w:rsidP="002347D0">
            <w:pPr>
              <w:jc w:val="right"/>
              <w:rPr>
                <w:sz w:val="18"/>
                <w:szCs w:val="18"/>
              </w:rPr>
            </w:pPr>
            <w:r w:rsidRPr="002347D0">
              <w:rPr>
                <w:sz w:val="18"/>
                <w:szCs w:val="18"/>
              </w:rPr>
              <w:t>50%</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sz w:val="18"/>
                <w:szCs w:val="18"/>
              </w:rPr>
            </w:pPr>
            <w:r w:rsidRPr="002347D0">
              <w:rPr>
                <w:b/>
                <w:bCs/>
                <w:sz w:val="18"/>
                <w:szCs w:val="18"/>
              </w:rPr>
              <w:t>Разходи за амортизация</w:t>
            </w:r>
          </w:p>
        </w:tc>
        <w:tc>
          <w:tcPr>
            <w:tcW w:w="992"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(92)</w:t>
            </w:r>
          </w:p>
        </w:tc>
        <w:tc>
          <w:tcPr>
            <w:tcW w:w="850"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0,01%</w:t>
            </w:r>
          </w:p>
        </w:tc>
        <w:tc>
          <w:tcPr>
            <w:tcW w:w="993"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(73)</w:t>
            </w:r>
          </w:p>
        </w:tc>
        <w:tc>
          <w:tcPr>
            <w:tcW w:w="850" w:type="dxa"/>
            <w:shd w:val="clear" w:color="000000" w:fill="FFFFFF"/>
            <w:noWrap/>
            <w:vAlign w:val="center"/>
          </w:tcPr>
          <w:p w:rsidR="00BC5F55" w:rsidRPr="002347D0" w:rsidRDefault="00BC5F55" w:rsidP="002347D0">
            <w:pPr>
              <w:jc w:val="right"/>
              <w:rPr>
                <w:b/>
                <w:bCs/>
                <w:sz w:val="18"/>
                <w:szCs w:val="18"/>
              </w:rPr>
            </w:pPr>
            <w:r w:rsidRPr="002347D0">
              <w:rPr>
                <w:b/>
                <w:bCs/>
                <w:sz w:val="18"/>
                <w:szCs w:val="18"/>
              </w:rPr>
              <w:t>0,01%</w:t>
            </w:r>
          </w:p>
        </w:tc>
        <w:tc>
          <w:tcPr>
            <w:tcW w:w="992"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(19)</w:t>
            </w:r>
          </w:p>
        </w:tc>
        <w:tc>
          <w:tcPr>
            <w:tcW w:w="1189" w:type="dxa"/>
            <w:shd w:val="clear" w:color="000000" w:fill="FFFFFF"/>
            <w:noWrap/>
            <w:vAlign w:val="center"/>
          </w:tcPr>
          <w:p w:rsidR="00BC5F55" w:rsidRPr="002347D0" w:rsidRDefault="00BC5F55" w:rsidP="002347D0">
            <w:pPr>
              <w:jc w:val="right"/>
              <w:rPr>
                <w:b/>
                <w:bCs/>
                <w:sz w:val="18"/>
                <w:szCs w:val="18"/>
              </w:rPr>
            </w:pPr>
            <w:r w:rsidRPr="002347D0">
              <w:rPr>
                <w:b/>
                <w:bCs/>
                <w:sz w:val="18"/>
                <w:szCs w:val="18"/>
              </w:rPr>
              <w:t>26,03%</w:t>
            </w:r>
          </w:p>
        </w:tc>
      </w:tr>
      <w:tr w:rsidR="00BC5F55" w:rsidRPr="002347D0" w:rsidTr="002347D0">
        <w:trPr>
          <w:trHeight w:val="279"/>
        </w:trPr>
        <w:tc>
          <w:tcPr>
            <w:tcW w:w="3256" w:type="dxa"/>
            <w:shd w:val="clear" w:color="auto" w:fill="auto"/>
            <w:vAlign w:val="center"/>
            <w:hideMark/>
          </w:tcPr>
          <w:p w:rsidR="00BC5F55" w:rsidRPr="002347D0" w:rsidRDefault="00BC5F55" w:rsidP="009359E7">
            <w:pPr>
              <w:spacing w:after="120"/>
              <w:rPr>
                <w:sz w:val="18"/>
                <w:szCs w:val="18"/>
              </w:rPr>
            </w:pPr>
            <w:r w:rsidRPr="002347D0">
              <w:rPr>
                <w:b/>
                <w:bCs/>
                <w:sz w:val="18"/>
                <w:szCs w:val="18"/>
              </w:rPr>
              <w:t>Разходи за възнаграждения и осигуровки</w:t>
            </w:r>
          </w:p>
        </w:tc>
        <w:tc>
          <w:tcPr>
            <w:tcW w:w="992" w:type="dxa"/>
            <w:shd w:val="clear" w:color="auto" w:fill="auto"/>
            <w:noWrap/>
            <w:vAlign w:val="center"/>
          </w:tcPr>
          <w:p w:rsidR="00BC5F55" w:rsidRPr="002347D0" w:rsidRDefault="00BC5F55" w:rsidP="002347D0">
            <w:pPr>
              <w:jc w:val="right"/>
              <w:rPr>
                <w:b/>
                <w:bCs/>
                <w:sz w:val="18"/>
                <w:szCs w:val="18"/>
                <w:lang w:val="en-US"/>
              </w:rPr>
            </w:pPr>
            <w:r w:rsidRPr="002347D0">
              <w:rPr>
                <w:b/>
                <w:bCs/>
                <w:sz w:val="18"/>
                <w:szCs w:val="18"/>
              </w:rPr>
              <w:t>(1 418)</w:t>
            </w:r>
          </w:p>
        </w:tc>
        <w:tc>
          <w:tcPr>
            <w:tcW w:w="850" w:type="dxa"/>
            <w:shd w:val="clear" w:color="auto" w:fill="auto"/>
            <w:noWrap/>
            <w:vAlign w:val="center"/>
          </w:tcPr>
          <w:p w:rsidR="00BC5F55" w:rsidRPr="005174F4" w:rsidRDefault="00BC5F55" w:rsidP="002347D0">
            <w:pPr>
              <w:jc w:val="right"/>
              <w:rPr>
                <w:b/>
                <w:bCs/>
                <w:sz w:val="18"/>
                <w:szCs w:val="18"/>
              </w:rPr>
            </w:pPr>
            <w:r w:rsidRPr="005174F4">
              <w:rPr>
                <w:b/>
                <w:bCs/>
                <w:sz w:val="18"/>
                <w:szCs w:val="18"/>
              </w:rPr>
              <w:t>0,22%</w:t>
            </w:r>
          </w:p>
        </w:tc>
        <w:tc>
          <w:tcPr>
            <w:tcW w:w="993"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(1 249)</w:t>
            </w:r>
          </w:p>
        </w:tc>
        <w:tc>
          <w:tcPr>
            <w:tcW w:w="850" w:type="dxa"/>
            <w:shd w:val="clear" w:color="000000" w:fill="FFFFFF"/>
            <w:noWrap/>
            <w:vAlign w:val="center"/>
          </w:tcPr>
          <w:p w:rsidR="00BC5F55" w:rsidRPr="002347D0" w:rsidRDefault="00BC5F55" w:rsidP="002347D0">
            <w:pPr>
              <w:jc w:val="right"/>
              <w:rPr>
                <w:b/>
                <w:bCs/>
                <w:sz w:val="18"/>
                <w:szCs w:val="18"/>
              </w:rPr>
            </w:pPr>
            <w:r w:rsidRPr="002347D0">
              <w:rPr>
                <w:b/>
                <w:bCs/>
                <w:sz w:val="18"/>
                <w:szCs w:val="18"/>
              </w:rPr>
              <w:t>0,21%</w:t>
            </w:r>
          </w:p>
        </w:tc>
        <w:tc>
          <w:tcPr>
            <w:tcW w:w="992"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(169)</w:t>
            </w:r>
          </w:p>
        </w:tc>
        <w:tc>
          <w:tcPr>
            <w:tcW w:w="1189" w:type="dxa"/>
            <w:shd w:val="clear" w:color="000000" w:fill="FFFFFF"/>
            <w:noWrap/>
            <w:vAlign w:val="center"/>
          </w:tcPr>
          <w:p w:rsidR="00BC5F55" w:rsidRPr="002347D0" w:rsidRDefault="00BC5F55" w:rsidP="002347D0">
            <w:pPr>
              <w:jc w:val="right"/>
              <w:rPr>
                <w:b/>
                <w:bCs/>
                <w:sz w:val="18"/>
                <w:szCs w:val="18"/>
              </w:rPr>
            </w:pPr>
            <w:r w:rsidRPr="002347D0">
              <w:rPr>
                <w:b/>
                <w:bCs/>
                <w:sz w:val="18"/>
                <w:szCs w:val="18"/>
              </w:rPr>
              <w:t>13,53%</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sz w:val="18"/>
                <w:szCs w:val="18"/>
              </w:rPr>
            </w:pPr>
            <w:r w:rsidRPr="002347D0">
              <w:rPr>
                <w:sz w:val="18"/>
                <w:szCs w:val="18"/>
              </w:rPr>
              <w:t>- разходи за възнаграждения</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(1 246)</w:t>
            </w:r>
          </w:p>
        </w:tc>
        <w:tc>
          <w:tcPr>
            <w:tcW w:w="850" w:type="dxa"/>
            <w:shd w:val="clear" w:color="auto" w:fill="auto"/>
            <w:noWrap/>
            <w:vAlign w:val="center"/>
          </w:tcPr>
          <w:p w:rsidR="00BC5F55" w:rsidRPr="005174F4" w:rsidRDefault="00BC5F55" w:rsidP="002347D0">
            <w:pPr>
              <w:jc w:val="right"/>
              <w:rPr>
                <w:sz w:val="18"/>
                <w:szCs w:val="18"/>
              </w:rPr>
            </w:pPr>
            <w:r w:rsidRPr="005174F4">
              <w:rPr>
                <w:sz w:val="18"/>
                <w:szCs w:val="18"/>
              </w:rPr>
              <w:t>0,20%</w:t>
            </w:r>
          </w:p>
        </w:tc>
        <w:tc>
          <w:tcPr>
            <w:tcW w:w="993" w:type="dxa"/>
            <w:shd w:val="clear" w:color="000000" w:fill="FFFFFF"/>
            <w:noWrap/>
            <w:vAlign w:val="center"/>
          </w:tcPr>
          <w:p w:rsidR="00BC5F55" w:rsidRPr="002347D0" w:rsidRDefault="00BC5F55" w:rsidP="002347D0">
            <w:pPr>
              <w:jc w:val="right"/>
              <w:rPr>
                <w:sz w:val="18"/>
                <w:szCs w:val="18"/>
              </w:rPr>
            </w:pPr>
            <w:r w:rsidRPr="002347D0">
              <w:rPr>
                <w:sz w:val="18"/>
                <w:szCs w:val="18"/>
              </w:rPr>
              <w:t>(1 083)</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0,18%</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(163)</w:t>
            </w:r>
          </w:p>
        </w:tc>
        <w:tc>
          <w:tcPr>
            <w:tcW w:w="1189" w:type="dxa"/>
            <w:shd w:val="clear" w:color="000000" w:fill="FFFFFF"/>
            <w:noWrap/>
            <w:vAlign w:val="center"/>
          </w:tcPr>
          <w:p w:rsidR="00BC5F55" w:rsidRPr="002347D0" w:rsidRDefault="00BC5F55" w:rsidP="002347D0">
            <w:pPr>
              <w:jc w:val="right"/>
              <w:rPr>
                <w:sz w:val="18"/>
                <w:szCs w:val="18"/>
              </w:rPr>
            </w:pPr>
            <w:r w:rsidRPr="002347D0">
              <w:rPr>
                <w:sz w:val="18"/>
                <w:szCs w:val="18"/>
              </w:rPr>
              <w:t>15,05%</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b/>
                <w:bCs/>
                <w:sz w:val="18"/>
                <w:szCs w:val="18"/>
              </w:rPr>
            </w:pPr>
            <w:r w:rsidRPr="002347D0">
              <w:rPr>
                <w:sz w:val="18"/>
                <w:szCs w:val="18"/>
              </w:rPr>
              <w:t>- разходи за социални осигуровки</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(172)</w:t>
            </w:r>
          </w:p>
        </w:tc>
        <w:tc>
          <w:tcPr>
            <w:tcW w:w="850" w:type="dxa"/>
            <w:shd w:val="clear" w:color="auto" w:fill="auto"/>
            <w:noWrap/>
            <w:vAlign w:val="center"/>
          </w:tcPr>
          <w:p w:rsidR="00BC5F55" w:rsidRPr="005174F4" w:rsidRDefault="005174F4" w:rsidP="002347D0">
            <w:pPr>
              <w:jc w:val="right"/>
              <w:rPr>
                <w:sz w:val="18"/>
                <w:szCs w:val="18"/>
              </w:rPr>
            </w:pPr>
            <w:r w:rsidRPr="005174F4">
              <w:rPr>
                <w:sz w:val="18"/>
                <w:szCs w:val="18"/>
              </w:rPr>
              <w:t>0,0</w:t>
            </w:r>
            <w:r w:rsidRPr="005174F4">
              <w:rPr>
                <w:sz w:val="18"/>
                <w:szCs w:val="18"/>
                <w:lang w:val="en-US"/>
              </w:rPr>
              <w:t>2</w:t>
            </w:r>
            <w:r w:rsidR="00BC5F55" w:rsidRPr="005174F4">
              <w:rPr>
                <w:sz w:val="18"/>
                <w:szCs w:val="18"/>
              </w:rPr>
              <w:t>%</w:t>
            </w:r>
          </w:p>
        </w:tc>
        <w:tc>
          <w:tcPr>
            <w:tcW w:w="993" w:type="dxa"/>
            <w:shd w:val="clear" w:color="000000" w:fill="FFFFFF"/>
            <w:noWrap/>
            <w:vAlign w:val="center"/>
          </w:tcPr>
          <w:p w:rsidR="00BC5F55" w:rsidRPr="002347D0" w:rsidRDefault="00BC5F55" w:rsidP="002347D0">
            <w:pPr>
              <w:jc w:val="right"/>
              <w:rPr>
                <w:sz w:val="18"/>
                <w:szCs w:val="18"/>
              </w:rPr>
            </w:pPr>
            <w:r w:rsidRPr="002347D0">
              <w:rPr>
                <w:sz w:val="18"/>
                <w:szCs w:val="18"/>
              </w:rPr>
              <w:t>(166)</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0,03%</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(6)</w:t>
            </w:r>
          </w:p>
        </w:tc>
        <w:tc>
          <w:tcPr>
            <w:tcW w:w="1189" w:type="dxa"/>
            <w:shd w:val="clear" w:color="000000" w:fill="FFFFFF"/>
            <w:noWrap/>
            <w:vAlign w:val="center"/>
          </w:tcPr>
          <w:p w:rsidR="00BC5F55" w:rsidRPr="002347D0" w:rsidRDefault="00BC5F55" w:rsidP="002347D0">
            <w:pPr>
              <w:jc w:val="right"/>
              <w:rPr>
                <w:sz w:val="18"/>
                <w:szCs w:val="18"/>
              </w:rPr>
            </w:pPr>
            <w:r w:rsidRPr="002347D0">
              <w:rPr>
                <w:sz w:val="18"/>
                <w:szCs w:val="18"/>
              </w:rPr>
              <w:t>3,61%</w:t>
            </w:r>
          </w:p>
        </w:tc>
      </w:tr>
      <w:tr w:rsidR="00BC5F55" w:rsidRPr="002347D0" w:rsidTr="002347D0">
        <w:trPr>
          <w:trHeight w:val="279"/>
        </w:trPr>
        <w:tc>
          <w:tcPr>
            <w:tcW w:w="3256" w:type="dxa"/>
            <w:shd w:val="clear" w:color="auto" w:fill="auto"/>
            <w:vAlign w:val="center"/>
            <w:hideMark/>
          </w:tcPr>
          <w:p w:rsidR="00BC5F55" w:rsidRPr="002347D0" w:rsidRDefault="00BC5F55" w:rsidP="00BC5F55">
            <w:pPr>
              <w:jc w:val="both"/>
              <w:rPr>
                <w:b/>
                <w:bCs/>
                <w:color w:val="000000"/>
                <w:sz w:val="18"/>
                <w:szCs w:val="18"/>
                <w:lang w:val="en-US"/>
              </w:rPr>
            </w:pPr>
            <w:r w:rsidRPr="002347D0">
              <w:rPr>
                <w:b/>
                <w:bCs/>
                <w:sz w:val="18"/>
                <w:szCs w:val="18"/>
              </w:rPr>
              <w:t>Други разходи</w:t>
            </w:r>
            <w:r w:rsidRPr="002347D0">
              <w:rPr>
                <w:b/>
                <w:bCs/>
                <w:color w:val="000000"/>
                <w:sz w:val="18"/>
                <w:szCs w:val="18"/>
              </w:rPr>
              <w:t xml:space="preserve"> </w:t>
            </w:r>
          </w:p>
        </w:tc>
        <w:tc>
          <w:tcPr>
            <w:tcW w:w="992" w:type="dxa"/>
            <w:shd w:val="clear" w:color="000000" w:fill="FFFFFF"/>
            <w:noWrap/>
            <w:vAlign w:val="center"/>
          </w:tcPr>
          <w:p w:rsidR="00BC5F55" w:rsidRPr="002347D0" w:rsidRDefault="00BC5F55" w:rsidP="002347D0">
            <w:pPr>
              <w:jc w:val="right"/>
              <w:rPr>
                <w:b/>
                <w:bCs/>
                <w:sz w:val="18"/>
                <w:szCs w:val="18"/>
              </w:rPr>
            </w:pPr>
            <w:r w:rsidRPr="002347D0">
              <w:rPr>
                <w:b/>
                <w:bCs/>
                <w:sz w:val="18"/>
                <w:szCs w:val="18"/>
              </w:rPr>
              <w:t>(134)</w:t>
            </w:r>
          </w:p>
        </w:tc>
        <w:tc>
          <w:tcPr>
            <w:tcW w:w="850"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0,02%</w:t>
            </w:r>
          </w:p>
        </w:tc>
        <w:tc>
          <w:tcPr>
            <w:tcW w:w="993" w:type="dxa"/>
            <w:shd w:val="clear" w:color="000000" w:fill="FFFFFF"/>
            <w:noWrap/>
            <w:vAlign w:val="center"/>
          </w:tcPr>
          <w:p w:rsidR="00BC5F55" w:rsidRPr="002347D0" w:rsidRDefault="00BC5F55" w:rsidP="002347D0">
            <w:pPr>
              <w:jc w:val="right"/>
              <w:rPr>
                <w:b/>
                <w:bCs/>
                <w:sz w:val="18"/>
                <w:szCs w:val="18"/>
              </w:rPr>
            </w:pPr>
            <w:r w:rsidRPr="002347D0">
              <w:rPr>
                <w:b/>
                <w:bCs/>
                <w:sz w:val="18"/>
                <w:szCs w:val="18"/>
              </w:rPr>
              <w:t>(31)</w:t>
            </w:r>
          </w:p>
        </w:tc>
        <w:tc>
          <w:tcPr>
            <w:tcW w:w="850" w:type="dxa"/>
            <w:shd w:val="clear" w:color="000000" w:fill="FFFFFF"/>
            <w:noWrap/>
            <w:vAlign w:val="center"/>
          </w:tcPr>
          <w:p w:rsidR="00BC5F55" w:rsidRPr="002347D0" w:rsidRDefault="00BC5F55" w:rsidP="002347D0">
            <w:pPr>
              <w:jc w:val="right"/>
              <w:rPr>
                <w:b/>
                <w:bCs/>
                <w:sz w:val="18"/>
                <w:szCs w:val="18"/>
              </w:rPr>
            </w:pPr>
            <w:r w:rsidRPr="002347D0">
              <w:rPr>
                <w:b/>
                <w:bCs/>
                <w:sz w:val="18"/>
                <w:szCs w:val="18"/>
              </w:rPr>
              <w:t>0,01%</w:t>
            </w:r>
          </w:p>
        </w:tc>
        <w:tc>
          <w:tcPr>
            <w:tcW w:w="992" w:type="dxa"/>
            <w:shd w:val="clear" w:color="000000" w:fill="FFFFFF"/>
            <w:noWrap/>
            <w:vAlign w:val="center"/>
          </w:tcPr>
          <w:p w:rsidR="00BC5F55" w:rsidRPr="002347D0" w:rsidRDefault="00BC5F55" w:rsidP="002347D0">
            <w:pPr>
              <w:jc w:val="right"/>
              <w:rPr>
                <w:b/>
                <w:bCs/>
                <w:sz w:val="18"/>
                <w:szCs w:val="18"/>
              </w:rPr>
            </w:pPr>
            <w:r w:rsidRPr="002347D0">
              <w:rPr>
                <w:b/>
                <w:bCs/>
                <w:sz w:val="18"/>
                <w:szCs w:val="18"/>
              </w:rPr>
              <w:t>(103)</w:t>
            </w:r>
          </w:p>
        </w:tc>
        <w:tc>
          <w:tcPr>
            <w:tcW w:w="1189" w:type="dxa"/>
            <w:shd w:val="clear" w:color="000000" w:fill="FFFFFF"/>
            <w:noWrap/>
            <w:vAlign w:val="center"/>
          </w:tcPr>
          <w:p w:rsidR="00BC5F55" w:rsidRPr="002347D0" w:rsidRDefault="00BC5F55" w:rsidP="002347D0">
            <w:pPr>
              <w:jc w:val="right"/>
              <w:rPr>
                <w:sz w:val="18"/>
                <w:szCs w:val="18"/>
              </w:rPr>
            </w:pPr>
            <w:r w:rsidRPr="002347D0">
              <w:rPr>
                <w:sz w:val="18"/>
                <w:szCs w:val="18"/>
              </w:rPr>
              <w:t>332,26%</w:t>
            </w:r>
          </w:p>
        </w:tc>
      </w:tr>
      <w:tr w:rsidR="00BC5F55" w:rsidRPr="002347D0" w:rsidTr="002347D0">
        <w:trPr>
          <w:trHeight w:val="279"/>
        </w:trPr>
        <w:tc>
          <w:tcPr>
            <w:tcW w:w="3256" w:type="dxa"/>
            <w:shd w:val="clear" w:color="auto" w:fill="auto"/>
            <w:vAlign w:val="center"/>
            <w:hideMark/>
          </w:tcPr>
          <w:p w:rsidR="00BC5F55" w:rsidRPr="002347D0" w:rsidRDefault="00BC5F55" w:rsidP="00BC5F55">
            <w:pPr>
              <w:jc w:val="both"/>
              <w:rPr>
                <w:sz w:val="18"/>
                <w:szCs w:val="18"/>
              </w:rPr>
            </w:pPr>
            <w:r w:rsidRPr="002347D0">
              <w:rPr>
                <w:sz w:val="18"/>
                <w:szCs w:val="18"/>
              </w:rPr>
              <w:t>- неустойки за забавени плащания</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(103)</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0,02%</w:t>
            </w:r>
          </w:p>
        </w:tc>
        <w:tc>
          <w:tcPr>
            <w:tcW w:w="993" w:type="dxa"/>
            <w:shd w:val="clear" w:color="000000" w:fill="FFFFFF"/>
            <w:noWrap/>
            <w:vAlign w:val="center"/>
          </w:tcPr>
          <w:p w:rsidR="00BC5F55" w:rsidRPr="002347D0" w:rsidRDefault="00BC5F55" w:rsidP="002347D0">
            <w:pPr>
              <w:jc w:val="right"/>
              <w:rPr>
                <w:sz w:val="18"/>
                <w:szCs w:val="18"/>
              </w:rPr>
            </w:pPr>
            <w:r w:rsidRPr="002347D0">
              <w:rPr>
                <w:sz w:val="18"/>
                <w:szCs w:val="18"/>
              </w:rPr>
              <w:t>-</w:t>
            </w:r>
          </w:p>
        </w:tc>
        <w:tc>
          <w:tcPr>
            <w:tcW w:w="850" w:type="dxa"/>
            <w:shd w:val="clear" w:color="000000" w:fill="FFFFFF"/>
            <w:noWrap/>
            <w:vAlign w:val="center"/>
          </w:tcPr>
          <w:p w:rsidR="00BC5F55" w:rsidRPr="00B02868" w:rsidRDefault="00B02868" w:rsidP="002347D0">
            <w:pPr>
              <w:jc w:val="right"/>
              <w:rPr>
                <w:sz w:val="18"/>
                <w:szCs w:val="18"/>
                <w:lang w:val="en-US"/>
              </w:rPr>
            </w:pPr>
            <w:r>
              <w:rPr>
                <w:sz w:val="18"/>
                <w:szCs w:val="18"/>
                <w:lang w:val="en-US"/>
              </w:rPr>
              <w:t>-</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(103)</w:t>
            </w:r>
          </w:p>
        </w:tc>
        <w:tc>
          <w:tcPr>
            <w:tcW w:w="1189" w:type="dxa"/>
            <w:shd w:val="clear" w:color="000000" w:fill="FFFFFF"/>
            <w:noWrap/>
            <w:vAlign w:val="center"/>
          </w:tcPr>
          <w:p w:rsidR="00BC5F55" w:rsidRPr="002347D0" w:rsidRDefault="00BC5F55" w:rsidP="002347D0">
            <w:pPr>
              <w:jc w:val="right"/>
              <w:rPr>
                <w:sz w:val="18"/>
                <w:szCs w:val="18"/>
              </w:rPr>
            </w:pPr>
            <w:r w:rsidRPr="002347D0">
              <w:rPr>
                <w:sz w:val="18"/>
                <w:szCs w:val="18"/>
              </w:rPr>
              <w:t> </w:t>
            </w:r>
          </w:p>
        </w:tc>
      </w:tr>
      <w:tr w:rsidR="00BC5F55" w:rsidRPr="002347D0" w:rsidTr="002347D0">
        <w:trPr>
          <w:trHeight w:val="279"/>
        </w:trPr>
        <w:tc>
          <w:tcPr>
            <w:tcW w:w="3256" w:type="dxa"/>
            <w:shd w:val="clear" w:color="auto" w:fill="auto"/>
            <w:vAlign w:val="center"/>
            <w:hideMark/>
          </w:tcPr>
          <w:p w:rsidR="00BC5F55" w:rsidRPr="002347D0" w:rsidRDefault="00BC5F55" w:rsidP="00BC5F55">
            <w:pPr>
              <w:jc w:val="both"/>
              <w:rPr>
                <w:sz w:val="18"/>
                <w:szCs w:val="18"/>
              </w:rPr>
            </w:pPr>
            <w:r w:rsidRPr="002347D0">
              <w:rPr>
                <w:sz w:val="18"/>
                <w:szCs w:val="18"/>
              </w:rPr>
              <w:t>- командировки и представителни разходи</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(13)</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0,00%</w:t>
            </w:r>
          </w:p>
        </w:tc>
        <w:tc>
          <w:tcPr>
            <w:tcW w:w="993" w:type="dxa"/>
            <w:shd w:val="clear" w:color="000000" w:fill="FFFFFF"/>
            <w:noWrap/>
            <w:vAlign w:val="center"/>
          </w:tcPr>
          <w:p w:rsidR="00BC5F55" w:rsidRPr="002347D0" w:rsidRDefault="00BC5F55" w:rsidP="002347D0">
            <w:pPr>
              <w:jc w:val="right"/>
              <w:rPr>
                <w:sz w:val="18"/>
                <w:szCs w:val="18"/>
              </w:rPr>
            </w:pPr>
            <w:r w:rsidRPr="002347D0">
              <w:rPr>
                <w:sz w:val="18"/>
                <w:szCs w:val="18"/>
              </w:rPr>
              <w:t>(18)</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0,00%</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5</w:t>
            </w:r>
          </w:p>
        </w:tc>
        <w:tc>
          <w:tcPr>
            <w:tcW w:w="1189" w:type="dxa"/>
            <w:shd w:val="clear" w:color="000000" w:fill="FFFFFF"/>
            <w:noWrap/>
            <w:vAlign w:val="center"/>
          </w:tcPr>
          <w:p w:rsidR="00BC5F55" w:rsidRPr="002347D0" w:rsidRDefault="00BC5F55" w:rsidP="002347D0">
            <w:pPr>
              <w:jc w:val="right"/>
              <w:rPr>
                <w:sz w:val="18"/>
                <w:szCs w:val="18"/>
              </w:rPr>
            </w:pPr>
            <w:r w:rsidRPr="002347D0">
              <w:rPr>
                <w:sz w:val="18"/>
                <w:szCs w:val="18"/>
              </w:rPr>
              <w:t>(27,78%)</w:t>
            </w:r>
          </w:p>
        </w:tc>
      </w:tr>
      <w:tr w:rsidR="00BC5F55" w:rsidRPr="002347D0" w:rsidTr="002347D0">
        <w:trPr>
          <w:trHeight w:val="279"/>
        </w:trPr>
        <w:tc>
          <w:tcPr>
            <w:tcW w:w="3256" w:type="dxa"/>
            <w:shd w:val="clear" w:color="auto" w:fill="auto"/>
            <w:vAlign w:val="center"/>
            <w:hideMark/>
          </w:tcPr>
          <w:p w:rsidR="00BC5F55" w:rsidRPr="002347D0" w:rsidRDefault="00BC5F55" w:rsidP="00BC5F55">
            <w:pPr>
              <w:jc w:val="both"/>
              <w:rPr>
                <w:sz w:val="18"/>
                <w:szCs w:val="18"/>
              </w:rPr>
            </w:pPr>
            <w:r w:rsidRPr="002347D0">
              <w:rPr>
                <w:sz w:val="18"/>
                <w:szCs w:val="18"/>
              </w:rPr>
              <w:t>- обучение</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(3)</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0,00%</w:t>
            </w:r>
          </w:p>
        </w:tc>
        <w:tc>
          <w:tcPr>
            <w:tcW w:w="993" w:type="dxa"/>
            <w:shd w:val="clear" w:color="000000" w:fill="FFFFFF"/>
            <w:noWrap/>
            <w:vAlign w:val="center"/>
          </w:tcPr>
          <w:p w:rsidR="00BC5F55" w:rsidRPr="002347D0" w:rsidRDefault="00BC5F55" w:rsidP="002347D0">
            <w:pPr>
              <w:jc w:val="right"/>
              <w:rPr>
                <w:sz w:val="18"/>
                <w:szCs w:val="18"/>
              </w:rPr>
            </w:pPr>
            <w:r w:rsidRPr="002347D0">
              <w:rPr>
                <w:sz w:val="18"/>
                <w:szCs w:val="18"/>
              </w:rPr>
              <w:t>(1)</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0,00%</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(2)</w:t>
            </w:r>
          </w:p>
        </w:tc>
        <w:tc>
          <w:tcPr>
            <w:tcW w:w="1189" w:type="dxa"/>
            <w:shd w:val="clear" w:color="000000" w:fill="FFFFFF"/>
            <w:noWrap/>
            <w:vAlign w:val="center"/>
          </w:tcPr>
          <w:p w:rsidR="00BC5F55" w:rsidRPr="002347D0" w:rsidRDefault="00B02868" w:rsidP="00B02868">
            <w:pPr>
              <w:jc w:val="right"/>
              <w:rPr>
                <w:sz w:val="18"/>
                <w:szCs w:val="18"/>
              </w:rPr>
            </w:pPr>
            <w:r>
              <w:rPr>
                <w:sz w:val="18"/>
                <w:szCs w:val="18"/>
              </w:rPr>
              <w:t>200</w:t>
            </w:r>
            <w:r w:rsidR="00BC5F55" w:rsidRPr="002347D0">
              <w:rPr>
                <w:sz w:val="18"/>
                <w:szCs w:val="18"/>
              </w:rPr>
              <w:t>%</w:t>
            </w:r>
          </w:p>
        </w:tc>
      </w:tr>
      <w:tr w:rsidR="00BC5F55" w:rsidRPr="002347D0" w:rsidTr="002347D0">
        <w:trPr>
          <w:trHeight w:val="279"/>
        </w:trPr>
        <w:tc>
          <w:tcPr>
            <w:tcW w:w="3256" w:type="dxa"/>
            <w:shd w:val="clear" w:color="auto" w:fill="auto"/>
            <w:vAlign w:val="center"/>
            <w:hideMark/>
          </w:tcPr>
          <w:p w:rsidR="00BC5F55" w:rsidRPr="002347D0" w:rsidRDefault="00BC5F55" w:rsidP="00BC5F55">
            <w:pPr>
              <w:jc w:val="both"/>
              <w:rPr>
                <w:sz w:val="18"/>
                <w:szCs w:val="18"/>
              </w:rPr>
            </w:pPr>
            <w:r w:rsidRPr="002347D0">
              <w:rPr>
                <w:sz w:val="18"/>
                <w:szCs w:val="18"/>
              </w:rPr>
              <w:t>- еднократни данъци</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(7)</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0,00%</w:t>
            </w:r>
          </w:p>
        </w:tc>
        <w:tc>
          <w:tcPr>
            <w:tcW w:w="993" w:type="dxa"/>
            <w:shd w:val="clear" w:color="000000" w:fill="FFFFFF"/>
            <w:noWrap/>
            <w:vAlign w:val="center"/>
          </w:tcPr>
          <w:p w:rsidR="00BC5F55" w:rsidRPr="002347D0" w:rsidRDefault="00BC5F55" w:rsidP="002347D0">
            <w:pPr>
              <w:jc w:val="right"/>
              <w:rPr>
                <w:sz w:val="18"/>
                <w:szCs w:val="18"/>
              </w:rPr>
            </w:pPr>
            <w:r w:rsidRPr="002347D0">
              <w:rPr>
                <w:sz w:val="18"/>
                <w:szCs w:val="18"/>
              </w:rPr>
              <w:t>(4)</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0,00%</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(3)</w:t>
            </w:r>
          </w:p>
        </w:tc>
        <w:tc>
          <w:tcPr>
            <w:tcW w:w="1189" w:type="dxa"/>
            <w:shd w:val="clear" w:color="000000" w:fill="FFFFFF"/>
            <w:noWrap/>
            <w:vAlign w:val="center"/>
          </w:tcPr>
          <w:p w:rsidR="00BC5F55" w:rsidRPr="002347D0" w:rsidRDefault="00BC5F55" w:rsidP="00B02868">
            <w:pPr>
              <w:jc w:val="right"/>
              <w:rPr>
                <w:sz w:val="18"/>
                <w:szCs w:val="18"/>
              </w:rPr>
            </w:pPr>
            <w:r w:rsidRPr="002347D0">
              <w:rPr>
                <w:sz w:val="18"/>
                <w:szCs w:val="18"/>
              </w:rPr>
              <w:t>75%</w:t>
            </w:r>
          </w:p>
        </w:tc>
      </w:tr>
      <w:tr w:rsidR="00BC5F55" w:rsidRPr="002347D0" w:rsidTr="002347D0">
        <w:trPr>
          <w:trHeight w:val="279"/>
        </w:trPr>
        <w:tc>
          <w:tcPr>
            <w:tcW w:w="3256" w:type="dxa"/>
            <w:shd w:val="clear" w:color="auto" w:fill="auto"/>
            <w:vAlign w:val="center"/>
          </w:tcPr>
          <w:p w:rsidR="00BC5F55" w:rsidRPr="002347D0" w:rsidRDefault="00BC5F55" w:rsidP="00BC5F55">
            <w:pPr>
              <w:jc w:val="both"/>
              <w:rPr>
                <w:sz w:val="18"/>
                <w:szCs w:val="18"/>
              </w:rPr>
            </w:pPr>
            <w:r w:rsidRPr="002347D0">
              <w:rPr>
                <w:sz w:val="18"/>
                <w:szCs w:val="18"/>
              </w:rPr>
              <w:t>- членство в организации</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(3)</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0,00%</w:t>
            </w:r>
          </w:p>
        </w:tc>
        <w:tc>
          <w:tcPr>
            <w:tcW w:w="993" w:type="dxa"/>
            <w:shd w:val="clear" w:color="000000" w:fill="FFFFFF"/>
            <w:noWrap/>
            <w:vAlign w:val="center"/>
          </w:tcPr>
          <w:p w:rsidR="00BC5F55" w:rsidRPr="002347D0" w:rsidRDefault="00BC5F55" w:rsidP="002347D0">
            <w:pPr>
              <w:jc w:val="right"/>
              <w:rPr>
                <w:sz w:val="18"/>
                <w:szCs w:val="18"/>
              </w:rPr>
            </w:pPr>
            <w:r w:rsidRPr="002347D0">
              <w:rPr>
                <w:sz w:val="18"/>
                <w:szCs w:val="18"/>
              </w:rPr>
              <w:t>(2)</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0,00%</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(1)</w:t>
            </w:r>
          </w:p>
        </w:tc>
        <w:tc>
          <w:tcPr>
            <w:tcW w:w="1189" w:type="dxa"/>
            <w:shd w:val="clear" w:color="000000" w:fill="FFFFFF"/>
            <w:noWrap/>
            <w:vAlign w:val="center"/>
          </w:tcPr>
          <w:p w:rsidR="00BC5F55" w:rsidRPr="002347D0" w:rsidRDefault="00B02868" w:rsidP="002347D0">
            <w:pPr>
              <w:jc w:val="right"/>
              <w:rPr>
                <w:sz w:val="18"/>
                <w:szCs w:val="18"/>
              </w:rPr>
            </w:pPr>
            <w:r>
              <w:rPr>
                <w:sz w:val="18"/>
                <w:szCs w:val="18"/>
              </w:rPr>
              <w:t>50</w:t>
            </w:r>
            <w:r w:rsidR="00BC5F55" w:rsidRPr="002347D0">
              <w:rPr>
                <w:sz w:val="18"/>
                <w:szCs w:val="18"/>
              </w:rPr>
              <w:t>%</w:t>
            </w:r>
          </w:p>
        </w:tc>
      </w:tr>
      <w:tr w:rsidR="00BC5F55" w:rsidRPr="002347D0" w:rsidTr="002347D0">
        <w:trPr>
          <w:trHeight w:val="279"/>
        </w:trPr>
        <w:tc>
          <w:tcPr>
            <w:tcW w:w="3256" w:type="dxa"/>
            <w:shd w:val="clear" w:color="auto" w:fill="auto"/>
            <w:vAlign w:val="center"/>
            <w:hideMark/>
          </w:tcPr>
          <w:p w:rsidR="00BC5F55" w:rsidRPr="002347D0" w:rsidRDefault="00BC5F55" w:rsidP="00BC5F55">
            <w:pPr>
              <w:jc w:val="both"/>
              <w:rPr>
                <w:sz w:val="18"/>
                <w:szCs w:val="18"/>
              </w:rPr>
            </w:pPr>
            <w:r w:rsidRPr="002347D0">
              <w:rPr>
                <w:sz w:val="18"/>
                <w:szCs w:val="18"/>
              </w:rPr>
              <w:t>- други</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(5)</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0,00%</w:t>
            </w:r>
          </w:p>
        </w:tc>
        <w:tc>
          <w:tcPr>
            <w:tcW w:w="993" w:type="dxa"/>
            <w:shd w:val="clear" w:color="000000" w:fill="FFFFFF"/>
            <w:noWrap/>
            <w:vAlign w:val="center"/>
          </w:tcPr>
          <w:p w:rsidR="00BC5F55" w:rsidRPr="002347D0" w:rsidRDefault="00BC5F55" w:rsidP="002347D0">
            <w:pPr>
              <w:jc w:val="right"/>
              <w:rPr>
                <w:sz w:val="18"/>
                <w:szCs w:val="18"/>
              </w:rPr>
            </w:pPr>
            <w:r w:rsidRPr="002347D0">
              <w:rPr>
                <w:sz w:val="18"/>
                <w:szCs w:val="18"/>
              </w:rPr>
              <w:t>(6)</w:t>
            </w:r>
          </w:p>
        </w:tc>
        <w:tc>
          <w:tcPr>
            <w:tcW w:w="850" w:type="dxa"/>
            <w:shd w:val="clear" w:color="000000" w:fill="FFFFFF"/>
            <w:noWrap/>
            <w:vAlign w:val="center"/>
          </w:tcPr>
          <w:p w:rsidR="00BC5F55" w:rsidRPr="002347D0" w:rsidRDefault="00BC5F55" w:rsidP="002347D0">
            <w:pPr>
              <w:jc w:val="right"/>
              <w:rPr>
                <w:sz w:val="18"/>
                <w:szCs w:val="18"/>
              </w:rPr>
            </w:pPr>
            <w:r w:rsidRPr="002347D0">
              <w:rPr>
                <w:sz w:val="18"/>
                <w:szCs w:val="18"/>
              </w:rPr>
              <w:t>0,00%</w:t>
            </w:r>
          </w:p>
        </w:tc>
        <w:tc>
          <w:tcPr>
            <w:tcW w:w="992" w:type="dxa"/>
            <w:shd w:val="clear" w:color="000000" w:fill="FFFFFF"/>
            <w:noWrap/>
            <w:vAlign w:val="center"/>
          </w:tcPr>
          <w:p w:rsidR="00BC5F55" w:rsidRPr="002347D0" w:rsidRDefault="00BC5F55" w:rsidP="002347D0">
            <w:pPr>
              <w:jc w:val="right"/>
              <w:rPr>
                <w:sz w:val="18"/>
                <w:szCs w:val="18"/>
              </w:rPr>
            </w:pPr>
            <w:r w:rsidRPr="002347D0">
              <w:rPr>
                <w:sz w:val="18"/>
                <w:szCs w:val="18"/>
              </w:rPr>
              <w:t>1</w:t>
            </w:r>
          </w:p>
        </w:tc>
        <w:tc>
          <w:tcPr>
            <w:tcW w:w="1189" w:type="dxa"/>
            <w:shd w:val="clear" w:color="000000" w:fill="FFFFFF"/>
            <w:noWrap/>
            <w:vAlign w:val="center"/>
          </w:tcPr>
          <w:p w:rsidR="00BC5F55" w:rsidRPr="002347D0" w:rsidRDefault="00BC5F55" w:rsidP="002347D0">
            <w:pPr>
              <w:jc w:val="right"/>
              <w:rPr>
                <w:sz w:val="18"/>
                <w:szCs w:val="18"/>
              </w:rPr>
            </w:pPr>
            <w:r w:rsidRPr="002347D0">
              <w:rPr>
                <w:sz w:val="18"/>
                <w:szCs w:val="18"/>
              </w:rPr>
              <w:t>(16,67%)</w:t>
            </w:r>
          </w:p>
        </w:tc>
      </w:tr>
      <w:tr w:rsidR="00BC5F55" w:rsidRPr="002347D0" w:rsidTr="002347D0">
        <w:trPr>
          <w:trHeight w:val="279"/>
        </w:trPr>
        <w:tc>
          <w:tcPr>
            <w:tcW w:w="3256" w:type="dxa"/>
            <w:shd w:val="clear" w:color="000000" w:fill="DAEEF3"/>
            <w:vAlign w:val="center"/>
            <w:hideMark/>
          </w:tcPr>
          <w:p w:rsidR="00BC5F55" w:rsidRPr="002347D0" w:rsidRDefault="00BC5F55" w:rsidP="00BC5F55">
            <w:pPr>
              <w:jc w:val="both"/>
              <w:rPr>
                <w:sz w:val="18"/>
                <w:szCs w:val="18"/>
              </w:rPr>
            </w:pPr>
            <w:r w:rsidRPr="002347D0">
              <w:rPr>
                <w:b/>
                <w:bCs/>
                <w:i/>
                <w:iCs/>
                <w:sz w:val="18"/>
                <w:szCs w:val="18"/>
              </w:rPr>
              <w:t>Печалба от оперативната дейност</w:t>
            </w:r>
          </w:p>
        </w:tc>
        <w:tc>
          <w:tcPr>
            <w:tcW w:w="992" w:type="dxa"/>
            <w:shd w:val="clear" w:color="000000" w:fill="DAEEF3"/>
            <w:noWrap/>
            <w:vAlign w:val="center"/>
          </w:tcPr>
          <w:p w:rsidR="00BC5F55" w:rsidRPr="002347D0" w:rsidRDefault="00BC5F55" w:rsidP="002347D0">
            <w:pPr>
              <w:jc w:val="right"/>
              <w:rPr>
                <w:b/>
                <w:bCs/>
                <w:sz w:val="18"/>
                <w:szCs w:val="18"/>
                <w:lang w:val="en-US"/>
              </w:rPr>
            </w:pPr>
            <w:r w:rsidRPr="002347D0">
              <w:rPr>
                <w:b/>
                <w:bCs/>
                <w:sz w:val="18"/>
                <w:szCs w:val="18"/>
              </w:rPr>
              <w:t>5 277</w:t>
            </w:r>
          </w:p>
        </w:tc>
        <w:tc>
          <w:tcPr>
            <w:tcW w:w="850" w:type="dxa"/>
            <w:shd w:val="clear" w:color="000000" w:fill="DAEEF3"/>
            <w:noWrap/>
            <w:vAlign w:val="center"/>
          </w:tcPr>
          <w:p w:rsidR="00BC5F55" w:rsidRPr="002347D0" w:rsidRDefault="00BC5F55" w:rsidP="002347D0">
            <w:pPr>
              <w:jc w:val="right"/>
              <w:rPr>
                <w:b/>
                <w:bCs/>
                <w:sz w:val="18"/>
                <w:szCs w:val="18"/>
              </w:rPr>
            </w:pPr>
            <w:r w:rsidRPr="002347D0">
              <w:rPr>
                <w:b/>
                <w:bCs/>
                <w:sz w:val="18"/>
                <w:szCs w:val="18"/>
              </w:rPr>
              <w:t> </w:t>
            </w:r>
          </w:p>
        </w:tc>
        <w:tc>
          <w:tcPr>
            <w:tcW w:w="993" w:type="dxa"/>
            <w:shd w:val="clear" w:color="000000" w:fill="DAEEF3"/>
            <w:noWrap/>
            <w:vAlign w:val="center"/>
          </w:tcPr>
          <w:p w:rsidR="00BC5F55" w:rsidRPr="002347D0" w:rsidRDefault="00BC5F55" w:rsidP="002347D0">
            <w:pPr>
              <w:jc w:val="right"/>
              <w:rPr>
                <w:b/>
                <w:bCs/>
                <w:sz w:val="18"/>
                <w:szCs w:val="18"/>
              </w:rPr>
            </w:pPr>
            <w:r w:rsidRPr="002347D0">
              <w:rPr>
                <w:b/>
                <w:bCs/>
                <w:sz w:val="18"/>
                <w:szCs w:val="18"/>
              </w:rPr>
              <w:t>(945)</w:t>
            </w:r>
          </w:p>
        </w:tc>
        <w:tc>
          <w:tcPr>
            <w:tcW w:w="850" w:type="dxa"/>
            <w:shd w:val="clear" w:color="000000" w:fill="DAEEF3"/>
            <w:noWrap/>
            <w:vAlign w:val="center"/>
          </w:tcPr>
          <w:p w:rsidR="00BC5F55" w:rsidRPr="002347D0" w:rsidRDefault="00BC5F55" w:rsidP="002347D0">
            <w:pPr>
              <w:jc w:val="right"/>
              <w:rPr>
                <w:b/>
                <w:bCs/>
                <w:sz w:val="18"/>
                <w:szCs w:val="18"/>
              </w:rPr>
            </w:pPr>
            <w:r w:rsidRPr="002347D0">
              <w:rPr>
                <w:b/>
                <w:bCs/>
                <w:sz w:val="18"/>
                <w:szCs w:val="18"/>
              </w:rPr>
              <w:t> </w:t>
            </w:r>
          </w:p>
        </w:tc>
        <w:tc>
          <w:tcPr>
            <w:tcW w:w="992" w:type="dxa"/>
            <w:shd w:val="clear" w:color="000000" w:fill="DAEEF3"/>
            <w:noWrap/>
            <w:vAlign w:val="center"/>
          </w:tcPr>
          <w:p w:rsidR="00BC5F55" w:rsidRPr="002347D0" w:rsidRDefault="00BC5F55" w:rsidP="002347D0">
            <w:pPr>
              <w:jc w:val="right"/>
              <w:rPr>
                <w:b/>
                <w:bCs/>
                <w:sz w:val="18"/>
                <w:szCs w:val="18"/>
              </w:rPr>
            </w:pPr>
            <w:r w:rsidRPr="002347D0">
              <w:rPr>
                <w:b/>
                <w:bCs/>
                <w:sz w:val="18"/>
                <w:szCs w:val="18"/>
              </w:rPr>
              <w:t>6 222</w:t>
            </w:r>
          </w:p>
        </w:tc>
        <w:tc>
          <w:tcPr>
            <w:tcW w:w="1189" w:type="dxa"/>
            <w:shd w:val="clear" w:color="000000" w:fill="DAEEF3"/>
            <w:noWrap/>
            <w:vAlign w:val="center"/>
          </w:tcPr>
          <w:p w:rsidR="00BC5F55" w:rsidRPr="002347D0" w:rsidRDefault="00BC5F55" w:rsidP="002347D0">
            <w:pPr>
              <w:jc w:val="right"/>
              <w:rPr>
                <w:b/>
                <w:bCs/>
                <w:sz w:val="18"/>
                <w:szCs w:val="18"/>
              </w:rPr>
            </w:pPr>
            <w:r w:rsidRPr="002347D0">
              <w:rPr>
                <w:b/>
                <w:bCs/>
                <w:sz w:val="18"/>
                <w:szCs w:val="18"/>
              </w:rPr>
              <w:t>658,41%</w:t>
            </w:r>
          </w:p>
        </w:tc>
      </w:tr>
      <w:tr w:rsidR="00BC5F55" w:rsidRPr="002347D0" w:rsidTr="002347D0">
        <w:trPr>
          <w:trHeight w:val="279"/>
        </w:trPr>
        <w:tc>
          <w:tcPr>
            <w:tcW w:w="3256" w:type="dxa"/>
            <w:shd w:val="clear" w:color="000000" w:fill="DAEEF3"/>
            <w:vAlign w:val="center"/>
            <w:hideMark/>
          </w:tcPr>
          <w:p w:rsidR="00BC5F55" w:rsidRPr="002347D0" w:rsidRDefault="00BC5F55" w:rsidP="00BC5F55">
            <w:pPr>
              <w:jc w:val="both"/>
              <w:rPr>
                <w:sz w:val="18"/>
                <w:szCs w:val="18"/>
              </w:rPr>
            </w:pPr>
            <w:r w:rsidRPr="002347D0">
              <w:rPr>
                <w:b/>
                <w:bCs/>
                <w:i/>
                <w:iCs/>
                <w:sz w:val="18"/>
                <w:szCs w:val="18"/>
              </w:rPr>
              <w:t>Финансови приходи/(разходи)-нетно</w:t>
            </w:r>
          </w:p>
        </w:tc>
        <w:tc>
          <w:tcPr>
            <w:tcW w:w="992" w:type="dxa"/>
            <w:shd w:val="clear" w:color="000000" w:fill="DAEEF3"/>
            <w:noWrap/>
            <w:vAlign w:val="center"/>
          </w:tcPr>
          <w:p w:rsidR="00BC5F55" w:rsidRPr="002347D0" w:rsidRDefault="00BC5F55" w:rsidP="002347D0">
            <w:pPr>
              <w:jc w:val="right"/>
              <w:rPr>
                <w:b/>
                <w:bCs/>
                <w:sz w:val="18"/>
                <w:szCs w:val="18"/>
              </w:rPr>
            </w:pPr>
            <w:r w:rsidRPr="002347D0">
              <w:rPr>
                <w:b/>
                <w:bCs/>
                <w:sz w:val="18"/>
                <w:szCs w:val="18"/>
              </w:rPr>
              <w:t>(2 579)</w:t>
            </w:r>
          </w:p>
        </w:tc>
        <w:tc>
          <w:tcPr>
            <w:tcW w:w="850" w:type="dxa"/>
            <w:shd w:val="clear" w:color="000000" w:fill="DAEEF3"/>
            <w:noWrap/>
            <w:vAlign w:val="center"/>
          </w:tcPr>
          <w:p w:rsidR="00BC5F55" w:rsidRPr="002347D0" w:rsidRDefault="00BC5F55" w:rsidP="002347D0">
            <w:pPr>
              <w:jc w:val="right"/>
              <w:rPr>
                <w:b/>
                <w:bCs/>
                <w:sz w:val="18"/>
                <w:szCs w:val="18"/>
              </w:rPr>
            </w:pPr>
            <w:r w:rsidRPr="002347D0">
              <w:rPr>
                <w:b/>
                <w:bCs/>
                <w:sz w:val="18"/>
                <w:szCs w:val="18"/>
              </w:rPr>
              <w:t> </w:t>
            </w:r>
          </w:p>
        </w:tc>
        <w:tc>
          <w:tcPr>
            <w:tcW w:w="993" w:type="dxa"/>
            <w:shd w:val="clear" w:color="000000" w:fill="DAEEF3"/>
            <w:noWrap/>
            <w:vAlign w:val="center"/>
          </w:tcPr>
          <w:p w:rsidR="00BC5F55" w:rsidRPr="002347D0" w:rsidRDefault="00BC5F55" w:rsidP="002347D0">
            <w:pPr>
              <w:jc w:val="right"/>
              <w:rPr>
                <w:b/>
                <w:bCs/>
                <w:sz w:val="18"/>
                <w:szCs w:val="18"/>
              </w:rPr>
            </w:pPr>
            <w:r w:rsidRPr="002347D0">
              <w:rPr>
                <w:b/>
                <w:bCs/>
                <w:sz w:val="18"/>
                <w:szCs w:val="18"/>
              </w:rPr>
              <w:t>(13 515)</w:t>
            </w:r>
          </w:p>
        </w:tc>
        <w:tc>
          <w:tcPr>
            <w:tcW w:w="850" w:type="dxa"/>
            <w:shd w:val="clear" w:color="000000" w:fill="DAEEF3"/>
            <w:noWrap/>
            <w:vAlign w:val="center"/>
          </w:tcPr>
          <w:p w:rsidR="00BC5F55" w:rsidRPr="002347D0" w:rsidRDefault="00BC5F55" w:rsidP="002347D0">
            <w:pPr>
              <w:jc w:val="right"/>
              <w:rPr>
                <w:b/>
                <w:bCs/>
                <w:sz w:val="18"/>
                <w:szCs w:val="18"/>
              </w:rPr>
            </w:pPr>
            <w:r w:rsidRPr="002347D0">
              <w:rPr>
                <w:b/>
                <w:bCs/>
                <w:sz w:val="18"/>
                <w:szCs w:val="18"/>
              </w:rPr>
              <w:t> </w:t>
            </w:r>
          </w:p>
        </w:tc>
        <w:tc>
          <w:tcPr>
            <w:tcW w:w="992" w:type="dxa"/>
            <w:shd w:val="clear" w:color="000000" w:fill="DAEEF3"/>
            <w:noWrap/>
            <w:vAlign w:val="center"/>
          </w:tcPr>
          <w:p w:rsidR="00BC5F55" w:rsidRPr="002347D0" w:rsidRDefault="00BC5F55" w:rsidP="002347D0">
            <w:pPr>
              <w:jc w:val="right"/>
              <w:rPr>
                <w:b/>
                <w:bCs/>
                <w:sz w:val="18"/>
                <w:szCs w:val="18"/>
              </w:rPr>
            </w:pPr>
            <w:r w:rsidRPr="002347D0">
              <w:rPr>
                <w:b/>
                <w:bCs/>
                <w:sz w:val="18"/>
                <w:szCs w:val="18"/>
              </w:rPr>
              <w:t>10 936</w:t>
            </w:r>
          </w:p>
        </w:tc>
        <w:tc>
          <w:tcPr>
            <w:tcW w:w="1189" w:type="dxa"/>
            <w:shd w:val="clear" w:color="000000" w:fill="DAEEF3"/>
            <w:noWrap/>
            <w:vAlign w:val="center"/>
          </w:tcPr>
          <w:p w:rsidR="00BC5F55" w:rsidRPr="002347D0" w:rsidRDefault="007830C7" w:rsidP="002347D0">
            <w:pPr>
              <w:jc w:val="right"/>
              <w:rPr>
                <w:b/>
                <w:bCs/>
                <w:sz w:val="18"/>
                <w:szCs w:val="18"/>
              </w:rPr>
            </w:pPr>
            <w:r>
              <w:rPr>
                <w:b/>
                <w:bCs/>
                <w:sz w:val="18"/>
                <w:szCs w:val="18"/>
              </w:rPr>
              <w:t>(</w:t>
            </w:r>
            <w:r w:rsidR="00BC5F55" w:rsidRPr="002347D0">
              <w:rPr>
                <w:b/>
                <w:bCs/>
                <w:sz w:val="18"/>
                <w:szCs w:val="18"/>
              </w:rPr>
              <w:t>80,92%</w:t>
            </w:r>
            <w:r>
              <w:rPr>
                <w:b/>
                <w:bCs/>
                <w:sz w:val="18"/>
                <w:szCs w:val="18"/>
              </w:rPr>
              <w:t>)</w:t>
            </w:r>
          </w:p>
        </w:tc>
      </w:tr>
      <w:tr w:rsidR="00BC5F55" w:rsidRPr="002347D0" w:rsidTr="002347D0">
        <w:trPr>
          <w:trHeight w:val="279"/>
        </w:trPr>
        <w:tc>
          <w:tcPr>
            <w:tcW w:w="3256" w:type="dxa"/>
            <w:shd w:val="clear" w:color="auto" w:fill="auto"/>
            <w:vAlign w:val="center"/>
            <w:hideMark/>
          </w:tcPr>
          <w:p w:rsidR="00BC5F55" w:rsidRPr="002347D0" w:rsidRDefault="00BC5F55" w:rsidP="00BC5F55">
            <w:pPr>
              <w:jc w:val="both"/>
              <w:rPr>
                <w:sz w:val="18"/>
                <w:szCs w:val="18"/>
              </w:rPr>
            </w:pPr>
            <w:r w:rsidRPr="002347D0">
              <w:rPr>
                <w:b/>
                <w:bCs/>
                <w:sz w:val="18"/>
                <w:szCs w:val="18"/>
              </w:rPr>
              <w:t>Финансови приходи</w:t>
            </w:r>
          </w:p>
        </w:tc>
        <w:tc>
          <w:tcPr>
            <w:tcW w:w="992" w:type="dxa"/>
            <w:shd w:val="clear" w:color="auto" w:fill="auto"/>
            <w:noWrap/>
            <w:vAlign w:val="center"/>
          </w:tcPr>
          <w:p w:rsidR="00BC5F55" w:rsidRPr="002347D0" w:rsidRDefault="00BC5F55" w:rsidP="002347D0">
            <w:pPr>
              <w:jc w:val="right"/>
              <w:rPr>
                <w:b/>
                <w:bCs/>
                <w:color w:val="000000"/>
                <w:sz w:val="18"/>
                <w:szCs w:val="18"/>
                <w:lang w:val="en-US"/>
              </w:rPr>
            </w:pPr>
            <w:r w:rsidRPr="002347D0">
              <w:rPr>
                <w:b/>
                <w:bCs/>
                <w:color w:val="000000"/>
                <w:sz w:val="18"/>
                <w:szCs w:val="18"/>
              </w:rPr>
              <w:t>12</w:t>
            </w:r>
          </w:p>
        </w:tc>
        <w:tc>
          <w:tcPr>
            <w:tcW w:w="850" w:type="dxa"/>
            <w:shd w:val="clear" w:color="auto" w:fill="auto"/>
            <w:noWrap/>
            <w:vAlign w:val="center"/>
          </w:tcPr>
          <w:p w:rsidR="00BC5F55" w:rsidRPr="002347D0" w:rsidRDefault="00BC5F55" w:rsidP="00B02868">
            <w:pPr>
              <w:jc w:val="right"/>
              <w:rPr>
                <w:b/>
                <w:bCs/>
                <w:color w:val="000000"/>
                <w:sz w:val="18"/>
                <w:szCs w:val="18"/>
              </w:rPr>
            </w:pPr>
            <w:r w:rsidRPr="002347D0">
              <w:rPr>
                <w:b/>
                <w:bCs/>
                <w:color w:val="000000"/>
                <w:sz w:val="18"/>
                <w:szCs w:val="18"/>
              </w:rPr>
              <w:t>100%</w:t>
            </w:r>
          </w:p>
        </w:tc>
        <w:tc>
          <w:tcPr>
            <w:tcW w:w="993" w:type="dxa"/>
            <w:shd w:val="clear" w:color="auto" w:fill="auto"/>
            <w:noWrap/>
            <w:vAlign w:val="center"/>
          </w:tcPr>
          <w:p w:rsidR="00BC5F55" w:rsidRPr="002347D0" w:rsidRDefault="00BC5F55" w:rsidP="002347D0">
            <w:pPr>
              <w:jc w:val="right"/>
              <w:rPr>
                <w:b/>
                <w:bCs/>
                <w:color w:val="000000"/>
                <w:sz w:val="18"/>
                <w:szCs w:val="18"/>
              </w:rPr>
            </w:pPr>
            <w:r w:rsidRPr="002347D0">
              <w:rPr>
                <w:b/>
                <w:bCs/>
                <w:color w:val="000000"/>
                <w:sz w:val="18"/>
                <w:szCs w:val="18"/>
              </w:rPr>
              <w:t>1</w:t>
            </w:r>
          </w:p>
        </w:tc>
        <w:tc>
          <w:tcPr>
            <w:tcW w:w="850" w:type="dxa"/>
            <w:shd w:val="clear" w:color="auto" w:fill="auto"/>
            <w:noWrap/>
            <w:vAlign w:val="center"/>
          </w:tcPr>
          <w:p w:rsidR="00BC5F55" w:rsidRPr="002347D0" w:rsidRDefault="00BC5F55" w:rsidP="00B02868">
            <w:pPr>
              <w:jc w:val="right"/>
              <w:rPr>
                <w:b/>
                <w:bCs/>
                <w:color w:val="000000"/>
                <w:sz w:val="18"/>
                <w:szCs w:val="18"/>
              </w:rPr>
            </w:pPr>
            <w:r w:rsidRPr="002347D0">
              <w:rPr>
                <w:b/>
                <w:bCs/>
                <w:color w:val="000000"/>
                <w:sz w:val="18"/>
                <w:szCs w:val="18"/>
              </w:rPr>
              <w:t>100%</w:t>
            </w:r>
          </w:p>
        </w:tc>
        <w:tc>
          <w:tcPr>
            <w:tcW w:w="992" w:type="dxa"/>
            <w:shd w:val="clear" w:color="auto" w:fill="auto"/>
            <w:noWrap/>
            <w:vAlign w:val="center"/>
          </w:tcPr>
          <w:p w:rsidR="00BC5F55" w:rsidRPr="002347D0" w:rsidRDefault="00BC5F55" w:rsidP="002347D0">
            <w:pPr>
              <w:jc w:val="right"/>
              <w:rPr>
                <w:b/>
                <w:bCs/>
                <w:color w:val="000000"/>
                <w:sz w:val="18"/>
                <w:szCs w:val="18"/>
              </w:rPr>
            </w:pPr>
            <w:r w:rsidRPr="002347D0">
              <w:rPr>
                <w:b/>
                <w:bCs/>
                <w:color w:val="000000"/>
                <w:sz w:val="18"/>
                <w:szCs w:val="18"/>
              </w:rPr>
              <w:t>11</w:t>
            </w:r>
          </w:p>
        </w:tc>
        <w:tc>
          <w:tcPr>
            <w:tcW w:w="1189" w:type="dxa"/>
            <w:shd w:val="clear" w:color="auto" w:fill="auto"/>
            <w:noWrap/>
            <w:vAlign w:val="center"/>
          </w:tcPr>
          <w:p w:rsidR="00BC5F55" w:rsidRPr="002347D0" w:rsidRDefault="00BC5F55" w:rsidP="00B02868">
            <w:pPr>
              <w:jc w:val="right"/>
              <w:rPr>
                <w:b/>
                <w:bCs/>
                <w:color w:val="000000"/>
                <w:sz w:val="18"/>
                <w:szCs w:val="18"/>
              </w:rPr>
            </w:pPr>
            <w:r w:rsidRPr="002347D0">
              <w:rPr>
                <w:b/>
                <w:bCs/>
                <w:color w:val="000000"/>
                <w:sz w:val="18"/>
                <w:szCs w:val="18"/>
              </w:rPr>
              <w:t>1100%</w:t>
            </w:r>
          </w:p>
        </w:tc>
      </w:tr>
      <w:tr w:rsidR="00BC5F55" w:rsidRPr="002347D0" w:rsidTr="002347D0">
        <w:trPr>
          <w:trHeight w:val="279"/>
        </w:trPr>
        <w:tc>
          <w:tcPr>
            <w:tcW w:w="3256" w:type="dxa"/>
            <w:shd w:val="clear" w:color="000000" w:fill="FFFFFF"/>
            <w:noWrap/>
            <w:vAlign w:val="center"/>
            <w:hideMark/>
          </w:tcPr>
          <w:p w:rsidR="00BC5F55" w:rsidRPr="002347D0" w:rsidRDefault="00BC5F55" w:rsidP="00BC5F55">
            <w:pPr>
              <w:spacing w:after="120"/>
              <w:rPr>
                <w:sz w:val="18"/>
                <w:szCs w:val="18"/>
              </w:rPr>
            </w:pPr>
            <w:r w:rsidRPr="002347D0">
              <w:rPr>
                <w:sz w:val="18"/>
                <w:szCs w:val="18"/>
              </w:rPr>
              <w:t>- приходи от лихви по дългосрочни вземания</w:t>
            </w:r>
          </w:p>
        </w:tc>
        <w:tc>
          <w:tcPr>
            <w:tcW w:w="992" w:type="dxa"/>
            <w:shd w:val="clear" w:color="auto" w:fill="auto"/>
            <w:noWrap/>
            <w:vAlign w:val="center"/>
          </w:tcPr>
          <w:p w:rsidR="00BC5F55" w:rsidRPr="002347D0" w:rsidRDefault="00BC5F55" w:rsidP="002347D0">
            <w:pPr>
              <w:jc w:val="right"/>
              <w:rPr>
                <w:color w:val="000000"/>
                <w:sz w:val="18"/>
                <w:szCs w:val="18"/>
                <w:lang w:val="en-US"/>
              </w:rPr>
            </w:pPr>
            <w:r w:rsidRPr="002347D0">
              <w:rPr>
                <w:color w:val="000000"/>
                <w:sz w:val="18"/>
                <w:szCs w:val="18"/>
              </w:rPr>
              <w:t>12</w:t>
            </w:r>
          </w:p>
        </w:tc>
        <w:tc>
          <w:tcPr>
            <w:tcW w:w="850" w:type="dxa"/>
            <w:shd w:val="clear" w:color="auto" w:fill="auto"/>
            <w:noWrap/>
            <w:vAlign w:val="center"/>
          </w:tcPr>
          <w:p w:rsidR="00BC5F55" w:rsidRPr="002347D0" w:rsidRDefault="00BC5F55" w:rsidP="002347D0">
            <w:pPr>
              <w:jc w:val="right"/>
              <w:rPr>
                <w:color w:val="000000"/>
                <w:sz w:val="18"/>
                <w:szCs w:val="18"/>
              </w:rPr>
            </w:pPr>
            <w:r w:rsidRPr="002347D0">
              <w:rPr>
                <w:color w:val="000000"/>
                <w:sz w:val="18"/>
                <w:szCs w:val="18"/>
              </w:rPr>
              <w:t>0,00%</w:t>
            </w:r>
          </w:p>
        </w:tc>
        <w:tc>
          <w:tcPr>
            <w:tcW w:w="993" w:type="dxa"/>
            <w:shd w:val="clear" w:color="000000" w:fill="FFFFFF"/>
            <w:noWrap/>
            <w:vAlign w:val="center"/>
          </w:tcPr>
          <w:p w:rsidR="00BC5F55" w:rsidRPr="002347D0" w:rsidRDefault="00BC5F55" w:rsidP="002347D0">
            <w:pPr>
              <w:jc w:val="right"/>
              <w:rPr>
                <w:color w:val="000000"/>
                <w:sz w:val="18"/>
                <w:szCs w:val="18"/>
              </w:rPr>
            </w:pPr>
            <w:r w:rsidRPr="002347D0">
              <w:rPr>
                <w:color w:val="000000"/>
                <w:sz w:val="18"/>
                <w:szCs w:val="18"/>
              </w:rPr>
              <w:t>1</w:t>
            </w:r>
          </w:p>
        </w:tc>
        <w:tc>
          <w:tcPr>
            <w:tcW w:w="850" w:type="dxa"/>
            <w:shd w:val="clear" w:color="auto" w:fill="auto"/>
            <w:noWrap/>
            <w:vAlign w:val="center"/>
          </w:tcPr>
          <w:p w:rsidR="00BC5F55" w:rsidRPr="002347D0" w:rsidRDefault="00BC5F55" w:rsidP="002347D0">
            <w:pPr>
              <w:jc w:val="right"/>
              <w:rPr>
                <w:color w:val="000000"/>
                <w:sz w:val="18"/>
                <w:szCs w:val="18"/>
              </w:rPr>
            </w:pPr>
            <w:r w:rsidRPr="002347D0">
              <w:rPr>
                <w:color w:val="000000"/>
                <w:sz w:val="18"/>
                <w:szCs w:val="18"/>
              </w:rPr>
              <w:t>0,00%</w:t>
            </w:r>
          </w:p>
        </w:tc>
        <w:tc>
          <w:tcPr>
            <w:tcW w:w="992" w:type="dxa"/>
            <w:shd w:val="clear" w:color="auto" w:fill="auto"/>
            <w:noWrap/>
            <w:vAlign w:val="center"/>
          </w:tcPr>
          <w:p w:rsidR="00BC5F55" w:rsidRPr="002347D0" w:rsidRDefault="00BC5F55" w:rsidP="002347D0">
            <w:pPr>
              <w:jc w:val="right"/>
              <w:rPr>
                <w:color w:val="000000"/>
                <w:sz w:val="18"/>
                <w:szCs w:val="18"/>
              </w:rPr>
            </w:pPr>
            <w:r w:rsidRPr="002347D0">
              <w:rPr>
                <w:color w:val="000000"/>
                <w:sz w:val="18"/>
                <w:szCs w:val="18"/>
              </w:rPr>
              <w:t>11</w:t>
            </w:r>
          </w:p>
        </w:tc>
        <w:tc>
          <w:tcPr>
            <w:tcW w:w="1189" w:type="dxa"/>
            <w:shd w:val="clear" w:color="auto" w:fill="auto"/>
            <w:noWrap/>
            <w:vAlign w:val="center"/>
          </w:tcPr>
          <w:p w:rsidR="00BC5F55" w:rsidRPr="002347D0" w:rsidRDefault="00B02868" w:rsidP="002347D0">
            <w:pPr>
              <w:jc w:val="right"/>
              <w:rPr>
                <w:color w:val="000000"/>
                <w:sz w:val="18"/>
                <w:szCs w:val="18"/>
              </w:rPr>
            </w:pPr>
            <w:r>
              <w:rPr>
                <w:color w:val="000000"/>
                <w:sz w:val="18"/>
                <w:szCs w:val="18"/>
              </w:rPr>
              <w:t>1100</w:t>
            </w:r>
            <w:r w:rsidR="00BC5F55" w:rsidRPr="002347D0">
              <w:rPr>
                <w:color w:val="000000"/>
                <w:sz w:val="18"/>
                <w:szCs w:val="18"/>
              </w:rPr>
              <w:t>%</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b/>
                <w:bCs/>
                <w:i/>
                <w:iCs/>
                <w:sz w:val="18"/>
                <w:szCs w:val="18"/>
              </w:rPr>
            </w:pPr>
            <w:r w:rsidRPr="002347D0">
              <w:rPr>
                <w:b/>
                <w:bCs/>
                <w:sz w:val="18"/>
                <w:szCs w:val="18"/>
              </w:rPr>
              <w:t>Финансови разходи</w:t>
            </w:r>
          </w:p>
        </w:tc>
        <w:tc>
          <w:tcPr>
            <w:tcW w:w="992" w:type="dxa"/>
            <w:shd w:val="clear" w:color="auto" w:fill="auto"/>
            <w:noWrap/>
            <w:vAlign w:val="center"/>
          </w:tcPr>
          <w:p w:rsidR="00BC5F55" w:rsidRPr="002347D0" w:rsidRDefault="00BC5F55" w:rsidP="002347D0">
            <w:pPr>
              <w:jc w:val="right"/>
              <w:rPr>
                <w:b/>
                <w:bCs/>
                <w:sz w:val="18"/>
                <w:szCs w:val="18"/>
                <w:lang w:val="en-US"/>
              </w:rPr>
            </w:pPr>
            <w:r w:rsidRPr="002347D0">
              <w:rPr>
                <w:b/>
                <w:bCs/>
                <w:sz w:val="18"/>
                <w:szCs w:val="18"/>
              </w:rPr>
              <w:t>(2 591)</w:t>
            </w:r>
          </w:p>
        </w:tc>
        <w:tc>
          <w:tcPr>
            <w:tcW w:w="850" w:type="dxa"/>
            <w:shd w:val="clear" w:color="auto" w:fill="auto"/>
            <w:noWrap/>
            <w:vAlign w:val="center"/>
          </w:tcPr>
          <w:p w:rsidR="00BC5F55" w:rsidRPr="002347D0" w:rsidRDefault="00BC5F55" w:rsidP="00B02868">
            <w:pPr>
              <w:jc w:val="right"/>
              <w:rPr>
                <w:b/>
                <w:bCs/>
                <w:sz w:val="18"/>
                <w:szCs w:val="18"/>
              </w:rPr>
            </w:pPr>
            <w:r w:rsidRPr="002347D0">
              <w:rPr>
                <w:b/>
                <w:bCs/>
                <w:sz w:val="18"/>
                <w:szCs w:val="18"/>
              </w:rPr>
              <w:t>100%</w:t>
            </w:r>
          </w:p>
        </w:tc>
        <w:tc>
          <w:tcPr>
            <w:tcW w:w="993"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(13 516)</w:t>
            </w:r>
          </w:p>
        </w:tc>
        <w:tc>
          <w:tcPr>
            <w:tcW w:w="850" w:type="dxa"/>
            <w:shd w:val="clear" w:color="auto" w:fill="auto"/>
            <w:noWrap/>
            <w:vAlign w:val="center"/>
          </w:tcPr>
          <w:p w:rsidR="00BC5F55" w:rsidRPr="002347D0" w:rsidRDefault="00BC5F55" w:rsidP="00B02868">
            <w:pPr>
              <w:jc w:val="right"/>
              <w:rPr>
                <w:b/>
                <w:bCs/>
                <w:sz w:val="18"/>
                <w:szCs w:val="18"/>
              </w:rPr>
            </w:pPr>
            <w:r w:rsidRPr="002347D0">
              <w:rPr>
                <w:b/>
                <w:bCs/>
                <w:sz w:val="18"/>
                <w:szCs w:val="18"/>
              </w:rPr>
              <w:t>100%</w:t>
            </w:r>
          </w:p>
        </w:tc>
        <w:tc>
          <w:tcPr>
            <w:tcW w:w="992"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10 925</w:t>
            </w:r>
          </w:p>
        </w:tc>
        <w:tc>
          <w:tcPr>
            <w:tcW w:w="1189" w:type="dxa"/>
            <w:shd w:val="clear" w:color="auto" w:fill="auto"/>
            <w:noWrap/>
            <w:vAlign w:val="center"/>
          </w:tcPr>
          <w:p w:rsidR="00BC5F55" w:rsidRPr="002347D0" w:rsidRDefault="00BC5F55" w:rsidP="002347D0">
            <w:pPr>
              <w:jc w:val="right"/>
              <w:rPr>
                <w:b/>
                <w:bCs/>
                <w:sz w:val="18"/>
                <w:szCs w:val="18"/>
              </w:rPr>
            </w:pPr>
            <w:r w:rsidRPr="002347D0">
              <w:rPr>
                <w:b/>
                <w:bCs/>
                <w:sz w:val="18"/>
                <w:szCs w:val="18"/>
              </w:rPr>
              <w:t>(80,83%)</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b/>
                <w:bCs/>
                <w:sz w:val="18"/>
                <w:szCs w:val="18"/>
              </w:rPr>
            </w:pPr>
            <w:r w:rsidRPr="002347D0">
              <w:rPr>
                <w:sz w:val="18"/>
                <w:szCs w:val="18"/>
              </w:rPr>
              <w:t>- разходи за лихви по търговски задължения към свързани лица</w:t>
            </w:r>
          </w:p>
        </w:tc>
        <w:tc>
          <w:tcPr>
            <w:tcW w:w="992" w:type="dxa"/>
            <w:shd w:val="clear" w:color="auto" w:fill="auto"/>
            <w:noWrap/>
            <w:vAlign w:val="center"/>
          </w:tcPr>
          <w:p w:rsidR="00BC5F55" w:rsidRPr="002347D0" w:rsidRDefault="00BC5F55" w:rsidP="002347D0">
            <w:pPr>
              <w:jc w:val="right"/>
              <w:rPr>
                <w:sz w:val="18"/>
                <w:szCs w:val="18"/>
                <w:lang w:val="en-US"/>
              </w:rPr>
            </w:pPr>
            <w:r w:rsidRPr="002347D0">
              <w:rPr>
                <w:sz w:val="18"/>
                <w:szCs w:val="18"/>
              </w:rPr>
              <w:t>(384)</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(0,06%)</w:t>
            </w:r>
          </w:p>
        </w:tc>
        <w:tc>
          <w:tcPr>
            <w:tcW w:w="993" w:type="dxa"/>
            <w:shd w:val="clear" w:color="auto" w:fill="auto"/>
            <w:noWrap/>
            <w:vAlign w:val="center"/>
          </w:tcPr>
          <w:p w:rsidR="00BC5F55" w:rsidRPr="002347D0" w:rsidRDefault="00BC5F55" w:rsidP="002347D0">
            <w:pPr>
              <w:jc w:val="right"/>
              <w:rPr>
                <w:sz w:val="18"/>
                <w:szCs w:val="18"/>
              </w:rPr>
            </w:pPr>
            <w:r w:rsidRPr="002347D0">
              <w:rPr>
                <w:sz w:val="18"/>
                <w:szCs w:val="18"/>
              </w:rPr>
              <w:t>(668)</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(0,11%)</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284</w:t>
            </w:r>
          </w:p>
        </w:tc>
        <w:tc>
          <w:tcPr>
            <w:tcW w:w="1189" w:type="dxa"/>
            <w:shd w:val="clear" w:color="auto" w:fill="auto"/>
            <w:noWrap/>
            <w:vAlign w:val="center"/>
          </w:tcPr>
          <w:p w:rsidR="00BC5F55" w:rsidRPr="002347D0" w:rsidRDefault="00BC5F55" w:rsidP="002347D0">
            <w:pPr>
              <w:jc w:val="right"/>
              <w:rPr>
                <w:sz w:val="18"/>
                <w:szCs w:val="18"/>
              </w:rPr>
            </w:pPr>
            <w:r w:rsidRPr="002347D0">
              <w:rPr>
                <w:sz w:val="18"/>
                <w:szCs w:val="18"/>
              </w:rPr>
              <w:t>(42,51%)</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jc w:val="both"/>
              <w:rPr>
                <w:sz w:val="18"/>
                <w:szCs w:val="18"/>
              </w:rPr>
            </w:pPr>
            <w:r w:rsidRPr="002347D0">
              <w:rPr>
                <w:sz w:val="18"/>
                <w:szCs w:val="18"/>
              </w:rPr>
              <w:t>-разходи за лихви по споразумения за обратно изкупуване</w:t>
            </w:r>
          </w:p>
        </w:tc>
        <w:tc>
          <w:tcPr>
            <w:tcW w:w="992" w:type="dxa"/>
            <w:shd w:val="clear" w:color="auto" w:fill="auto"/>
            <w:noWrap/>
            <w:vAlign w:val="center"/>
          </w:tcPr>
          <w:p w:rsidR="00BC5F55" w:rsidRPr="002347D0" w:rsidRDefault="00BC5F55" w:rsidP="002347D0">
            <w:pPr>
              <w:jc w:val="right"/>
              <w:rPr>
                <w:sz w:val="18"/>
                <w:szCs w:val="18"/>
                <w:lang w:val="en-US"/>
              </w:rPr>
            </w:pPr>
            <w:r w:rsidRPr="002347D0">
              <w:rPr>
                <w:sz w:val="18"/>
                <w:szCs w:val="18"/>
              </w:rPr>
              <w:t>(61)</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(0,01%)</w:t>
            </w:r>
          </w:p>
        </w:tc>
        <w:tc>
          <w:tcPr>
            <w:tcW w:w="993" w:type="dxa"/>
            <w:shd w:val="clear" w:color="auto" w:fill="auto"/>
            <w:noWrap/>
            <w:vAlign w:val="center"/>
          </w:tcPr>
          <w:p w:rsidR="00BC5F55" w:rsidRPr="002347D0" w:rsidRDefault="00BC5F55" w:rsidP="002347D0">
            <w:pPr>
              <w:jc w:val="right"/>
              <w:rPr>
                <w:sz w:val="18"/>
                <w:szCs w:val="18"/>
              </w:rPr>
            </w:pPr>
            <w:r w:rsidRPr="002347D0">
              <w:rPr>
                <w:sz w:val="18"/>
                <w:szCs w:val="18"/>
              </w:rPr>
              <w:t>-</w:t>
            </w:r>
          </w:p>
        </w:tc>
        <w:tc>
          <w:tcPr>
            <w:tcW w:w="850" w:type="dxa"/>
            <w:shd w:val="clear" w:color="auto" w:fill="auto"/>
            <w:noWrap/>
            <w:vAlign w:val="center"/>
          </w:tcPr>
          <w:p w:rsidR="00BC5F55" w:rsidRPr="00B02868" w:rsidRDefault="00B02868" w:rsidP="002347D0">
            <w:pPr>
              <w:jc w:val="right"/>
              <w:rPr>
                <w:sz w:val="18"/>
                <w:szCs w:val="18"/>
                <w:lang w:val="en-US"/>
              </w:rPr>
            </w:pPr>
            <w:r>
              <w:rPr>
                <w:sz w:val="18"/>
                <w:szCs w:val="18"/>
                <w:lang w:val="en-US"/>
              </w:rPr>
              <w:t>-</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(61)</w:t>
            </w:r>
          </w:p>
        </w:tc>
        <w:tc>
          <w:tcPr>
            <w:tcW w:w="1189" w:type="dxa"/>
            <w:shd w:val="clear" w:color="000000" w:fill="FFFFFF"/>
            <w:noWrap/>
            <w:vAlign w:val="center"/>
          </w:tcPr>
          <w:p w:rsidR="00BC5F55" w:rsidRPr="002347D0" w:rsidRDefault="00BC5F55" w:rsidP="002347D0">
            <w:pPr>
              <w:jc w:val="right"/>
              <w:rPr>
                <w:sz w:val="18"/>
                <w:szCs w:val="18"/>
              </w:rPr>
            </w:pPr>
            <w:r w:rsidRPr="002347D0">
              <w:rPr>
                <w:sz w:val="18"/>
                <w:szCs w:val="18"/>
              </w:rPr>
              <w:t>-</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rPr>
                <w:sz w:val="18"/>
                <w:szCs w:val="18"/>
              </w:rPr>
            </w:pPr>
            <w:r w:rsidRPr="002347D0">
              <w:rPr>
                <w:sz w:val="18"/>
                <w:szCs w:val="18"/>
              </w:rPr>
              <w:t xml:space="preserve">- загуба от промяна на валутни курсове </w:t>
            </w:r>
          </w:p>
        </w:tc>
        <w:tc>
          <w:tcPr>
            <w:tcW w:w="992" w:type="dxa"/>
            <w:shd w:val="clear" w:color="auto" w:fill="auto"/>
            <w:noWrap/>
            <w:vAlign w:val="center"/>
          </w:tcPr>
          <w:p w:rsidR="00BC5F55" w:rsidRPr="002347D0" w:rsidRDefault="00BC5F55" w:rsidP="002347D0">
            <w:pPr>
              <w:jc w:val="right"/>
              <w:rPr>
                <w:sz w:val="18"/>
                <w:szCs w:val="18"/>
                <w:lang w:val="en-US"/>
              </w:rPr>
            </w:pPr>
            <w:r w:rsidRPr="002347D0">
              <w:rPr>
                <w:sz w:val="18"/>
                <w:szCs w:val="18"/>
              </w:rPr>
              <w:t>(2 115)</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(0,33%)</w:t>
            </w:r>
          </w:p>
        </w:tc>
        <w:tc>
          <w:tcPr>
            <w:tcW w:w="993" w:type="dxa"/>
            <w:shd w:val="clear" w:color="auto" w:fill="auto"/>
            <w:noWrap/>
            <w:vAlign w:val="center"/>
          </w:tcPr>
          <w:p w:rsidR="00BC5F55" w:rsidRPr="002347D0" w:rsidRDefault="00BC5F55" w:rsidP="002347D0">
            <w:pPr>
              <w:jc w:val="right"/>
              <w:rPr>
                <w:sz w:val="18"/>
                <w:szCs w:val="18"/>
              </w:rPr>
            </w:pPr>
            <w:r w:rsidRPr="002347D0">
              <w:rPr>
                <w:sz w:val="18"/>
                <w:szCs w:val="18"/>
              </w:rPr>
              <w:t>(12 843)</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(2,18%)</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10 728</w:t>
            </w:r>
          </w:p>
        </w:tc>
        <w:tc>
          <w:tcPr>
            <w:tcW w:w="1189" w:type="dxa"/>
            <w:shd w:val="clear" w:color="000000" w:fill="FFFFFF"/>
            <w:noWrap/>
            <w:vAlign w:val="center"/>
          </w:tcPr>
          <w:p w:rsidR="00BC5F55" w:rsidRPr="002347D0" w:rsidRDefault="00BC5F55" w:rsidP="002347D0">
            <w:pPr>
              <w:jc w:val="right"/>
              <w:rPr>
                <w:sz w:val="18"/>
                <w:szCs w:val="18"/>
              </w:rPr>
            </w:pPr>
            <w:r w:rsidRPr="002347D0">
              <w:rPr>
                <w:sz w:val="18"/>
                <w:szCs w:val="18"/>
              </w:rPr>
              <w:t>(83,53%)</w:t>
            </w:r>
          </w:p>
        </w:tc>
      </w:tr>
      <w:tr w:rsidR="00BC5F55" w:rsidRPr="002347D0" w:rsidTr="002347D0">
        <w:trPr>
          <w:trHeight w:val="279"/>
        </w:trPr>
        <w:tc>
          <w:tcPr>
            <w:tcW w:w="3256" w:type="dxa"/>
            <w:shd w:val="clear" w:color="auto" w:fill="auto"/>
            <w:vAlign w:val="center"/>
            <w:hideMark/>
          </w:tcPr>
          <w:p w:rsidR="00BC5F55" w:rsidRPr="002347D0" w:rsidRDefault="00BC5F55" w:rsidP="00BC5F55">
            <w:pPr>
              <w:spacing w:after="120"/>
              <w:rPr>
                <w:sz w:val="18"/>
                <w:szCs w:val="18"/>
              </w:rPr>
            </w:pPr>
            <w:r w:rsidRPr="002347D0">
              <w:rPr>
                <w:sz w:val="18"/>
                <w:szCs w:val="18"/>
              </w:rPr>
              <w:t>- банкови такси</w:t>
            </w:r>
          </w:p>
        </w:tc>
        <w:tc>
          <w:tcPr>
            <w:tcW w:w="992" w:type="dxa"/>
            <w:shd w:val="clear" w:color="auto" w:fill="auto"/>
            <w:noWrap/>
            <w:vAlign w:val="center"/>
          </w:tcPr>
          <w:p w:rsidR="00BC5F55" w:rsidRPr="002347D0" w:rsidRDefault="00BC5F55" w:rsidP="002347D0">
            <w:pPr>
              <w:jc w:val="right"/>
              <w:rPr>
                <w:sz w:val="18"/>
                <w:szCs w:val="18"/>
                <w:lang w:val="en-US"/>
              </w:rPr>
            </w:pPr>
            <w:r w:rsidRPr="002347D0">
              <w:rPr>
                <w:sz w:val="18"/>
                <w:szCs w:val="18"/>
              </w:rPr>
              <w:t>(31)</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(0,00%)</w:t>
            </w:r>
          </w:p>
        </w:tc>
        <w:tc>
          <w:tcPr>
            <w:tcW w:w="993" w:type="dxa"/>
            <w:shd w:val="clear" w:color="auto" w:fill="auto"/>
            <w:noWrap/>
            <w:vAlign w:val="center"/>
          </w:tcPr>
          <w:p w:rsidR="00BC5F55" w:rsidRPr="002347D0" w:rsidRDefault="00BC5F55" w:rsidP="002347D0">
            <w:pPr>
              <w:jc w:val="right"/>
              <w:rPr>
                <w:sz w:val="18"/>
                <w:szCs w:val="18"/>
              </w:rPr>
            </w:pPr>
            <w:r w:rsidRPr="002347D0">
              <w:rPr>
                <w:sz w:val="18"/>
                <w:szCs w:val="18"/>
              </w:rPr>
              <w:t>(5)</w:t>
            </w:r>
          </w:p>
        </w:tc>
        <w:tc>
          <w:tcPr>
            <w:tcW w:w="850" w:type="dxa"/>
            <w:shd w:val="clear" w:color="auto" w:fill="auto"/>
            <w:noWrap/>
            <w:vAlign w:val="center"/>
          </w:tcPr>
          <w:p w:rsidR="00BC5F55" w:rsidRPr="002347D0" w:rsidRDefault="00BC5F55" w:rsidP="002347D0">
            <w:pPr>
              <w:jc w:val="right"/>
              <w:rPr>
                <w:sz w:val="18"/>
                <w:szCs w:val="18"/>
              </w:rPr>
            </w:pPr>
            <w:r w:rsidRPr="002347D0">
              <w:rPr>
                <w:sz w:val="18"/>
                <w:szCs w:val="18"/>
              </w:rPr>
              <w:t>(0,00%)</w:t>
            </w:r>
          </w:p>
        </w:tc>
        <w:tc>
          <w:tcPr>
            <w:tcW w:w="992" w:type="dxa"/>
            <w:shd w:val="clear" w:color="auto" w:fill="auto"/>
            <w:noWrap/>
            <w:vAlign w:val="center"/>
          </w:tcPr>
          <w:p w:rsidR="00BC5F55" w:rsidRPr="002347D0" w:rsidRDefault="00BC5F55" w:rsidP="002347D0">
            <w:pPr>
              <w:jc w:val="right"/>
              <w:rPr>
                <w:sz w:val="18"/>
                <w:szCs w:val="18"/>
              </w:rPr>
            </w:pPr>
            <w:r w:rsidRPr="002347D0">
              <w:rPr>
                <w:sz w:val="18"/>
                <w:szCs w:val="18"/>
              </w:rPr>
              <w:t>(26)</w:t>
            </w:r>
          </w:p>
        </w:tc>
        <w:tc>
          <w:tcPr>
            <w:tcW w:w="1189" w:type="dxa"/>
            <w:shd w:val="clear" w:color="000000" w:fill="FFFFFF"/>
            <w:noWrap/>
            <w:vAlign w:val="center"/>
          </w:tcPr>
          <w:p w:rsidR="00BC5F55" w:rsidRPr="002347D0" w:rsidRDefault="00BC5F55" w:rsidP="00B02868">
            <w:pPr>
              <w:jc w:val="right"/>
              <w:rPr>
                <w:sz w:val="18"/>
                <w:szCs w:val="18"/>
              </w:rPr>
            </w:pPr>
            <w:r w:rsidRPr="002347D0">
              <w:rPr>
                <w:sz w:val="18"/>
                <w:szCs w:val="18"/>
              </w:rPr>
              <w:t>520%</w:t>
            </w:r>
          </w:p>
        </w:tc>
      </w:tr>
      <w:tr w:rsidR="00BC5F55" w:rsidRPr="00D340D2" w:rsidTr="002347D0">
        <w:trPr>
          <w:trHeight w:val="279"/>
        </w:trPr>
        <w:tc>
          <w:tcPr>
            <w:tcW w:w="3256" w:type="dxa"/>
            <w:shd w:val="clear" w:color="000000" w:fill="DAEEF3"/>
            <w:vAlign w:val="center"/>
            <w:hideMark/>
          </w:tcPr>
          <w:p w:rsidR="00BC5F55" w:rsidRPr="002347D0" w:rsidRDefault="00BC5F55" w:rsidP="00BC5F55">
            <w:pPr>
              <w:spacing w:after="120"/>
              <w:jc w:val="both"/>
              <w:rPr>
                <w:b/>
                <w:bCs/>
                <w:sz w:val="18"/>
                <w:szCs w:val="18"/>
              </w:rPr>
            </w:pPr>
            <w:r w:rsidRPr="002347D0">
              <w:rPr>
                <w:b/>
                <w:bCs/>
                <w:i/>
                <w:iCs/>
                <w:sz w:val="18"/>
                <w:szCs w:val="18"/>
              </w:rPr>
              <w:t>Печалба</w:t>
            </w:r>
            <w:r w:rsidR="000B0889">
              <w:rPr>
                <w:b/>
                <w:bCs/>
                <w:i/>
                <w:iCs/>
                <w:sz w:val="18"/>
                <w:szCs w:val="18"/>
              </w:rPr>
              <w:t>/(загуба)</w:t>
            </w:r>
            <w:r w:rsidRPr="002347D0">
              <w:rPr>
                <w:b/>
                <w:bCs/>
                <w:i/>
                <w:iCs/>
                <w:sz w:val="18"/>
                <w:szCs w:val="18"/>
              </w:rPr>
              <w:t xml:space="preserve"> преди облагане с данъци</w:t>
            </w:r>
          </w:p>
        </w:tc>
        <w:tc>
          <w:tcPr>
            <w:tcW w:w="992" w:type="dxa"/>
            <w:shd w:val="clear" w:color="000000" w:fill="DAEEF3"/>
            <w:noWrap/>
            <w:vAlign w:val="center"/>
          </w:tcPr>
          <w:p w:rsidR="00BC5F55" w:rsidRPr="002347D0" w:rsidRDefault="00BC5F55" w:rsidP="002347D0">
            <w:pPr>
              <w:jc w:val="right"/>
              <w:rPr>
                <w:b/>
                <w:bCs/>
                <w:sz w:val="18"/>
                <w:szCs w:val="18"/>
                <w:lang w:val="en-US"/>
              </w:rPr>
            </w:pPr>
            <w:r w:rsidRPr="002347D0">
              <w:rPr>
                <w:b/>
                <w:bCs/>
                <w:sz w:val="18"/>
                <w:szCs w:val="18"/>
              </w:rPr>
              <w:t>2 698</w:t>
            </w:r>
          </w:p>
        </w:tc>
        <w:tc>
          <w:tcPr>
            <w:tcW w:w="850" w:type="dxa"/>
            <w:shd w:val="clear" w:color="000000" w:fill="DAEEF3"/>
            <w:noWrap/>
            <w:vAlign w:val="center"/>
          </w:tcPr>
          <w:p w:rsidR="00BC5F55" w:rsidRPr="002347D0" w:rsidRDefault="00BC5F55" w:rsidP="002347D0">
            <w:pPr>
              <w:jc w:val="right"/>
              <w:rPr>
                <w:b/>
                <w:bCs/>
                <w:sz w:val="18"/>
                <w:szCs w:val="18"/>
              </w:rPr>
            </w:pPr>
            <w:r w:rsidRPr="002347D0">
              <w:rPr>
                <w:b/>
                <w:bCs/>
                <w:sz w:val="18"/>
                <w:szCs w:val="18"/>
              </w:rPr>
              <w:t> </w:t>
            </w:r>
          </w:p>
        </w:tc>
        <w:tc>
          <w:tcPr>
            <w:tcW w:w="993" w:type="dxa"/>
            <w:shd w:val="clear" w:color="000000" w:fill="DAEEF3"/>
            <w:noWrap/>
            <w:vAlign w:val="center"/>
          </w:tcPr>
          <w:p w:rsidR="00BC5F55" w:rsidRPr="002347D0" w:rsidRDefault="00BC5F55" w:rsidP="002347D0">
            <w:pPr>
              <w:jc w:val="right"/>
              <w:rPr>
                <w:b/>
                <w:bCs/>
                <w:sz w:val="18"/>
                <w:szCs w:val="18"/>
              </w:rPr>
            </w:pPr>
            <w:r w:rsidRPr="002347D0">
              <w:rPr>
                <w:b/>
                <w:bCs/>
                <w:sz w:val="18"/>
                <w:szCs w:val="18"/>
              </w:rPr>
              <w:t>(14 460)</w:t>
            </w:r>
          </w:p>
        </w:tc>
        <w:tc>
          <w:tcPr>
            <w:tcW w:w="850" w:type="dxa"/>
            <w:shd w:val="clear" w:color="000000" w:fill="DAEEF3"/>
            <w:noWrap/>
            <w:vAlign w:val="center"/>
          </w:tcPr>
          <w:p w:rsidR="00BC5F55" w:rsidRPr="002347D0" w:rsidRDefault="00BC5F55" w:rsidP="002347D0">
            <w:pPr>
              <w:jc w:val="right"/>
              <w:rPr>
                <w:b/>
                <w:bCs/>
                <w:sz w:val="18"/>
                <w:szCs w:val="18"/>
              </w:rPr>
            </w:pPr>
            <w:r w:rsidRPr="002347D0">
              <w:rPr>
                <w:b/>
                <w:bCs/>
                <w:sz w:val="18"/>
                <w:szCs w:val="18"/>
              </w:rPr>
              <w:t> </w:t>
            </w:r>
          </w:p>
        </w:tc>
        <w:tc>
          <w:tcPr>
            <w:tcW w:w="992" w:type="dxa"/>
            <w:shd w:val="clear" w:color="000000" w:fill="DAEEF3"/>
            <w:noWrap/>
            <w:vAlign w:val="center"/>
          </w:tcPr>
          <w:p w:rsidR="00BC5F55" w:rsidRPr="002347D0" w:rsidRDefault="00BC5F55" w:rsidP="002347D0">
            <w:pPr>
              <w:jc w:val="right"/>
              <w:rPr>
                <w:b/>
                <w:bCs/>
                <w:sz w:val="18"/>
                <w:szCs w:val="18"/>
              </w:rPr>
            </w:pPr>
            <w:r w:rsidRPr="002347D0">
              <w:rPr>
                <w:b/>
                <w:bCs/>
                <w:sz w:val="18"/>
                <w:szCs w:val="18"/>
              </w:rPr>
              <w:t>17 158</w:t>
            </w:r>
          </w:p>
        </w:tc>
        <w:tc>
          <w:tcPr>
            <w:tcW w:w="1189" w:type="dxa"/>
            <w:shd w:val="clear" w:color="000000" w:fill="DAEEF3"/>
            <w:noWrap/>
            <w:vAlign w:val="center"/>
          </w:tcPr>
          <w:p w:rsidR="00BC5F55" w:rsidRPr="002347D0" w:rsidRDefault="00BC5F55" w:rsidP="002347D0">
            <w:pPr>
              <w:jc w:val="right"/>
              <w:rPr>
                <w:b/>
                <w:bCs/>
                <w:sz w:val="18"/>
                <w:szCs w:val="18"/>
              </w:rPr>
            </w:pPr>
            <w:r w:rsidRPr="002347D0">
              <w:rPr>
                <w:b/>
                <w:bCs/>
                <w:sz w:val="18"/>
                <w:szCs w:val="18"/>
              </w:rPr>
              <w:t>118,66%</w:t>
            </w:r>
          </w:p>
        </w:tc>
      </w:tr>
      <w:tr w:rsidR="00620508" w:rsidRPr="002347D0" w:rsidTr="00620508">
        <w:trPr>
          <w:trHeight w:val="279"/>
        </w:trPr>
        <w:tc>
          <w:tcPr>
            <w:tcW w:w="3256" w:type="dxa"/>
            <w:shd w:val="clear" w:color="000000" w:fill="FFFFFF"/>
            <w:vAlign w:val="center"/>
            <w:hideMark/>
          </w:tcPr>
          <w:p w:rsidR="00620508" w:rsidRPr="002347D0" w:rsidRDefault="00620508" w:rsidP="00620508">
            <w:pPr>
              <w:spacing w:after="120"/>
              <w:jc w:val="both"/>
              <w:rPr>
                <w:sz w:val="18"/>
                <w:szCs w:val="18"/>
              </w:rPr>
            </w:pPr>
            <w:r w:rsidRPr="002347D0">
              <w:rPr>
                <w:b/>
                <w:bCs/>
                <w:i/>
                <w:iCs/>
                <w:sz w:val="18"/>
                <w:szCs w:val="18"/>
              </w:rPr>
              <w:t>Приходи/(разходи) за данъци върху доходите</w:t>
            </w:r>
          </w:p>
        </w:tc>
        <w:tc>
          <w:tcPr>
            <w:tcW w:w="992" w:type="dxa"/>
            <w:shd w:val="clear" w:color="auto" w:fill="auto"/>
            <w:noWrap/>
            <w:vAlign w:val="center"/>
          </w:tcPr>
          <w:p w:rsidR="00620508" w:rsidRPr="006A46EF" w:rsidRDefault="00620508" w:rsidP="00620508">
            <w:pPr>
              <w:jc w:val="right"/>
              <w:rPr>
                <w:b/>
                <w:sz w:val="18"/>
                <w:szCs w:val="18"/>
                <w:lang w:val="en-US"/>
              </w:rPr>
            </w:pPr>
            <w:r w:rsidRPr="006A46EF">
              <w:rPr>
                <w:b/>
                <w:sz w:val="18"/>
                <w:szCs w:val="18"/>
              </w:rPr>
              <w:t>(270)</w:t>
            </w:r>
          </w:p>
        </w:tc>
        <w:tc>
          <w:tcPr>
            <w:tcW w:w="850" w:type="dxa"/>
            <w:shd w:val="clear" w:color="auto" w:fill="auto"/>
            <w:noWrap/>
            <w:vAlign w:val="center"/>
          </w:tcPr>
          <w:p w:rsidR="00620508" w:rsidRPr="006A46EF" w:rsidRDefault="00620508" w:rsidP="00620508">
            <w:pPr>
              <w:jc w:val="right"/>
              <w:rPr>
                <w:b/>
                <w:bCs/>
                <w:sz w:val="18"/>
                <w:szCs w:val="18"/>
              </w:rPr>
            </w:pPr>
            <w:r w:rsidRPr="006A46EF">
              <w:rPr>
                <w:b/>
                <w:bCs/>
                <w:sz w:val="18"/>
                <w:szCs w:val="18"/>
              </w:rPr>
              <w:t>(0,04%)</w:t>
            </w:r>
          </w:p>
        </w:tc>
        <w:tc>
          <w:tcPr>
            <w:tcW w:w="993" w:type="dxa"/>
            <w:shd w:val="clear" w:color="auto" w:fill="auto"/>
            <w:noWrap/>
            <w:vAlign w:val="center"/>
          </w:tcPr>
          <w:p w:rsidR="00620508" w:rsidRPr="006A46EF" w:rsidRDefault="00620508" w:rsidP="00620508">
            <w:pPr>
              <w:jc w:val="right"/>
              <w:rPr>
                <w:b/>
                <w:sz w:val="18"/>
                <w:szCs w:val="18"/>
              </w:rPr>
            </w:pPr>
            <w:r w:rsidRPr="006A46EF">
              <w:rPr>
                <w:b/>
                <w:sz w:val="18"/>
                <w:szCs w:val="18"/>
              </w:rPr>
              <w:t>(43)</w:t>
            </w:r>
          </w:p>
        </w:tc>
        <w:tc>
          <w:tcPr>
            <w:tcW w:w="850" w:type="dxa"/>
            <w:shd w:val="clear" w:color="auto" w:fill="auto"/>
            <w:noWrap/>
            <w:vAlign w:val="center"/>
          </w:tcPr>
          <w:p w:rsidR="00620508" w:rsidRPr="006A46EF" w:rsidRDefault="00620508" w:rsidP="00620508">
            <w:pPr>
              <w:jc w:val="right"/>
              <w:rPr>
                <w:b/>
                <w:bCs/>
                <w:sz w:val="18"/>
                <w:szCs w:val="18"/>
              </w:rPr>
            </w:pPr>
            <w:r w:rsidRPr="006A46EF">
              <w:rPr>
                <w:b/>
                <w:bCs/>
                <w:sz w:val="18"/>
                <w:szCs w:val="18"/>
              </w:rPr>
              <w:t>(0,01%)</w:t>
            </w:r>
          </w:p>
        </w:tc>
        <w:tc>
          <w:tcPr>
            <w:tcW w:w="992" w:type="dxa"/>
            <w:shd w:val="clear" w:color="auto" w:fill="auto"/>
            <w:noWrap/>
            <w:vAlign w:val="center"/>
          </w:tcPr>
          <w:p w:rsidR="00620508" w:rsidRPr="006A46EF" w:rsidRDefault="00620508" w:rsidP="00620508">
            <w:pPr>
              <w:jc w:val="right"/>
              <w:rPr>
                <w:b/>
                <w:bCs/>
                <w:sz w:val="18"/>
                <w:szCs w:val="18"/>
              </w:rPr>
            </w:pPr>
            <w:r w:rsidRPr="006A46EF">
              <w:rPr>
                <w:b/>
                <w:bCs/>
                <w:sz w:val="18"/>
                <w:szCs w:val="18"/>
              </w:rPr>
              <w:t>(227)</w:t>
            </w:r>
          </w:p>
        </w:tc>
        <w:tc>
          <w:tcPr>
            <w:tcW w:w="1189" w:type="dxa"/>
            <w:shd w:val="clear" w:color="auto" w:fill="auto"/>
            <w:noWrap/>
            <w:vAlign w:val="center"/>
          </w:tcPr>
          <w:p w:rsidR="00620508" w:rsidRPr="005174F4" w:rsidRDefault="00620508" w:rsidP="007830C7">
            <w:pPr>
              <w:jc w:val="right"/>
              <w:rPr>
                <w:b/>
                <w:bCs/>
                <w:sz w:val="18"/>
                <w:szCs w:val="18"/>
                <w:lang w:val="en-US"/>
              </w:rPr>
            </w:pPr>
            <w:r w:rsidRPr="006A46EF">
              <w:rPr>
                <w:b/>
                <w:bCs/>
                <w:sz w:val="18"/>
                <w:szCs w:val="18"/>
              </w:rPr>
              <w:t>527,91%</w:t>
            </w:r>
          </w:p>
        </w:tc>
      </w:tr>
      <w:tr w:rsidR="00620508" w:rsidRPr="002347D0" w:rsidTr="00620508">
        <w:trPr>
          <w:trHeight w:val="279"/>
        </w:trPr>
        <w:tc>
          <w:tcPr>
            <w:tcW w:w="3256" w:type="dxa"/>
            <w:shd w:val="clear" w:color="000000" w:fill="DAEEF3"/>
            <w:vAlign w:val="center"/>
            <w:hideMark/>
          </w:tcPr>
          <w:p w:rsidR="00620508" w:rsidRPr="002347D0" w:rsidRDefault="000B0889" w:rsidP="000B0889">
            <w:pPr>
              <w:spacing w:after="120"/>
              <w:jc w:val="both"/>
              <w:rPr>
                <w:sz w:val="18"/>
                <w:szCs w:val="18"/>
              </w:rPr>
            </w:pPr>
            <w:r>
              <w:rPr>
                <w:b/>
                <w:bCs/>
                <w:i/>
                <w:iCs/>
                <w:sz w:val="18"/>
                <w:szCs w:val="18"/>
              </w:rPr>
              <w:t>Нетна печалба/(загуба)</w:t>
            </w:r>
            <w:r w:rsidR="00620508" w:rsidRPr="002347D0">
              <w:rPr>
                <w:b/>
                <w:bCs/>
                <w:i/>
                <w:iCs/>
                <w:sz w:val="18"/>
                <w:szCs w:val="18"/>
              </w:rPr>
              <w:t>за</w:t>
            </w:r>
            <w:r>
              <w:rPr>
                <w:b/>
                <w:bCs/>
                <w:i/>
                <w:iCs/>
                <w:sz w:val="18"/>
                <w:szCs w:val="18"/>
              </w:rPr>
              <w:t xml:space="preserve"> периода</w:t>
            </w:r>
          </w:p>
        </w:tc>
        <w:tc>
          <w:tcPr>
            <w:tcW w:w="992" w:type="dxa"/>
            <w:shd w:val="clear" w:color="000000" w:fill="DAEEF3"/>
            <w:noWrap/>
            <w:vAlign w:val="center"/>
          </w:tcPr>
          <w:p w:rsidR="00620508" w:rsidRPr="00620508" w:rsidRDefault="00620508" w:rsidP="00620508">
            <w:pPr>
              <w:jc w:val="right"/>
              <w:rPr>
                <w:b/>
                <w:bCs/>
                <w:sz w:val="18"/>
                <w:szCs w:val="18"/>
              </w:rPr>
            </w:pPr>
            <w:r w:rsidRPr="00620508">
              <w:rPr>
                <w:b/>
                <w:bCs/>
                <w:sz w:val="18"/>
                <w:szCs w:val="18"/>
              </w:rPr>
              <w:t>2 428</w:t>
            </w:r>
          </w:p>
        </w:tc>
        <w:tc>
          <w:tcPr>
            <w:tcW w:w="850" w:type="dxa"/>
            <w:shd w:val="clear" w:color="000000" w:fill="DAEEF3"/>
            <w:noWrap/>
            <w:vAlign w:val="center"/>
          </w:tcPr>
          <w:p w:rsidR="00620508" w:rsidRPr="00620508" w:rsidRDefault="00620508" w:rsidP="00620508">
            <w:pPr>
              <w:jc w:val="right"/>
              <w:rPr>
                <w:b/>
                <w:bCs/>
                <w:sz w:val="18"/>
                <w:szCs w:val="18"/>
              </w:rPr>
            </w:pPr>
            <w:r w:rsidRPr="00620508">
              <w:rPr>
                <w:b/>
                <w:bCs/>
                <w:sz w:val="18"/>
                <w:szCs w:val="18"/>
              </w:rPr>
              <w:t> </w:t>
            </w:r>
          </w:p>
        </w:tc>
        <w:tc>
          <w:tcPr>
            <w:tcW w:w="993" w:type="dxa"/>
            <w:shd w:val="clear" w:color="000000" w:fill="DAEEF3"/>
            <w:noWrap/>
            <w:vAlign w:val="center"/>
          </w:tcPr>
          <w:p w:rsidR="00620508" w:rsidRPr="00620508" w:rsidRDefault="00620508" w:rsidP="00620508">
            <w:pPr>
              <w:jc w:val="right"/>
              <w:rPr>
                <w:b/>
                <w:bCs/>
                <w:sz w:val="18"/>
                <w:szCs w:val="18"/>
              </w:rPr>
            </w:pPr>
            <w:r w:rsidRPr="00620508">
              <w:rPr>
                <w:b/>
                <w:bCs/>
                <w:sz w:val="18"/>
                <w:szCs w:val="18"/>
              </w:rPr>
              <w:t>(14 503)</w:t>
            </w:r>
          </w:p>
        </w:tc>
        <w:tc>
          <w:tcPr>
            <w:tcW w:w="850" w:type="dxa"/>
            <w:shd w:val="clear" w:color="000000" w:fill="DAEEF3"/>
            <w:noWrap/>
            <w:vAlign w:val="center"/>
          </w:tcPr>
          <w:p w:rsidR="00620508" w:rsidRPr="00620508" w:rsidRDefault="00620508" w:rsidP="00620508">
            <w:pPr>
              <w:jc w:val="right"/>
              <w:rPr>
                <w:b/>
                <w:bCs/>
                <w:sz w:val="18"/>
                <w:szCs w:val="18"/>
              </w:rPr>
            </w:pPr>
            <w:r w:rsidRPr="00620508">
              <w:rPr>
                <w:b/>
                <w:bCs/>
                <w:sz w:val="18"/>
                <w:szCs w:val="18"/>
              </w:rPr>
              <w:t> </w:t>
            </w:r>
          </w:p>
        </w:tc>
        <w:tc>
          <w:tcPr>
            <w:tcW w:w="992" w:type="dxa"/>
            <w:shd w:val="clear" w:color="000000" w:fill="DAEEF3"/>
            <w:noWrap/>
            <w:vAlign w:val="center"/>
          </w:tcPr>
          <w:p w:rsidR="00620508" w:rsidRPr="00620508" w:rsidRDefault="00620508" w:rsidP="00620508">
            <w:pPr>
              <w:jc w:val="right"/>
              <w:rPr>
                <w:b/>
                <w:bCs/>
                <w:sz w:val="18"/>
                <w:szCs w:val="18"/>
              </w:rPr>
            </w:pPr>
            <w:r w:rsidRPr="00620508">
              <w:rPr>
                <w:b/>
                <w:bCs/>
                <w:sz w:val="18"/>
                <w:szCs w:val="18"/>
              </w:rPr>
              <w:t>16 931</w:t>
            </w:r>
          </w:p>
        </w:tc>
        <w:tc>
          <w:tcPr>
            <w:tcW w:w="1189" w:type="dxa"/>
            <w:shd w:val="clear" w:color="000000" w:fill="DAEEF3"/>
            <w:noWrap/>
            <w:vAlign w:val="center"/>
          </w:tcPr>
          <w:p w:rsidR="00620508" w:rsidRPr="00620508" w:rsidRDefault="007830C7" w:rsidP="00620508">
            <w:pPr>
              <w:jc w:val="right"/>
              <w:rPr>
                <w:b/>
                <w:bCs/>
                <w:sz w:val="18"/>
                <w:szCs w:val="18"/>
              </w:rPr>
            </w:pPr>
            <w:r>
              <w:rPr>
                <w:b/>
                <w:bCs/>
                <w:sz w:val="18"/>
                <w:szCs w:val="18"/>
              </w:rPr>
              <w:t>(</w:t>
            </w:r>
            <w:r w:rsidR="00620508" w:rsidRPr="00620508">
              <w:rPr>
                <w:b/>
                <w:bCs/>
                <w:sz w:val="18"/>
                <w:szCs w:val="18"/>
              </w:rPr>
              <w:t>116,74%</w:t>
            </w:r>
            <w:r>
              <w:rPr>
                <w:b/>
                <w:bCs/>
                <w:sz w:val="18"/>
                <w:szCs w:val="18"/>
              </w:rPr>
              <w:t>)</w:t>
            </w:r>
          </w:p>
        </w:tc>
      </w:tr>
    </w:tbl>
    <w:p w:rsidR="00BA3C6E" w:rsidRDefault="00BA3C6E" w:rsidP="008532C9">
      <w:pPr>
        <w:spacing w:after="120"/>
        <w:jc w:val="both"/>
        <w:rPr>
          <w:b/>
          <w:sz w:val="20"/>
          <w:szCs w:val="20"/>
        </w:rPr>
      </w:pPr>
    </w:p>
    <w:p w:rsidR="00D01149" w:rsidRPr="00FD2CD1" w:rsidRDefault="007023A3" w:rsidP="008532C9">
      <w:pPr>
        <w:spacing w:after="120"/>
        <w:jc w:val="both"/>
        <w:rPr>
          <w:b/>
          <w:sz w:val="20"/>
          <w:szCs w:val="20"/>
          <w:u w:val="single"/>
        </w:rPr>
      </w:pPr>
      <w:r w:rsidRPr="00FD2CD1">
        <w:rPr>
          <w:b/>
          <w:sz w:val="20"/>
          <w:szCs w:val="20"/>
        </w:rPr>
        <w:t>ПРИХОД</w:t>
      </w:r>
      <w:r w:rsidRPr="00FD2CD1">
        <w:rPr>
          <w:b/>
          <w:sz w:val="20"/>
          <w:szCs w:val="20"/>
          <w:lang w:val="en-US"/>
        </w:rPr>
        <w:t>И</w:t>
      </w:r>
    </w:p>
    <w:p w:rsidR="004B77FC" w:rsidRPr="00FD2CD1" w:rsidRDefault="00033C5B" w:rsidP="007023A3">
      <w:pPr>
        <w:spacing w:after="120"/>
        <w:ind w:firstLine="720"/>
        <w:jc w:val="both"/>
        <w:rPr>
          <w:sz w:val="20"/>
          <w:szCs w:val="20"/>
          <w:shd w:val="clear" w:color="auto" w:fill="FFFFFF"/>
        </w:rPr>
      </w:pPr>
      <w:r w:rsidRPr="00FD2CD1">
        <w:rPr>
          <w:sz w:val="20"/>
          <w:szCs w:val="20"/>
          <w:shd w:val="clear" w:color="auto" w:fill="FFFFFF"/>
        </w:rPr>
        <w:t>Дружество</w:t>
      </w:r>
      <w:r w:rsidR="00DA1357" w:rsidRPr="00FD2CD1">
        <w:rPr>
          <w:sz w:val="20"/>
          <w:szCs w:val="20"/>
          <w:shd w:val="clear" w:color="auto" w:fill="FFFFFF"/>
        </w:rPr>
        <w:t>то е</w:t>
      </w:r>
      <w:r w:rsidR="00DA1357" w:rsidRPr="00FD2CD1">
        <w:rPr>
          <w:b/>
          <w:sz w:val="20"/>
          <w:szCs w:val="20"/>
          <w:shd w:val="clear" w:color="auto" w:fill="FFFFFF"/>
        </w:rPr>
        <w:t xml:space="preserve"> </w:t>
      </w:r>
      <w:r w:rsidR="00DA1357" w:rsidRPr="00A3478F">
        <w:rPr>
          <w:sz w:val="20"/>
          <w:szCs w:val="20"/>
          <w:shd w:val="clear" w:color="auto" w:fill="FFFFFF"/>
        </w:rPr>
        <w:t>реализирало</w:t>
      </w:r>
      <w:r w:rsidR="00DA1357" w:rsidRPr="00A3478F">
        <w:rPr>
          <w:b/>
          <w:sz w:val="20"/>
          <w:szCs w:val="20"/>
          <w:shd w:val="clear" w:color="auto" w:fill="FFFFFF"/>
        </w:rPr>
        <w:t xml:space="preserve"> </w:t>
      </w:r>
      <w:r w:rsidR="00A3478F" w:rsidRPr="00A3478F">
        <w:rPr>
          <w:sz w:val="20"/>
          <w:szCs w:val="20"/>
          <w:lang w:val="en-US"/>
        </w:rPr>
        <w:t>17 243 452</w:t>
      </w:r>
      <w:r w:rsidR="00CA0321" w:rsidRPr="00A3478F">
        <w:rPr>
          <w:sz w:val="20"/>
          <w:szCs w:val="20"/>
          <w:lang w:val="en-US"/>
        </w:rPr>
        <w:t xml:space="preserve"> </w:t>
      </w:r>
      <w:proofErr w:type="spellStart"/>
      <w:r w:rsidR="00931F8D" w:rsidRPr="00A3478F">
        <w:rPr>
          <w:sz w:val="20"/>
          <w:szCs w:val="20"/>
          <w:shd w:val="clear" w:color="auto" w:fill="FFFFFF"/>
          <w:lang w:val="en-US"/>
        </w:rPr>
        <w:t>MWh</w:t>
      </w:r>
      <w:proofErr w:type="spellEnd"/>
      <w:r w:rsidR="00DA1357" w:rsidRPr="00A3478F">
        <w:rPr>
          <w:sz w:val="20"/>
          <w:szCs w:val="20"/>
          <w:shd w:val="clear" w:color="auto" w:fill="FFFFFF"/>
        </w:rPr>
        <w:t xml:space="preserve"> </w:t>
      </w:r>
      <w:r w:rsidR="00F338EE" w:rsidRPr="00A3478F">
        <w:rPr>
          <w:sz w:val="20"/>
          <w:szCs w:val="20"/>
          <w:shd w:val="clear" w:color="auto" w:fill="FFFFFF"/>
        </w:rPr>
        <w:t xml:space="preserve">природен </w:t>
      </w:r>
      <w:r w:rsidR="00F338EE" w:rsidRPr="00C841D2">
        <w:rPr>
          <w:sz w:val="20"/>
          <w:szCs w:val="20"/>
          <w:shd w:val="clear" w:color="auto" w:fill="FFFFFF"/>
        </w:rPr>
        <w:t xml:space="preserve">газ </w:t>
      </w:r>
      <w:r w:rsidR="00DA1357" w:rsidRPr="00C841D2">
        <w:rPr>
          <w:sz w:val="20"/>
          <w:szCs w:val="20"/>
          <w:shd w:val="clear" w:color="auto" w:fill="FFFFFF"/>
        </w:rPr>
        <w:t>на стойност</w:t>
      </w:r>
      <w:r w:rsidR="00931F8D" w:rsidRPr="00C841D2">
        <w:rPr>
          <w:sz w:val="20"/>
          <w:szCs w:val="20"/>
          <w:shd w:val="clear" w:color="auto" w:fill="FFFFFF"/>
          <w:lang w:val="en-US"/>
        </w:rPr>
        <w:t xml:space="preserve"> </w:t>
      </w:r>
      <w:r w:rsidR="00C841D2" w:rsidRPr="00C841D2">
        <w:rPr>
          <w:sz w:val="20"/>
          <w:szCs w:val="20"/>
          <w:shd w:val="clear" w:color="auto" w:fill="FFFFFF"/>
          <w:lang w:val="en-US"/>
        </w:rPr>
        <w:t>626 732</w:t>
      </w:r>
      <w:r w:rsidR="00C3041E">
        <w:rPr>
          <w:sz w:val="20"/>
          <w:szCs w:val="20"/>
          <w:shd w:val="clear" w:color="auto" w:fill="FFFFFF"/>
        </w:rPr>
        <w:t xml:space="preserve"> </w:t>
      </w:r>
      <w:r w:rsidR="007023A3">
        <w:rPr>
          <w:sz w:val="20"/>
          <w:szCs w:val="20"/>
          <w:shd w:val="clear" w:color="auto" w:fill="FFFFFF"/>
          <w:lang w:eastAsia="bg-BG"/>
        </w:rPr>
        <w:t>хил.</w:t>
      </w:r>
      <w:r w:rsidR="007A7516" w:rsidRPr="00FD2CD1">
        <w:rPr>
          <w:sz w:val="20"/>
          <w:szCs w:val="20"/>
          <w:shd w:val="clear" w:color="auto" w:fill="FFFFFF"/>
          <w:lang w:eastAsia="bg-BG"/>
        </w:rPr>
        <w:t>лева</w:t>
      </w:r>
      <w:r w:rsidR="007A7516" w:rsidRPr="00FD2CD1">
        <w:rPr>
          <w:sz w:val="20"/>
          <w:szCs w:val="20"/>
          <w:shd w:val="clear" w:color="auto" w:fill="FFFFFF"/>
          <w:lang w:val="ru-RU" w:eastAsia="bg-BG"/>
        </w:rPr>
        <w:t xml:space="preserve"> </w:t>
      </w:r>
      <w:proofErr w:type="spellStart"/>
      <w:r w:rsidR="003F4985" w:rsidRPr="00FD2CD1">
        <w:rPr>
          <w:sz w:val="20"/>
          <w:szCs w:val="20"/>
          <w:shd w:val="clear" w:color="auto" w:fill="FFFFFF"/>
          <w:lang w:val="en-US" w:eastAsia="bg-BG"/>
        </w:rPr>
        <w:t>за</w:t>
      </w:r>
      <w:proofErr w:type="spellEnd"/>
      <w:r w:rsidR="007A7516" w:rsidRPr="00FD2CD1">
        <w:rPr>
          <w:sz w:val="20"/>
          <w:szCs w:val="20"/>
          <w:shd w:val="clear" w:color="auto" w:fill="FFFFFF"/>
          <w:lang w:val="ru-RU" w:eastAsia="bg-BG"/>
        </w:rPr>
        <w:t xml:space="preserve"> </w:t>
      </w:r>
      <w:r w:rsidR="005647D0">
        <w:rPr>
          <w:sz w:val="20"/>
          <w:szCs w:val="20"/>
          <w:shd w:val="clear" w:color="auto" w:fill="FFFFFF"/>
          <w:lang w:eastAsia="bg-BG"/>
        </w:rPr>
        <w:t>първо</w:t>
      </w:r>
      <w:r w:rsidR="00C03588">
        <w:rPr>
          <w:sz w:val="20"/>
          <w:szCs w:val="20"/>
          <w:shd w:val="clear" w:color="auto" w:fill="FFFFFF"/>
          <w:lang w:eastAsia="bg-BG"/>
        </w:rPr>
        <w:t xml:space="preserve"> </w:t>
      </w:r>
      <w:r w:rsidR="00D27B6D">
        <w:rPr>
          <w:sz w:val="20"/>
          <w:szCs w:val="20"/>
          <w:shd w:val="clear" w:color="auto" w:fill="FFFFFF"/>
          <w:lang w:eastAsia="bg-BG"/>
        </w:rPr>
        <w:t>п</w:t>
      </w:r>
      <w:r w:rsidR="00D27B6D" w:rsidRPr="00D27B6D">
        <w:rPr>
          <w:sz w:val="20"/>
          <w:szCs w:val="20"/>
          <w:shd w:val="clear" w:color="auto" w:fill="FFFFFF"/>
          <w:lang w:eastAsia="bg-BG"/>
        </w:rPr>
        <w:t>олугодие</w:t>
      </w:r>
      <w:r w:rsidR="00C03588">
        <w:rPr>
          <w:sz w:val="20"/>
          <w:szCs w:val="20"/>
          <w:shd w:val="clear" w:color="auto" w:fill="FFFFFF"/>
          <w:lang w:eastAsia="bg-BG"/>
        </w:rPr>
        <w:t xml:space="preserve"> на </w:t>
      </w:r>
      <w:r w:rsidR="00902725" w:rsidRPr="00FD2CD1">
        <w:rPr>
          <w:sz w:val="20"/>
          <w:szCs w:val="20"/>
          <w:shd w:val="clear" w:color="auto" w:fill="FFFFFF"/>
          <w:lang w:val="ru-RU" w:eastAsia="bg-BG"/>
        </w:rPr>
        <w:t>201</w:t>
      </w:r>
      <w:r w:rsidR="00C03588">
        <w:rPr>
          <w:sz w:val="20"/>
          <w:szCs w:val="20"/>
          <w:shd w:val="clear" w:color="auto" w:fill="FFFFFF"/>
          <w:lang w:val="ru-RU" w:eastAsia="bg-BG"/>
        </w:rPr>
        <w:t>8</w:t>
      </w:r>
      <w:r w:rsidR="00902725" w:rsidRPr="00FD2CD1">
        <w:rPr>
          <w:sz w:val="20"/>
          <w:szCs w:val="20"/>
          <w:shd w:val="clear" w:color="auto" w:fill="FFFFFF"/>
          <w:lang w:val="ru-RU" w:eastAsia="bg-BG"/>
        </w:rPr>
        <w:t>г.</w:t>
      </w:r>
      <w:r w:rsidR="007A7516" w:rsidRPr="00FD2CD1">
        <w:rPr>
          <w:sz w:val="20"/>
          <w:szCs w:val="20"/>
          <w:shd w:val="clear" w:color="auto" w:fill="FFFFFF"/>
          <w:lang w:eastAsia="bg-BG"/>
        </w:rPr>
        <w:t xml:space="preserve"> (</w:t>
      </w:r>
      <w:r w:rsidR="00C2724C" w:rsidRPr="00FD2CD1">
        <w:rPr>
          <w:sz w:val="20"/>
          <w:szCs w:val="20"/>
        </w:rPr>
        <w:t xml:space="preserve">през </w:t>
      </w:r>
      <w:r w:rsidR="00CE3A4B">
        <w:rPr>
          <w:sz w:val="20"/>
          <w:szCs w:val="20"/>
        </w:rPr>
        <w:t xml:space="preserve">първо </w:t>
      </w:r>
      <w:r w:rsidR="00D27B6D">
        <w:rPr>
          <w:sz w:val="20"/>
          <w:szCs w:val="20"/>
          <w:shd w:val="clear" w:color="auto" w:fill="FFFFFF"/>
          <w:lang w:eastAsia="bg-BG"/>
        </w:rPr>
        <w:t>п</w:t>
      </w:r>
      <w:r w:rsidR="00D27B6D" w:rsidRPr="00D27B6D">
        <w:rPr>
          <w:sz w:val="20"/>
          <w:szCs w:val="20"/>
          <w:shd w:val="clear" w:color="auto" w:fill="FFFFFF"/>
          <w:lang w:eastAsia="bg-BG"/>
        </w:rPr>
        <w:t>олугодие</w:t>
      </w:r>
      <w:r w:rsidR="00CE3A4B">
        <w:rPr>
          <w:sz w:val="20"/>
          <w:szCs w:val="20"/>
        </w:rPr>
        <w:t xml:space="preserve"> на </w:t>
      </w:r>
      <w:r w:rsidR="00902725" w:rsidRPr="00FD2CD1">
        <w:rPr>
          <w:sz w:val="20"/>
          <w:szCs w:val="20"/>
          <w:shd w:val="clear" w:color="auto" w:fill="FFFFFF"/>
          <w:lang w:eastAsia="bg-BG"/>
        </w:rPr>
        <w:t>20</w:t>
      </w:r>
      <w:r w:rsidR="00C03588">
        <w:rPr>
          <w:sz w:val="20"/>
          <w:szCs w:val="20"/>
          <w:shd w:val="clear" w:color="auto" w:fill="FFFFFF"/>
          <w:lang w:eastAsia="bg-BG"/>
        </w:rPr>
        <w:t>17</w:t>
      </w:r>
      <w:r w:rsidR="00902725" w:rsidRPr="00FD2CD1">
        <w:rPr>
          <w:sz w:val="20"/>
          <w:szCs w:val="20"/>
          <w:shd w:val="clear" w:color="auto" w:fill="FFFFFF"/>
          <w:lang w:eastAsia="bg-BG"/>
        </w:rPr>
        <w:t>г.</w:t>
      </w:r>
      <w:r w:rsidR="00DA1357" w:rsidRPr="00FD2CD1">
        <w:rPr>
          <w:sz w:val="20"/>
          <w:szCs w:val="20"/>
          <w:shd w:val="clear" w:color="auto" w:fill="FFFFFF"/>
          <w:lang w:eastAsia="bg-BG"/>
        </w:rPr>
        <w:t xml:space="preserve">: </w:t>
      </w:r>
      <w:r w:rsidR="001925BA" w:rsidRPr="001925BA">
        <w:rPr>
          <w:sz w:val="20"/>
          <w:szCs w:val="20"/>
          <w:shd w:val="clear" w:color="auto" w:fill="FFFFFF"/>
          <w:lang w:val="en-US" w:eastAsia="bg-BG"/>
        </w:rPr>
        <w:t>1</w:t>
      </w:r>
      <w:r w:rsidR="000E0668" w:rsidRPr="001925BA">
        <w:rPr>
          <w:sz w:val="20"/>
          <w:szCs w:val="20"/>
          <w:shd w:val="clear" w:color="auto" w:fill="FFFFFF"/>
          <w:lang w:val="en-US" w:eastAsia="bg-BG"/>
        </w:rPr>
        <w:t>8</w:t>
      </w:r>
      <w:r w:rsidR="001925BA" w:rsidRPr="001925BA">
        <w:rPr>
          <w:sz w:val="20"/>
          <w:szCs w:val="20"/>
          <w:shd w:val="clear" w:color="auto" w:fill="FFFFFF"/>
          <w:lang w:val="en-US" w:eastAsia="bg-BG"/>
        </w:rPr>
        <w:t xml:space="preserve"> 59</w:t>
      </w:r>
      <w:r w:rsidR="000E0668" w:rsidRPr="001925BA">
        <w:rPr>
          <w:sz w:val="20"/>
          <w:szCs w:val="20"/>
          <w:shd w:val="clear" w:color="auto" w:fill="FFFFFF"/>
          <w:lang w:val="en-US" w:eastAsia="bg-BG"/>
        </w:rPr>
        <w:t xml:space="preserve">7 </w:t>
      </w:r>
      <w:r w:rsidR="001925BA" w:rsidRPr="001925BA">
        <w:rPr>
          <w:sz w:val="20"/>
          <w:szCs w:val="20"/>
          <w:shd w:val="clear" w:color="auto" w:fill="FFFFFF"/>
          <w:lang w:val="en-US" w:eastAsia="bg-BG"/>
        </w:rPr>
        <w:t>967</w:t>
      </w:r>
      <w:r w:rsidR="000E0668" w:rsidRPr="001925BA">
        <w:rPr>
          <w:sz w:val="20"/>
          <w:szCs w:val="20"/>
          <w:shd w:val="clear" w:color="auto" w:fill="FFFFFF"/>
          <w:lang w:val="en-US" w:eastAsia="bg-BG"/>
        </w:rPr>
        <w:t xml:space="preserve"> </w:t>
      </w:r>
      <w:r w:rsidR="00931F8D" w:rsidRPr="001925BA">
        <w:rPr>
          <w:sz w:val="20"/>
          <w:szCs w:val="20"/>
          <w:shd w:val="clear" w:color="auto" w:fill="FFFFFF"/>
          <w:lang w:val="en-US" w:eastAsia="bg-BG"/>
        </w:rPr>
        <w:t>MWh</w:t>
      </w:r>
      <w:r w:rsidR="003C4C08" w:rsidRPr="001925BA">
        <w:rPr>
          <w:sz w:val="20"/>
          <w:szCs w:val="20"/>
          <w:shd w:val="clear" w:color="auto" w:fill="FFFFFF"/>
        </w:rPr>
        <w:t xml:space="preserve"> на</w:t>
      </w:r>
      <w:r w:rsidR="003C4C08" w:rsidRPr="00FD2CD1">
        <w:rPr>
          <w:sz w:val="20"/>
          <w:szCs w:val="20"/>
          <w:shd w:val="clear" w:color="auto" w:fill="FFFFFF"/>
        </w:rPr>
        <w:t xml:space="preserve"> </w:t>
      </w:r>
      <w:r w:rsidR="003C4C08" w:rsidRPr="00C841D2">
        <w:rPr>
          <w:sz w:val="20"/>
          <w:szCs w:val="20"/>
          <w:shd w:val="clear" w:color="auto" w:fill="FFFFFF"/>
        </w:rPr>
        <w:t>стойност</w:t>
      </w:r>
      <w:r w:rsidR="00DA1357" w:rsidRPr="00C841D2">
        <w:rPr>
          <w:sz w:val="20"/>
          <w:szCs w:val="20"/>
          <w:shd w:val="clear" w:color="auto" w:fill="FFFFFF"/>
        </w:rPr>
        <w:t xml:space="preserve"> </w:t>
      </w:r>
      <w:r w:rsidR="00D27B6D" w:rsidRPr="00C841D2">
        <w:rPr>
          <w:sz w:val="20"/>
          <w:szCs w:val="20"/>
          <w:shd w:val="clear" w:color="auto" w:fill="FFFFFF"/>
        </w:rPr>
        <w:t>579 934</w:t>
      </w:r>
      <w:r w:rsidR="00931F8D" w:rsidRPr="00C841D2">
        <w:rPr>
          <w:sz w:val="20"/>
          <w:szCs w:val="20"/>
          <w:shd w:val="clear" w:color="auto" w:fill="FFFFFF"/>
          <w:lang w:val="en-US"/>
        </w:rPr>
        <w:t xml:space="preserve"> </w:t>
      </w:r>
      <w:r w:rsidR="00541E2E" w:rsidRPr="00C841D2">
        <w:rPr>
          <w:sz w:val="20"/>
          <w:szCs w:val="20"/>
          <w:shd w:val="clear" w:color="auto" w:fill="FFFFFF"/>
          <w:lang w:eastAsia="bg-BG"/>
        </w:rPr>
        <w:t>хил.</w:t>
      </w:r>
      <w:r w:rsidR="00541E2E">
        <w:rPr>
          <w:sz w:val="20"/>
          <w:szCs w:val="20"/>
          <w:shd w:val="clear" w:color="auto" w:fill="FFFFFF"/>
          <w:lang w:eastAsia="bg-BG"/>
        </w:rPr>
        <w:t>л</w:t>
      </w:r>
      <w:r w:rsidR="00880759">
        <w:rPr>
          <w:sz w:val="20"/>
          <w:szCs w:val="20"/>
          <w:shd w:val="clear" w:color="auto" w:fill="FFFFFF"/>
          <w:lang w:eastAsia="bg-BG"/>
        </w:rPr>
        <w:t>ева</w:t>
      </w:r>
      <w:r w:rsidR="00DA1357" w:rsidRPr="00FD2CD1">
        <w:rPr>
          <w:sz w:val="20"/>
          <w:szCs w:val="20"/>
          <w:shd w:val="clear" w:color="auto" w:fill="FFFFFF"/>
        </w:rPr>
        <w:t>)</w:t>
      </w:r>
      <w:r w:rsidR="00211DD8" w:rsidRPr="00FD2CD1">
        <w:rPr>
          <w:sz w:val="20"/>
          <w:szCs w:val="20"/>
          <w:shd w:val="clear" w:color="auto" w:fill="FFFFFF"/>
        </w:rPr>
        <w:t>.</w:t>
      </w:r>
      <w:r w:rsidR="0037311B" w:rsidRPr="00FD2CD1">
        <w:rPr>
          <w:sz w:val="20"/>
          <w:szCs w:val="20"/>
          <w:shd w:val="clear" w:color="auto" w:fill="FFFFFF"/>
        </w:rPr>
        <w:t xml:space="preserve"> </w:t>
      </w:r>
      <w:r w:rsidR="00BD54C8" w:rsidRPr="00FD2CD1">
        <w:rPr>
          <w:sz w:val="20"/>
          <w:szCs w:val="20"/>
          <w:shd w:val="clear" w:color="auto" w:fill="FFFFFF"/>
        </w:rPr>
        <w:t>Нетния</w:t>
      </w:r>
      <w:r w:rsidR="003D7A87" w:rsidRPr="00FD2CD1">
        <w:rPr>
          <w:sz w:val="20"/>
          <w:szCs w:val="20"/>
          <w:shd w:val="clear" w:color="auto" w:fill="FFFFFF"/>
        </w:rPr>
        <w:t>т</w:t>
      </w:r>
      <w:r w:rsidR="00BD54C8" w:rsidRPr="00FD2CD1">
        <w:rPr>
          <w:sz w:val="20"/>
          <w:szCs w:val="20"/>
          <w:shd w:val="clear" w:color="auto" w:fill="FFFFFF"/>
        </w:rPr>
        <w:t xml:space="preserve"> приход от продажба на природен газ за </w:t>
      </w:r>
      <w:r w:rsidR="005647D0">
        <w:rPr>
          <w:sz w:val="20"/>
          <w:szCs w:val="20"/>
          <w:shd w:val="clear" w:color="auto" w:fill="FFFFFF"/>
          <w:lang w:eastAsia="bg-BG"/>
        </w:rPr>
        <w:t>първо</w:t>
      </w:r>
      <w:r w:rsidR="00C03588">
        <w:rPr>
          <w:sz w:val="20"/>
          <w:szCs w:val="20"/>
          <w:shd w:val="clear" w:color="auto" w:fill="FFFFFF"/>
          <w:lang w:eastAsia="bg-BG"/>
        </w:rPr>
        <w:t xml:space="preserve"> </w:t>
      </w:r>
      <w:r w:rsidR="00D27B6D">
        <w:rPr>
          <w:sz w:val="20"/>
          <w:szCs w:val="20"/>
          <w:shd w:val="clear" w:color="auto" w:fill="FFFFFF"/>
          <w:lang w:eastAsia="bg-BG"/>
        </w:rPr>
        <w:t>п</w:t>
      </w:r>
      <w:r w:rsidR="00D27B6D" w:rsidRPr="00D27B6D">
        <w:rPr>
          <w:sz w:val="20"/>
          <w:szCs w:val="20"/>
          <w:shd w:val="clear" w:color="auto" w:fill="FFFFFF"/>
          <w:lang w:eastAsia="bg-BG"/>
        </w:rPr>
        <w:t>олугодие</w:t>
      </w:r>
      <w:r w:rsidR="00C03588">
        <w:rPr>
          <w:sz w:val="20"/>
          <w:szCs w:val="20"/>
          <w:shd w:val="clear" w:color="auto" w:fill="FFFFFF"/>
          <w:lang w:eastAsia="bg-BG"/>
        </w:rPr>
        <w:t xml:space="preserve"> на </w:t>
      </w:r>
      <w:r w:rsidR="00C03588" w:rsidRPr="00FD2CD1">
        <w:rPr>
          <w:sz w:val="20"/>
          <w:szCs w:val="20"/>
          <w:shd w:val="clear" w:color="auto" w:fill="FFFFFF"/>
          <w:lang w:val="ru-RU" w:eastAsia="bg-BG"/>
        </w:rPr>
        <w:t>201</w:t>
      </w:r>
      <w:r w:rsidR="00C03588">
        <w:rPr>
          <w:sz w:val="20"/>
          <w:szCs w:val="20"/>
          <w:shd w:val="clear" w:color="auto" w:fill="FFFFFF"/>
          <w:lang w:val="ru-RU" w:eastAsia="bg-BG"/>
        </w:rPr>
        <w:t>8</w:t>
      </w:r>
      <w:r w:rsidR="00C03588" w:rsidRPr="00FD2CD1">
        <w:rPr>
          <w:sz w:val="20"/>
          <w:szCs w:val="20"/>
          <w:shd w:val="clear" w:color="auto" w:fill="FFFFFF"/>
          <w:lang w:val="ru-RU" w:eastAsia="bg-BG"/>
        </w:rPr>
        <w:t>г</w:t>
      </w:r>
      <w:r w:rsidR="00981999">
        <w:rPr>
          <w:sz w:val="20"/>
          <w:szCs w:val="20"/>
          <w:shd w:val="clear" w:color="auto" w:fill="FFFFFF"/>
          <w:lang w:val="ru-RU" w:eastAsia="bg-BG"/>
        </w:rPr>
        <w:t>.</w:t>
      </w:r>
      <w:r w:rsidR="00BD54C8" w:rsidRPr="00FD2CD1">
        <w:rPr>
          <w:sz w:val="20"/>
          <w:szCs w:val="20"/>
          <w:shd w:val="clear" w:color="auto" w:fill="FFFFFF"/>
        </w:rPr>
        <w:t xml:space="preserve"> възлиза </w:t>
      </w:r>
      <w:r w:rsidR="00BD54C8" w:rsidRPr="006767D9">
        <w:rPr>
          <w:sz w:val="20"/>
          <w:szCs w:val="20"/>
          <w:shd w:val="clear" w:color="auto" w:fill="FFFFFF"/>
        </w:rPr>
        <w:t xml:space="preserve">на </w:t>
      </w:r>
      <w:r w:rsidR="00C841D2" w:rsidRPr="00C841D2">
        <w:rPr>
          <w:sz w:val="20"/>
          <w:szCs w:val="20"/>
          <w:shd w:val="clear" w:color="auto" w:fill="FFFFFF"/>
          <w:lang w:val="en-US"/>
        </w:rPr>
        <w:t>17 041</w:t>
      </w:r>
      <w:r w:rsidR="00144E57" w:rsidRPr="00C841D2">
        <w:rPr>
          <w:sz w:val="20"/>
          <w:szCs w:val="20"/>
          <w:shd w:val="clear" w:color="auto" w:fill="FFFFFF"/>
        </w:rPr>
        <w:t xml:space="preserve"> </w:t>
      </w:r>
      <w:r w:rsidR="007023A3" w:rsidRPr="00C841D2">
        <w:rPr>
          <w:sz w:val="20"/>
          <w:szCs w:val="20"/>
          <w:shd w:val="clear" w:color="auto" w:fill="FFFFFF"/>
        </w:rPr>
        <w:t>хил.</w:t>
      </w:r>
      <w:r w:rsidR="00880759" w:rsidRPr="00C841D2">
        <w:rPr>
          <w:sz w:val="20"/>
          <w:szCs w:val="20"/>
          <w:shd w:val="clear" w:color="auto" w:fill="FFFFFF"/>
          <w:lang w:eastAsia="bg-BG"/>
        </w:rPr>
        <w:t>лева</w:t>
      </w:r>
      <w:r w:rsidR="00BD54C8" w:rsidRPr="00FD2CD1">
        <w:rPr>
          <w:sz w:val="20"/>
          <w:szCs w:val="20"/>
          <w:shd w:val="clear" w:color="auto" w:fill="FFFFFF"/>
        </w:rPr>
        <w:t xml:space="preserve"> (</w:t>
      </w:r>
      <w:r w:rsidR="00CE3A4B" w:rsidRPr="00FD2CD1">
        <w:rPr>
          <w:sz w:val="20"/>
          <w:szCs w:val="20"/>
        </w:rPr>
        <w:t xml:space="preserve">през </w:t>
      </w:r>
      <w:r w:rsidR="00CE3A4B">
        <w:rPr>
          <w:sz w:val="20"/>
          <w:szCs w:val="20"/>
        </w:rPr>
        <w:t xml:space="preserve">първо </w:t>
      </w:r>
      <w:r w:rsidR="00D27B6D">
        <w:rPr>
          <w:sz w:val="20"/>
          <w:szCs w:val="20"/>
          <w:shd w:val="clear" w:color="auto" w:fill="FFFFFF"/>
          <w:lang w:eastAsia="bg-BG"/>
        </w:rPr>
        <w:t>п</w:t>
      </w:r>
      <w:r w:rsidR="00D27B6D" w:rsidRPr="00D27B6D">
        <w:rPr>
          <w:sz w:val="20"/>
          <w:szCs w:val="20"/>
          <w:shd w:val="clear" w:color="auto" w:fill="FFFFFF"/>
          <w:lang w:eastAsia="bg-BG"/>
        </w:rPr>
        <w:t>олугодие</w:t>
      </w:r>
      <w:r w:rsidR="00CE3A4B">
        <w:rPr>
          <w:sz w:val="20"/>
          <w:szCs w:val="20"/>
        </w:rPr>
        <w:t xml:space="preserve"> на </w:t>
      </w:r>
      <w:r w:rsidR="00CE3A4B" w:rsidRPr="00FD2CD1">
        <w:rPr>
          <w:sz w:val="20"/>
          <w:szCs w:val="20"/>
          <w:shd w:val="clear" w:color="auto" w:fill="FFFFFF"/>
          <w:lang w:eastAsia="bg-BG"/>
        </w:rPr>
        <w:t>20</w:t>
      </w:r>
      <w:r w:rsidR="00CE3A4B">
        <w:rPr>
          <w:sz w:val="20"/>
          <w:szCs w:val="20"/>
          <w:shd w:val="clear" w:color="auto" w:fill="FFFFFF"/>
          <w:lang w:eastAsia="bg-BG"/>
        </w:rPr>
        <w:t>17</w:t>
      </w:r>
      <w:r w:rsidR="00BD54C8" w:rsidRPr="00FD2CD1">
        <w:rPr>
          <w:sz w:val="20"/>
          <w:szCs w:val="20"/>
          <w:shd w:val="clear" w:color="auto" w:fill="FFFFFF"/>
        </w:rPr>
        <w:t xml:space="preserve">г.: </w:t>
      </w:r>
      <w:r w:rsidR="00A61B83">
        <w:rPr>
          <w:sz w:val="20"/>
          <w:szCs w:val="20"/>
          <w:shd w:val="clear" w:color="auto" w:fill="FFFFFF"/>
        </w:rPr>
        <w:t xml:space="preserve">загуба от </w:t>
      </w:r>
      <w:r w:rsidR="00D27B6D">
        <w:rPr>
          <w:sz w:val="20"/>
          <w:szCs w:val="20"/>
          <w:shd w:val="clear" w:color="auto" w:fill="FFFFFF"/>
        </w:rPr>
        <w:t>6 676</w:t>
      </w:r>
      <w:r w:rsidR="007023A3">
        <w:rPr>
          <w:sz w:val="20"/>
          <w:szCs w:val="20"/>
          <w:shd w:val="clear" w:color="auto" w:fill="FFFFFF"/>
        </w:rPr>
        <w:t xml:space="preserve"> хил.</w:t>
      </w:r>
      <w:r w:rsidR="00880759">
        <w:rPr>
          <w:sz w:val="20"/>
          <w:szCs w:val="20"/>
          <w:shd w:val="clear" w:color="auto" w:fill="FFFFFF"/>
          <w:lang w:eastAsia="bg-BG"/>
        </w:rPr>
        <w:t>лева</w:t>
      </w:r>
      <w:r w:rsidR="00BD54C8" w:rsidRPr="00FD2CD1">
        <w:rPr>
          <w:sz w:val="20"/>
          <w:szCs w:val="20"/>
          <w:shd w:val="clear" w:color="auto" w:fill="FFFFFF"/>
        </w:rPr>
        <w:t xml:space="preserve">), което представлява </w:t>
      </w:r>
      <w:r w:rsidR="00D427BC">
        <w:rPr>
          <w:sz w:val="20"/>
          <w:szCs w:val="20"/>
          <w:shd w:val="clear" w:color="auto" w:fill="FFFFFF"/>
        </w:rPr>
        <w:t>увелич</w:t>
      </w:r>
      <w:r w:rsidR="00974248" w:rsidRPr="00FD2CD1">
        <w:rPr>
          <w:sz w:val="20"/>
          <w:szCs w:val="20"/>
          <w:shd w:val="clear" w:color="auto" w:fill="FFFFFF"/>
        </w:rPr>
        <w:t>ение</w:t>
      </w:r>
      <w:r w:rsidR="00695961" w:rsidRPr="00FD2CD1">
        <w:rPr>
          <w:sz w:val="20"/>
          <w:szCs w:val="20"/>
          <w:shd w:val="clear" w:color="auto" w:fill="FFFFFF"/>
        </w:rPr>
        <w:t xml:space="preserve"> от </w:t>
      </w:r>
      <w:r w:rsidR="00C841D2">
        <w:rPr>
          <w:sz w:val="20"/>
          <w:szCs w:val="20"/>
          <w:shd w:val="clear" w:color="auto" w:fill="FFFFFF"/>
          <w:lang w:val="en-US"/>
        </w:rPr>
        <w:t>10 365</w:t>
      </w:r>
      <w:r w:rsidR="00144E57" w:rsidRPr="00FD2CD1">
        <w:rPr>
          <w:sz w:val="20"/>
          <w:szCs w:val="20"/>
          <w:shd w:val="clear" w:color="auto" w:fill="FFFFFF"/>
        </w:rPr>
        <w:t xml:space="preserve"> </w:t>
      </w:r>
      <w:r w:rsidR="007023A3">
        <w:rPr>
          <w:sz w:val="20"/>
          <w:szCs w:val="20"/>
          <w:shd w:val="clear" w:color="auto" w:fill="FFFFFF"/>
        </w:rPr>
        <w:t>хил.</w:t>
      </w:r>
      <w:r w:rsidR="00880759">
        <w:rPr>
          <w:sz w:val="20"/>
          <w:szCs w:val="20"/>
          <w:shd w:val="clear" w:color="auto" w:fill="FFFFFF"/>
          <w:lang w:eastAsia="bg-BG"/>
        </w:rPr>
        <w:t>лева</w:t>
      </w:r>
      <w:r w:rsidR="00E51BE5" w:rsidRPr="00FD2CD1">
        <w:rPr>
          <w:sz w:val="20"/>
          <w:szCs w:val="20"/>
        </w:rPr>
        <w:t>.</w:t>
      </w:r>
      <w:r w:rsidR="006D5F9F" w:rsidRPr="00FD2CD1">
        <w:rPr>
          <w:sz w:val="20"/>
          <w:szCs w:val="20"/>
        </w:rPr>
        <w:t xml:space="preserve"> </w:t>
      </w:r>
      <w:r w:rsidR="00695961" w:rsidRPr="00FD2CD1">
        <w:rPr>
          <w:sz w:val="20"/>
          <w:szCs w:val="20"/>
        </w:rPr>
        <w:t xml:space="preserve">През </w:t>
      </w:r>
      <w:r w:rsidR="005647D0">
        <w:rPr>
          <w:sz w:val="20"/>
          <w:szCs w:val="20"/>
          <w:shd w:val="clear" w:color="auto" w:fill="FFFFFF"/>
          <w:lang w:eastAsia="bg-BG"/>
        </w:rPr>
        <w:t>първо</w:t>
      </w:r>
      <w:r w:rsidR="00C03588">
        <w:rPr>
          <w:sz w:val="20"/>
          <w:szCs w:val="20"/>
          <w:shd w:val="clear" w:color="auto" w:fill="FFFFFF"/>
          <w:lang w:eastAsia="bg-BG"/>
        </w:rPr>
        <w:t xml:space="preserve"> </w:t>
      </w:r>
      <w:r w:rsidR="00A93E5B">
        <w:rPr>
          <w:sz w:val="20"/>
          <w:szCs w:val="20"/>
          <w:shd w:val="clear" w:color="auto" w:fill="FFFFFF"/>
          <w:lang w:eastAsia="bg-BG"/>
        </w:rPr>
        <w:t>п</w:t>
      </w:r>
      <w:r w:rsidR="00A93E5B" w:rsidRPr="00D27B6D">
        <w:rPr>
          <w:sz w:val="20"/>
          <w:szCs w:val="20"/>
          <w:shd w:val="clear" w:color="auto" w:fill="FFFFFF"/>
          <w:lang w:eastAsia="bg-BG"/>
        </w:rPr>
        <w:t>олугодие</w:t>
      </w:r>
      <w:r w:rsidR="00C03588">
        <w:rPr>
          <w:sz w:val="20"/>
          <w:szCs w:val="20"/>
          <w:shd w:val="clear" w:color="auto" w:fill="FFFFFF"/>
          <w:lang w:eastAsia="bg-BG"/>
        </w:rPr>
        <w:t xml:space="preserve"> на </w:t>
      </w:r>
      <w:r w:rsidR="00C03588" w:rsidRPr="00FD2CD1">
        <w:rPr>
          <w:sz w:val="20"/>
          <w:szCs w:val="20"/>
          <w:shd w:val="clear" w:color="auto" w:fill="FFFFFF"/>
          <w:lang w:val="ru-RU" w:eastAsia="bg-BG"/>
        </w:rPr>
        <w:t>201</w:t>
      </w:r>
      <w:r w:rsidR="00C03588">
        <w:rPr>
          <w:sz w:val="20"/>
          <w:szCs w:val="20"/>
          <w:shd w:val="clear" w:color="auto" w:fill="FFFFFF"/>
          <w:lang w:val="ru-RU" w:eastAsia="bg-BG"/>
        </w:rPr>
        <w:t>8</w:t>
      </w:r>
      <w:r w:rsidR="00C03588" w:rsidRPr="00FD2CD1">
        <w:rPr>
          <w:sz w:val="20"/>
          <w:szCs w:val="20"/>
          <w:shd w:val="clear" w:color="auto" w:fill="FFFFFF"/>
          <w:lang w:val="ru-RU" w:eastAsia="bg-BG"/>
        </w:rPr>
        <w:t>г</w:t>
      </w:r>
      <w:r w:rsidR="00F338EE" w:rsidRPr="00FD2CD1">
        <w:rPr>
          <w:sz w:val="20"/>
          <w:szCs w:val="20"/>
        </w:rPr>
        <w:t xml:space="preserve">. </w:t>
      </w:r>
      <w:r w:rsidR="00F338EE" w:rsidRPr="008A1160">
        <w:rPr>
          <w:sz w:val="20"/>
          <w:szCs w:val="20"/>
        </w:rPr>
        <w:t xml:space="preserve">е налице положителна разлика </w:t>
      </w:r>
      <w:r w:rsidR="00695961" w:rsidRPr="008A1160">
        <w:rPr>
          <w:sz w:val="20"/>
          <w:szCs w:val="20"/>
        </w:rPr>
        <w:t>между средно</w:t>
      </w:r>
      <w:r w:rsidR="0038317B" w:rsidRPr="008A1160">
        <w:rPr>
          <w:sz w:val="20"/>
          <w:szCs w:val="20"/>
        </w:rPr>
        <w:t>-</w:t>
      </w:r>
      <w:r w:rsidR="00695961" w:rsidRPr="008A1160">
        <w:rPr>
          <w:sz w:val="20"/>
          <w:szCs w:val="20"/>
        </w:rPr>
        <w:t>претеглена продажна цена и средно</w:t>
      </w:r>
      <w:r w:rsidR="0038317B" w:rsidRPr="008A1160">
        <w:rPr>
          <w:sz w:val="20"/>
          <w:szCs w:val="20"/>
        </w:rPr>
        <w:t>-</w:t>
      </w:r>
      <w:r w:rsidR="00695961" w:rsidRPr="008A1160">
        <w:rPr>
          <w:sz w:val="20"/>
          <w:szCs w:val="20"/>
        </w:rPr>
        <w:t xml:space="preserve">претеглена </w:t>
      </w:r>
      <w:r w:rsidR="00695961" w:rsidRPr="00C841D2">
        <w:rPr>
          <w:sz w:val="20"/>
          <w:szCs w:val="20"/>
        </w:rPr>
        <w:t xml:space="preserve">доставна цена на природния газ от </w:t>
      </w:r>
      <w:r w:rsidR="00C841D2" w:rsidRPr="00C841D2">
        <w:rPr>
          <w:sz w:val="20"/>
          <w:szCs w:val="20"/>
          <w:lang w:val="en-US"/>
        </w:rPr>
        <w:t>0</w:t>
      </w:r>
      <w:r w:rsidR="00CA05D3" w:rsidRPr="00C841D2">
        <w:rPr>
          <w:sz w:val="20"/>
          <w:szCs w:val="20"/>
          <w:lang w:val="ru-RU"/>
        </w:rPr>
        <w:t>,</w:t>
      </w:r>
      <w:r w:rsidR="00C841D2" w:rsidRPr="00C841D2">
        <w:rPr>
          <w:sz w:val="20"/>
          <w:szCs w:val="20"/>
          <w:lang w:val="en-US"/>
        </w:rPr>
        <w:t>1</w:t>
      </w:r>
      <w:r w:rsidR="00D531BF" w:rsidRPr="00C841D2">
        <w:rPr>
          <w:sz w:val="20"/>
          <w:szCs w:val="20"/>
        </w:rPr>
        <w:t>7</w:t>
      </w:r>
      <w:r w:rsidR="005D055A" w:rsidRPr="00C841D2">
        <w:rPr>
          <w:sz w:val="20"/>
          <w:szCs w:val="20"/>
          <w:lang w:val="ru-RU"/>
        </w:rPr>
        <w:t xml:space="preserve"> </w:t>
      </w:r>
      <w:r w:rsidR="00695961" w:rsidRPr="00C841D2">
        <w:rPr>
          <w:sz w:val="20"/>
          <w:szCs w:val="20"/>
        </w:rPr>
        <w:t xml:space="preserve">лева, </w:t>
      </w:r>
      <w:r w:rsidR="00F338EE" w:rsidRPr="00C841D2">
        <w:rPr>
          <w:sz w:val="20"/>
          <w:szCs w:val="20"/>
        </w:rPr>
        <w:t>спрямо същата за</w:t>
      </w:r>
      <w:r w:rsidR="00695961" w:rsidRPr="00C841D2">
        <w:rPr>
          <w:sz w:val="20"/>
          <w:szCs w:val="20"/>
        </w:rPr>
        <w:t xml:space="preserve">  </w:t>
      </w:r>
      <w:r w:rsidR="00902725" w:rsidRPr="00C841D2">
        <w:rPr>
          <w:sz w:val="20"/>
          <w:szCs w:val="20"/>
        </w:rPr>
        <w:t>201</w:t>
      </w:r>
      <w:r w:rsidR="00C03588" w:rsidRPr="00C841D2">
        <w:rPr>
          <w:sz w:val="20"/>
          <w:szCs w:val="20"/>
        </w:rPr>
        <w:t>7</w:t>
      </w:r>
      <w:r w:rsidR="00902725" w:rsidRPr="00C841D2">
        <w:rPr>
          <w:sz w:val="20"/>
          <w:szCs w:val="20"/>
        </w:rPr>
        <w:t>г.</w:t>
      </w:r>
      <w:r w:rsidR="00450EE8" w:rsidRPr="00C841D2">
        <w:rPr>
          <w:sz w:val="20"/>
          <w:szCs w:val="20"/>
        </w:rPr>
        <w:t xml:space="preserve"> отрицателна в размер на</w:t>
      </w:r>
      <w:r w:rsidR="00407975" w:rsidRPr="00C841D2">
        <w:rPr>
          <w:sz w:val="20"/>
          <w:szCs w:val="20"/>
        </w:rPr>
        <w:t xml:space="preserve"> </w:t>
      </w:r>
      <w:r w:rsidR="00C841D2" w:rsidRPr="00C841D2">
        <w:rPr>
          <w:sz w:val="20"/>
          <w:szCs w:val="20"/>
          <w:lang w:val="en-US"/>
        </w:rPr>
        <w:t>1</w:t>
      </w:r>
      <w:r w:rsidR="00407975" w:rsidRPr="00C841D2">
        <w:rPr>
          <w:sz w:val="20"/>
          <w:szCs w:val="20"/>
        </w:rPr>
        <w:t>,</w:t>
      </w:r>
      <w:r w:rsidR="00C841D2" w:rsidRPr="00C841D2">
        <w:rPr>
          <w:sz w:val="20"/>
          <w:szCs w:val="20"/>
          <w:lang w:val="en-US"/>
        </w:rPr>
        <w:t>35</w:t>
      </w:r>
      <w:r w:rsidR="005D055A" w:rsidRPr="00C841D2">
        <w:rPr>
          <w:sz w:val="20"/>
          <w:szCs w:val="20"/>
          <w:lang w:val="ru-RU"/>
        </w:rPr>
        <w:t xml:space="preserve"> </w:t>
      </w:r>
      <w:r w:rsidR="00144E57" w:rsidRPr="00DC3C58">
        <w:rPr>
          <w:sz w:val="20"/>
          <w:szCs w:val="20"/>
        </w:rPr>
        <w:t>лева</w:t>
      </w:r>
      <w:r w:rsidR="00C04DA1" w:rsidRPr="00DC3C58">
        <w:rPr>
          <w:sz w:val="20"/>
          <w:szCs w:val="20"/>
        </w:rPr>
        <w:t xml:space="preserve"> </w:t>
      </w:r>
      <w:r w:rsidR="00C04DA1" w:rsidRPr="00DC3C58">
        <w:rPr>
          <w:i/>
          <w:sz w:val="20"/>
          <w:szCs w:val="20"/>
        </w:rPr>
        <w:t xml:space="preserve">(таблица </w:t>
      </w:r>
      <w:r w:rsidR="00DC3C58" w:rsidRPr="00DC3C58">
        <w:rPr>
          <w:i/>
          <w:sz w:val="20"/>
          <w:szCs w:val="20"/>
        </w:rPr>
        <w:t>7</w:t>
      </w:r>
      <w:r w:rsidR="00C04DA1" w:rsidRPr="00DC3C58">
        <w:rPr>
          <w:i/>
          <w:sz w:val="20"/>
          <w:szCs w:val="20"/>
        </w:rPr>
        <w:t>)</w:t>
      </w:r>
      <w:r w:rsidR="00144E57" w:rsidRPr="00DC3C58">
        <w:rPr>
          <w:sz w:val="20"/>
          <w:szCs w:val="20"/>
        </w:rPr>
        <w:t>.</w:t>
      </w:r>
      <w:r w:rsidR="005647D0" w:rsidRPr="007645D9">
        <w:rPr>
          <w:sz w:val="20"/>
          <w:szCs w:val="20"/>
        </w:rPr>
        <w:t xml:space="preserve"> </w:t>
      </w:r>
    </w:p>
    <w:p w:rsidR="003B3C11" w:rsidRPr="003A4F71" w:rsidRDefault="003B3C11" w:rsidP="008532C9">
      <w:pPr>
        <w:spacing w:after="120"/>
        <w:jc w:val="both"/>
        <w:rPr>
          <w:b/>
          <w:sz w:val="20"/>
          <w:szCs w:val="20"/>
          <w:lang w:val="en-US"/>
        </w:rPr>
      </w:pPr>
    </w:p>
    <w:p w:rsidR="00D01149" w:rsidRDefault="007023A3" w:rsidP="008532C9">
      <w:pPr>
        <w:spacing w:after="120"/>
        <w:jc w:val="both"/>
        <w:rPr>
          <w:b/>
          <w:sz w:val="20"/>
          <w:szCs w:val="20"/>
        </w:rPr>
      </w:pPr>
      <w:r w:rsidRPr="00FD2CD1">
        <w:rPr>
          <w:b/>
          <w:sz w:val="20"/>
          <w:szCs w:val="20"/>
        </w:rPr>
        <w:t>РАЗХОДИ</w:t>
      </w:r>
    </w:p>
    <w:p w:rsidR="00E6351F" w:rsidRPr="00DD2601" w:rsidRDefault="00541C35" w:rsidP="007023A3">
      <w:pPr>
        <w:spacing w:after="120"/>
        <w:ind w:firstLine="720"/>
        <w:jc w:val="both"/>
        <w:rPr>
          <w:sz w:val="20"/>
          <w:szCs w:val="20"/>
          <w:lang w:val="ru-RU"/>
        </w:rPr>
      </w:pPr>
      <w:r w:rsidRPr="00FD2CD1">
        <w:rPr>
          <w:sz w:val="20"/>
          <w:szCs w:val="20"/>
        </w:rPr>
        <w:t xml:space="preserve">Разходите по икономически елементи включват: </w:t>
      </w:r>
      <w:r w:rsidR="006235BE" w:rsidRPr="00FD2CD1">
        <w:rPr>
          <w:sz w:val="20"/>
          <w:szCs w:val="20"/>
        </w:rPr>
        <w:t>себестойност</w:t>
      </w:r>
      <w:r w:rsidRPr="00FD2CD1">
        <w:rPr>
          <w:sz w:val="20"/>
          <w:szCs w:val="20"/>
        </w:rPr>
        <w:t xml:space="preserve"> на продадения природен газ, разходи за обезценка, разходи за материали, </w:t>
      </w:r>
      <w:r w:rsidR="00AD3D4F" w:rsidRPr="00FD2CD1">
        <w:rPr>
          <w:sz w:val="20"/>
          <w:szCs w:val="20"/>
        </w:rPr>
        <w:t xml:space="preserve">разходи за </w:t>
      </w:r>
      <w:r w:rsidRPr="00FD2CD1">
        <w:rPr>
          <w:sz w:val="20"/>
          <w:szCs w:val="20"/>
        </w:rPr>
        <w:t>външни услуги,</w:t>
      </w:r>
      <w:r w:rsidR="00C62EFB" w:rsidRPr="00FD2CD1">
        <w:rPr>
          <w:sz w:val="20"/>
          <w:szCs w:val="20"/>
        </w:rPr>
        <w:t xml:space="preserve"> </w:t>
      </w:r>
      <w:r w:rsidR="0014335F" w:rsidRPr="00FD2CD1">
        <w:rPr>
          <w:sz w:val="20"/>
          <w:szCs w:val="20"/>
        </w:rPr>
        <w:t>разходи за амортизации,</w:t>
      </w:r>
      <w:r w:rsidR="00AD3D4F" w:rsidRPr="00FD2CD1">
        <w:rPr>
          <w:sz w:val="20"/>
          <w:szCs w:val="20"/>
        </w:rPr>
        <w:t xml:space="preserve"> разходи за</w:t>
      </w:r>
      <w:r w:rsidR="0014335F" w:rsidRPr="00FD2CD1">
        <w:rPr>
          <w:sz w:val="20"/>
          <w:szCs w:val="20"/>
        </w:rPr>
        <w:t xml:space="preserve"> </w:t>
      </w:r>
      <w:r w:rsidRPr="00FD2CD1">
        <w:rPr>
          <w:sz w:val="20"/>
          <w:szCs w:val="20"/>
        </w:rPr>
        <w:t xml:space="preserve">трудови възнаграждения, </w:t>
      </w:r>
      <w:r w:rsidR="00AD3D4F" w:rsidRPr="00FD2CD1">
        <w:rPr>
          <w:sz w:val="20"/>
          <w:szCs w:val="20"/>
        </w:rPr>
        <w:t xml:space="preserve">разходи за </w:t>
      </w:r>
      <w:r w:rsidRPr="00FD2CD1">
        <w:rPr>
          <w:sz w:val="20"/>
          <w:szCs w:val="20"/>
        </w:rPr>
        <w:t>социални осигуровки и надбавки и др</w:t>
      </w:r>
      <w:r w:rsidR="007003D7" w:rsidRPr="00FD2CD1">
        <w:rPr>
          <w:sz w:val="20"/>
          <w:szCs w:val="20"/>
        </w:rPr>
        <w:t>уги</w:t>
      </w:r>
      <w:r w:rsidRPr="00FD2CD1">
        <w:rPr>
          <w:sz w:val="20"/>
          <w:szCs w:val="20"/>
        </w:rPr>
        <w:t xml:space="preserve">. </w:t>
      </w:r>
      <w:r w:rsidR="00B3722D" w:rsidRPr="00FD2CD1">
        <w:rPr>
          <w:sz w:val="20"/>
          <w:szCs w:val="20"/>
        </w:rPr>
        <w:t xml:space="preserve">През </w:t>
      </w:r>
      <w:r w:rsidR="005647D0">
        <w:rPr>
          <w:sz w:val="20"/>
          <w:szCs w:val="20"/>
        </w:rPr>
        <w:t>първо</w:t>
      </w:r>
      <w:r w:rsidR="002E3E37">
        <w:rPr>
          <w:sz w:val="20"/>
          <w:szCs w:val="20"/>
        </w:rPr>
        <w:t xml:space="preserve"> </w:t>
      </w:r>
      <w:r w:rsidR="00E86F5E">
        <w:rPr>
          <w:sz w:val="20"/>
          <w:szCs w:val="20"/>
        </w:rPr>
        <w:t xml:space="preserve">полугодие </w:t>
      </w:r>
      <w:r w:rsidR="002E3E37">
        <w:rPr>
          <w:sz w:val="20"/>
          <w:szCs w:val="20"/>
        </w:rPr>
        <w:t xml:space="preserve"> на 2018</w:t>
      </w:r>
      <w:r w:rsidR="00902725" w:rsidRPr="00FD2CD1">
        <w:rPr>
          <w:sz w:val="20"/>
          <w:szCs w:val="20"/>
        </w:rPr>
        <w:t>г.</w:t>
      </w:r>
      <w:r w:rsidR="0045041F" w:rsidRPr="00FD2CD1">
        <w:rPr>
          <w:sz w:val="20"/>
          <w:szCs w:val="20"/>
        </w:rPr>
        <w:t xml:space="preserve"> те са в размер на </w:t>
      </w:r>
      <w:r w:rsidR="00DD2601">
        <w:rPr>
          <w:sz w:val="20"/>
          <w:szCs w:val="20"/>
          <w:lang w:val="en-US"/>
        </w:rPr>
        <w:t xml:space="preserve">630 412 </w:t>
      </w:r>
      <w:r w:rsidR="00541E2E">
        <w:rPr>
          <w:sz w:val="20"/>
          <w:szCs w:val="20"/>
        </w:rPr>
        <w:t>хил.л</w:t>
      </w:r>
      <w:r w:rsidR="00880759">
        <w:rPr>
          <w:sz w:val="20"/>
          <w:szCs w:val="20"/>
        </w:rPr>
        <w:t>е</w:t>
      </w:r>
      <w:r w:rsidR="00541E2E">
        <w:rPr>
          <w:sz w:val="20"/>
          <w:szCs w:val="20"/>
        </w:rPr>
        <w:t>в</w:t>
      </w:r>
      <w:r w:rsidR="00880759">
        <w:rPr>
          <w:sz w:val="20"/>
          <w:szCs w:val="20"/>
        </w:rPr>
        <w:t>а</w:t>
      </w:r>
      <w:r w:rsidR="002D7ED3" w:rsidRPr="00FD2CD1">
        <w:rPr>
          <w:sz w:val="20"/>
          <w:szCs w:val="20"/>
        </w:rPr>
        <w:t xml:space="preserve"> </w:t>
      </w:r>
      <w:r w:rsidR="0045041F" w:rsidRPr="00FD2CD1">
        <w:rPr>
          <w:sz w:val="20"/>
          <w:szCs w:val="20"/>
        </w:rPr>
        <w:t>(</w:t>
      </w:r>
      <w:r w:rsidR="005647D0">
        <w:rPr>
          <w:sz w:val="20"/>
          <w:szCs w:val="20"/>
        </w:rPr>
        <w:t xml:space="preserve">първо </w:t>
      </w:r>
      <w:r w:rsidR="00E86F5E">
        <w:rPr>
          <w:sz w:val="20"/>
          <w:szCs w:val="20"/>
        </w:rPr>
        <w:t xml:space="preserve">полугодие </w:t>
      </w:r>
      <w:r w:rsidR="005647D0">
        <w:rPr>
          <w:sz w:val="20"/>
          <w:szCs w:val="20"/>
        </w:rPr>
        <w:t xml:space="preserve"> на </w:t>
      </w:r>
      <w:r w:rsidR="00902725" w:rsidRPr="00FD2CD1">
        <w:rPr>
          <w:sz w:val="20"/>
          <w:szCs w:val="20"/>
        </w:rPr>
        <w:t>201</w:t>
      </w:r>
      <w:r w:rsidR="002E3E37">
        <w:rPr>
          <w:sz w:val="20"/>
          <w:szCs w:val="20"/>
        </w:rPr>
        <w:t>7</w:t>
      </w:r>
      <w:r w:rsidR="00902725" w:rsidRPr="00FD2CD1">
        <w:rPr>
          <w:sz w:val="20"/>
          <w:szCs w:val="20"/>
        </w:rPr>
        <w:t>г.</w:t>
      </w:r>
      <w:r w:rsidR="00BD54C8" w:rsidRPr="00FD2CD1">
        <w:rPr>
          <w:sz w:val="20"/>
          <w:szCs w:val="20"/>
        </w:rPr>
        <w:t xml:space="preserve">: </w:t>
      </w:r>
      <w:r w:rsidR="00E86F5E">
        <w:rPr>
          <w:sz w:val="20"/>
          <w:szCs w:val="20"/>
          <w:lang w:val="en-US"/>
        </w:rPr>
        <w:t>589 818</w:t>
      </w:r>
      <w:r w:rsidR="0045041F" w:rsidRPr="00FD2CD1">
        <w:rPr>
          <w:sz w:val="20"/>
          <w:szCs w:val="20"/>
        </w:rPr>
        <w:t xml:space="preserve"> </w:t>
      </w:r>
      <w:r w:rsidR="007023A3">
        <w:rPr>
          <w:sz w:val="20"/>
          <w:szCs w:val="20"/>
        </w:rPr>
        <w:t>хил.</w:t>
      </w:r>
      <w:r w:rsidR="00897A81">
        <w:rPr>
          <w:sz w:val="20"/>
          <w:szCs w:val="20"/>
        </w:rPr>
        <w:t>ле</w:t>
      </w:r>
      <w:r w:rsidR="00541E2E">
        <w:rPr>
          <w:sz w:val="20"/>
          <w:szCs w:val="20"/>
        </w:rPr>
        <w:t>в</w:t>
      </w:r>
      <w:r w:rsidR="00897A81">
        <w:rPr>
          <w:sz w:val="20"/>
          <w:szCs w:val="20"/>
        </w:rPr>
        <w:t>а</w:t>
      </w:r>
      <w:r w:rsidR="00BD54C8" w:rsidRPr="00FD2CD1">
        <w:rPr>
          <w:sz w:val="20"/>
          <w:szCs w:val="20"/>
        </w:rPr>
        <w:t xml:space="preserve">), което представлява </w:t>
      </w:r>
      <w:r w:rsidR="00BF67F2" w:rsidRPr="00FD2CD1">
        <w:rPr>
          <w:sz w:val="20"/>
          <w:szCs w:val="20"/>
        </w:rPr>
        <w:t>увеличение</w:t>
      </w:r>
      <w:r w:rsidR="00BD54C8" w:rsidRPr="00FD2CD1">
        <w:rPr>
          <w:sz w:val="20"/>
          <w:szCs w:val="20"/>
        </w:rPr>
        <w:t xml:space="preserve"> </w:t>
      </w:r>
      <w:r w:rsidR="00BD54C8" w:rsidRPr="00855F0D">
        <w:rPr>
          <w:sz w:val="20"/>
          <w:szCs w:val="20"/>
        </w:rPr>
        <w:t xml:space="preserve">от </w:t>
      </w:r>
      <w:r w:rsidR="00DD2601" w:rsidRPr="00DD2601">
        <w:rPr>
          <w:sz w:val="20"/>
          <w:szCs w:val="20"/>
          <w:lang w:val="en-US"/>
        </w:rPr>
        <w:t>40 594</w:t>
      </w:r>
      <w:r w:rsidR="007023A3" w:rsidRPr="00DD2601">
        <w:rPr>
          <w:sz w:val="20"/>
          <w:szCs w:val="20"/>
        </w:rPr>
        <w:t xml:space="preserve"> хил.</w:t>
      </w:r>
      <w:r w:rsidR="00541E2E" w:rsidRPr="00DD2601">
        <w:rPr>
          <w:sz w:val="20"/>
          <w:szCs w:val="20"/>
        </w:rPr>
        <w:t>л</w:t>
      </w:r>
      <w:r w:rsidR="00880759" w:rsidRPr="00DD2601">
        <w:rPr>
          <w:sz w:val="20"/>
          <w:szCs w:val="20"/>
        </w:rPr>
        <w:t>е</w:t>
      </w:r>
      <w:r w:rsidR="00541E2E" w:rsidRPr="00DD2601">
        <w:rPr>
          <w:sz w:val="20"/>
          <w:szCs w:val="20"/>
        </w:rPr>
        <w:t>в</w:t>
      </w:r>
      <w:r w:rsidR="00880759" w:rsidRPr="00DD2601">
        <w:rPr>
          <w:sz w:val="20"/>
          <w:szCs w:val="20"/>
        </w:rPr>
        <w:t>а</w:t>
      </w:r>
      <w:r w:rsidR="0045041F" w:rsidRPr="00DD2601">
        <w:rPr>
          <w:sz w:val="20"/>
          <w:szCs w:val="20"/>
        </w:rPr>
        <w:t xml:space="preserve"> или </w:t>
      </w:r>
      <w:r w:rsidR="00DD2601" w:rsidRPr="00DD2601">
        <w:rPr>
          <w:sz w:val="20"/>
          <w:szCs w:val="20"/>
          <w:lang w:val="en-US"/>
        </w:rPr>
        <w:t>6</w:t>
      </w:r>
      <w:r w:rsidR="00CA05D3" w:rsidRPr="00DD2601">
        <w:rPr>
          <w:sz w:val="20"/>
          <w:szCs w:val="20"/>
          <w:lang w:val="ru-RU"/>
        </w:rPr>
        <w:t>,</w:t>
      </w:r>
      <w:r w:rsidR="00823770" w:rsidRPr="00DD2601">
        <w:rPr>
          <w:sz w:val="20"/>
          <w:szCs w:val="20"/>
          <w:lang w:val="ru-RU"/>
        </w:rPr>
        <w:t>8</w:t>
      </w:r>
      <w:r w:rsidR="00DD2601" w:rsidRPr="00DD2601">
        <w:rPr>
          <w:sz w:val="20"/>
          <w:szCs w:val="20"/>
          <w:lang w:val="en-US"/>
        </w:rPr>
        <w:t>8</w:t>
      </w:r>
      <w:r w:rsidR="0045041F" w:rsidRPr="00DD2601">
        <w:rPr>
          <w:sz w:val="20"/>
          <w:szCs w:val="20"/>
        </w:rPr>
        <w:t>%</w:t>
      </w:r>
      <w:r w:rsidR="008B68AA" w:rsidRPr="00DD2601">
        <w:rPr>
          <w:sz w:val="20"/>
          <w:szCs w:val="20"/>
          <w:lang w:val="ru-RU"/>
        </w:rPr>
        <w:t>.</w:t>
      </w:r>
    </w:p>
    <w:p w:rsidR="001D6CEB" w:rsidRPr="00FD2CD1" w:rsidRDefault="00541C35" w:rsidP="007023A3">
      <w:pPr>
        <w:spacing w:after="120"/>
        <w:ind w:firstLine="720"/>
        <w:jc w:val="both"/>
        <w:rPr>
          <w:sz w:val="20"/>
          <w:szCs w:val="20"/>
        </w:rPr>
      </w:pPr>
      <w:r w:rsidRPr="00DD2601">
        <w:rPr>
          <w:sz w:val="20"/>
          <w:szCs w:val="20"/>
        </w:rPr>
        <w:t>С най</w:t>
      </w:r>
      <w:r w:rsidR="0045041F" w:rsidRPr="00DD2601">
        <w:rPr>
          <w:sz w:val="20"/>
          <w:szCs w:val="20"/>
        </w:rPr>
        <w:t>-</w:t>
      </w:r>
      <w:r w:rsidRPr="00DD2601">
        <w:rPr>
          <w:sz w:val="20"/>
          <w:szCs w:val="20"/>
        </w:rPr>
        <w:t xml:space="preserve">голям относителен дял </w:t>
      </w:r>
      <w:r w:rsidR="009D482B" w:rsidRPr="00DD2601">
        <w:rPr>
          <w:sz w:val="20"/>
          <w:szCs w:val="20"/>
        </w:rPr>
        <w:t>от</w:t>
      </w:r>
      <w:r w:rsidRPr="00DD2601">
        <w:rPr>
          <w:sz w:val="20"/>
          <w:szCs w:val="20"/>
        </w:rPr>
        <w:t xml:space="preserve"> общите разходи е </w:t>
      </w:r>
      <w:r w:rsidR="006235BE" w:rsidRPr="00DD2601">
        <w:rPr>
          <w:sz w:val="20"/>
          <w:szCs w:val="20"/>
        </w:rPr>
        <w:t>себестойност</w:t>
      </w:r>
      <w:r w:rsidR="009466EC" w:rsidRPr="00DD2601">
        <w:rPr>
          <w:sz w:val="20"/>
          <w:szCs w:val="20"/>
        </w:rPr>
        <w:t>та</w:t>
      </w:r>
      <w:r w:rsidRPr="009D482B">
        <w:rPr>
          <w:sz w:val="20"/>
          <w:szCs w:val="20"/>
        </w:rPr>
        <w:t xml:space="preserve"> на</w:t>
      </w:r>
      <w:r w:rsidR="0078391A" w:rsidRPr="009D482B">
        <w:rPr>
          <w:sz w:val="20"/>
          <w:szCs w:val="20"/>
        </w:rPr>
        <w:t xml:space="preserve"> продадения приро</w:t>
      </w:r>
      <w:r w:rsidR="005515A3" w:rsidRPr="009D482B">
        <w:rPr>
          <w:sz w:val="20"/>
          <w:szCs w:val="20"/>
        </w:rPr>
        <w:t>ден газ</w:t>
      </w:r>
      <w:r w:rsidR="001177F2" w:rsidRPr="009D482B">
        <w:rPr>
          <w:sz w:val="20"/>
          <w:szCs w:val="20"/>
        </w:rPr>
        <w:t xml:space="preserve"> </w:t>
      </w:r>
      <w:r w:rsidR="005647D0" w:rsidRPr="009D482B">
        <w:rPr>
          <w:sz w:val="20"/>
          <w:szCs w:val="20"/>
        </w:rPr>
        <w:t>за първо</w:t>
      </w:r>
      <w:r w:rsidR="002E3E37" w:rsidRPr="009D482B">
        <w:rPr>
          <w:sz w:val="20"/>
          <w:szCs w:val="20"/>
        </w:rPr>
        <w:t xml:space="preserve"> </w:t>
      </w:r>
      <w:r w:rsidR="00E86F5E">
        <w:rPr>
          <w:sz w:val="20"/>
          <w:szCs w:val="20"/>
        </w:rPr>
        <w:t xml:space="preserve">полугодие </w:t>
      </w:r>
      <w:r w:rsidR="002E3E37" w:rsidRPr="009D482B">
        <w:rPr>
          <w:sz w:val="20"/>
          <w:szCs w:val="20"/>
        </w:rPr>
        <w:t xml:space="preserve"> на 2018г</w:t>
      </w:r>
      <w:r w:rsidR="00902725" w:rsidRPr="009D482B">
        <w:rPr>
          <w:sz w:val="20"/>
          <w:szCs w:val="20"/>
        </w:rPr>
        <w:t>.</w:t>
      </w:r>
      <w:r w:rsidR="007F025A" w:rsidRPr="009D482B">
        <w:rPr>
          <w:sz w:val="20"/>
          <w:szCs w:val="20"/>
        </w:rPr>
        <w:t xml:space="preserve"> в размер </w:t>
      </w:r>
      <w:r w:rsidR="007F025A" w:rsidRPr="00DD2601">
        <w:rPr>
          <w:sz w:val="20"/>
          <w:szCs w:val="20"/>
        </w:rPr>
        <w:t xml:space="preserve">на </w:t>
      </w:r>
      <w:r w:rsidR="00DD2601" w:rsidRPr="00DD2601">
        <w:rPr>
          <w:sz w:val="20"/>
          <w:szCs w:val="20"/>
          <w:lang w:val="en-US"/>
        </w:rPr>
        <w:t>609 691</w:t>
      </w:r>
      <w:r w:rsidR="00855F0D" w:rsidRPr="00DD2601">
        <w:rPr>
          <w:sz w:val="20"/>
          <w:szCs w:val="20"/>
          <w:lang w:val="en-US"/>
        </w:rPr>
        <w:t xml:space="preserve"> </w:t>
      </w:r>
      <w:r w:rsidR="007023A3" w:rsidRPr="00DD2601">
        <w:rPr>
          <w:sz w:val="20"/>
          <w:szCs w:val="20"/>
        </w:rPr>
        <w:t>хил.</w:t>
      </w:r>
      <w:r w:rsidR="00541E2E" w:rsidRPr="00DD2601">
        <w:rPr>
          <w:sz w:val="20"/>
          <w:szCs w:val="20"/>
        </w:rPr>
        <w:t>л</w:t>
      </w:r>
      <w:r w:rsidR="00880759" w:rsidRPr="00DD2601">
        <w:rPr>
          <w:sz w:val="20"/>
          <w:szCs w:val="20"/>
        </w:rPr>
        <w:t>е</w:t>
      </w:r>
      <w:r w:rsidR="00541E2E" w:rsidRPr="00DD2601">
        <w:rPr>
          <w:sz w:val="20"/>
          <w:szCs w:val="20"/>
        </w:rPr>
        <w:t>в</w:t>
      </w:r>
      <w:r w:rsidR="00880759" w:rsidRPr="00DD2601">
        <w:rPr>
          <w:sz w:val="20"/>
          <w:szCs w:val="20"/>
        </w:rPr>
        <w:t>а</w:t>
      </w:r>
      <w:r w:rsidR="007E16FE" w:rsidRPr="00DD2601">
        <w:rPr>
          <w:sz w:val="20"/>
          <w:szCs w:val="20"/>
        </w:rPr>
        <w:t xml:space="preserve"> </w:t>
      </w:r>
      <w:r w:rsidR="007F025A" w:rsidRPr="00DD2601">
        <w:rPr>
          <w:sz w:val="20"/>
          <w:szCs w:val="20"/>
          <w:lang w:val="en-US"/>
        </w:rPr>
        <w:t>(</w:t>
      </w:r>
      <w:r w:rsidR="005647D0" w:rsidRPr="00DD2601">
        <w:rPr>
          <w:sz w:val="20"/>
          <w:szCs w:val="20"/>
        </w:rPr>
        <w:t xml:space="preserve">първо </w:t>
      </w:r>
      <w:r w:rsidR="00E86F5E" w:rsidRPr="00DD2601">
        <w:rPr>
          <w:sz w:val="20"/>
          <w:szCs w:val="20"/>
        </w:rPr>
        <w:t xml:space="preserve">полугодие </w:t>
      </w:r>
      <w:r w:rsidR="005647D0" w:rsidRPr="00DD2601">
        <w:rPr>
          <w:sz w:val="20"/>
          <w:szCs w:val="20"/>
        </w:rPr>
        <w:t xml:space="preserve"> на </w:t>
      </w:r>
      <w:r w:rsidR="00902725" w:rsidRPr="00DD2601">
        <w:rPr>
          <w:sz w:val="20"/>
          <w:szCs w:val="20"/>
        </w:rPr>
        <w:t>201</w:t>
      </w:r>
      <w:r w:rsidR="002E3E37" w:rsidRPr="00DD2601">
        <w:rPr>
          <w:sz w:val="20"/>
          <w:szCs w:val="20"/>
        </w:rPr>
        <w:t>7</w:t>
      </w:r>
      <w:r w:rsidR="00902725" w:rsidRPr="00DD2601">
        <w:rPr>
          <w:sz w:val="20"/>
          <w:szCs w:val="20"/>
        </w:rPr>
        <w:t>г.</w:t>
      </w:r>
      <w:r w:rsidR="007F025A" w:rsidRPr="00DD2601">
        <w:rPr>
          <w:sz w:val="20"/>
          <w:szCs w:val="20"/>
        </w:rPr>
        <w:t xml:space="preserve">: </w:t>
      </w:r>
      <w:r w:rsidR="00DD2601" w:rsidRPr="00DD2601">
        <w:rPr>
          <w:sz w:val="20"/>
          <w:szCs w:val="20"/>
          <w:lang w:val="en-US"/>
        </w:rPr>
        <w:t>586 610</w:t>
      </w:r>
      <w:r w:rsidR="00541E2E" w:rsidRPr="00DD2601">
        <w:rPr>
          <w:sz w:val="20"/>
          <w:szCs w:val="20"/>
        </w:rPr>
        <w:t xml:space="preserve"> хил.л</w:t>
      </w:r>
      <w:r w:rsidR="00880759" w:rsidRPr="00DD2601">
        <w:rPr>
          <w:sz w:val="20"/>
          <w:szCs w:val="20"/>
        </w:rPr>
        <w:t>е</w:t>
      </w:r>
      <w:r w:rsidR="00541E2E" w:rsidRPr="00DD2601">
        <w:rPr>
          <w:sz w:val="20"/>
          <w:szCs w:val="20"/>
        </w:rPr>
        <w:t>в</w:t>
      </w:r>
      <w:r w:rsidR="00880759" w:rsidRPr="00DD2601">
        <w:rPr>
          <w:sz w:val="20"/>
          <w:szCs w:val="20"/>
        </w:rPr>
        <w:t>а</w:t>
      </w:r>
      <w:r w:rsidR="007F025A" w:rsidRPr="00DD2601">
        <w:rPr>
          <w:sz w:val="20"/>
          <w:szCs w:val="20"/>
          <w:lang w:val="en-US"/>
        </w:rPr>
        <w:t>)</w:t>
      </w:r>
      <w:r w:rsidRPr="00DD2601">
        <w:rPr>
          <w:sz w:val="20"/>
          <w:szCs w:val="20"/>
        </w:rPr>
        <w:t>.</w:t>
      </w:r>
      <w:r w:rsidRPr="009D482B">
        <w:rPr>
          <w:sz w:val="20"/>
          <w:szCs w:val="20"/>
        </w:rPr>
        <w:t xml:space="preserve"> </w:t>
      </w:r>
      <w:r w:rsidR="007023A3" w:rsidRPr="009D482B">
        <w:rPr>
          <w:sz w:val="20"/>
          <w:szCs w:val="20"/>
        </w:rPr>
        <w:t>За</w:t>
      </w:r>
      <w:r w:rsidR="004B77FC" w:rsidRPr="009D482B">
        <w:rPr>
          <w:sz w:val="20"/>
          <w:szCs w:val="20"/>
        </w:rPr>
        <w:t xml:space="preserve"> </w:t>
      </w:r>
      <w:r w:rsidR="005647D0" w:rsidRPr="009D482B">
        <w:rPr>
          <w:sz w:val="20"/>
          <w:szCs w:val="20"/>
        </w:rPr>
        <w:t>първо</w:t>
      </w:r>
      <w:r w:rsidR="002E3E37" w:rsidRPr="009D482B">
        <w:rPr>
          <w:sz w:val="20"/>
          <w:szCs w:val="20"/>
        </w:rPr>
        <w:t xml:space="preserve"> </w:t>
      </w:r>
      <w:r w:rsidR="00E86F5E">
        <w:rPr>
          <w:sz w:val="20"/>
          <w:szCs w:val="20"/>
        </w:rPr>
        <w:t xml:space="preserve">полугодие </w:t>
      </w:r>
      <w:r w:rsidR="002E3E37" w:rsidRPr="009D482B">
        <w:rPr>
          <w:sz w:val="20"/>
          <w:szCs w:val="20"/>
        </w:rPr>
        <w:t xml:space="preserve"> на 2018г</w:t>
      </w:r>
      <w:r w:rsidR="009D482B" w:rsidRPr="009D482B">
        <w:rPr>
          <w:sz w:val="20"/>
          <w:szCs w:val="20"/>
        </w:rPr>
        <w:t>.,</w:t>
      </w:r>
      <w:r w:rsidR="002E3E37" w:rsidRPr="009D482B">
        <w:rPr>
          <w:sz w:val="20"/>
          <w:szCs w:val="20"/>
        </w:rPr>
        <w:t xml:space="preserve"> </w:t>
      </w:r>
      <w:r w:rsidR="00254968" w:rsidRPr="009D482B">
        <w:rPr>
          <w:sz w:val="20"/>
          <w:szCs w:val="20"/>
        </w:rPr>
        <w:t>в</w:t>
      </w:r>
      <w:r w:rsidRPr="009D482B">
        <w:rPr>
          <w:sz w:val="20"/>
          <w:szCs w:val="20"/>
        </w:rPr>
        <w:t xml:space="preserve"> сравнение </w:t>
      </w:r>
      <w:r w:rsidR="009564E7" w:rsidRPr="009D482B">
        <w:rPr>
          <w:sz w:val="20"/>
          <w:szCs w:val="20"/>
        </w:rPr>
        <w:t>с</w:t>
      </w:r>
      <w:r w:rsidR="00B3722D" w:rsidRPr="009D482B">
        <w:rPr>
          <w:sz w:val="20"/>
          <w:szCs w:val="20"/>
        </w:rPr>
        <w:t xml:space="preserve"> </w:t>
      </w:r>
      <w:r w:rsidR="00902725" w:rsidRPr="009D482B">
        <w:rPr>
          <w:sz w:val="20"/>
          <w:szCs w:val="20"/>
        </w:rPr>
        <w:t>201</w:t>
      </w:r>
      <w:r w:rsidR="002E3E37" w:rsidRPr="009D482B">
        <w:rPr>
          <w:sz w:val="20"/>
          <w:szCs w:val="20"/>
        </w:rPr>
        <w:t>7</w:t>
      </w:r>
      <w:r w:rsidR="00902725" w:rsidRPr="009D482B">
        <w:rPr>
          <w:sz w:val="20"/>
          <w:szCs w:val="20"/>
        </w:rPr>
        <w:t>г.</w:t>
      </w:r>
      <w:r w:rsidRPr="009D482B">
        <w:rPr>
          <w:sz w:val="20"/>
          <w:szCs w:val="20"/>
        </w:rPr>
        <w:t xml:space="preserve"> </w:t>
      </w:r>
      <w:r w:rsidR="006A43CB" w:rsidRPr="009D482B">
        <w:rPr>
          <w:sz w:val="20"/>
          <w:szCs w:val="20"/>
        </w:rPr>
        <w:t>себестойност</w:t>
      </w:r>
      <w:r w:rsidR="009466EC" w:rsidRPr="009D482B">
        <w:rPr>
          <w:sz w:val="20"/>
          <w:szCs w:val="20"/>
        </w:rPr>
        <w:t>та</w:t>
      </w:r>
      <w:r w:rsidR="006A43CB" w:rsidRPr="009D482B">
        <w:rPr>
          <w:sz w:val="20"/>
          <w:szCs w:val="20"/>
        </w:rPr>
        <w:t xml:space="preserve"> </w:t>
      </w:r>
      <w:r w:rsidRPr="009D482B">
        <w:rPr>
          <w:sz w:val="20"/>
          <w:szCs w:val="20"/>
        </w:rPr>
        <w:t>на п</w:t>
      </w:r>
      <w:r w:rsidR="002D7ED3" w:rsidRPr="009D482B">
        <w:rPr>
          <w:sz w:val="20"/>
          <w:szCs w:val="20"/>
        </w:rPr>
        <w:t>родадения газ е с</w:t>
      </w:r>
      <w:r w:rsidR="009564E7" w:rsidRPr="009D482B">
        <w:rPr>
          <w:sz w:val="20"/>
          <w:szCs w:val="20"/>
        </w:rPr>
        <w:t xml:space="preserve"> </w:t>
      </w:r>
      <w:r w:rsidR="00DD2601" w:rsidRPr="00DD2601">
        <w:rPr>
          <w:sz w:val="20"/>
          <w:szCs w:val="20"/>
          <w:lang w:val="en-US"/>
        </w:rPr>
        <w:t>3</w:t>
      </w:r>
      <w:r w:rsidR="00CA05D3" w:rsidRPr="00DD2601">
        <w:rPr>
          <w:sz w:val="20"/>
          <w:szCs w:val="20"/>
          <w:lang w:val="ru-RU"/>
        </w:rPr>
        <w:t>,</w:t>
      </w:r>
      <w:r w:rsidR="00DD2601" w:rsidRPr="00DD2601">
        <w:rPr>
          <w:sz w:val="20"/>
          <w:szCs w:val="20"/>
          <w:lang w:val="en-US"/>
        </w:rPr>
        <w:t>9</w:t>
      </w:r>
      <w:r w:rsidR="00855F0D" w:rsidRPr="00DD2601">
        <w:rPr>
          <w:sz w:val="20"/>
          <w:szCs w:val="20"/>
          <w:lang w:val="ru-RU"/>
        </w:rPr>
        <w:t>3</w:t>
      </w:r>
      <w:r w:rsidRPr="00DD2601">
        <w:rPr>
          <w:sz w:val="20"/>
          <w:szCs w:val="20"/>
        </w:rPr>
        <w:t>% по</w:t>
      </w:r>
      <w:r w:rsidR="00FB07A7" w:rsidRPr="00DD2601">
        <w:rPr>
          <w:sz w:val="20"/>
          <w:szCs w:val="20"/>
        </w:rPr>
        <w:t>-</w:t>
      </w:r>
      <w:r w:rsidR="00BF67F2" w:rsidRPr="00DD2601">
        <w:rPr>
          <w:sz w:val="20"/>
          <w:szCs w:val="20"/>
        </w:rPr>
        <w:t>висока</w:t>
      </w:r>
      <w:r w:rsidRPr="00DD2601">
        <w:rPr>
          <w:sz w:val="20"/>
          <w:szCs w:val="20"/>
        </w:rPr>
        <w:t>.</w:t>
      </w:r>
      <w:r w:rsidR="00A1409B" w:rsidRPr="00FD2CD1">
        <w:rPr>
          <w:sz w:val="20"/>
          <w:szCs w:val="20"/>
        </w:rPr>
        <w:t xml:space="preserve"> </w:t>
      </w:r>
    </w:p>
    <w:p w:rsidR="00C3041E" w:rsidRDefault="00C3041E" w:rsidP="00C3041E">
      <w:pPr>
        <w:pStyle w:val="a"/>
        <w:spacing w:after="120"/>
        <w:ind w:right="57" w:firstLine="720"/>
        <w:rPr>
          <w:color w:val="auto"/>
          <w:sz w:val="20"/>
          <w:lang w:val="bg-BG"/>
        </w:rPr>
      </w:pPr>
      <w:r w:rsidRPr="008A1160">
        <w:rPr>
          <w:color w:val="auto"/>
          <w:sz w:val="20"/>
          <w:lang w:val="bg-BG"/>
        </w:rPr>
        <w:t xml:space="preserve">През </w:t>
      </w:r>
      <w:proofErr w:type="spellStart"/>
      <w:r w:rsidRPr="008A1160">
        <w:rPr>
          <w:sz w:val="20"/>
        </w:rPr>
        <w:t>първо</w:t>
      </w:r>
      <w:proofErr w:type="spellEnd"/>
      <w:r w:rsidRPr="008A1160">
        <w:rPr>
          <w:sz w:val="20"/>
        </w:rPr>
        <w:t xml:space="preserve"> </w:t>
      </w:r>
      <w:proofErr w:type="spellStart"/>
      <w:r w:rsidR="00E86F5E">
        <w:rPr>
          <w:sz w:val="20"/>
        </w:rPr>
        <w:t>полугодие</w:t>
      </w:r>
      <w:proofErr w:type="spellEnd"/>
      <w:r w:rsidR="00E86F5E">
        <w:rPr>
          <w:sz w:val="20"/>
        </w:rPr>
        <w:t xml:space="preserve"> </w:t>
      </w:r>
      <w:r w:rsidRPr="008A1160">
        <w:rPr>
          <w:sz w:val="20"/>
        </w:rPr>
        <w:t xml:space="preserve"> </w:t>
      </w:r>
      <w:proofErr w:type="spellStart"/>
      <w:r w:rsidRPr="008A1160">
        <w:rPr>
          <w:sz w:val="20"/>
        </w:rPr>
        <w:t>на</w:t>
      </w:r>
      <w:proofErr w:type="spellEnd"/>
      <w:r w:rsidRPr="008A1160">
        <w:rPr>
          <w:sz w:val="20"/>
        </w:rPr>
        <w:t xml:space="preserve"> 2018г</w:t>
      </w:r>
      <w:r w:rsidRPr="008A1160">
        <w:rPr>
          <w:color w:val="auto"/>
          <w:sz w:val="20"/>
          <w:lang w:val="bg-BG"/>
        </w:rPr>
        <w:t xml:space="preserve">. разходите за обезценка на вземанията са </w:t>
      </w:r>
      <w:r w:rsidR="00582002" w:rsidRPr="008A1160">
        <w:rPr>
          <w:color w:val="auto"/>
          <w:sz w:val="20"/>
          <w:lang w:val="bg-BG"/>
        </w:rPr>
        <w:t xml:space="preserve"> в размер на </w:t>
      </w:r>
      <w:r w:rsidR="0073200C">
        <w:rPr>
          <w:color w:val="auto"/>
          <w:sz w:val="20"/>
          <w:lang w:val="bg-BG"/>
        </w:rPr>
        <w:t>16 768</w:t>
      </w:r>
      <w:r w:rsidRPr="008A1160">
        <w:rPr>
          <w:color w:val="auto"/>
          <w:sz w:val="20"/>
          <w:lang w:val="bg-BG"/>
        </w:rPr>
        <w:t xml:space="preserve"> хил.лева (първ</w:t>
      </w:r>
      <w:r w:rsidR="008A1160" w:rsidRPr="008A1160">
        <w:rPr>
          <w:color w:val="auto"/>
          <w:sz w:val="20"/>
          <w:lang w:val="bg-BG"/>
        </w:rPr>
        <w:t xml:space="preserve">о </w:t>
      </w:r>
      <w:r w:rsidR="00E86F5E">
        <w:rPr>
          <w:color w:val="auto"/>
          <w:sz w:val="20"/>
          <w:lang w:val="bg-BG"/>
        </w:rPr>
        <w:t xml:space="preserve">полугодие </w:t>
      </w:r>
      <w:r w:rsidR="008A1160" w:rsidRPr="008A1160">
        <w:rPr>
          <w:color w:val="auto"/>
          <w:sz w:val="20"/>
          <w:lang w:val="bg-BG"/>
        </w:rPr>
        <w:t xml:space="preserve"> на 2017г.:</w:t>
      </w:r>
      <w:r w:rsidR="0073200C">
        <w:rPr>
          <w:color w:val="auto"/>
          <w:sz w:val="20"/>
          <w:lang w:val="bg-BG"/>
        </w:rPr>
        <w:t xml:space="preserve"> </w:t>
      </w:r>
      <w:proofErr w:type="spellStart"/>
      <w:r w:rsidR="0073200C">
        <w:rPr>
          <w:color w:val="auto"/>
          <w:sz w:val="20"/>
          <w:lang w:val="bg-BG"/>
        </w:rPr>
        <w:t>реинтегрирана</w:t>
      </w:r>
      <w:proofErr w:type="spellEnd"/>
      <w:r w:rsidR="0073200C">
        <w:rPr>
          <w:color w:val="auto"/>
          <w:sz w:val="20"/>
          <w:lang w:val="bg-BG"/>
        </w:rPr>
        <w:t xml:space="preserve"> </w:t>
      </w:r>
      <w:proofErr w:type="spellStart"/>
      <w:r w:rsidR="0073200C">
        <w:rPr>
          <w:color w:val="auto"/>
          <w:sz w:val="20"/>
          <w:lang w:val="bg-BG"/>
        </w:rPr>
        <w:t>обезценка</w:t>
      </w:r>
      <w:proofErr w:type="spellEnd"/>
      <w:r w:rsidR="0073200C">
        <w:rPr>
          <w:color w:val="auto"/>
          <w:sz w:val="20"/>
          <w:lang w:val="bg-BG"/>
        </w:rPr>
        <w:t xml:space="preserve"> 142 хил.лева</w:t>
      </w:r>
      <w:r w:rsidRPr="008A1160">
        <w:rPr>
          <w:color w:val="auto"/>
          <w:sz w:val="20"/>
          <w:lang w:val="bg-BG"/>
        </w:rPr>
        <w:t xml:space="preserve">). </w:t>
      </w:r>
    </w:p>
    <w:p w:rsidR="00ED5372" w:rsidRPr="00FD2CD1" w:rsidRDefault="00ED5372" w:rsidP="007023A3">
      <w:pPr>
        <w:spacing w:after="120"/>
        <w:ind w:firstLine="720"/>
        <w:jc w:val="both"/>
        <w:rPr>
          <w:sz w:val="20"/>
          <w:szCs w:val="20"/>
        </w:rPr>
      </w:pPr>
      <w:r w:rsidRPr="00FD2CD1">
        <w:rPr>
          <w:sz w:val="20"/>
          <w:szCs w:val="20"/>
        </w:rPr>
        <w:t xml:space="preserve">Разходите за външни услуги </w:t>
      </w:r>
      <w:r w:rsidR="009D5ACC">
        <w:rPr>
          <w:sz w:val="20"/>
          <w:szCs w:val="20"/>
        </w:rPr>
        <w:t>през</w:t>
      </w:r>
      <w:r w:rsidR="009D5ACC" w:rsidRPr="009D5ACC">
        <w:rPr>
          <w:sz w:val="20"/>
          <w:szCs w:val="20"/>
        </w:rPr>
        <w:t xml:space="preserve"> </w:t>
      </w:r>
      <w:r w:rsidR="005647D0">
        <w:rPr>
          <w:sz w:val="20"/>
          <w:szCs w:val="20"/>
        </w:rPr>
        <w:t>първ</w:t>
      </w:r>
      <w:r w:rsidR="009D5ACC">
        <w:rPr>
          <w:sz w:val="20"/>
          <w:szCs w:val="20"/>
        </w:rPr>
        <w:t xml:space="preserve">о </w:t>
      </w:r>
      <w:r w:rsidR="00E86F5E">
        <w:rPr>
          <w:sz w:val="20"/>
          <w:szCs w:val="20"/>
        </w:rPr>
        <w:t xml:space="preserve">полугодие </w:t>
      </w:r>
      <w:r w:rsidR="009D5ACC">
        <w:rPr>
          <w:sz w:val="20"/>
          <w:szCs w:val="20"/>
        </w:rPr>
        <w:t xml:space="preserve"> на 2018</w:t>
      </w:r>
      <w:r w:rsidR="009D5ACC" w:rsidRPr="00FD2CD1">
        <w:rPr>
          <w:sz w:val="20"/>
          <w:szCs w:val="20"/>
        </w:rPr>
        <w:t>г</w:t>
      </w:r>
      <w:r w:rsidR="00902725" w:rsidRPr="00FD2CD1">
        <w:rPr>
          <w:sz w:val="20"/>
          <w:szCs w:val="20"/>
        </w:rPr>
        <w:t>.</w:t>
      </w:r>
      <w:r w:rsidR="00801E07" w:rsidRPr="00FD2CD1">
        <w:rPr>
          <w:sz w:val="20"/>
          <w:szCs w:val="20"/>
        </w:rPr>
        <w:t xml:space="preserve"> </w:t>
      </w:r>
      <w:r w:rsidRPr="00FD2CD1">
        <w:rPr>
          <w:sz w:val="20"/>
          <w:szCs w:val="20"/>
        </w:rPr>
        <w:t xml:space="preserve">са в размер </w:t>
      </w:r>
      <w:r w:rsidRPr="00C3041E">
        <w:rPr>
          <w:sz w:val="20"/>
          <w:szCs w:val="20"/>
        </w:rPr>
        <w:t xml:space="preserve">на </w:t>
      </w:r>
      <w:r w:rsidR="00DD2601">
        <w:rPr>
          <w:sz w:val="20"/>
          <w:szCs w:val="20"/>
          <w:lang w:val="en-US"/>
        </w:rPr>
        <w:t>2 271</w:t>
      </w:r>
      <w:r w:rsidRPr="00C3041E">
        <w:rPr>
          <w:sz w:val="20"/>
          <w:szCs w:val="20"/>
        </w:rPr>
        <w:t xml:space="preserve"> хил</w:t>
      </w:r>
      <w:r w:rsidR="004C02D0" w:rsidRPr="00C3041E">
        <w:rPr>
          <w:sz w:val="20"/>
          <w:szCs w:val="20"/>
        </w:rPr>
        <w:t>.</w:t>
      </w:r>
      <w:r w:rsidRPr="00C3041E">
        <w:rPr>
          <w:sz w:val="20"/>
          <w:szCs w:val="20"/>
        </w:rPr>
        <w:t>л</w:t>
      </w:r>
      <w:r w:rsidR="00211DD8" w:rsidRPr="00C3041E">
        <w:rPr>
          <w:sz w:val="20"/>
          <w:szCs w:val="20"/>
        </w:rPr>
        <w:t>е</w:t>
      </w:r>
      <w:r w:rsidRPr="00C3041E">
        <w:rPr>
          <w:sz w:val="20"/>
          <w:szCs w:val="20"/>
        </w:rPr>
        <w:t>в</w:t>
      </w:r>
      <w:r w:rsidR="00211DD8" w:rsidRPr="00C3041E">
        <w:rPr>
          <w:sz w:val="20"/>
          <w:szCs w:val="20"/>
        </w:rPr>
        <w:t>а</w:t>
      </w:r>
      <w:r w:rsidRPr="00C3041E">
        <w:rPr>
          <w:sz w:val="20"/>
          <w:szCs w:val="20"/>
        </w:rPr>
        <w:t xml:space="preserve"> (</w:t>
      </w:r>
      <w:r w:rsidR="005647D0" w:rsidRPr="00C3041E">
        <w:rPr>
          <w:sz w:val="20"/>
          <w:szCs w:val="20"/>
        </w:rPr>
        <w:t xml:space="preserve">първо </w:t>
      </w:r>
      <w:r w:rsidR="00E86F5E" w:rsidRPr="003B6F7F">
        <w:rPr>
          <w:sz w:val="20"/>
          <w:szCs w:val="20"/>
        </w:rPr>
        <w:t xml:space="preserve">полугодие </w:t>
      </w:r>
      <w:r w:rsidR="005647D0" w:rsidRPr="003B6F7F">
        <w:rPr>
          <w:sz w:val="20"/>
          <w:szCs w:val="20"/>
        </w:rPr>
        <w:t xml:space="preserve"> на </w:t>
      </w:r>
      <w:r w:rsidRPr="003B6F7F">
        <w:rPr>
          <w:sz w:val="20"/>
          <w:szCs w:val="20"/>
        </w:rPr>
        <w:t>201</w:t>
      </w:r>
      <w:r w:rsidR="009D5ACC" w:rsidRPr="003B6F7F">
        <w:rPr>
          <w:sz w:val="20"/>
          <w:szCs w:val="20"/>
        </w:rPr>
        <w:t>7</w:t>
      </w:r>
      <w:r w:rsidR="00B83129" w:rsidRPr="003B6F7F">
        <w:rPr>
          <w:sz w:val="20"/>
          <w:szCs w:val="20"/>
        </w:rPr>
        <w:t>г.</w:t>
      </w:r>
      <w:r w:rsidRPr="003B6F7F">
        <w:rPr>
          <w:sz w:val="20"/>
          <w:szCs w:val="20"/>
        </w:rPr>
        <w:t xml:space="preserve">: </w:t>
      </w:r>
      <w:r w:rsidR="0039361A" w:rsidRPr="003B6F7F">
        <w:rPr>
          <w:sz w:val="20"/>
          <w:szCs w:val="20"/>
        </w:rPr>
        <w:t xml:space="preserve">1 </w:t>
      </w:r>
      <w:r w:rsidR="00E86F5E" w:rsidRPr="003B6F7F">
        <w:rPr>
          <w:sz w:val="20"/>
          <w:szCs w:val="20"/>
          <w:lang w:val="en-US"/>
        </w:rPr>
        <w:t>955</w:t>
      </w:r>
      <w:r w:rsidR="007023A3" w:rsidRPr="003B6F7F">
        <w:rPr>
          <w:sz w:val="20"/>
          <w:szCs w:val="20"/>
        </w:rPr>
        <w:t xml:space="preserve"> хил.</w:t>
      </w:r>
      <w:r w:rsidRPr="003B6F7F">
        <w:rPr>
          <w:sz w:val="20"/>
          <w:szCs w:val="20"/>
        </w:rPr>
        <w:t>л</w:t>
      </w:r>
      <w:r w:rsidR="00880759" w:rsidRPr="003B6F7F">
        <w:rPr>
          <w:sz w:val="20"/>
          <w:szCs w:val="20"/>
        </w:rPr>
        <w:t>е</w:t>
      </w:r>
      <w:r w:rsidR="00541E2E" w:rsidRPr="003B6F7F">
        <w:rPr>
          <w:sz w:val="20"/>
          <w:szCs w:val="20"/>
        </w:rPr>
        <w:t>в</w:t>
      </w:r>
      <w:r w:rsidR="00880759" w:rsidRPr="003B6F7F">
        <w:rPr>
          <w:sz w:val="20"/>
          <w:szCs w:val="20"/>
        </w:rPr>
        <w:t>а</w:t>
      </w:r>
      <w:r w:rsidRPr="003B6F7F">
        <w:rPr>
          <w:sz w:val="20"/>
          <w:szCs w:val="20"/>
        </w:rPr>
        <w:t xml:space="preserve">), което представлява </w:t>
      </w:r>
      <w:r w:rsidR="00981999">
        <w:rPr>
          <w:sz w:val="20"/>
          <w:szCs w:val="20"/>
        </w:rPr>
        <w:t>увелич</w:t>
      </w:r>
      <w:r w:rsidR="00BF5D5F" w:rsidRPr="003B6F7F">
        <w:rPr>
          <w:sz w:val="20"/>
          <w:szCs w:val="20"/>
        </w:rPr>
        <w:t>ение</w:t>
      </w:r>
      <w:r w:rsidRPr="003B6F7F">
        <w:rPr>
          <w:sz w:val="20"/>
          <w:szCs w:val="20"/>
        </w:rPr>
        <w:t xml:space="preserve"> с </w:t>
      </w:r>
      <w:r w:rsidR="00DD2601" w:rsidRPr="003B6F7F">
        <w:rPr>
          <w:sz w:val="20"/>
          <w:szCs w:val="20"/>
          <w:lang w:val="en-US"/>
        </w:rPr>
        <w:t>316</w:t>
      </w:r>
      <w:r w:rsidRPr="003B6F7F">
        <w:rPr>
          <w:sz w:val="20"/>
          <w:szCs w:val="20"/>
        </w:rPr>
        <w:t xml:space="preserve"> хил.л</w:t>
      </w:r>
      <w:r w:rsidR="00880759" w:rsidRPr="003B6F7F">
        <w:rPr>
          <w:sz w:val="20"/>
          <w:szCs w:val="20"/>
        </w:rPr>
        <w:t>е</w:t>
      </w:r>
      <w:r w:rsidR="00541E2E" w:rsidRPr="003B6F7F">
        <w:rPr>
          <w:sz w:val="20"/>
          <w:szCs w:val="20"/>
        </w:rPr>
        <w:t>в</w:t>
      </w:r>
      <w:r w:rsidR="00880759" w:rsidRPr="003B6F7F">
        <w:rPr>
          <w:sz w:val="20"/>
          <w:szCs w:val="20"/>
        </w:rPr>
        <w:t>а</w:t>
      </w:r>
      <w:r w:rsidRPr="003B6F7F">
        <w:rPr>
          <w:sz w:val="20"/>
          <w:szCs w:val="20"/>
        </w:rPr>
        <w:t xml:space="preserve"> или </w:t>
      </w:r>
      <w:r w:rsidR="00C3041E" w:rsidRPr="003B6F7F">
        <w:rPr>
          <w:sz w:val="20"/>
          <w:szCs w:val="20"/>
        </w:rPr>
        <w:t>1</w:t>
      </w:r>
      <w:r w:rsidR="00DD2601" w:rsidRPr="003B6F7F">
        <w:rPr>
          <w:sz w:val="20"/>
          <w:szCs w:val="20"/>
          <w:lang w:val="en-US"/>
        </w:rPr>
        <w:t>6</w:t>
      </w:r>
      <w:r w:rsidR="00C3041E" w:rsidRPr="003B6F7F">
        <w:rPr>
          <w:sz w:val="20"/>
          <w:szCs w:val="20"/>
        </w:rPr>
        <w:t>,</w:t>
      </w:r>
      <w:r w:rsidR="00DD2601" w:rsidRPr="003B6F7F">
        <w:rPr>
          <w:sz w:val="20"/>
          <w:szCs w:val="20"/>
          <w:lang w:val="en-US"/>
        </w:rPr>
        <w:t>16</w:t>
      </w:r>
      <w:r w:rsidRPr="003B6F7F">
        <w:rPr>
          <w:sz w:val="20"/>
          <w:szCs w:val="20"/>
        </w:rPr>
        <w:t>%.</w:t>
      </w:r>
      <w:r w:rsidR="00856FC4" w:rsidRPr="003B6F7F">
        <w:rPr>
          <w:sz w:val="20"/>
          <w:szCs w:val="20"/>
        </w:rPr>
        <w:t xml:space="preserve"> </w:t>
      </w:r>
      <w:r w:rsidR="00306C81" w:rsidRPr="003B6F7F">
        <w:rPr>
          <w:sz w:val="20"/>
          <w:szCs w:val="20"/>
        </w:rPr>
        <w:t xml:space="preserve">Това се дължи на </w:t>
      </w:r>
      <w:r w:rsidR="00DD2601" w:rsidRPr="003B6F7F">
        <w:rPr>
          <w:sz w:val="20"/>
          <w:szCs w:val="20"/>
        </w:rPr>
        <w:t>увеличение</w:t>
      </w:r>
      <w:r w:rsidR="00770CA6" w:rsidRPr="003B6F7F">
        <w:rPr>
          <w:sz w:val="20"/>
          <w:szCs w:val="20"/>
        </w:rPr>
        <w:t xml:space="preserve"> на</w:t>
      </w:r>
      <w:r w:rsidR="00E12E33" w:rsidRPr="003B6F7F">
        <w:rPr>
          <w:sz w:val="20"/>
          <w:szCs w:val="20"/>
        </w:rPr>
        <w:t xml:space="preserve"> разходи</w:t>
      </w:r>
      <w:r w:rsidR="00770CA6" w:rsidRPr="003B6F7F">
        <w:rPr>
          <w:sz w:val="20"/>
          <w:szCs w:val="20"/>
        </w:rPr>
        <w:t>те</w:t>
      </w:r>
      <w:r w:rsidR="00E12E33" w:rsidRPr="003B6F7F">
        <w:rPr>
          <w:sz w:val="20"/>
          <w:szCs w:val="20"/>
        </w:rPr>
        <w:t xml:space="preserve"> з</w:t>
      </w:r>
      <w:r w:rsidR="00C3041E" w:rsidRPr="003B6F7F">
        <w:rPr>
          <w:sz w:val="20"/>
          <w:szCs w:val="20"/>
        </w:rPr>
        <w:t xml:space="preserve">а </w:t>
      </w:r>
      <w:r w:rsidR="00306C81" w:rsidRPr="003B6F7F">
        <w:rPr>
          <w:sz w:val="20"/>
          <w:szCs w:val="20"/>
        </w:rPr>
        <w:t>съдебна такси и разноски</w:t>
      </w:r>
      <w:r w:rsidR="009B7816">
        <w:rPr>
          <w:sz w:val="20"/>
          <w:szCs w:val="20"/>
        </w:rPr>
        <w:t>, както</w:t>
      </w:r>
      <w:r w:rsidR="00306C81" w:rsidRPr="003B6F7F">
        <w:rPr>
          <w:sz w:val="20"/>
          <w:szCs w:val="20"/>
        </w:rPr>
        <w:t xml:space="preserve"> </w:t>
      </w:r>
      <w:r w:rsidR="00E12E33" w:rsidRPr="003B6F7F">
        <w:rPr>
          <w:sz w:val="20"/>
          <w:szCs w:val="20"/>
        </w:rPr>
        <w:t>и</w:t>
      </w:r>
      <w:r w:rsidR="009B7816">
        <w:rPr>
          <w:sz w:val="20"/>
          <w:szCs w:val="20"/>
        </w:rPr>
        <w:t xml:space="preserve"> на</w:t>
      </w:r>
      <w:r w:rsidR="00E12E33" w:rsidRPr="003B6F7F">
        <w:rPr>
          <w:sz w:val="20"/>
          <w:szCs w:val="20"/>
        </w:rPr>
        <w:t xml:space="preserve"> раз</w:t>
      </w:r>
      <w:r w:rsidR="003C0CA5" w:rsidRPr="003B6F7F">
        <w:rPr>
          <w:sz w:val="20"/>
          <w:szCs w:val="20"/>
        </w:rPr>
        <w:t>ходите</w:t>
      </w:r>
      <w:r w:rsidR="00DD2601" w:rsidRPr="003B6F7F">
        <w:rPr>
          <w:sz w:val="20"/>
          <w:szCs w:val="20"/>
        </w:rPr>
        <w:t xml:space="preserve"> за съхранение на природен газ.</w:t>
      </w:r>
      <w:r w:rsidR="003C0CA5" w:rsidRPr="003B6F7F">
        <w:rPr>
          <w:sz w:val="20"/>
          <w:szCs w:val="20"/>
        </w:rPr>
        <w:t xml:space="preserve"> </w:t>
      </w:r>
    </w:p>
    <w:p w:rsidR="00DB7304" w:rsidRPr="00363836" w:rsidRDefault="00541C35" w:rsidP="007023A3">
      <w:pPr>
        <w:spacing w:after="120"/>
        <w:ind w:firstLine="720"/>
        <w:jc w:val="both"/>
        <w:rPr>
          <w:sz w:val="20"/>
          <w:szCs w:val="20"/>
          <w:lang w:val="en-US"/>
        </w:rPr>
      </w:pPr>
      <w:r w:rsidRPr="00FD2CD1">
        <w:rPr>
          <w:sz w:val="20"/>
          <w:szCs w:val="20"/>
        </w:rPr>
        <w:t xml:space="preserve">Другите разходи </w:t>
      </w:r>
      <w:proofErr w:type="spellStart"/>
      <w:r w:rsidR="00A375AC" w:rsidRPr="00FD2CD1">
        <w:rPr>
          <w:sz w:val="20"/>
          <w:szCs w:val="20"/>
          <w:lang w:val="en-US"/>
        </w:rPr>
        <w:t>за</w:t>
      </w:r>
      <w:proofErr w:type="spellEnd"/>
      <w:r w:rsidR="00E12E33" w:rsidRPr="00FD2CD1">
        <w:rPr>
          <w:sz w:val="20"/>
          <w:szCs w:val="20"/>
        </w:rPr>
        <w:t xml:space="preserve"> </w:t>
      </w:r>
      <w:r w:rsidR="005647D0">
        <w:rPr>
          <w:sz w:val="20"/>
          <w:szCs w:val="20"/>
        </w:rPr>
        <w:t>първо</w:t>
      </w:r>
      <w:r w:rsidR="009D5ACC">
        <w:rPr>
          <w:sz w:val="20"/>
          <w:szCs w:val="20"/>
        </w:rPr>
        <w:t xml:space="preserve"> </w:t>
      </w:r>
      <w:r w:rsidR="00E86F5E">
        <w:rPr>
          <w:sz w:val="20"/>
          <w:szCs w:val="20"/>
        </w:rPr>
        <w:t xml:space="preserve">полугодие </w:t>
      </w:r>
      <w:r w:rsidR="009D5ACC">
        <w:rPr>
          <w:sz w:val="20"/>
          <w:szCs w:val="20"/>
        </w:rPr>
        <w:t xml:space="preserve"> на </w:t>
      </w:r>
      <w:r w:rsidR="009D5ACC" w:rsidRPr="00393F54">
        <w:rPr>
          <w:sz w:val="20"/>
          <w:szCs w:val="20"/>
        </w:rPr>
        <w:t>2018</w:t>
      </w:r>
      <w:r w:rsidR="00902725" w:rsidRPr="00393F54">
        <w:rPr>
          <w:sz w:val="20"/>
          <w:szCs w:val="20"/>
        </w:rPr>
        <w:t>г.</w:t>
      </w:r>
      <w:r w:rsidR="00801E07" w:rsidRPr="00393F54">
        <w:rPr>
          <w:sz w:val="20"/>
          <w:szCs w:val="20"/>
        </w:rPr>
        <w:t xml:space="preserve"> </w:t>
      </w:r>
      <w:r w:rsidR="006D5F9F" w:rsidRPr="00393F54">
        <w:rPr>
          <w:sz w:val="20"/>
          <w:szCs w:val="20"/>
        </w:rPr>
        <w:t xml:space="preserve">са в размер </w:t>
      </w:r>
      <w:r w:rsidR="006D5F9F" w:rsidRPr="00363836">
        <w:rPr>
          <w:sz w:val="20"/>
          <w:szCs w:val="20"/>
        </w:rPr>
        <w:t xml:space="preserve">на </w:t>
      </w:r>
      <w:r w:rsidR="00C3041E" w:rsidRPr="00363836">
        <w:rPr>
          <w:sz w:val="20"/>
          <w:szCs w:val="20"/>
        </w:rPr>
        <w:t>1</w:t>
      </w:r>
      <w:r w:rsidR="00363836" w:rsidRPr="00363836">
        <w:rPr>
          <w:sz w:val="20"/>
          <w:szCs w:val="20"/>
        </w:rPr>
        <w:t>34</w:t>
      </w:r>
      <w:r w:rsidR="007023A3" w:rsidRPr="00363836">
        <w:rPr>
          <w:sz w:val="20"/>
          <w:szCs w:val="20"/>
        </w:rPr>
        <w:t xml:space="preserve"> хил.</w:t>
      </w:r>
      <w:r w:rsidR="00541E2E" w:rsidRPr="00363836">
        <w:rPr>
          <w:sz w:val="20"/>
          <w:szCs w:val="20"/>
        </w:rPr>
        <w:t>л</w:t>
      </w:r>
      <w:r w:rsidR="00880759" w:rsidRPr="00363836">
        <w:rPr>
          <w:sz w:val="20"/>
          <w:szCs w:val="20"/>
        </w:rPr>
        <w:t>е</w:t>
      </w:r>
      <w:r w:rsidR="00541E2E" w:rsidRPr="00363836">
        <w:rPr>
          <w:sz w:val="20"/>
          <w:szCs w:val="20"/>
        </w:rPr>
        <w:t>в</w:t>
      </w:r>
      <w:r w:rsidR="00880759" w:rsidRPr="00363836">
        <w:rPr>
          <w:sz w:val="20"/>
          <w:szCs w:val="20"/>
        </w:rPr>
        <w:t>а</w:t>
      </w:r>
      <w:r w:rsidR="006D5F9F" w:rsidRPr="00393F54">
        <w:rPr>
          <w:sz w:val="20"/>
          <w:szCs w:val="20"/>
        </w:rPr>
        <w:t xml:space="preserve"> </w:t>
      </w:r>
      <w:r w:rsidR="00FB07A7" w:rsidRPr="00393F54">
        <w:rPr>
          <w:sz w:val="20"/>
          <w:szCs w:val="20"/>
        </w:rPr>
        <w:t>(</w:t>
      </w:r>
      <w:r w:rsidR="005647D0" w:rsidRPr="00393F54">
        <w:rPr>
          <w:sz w:val="20"/>
          <w:szCs w:val="20"/>
        </w:rPr>
        <w:t xml:space="preserve">първо </w:t>
      </w:r>
      <w:r w:rsidR="00E86F5E">
        <w:rPr>
          <w:sz w:val="20"/>
          <w:szCs w:val="20"/>
        </w:rPr>
        <w:t xml:space="preserve">полугодие </w:t>
      </w:r>
      <w:r w:rsidR="005647D0" w:rsidRPr="00393F54">
        <w:rPr>
          <w:sz w:val="20"/>
          <w:szCs w:val="20"/>
        </w:rPr>
        <w:t xml:space="preserve"> на 2017</w:t>
      </w:r>
      <w:r w:rsidR="00902725" w:rsidRPr="00393F54">
        <w:rPr>
          <w:sz w:val="20"/>
          <w:szCs w:val="20"/>
        </w:rPr>
        <w:t>г.</w:t>
      </w:r>
      <w:r w:rsidR="006D5F9F" w:rsidRPr="00393F54">
        <w:rPr>
          <w:sz w:val="20"/>
          <w:szCs w:val="20"/>
        </w:rPr>
        <w:t xml:space="preserve">: </w:t>
      </w:r>
      <w:r w:rsidR="00E86F5E">
        <w:rPr>
          <w:sz w:val="20"/>
          <w:szCs w:val="20"/>
          <w:lang w:val="en-US"/>
        </w:rPr>
        <w:t>31</w:t>
      </w:r>
      <w:r w:rsidR="00E44DC9" w:rsidRPr="00393F54">
        <w:rPr>
          <w:sz w:val="20"/>
          <w:szCs w:val="20"/>
        </w:rPr>
        <w:t xml:space="preserve"> хил</w:t>
      </w:r>
      <w:r w:rsidR="007023A3" w:rsidRPr="00393F54">
        <w:rPr>
          <w:sz w:val="20"/>
          <w:szCs w:val="20"/>
        </w:rPr>
        <w:t>.</w:t>
      </w:r>
      <w:r w:rsidR="00541E2E" w:rsidRPr="00393F54">
        <w:rPr>
          <w:sz w:val="20"/>
          <w:szCs w:val="20"/>
        </w:rPr>
        <w:t>л</w:t>
      </w:r>
      <w:r w:rsidR="00880759" w:rsidRPr="00393F54">
        <w:rPr>
          <w:sz w:val="20"/>
          <w:szCs w:val="20"/>
        </w:rPr>
        <w:t>е</w:t>
      </w:r>
      <w:r w:rsidR="00541E2E" w:rsidRPr="00393F54">
        <w:rPr>
          <w:sz w:val="20"/>
          <w:szCs w:val="20"/>
        </w:rPr>
        <w:t>в</w:t>
      </w:r>
      <w:r w:rsidR="00880759" w:rsidRPr="00393F54">
        <w:rPr>
          <w:sz w:val="20"/>
          <w:szCs w:val="20"/>
        </w:rPr>
        <w:t>а</w:t>
      </w:r>
      <w:r w:rsidR="006D5F9F" w:rsidRPr="00393F54">
        <w:rPr>
          <w:sz w:val="20"/>
          <w:szCs w:val="20"/>
        </w:rPr>
        <w:t xml:space="preserve">), което представлява </w:t>
      </w:r>
      <w:r w:rsidR="0086130E" w:rsidRPr="00393F54">
        <w:rPr>
          <w:sz w:val="20"/>
          <w:szCs w:val="20"/>
        </w:rPr>
        <w:t>увелич</w:t>
      </w:r>
      <w:r w:rsidR="006D5F9F" w:rsidRPr="00393F54">
        <w:rPr>
          <w:sz w:val="20"/>
          <w:szCs w:val="20"/>
        </w:rPr>
        <w:t xml:space="preserve">ение от </w:t>
      </w:r>
      <w:r w:rsidR="00363836" w:rsidRPr="00363836">
        <w:rPr>
          <w:sz w:val="20"/>
          <w:szCs w:val="20"/>
        </w:rPr>
        <w:t>103</w:t>
      </w:r>
      <w:r w:rsidR="005558C4" w:rsidRPr="00363836">
        <w:rPr>
          <w:sz w:val="20"/>
          <w:szCs w:val="20"/>
        </w:rPr>
        <w:t xml:space="preserve"> </w:t>
      </w:r>
      <w:r w:rsidR="007023A3" w:rsidRPr="00363836">
        <w:rPr>
          <w:sz w:val="20"/>
          <w:szCs w:val="20"/>
        </w:rPr>
        <w:t>хил.</w:t>
      </w:r>
      <w:r w:rsidR="00541E2E" w:rsidRPr="00363836">
        <w:rPr>
          <w:sz w:val="20"/>
          <w:szCs w:val="20"/>
        </w:rPr>
        <w:t>л</w:t>
      </w:r>
      <w:r w:rsidR="00880759" w:rsidRPr="00363836">
        <w:rPr>
          <w:sz w:val="20"/>
          <w:szCs w:val="20"/>
        </w:rPr>
        <w:t>е</w:t>
      </w:r>
      <w:r w:rsidR="00541E2E" w:rsidRPr="00363836">
        <w:rPr>
          <w:sz w:val="20"/>
          <w:szCs w:val="20"/>
        </w:rPr>
        <w:t>в</w:t>
      </w:r>
      <w:r w:rsidR="00880759" w:rsidRPr="00363836">
        <w:rPr>
          <w:sz w:val="20"/>
          <w:szCs w:val="20"/>
        </w:rPr>
        <w:t>а</w:t>
      </w:r>
      <w:r w:rsidRPr="00363836">
        <w:rPr>
          <w:sz w:val="20"/>
          <w:szCs w:val="20"/>
        </w:rPr>
        <w:t xml:space="preserve">. </w:t>
      </w:r>
      <w:r w:rsidR="00E12E33" w:rsidRPr="00363836">
        <w:rPr>
          <w:sz w:val="20"/>
          <w:szCs w:val="20"/>
        </w:rPr>
        <w:t>Това се д</w:t>
      </w:r>
      <w:r w:rsidR="0086130E" w:rsidRPr="00363836">
        <w:rPr>
          <w:sz w:val="20"/>
          <w:szCs w:val="20"/>
        </w:rPr>
        <w:t>ължи на неустойки</w:t>
      </w:r>
      <w:r w:rsidR="000C6161" w:rsidRPr="00363836">
        <w:rPr>
          <w:sz w:val="20"/>
          <w:szCs w:val="20"/>
        </w:rPr>
        <w:t>те</w:t>
      </w:r>
      <w:r w:rsidR="0086130E" w:rsidRPr="00363836">
        <w:rPr>
          <w:sz w:val="20"/>
          <w:szCs w:val="20"/>
        </w:rPr>
        <w:t xml:space="preserve"> за забавени плащания по дължим дивидент за </w:t>
      </w:r>
      <w:r w:rsidR="00902725" w:rsidRPr="00363836">
        <w:rPr>
          <w:sz w:val="20"/>
          <w:szCs w:val="20"/>
        </w:rPr>
        <w:t>2016г.</w:t>
      </w:r>
      <w:r w:rsidR="0086130E" w:rsidRPr="00363836">
        <w:rPr>
          <w:sz w:val="20"/>
          <w:szCs w:val="20"/>
        </w:rPr>
        <w:t xml:space="preserve"> </w:t>
      </w:r>
      <w:r w:rsidR="007023A3" w:rsidRPr="00363836">
        <w:rPr>
          <w:sz w:val="20"/>
          <w:szCs w:val="20"/>
        </w:rPr>
        <w:t>към „Български Енергиен Холдинг</w:t>
      </w:r>
      <w:r w:rsidR="0086130E" w:rsidRPr="00363836">
        <w:rPr>
          <w:sz w:val="20"/>
          <w:szCs w:val="20"/>
        </w:rPr>
        <w:t>“ ЕАД</w:t>
      </w:r>
      <w:r w:rsidR="0049485B" w:rsidRPr="00363836">
        <w:rPr>
          <w:sz w:val="20"/>
          <w:szCs w:val="20"/>
        </w:rPr>
        <w:t>. Оптимизирани са</w:t>
      </w:r>
      <w:r w:rsidR="00C3041E" w:rsidRPr="00363836">
        <w:rPr>
          <w:sz w:val="20"/>
          <w:szCs w:val="20"/>
        </w:rPr>
        <w:t xml:space="preserve"> разходите за</w:t>
      </w:r>
      <w:r w:rsidR="00E12E33" w:rsidRPr="00363836">
        <w:rPr>
          <w:sz w:val="20"/>
          <w:szCs w:val="20"/>
        </w:rPr>
        <w:t xml:space="preserve"> командировки и представителни разходи</w:t>
      </w:r>
      <w:r w:rsidR="0086130E" w:rsidRPr="00363836">
        <w:rPr>
          <w:sz w:val="20"/>
          <w:szCs w:val="20"/>
        </w:rPr>
        <w:t>.</w:t>
      </w:r>
    </w:p>
    <w:p w:rsidR="00B0189E" w:rsidRPr="00FD2CD1" w:rsidRDefault="00D60569" w:rsidP="007023A3">
      <w:pPr>
        <w:spacing w:after="120"/>
        <w:ind w:firstLine="720"/>
        <w:jc w:val="both"/>
        <w:rPr>
          <w:sz w:val="20"/>
          <w:szCs w:val="20"/>
        </w:rPr>
      </w:pPr>
      <w:r w:rsidRPr="00FD2CD1">
        <w:rPr>
          <w:sz w:val="20"/>
          <w:szCs w:val="20"/>
        </w:rPr>
        <w:t>Р</w:t>
      </w:r>
      <w:r w:rsidR="00541C35" w:rsidRPr="00FD2CD1">
        <w:rPr>
          <w:sz w:val="20"/>
          <w:szCs w:val="20"/>
        </w:rPr>
        <w:t>езу</w:t>
      </w:r>
      <w:r w:rsidR="001E4EF8" w:rsidRPr="00FD2CD1">
        <w:rPr>
          <w:sz w:val="20"/>
          <w:szCs w:val="20"/>
        </w:rPr>
        <w:t>лтат</w:t>
      </w:r>
      <w:r w:rsidRPr="00FD2CD1">
        <w:rPr>
          <w:sz w:val="20"/>
          <w:szCs w:val="20"/>
        </w:rPr>
        <w:t>ът</w:t>
      </w:r>
      <w:r w:rsidR="001E4EF8" w:rsidRPr="00FD2CD1">
        <w:rPr>
          <w:sz w:val="20"/>
          <w:szCs w:val="20"/>
        </w:rPr>
        <w:t xml:space="preserve"> от оперативна дейност е </w:t>
      </w:r>
      <w:r w:rsidR="00E90CC8" w:rsidRPr="00FD2CD1">
        <w:rPr>
          <w:sz w:val="20"/>
          <w:szCs w:val="20"/>
        </w:rPr>
        <w:t>положителен</w:t>
      </w:r>
      <w:r w:rsidR="007023A3">
        <w:rPr>
          <w:sz w:val="20"/>
          <w:szCs w:val="20"/>
        </w:rPr>
        <w:t>,</w:t>
      </w:r>
      <w:r w:rsidR="00C35EC8" w:rsidRPr="00FD2CD1">
        <w:rPr>
          <w:sz w:val="20"/>
          <w:szCs w:val="20"/>
        </w:rPr>
        <w:t xml:space="preserve"> </w:t>
      </w:r>
      <w:r w:rsidR="00725096" w:rsidRPr="00FD2CD1">
        <w:rPr>
          <w:sz w:val="20"/>
          <w:szCs w:val="20"/>
        </w:rPr>
        <w:t xml:space="preserve">в размер на </w:t>
      </w:r>
      <w:r w:rsidR="00411FFB">
        <w:rPr>
          <w:sz w:val="20"/>
          <w:szCs w:val="20"/>
          <w:lang w:val="en-US"/>
        </w:rPr>
        <w:t>5 277</w:t>
      </w:r>
      <w:r w:rsidR="003625FF" w:rsidRPr="00FD2CD1">
        <w:rPr>
          <w:sz w:val="20"/>
          <w:szCs w:val="20"/>
        </w:rPr>
        <w:t xml:space="preserve"> </w:t>
      </w:r>
      <w:r w:rsidR="007023A3">
        <w:rPr>
          <w:sz w:val="20"/>
          <w:szCs w:val="20"/>
        </w:rPr>
        <w:t>хил.</w:t>
      </w:r>
      <w:r w:rsidR="00541E2E">
        <w:rPr>
          <w:sz w:val="20"/>
          <w:szCs w:val="20"/>
        </w:rPr>
        <w:t>л</w:t>
      </w:r>
      <w:r w:rsidR="00880759">
        <w:rPr>
          <w:sz w:val="20"/>
          <w:szCs w:val="20"/>
        </w:rPr>
        <w:t>е</w:t>
      </w:r>
      <w:r w:rsidR="00541E2E">
        <w:rPr>
          <w:sz w:val="20"/>
          <w:szCs w:val="20"/>
        </w:rPr>
        <w:t>в</w:t>
      </w:r>
      <w:r w:rsidR="00880759">
        <w:rPr>
          <w:sz w:val="20"/>
          <w:szCs w:val="20"/>
        </w:rPr>
        <w:t>а</w:t>
      </w:r>
      <w:r w:rsidR="00541C35" w:rsidRPr="00FD2CD1">
        <w:rPr>
          <w:sz w:val="20"/>
          <w:szCs w:val="20"/>
        </w:rPr>
        <w:t xml:space="preserve"> </w:t>
      </w:r>
      <w:r w:rsidR="00CE4B0C" w:rsidRPr="00FD2CD1">
        <w:rPr>
          <w:sz w:val="20"/>
          <w:szCs w:val="20"/>
        </w:rPr>
        <w:t xml:space="preserve">за </w:t>
      </w:r>
      <w:r w:rsidR="00C85278">
        <w:rPr>
          <w:sz w:val="20"/>
          <w:szCs w:val="20"/>
        </w:rPr>
        <w:t>първо</w:t>
      </w:r>
      <w:r w:rsidR="009D5ACC">
        <w:rPr>
          <w:sz w:val="20"/>
          <w:szCs w:val="20"/>
        </w:rPr>
        <w:t xml:space="preserve"> </w:t>
      </w:r>
      <w:r w:rsidR="00E86F5E">
        <w:rPr>
          <w:sz w:val="20"/>
          <w:szCs w:val="20"/>
        </w:rPr>
        <w:t xml:space="preserve">полугодие </w:t>
      </w:r>
      <w:r w:rsidR="009D5ACC">
        <w:rPr>
          <w:sz w:val="20"/>
          <w:szCs w:val="20"/>
        </w:rPr>
        <w:t xml:space="preserve"> на 2018</w:t>
      </w:r>
      <w:r w:rsidR="00902725" w:rsidRPr="00FD2CD1">
        <w:rPr>
          <w:sz w:val="20"/>
          <w:szCs w:val="20"/>
        </w:rPr>
        <w:t>г.</w:t>
      </w:r>
      <w:r w:rsidR="00CE4B0C" w:rsidRPr="00FD2CD1">
        <w:rPr>
          <w:sz w:val="20"/>
          <w:szCs w:val="20"/>
        </w:rPr>
        <w:t xml:space="preserve"> </w:t>
      </w:r>
      <w:r w:rsidR="00856FC4" w:rsidRPr="00FD2CD1">
        <w:rPr>
          <w:sz w:val="20"/>
          <w:szCs w:val="20"/>
        </w:rPr>
        <w:t>(</w:t>
      </w:r>
      <w:r w:rsidR="00C85278">
        <w:rPr>
          <w:sz w:val="20"/>
          <w:szCs w:val="20"/>
        </w:rPr>
        <w:t xml:space="preserve">първо </w:t>
      </w:r>
      <w:r w:rsidR="00E86F5E">
        <w:rPr>
          <w:sz w:val="20"/>
          <w:szCs w:val="20"/>
        </w:rPr>
        <w:t xml:space="preserve">полугодие </w:t>
      </w:r>
      <w:r w:rsidR="00C85278">
        <w:rPr>
          <w:sz w:val="20"/>
          <w:szCs w:val="20"/>
        </w:rPr>
        <w:t xml:space="preserve"> н</w:t>
      </w:r>
      <w:r w:rsidR="00C85278" w:rsidRPr="00C3041E">
        <w:rPr>
          <w:sz w:val="20"/>
          <w:szCs w:val="20"/>
        </w:rPr>
        <w:t>а 2017</w:t>
      </w:r>
      <w:r w:rsidR="00902725" w:rsidRPr="00C3041E">
        <w:rPr>
          <w:sz w:val="20"/>
          <w:szCs w:val="20"/>
        </w:rPr>
        <w:t>г.</w:t>
      </w:r>
      <w:r w:rsidR="00B0189E" w:rsidRPr="00C3041E">
        <w:rPr>
          <w:sz w:val="20"/>
          <w:szCs w:val="20"/>
        </w:rPr>
        <w:t xml:space="preserve">: </w:t>
      </w:r>
      <w:r w:rsidR="00C3041E" w:rsidRPr="00C3041E">
        <w:rPr>
          <w:sz w:val="20"/>
          <w:szCs w:val="20"/>
        </w:rPr>
        <w:t xml:space="preserve">отрицателен </w:t>
      </w:r>
      <w:r w:rsidR="00E86F5E">
        <w:rPr>
          <w:sz w:val="20"/>
          <w:szCs w:val="20"/>
          <w:lang w:val="en-US"/>
        </w:rPr>
        <w:t>945</w:t>
      </w:r>
      <w:r w:rsidR="007023A3" w:rsidRPr="00C3041E">
        <w:rPr>
          <w:sz w:val="20"/>
          <w:szCs w:val="20"/>
        </w:rPr>
        <w:t xml:space="preserve"> хил.</w:t>
      </w:r>
      <w:r w:rsidR="00541E2E" w:rsidRPr="00C3041E">
        <w:rPr>
          <w:sz w:val="20"/>
          <w:szCs w:val="20"/>
        </w:rPr>
        <w:t>л</w:t>
      </w:r>
      <w:r w:rsidR="00880759" w:rsidRPr="00C3041E">
        <w:rPr>
          <w:sz w:val="20"/>
          <w:szCs w:val="20"/>
        </w:rPr>
        <w:t>е</w:t>
      </w:r>
      <w:r w:rsidR="00541E2E" w:rsidRPr="00C3041E">
        <w:rPr>
          <w:sz w:val="20"/>
          <w:szCs w:val="20"/>
        </w:rPr>
        <w:t>в</w:t>
      </w:r>
      <w:r w:rsidR="00880759" w:rsidRPr="00C3041E">
        <w:rPr>
          <w:sz w:val="20"/>
          <w:szCs w:val="20"/>
        </w:rPr>
        <w:t>а</w:t>
      </w:r>
      <w:r w:rsidR="004047D0">
        <w:rPr>
          <w:sz w:val="20"/>
          <w:szCs w:val="20"/>
          <w:lang w:val="en-US"/>
        </w:rPr>
        <w:t>)</w:t>
      </w:r>
      <w:r w:rsidR="00EE1812">
        <w:rPr>
          <w:sz w:val="20"/>
          <w:szCs w:val="20"/>
        </w:rPr>
        <w:t>.</w:t>
      </w:r>
    </w:p>
    <w:p w:rsidR="00AE55C8" w:rsidRDefault="003C4C08" w:rsidP="007023A3">
      <w:pPr>
        <w:pStyle w:val="a"/>
        <w:spacing w:after="120"/>
        <w:ind w:firstLine="720"/>
        <w:rPr>
          <w:color w:val="auto"/>
          <w:sz w:val="20"/>
          <w:lang w:val="bg-BG"/>
        </w:rPr>
      </w:pPr>
      <w:r w:rsidRPr="00FD2CD1">
        <w:rPr>
          <w:color w:val="auto"/>
          <w:sz w:val="20"/>
          <w:lang w:val="bg-BG"/>
        </w:rPr>
        <w:t>Нетният р</w:t>
      </w:r>
      <w:r w:rsidR="00D60569" w:rsidRPr="00FD2CD1">
        <w:rPr>
          <w:color w:val="auto"/>
          <w:sz w:val="20"/>
          <w:lang w:val="bg-BG"/>
        </w:rPr>
        <w:t>езултат</w:t>
      </w:r>
      <w:r w:rsidRPr="00FD2CD1">
        <w:rPr>
          <w:color w:val="auto"/>
          <w:sz w:val="20"/>
          <w:lang w:val="bg-BG"/>
        </w:rPr>
        <w:t xml:space="preserve"> </w:t>
      </w:r>
      <w:r w:rsidR="00D60569" w:rsidRPr="00DA1724">
        <w:rPr>
          <w:color w:val="auto"/>
          <w:sz w:val="20"/>
          <w:lang w:val="bg-BG"/>
        </w:rPr>
        <w:t xml:space="preserve">от </w:t>
      </w:r>
      <w:r w:rsidRPr="00DA1724">
        <w:rPr>
          <w:color w:val="auto"/>
          <w:sz w:val="20"/>
          <w:lang w:val="bg-BG"/>
        </w:rPr>
        <w:t>финансови</w:t>
      </w:r>
      <w:r w:rsidR="00EE1812">
        <w:rPr>
          <w:color w:val="auto"/>
          <w:sz w:val="20"/>
          <w:lang w:val="bg-BG"/>
        </w:rPr>
        <w:t>те</w:t>
      </w:r>
      <w:r w:rsidRPr="00DA1724">
        <w:rPr>
          <w:color w:val="auto"/>
          <w:sz w:val="20"/>
          <w:lang w:val="bg-BG"/>
        </w:rPr>
        <w:t xml:space="preserve"> приходи и разходи</w:t>
      </w:r>
      <w:r w:rsidR="00D60569" w:rsidRPr="00DA1724">
        <w:rPr>
          <w:color w:val="auto"/>
          <w:sz w:val="20"/>
          <w:lang w:val="bg-BG"/>
        </w:rPr>
        <w:t xml:space="preserve"> </w:t>
      </w:r>
      <w:r w:rsidR="00FF1C66" w:rsidRPr="00DA1724">
        <w:rPr>
          <w:color w:val="auto"/>
          <w:sz w:val="20"/>
          <w:lang w:val="bg-BG"/>
        </w:rPr>
        <w:t xml:space="preserve">за </w:t>
      </w:r>
      <w:proofErr w:type="spellStart"/>
      <w:r w:rsidR="00C85278" w:rsidRPr="00DA1724">
        <w:rPr>
          <w:sz w:val="20"/>
        </w:rPr>
        <w:t>първо</w:t>
      </w:r>
      <w:proofErr w:type="spellEnd"/>
      <w:r w:rsidR="00FF1C66" w:rsidRPr="00DA1724">
        <w:rPr>
          <w:sz w:val="20"/>
        </w:rPr>
        <w:t xml:space="preserve"> </w:t>
      </w:r>
      <w:proofErr w:type="spellStart"/>
      <w:r w:rsidR="00E86F5E">
        <w:rPr>
          <w:sz w:val="20"/>
        </w:rPr>
        <w:t>полугодие</w:t>
      </w:r>
      <w:proofErr w:type="spellEnd"/>
      <w:r w:rsidR="00E86F5E">
        <w:rPr>
          <w:sz w:val="20"/>
        </w:rPr>
        <w:t xml:space="preserve"> </w:t>
      </w:r>
      <w:proofErr w:type="spellStart"/>
      <w:r w:rsidR="00FF1C66" w:rsidRPr="00DA1724">
        <w:rPr>
          <w:sz w:val="20"/>
        </w:rPr>
        <w:t>на</w:t>
      </w:r>
      <w:proofErr w:type="spellEnd"/>
      <w:r w:rsidR="00FF1C66" w:rsidRPr="00DA1724">
        <w:rPr>
          <w:sz w:val="20"/>
        </w:rPr>
        <w:t xml:space="preserve"> 2018г</w:t>
      </w:r>
      <w:r w:rsidR="00EE1812">
        <w:rPr>
          <w:sz w:val="20"/>
          <w:lang w:val="bg-BG"/>
        </w:rPr>
        <w:t>.</w:t>
      </w:r>
      <w:r w:rsidR="00FF1C66" w:rsidRPr="00DA1724">
        <w:rPr>
          <w:color w:val="auto"/>
          <w:sz w:val="20"/>
          <w:lang w:val="bg-BG"/>
        </w:rPr>
        <w:t xml:space="preserve"> </w:t>
      </w:r>
      <w:r w:rsidR="004A683B" w:rsidRPr="00DA1724">
        <w:rPr>
          <w:color w:val="auto"/>
          <w:sz w:val="20"/>
          <w:lang w:val="bg-BG"/>
        </w:rPr>
        <w:t>е отрицателен</w:t>
      </w:r>
      <w:r w:rsidR="00C121BB" w:rsidRPr="00DA1724">
        <w:rPr>
          <w:color w:val="auto"/>
          <w:sz w:val="20"/>
          <w:lang w:val="bg-BG"/>
        </w:rPr>
        <w:t xml:space="preserve"> </w:t>
      </w:r>
      <w:r w:rsidR="001D5222" w:rsidRPr="00DA1724">
        <w:rPr>
          <w:color w:val="auto"/>
          <w:sz w:val="20"/>
          <w:lang w:val="bg-BG"/>
        </w:rPr>
        <w:t xml:space="preserve">в размер на </w:t>
      </w:r>
      <w:r w:rsidR="00411FFB">
        <w:rPr>
          <w:color w:val="auto"/>
          <w:sz w:val="20"/>
        </w:rPr>
        <w:t>2 579</w:t>
      </w:r>
      <w:r w:rsidR="00AE55C8" w:rsidRPr="00DA1724">
        <w:rPr>
          <w:color w:val="auto"/>
          <w:sz w:val="20"/>
          <w:lang w:val="bg-BG"/>
        </w:rPr>
        <w:t xml:space="preserve"> хил.</w:t>
      </w:r>
      <w:r w:rsidR="00807ACE" w:rsidRPr="00DA1724">
        <w:rPr>
          <w:color w:val="auto"/>
          <w:sz w:val="20"/>
          <w:lang w:val="bg-BG"/>
        </w:rPr>
        <w:t>л</w:t>
      </w:r>
      <w:r w:rsidR="00880759" w:rsidRPr="00DA1724">
        <w:rPr>
          <w:color w:val="auto"/>
          <w:sz w:val="20"/>
          <w:lang w:val="bg-BG"/>
        </w:rPr>
        <w:t>е</w:t>
      </w:r>
      <w:r w:rsidR="00541E2E" w:rsidRPr="00DA1724">
        <w:rPr>
          <w:color w:val="auto"/>
          <w:sz w:val="20"/>
          <w:lang w:val="bg-BG"/>
        </w:rPr>
        <w:t>в</w:t>
      </w:r>
      <w:r w:rsidR="00880759" w:rsidRPr="00DA1724">
        <w:rPr>
          <w:color w:val="auto"/>
          <w:sz w:val="20"/>
          <w:lang w:val="bg-BG"/>
        </w:rPr>
        <w:t>а</w:t>
      </w:r>
      <w:r w:rsidR="00856FC4" w:rsidRPr="00DA1724">
        <w:rPr>
          <w:color w:val="auto"/>
          <w:sz w:val="20"/>
          <w:lang w:val="bg-BG"/>
        </w:rPr>
        <w:t xml:space="preserve"> (</w:t>
      </w:r>
      <w:r w:rsidR="00C85278" w:rsidRPr="00DA1724">
        <w:rPr>
          <w:color w:val="auto"/>
          <w:sz w:val="20"/>
          <w:lang w:val="bg-BG"/>
        </w:rPr>
        <w:t xml:space="preserve">първо </w:t>
      </w:r>
      <w:r w:rsidR="00E86F5E">
        <w:rPr>
          <w:color w:val="auto"/>
          <w:sz w:val="20"/>
          <w:lang w:val="bg-BG"/>
        </w:rPr>
        <w:t>полугодие</w:t>
      </w:r>
      <w:r w:rsidR="00C85278" w:rsidRPr="00DA1724">
        <w:rPr>
          <w:color w:val="auto"/>
          <w:sz w:val="20"/>
          <w:lang w:val="bg-BG"/>
        </w:rPr>
        <w:t xml:space="preserve"> на </w:t>
      </w:r>
      <w:r w:rsidR="00902725" w:rsidRPr="00DA1724">
        <w:rPr>
          <w:color w:val="auto"/>
          <w:sz w:val="20"/>
          <w:lang w:val="bg-BG"/>
        </w:rPr>
        <w:t>201</w:t>
      </w:r>
      <w:r w:rsidR="00FF1C66" w:rsidRPr="00DA1724">
        <w:rPr>
          <w:color w:val="auto"/>
          <w:sz w:val="20"/>
          <w:lang w:val="bg-BG"/>
        </w:rPr>
        <w:t>7</w:t>
      </w:r>
      <w:r w:rsidR="00902725" w:rsidRPr="00DA1724">
        <w:rPr>
          <w:color w:val="auto"/>
          <w:sz w:val="20"/>
          <w:lang w:val="bg-BG"/>
        </w:rPr>
        <w:t>г.</w:t>
      </w:r>
      <w:r w:rsidR="00E04E81" w:rsidRPr="00DA1724">
        <w:rPr>
          <w:color w:val="auto"/>
          <w:sz w:val="20"/>
          <w:lang w:val="bg-BG"/>
        </w:rPr>
        <w:t>:</w:t>
      </w:r>
      <w:r w:rsidR="005A7287" w:rsidRPr="00DA1724">
        <w:rPr>
          <w:color w:val="auto"/>
          <w:sz w:val="20"/>
          <w:lang w:val="bg-BG"/>
        </w:rPr>
        <w:t xml:space="preserve"> </w:t>
      </w:r>
      <w:r w:rsidR="000D7CFD" w:rsidRPr="00DA1724">
        <w:rPr>
          <w:color w:val="auto"/>
          <w:sz w:val="20"/>
          <w:lang w:val="bg-BG"/>
        </w:rPr>
        <w:t>отрицателен</w:t>
      </w:r>
      <w:r w:rsidR="00CE4B0C" w:rsidRPr="00DA1724">
        <w:rPr>
          <w:color w:val="auto"/>
          <w:sz w:val="20"/>
          <w:lang w:val="bg-BG"/>
        </w:rPr>
        <w:t xml:space="preserve"> </w:t>
      </w:r>
      <w:r w:rsidR="00E86F5E">
        <w:rPr>
          <w:color w:val="auto"/>
          <w:sz w:val="20"/>
        </w:rPr>
        <w:t>13 515</w:t>
      </w:r>
      <w:r w:rsidR="008171C3" w:rsidRPr="00DA1724">
        <w:rPr>
          <w:color w:val="auto"/>
          <w:sz w:val="20"/>
          <w:lang w:val="ru-RU"/>
        </w:rPr>
        <w:t xml:space="preserve"> </w:t>
      </w:r>
      <w:r w:rsidR="00AE55C8" w:rsidRPr="00DA1724">
        <w:rPr>
          <w:color w:val="auto"/>
          <w:sz w:val="20"/>
          <w:lang w:val="bg-BG"/>
        </w:rPr>
        <w:t>хил.</w:t>
      </w:r>
      <w:r w:rsidR="00856FC4" w:rsidRPr="00DA1724">
        <w:rPr>
          <w:color w:val="auto"/>
          <w:sz w:val="20"/>
          <w:lang w:val="bg-BG"/>
        </w:rPr>
        <w:t>л</w:t>
      </w:r>
      <w:r w:rsidR="00880759" w:rsidRPr="00DA1724">
        <w:rPr>
          <w:color w:val="auto"/>
          <w:sz w:val="20"/>
          <w:lang w:val="bg-BG"/>
        </w:rPr>
        <w:t>е</w:t>
      </w:r>
      <w:r w:rsidR="00541E2E" w:rsidRPr="00DA1724">
        <w:rPr>
          <w:color w:val="auto"/>
          <w:sz w:val="20"/>
          <w:lang w:val="bg-BG"/>
        </w:rPr>
        <w:t>в</w:t>
      </w:r>
      <w:r w:rsidR="00880759" w:rsidRPr="00DA1724">
        <w:rPr>
          <w:color w:val="auto"/>
          <w:sz w:val="20"/>
          <w:lang w:val="bg-BG"/>
        </w:rPr>
        <w:t>а</w:t>
      </w:r>
      <w:r w:rsidR="00B0189E" w:rsidRPr="00DA1724">
        <w:rPr>
          <w:color w:val="auto"/>
          <w:sz w:val="20"/>
          <w:lang w:val="bg-BG"/>
        </w:rPr>
        <w:t xml:space="preserve">), което представлява </w:t>
      </w:r>
      <w:r w:rsidR="002B398D" w:rsidRPr="00DA1724">
        <w:rPr>
          <w:color w:val="auto"/>
          <w:sz w:val="20"/>
          <w:lang w:val="bg-BG"/>
        </w:rPr>
        <w:t>увеличение</w:t>
      </w:r>
      <w:r w:rsidR="00557D71" w:rsidRPr="00DA1724">
        <w:rPr>
          <w:color w:val="auto"/>
          <w:sz w:val="20"/>
          <w:lang w:val="bg-BG"/>
        </w:rPr>
        <w:t xml:space="preserve"> </w:t>
      </w:r>
      <w:r w:rsidR="00AE55C8" w:rsidRPr="00DA1724">
        <w:rPr>
          <w:color w:val="auto"/>
          <w:sz w:val="20"/>
          <w:lang w:val="bg-BG"/>
        </w:rPr>
        <w:t>с</w:t>
      </w:r>
      <w:r w:rsidR="00557D71" w:rsidRPr="00DA1724">
        <w:rPr>
          <w:color w:val="auto"/>
          <w:sz w:val="20"/>
          <w:lang w:val="bg-BG"/>
        </w:rPr>
        <w:t xml:space="preserve"> </w:t>
      </w:r>
      <w:r w:rsidR="00411FFB">
        <w:rPr>
          <w:color w:val="auto"/>
          <w:sz w:val="20"/>
        </w:rPr>
        <w:t>10 936</w:t>
      </w:r>
      <w:r w:rsidR="00557D71" w:rsidRPr="00DA1724">
        <w:rPr>
          <w:color w:val="auto"/>
          <w:sz w:val="20"/>
          <w:lang w:val="bg-BG"/>
        </w:rPr>
        <w:t xml:space="preserve"> хил.л</w:t>
      </w:r>
      <w:r w:rsidR="00880759" w:rsidRPr="00DA1724">
        <w:rPr>
          <w:color w:val="auto"/>
          <w:sz w:val="20"/>
          <w:lang w:val="bg-BG"/>
        </w:rPr>
        <w:t>е</w:t>
      </w:r>
      <w:r w:rsidR="00541E2E" w:rsidRPr="00DA1724">
        <w:rPr>
          <w:color w:val="auto"/>
          <w:sz w:val="20"/>
          <w:lang w:val="bg-BG"/>
        </w:rPr>
        <w:t>в</w:t>
      </w:r>
      <w:r w:rsidR="00880759" w:rsidRPr="00DA1724">
        <w:rPr>
          <w:color w:val="auto"/>
          <w:sz w:val="20"/>
          <w:lang w:val="bg-BG"/>
        </w:rPr>
        <w:t>а</w:t>
      </w:r>
      <w:r w:rsidR="00147007" w:rsidRPr="00FD2CD1">
        <w:rPr>
          <w:color w:val="auto"/>
          <w:sz w:val="20"/>
          <w:lang w:val="bg-BG"/>
        </w:rPr>
        <w:t xml:space="preserve">. </w:t>
      </w:r>
    </w:p>
    <w:p w:rsidR="008B4975" w:rsidRDefault="00E12E33" w:rsidP="007023A3">
      <w:pPr>
        <w:pStyle w:val="a"/>
        <w:spacing w:after="120"/>
        <w:ind w:firstLine="720"/>
        <w:rPr>
          <w:color w:val="auto"/>
          <w:sz w:val="20"/>
          <w:lang w:val="bg-BG"/>
        </w:rPr>
      </w:pPr>
      <w:r w:rsidRPr="00FD2CD1">
        <w:rPr>
          <w:color w:val="auto"/>
          <w:sz w:val="20"/>
          <w:lang w:val="bg-BG"/>
        </w:rPr>
        <w:t xml:space="preserve">През отчетния период се наблюдава </w:t>
      </w:r>
      <w:r w:rsidR="002B398D" w:rsidRPr="00FD2CD1">
        <w:rPr>
          <w:color w:val="auto"/>
          <w:sz w:val="20"/>
          <w:lang w:val="bg-BG"/>
        </w:rPr>
        <w:t>намал</w:t>
      </w:r>
      <w:r w:rsidRPr="00FD2CD1">
        <w:rPr>
          <w:color w:val="auto"/>
          <w:sz w:val="20"/>
          <w:lang w:val="bg-BG"/>
        </w:rPr>
        <w:t xml:space="preserve">ение на разходи за лихви по търговски задължения към свързани </w:t>
      </w:r>
      <w:r w:rsidRPr="008A1611">
        <w:rPr>
          <w:color w:val="auto"/>
          <w:sz w:val="20"/>
          <w:lang w:val="bg-BG"/>
        </w:rPr>
        <w:t xml:space="preserve">лица </w:t>
      </w:r>
      <w:r w:rsidRPr="008A1611">
        <w:rPr>
          <w:color w:val="auto"/>
          <w:sz w:val="20"/>
          <w:lang w:val="ru-RU"/>
        </w:rPr>
        <w:t xml:space="preserve">с </w:t>
      </w:r>
      <w:r w:rsidR="00411FFB">
        <w:rPr>
          <w:color w:val="auto"/>
          <w:sz w:val="20"/>
        </w:rPr>
        <w:t>284</w:t>
      </w:r>
      <w:r w:rsidR="008A1611">
        <w:rPr>
          <w:color w:val="auto"/>
          <w:sz w:val="20"/>
          <w:lang w:val="ru-RU"/>
        </w:rPr>
        <w:t xml:space="preserve"> </w:t>
      </w:r>
      <w:r w:rsidR="00541E2E" w:rsidRPr="008A1611">
        <w:rPr>
          <w:color w:val="auto"/>
          <w:sz w:val="20"/>
          <w:lang w:val="bg-BG"/>
        </w:rPr>
        <w:t>хил.</w:t>
      </w:r>
      <w:r w:rsidR="00541E2E">
        <w:rPr>
          <w:color w:val="auto"/>
          <w:sz w:val="20"/>
          <w:lang w:val="bg-BG"/>
        </w:rPr>
        <w:t>л</w:t>
      </w:r>
      <w:r w:rsidR="00880759">
        <w:rPr>
          <w:color w:val="auto"/>
          <w:sz w:val="20"/>
          <w:lang w:val="bg-BG"/>
        </w:rPr>
        <w:t>е</w:t>
      </w:r>
      <w:r w:rsidR="00541E2E">
        <w:rPr>
          <w:color w:val="auto"/>
          <w:sz w:val="20"/>
          <w:lang w:val="bg-BG"/>
        </w:rPr>
        <w:t>в</w:t>
      </w:r>
      <w:r w:rsidR="00880759">
        <w:rPr>
          <w:color w:val="auto"/>
          <w:sz w:val="20"/>
          <w:lang w:val="bg-BG"/>
        </w:rPr>
        <w:t>а</w:t>
      </w:r>
      <w:r w:rsidRPr="00FD2CD1">
        <w:rPr>
          <w:color w:val="auto"/>
          <w:sz w:val="20"/>
          <w:lang w:val="bg-BG"/>
        </w:rPr>
        <w:t>.</w:t>
      </w:r>
      <w:r w:rsidR="009076BF" w:rsidRPr="00FD2CD1">
        <w:rPr>
          <w:color w:val="auto"/>
          <w:sz w:val="20"/>
          <w:lang w:val="bg-BG"/>
        </w:rPr>
        <w:t xml:space="preserve"> </w:t>
      </w:r>
    </w:p>
    <w:p w:rsidR="003C0CA5" w:rsidRPr="00FD2CD1" w:rsidRDefault="00EE1812" w:rsidP="007023A3">
      <w:pPr>
        <w:pStyle w:val="a"/>
        <w:spacing w:after="120"/>
        <w:ind w:firstLine="720"/>
        <w:rPr>
          <w:color w:val="auto"/>
          <w:sz w:val="20"/>
          <w:lang w:val="bg-BG"/>
        </w:rPr>
      </w:pPr>
      <w:r w:rsidRPr="00411FFB">
        <w:rPr>
          <w:color w:val="auto"/>
          <w:sz w:val="20"/>
          <w:lang w:val="bg-BG"/>
        </w:rPr>
        <w:t>През отчетния</w:t>
      </w:r>
      <w:r w:rsidR="008B4975" w:rsidRPr="00411FFB">
        <w:rPr>
          <w:color w:val="auto"/>
          <w:sz w:val="20"/>
          <w:lang w:val="bg-BG"/>
        </w:rPr>
        <w:t xml:space="preserve"> период са изплатени</w:t>
      </w:r>
      <w:r w:rsidR="003C0CA5" w:rsidRPr="00411FFB">
        <w:rPr>
          <w:color w:val="auto"/>
          <w:sz w:val="20"/>
          <w:lang w:val="bg-BG"/>
        </w:rPr>
        <w:t xml:space="preserve"> разходите за лихви по споразумения за обратно изкупуване </w:t>
      </w:r>
      <w:r w:rsidR="008B4975" w:rsidRPr="00411FFB">
        <w:rPr>
          <w:color w:val="auto"/>
          <w:sz w:val="20"/>
          <w:lang w:val="bg-BG"/>
        </w:rPr>
        <w:t>с Търговска банка „Д“ АД</w:t>
      </w:r>
      <w:r w:rsidRPr="00411FFB">
        <w:rPr>
          <w:color w:val="auto"/>
          <w:sz w:val="20"/>
          <w:lang w:val="bg-BG"/>
        </w:rPr>
        <w:t>,</w:t>
      </w:r>
      <w:r w:rsidR="008B4975" w:rsidRPr="00411FFB">
        <w:rPr>
          <w:color w:val="auto"/>
          <w:sz w:val="20"/>
          <w:lang w:val="bg-BG"/>
        </w:rPr>
        <w:t xml:space="preserve"> по договор за покупко-продажба на природен газ.</w:t>
      </w:r>
      <w:r w:rsidR="008B4975">
        <w:rPr>
          <w:color w:val="auto"/>
          <w:sz w:val="20"/>
          <w:lang w:val="bg-BG"/>
        </w:rPr>
        <w:t xml:space="preserve"> </w:t>
      </w:r>
    </w:p>
    <w:p w:rsidR="00EF0235" w:rsidRDefault="00EF0235" w:rsidP="00AE55C8">
      <w:pPr>
        <w:pStyle w:val="a"/>
        <w:spacing w:after="120"/>
        <w:ind w:firstLine="720"/>
        <w:rPr>
          <w:color w:val="auto"/>
          <w:sz w:val="20"/>
          <w:lang w:val="bg-BG"/>
        </w:rPr>
      </w:pPr>
      <w:r w:rsidRPr="00FD2CD1">
        <w:rPr>
          <w:color w:val="auto"/>
          <w:sz w:val="20"/>
          <w:lang w:val="bg-BG"/>
        </w:rPr>
        <w:t>След отразяване на фина</w:t>
      </w:r>
      <w:r w:rsidR="00FD6789" w:rsidRPr="00FD2CD1">
        <w:rPr>
          <w:color w:val="auto"/>
          <w:sz w:val="20"/>
          <w:lang w:val="bg-BG"/>
        </w:rPr>
        <w:t xml:space="preserve">нсовите </w:t>
      </w:r>
      <w:r w:rsidRPr="00FD2CD1">
        <w:rPr>
          <w:color w:val="auto"/>
          <w:sz w:val="20"/>
          <w:lang w:val="bg-BG"/>
        </w:rPr>
        <w:t xml:space="preserve">приходи и разходи </w:t>
      </w:r>
      <w:r w:rsidR="009D1DD1" w:rsidRPr="00FD2CD1">
        <w:rPr>
          <w:color w:val="auto"/>
          <w:sz w:val="20"/>
          <w:lang w:val="ru-RU"/>
        </w:rPr>
        <w:t xml:space="preserve">за </w:t>
      </w:r>
      <w:proofErr w:type="spellStart"/>
      <w:r w:rsidR="00C85278">
        <w:rPr>
          <w:sz w:val="20"/>
        </w:rPr>
        <w:t>първо</w:t>
      </w:r>
      <w:proofErr w:type="spellEnd"/>
      <w:r w:rsidR="00067FD1">
        <w:rPr>
          <w:sz w:val="20"/>
        </w:rPr>
        <w:t xml:space="preserve"> </w:t>
      </w:r>
      <w:proofErr w:type="spellStart"/>
      <w:r w:rsidR="00E86F5E">
        <w:rPr>
          <w:sz w:val="20"/>
        </w:rPr>
        <w:t>полугодие</w:t>
      </w:r>
      <w:proofErr w:type="spellEnd"/>
      <w:r w:rsidR="00E86F5E">
        <w:rPr>
          <w:sz w:val="20"/>
        </w:rPr>
        <w:t xml:space="preserve"> </w:t>
      </w:r>
      <w:proofErr w:type="spellStart"/>
      <w:r w:rsidR="00067FD1">
        <w:rPr>
          <w:sz w:val="20"/>
        </w:rPr>
        <w:t>на</w:t>
      </w:r>
      <w:proofErr w:type="spellEnd"/>
      <w:r w:rsidR="00067FD1">
        <w:rPr>
          <w:sz w:val="20"/>
        </w:rPr>
        <w:t xml:space="preserve"> 2018</w:t>
      </w:r>
      <w:r w:rsidR="00902725" w:rsidRPr="00FD2CD1">
        <w:rPr>
          <w:color w:val="auto"/>
          <w:sz w:val="20"/>
          <w:lang w:val="ru-RU"/>
        </w:rPr>
        <w:t>г.</w:t>
      </w:r>
      <w:r w:rsidR="006415DE" w:rsidRPr="00FD2CD1">
        <w:rPr>
          <w:color w:val="auto"/>
          <w:sz w:val="20"/>
          <w:lang w:val="ru-RU"/>
        </w:rPr>
        <w:t>,</w:t>
      </w:r>
      <w:r w:rsidR="00FD6789" w:rsidRPr="00FD2CD1">
        <w:rPr>
          <w:color w:val="auto"/>
          <w:sz w:val="20"/>
          <w:lang w:val="ru-RU"/>
        </w:rPr>
        <w:t xml:space="preserve"> </w:t>
      </w:r>
      <w:r w:rsidRPr="00FD2CD1">
        <w:rPr>
          <w:color w:val="auto"/>
          <w:sz w:val="20"/>
          <w:lang w:val="bg-BG"/>
        </w:rPr>
        <w:t xml:space="preserve">финансовият резултат преди данъци е </w:t>
      </w:r>
      <w:r w:rsidR="00F81503" w:rsidRPr="00A4064F">
        <w:rPr>
          <w:color w:val="auto"/>
          <w:sz w:val="20"/>
          <w:lang w:val="bg-BG"/>
        </w:rPr>
        <w:t>печалба</w:t>
      </w:r>
      <w:r w:rsidRPr="00A4064F">
        <w:rPr>
          <w:color w:val="auto"/>
          <w:sz w:val="20"/>
          <w:lang w:val="bg-BG"/>
        </w:rPr>
        <w:t xml:space="preserve"> в размер </w:t>
      </w:r>
      <w:r w:rsidRPr="00823B04">
        <w:rPr>
          <w:color w:val="auto"/>
          <w:sz w:val="20"/>
          <w:lang w:val="bg-BG"/>
        </w:rPr>
        <w:t xml:space="preserve">на </w:t>
      </w:r>
      <w:r w:rsidR="00411FFB" w:rsidRPr="00823B04">
        <w:rPr>
          <w:color w:val="auto"/>
          <w:sz w:val="20"/>
        </w:rPr>
        <w:t>2 698</w:t>
      </w:r>
      <w:r w:rsidR="00A5422D" w:rsidRPr="00823B04">
        <w:rPr>
          <w:color w:val="auto"/>
          <w:sz w:val="20"/>
        </w:rPr>
        <w:t xml:space="preserve"> </w:t>
      </w:r>
      <w:r w:rsidR="00AE55C8" w:rsidRPr="00823B04">
        <w:rPr>
          <w:color w:val="auto"/>
          <w:sz w:val="20"/>
          <w:lang w:val="bg-BG"/>
        </w:rPr>
        <w:t>хил.</w:t>
      </w:r>
      <w:r w:rsidR="00541E2E" w:rsidRPr="00823B04">
        <w:rPr>
          <w:color w:val="auto"/>
          <w:sz w:val="20"/>
          <w:lang w:val="bg-BG"/>
        </w:rPr>
        <w:t>л</w:t>
      </w:r>
      <w:r w:rsidR="00880759" w:rsidRPr="00823B04">
        <w:rPr>
          <w:color w:val="auto"/>
          <w:sz w:val="20"/>
          <w:lang w:val="bg-BG"/>
        </w:rPr>
        <w:t>е</w:t>
      </w:r>
      <w:r w:rsidR="00541E2E" w:rsidRPr="00823B04">
        <w:rPr>
          <w:color w:val="auto"/>
          <w:sz w:val="20"/>
          <w:lang w:val="bg-BG"/>
        </w:rPr>
        <w:t>в</w:t>
      </w:r>
      <w:r w:rsidR="00880759" w:rsidRPr="00823B04">
        <w:rPr>
          <w:color w:val="auto"/>
          <w:sz w:val="20"/>
          <w:lang w:val="bg-BG"/>
        </w:rPr>
        <w:t>а</w:t>
      </w:r>
      <w:r w:rsidRPr="00823B04">
        <w:rPr>
          <w:color w:val="auto"/>
          <w:sz w:val="20"/>
          <w:lang w:val="bg-BG"/>
        </w:rPr>
        <w:t xml:space="preserve"> (</w:t>
      </w:r>
      <w:r w:rsidR="00C85278" w:rsidRPr="00823B04">
        <w:rPr>
          <w:color w:val="auto"/>
          <w:sz w:val="20"/>
          <w:lang w:val="bg-BG"/>
        </w:rPr>
        <w:t xml:space="preserve">първо </w:t>
      </w:r>
      <w:r w:rsidR="00E86F5E" w:rsidRPr="00823B04">
        <w:rPr>
          <w:color w:val="auto"/>
          <w:sz w:val="20"/>
          <w:lang w:val="bg-BG"/>
        </w:rPr>
        <w:t xml:space="preserve">полугодие </w:t>
      </w:r>
      <w:r w:rsidR="00C85278" w:rsidRPr="00823B04">
        <w:rPr>
          <w:color w:val="auto"/>
          <w:sz w:val="20"/>
          <w:lang w:val="bg-BG"/>
        </w:rPr>
        <w:t xml:space="preserve"> на </w:t>
      </w:r>
      <w:r w:rsidR="00902725" w:rsidRPr="00823B04">
        <w:rPr>
          <w:color w:val="auto"/>
          <w:sz w:val="20"/>
          <w:lang w:val="bg-BG"/>
        </w:rPr>
        <w:t>201</w:t>
      </w:r>
      <w:r w:rsidR="00C85278" w:rsidRPr="00823B04">
        <w:rPr>
          <w:color w:val="auto"/>
          <w:sz w:val="20"/>
          <w:lang w:val="bg-BG"/>
        </w:rPr>
        <w:t>7</w:t>
      </w:r>
      <w:r w:rsidR="00902725" w:rsidRPr="00823B04">
        <w:rPr>
          <w:color w:val="auto"/>
          <w:sz w:val="20"/>
          <w:lang w:val="bg-BG"/>
        </w:rPr>
        <w:t>г.</w:t>
      </w:r>
      <w:r w:rsidR="003B2EE8" w:rsidRPr="00823B04">
        <w:rPr>
          <w:color w:val="auto"/>
          <w:sz w:val="20"/>
          <w:lang w:val="bg-BG"/>
        </w:rPr>
        <w:t xml:space="preserve">: </w:t>
      </w:r>
      <w:r w:rsidR="00E47CC4" w:rsidRPr="00823B04">
        <w:rPr>
          <w:color w:val="auto"/>
          <w:sz w:val="20"/>
          <w:lang w:val="bg-BG"/>
        </w:rPr>
        <w:t xml:space="preserve">загуба от </w:t>
      </w:r>
      <w:r w:rsidR="00403834" w:rsidRPr="00823B04">
        <w:rPr>
          <w:color w:val="auto"/>
          <w:sz w:val="20"/>
        </w:rPr>
        <w:t>14 460</w:t>
      </w:r>
      <w:r w:rsidR="005B0B08" w:rsidRPr="00823B04">
        <w:rPr>
          <w:color w:val="auto"/>
          <w:sz w:val="20"/>
          <w:lang w:val="bg-BG"/>
        </w:rPr>
        <w:t xml:space="preserve"> хил.</w:t>
      </w:r>
      <w:r w:rsidR="00541E2E" w:rsidRPr="00823B04">
        <w:rPr>
          <w:color w:val="auto"/>
          <w:sz w:val="20"/>
          <w:lang w:val="bg-BG"/>
        </w:rPr>
        <w:t>л</w:t>
      </w:r>
      <w:r w:rsidR="00880759" w:rsidRPr="00823B04">
        <w:rPr>
          <w:color w:val="auto"/>
          <w:sz w:val="20"/>
          <w:lang w:val="bg-BG"/>
        </w:rPr>
        <w:t>е</w:t>
      </w:r>
      <w:r w:rsidR="00541E2E" w:rsidRPr="00823B04">
        <w:rPr>
          <w:color w:val="auto"/>
          <w:sz w:val="20"/>
          <w:lang w:val="bg-BG"/>
        </w:rPr>
        <w:t>в</w:t>
      </w:r>
      <w:r w:rsidR="00880759" w:rsidRPr="00823B04">
        <w:rPr>
          <w:color w:val="auto"/>
          <w:sz w:val="20"/>
          <w:lang w:val="bg-BG"/>
        </w:rPr>
        <w:t>а</w:t>
      </w:r>
      <w:r w:rsidR="00767A0A" w:rsidRPr="00823B04">
        <w:rPr>
          <w:color w:val="auto"/>
          <w:sz w:val="20"/>
          <w:lang w:val="bg-BG"/>
        </w:rPr>
        <w:t>), кое</w:t>
      </w:r>
      <w:r w:rsidR="00A4064F" w:rsidRPr="00823B04">
        <w:rPr>
          <w:color w:val="auto"/>
          <w:sz w:val="20"/>
          <w:lang w:val="bg-BG"/>
        </w:rPr>
        <w:t>то представлява увеличение</w:t>
      </w:r>
      <w:r w:rsidR="00CE4B0C" w:rsidRPr="00823B04">
        <w:rPr>
          <w:color w:val="auto"/>
          <w:sz w:val="20"/>
          <w:lang w:val="bg-BG"/>
        </w:rPr>
        <w:t xml:space="preserve"> </w:t>
      </w:r>
      <w:r w:rsidR="00AE55C8" w:rsidRPr="00823B04">
        <w:rPr>
          <w:color w:val="auto"/>
          <w:sz w:val="20"/>
          <w:lang w:val="bg-BG"/>
        </w:rPr>
        <w:t>с</w:t>
      </w:r>
      <w:r w:rsidR="00CE4B0C" w:rsidRPr="00823B04">
        <w:rPr>
          <w:color w:val="auto"/>
          <w:sz w:val="20"/>
          <w:lang w:val="bg-BG"/>
        </w:rPr>
        <w:t xml:space="preserve"> </w:t>
      </w:r>
      <w:r w:rsidR="00411FFB" w:rsidRPr="00823B04">
        <w:rPr>
          <w:color w:val="auto"/>
          <w:sz w:val="20"/>
        </w:rPr>
        <w:t>1</w:t>
      </w:r>
      <w:r w:rsidR="00A4064F" w:rsidRPr="00823B04">
        <w:rPr>
          <w:color w:val="auto"/>
          <w:sz w:val="20"/>
          <w:lang w:val="ru-RU"/>
        </w:rPr>
        <w:t xml:space="preserve">7 </w:t>
      </w:r>
      <w:r w:rsidR="00411FFB" w:rsidRPr="00823B04">
        <w:rPr>
          <w:color w:val="auto"/>
          <w:sz w:val="20"/>
        </w:rPr>
        <w:t>158</w:t>
      </w:r>
      <w:r w:rsidR="007422F1" w:rsidRPr="00A4064F">
        <w:rPr>
          <w:color w:val="auto"/>
          <w:sz w:val="20"/>
          <w:lang w:val="ru-RU"/>
        </w:rPr>
        <w:t xml:space="preserve"> </w:t>
      </w:r>
      <w:r w:rsidR="00541E2E" w:rsidRPr="00A4064F">
        <w:rPr>
          <w:color w:val="auto"/>
          <w:sz w:val="20"/>
          <w:lang w:val="bg-BG"/>
        </w:rPr>
        <w:t>хил.л</w:t>
      </w:r>
      <w:r w:rsidR="00880759" w:rsidRPr="00A4064F">
        <w:rPr>
          <w:color w:val="auto"/>
          <w:sz w:val="20"/>
          <w:lang w:val="bg-BG"/>
        </w:rPr>
        <w:t>е</w:t>
      </w:r>
      <w:r w:rsidR="00541E2E" w:rsidRPr="00A4064F">
        <w:rPr>
          <w:color w:val="auto"/>
          <w:sz w:val="20"/>
          <w:lang w:val="bg-BG"/>
        </w:rPr>
        <w:t>в</w:t>
      </w:r>
      <w:r w:rsidR="00880759" w:rsidRPr="00A4064F">
        <w:rPr>
          <w:color w:val="auto"/>
          <w:sz w:val="20"/>
          <w:lang w:val="bg-BG"/>
        </w:rPr>
        <w:t>а</w:t>
      </w:r>
      <w:r w:rsidR="00EE1812">
        <w:rPr>
          <w:color w:val="auto"/>
          <w:sz w:val="20"/>
          <w:lang w:val="bg-BG"/>
        </w:rPr>
        <w:t>.</w:t>
      </w:r>
    </w:p>
    <w:p w:rsidR="00BA3C6E" w:rsidRDefault="00BA3C6E" w:rsidP="00AE55C8">
      <w:pPr>
        <w:pStyle w:val="a"/>
        <w:spacing w:after="120"/>
        <w:ind w:firstLine="720"/>
        <w:rPr>
          <w:color w:val="auto"/>
          <w:sz w:val="20"/>
          <w:lang w:val="bg-BG"/>
        </w:rPr>
      </w:pPr>
    </w:p>
    <w:p w:rsidR="00BA3C6E" w:rsidRDefault="00BA3C6E" w:rsidP="00AE55C8">
      <w:pPr>
        <w:pStyle w:val="a"/>
        <w:spacing w:after="120"/>
        <w:ind w:firstLine="720"/>
        <w:rPr>
          <w:color w:val="auto"/>
          <w:sz w:val="20"/>
          <w:lang w:val="bg-BG"/>
        </w:rPr>
      </w:pPr>
    </w:p>
    <w:p w:rsidR="00BA3C6E" w:rsidRDefault="00BA3C6E" w:rsidP="00AE55C8">
      <w:pPr>
        <w:pStyle w:val="a"/>
        <w:spacing w:after="120"/>
        <w:ind w:firstLine="720"/>
        <w:rPr>
          <w:color w:val="auto"/>
          <w:sz w:val="20"/>
          <w:lang w:val="bg-BG"/>
        </w:rPr>
      </w:pPr>
    </w:p>
    <w:p w:rsidR="00C853D5" w:rsidRDefault="00C853D5" w:rsidP="00AE55C8">
      <w:pPr>
        <w:pStyle w:val="a"/>
        <w:spacing w:after="120"/>
        <w:ind w:firstLine="720"/>
        <w:rPr>
          <w:color w:val="auto"/>
          <w:sz w:val="20"/>
          <w:lang w:val="bg-BG"/>
        </w:rPr>
      </w:pPr>
    </w:p>
    <w:p w:rsidR="00C853D5" w:rsidRDefault="00C853D5" w:rsidP="00AE55C8">
      <w:pPr>
        <w:pStyle w:val="a"/>
        <w:spacing w:after="120"/>
        <w:ind w:firstLine="720"/>
        <w:rPr>
          <w:color w:val="auto"/>
          <w:sz w:val="20"/>
          <w:lang w:val="bg-BG"/>
        </w:rPr>
      </w:pPr>
    </w:p>
    <w:p w:rsidR="00C853D5" w:rsidRDefault="00C853D5" w:rsidP="00AE55C8">
      <w:pPr>
        <w:pStyle w:val="a"/>
        <w:spacing w:after="120"/>
        <w:ind w:firstLine="720"/>
        <w:rPr>
          <w:color w:val="auto"/>
          <w:sz w:val="20"/>
          <w:lang w:val="bg-BG"/>
        </w:rPr>
      </w:pPr>
    </w:p>
    <w:p w:rsidR="00BA3C6E" w:rsidRPr="00D66CA6" w:rsidRDefault="00BA3C6E" w:rsidP="00AE55C8">
      <w:pPr>
        <w:pStyle w:val="a"/>
        <w:spacing w:after="120"/>
        <w:ind w:firstLine="720"/>
        <w:rPr>
          <w:color w:val="auto"/>
          <w:sz w:val="20"/>
        </w:rPr>
      </w:pPr>
    </w:p>
    <w:p w:rsidR="00B309E3" w:rsidRPr="00FD2CD1" w:rsidRDefault="00505192" w:rsidP="008532C9">
      <w:pPr>
        <w:spacing w:after="120"/>
        <w:jc w:val="both"/>
        <w:rPr>
          <w:b/>
          <w:bCs/>
          <w:iCs/>
          <w:sz w:val="20"/>
          <w:szCs w:val="20"/>
          <w:u w:val="single"/>
          <w:lang w:eastAsia="bg-BG"/>
        </w:rPr>
      </w:pPr>
      <w:r>
        <w:rPr>
          <w:b/>
          <w:bCs/>
          <w:iCs/>
          <w:sz w:val="20"/>
          <w:szCs w:val="20"/>
          <w:u w:val="single"/>
          <w:lang w:eastAsia="bg-BG"/>
        </w:rPr>
        <w:t xml:space="preserve">СЪКРАТЕН </w:t>
      </w:r>
      <w:r w:rsidR="0067411B" w:rsidRPr="00FD2CD1">
        <w:rPr>
          <w:b/>
          <w:bCs/>
          <w:iCs/>
          <w:sz w:val="20"/>
          <w:szCs w:val="20"/>
          <w:u w:val="single"/>
          <w:lang w:eastAsia="bg-BG"/>
        </w:rPr>
        <w:t>ОТЧЕТ ЗА ФИНАНСОВОТО СЪСТОЯНИЕ</w:t>
      </w:r>
    </w:p>
    <w:p w:rsidR="00EE740E" w:rsidRDefault="00D01149" w:rsidP="00EE740E">
      <w:pPr>
        <w:pStyle w:val="a"/>
        <w:spacing w:after="0"/>
        <w:ind w:right="57" w:firstLine="720"/>
        <w:rPr>
          <w:color w:val="auto"/>
          <w:sz w:val="20"/>
          <w:lang w:val="bg-BG"/>
        </w:rPr>
      </w:pPr>
      <w:r w:rsidRPr="00FD2CD1">
        <w:rPr>
          <w:color w:val="auto"/>
          <w:sz w:val="20"/>
          <w:lang w:val="bg-BG"/>
        </w:rPr>
        <w:t xml:space="preserve">Към </w:t>
      </w:r>
      <w:r w:rsidR="00FE4C9F">
        <w:rPr>
          <w:color w:val="auto"/>
          <w:sz w:val="20"/>
          <w:lang w:val="bg-BG"/>
        </w:rPr>
        <w:t xml:space="preserve">30 юни </w:t>
      </w:r>
      <w:r w:rsidR="00067FD1">
        <w:rPr>
          <w:color w:val="auto"/>
          <w:sz w:val="20"/>
        </w:rPr>
        <w:t>2018</w:t>
      </w:r>
      <w:r w:rsidR="00EE1812">
        <w:rPr>
          <w:color w:val="auto"/>
          <w:sz w:val="20"/>
          <w:lang w:val="bg-BG"/>
        </w:rPr>
        <w:t>г.</w:t>
      </w:r>
      <w:r w:rsidRPr="00FD2CD1">
        <w:rPr>
          <w:color w:val="auto"/>
          <w:sz w:val="20"/>
          <w:lang w:val="bg-BG"/>
        </w:rPr>
        <w:t xml:space="preserve"> </w:t>
      </w:r>
      <w:r w:rsidR="004618E3" w:rsidRPr="00FD2CD1">
        <w:rPr>
          <w:color w:val="auto"/>
          <w:sz w:val="20"/>
          <w:lang w:val="bg-BG"/>
        </w:rPr>
        <w:t xml:space="preserve">активите на </w:t>
      </w:r>
      <w:r w:rsidR="00033C5B" w:rsidRPr="00FD2CD1">
        <w:rPr>
          <w:color w:val="auto"/>
          <w:sz w:val="20"/>
          <w:lang w:val="bg-BG"/>
        </w:rPr>
        <w:t>Дружество</w:t>
      </w:r>
      <w:r w:rsidRPr="00FD2CD1">
        <w:rPr>
          <w:color w:val="auto"/>
          <w:sz w:val="20"/>
          <w:lang w:val="bg-BG"/>
        </w:rPr>
        <w:t xml:space="preserve">то </w:t>
      </w:r>
      <w:r w:rsidR="004618E3" w:rsidRPr="00FD2CD1">
        <w:rPr>
          <w:color w:val="auto"/>
          <w:sz w:val="20"/>
          <w:lang w:val="bg-BG"/>
        </w:rPr>
        <w:t xml:space="preserve">са </w:t>
      </w:r>
      <w:r w:rsidRPr="00FD2CD1">
        <w:rPr>
          <w:color w:val="auto"/>
          <w:sz w:val="20"/>
          <w:lang w:val="bg-BG"/>
        </w:rPr>
        <w:t xml:space="preserve">в размер </w:t>
      </w:r>
      <w:r w:rsidRPr="00425809">
        <w:rPr>
          <w:color w:val="auto"/>
          <w:sz w:val="20"/>
          <w:lang w:val="bg-BG"/>
        </w:rPr>
        <w:t xml:space="preserve">на </w:t>
      </w:r>
      <w:r w:rsidR="00FC468D">
        <w:rPr>
          <w:color w:val="auto"/>
          <w:sz w:val="20"/>
        </w:rPr>
        <w:t>284 898</w:t>
      </w:r>
      <w:r w:rsidR="002548E8" w:rsidRPr="00FD2CD1">
        <w:rPr>
          <w:color w:val="auto"/>
          <w:sz w:val="20"/>
          <w:lang w:val="bg-BG"/>
        </w:rPr>
        <w:t xml:space="preserve"> </w:t>
      </w:r>
      <w:r w:rsidRPr="00FD2CD1">
        <w:rPr>
          <w:color w:val="auto"/>
          <w:sz w:val="20"/>
          <w:lang w:val="bg-BG"/>
        </w:rPr>
        <w:t>хил</w:t>
      </w:r>
      <w:r w:rsidR="00AE55C8">
        <w:rPr>
          <w:color w:val="auto"/>
          <w:sz w:val="20"/>
          <w:lang w:val="bg-BG"/>
        </w:rPr>
        <w:t>.</w:t>
      </w:r>
      <w:r w:rsidRPr="00FD2CD1">
        <w:rPr>
          <w:color w:val="auto"/>
          <w:sz w:val="20"/>
          <w:lang w:val="bg-BG"/>
        </w:rPr>
        <w:t>л</w:t>
      </w:r>
      <w:r w:rsidR="00880759">
        <w:rPr>
          <w:color w:val="auto"/>
          <w:sz w:val="20"/>
          <w:lang w:val="bg-BG"/>
        </w:rPr>
        <w:t>е</w:t>
      </w:r>
      <w:r w:rsidR="00541E2E">
        <w:rPr>
          <w:color w:val="auto"/>
          <w:sz w:val="20"/>
          <w:lang w:val="bg-BG"/>
        </w:rPr>
        <w:t>в</w:t>
      </w:r>
      <w:r w:rsidR="00880759">
        <w:rPr>
          <w:color w:val="auto"/>
          <w:sz w:val="20"/>
          <w:lang w:val="bg-BG"/>
        </w:rPr>
        <w:t>а</w:t>
      </w:r>
      <w:r w:rsidR="00EF0235" w:rsidRPr="00FD2CD1">
        <w:rPr>
          <w:color w:val="auto"/>
          <w:sz w:val="20"/>
          <w:lang w:val="bg-BG"/>
        </w:rPr>
        <w:t xml:space="preserve"> </w:t>
      </w:r>
      <w:r w:rsidR="004B2D36" w:rsidRPr="00FD2CD1">
        <w:rPr>
          <w:color w:val="auto"/>
          <w:sz w:val="20"/>
          <w:lang w:val="bg-BG"/>
        </w:rPr>
        <w:t>(</w:t>
      </w:r>
      <w:r w:rsidR="003C4C08" w:rsidRPr="00FD2CD1">
        <w:rPr>
          <w:color w:val="auto"/>
          <w:sz w:val="20"/>
          <w:lang w:val="bg-BG"/>
        </w:rPr>
        <w:t xml:space="preserve">31 </w:t>
      </w:r>
      <w:r w:rsidR="006432F2">
        <w:rPr>
          <w:color w:val="auto"/>
          <w:sz w:val="20"/>
          <w:lang w:val="bg-BG"/>
        </w:rPr>
        <w:t>декември</w:t>
      </w:r>
      <w:r w:rsidR="00360938" w:rsidRPr="00FD2CD1">
        <w:rPr>
          <w:color w:val="auto"/>
          <w:sz w:val="20"/>
          <w:lang w:val="bg-BG"/>
        </w:rPr>
        <w:t xml:space="preserve"> </w:t>
      </w:r>
      <w:r w:rsidR="00902725" w:rsidRPr="00FD2CD1">
        <w:rPr>
          <w:color w:val="auto"/>
          <w:sz w:val="20"/>
          <w:lang w:val="bg-BG"/>
        </w:rPr>
        <w:t>201</w:t>
      </w:r>
      <w:r w:rsidR="00067FD1">
        <w:rPr>
          <w:color w:val="auto"/>
          <w:sz w:val="20"/>
          <w:lang w:val="bg-BG"/>
        </w:rPr>
        <w:t>7</w:t>
      </w:r>
      <w:r w:rsidR="00902725" w:rsidRPr="00FD2CD1">
        <w:rPr>
          <w:color w:val="auto"/>
          <w:sz w:val="20"/>
          <w:lang w:val="bg-BG"/>
        </w:rPr>
        <w:t>г.</w:t>
      </w:r>
      <w:r w:rsidR="00567E27" w:rsidRPr="00FD2CD1">
        <w:rPr>
          <w:color w:val="auto"/>
          <w:sz w:val="20"/>
          <w:lang w:val="bg-BG"/>
        </w:rPr>
        <w:t xml:space="preserve">: </w:t>
      </w:r>
      <w:r w:rsidR="006432F2">
        <w:rPr>
          <w:color w:val="auto"/>
          <w:sz w:val="20"/>
          <w:lang w:val="bg-BG"/>
        </w:rPr>
        <w:t>329 164</w:t>
      </w:r>
      <w:r w:rsidR="00567E27" w:rsidRPr="00FD2CD1">
        <w:rPr>
          <w:color w:val="auto"/>
          <w:sz w:val="20"/>
          <w:lang w:val="bg-BG"/>
        </w:rPr>
        <w:t xml:space="preserve"> </w:t>
      </w:r>
      <w:r w:rsidR="00AE55C8">
        <w:rPr>
          <w:color w:val="auto"/>
          <w:sz w:val="20"/>
          <w:lang w:val="bg-BG"/>
        </w:rPr>
        <w:t>хил.</w:t>
      </w:r>
      <w:r w:rsidR="004B2D36" w:rsidRPr="00FD2CD1">
        <w:rPr>
          <w:color w:val="auto"/>
          <w:sz w:val="20"/>
          <w:lang w:val="bg-BG"/>
        </w:rPr>
        <w:t>л</w:t>
      </w:r>
      <w:r w:rsidR="00880759">
        <w:rPr>
          <w:color w:val="auto"/>
          <w:sz w:val="20"/>
          <w:lang w:val="bg-BG"/>
        </w:rPr>
        <w:t>е</w:t>
      </w:r>
      <w:r w:rsidR="00541E2E">
        <w:rPr>
          <w:color w:val="auto"/>
          <w:sz w:val="20"/>
          <w:lang w:val="bg-BG"/>
        </w:rPr>
        <w:t>в</w:t>
      </w:r>
      <w:r w:rsidR="00880759">
        <w:rPr>
          <w:color w:val="auto"/>
          <w:sz w:val="20"/>
          <w:lang w:val="bg-BG"/>
        </w:rPr>
        <w:t>а</w:t>
      </w:r>
      <w:r w:rsidR="004B2D36" w:rsidRPr="00FD2CD1">
        <w:rPr>
          <w:color w:val="auto"/>
          <w:sz w:val="20"/>
          <w:lang w:val="bg-BG"/>
        </w:rPr>
        <w:t>).</w:t>
      </w:r>
      <w:r w:rsidRPr="00FD2CD1">
        <w:rPr>
          <w:color w:val="auto"/>
          <w:sz w:val="20"/>
          <w:lang w:val="bg-BG"/>
        </w:rPr>
        <w:t xml:space="preserve"> Измененията в структурата на активите за </w:t>
      </w:r>
      <w:r w:rsidR="004618E3" w:rsidRPr="00FD2CD1">
        <w:rPr>
          <w:color w:val="auto"/>
          <w:sz w:val="20"/>
          <w:lang w:val="bg-BG"/>
        </w:rPr>
        <w:t xml:space="preserve">двата </w:t>
      </w:r>
      <w:r w:rsidRPr="00FD2CD1">
        <w:rPr>
          <w:color w:val="auto"/>
          <w:sz w:val="20"/>
          <w:lang w:val="bg-BG"/>
        </w:rPr>
        <w:t xml:space="preserve">периода </w:t>
      </w:r>
      <w:r w:rsidR="00811401" w:rsidRPr="00FD2CD1">
        <w:rPr>
          <w:color w:val="auto"/>
          <w:sz w:val="20"/>
          <w:lang w:val="bg-BG"/>
        </w:rPr>
        <w:t>е показана в</w:t>
      </w:r>
      <w:r w:rsidRPr="00FD2CD1">
        <w:rPr>
          <w:color w:val="auto"/>
          <w:sz w:val="20"/>
          <w:lang w:val="bg-BG"/>
        </w:rPr>
        <w:t xml:space="preserve"> </w:t>
      </w:r>
      <w:r w:rsidR="0067411B" w:rsidRPr="00FD2CD1">
        <w:rPr>
          <w:color w:val="auto"/>
          <w:sz w:val="20"/>
          <w:lang w:val="bg-BG"/>
        </w:rPr>
        <w:t>следната таблица:</w:t>
      </w:r>
      <w:r w:rsidR="00EE740E">
        <w:rPr>
          <w:color w:val="auto"/>
          <w:sz w:val="20"/>
          <w:lang w:val="bg-BG"/>
        </w:rPr>
        <w:tab/>
      </w:r>
    </w:p>
    <w:p w:rsidR="00AF5B98" w:rsidRPr="00FD2CD1" w:rsidRDefault="00EE740E" w:rsidP="00EE740E">
      <w:pPr>
        <w:pStyle w:val="a"/>
        <w:spacing w:after="0"/>
        <w:ind w:right="57" w:firstLine="720"/>
        <w:rPr>
          <w:sz w:val="20"/>
        </w:rPr>
      </w:pPr>
      <w:r>
        <w:rPr>
          <w:color w:val="auto"/>
          <w:sz w:val="20"/>
          <w:lang w:val="bg-BG"/>
        </w:rPr>
        <w:tab/>
      </w:r>
      <w:r>
        <w:rPr>
          <w:color w:val="auto"/>
          <w:sz w:val="20"/>
          <w:lang w:val="bg-BG"/>
        </w:rPr>
        <w:tab/>
      </w:r>
      <w:r w:rsidR="001A4930">
        <w:rPr>
          <w:color w:val="auto"/>
          <w:sz w:val="20"/>
          <w:lang w:val="bg-BG"/>
        </w:rPr>
        <w:tab/>
        <w:t xml:space="preserve">  </w:t>
      </w:r>
      <w:r>
        <w:rPr>
          <w:color w:val="auto"/>
          <w:sz w:val="20"/>
          <w:lang w:val="bg-BG"/>
        </w:rPr>
        <w:tab/>
      </w:r>
      <w:r>
        <w:rPr>
          <w:color w:val="auto"/>
          <w:sz w:val="20"/>
          <w:lang w:val="bg-BG"/>
        </w:rPr>
        <w:tab/>
      </w:r>
      <w:r>
        <w:rPr>
          <w:color w:val="auto"/>
          <w:sz w:val="20"/>
          <w:lang w:val="bg-BG"/>
        </w:rPr>
        <w:tab/>
      </w:r>
      <w:r>
        <w:rPr>
          <w:color w:val="auto"/>
          <w:sz w:val="20"/>
          <w:lang w:val="bg-BG"/>
        </w:rPr>
        <w:tab/>
      </w:r>
      <w:r>
        <w:rPr>
          <w:color w:val="auto"/>
          <w:sz w:val="20"/>
          <w:lang w:val="bg-BG"/>
        </w:rPr>
        <w:tab/>
      </w:r>
      <w:r>
        <w:rPr>
          <w:color w:val="auto"/>
          <w:sz w:val="20"/>
          <w:lang w:val="bg-BG"/>
        </w:rPr>
        <w:tab/>
      </w:r>
      <w:r>
        <w:rPr>
          <w:color w:val="auto"/>
          <w:sz w:val="20"/>
          <w:lang w:val="bg-BG"/>
        </w:rPr>
        <w:tab/>
      </w:r>
      <w:r w:rsidR="001A4930">
        <w:rPr>
          <w:color w:val="auto"/>
          <w:sz w:val="20"/>
        </w:rPr>
        <w:t xml:space="preserve">       </w:t>
      </w:r>
      <w:r w:rsidR="00880759">
        <w:rPr>
          <w:i/>
          <w:sz w:val="20"/>
        </w:rPr>
        <w:t xml:space="preserve"> </w:t>
      </w:r>
      <w:proofErr w:type="spellStart"/>
      <w:r w:rsidR="00880759">
        <w:rPr>
          <w:i/>
          <w:sz w:val="20"/>
        </w:rPr>
        <w:t>хил.</w:t>
      </w:r>
      <w:r w:rsidR="001004E3" w:rsidRPr="00FD2CD1">
        <w:rPr>
          <w:i/>
          <w:sz w:val="20"/>
        </w:rPr>
        <w:t>лева</w:t>
      </w:r>
      <w:proofErr w:type="spellEnd"/>
    </w:p>
    <w:tbl>
      <w:tblPr>
        <w:tblW w:w="9059" w:type="dxa"/>
        <w:tblInd w:w="75" w:type="dxa"/>
        <w:tblLayout w:type="fixed"/>
        <w:tblCellMar>
          <w:left w:w="70" w:type="dxa"/>
          <w:right w:w="70" w:type="dxa"/>
        </w:tblCellMar>
        <w:tblLook w:val="04A0"/>
      </w:tblPr>
      <w:tblGrid>
        <w:gridCol w:w="3775"/>
        <w:gridCol w:w="827"/>
        <w:gridCol w:w="839"/>
        <w:gridCol w:w="839"/>
        <w:gridCol w:w="839"/>
        <w:gridCol w:w="839"/>
        <w:gridCol w:w="1101"/>
      </w:tblGrid>
      <w:tr w:rsidR="005A5A4B" w:rsidRPr="0041516F" w:rsidTr="0087133A">
        <w:trPr>
          <w:trHeight w:val="283"/>
          <w:tblHeader/>
        </w:trPr>
        <w:tc>
          <w:tcPr>
            <w:tcW w:w="3775" w:type="dxa"/>
            <w:tcBorders>
              <w:top w:val="single" w:sz="4" w:space="0" w:color="auto"/>
              <w:left w:val="single" w:sz="4" w:space="0" w:color="auto"/>
              <w:bottom w:val="nil"/>
              <w:right w:val="single" w:sz="4" w:space="0" w:color="auto"/>
            </w:tcBorders>
            <w:shd w:val="clear" w:color="auto" w:fill="auto"/>
            <w:vAlign w:val="bottom"/>
            <w:hideMark/>
          </w:tcPr>
          <w:p w:rsidR="00F120CB" w:rsidRPr="0041516F" w:rsidRDefault="00F120CB" w:rsidP="008532C9">
            <w:pPr>
              <w:spacing w:after="120"/>
              <w:jc w:val="center"/>
              <w:rPr>
                <w:sz w:val="20"/>
                <w:szCs w:val="20"/>
                <w:lang w:eastAsia="bg-BG"/>
              </w:rPr>
            </w:pPr>
            <w:r w:rsidRPr="0041516F">
              <w:rPr>
                <w:sz w:val="20"/>
                <w:szCs w:val="20"/>
              </w:rPr>
              <w:t> </w:t>
            </w:r>
          </w:p>
        </w:tc>
        <w:tc>
          <w:tcPr>
            <w:tcW w:w="1666" w:type="dxa"/>
            <w:gridSpan w:val="2"/>
            <w:tcBorders>
              <w:top w:val="single" w:sz="4" w:space="0" w:color="auto"/>
              <w:left w:val="nil"/>
              <w:bottom w:val="single" w:sz="4" w:space="0" w:color="auto"/>
              <w:right w:val="single" w:sz="4" w:space="0" w:color="auto"/>
            </w:tcBorders>
            <w:shd w:val="clear" w:color="auto" w:fill="auto"/>
            <w:vAlign w:val="center"/>
            <w:hideMark/>
          </w:tcPr>
          <w:p w:rsidR="00F120CB" w:rsidRPr="0041516F" w:rsidRDefault="00543757" w:rsidP="008B4975">
            <w:pPr>
              <w:jc w:val="center"/>
              <w:rPr>
                <w:b/>
                <w:bCs/>
                <w:sz w:val="20"/>
                <w:szCs w:val="20"/>
              </w:rPr>
            </w:pPr>
            <w:r w:rsidRPr="0041516F">
              <w:rPr>
                <w:b/>
                <w:bCs/>
                <w:sz w:val="20"/>
                <w:szCs w:val="20"/>
              </w:rPr>
              <w:t>30.06</w:t>
            </w:r>
            <w:r w:rsidR="00F120CB" w:rsidRPr="0041516F">
              <w:rPr>
                <w:b/>
                <w:bCs/>
                <w:sz w:val="20"/>
                <w:szCs w:val="20"/>
              </w:rPr>
              <w:t>.</w:t>
            </w:r>
            <w:r w:rsidR="00067FD1" w:rsidRPr="0041516F">
              <w:rPr>
                <w:b/>
                <w:bCs/>
                <w:sz w:val="20"/>
                <w:szCs w:val="20"/>
              </w:rPr>
              <w:t>2018</w:t>
            </w:r>
            <w:r w:rsidR="00902725" w:rsidRPr="0041516F">
              <w:rPr>
                <w:b/>
                <w:bCs/>
                <w:sz w:val="20"/>
                <w:szCs w:val="20"/>
              </w:rPr>
              <w:t>г.</w:t>
            </w:r>
          </w:p>
        </w:tc>
        <w:tc>
          <w:tcPr>
            <w:tcW w:w="1678" w:type="dxa"/>
            <w:gridSpan w:val="2"/>
            <w:tcBorders>
              <w:top w:val="single" w:sz="4" w:space="0" w:color="auto"/>
              <w:left w:val="nil"/>
              <w:bottom w:val="single" w:sz="4" w:space="0" w:color="auto"/>
              <w:right w:val="single" w:sz="4" w:space="0" w:color="auto"/>
            </w:tcBorders>
            <w:shd w:val="clear" w:color="auto" w:fill="auto"/>
            <w:vAlign w:val="center"/>
            <w:hideMark/>
          </w:tcPr>
          <w:p w:rsidR="00F120CB" w:rsidRPr="0041516F" w:rsidRDefault="008B4975" w:rsidP="00C5439A">
            <w:pPr>
              <w:jc w:val="center"/>
              <w:rPr>
                <w:b/>
                <w:bCs/>
                <w:sz w:val="20"/>
                <w:szCs w:val="20"/>
              </w:rPr>
            </w:pPr>
            <w:r w:rsidRPr="0041516F">
              <w:rPr>
                <w:b/>
                <w:bCs/>
                <w:sz w:val="20"/>
                <w:szCs w:val="20"/>
              </w:rPr>
              <w:t xml:space="preserve">31.12.2017г.                       </w:t>
            </w:r>
          </w:p>
        </w:tc>
        <w:tc>
          <w:tcPr>
            <w:tcW w:w="1940" w:type="dxa"/>
            <w:gridSpan w:val="2"/>
            <w:tcBorders>
              <w:top w:val="single" w:sz="4" w:space="0" w:color="auto"/>
              <w:left w:val="nil"/>
              <w:bottom w:val="single" w:sz="4" w:space="0" w:color="auto"/>
              <w:right w:val="single" w:sz="4" w:space="0" w:color="000000"/>
            </w:tcBorders>
            <w:shd w:val="clear" w:color="auto" w:fill="auto"/>
            <w:vAlign w:val="center"/>
            <w:hideMark/>
          </w:tcPr>
          <w:p w:rsidR="00F120CB" w:rsidRPr="0041516F" w:rsidRDefault="0075015B" w:rsidP="008B4975">
            <w:pPr>
              <w:jc w:val="center"/>
              <w:rPr>
                <w:b/>
                <w:bCs/>
                <w:sz w:val="20"/>
                <w:szCs w:val="20"/>
              </w:rPr>
            </w:pPr>
            <w:r w:rsidRPr="0041516F">
              <w:rPr>
                <w:b/>
                <w:bCs/>
                <w:sz w:val="20"/>
                <w:szCs w:val="20"/>
              </w:rPr>
              <w:t>Изменение</w:t>
            </w:r>
          </w:p>
        </w:tc>
      </w:tr>
      <w:tr w:rsidR="005A5A4B" w:rsidRPr="0041516F" w:rsidTr="0087133A">
        <w:trPr>
          <w:trHeight w:val="283"/>
          <w:tblHeader/>
        </w:trPr>
        <w:tc>
          <w:tcPr>
            <w:tcW w:w="3775" w:type="dxa"/>
            <w:tcBorders>
              <w:top w:val="nil"/>
              <w:left w:val="single" w:sz="4" w:space="0" w:color="auto"/>
              <w:bottom w:val="single" w:sz="4" w:space="0" w:color="auto"/>
              <w:right w:val="single" w:sz="4" w:space="0" w:color="auto"/>
            </w:tcBorders>
            <w:shd w:val="clear" w:color="auto" w:fill="auto"/>
            <w:vAlign w:val="bottom"/>
            <w:hideMark/>
          </w:tcPr>
          <w:p w:rsidR="00F120CB" w:rsidRPr="0041516F" w:rsidRDefault="00F120CB" w:rsidP="008532C9">
            <w:pPr>
              <w:spacing w:after="120"/>
              <w:jc w:val="center"/>
              <w:rPr>
                <w:sz w:val="20"/>
                <w:szCs w:val="20"/>
              </w:rPr>
            </w:pPr>
            <w:r w:rsidRPr="0041516F">
              <w:rPr>
                <w:sz w:val="20"/>
                <w:szCs w:val="20"/>
              </w:rPr>
              <w:t> </w:t>
            </w:r>
          </w:p>
        </w:tc>
        <w:tc>
          <w:tcPr>
            <w:tcW w:w="827" w:type="dxa"/>
            <w:tcBorders>
              <w:top w:val="nil"/>
              <w:left w:val="nil"/>
              <w:bottom w:val="single" w:sz="4" w:space="0" w:color="auto"/>
              <w:right w:val="single" w:sz="4" w:space="0" w:color="auto"/>
            </w:tcBorders>
            <w:shd w:val="clear" w:color="auto" w:fill="auto"/>
            <w:vAlign w:val="center"/>
            <w:hideMark/>
          </w:tcPr>
          <w:p w:rsidR="00F120CB" w:rsidRPr="0041516F" w:rsidRDefault="00F120CB" w:rsidP="008B4975">
            <w:pPr>
              <w:jc w:val="center"/>
              <w:rPr>
                <w:b/>
                <w:bCs/>
                <w:sz w:val="20"/>
                <w:szCs w:val="20"/>
              </w:rPr>
            </w:pPr>
          </w:p>
        </w:tc>
        <w:tc>
          <w:tcPr>
            <w:tcW w:w="839" w:type="dxa"/>
            <w:tcBorders>
              <w:top w:val="nil"/>
              <w:left w:val="nil"/>
              <w:bottom w:val="single" w:sz="4" w:space="0" w:color="auto"/>
              <w:right w:val="single" w:sz="4" w:space="0" w:color="auto"/>
            </w:tcBorders>
            <w:shd w:val="clear" w:color="auto" w:fill="auto"/>
            <w:vAlign w:val="center"/>
            <w:hideMark/>
          </w:tcPr>
          <w:p w:rsidR="00F120CB" w:rsidRPr="0041516F" w:rsidRDefault="00F120CB" w:rsidP="008B4975">
            <w:pPr>
              <w:jc w:val="center"/>
              <w:rPr>
                <w:b/>
                <w:bCs/>
                <w:sz w:val="20"/>
                <w:szCs w:val="20"/>
              </w:rPr>
            </w:pPr>
            <w:r w:rsidRPr="0041516F">
              <w:rPr>
                <w:b/>
                <w:bCs/>
                <w:sz w:val="20"/>
                <w:szCs w:val="20"/>
              </w:rPr>
              <w:t>%</w:t>
            </w:r>
          </w:p>
        </w:tc>
        <w:tc>
          <w:tcPr>
            <w:tcW w:w="839" w:type="dxa"/>
            <w:tcBorders>
              <w:top w:val="nil"/>
              <w:left w:val="nil"/>
              <w:bottom w:val="single" w:sz="4" w:space="0" w:color="auto"/>
              <w:right w:val="single" w:sz="4" w:space="0" w:color="auto"/>
            </w:tcBorders>
            <w:shd w:val="clear" w:color="auto" w:fill="auto"/>
            <w:vAlign w:val="center"/>
            <w:hideMark/>
          </w:tcPr>
          <w:p w:rsidR="00F120CB" w:rsidRPr="0041516F" w:rsidRDefault="00F120CB" w:rsidP="008B4975">
            <w:pPr>
              <w:jc w:val="center"/>
              <w:rPr>
                <w:b/>
                <w:bCs/>
                <w:sz w:val="20"/>
                <w:szCs w:val="20"/>
              </w:rPr>
            </w:pPr>
          </w:p>
        </w:tc>
        <w:tc>
          <w:tcPr>
            <w:tcW w:w="839" w:type="dxa"/>
            <w:tcBorders>
              <w:top w:val="nil"/>
              <w:left w:val="nil"/>
              <w:bottom w:val="single" w:sz="4" w:space="0" w:color="auto"/>
              <w:right w:val="single" w:sz="4" w:space="0" w:color="auto"/>
            </w:tcBorders>
            <w:shd w:val="clear" w:color="auto" w:fill="auto"/>
            <w:vAlign w:val="center"/>
            <w:hideMark/>
          </w:tcPr>
          <w:p w:rsidR="00F120CB" w:rsidRPr="0041516F" w:rsidRDefault="00F120CB" w:rsidP="008B4975">
            <w:pPr>
              <w:jc w:val="center"/>
              <w:rPr>
                <w:b/>
                <w:bCs/>
                <w:sz w:val="20"/>
                <w:szCs w:val="20"/>
              </w:rPr>
            </w:pPr>
            <w:r w:rsidRPr="0041516F">
              <w:rPr>
                <w:b/>
                <w:bCs/>
                <w:sz w:val="20"/>
                <w:szCs w:val="20"/>
              </w:rPr>
              <w:t>%</w:t>
            </w:r>
          </w:p>
        </w:tc>
        <w:tc>
          <w:tcPr>
            <w:tcW w:w="839" w:type="dxa"/>
            <w:tcBorders>
              <w:top w:val="nil"/>
              <w:left w:val="nil"/>
              <w:bottom w:val="single" w:sz="4" w:space="0" w:color="auto"/>
              <w:right w:val="single" w:sz="4" w:space="0" w:color="auto"/>
            </w:tcBorders>
            <w:shd w:val="clear" w:color="auto" w:fill="auto"/>
            <w:vAlign w:val="center"/>
            <w:hideMark/>
          </w:tcPr>
          <w:p w:rsidR="00F120CB" w:rsidRPr="0041516F" w:rsidRDefault="00F120CB" w:rsidP="008B4975">
            <w:pPr>
              <w:jc w:val="center"/>
              <w:rPr>
                <w:b/>
                <w:bCs/>
                <w:sz w:val="20"/>
                <w:szCs w:val="20"/>
              </w:rPr>
            </w:pPr>
          </w:p>
        </w:tc>
        <w:tc>
          <w:tcPr>
            <w:tcW w:w="1101" w:type="dxa"/>
            <w:tcBorders>
              <w:top w:val="nil"/>
              <w:left w:val="nil"/>
              <w:bottom w:val="single" w:sz="4" w:space="0" w:color="auto"/>
              <w:right w:val="single" w:sz="4" w:space="0" w:color="auto"/>
            </w:tcBorders>
            <w:shd w:val="clear" w:color="auto" w:fill="auto"/>
            <w:vAlign w:val="center"/>
            <w:hideMark/>
          </w:tcPr>
          <w:p w:rsidR="00F120CB" w:rsidRPr="0041516F" w:rsidRDefault="00F120CB" w:rsidP="008B4975">
            <w:pPr>
              <w:jc w:val="center"/>
              <w:rPr>
                <w:b/>
                <w:bCs/>
                <w:sz w:val="20"/>
                <w:szCs w:val="20"/>
              </w:rPr>
            </w:pPr>
            <w:r w:rsidRPr="0041516F">
              <w:rPr>
                <w:b/>
                <w:bCs/>
                <w:sz w:val="20"/>
                <w:szCs w:val="20"/>
              </w:rPr>
              <w:t>%</w:t>
            </w:r>
          </w:p>
        </w:tc>
      </w:tr>
      <w:tr w:rsidR="005A5A4B" w:rsidRPr="0041516F" w:rsidTr="0087133A">
        <w:trPr>
          <w:trHeight w:val="283"/>
        </w:trPr>
        <w:tc>
          <w:tcPr>
            <w:tcW w:w="3775" w:type="dxa"/>
            <w:tcBorders>
              <w:top w:val="nil"/>
              <w:left w:val="single" w:sz="8" w:space="0" w:color="auto"/>
              <w:bottom w:val="single" w:sz="4" w:space="0" w:color="auto"/>
              <w:right w:val="single" w:sz="4" w:space="0" w:color="auto"/>
            </w:tcBorders>
            <w:shd w:val="clear" w:color="000000" w:fill="DAEEF3"/>
            <w:vAlign w:val="center"/>
            <w:hideMark/>
          </w:tcPr>
          <w:p w:rsidR="00F120CB" w:rsidRPr="0041516F" w:rsidRDefault="0075015B" w:rsidP="008532C9">
            <w:pPr>
              <w:spacing w:after="120"/>
              <w:jc w:val="both"/>
              <w:rPr>
                <w:b/>
                <w:bCs/>
                <w:i/>
                <w:iCs/>
                <w:sz w:val="20"/>
                <w:szCs w:val="20"/>
              </w:rPr>
            </w:pPr>
            <w:r w:rsidRPr="0041516F">
              <w:rPr>
                <w:b/>
                <w:bCs/>
                <w:i/>
                <w:iCs/>
                <w:sz w:val="20"/>
                <w:szCs w:val="20"/>
              </w:rPr>
              <w:t>Активи</w:t>
            </w:r>
          </w:p>
        </w:tc>
        <w:tc>
          <w:tcPr>
            <w:tcW w:w="827" w:type="dxa"/>
            <w:tcBorders>
              <w:top w:val="nil"/>
              <w:left w:val="nil"/>
              <w:bottom w:val="single" w:sz="4" w:space="0" w:color="auto"/>
              <w:right w:val="single" w:sz="4" w:space="0" w:color="auto"/>
            </w:tcBorders>
            <w:shd w:val="clear" w:color="000000" w:fill="DAEEF3"/>
            <w:noWrap/>
            <w:vAlign w:val="center"/>
            <w:hideMark/>
          </w:tcPr>
          <w:p w:rsidR="00F120CB" w:rsidRPr="0041516F" w:rsidRDefault="00F120CB" w:rsidP="008532C9">
            <w:pPr>
              <w:spacing w:after="120"/>
              <w:jc w:val="right"/>
              <w:rPr>
                <w:b/>
                <w:bCs/>
                <w:sz w:val="20"/>
                <w:szCs w:val="20"/>
              </w:rPr>
            </w:pPr>
            <w:r w:rsidRPr="0041516F">
              <w:rPr>
                <w:b/>
                <w:bCs/>
                <w:sz w:val="20"/>
                <w:szCs w:val="20"/>
              </w:rPr>
              <w:t> </w:t>
            </w:r>
          </w:p>
        </w:tc>
        <w:tc>
          <w:tcPr>
            <w:tcW w:w="839" w:type="dxa"/>
            <w:tcBorders>
              <w:top w:val="nil"/>
              <w:left w:val="nil"/>
              <w:bottom w:val="single" w:sz="4" w:space="0" w:color="auto"/>
              <w:right w:val="single" w:sz="4" w:space="0" w:color="auto"/>
            </w:tcBorders>
            <w:shd w:val="clear" w:color="000000" w:fill="DAEEF3"/>
            <w:noWrap/>
            <w:vAlign w:val="center"/>
            <w:hideMark/>
          </w:tcPr>
          <w:p w:rsidR="00F120CB" w:rsidRPr="0041516F" w:rsidRDefault="00F120CB" w:rsidP="008532C9">
            <w:pPr>
              <w:spacing w:after="120"/>
              <w:rPr>
                <w:sz w:val="20"/>
                <w:szCs w:val="20"/>
              </w:rPr>
            </w:pPr>
            <w:r w:rsidRPr="0041516F">
              <w:rPr>
                <w:sz w:val="20"/>
                <w:szCs w:val="20"/>
              </w:rPr>
              <w:t> </w:t>
            </w:r>
          </w:p>
        </w:tc>
        <w:tc>
          <w:tcPr>
            <w:tcW w:w="839" w:type="dxa"/>
            <w:tcBorders>
              <w:top w:val="nil"/>
              <w:left w:val="nil"/>
              <w:bottom w:val="single" w:sz="4" w:space="0" w:color="auto"/>
              <w:right w:val="single" w:sz="4" w:space="0" w:color="auto"/>
            </w:tcBorders>
            <w:shd w:val="clear" w:color="000000" w:fill="DAEEF3"/>
            <w:noWrap/>
            <w:vAlign w:val="center"/>
            <w:hideMark/>
          </w:tcPr>
          <w:p w:rsidR="00F120CB" w:rsidRPr="0041516F" w:rsidRDefault="00F120CB" w:rsidP="008532C9">
            <w:pPr>
              <w:spacing w:after="120"/>
              <w:jc w:val="right"/>
              <w:rPr>
                <w:b/>
                <w:bCs/>
                <w:sz w:val="20"/>
                <w:szCs w:val="20"/>
              </w:rPr>
            </w:pPr>
            <w:r w:rsidRPr="0041516F">
              <w:rPr>
                <w:b/>
                <w:bCs/>
                <w:sz w:val="20"/>
                <w:szCs w:val="20"/>
              </w:rPr>
              <w:t> </w:t>
            </w:r>
          </w:p>
        </w:tc>
        <w:tc>
          <w:tcPr>
            <w:tcW w:w="839" w:type="dxa"/>
            <w:tcBorders>
              <w:top w:val="nil"/>
              <w:left w:val="nil"/>
              <w:bottom w:val="single" w:sz="4" w:space="0" w:color="auto"/>
              <w:right w:val="single" w:sz="4" w:space="0" w:color="auto"/>
            </w:tcBorders>
            <w:shd w:val="clear" w:color="000000" w:fill="DAEEF3"/>
            <w:noWrap/>
            <w:vAlign w:val="center"/>
            <w:hideMark/>
          </w:tcPr>
          <w:p w:rsidR="00F120CB" w:rsidRPr="0041516F" w:rsidRDefault="00F120CB" w:rsidP="008532C9">
            <w:pPr>
              <w:spacing w:after="120"/>
              <w:rPr>
                <w:sz w:val="20"/>
                <w:szCs w:val="20"/>
              </w:rPr>
            </w:pPr>
            <w:r w:rsidRPr="0041516F">
              <w:rPr>
                <w:sz w:val="20"/>
                <w:szCs w:val="20"/>
              </w:rPr>
              <w:t> </w:t>
            </w:r>
          </w:p>
        </w:tc>
        <w:tc>
          <w:tcPr>
            <w:tcW w:w="839" w:type="dxa"/>
            <w:tcBorders>
              <w:top w:val="nil"/>
              <w:left w:val="nil"/>
              <w:bottom w:val="single" w:sz="4" w:space="0" w:color="auto"/>
              <w:right w:val="single" w:sz="4" w:space="0" w:color="auto"/>
            </w:tcBorders>
            <w:shd w:val="clear" w:color="000000" w:fill="DAEEF3"/>
            <w:noWrap/>
            <w:vAlign w:val="bottom"/>
            <w:hideMark/>
          </w:tcPr>
          <w:p w:rsidR="00F120CB" w:rsidRPr="0041516F" w:rsidRDefault="00F120CB" w:rsidP="008532C9">
            <w:pPr>
              <w:spacing w:after="120"/>
              <w:rPr>
                <w:sz w:val="20"/>
                <w:szCs w:val="20"/>
              </w:rPr>
            </w:pPr>
            <w:r w:rsidRPr="0041516F">
              <w:rPr>
                <w:sz w:val="20"/>
                <w:szCs w:val="20"/>
              </w:rPr>
              <w:t> </w:t>
            </w:r>
          </w:p>
        </w:tc>
        <w:tc>
          <w:tcPr>
            <w:tcW w:w="1101" w:type="dxa"/>
            <w:tcBorders>
              <w:top w:val="nil"/>
              <w:left w:val="nil"/>
              <w:bottom w:val="single" w:sz="4" w:space="0" w:color="auto"/>
              <w:right w:val="single" w:sz="4" w:space="0" w:color="auto"/>
            </w:tcBorders>
            <w:shd w:val="clear" w:color="000000" w:fill="DAEEF3"/>
            <w:noWrap/>
            <w:vAlign w:val="bottom"/>
            <w:hideMark/>
          </w:tcPr>
          <w:p w:rsidR="00F120CB" w:rsidRPr="0041516F" w:rsidRDefault="00F120CB" w:rsidP="008532C9">
            <w:pPr>
              <w:spacing w:after="120"/>
              <w:jc w:val="right"/>
              <w:rPr>
                <w:b/>
                <w:bCs/>
                <w:sz w:val="20"/>
                <w:szCs w:val="20"/>
              </w:rPr>
            </w:pPr>
            <w:r w:rsidRPr="0041516F">
              <w:rPr>
                <w:b/>
                <w:bCs/>
                <w:sz w:val="20"/>
                <w:szCs w:val="20"/>
              </w:rPr>
              <w:t> </w:t>
            </w:r>
          </w:p>
        </w:tc>
      </w:tr>
      <w:tr w:rsidR="005A5A4B" w:rsidRPr="0041516F" w:rsidTr="0087133A">
        <w:trPr>
          <w:trHeight w:val="283"/>
        </w:trPr>
        <w:tc>
          <w:tcPr>
            <w:tcW w:w="3775" w:type="dxa"/>
            <w:tcBorders>
              <w:top w:val="nil"/>
              <w:left w:val="single" w:sz="8" w:space="0" w:color="auto"/>
              <w:bottom w:val="single" w:sz="4" w:space="0" w:color="auto"/>
              <w:right w:val="single" w:sz="4" w:space="0" w:color="auto"/>
            </w:tcBorders>
            <w:shd w:val="clear" w:color="auto" w:fill="auto"/>
            <w:vAlign w:val="center"/>
            <w:hideMark/>
          </w:tcPr>
          <w:p w:rsidR="00257683" w:rsidRPr="0041516F" w:rsidRDefault="00257683" w:rsidP="008532C9">
            <w:pPr>
              <w:spacing w:after="120"/>
              <w:jc w:val="both"/>
              <w:rPr>
                <w:b/>
                <w:bCs/>
                <w:sz w:val="20"/>
                <w:szCs w:val="20"/>
              </w:rPr>
            </w:pPr>
            <w:r w:rsidRPr="0041516F">
              <w:rPr>
                <w:b/>
                <w:bCs/>
                <w:sz w:val="20"/>
                <w:szCs w:val="20"/>
              </w:rPr>
              <w:t>Нетекущи активи</w:t>
            </w:r>
          </w:p>
        </w:tc>
        <w:tc>
          <w:tcPr>
            <w:tcW w:w="827" w:type="dxa"/>
            <w:tcBorders>
              <w:top w:val="nil"/>
              <w:left w:val="nil"/>
              <w:bottom w:val="single" w:sz="4" w:space="0" w:color="auto"/>
              <w:right w:val="single" w:sz="4" w:space="0" w:color="auto"/>
            </w:tcBorders>
            <w:shd w:val="clear" w:color="auto" w:fill="auto"/>
            <w:noWrap/>
            <w:vAlign w:val="center"/>
          </w:tcPr>
          <w:p w:rsidR="00257683" w:rsidRPr="0041516F" w:rsidRDefault="00257683" w:rsidP="008532C9">
            <w:pPr>
              <w:spacing w:after="120"/>
              <w:jc w:val="right"/>
              <w:rPr>
                <w:sz w:val="20"/>
                <w:szCs w:val="20"/>
                <w:lang w:val="en-US"/>
              </w:rPr>
            </w:pPr>
          </w:p>
        </w:tc>
        <w:tc>
          <w:tcPr>
            <w:tcW w:w="839" w:type="dxa"/>
            <w:tcBorders>
              <w:top w:val="nil"/>
              <w:left w:val="nil"/>
              <w:bottom w:val="single" w:sz="4" w:space="0" w:color="auto"/>
              <w:right w:val="single" w:sz="4" w:space="0" w:color="auto"/>
            </w:tcBorders>
            <w:shd w:val="clear" w:color="auto" w:fill="auto"/>
            <w:noWrap/>
            <w:vAlign w:val="center"/>
          </w:tcPr>
          <w:p w:rsidR="00257683" w:rsidRPr="0041516F" w:rsidRDefault="00257683" w:rsidP="008532C9">
            <w:pPr>
              <w:spacing w:after="120"/>
              <w:jc w:val="right"/>
              <w:rPr>
                <w:sz w:val="20"/>
                <w:szCs w:val="20"/>
              </w:rPr>
            </w:pPr>
          </w:p>
        </w:tc>
        <w:tc>
          <w:tcPr>
            <w:tcW w:w="839" w:type="dxa"/>
            <w:tcBorders>
              <w:top w:val="nil"/>
              <w:left w:val="nil"/>
              <w:bottom w:val="single" w:sz="4" w:space="0" w:color="auto"/>
              <w:right w:val="single" w:sz="4" w:space="0" w:color="auto"/>
            </w:tcBorders>
            <w:shd w:val="clear" w:color="auto" w:fill="auto"/>
            <w:noWrap/>
            <w:vAlign w:val="center"/>
          </w:tcPr>
          <w:p w:rsidR="00257683" w:rsidRPr="0041516F" w:rsidRDefault="00257683" w:rsidP="008532C9">
            <w:pPr>
              <w:spacing w:after="120"/>
              <w:jc w:val="right"/>
              <w:rPr>
                <w:sz w:val="20"/>
                <w:szCs w:val="20"/>
              </w:rPr>
            </w:pPr>
          </w:p>
        </w:tc>
        <w:tc>
          <w:tcPr>
            <w:tcW w:w="839" w:type="dxa"/>
            <w:tcBorders>
              <w:top w:val="nil"/>
              <w:left w:val="nil"/>
              <w:bottom w:val="single" w:sz="4" w:space="0" w:color="auto"/>
              <w:right w:val="single" w:sz="4" w:space="0" w:color="auto"/>
            </w:tcBorders>
            <w:shd w:val="clear" w:color="auto" w:fill="auto"/>
            <w:noWrap/>
            <w:vAlign w:val="center"/>
          </w:tcPr>
          <w:p w:rsidR="00257683" w:rsidRPr="0041516F" w:rsidRDefault="00257683" w:rsidP="008532C9">
            <w:pPr>
              <w:spacing w:after="120"/>
              <w:jc w:val="right"/>
              <w:rPr>
                <w:sz w:val="20"/>
                <w:szCs w:val="20"/>
              </w:rPr>
            </w:pPr>
          </w:p>
        </w:tc>
        <w:tc>
          <w:tcPr>
            <w:tcW w:w="839" w:type="dxa"/>
            <w:tcBorders>
              <w:top w:val="nil"/>
              <w:left w:val="nil"/>
              <w:bottom w:val="single" w:sz="4" w:space="0" w:color="auto"/>
              <w:right w:val="single" w:sz="4" w:space="0" w:color="auto"/>
            </w:tcBorders>
            <w:shd w:val="clear" w:color="auto" w:fill="auto"/>
            <w:noWrap/>
            <w:vAlign w:val="center"/>
          </w:tcPr>
          <w:p w:rsidR="00257683" w:rsidRPr="0041516F" w:rsidRDefault="00257683" w:rsidP="008532C9">
            <w:pPr>
              <w:spacing w:after="120"/>
              <w:jc w:val="right"/>
              <w:rPr>
                <w:sz w:val="20"/>
                <w:szCs w:val="20"/>
              </w:rPr>
            </w:pPr>
          </w:p>
        </w:tc>
        <w:tc>
          <w:tcPr>
            <w:tcW w:w="1101" w:type="dxa"/>
            <w:tcBorders>
              <w:top w:val="nil"/>
              <w:left w:val="nil"/>
              <w:bottom w:val="single" w:sz="4" w:space="0" w:color="auto"/>
              <w:right w:val="single" w:sz="4" w:space="0" w:color="auto"/>
            </w:tcBorders>
            <w:shd w:val="clear" w:color="auto" w:fill="auto"/>
            <w:noWrap/>
            <w:vAlign w:val="bottom"/>
          </w:tcPr>
          <w:p w:rsidR="00257683" w:rsidRPr="0041516F" w:rsidRDefault="00257683" w:rsidP="008532C9">
            <w:pPr>
              <w:spacing w:after="120"/>
              <w:jc w:val="right"/>
              <w:rPr>
                <w:sz w:val="20"/>
                <w:szCs w:val="20"/>
              </w:rPr>
            </w:pPr>
          </w:p>
        </w:tc>
      </w:tr>
      <w:tr w:rsidR="0041516F" w:rsidRPr="0041516F" w:rsidTr="0041516F">
        <w:trPr>
          <w:trHeight w:val="283"/>
        </w:trPr>
        <w:tc>
          <w:tcPr>
            <w:tcW w:w="3775" w:type="dxa"/>
            <w:tcBorders>
              <w:top w:val="nil"/>
              <w:left w:val="single" w:sz="8" w:space="0" w:color="auto"/>
              <w:bottom w:val="single" w:sz="4" w:space="0" w:color="auto"/>
              <w:right w:val="single" w:sz="4" w:space="0" w:color="auto"/>
            </w:tcBorders>
            <w:shd w:val="clear" w:color="auto" w:fill="auto"/>
            <w:vAlign w:val="center"/>
            <w:hideMark/>
          </w:tcPr>
          <w:p w:rsidR="0041516F" w:rsidRPr="0041516F" w:rsidRDefault="0041516F" w:rsidP="0041516F">
            <w:pPr>
              <w:spacing w:after="120"/>
              <w:jc w:val="both"/>
              <w:rPr>
                <w:sz w:val="20"/>
                <w:szCs w:val="20"/>
              </w:rPr>
            </w:pPr>
            <w:r w:rsidRPr="0041516F">
              <w:rPr>
                <w:sz w:val="20"/>
                <w:szCs w:val="20"/>
              </w:rPr>
              <w:t>Машини и съоръжения</w:t>
            </w:r>
          </w:p>
        </w:tc>
        <w:tc>
          <w:tcPr>
            <w:tcW w:w="827" w:type="dxa"/>
            <w:tcBorders>
              <w:top w:val="nil"/>
              <w:left w:val="nil"/>
              <w:bottom w:val="single" w:sz="4" w:space="0" w:color="auto"/>
              <w:right w:val="single" w:sz="4" w:space="0" w:color="auto"/>
            </w:tcBorders>
            <w:shd w:val="clear" w:color="000000" w:fill="FFFFFF"/>
            <w:noWrap/>
            <w:vAlign w:val="center"/>
          </w:tcPr>
          <w:p w:rsidR="0041516F" w:rsidRPr="0041516F" w:rsidRDefault="0041516F" w:rsidP="0041516F">
            <w:pPr>
              <w:jc w:val="right"/>
              <w:rPr>
                <w:sz w:val="20"/>
                <w:szCs w:val="20"/>
              </w:rPr>
            </w:pPr>
            <w:r w:rsidRPr="0041516F">
              <w:rPr>
                <w:sz w:val="20"/>
                <w:szCs w:val="20"/>
              </w:rPr>
              <w:t>83</w:t>
            </w:r>
          </w:p>
        </w:tc>
        <w:tc>
          <w:tcPr>
            <w:tcW w:w="839" w:type="dxa"/>
            <w:tcBorders>
              <w:top w:val="nil"/>
              <w:left w:val="nil"/>
              <w:bottom w:val="single" w:sz="4" w:space="0" w:color="auto"/>
              <w:right w:val="single" w:sz="4" w:space="0" w:color="auto"/>
            </w:tcBorders>
            <w:shd w:val="clear" w:color="auto" w:fill="auto"/>
            <w:noWrap/>
            <w:vAlign w:val="center"/>
          </w:tcPr>
          <w:p w:rsidR="0041516F" w:rsidRPr="0041516F" w:rsidRDefault="0041516F" w:rsidP="0041516F">
            <w:pPr>
              <w:jc w:val="right"/>
              <w:rPr>
                <w:sz w:val="20"/>
                <w:szCs w:val="20"/>
              </w:rPr>
            </w:pPr>
            <w:r w:rsidRPr="0041516F">
              <w:rPr>
                <w:sz w:val="20"/>
                <w:szCs w:val="20"/>
              </w:rPr>
              <w:t>0,49%</w:t>
            </w:r>
          </w:p>
        </w:tc>
        <w:tc>
          <w:tcPr>
            <w:tcW w:w="839" w:type="dxa"/>
            <w:tcBorders>
              <w:top w:val="nil"/>
              <w:left w:val="nil"/>
              <w:bottom w:val="single" w:sz="4" w:space="0" w:color="auto"/>
              <w:right w:val="single" w:sz="4" w:space="0" w:color="auto"/>
            </w:tcBorders>
            <w:shd w:val="clear" w:color="000000" w:fill="FFFFFF"/>
            <w:noWrap/>
            <w:vAlign w:val="center"/>
          </w:tcPr>
          <w:p w:rsidR="0041516F" w:rsidRPr="0041516F" w:rsidRDefault="0041516F" w:rsidP="0041516F">
            <w:pPr>
              <w:jc w:val="right"/>
              <w:rPr>
                <w:sz w:val="20"/>
                <w:szCs w:val="20"/>
              </w:rPr>
            </w:pPr>
            <w:r w:rsidRPr="0041516F">
              <w:rPr>
                <w:sz w:val="20"/>
                <w:szCs w:val="20"/>
              </w:rPr>
              <w:t>90</w:t>
            </w:r>
          </w:p>
        </w:tc>
        <w:tc>
          <w:tcPr>
            <w:tcW w:w="839" w:type="dxa"/>
            <w:tcBorders>
              <w:top w:val="nil"/>
              <w:left w:val="nil"/>
              <w:bottom w:val="single" w:sz="4" w:space="0" w:color="auto"/>
              <w:right w:val="single" w:sz="4" w:space="0" w:color="auto"/>
            </w:tcBorders>
            <w:shd w:val="clear" w:color="auto" w:fill="auto"/>
            <w:noWrap/>
            <w:vAlign w:val="center"/>
          </w:tcPr>
          <w:p w:rsidR="0041516F" w:rsidRPr="0041516F" w:rsidRDefault="0041516F" w:rsidP="0041516F">
            <w:pPr>
              <w:jc w:val="right"/>
              <w:rPr>
                <w:sz w:val="20"/>
                <w:szCs w:val="20"/>
              </w:rPr>
            </w:pPr>
            <w:r w:rsidRPr="0041516F">
              <w:rPr>
                <w:sz w:val="20"/>
                <w:szCs w:val="20"/>
              </w:rPr>
              <w:t>0,59%</w:t>
            </w:r>
          </w:p>
        </w:tc>
        <w:tc>
          <w:tcPr>
            <w:tcW w:w="839" w:type="dxa"/>
            <w:tcBorders>
              <w:top w:val="nil"/>
              <w:left w:val="nil"/>
              <w:bottom w:val="single" w:sz="4" w:space="0" w:color="auto"/>
              <w:right w:val="single" w:sz="4" w:space="0" w:color="auto"/>
            </w:tcBorders>
            <w:shd w:val="clear" w:color="000000" w:fill="FFFFFF"/>
            <w:noWrap/>
            <w:vAlign w:val="center"/>
          </w:tcPr>
          <w:p w:rsidR="0041516F" w:rsidRPr="0041516F" w:rsidRDefault="0041516F" w:rsidP="0041516F">
            <w:pPr>
              <w:jc w:val="right"/>
              <w:rPr>
                <w:sz w:val="20"/>
                <w:szCs w:val="20"/>
              </w:rPr>
            </w:pPr>
            <w:r w:rsidRPr="0041516F">
              <w:rPr>
                <w:sz w:val="20"/>
                <w:szCs w:val="20"/>
              </w:rPr>
              <w:t>(7)</w:t>
            </w:r>
          </w:p>
        </w:tc>
        <w:tc>
          <w:tcPr>
            <w:tcW w:w="1101" w:type="dxa"/>
            <w:tcBorders>
              <w:top w:val="nil"/>
              <w:left w:val="nil"/>
              <w:bottom w:val="single" w:sz="4" w:space="0" w:color="auto"/>
              <w:right w:val="single" w:sz="4" w:space="0" w:color="auto"/>
            </w:tcBorders>
            <w:shd w:val="clear" w:color="auto" w:fill="auto"/>
            <w:noWrap/>
            <w:vAlign w:val="center"/>
          </w:tcPr>
          <w:p w:rsidR="0041516F" w:rsidRPr="0041516F" w:rsidRDefault="0041516F" w:rsidP="0041516F">
            <w:pPr>
              <w:jc w:val="right"/>
              <w:rPr>
                <w:sz w:val="20"/>
                <w:szCs w:val="20"/>
              </w:rPr>
            </w:pPr>
            <w:r w:rsidRPr="0041516F">
              <w:rPr>
                <w:sz w:val="20"/>
                <w:szCs w:val="20"/>
              </w:rPr>
              <w:t>(7,78%)</w:t>
            </w:r>
          </w:p>
        </w:tc>
      </w:tr>
      <w:tr w:rsidR="0041516F" w:rsidRPr="0041516F" w:rsidTr="0041516F">
        <w:trPr>
          <w:trHeight w:val="283"/>
        </w:trPr>
        <w:tc>
          <w:tcPr>
            <w:tcW w:w="3775" w:type="dxa"/>
            <w:tcBorders>
              <w:top w:val="nil"/>
              <w:left w:val="single" w:sz="8" w:space="0" w:color="auto"/>
              <w:bottom w:val="single" w:sz="4" w:space="0" w:color="auto"/>
              <w:right w:val="single" w:sz="4" w:space="0" w:color="auto"/>
            </w:tcBorders>
            <w:shd w:val="clear" w:color="auto" w:fill="auto"/>
            <w:vAlign w:val="center"/>
            <w:hideMark/>
          </w:tcPr>
          <w:p w:rsidR="0041516F" w:rsidRPr="0041516F" w:rsidRDefault="0041516F" w:rsidP="0041516F">
            <w:pPr>
              <w:spacing w:after="120"/>
              <w:jc w:val="both"/>
              <w:rPr>
                <w:sz w:val="20"/>
                <w:szCs w:val="20"/>
              </w:rPr>
            </w:pPr>
            <w:r w:rsidRPr="0041516F">
              <w:rPr>
                <w:sz w:val="20"/>
                <w:szCs w:val="20"/>
              </w:rPr>
              <w:t>Нематериални активи</w:t>
            </w:r>
          </w:p>
        </w:tc>
        <w:tc>
          <w:tcPr>
            <w:tcW w:w="827" w:type="dxa"/>
            <w:tcBorders>
              <w:top w:val="nil"/>
              <w:left w:val="nil"/>
              <w:bottom w:val="single" w:sz="4" w:space="0" w:color="auto"/>
              <w:right w:val="single" w:sz="4" w:space="0" w:color="auto"/>
            </w:tcBorders>
            <w:shd w:val="clear" w:color="000000" w:fill="FFFFFF"/>
            <w:noWrap/>
            <w:vAlign w:val="center"/>
          </w:tcPr>
          <w:p w:rsidR="0041516F" w:rsidRPr="0041516F" w:rsidRDefault="0041516F" w:rsidP="0041516F">
            <w:pPr>
              <w:jc w:val="right"/>
              <w:rPr>
                <w:sz w:val="20"/>
                <w:szCs w:val="20"/>
              </w:rPr>
            </w:pPr>
            <w:r w:rsidRPr="0041516F">
              <w:rPr>
                <w:sz w:val="20"/>
                <w:szCs w:val="20"/>
              </w:rPr>
              <w:t>174</w:t>
            </w:r>
          </w:p>
        </w:tc>
        <w:tc>
          <w:tcPr>
            <w:tcW w:w="839" w:type="dxa"/>
            <w:tcBorders>
              <w:top w:val="nil"/>
              <w:left w:val="nil"/>
              <w:bottom w:val="single" w:sz="4" w:space="0" w:color="auto"/>
              <w:right w:val="single" w:sz="4" w:space="0" w:color="auto"/>
            </w:tcBorders>
            <w:shd w:val="clear" w:color="auto" w:fill="auto"/>
            <w:noWrap/>
            <w:vAlign w:val="center"/>
          </w:tcPr>
          <w:p w:rsidR="0041516F" w:rsidRPr="0041516F" w:rsidRDefault="0041516F" w:rsidP="0041516F">
            <w:pPr>
              <w:jc w:val="right"/>
              <w:rPr>
                <w:sz w:val="20"/>
                <w:szCs w:val="20"/>
              </w:rPr>
            </w:pPr>
            <w:r w:rsidRPr="0041516F">
              <w:rPr>
                <w:sz w:val="20"/>
                <w:szCs w:val="20"/>
              </w:rPr>
              <w:t>1,03%</w:t>
            </w:r>
          </w:p>
        </w:tc>
        <w:tc>
          <w:tcPr>
            <w:tcW w:w="839" w:type="dxa"/>
            <w:tcBorders>
              <w:top w:val="nil"/>
              <w:left w:val="nil"/>
              <w:bottom w:val="single" w:sz="4" w:space="0" w:color="auto"/>
              <w:right w:val="single" w:sz="4" w:space="0" w:color="auto"/>
            </w:tcBorders>
            <w:shd w:val="clear" w:color="000000" w:fill="FFFFFF"/>
            <w:noWrap/>
            <w:vAlign w:val="center"/>
          </w:tcPr>
          <w:p w:rsidR="0041516F" w:rsidRPr="0041516F" w:rsidRDefault="0041516F" w:rsidP="0041516F">
            <w:pPr>
              <w:jc w:val="right"/>
              <w:rPr>
                <w:sz w:val="20"/>
                <w:szCs w:val="20"/>
              </w:rPr>
            </w:pPr>
            <w:r w:rsidRPr="0041516F">
              <w:rPr>
                <w:sz w:val="20"/>
                <w:szCs w:val="20"/>
              </w:rPr>
              <w:t>189</w:t>
            </w:r>
          </w:p>
        </w:tc>
        <w:tc>
          <w:tcPr>
            <w:tcW w:w="839" w:type="dxa"/>
            <w:tcBorders>
              <w:top w:val="nil"/>
              <w:left w:val="nil"/>
              <w:bottom w:val="single" w:sz="4" w:space="0" w:color="auto"/>
              <w:right w:val="single" w:sz="4" w:space="0" w:color="auto"/>
            </w:tcBorders>
            <w:shd w:val="clear" w:color="auto" w:fill="auto"/>
            <w:noWrap/>
            <w:vAlign w:val="center"/>
          </w:tcPr>
          <w:p w:rsidR="0041516F" w:rsidRPr="0041516F" w:rsidRDefault="0041516F" w:rsidP="0041516F">
            <w:pPr>
              <w:jc w:val="right"/>
              <w:rPr>
                <w:sz w:val="20"/>
                <w:szCs w:val="20"/>
              </w:rPr>
            </w:pPr>
            <w:r w:rsidRPr="0041516F">
              <w:rPr>
                <w:sz w:val="20"/>
                <w:szCs w:val="20"/>
              </w:rPr>
              <w:t>1,24%</w:t>
            </w:r>
          </w:p>
        </w:tc>
        <w:tc>
          <w:tcPr>
            <w:tcW w:w="839" w:type="dxa"/>
            <w:tcBorders>
              <w:top w:val="nil"/>
              <w:left w:val="nil"/>
              <w:bottom w:val="single" w:sz="4" w:space="0" w:color="auto"/>
              <w:right w:val="single" w:sz="4" w:space="0" w:color="auto"/>
            </w:tcBorders>
            <w:shd w:val="clear" w:color="000000" w:fill="FFFFFF"/>
            <w:noWrap/>
            <w:vAlign w:val="center"/>
          </w:tcPr>
          <w:p w:rsidR="0041516F" w:rsidRPr="0041516F" w:rsidRDefault="0041516F" w:rsidP="0041516F">
            <w:pPr>
              <w:jc w:val="right"/>
              <w:rPr>
                <w:sz w:val="20"/>
                <w:szCs w:val="20"/>
              </w:rPr>
            </w:pPr>
            <w:r w:rsidRPr="0041516F">
              <w:rPr>
                <w:sz w:val="20"/>
                <w:szCs w:val="20"/>
              </w:rPr>
              <w:t>(15)</w:t>
            </w:r>
          </w:p>
        </w:tc>
        <w:tc>
          <w:tcPr>
            <w:tcW w:w="1101" w:type="dxa"/>
            <w:tcBorders>
              <w:top w:val="nil"/>
              <w:left w:val="nil"/>
              <w:bottom w:val="single" w:sz="4" w:space="0" w:color="auto"/>
              <w:right w:val="single" w:sz="4" w:space="0" w:color="auto"/>
            </w:tcBorders>
            <w:shd w:val="clear" w:color="auto" w:fill="auto"/>
            <w:noWrap/>
            <w:vAlign w:val="center"/>
          </w:tcPr>
          <w:p w:rsidR="0041516F" w:rsidRPr="0041516F" w:rsidRDefault="0041516F" w:rsidP="0041516F">
            <w:pPr>
              <w:jc w:val="right"/>
              <w:rPr>
                <w:sz w:val="20"/>
                <w:szCs w:val="20"/>
              </w:rPr>
            </w:pPr>
            <w:r w:rsidRPr="0041516F">
              <w:rPr>
                <w:sz w:val="20"/>
                <w:szCs w:val="20"/>
              </w:rPr>
              <w:t>(7,94%)</w:t>
            </w:r>
          </w:p>
        </w:tc>
      </w:tr>
      <w:tr w:rsidR="0041516F" w:rsidRPr="0041516F" w:rsidTr="0041516F">
        <w:trPr>
          <w:trHeight w:val="283"/>
        </w:trPr>
        <w:tc>
          <w:tcPr>
            <w:tcW w:w="3775" w:type="dxa"/>
            <w:tcBorders>
              <w:top w:val="nil"/>
              <w:left w:val="single" w:sz="8" w:space="0" w:color="auto"/>
              <w:bottom w:val="single" w:sz="4" w:space="0" w:color="auto"/>
              <w:right w:val="single" w:sz="4" w:space="0" w:color="auto"/>
            </w:tcBorders>
            <w:shd w:val="clear" w:color="auto" w:fill="auto"/>
            <w:vAlign w:val="center"/>
            <w:hideMark/>
          </w:tcPr>
          <w:p w:rsidR="0041516F" w:rsidRPr="0041516F" w:rsidRDefault="0041516F" w:rsidP="0041516F">
            <w:pPr>
              <w:spacing w:after="120"/>
              <w:jc w:val="both"/>
              <w:rPr>
                <w:sz w:val="20"/>
                <w:szCs w:val="20"/>
              </w:rPr>
            </w:pPr>
            <w:r w:rsidRPr="0041516F">
              <w:rPr>
                <w:sz w:val="20"/>
                <w:szCs w:val="20"/>
              </w:rPr>
              <w:t>Отсрочени данъчни активи</w:t>
            </w:r>
          </w:p>
        </w:tc>
        <w:tc>
          <w:tcPr>
            <w:tcW w:w="827" w:type="dxa"/>
            <w:tcBorders>
              <w:top w:val="nil"/>
              <w:left w:val="nil"/>
              <w:bottom w:val="single" w:sz="4" w:space="0" w:color="auto"/>
              <w:right w:val="single" w:sz="4" w:space="0" w:color="auto"/>
            </w:tcBorders>
            <w:shd w:val="clear" w:color="auto" w:fill="auto"/>
            <w:noWrap/>
            <w:vAlign w:val="center"/>
          </w:tcPr>
          <w:p w:rsidR="0041516F" w:rsidRPr="0041516F" w:rsidRDefault="0041516F" w:rsidP="0041516F">
            <w:pPr>
              <w:jc w:val="right"/>
              <w:rPr>
                <w:color w:val="000000"/>
                <w:sz w:val="20"/>
                <w:szCs w:val="20"/>
                <w:lang w:val="en-US"/>
              </w:rPr>
            </w:pPr>
            <w:r w:rsidRPr="0041516F">
              <w:rPr>
                <w:color w:val="000000"/>
                <w:sz w:val="20"/>
                <w:szCs w:val="20"/>
              </w:rPr>
              <w:t>16 617</w:t>
            </w:r>
          </w:p>
        </w:tc>
        <w:tc>
          <w:tcPr>
            <w:tcW w:w="839" w:type="dxa"/>
            <w:tcBorders>
              <w:top w:val="nil"/>
              <w:left w:val="nil"/>
              <w:bottom w:val="single" w:sz="4" w:space="0" w:color="auto"/>
              <w:right w:val="single" w:sz="4" w:space="0" w:color="auto"/>
            </w:tcBorders>
            <w:shd w:val="clear" w:color="auto" w:fill="auto"/>
            <w:noWrap/>
            <w:vAlign w:val="center"/>
          </w:tcPr>
          <w:p w:rsidR="0041516F" w:rsidRPr="0041516F" w:rsidRDefault="0041516F" w:rsidP="0041516F">
            <w:pPr>
              <w:jc w:val="right"/>
              <w:rPr>
                <w:color w:val="000000"/>
                <w:sz w:val="20"/>
                <w:szCs w:val="20"/>
              </w:rPr>
            </w:pPr>
            <w:r w:rsidRPr="0041516F">
              <w:rPr>
                <w:color w:val="000000"/>
                <w:sz w:val="20"/>
                <w:szCs w:val="20"/>
              </w:rPr>
              <w:t>98,48%</w:t>
            </w:r>
          </w:p>
        </w:tc>
        <w:tc>
          <w:tcPr>
            <w:tcW w:w="839" w:type="dxa"/>
            <w:tcBorders>
              <w:top w:val="nil"/>
              <w:left w:val="nil"/>
              <w:bottom w:val="single" w:sz="4" w:space="0" w:color="auto"/>
              <w:right w:val="single" w:sz="4" w:space="0" w:color="auto"/>
            </w:tcBorders>
            <w:shd w:val="clear" w:color="000000" w:fill="FFFFFF"/>
            <w:noWrap/>
            <w:vAlign w:val="center"/>
          </w:tcPr>
          <w:p w:rsidR="0041516F" w:rsidRPr="0041516F" w:rsidRDefault="0041516F" w:rsidP="0041516F">
            <w:pPr>
              <w:jc w:val="right"/>
              <w:rPr>
                <w:color w:val="000000"/>
                <w:sz w:val="20"/>
                <w:szCs w:val="20"/>
              </w:rPr>
            </w:pPr>
            <w:r w:rsidRPr="0041516F">
              <w:rPr>
                <w:color w:val="000000"/>
                <w:sz w:val="20"/>
                <w:szCs w:val="20"/>
              </w:rPr>
              <w:t>14 940</w:t>
            </w:r>
          </w:p>
        </w:tc>
        <w:tc>
          <w:tcPr>
            <w:tcW w:w="839" w:type="dxa"/>
            <w:tcBorders>
              <w:top w:val="nil"/>
              <w:left w:val="nil"/>
              <w:bottom w:val="single" w:sz="4" w:space="0" w:color="auto"/>
              <w:right w:val="single" w:sz="4" w:space="0" w:color="auto"/>
            </w:tcBorders>
            <w:shd w:val="clear" w:color="auto" w:fill="auto"/>
            <w:noWrap/>
            <w:vAlign w:val="center"/>
          </w:tcPr>
          <w:p w:rsidR="0041516F" w:rsidRPr="0041516F" w:rsidRDefault="0041516F" w:rsidP="0041516F">
            <w:pPr>
              <w:jc w:val="right"/>
              <w:rPr>
                <w:color w:val="000000"/>
                <w:sz w:val="20"/>
                <w:szCs w:val="20"/>
              </w:rPr>
            </w:pPr>
            <w:r w:rsidRPr="0041516F">
              <w:rPr>
                <w:color w:val="000000"/>
                <w:sz w:val="20"/>
                <w:szCs w:val="20"/>
              </w:rPr>
              <w:t>98,17%</w:t>
            </w:r>
          </w:p>
        </w:tc>
        <w:tc>
          <w:tcPr>
            <w:tcW w:w="839" w:type="dxa"/>
            <w:tcBorders>
              <w:top w:val="nil"/>
              <w:left w:val="nil"/>
              <w:bottom w:val="single" w:sz="4" w:space="0" w:color="auto"/>
              <w:right w:val="single" w:sz="4" w:space="0" w:color="auto"/>
            </w:tcBorders>
            <w:shd w:val="clear" w:color="000000" w:fill="FFFFFF"/>
            <w:noWrap/>
            <w:vAlign w:val="center"/>
          </w:tcPr>
          <w:p w:rsidR="0041516F" w:rsidRPr="0041516F" w:rsidRDefault="0041516F" w:rsidP="0041516F">
            <w:pPr>
              <w:jc w:val="right"/>
              <w:rPr>
                <w:color w:val="000000"/>
                <w:sz w:val="20"/>
                <w:szCs w:val="20"/>
              </w:rPr>
            </w:pPr>
            <w:r w:rsidRPr="0041516F">
              <w:rPr>
                <w:color w:val="000000"/>
                <w:sz w:val="20"/>
                <w:szCs w:val="20"/>
              </w:rPr>
              <w:t>1 677</w:t>
            </w:r>
          </w:p>
        </w:tc>
        <w:tc>
          <w:tcPr>
            <w:tcW w:w="1101" w:type="dxa"/>
            <w:tcBorders>
              <w:top w:val="nil"/>
              <w:left w:val="nil"/>
              <w:bottom w:val="single" w:sz="4" w:space="0" w:color="auto"/>
              <w:right w:val="single" w:sz="4" w:space="0" w:color="auto"/>
            </w:tcBorders>
            <w:shd w:val="clear" w:color="auto" w:fill="auto"/>
            <w:noWrap/>
            <w:vAlign w:val="center"/>
          </w:tcPr>
          <w:p w:rsidR="0041516F" w:rsidRPr="0041516F" w:rsidRDefault="0041516F" w:rsidP="0041516F">
            <w:pPr>
              <w:jc w:val="right"/>
              <w:rPr>
                <w:color w:val="000000"/>
                <w:sz w:val="20"/>
                <w:szCs w:val="20"/>
              </w:rPr>
            </w:pPr>
            <w:r w:rsidRPr="0041516F">
              <w:rPr>
                <w:color w:val="000000"/>
                <w:sz w:val="20"/>
                <w:szCs w:val="20"/>
              </w:rPr>
              <w:t>11,22%</w:t>
            </w:r>
          </w:p>
        </w:tc>
      </w:tr>
      <w:tr w:rsidR="0041516F" w:rsidRPr="0041516F" w:rsidTr="0041516F">
        <w:trPr>
          <w:trHeight w:val="283"/>
        </w:trPr>
        <w:tc>
          <w:tcPr>
            <w:tcW w:w="3775" w:type="dxa"/>
            <w:tcBorders>
              <w:top w:val="nil"/>
              <w:left w:val="single" w:sz="8" w:space="0" w:color="auto"/>
              <w:bottom w:val="single" w:sz="4" w:space="0" w:color="auto"/>
              <w:right w:val="single" w:sz="4" w:space="0" w:color="auto"/>
            </w:tcBorders>
            <w:shd w:val="clear" w:color="000000" w:fill="DAEEF3"/>
            <w:vAlign w:val="center"/>
            <w:hideMark/>
          </w:tcPr>
          <w:p w:rsidR="0041516F" w:rsidRPr="0041516F" w:rsidRDefault="0041516F" w:rsidP="0041516F">
            <w:pPr>
              <w:spacing w:after="120"/>
              <w:rPr>
                <w:sz w:val="20"/>
                <w:szCs w:val="20"/>
              </w:rPr>
            </w:pPr>
            <w:r w:rsidRPr="0041516F">
              <w:rPr>
                <w:b/>
                <w:bCs/>
                <w:sz w:val="20"/>
                <w:szCs w:val="20"/>
              </w:rPr>
              <w:t>Обща сума на нетекущи активи</w:t>
            </w:r>
          </w:p>
        </w:tc>
        <w:tc>
          <w:tcPr>
            <w:tcW w:w="827" w:type="dxa"/>
            <w:tcBorders>
              <w:top w:val="nil"/>
              <w:left w:val="nil"/>
              <w:bottom w:val="single" w:sz="4" w:space="0" w:color="auto"/>
              <w:right w:val="single" w:sz="4" w:space="0" w:color="auto"/>
            </w:tcBorders>
            <w:shd w:val="clear" w:color="000000" w:fill="DAEEF3"/>
            <w:noWrap/>
            <w:vAlign w:val="center"/>
          </w:tcPr>
          <w:p w:rsidR="0041516F" w:rsidRPr="0041516F" w:rsidRDefault="0041516F" w:rsidP="0041516F">
            <w:pPr>
              <w:jc w:val="right"/>
              <w:rPr>
                <w:b/>
                <w:bCs/>
                <w:sz w:val="20"/>
                <w:szCs w:val="20"/>
                <w:lang w:val="en-US"/>
              </w:rPr>
            </w:pPr>
            <w:r w:rsidRPr="0041516F">
              <w:rPr>
                <w:b/>
                <w:bCs/>
                <w:sz w:val="20"/>
                <w:szCs w:val="20"/>
              </w:rPr>
              <w:t>16 874</w:t>
            </w:r>
          </w:p>
        </w:tc>
        <w:tc>
          <w:tcPr>
            <w:tcW w:w="839" w:type="dxa"/>
            <w:tcBorders>
              <w:top w:val="nil"/>
              <w:left w:val="nil"/>
              <w:bottom w:val="single" w:sz="4" w:space="0" w:color="auto"/>
              <w:right w:val="single" w:sz="4" w:space="0" w:color="auto"/>
            </w:tcBorders>
            <w:shd w:val="clear" w:color="000000" w:fill="DAEEF3"/>
            <w:noWrap/>
            <w:vAlign w:val="center"/>
          </w:tcPr>
          <w:p w:rsidR="0041516F" w:rsidRPr="0041516F" w:rsidRDefault="0041516F" w:rsidP="0041516F">
            <w:pPr>
              <w:jc w:val="right"/>
              <w:rPr>
                <w:b/>
                <w:bCs/>
                <w:color w:val="000000"/>
                <w:sz w:val="20"/>
                <w:szCs w:val="20"/>
              </w:rPr>
            </w:pPr>
            <w:r w:rsidRPr="0041516F">
              <w:rPr>
                <w:b/>
                <w:bCs/>
                <w:color w:val="000000"/>
                <w:sz w:val="20"/>
                <w:szCs w:val="20"/>
              </w:rPr>
              <w:t>100%</w:t>
            </w:r>
          </w:p>
        </w:tc>
        <w:tc>
          <w:tcPr>
            <w:tcW w:w="839" w:type="dxa"/>
            <w:tcBorders>
              <w:top w:val="nil"/>
              <w:left w:val="nil"/>
              <w:bottom w:val="single" w:sz="4" w:space="0" w:color="auto"/>
              <w:right w:val="single" w:sz="4" w:space="0" w:color="auto"/>
            </w:tcBorders>
            <w:shd w:val="clear" w:color="000000" w:fill="DAEEF3"/>
            <w:noWrap/>
            <w:vAlign w:val="center"/>
          </w:tcPr>
          <w:p w:rsidR="0041516F" w:rsidRPr="0041516F" w:rsidRDefault="0041516F" w:rsidP="0041516F">
            <w:pPr>
              <w:jc w:val="right"/>
              <w:rPr>
                <w:b/>
                <w:bCs/>
                <w:sz w:val="20"/>
                <w:szCs w:val="20"/>
              </w:rPr>
            </w:pPr>
            <w:r w:rsidRPr="0041516F">
              <w:rPr>
                <w:b/>
                <w:bCs/>
                <w:sz w:val="20"/>
                <w:szCs w:val="20"/>
              </w:rPr>
              <w:t>15 219</w:t>
            </w:r>
          </w:p>
        </w:tc>
        <w:tc>
          <w:tcPr>
            <w:tcW w:w="839" w:type="dxa"/>
            <w:tcBorders>
              <w:top w:val="nil"/>
              <w:left w:val="nil"/>
              <w:bottom w:val="single" w:sz="4" w:space="0" w:color="auto"/>
              <w:right w:val="single" w:sz="4" w:space="0" w:color="auto"/>
            </w:tcBorders>
            <w:shd w:val="clear" w:color="000000" w:fill="DAEEF3"/>
            <w:noWrap/>
            <w:vAlign w:val="center"/>
          </w:tcPr>
          <w:p w:rsidR="0041516F" w:rsidRPr="0041516F" w:rsidRDefault="0041516F" w:rsidP="0041516F">
            <w:pPr>
              <w:jc w:val="right"/>
              <w:rPr>
                <w:b/>
                <w:bCs/>
                <w:color w:val="000000"/>
                <w:sz w:val="20"/>
                <w:szCs w:val="20"/>
              </w:rPr>
            </w:pPr>
            <w:r w:rsidRPr="0041516F">
              <w:rPr>
                <w:b/>
                <w:bCs/>
                <w:color w:val="000000"/>
                <w:sz w:val="20"/>
                <w:szCs w:val="20"/>
              </w:rPr>
              <w:t>100%</w:t>
            </w:r>
          </w:p>
        </w:tc>
        <w:tc>
          <w:tcPr>
            <w:tcW w:w="839" w:type="dxa"/>
            <w:tcBorders>
              <w:top w:val="nil"/>
              <w:left w:val="nil"/>
              <w:bottom w:val="single" w:sz="4" w:space="0" w:color="auto"/>
              <w:right w:val="single" w:sz="4" w:space="0" w:color="auto"/>
            </w:tcBorders>
            <w:shd w:val="clear" w:color="000000" w:fill="DAEEF3"/>
            <w:noWrap/>
            <w:vAlign w:val="center"/>
          </w:tcPr>
          <w:p w:rsidR="0041516F" w:rsidRPr="0041516F" w:rsidRDefault="0041516F" w:rsidP="0041516F">
            <w:pPr>
              <w:jc w:val="right"/>
              <w:rPr>
                <w:b/>
                <w:bCs/>
                <w:sz w:val="20"/>
                <w:szCs w:val="20"/>
              </w:rPr>
            </w:pPr>
            <w:r w:rsidRPr="0041516F">
              <w:rPr>
                <w:b/>
                <w:bCs/>
                <w:sz w:val="20"/>
                <w:szCs w:val="20"/>
              </w:rPr>
              <w:t>1 655</w:t>
            </w:r>
          </w:p>
        </w:tc>
        <w:tc>
          <w:tcPr>
            <w:tcW w:w="1101" w:type="dxa"/>
            <w:tcBorders>
              <w:top w:val="nil"/>
              <w:left w:val="nil"/>
              <w:bottom w:val="single" w:sz="4" w:space="0" w:color="auto"/>
              <w:right w:val="single" w:sz="4" w:space="0" w:color="auto"/>
            </w:tcBorders>
            <w:shd w:val="clear" w:color="000000" w:fill="DAEEF3"/>
            <w:noWrap/>
            <w:vAlign w:val="center"/>
          </w:tcPr>
          <w:p w:rsidR="0041516F" w:rsidRPr="0041516F" w:rsidRDefault="0041516F" w:rsidP="0041516F">
            <w:pPr>
              <w:jc w:val="right"/>
              <w:rPr>
                <w:b/>
                <w:bCs/>
                <w:color w:val="000000"/>
                <w:sz w:val="20"/>
                <w:szCs w:val="20"/>
              </w:rPr>
            </w:pPr>
            <w:r w:rsidRPr="0041516F">
              <w:rPr>
                <w:b/>
                <w:bCs/>
                <w:color w:val="000000"/>
                <w:sz w:val="20"/>
                <w:szCs w:val="20"/>
              </w:rPr>
              <w:t>10,87%</w:t>
            </w:r>
          </w:p>
        </w:tc>
      </w:tr>
      <w:tr w:rsidR="005A5A4B" w:rsidRPr="0041516F" w:rsidTr="0041516F">
        <w:trPr>
          <w:trHeight w:val="283"/>
        </w:trPr>
        <w:tc>
          <w:tcPr>
            <w:tcW w:w="3775" w:type="dxa"/>
            <w:tcBorders>
              <w:top w:val="nil"/>
              <w:left w:val="single" w:sz="8" w:space="0" w:color="auto"/>
              <w:bottom w:val="single" w:sz="4" w:space="0" w:color="auto"/>
              <w:right w:val="single" w:sz="4" w:space="0" w:color="auto"/>
            </w:tcBorders>
            <w:shd w:val="clear" w:color="000000" w:fill="FFFFFF"/>
            <w:vAlign w:val="center"/>
            <w:hideMark/>
          </w:tcPr>
          <w:p w:rsidR="00772DB1" w:rsidRPr="0041516F" w:rsidRDefault="00772DB1" w:rsidP="0087133A">
            <w:pPr>
              <w:spacing w:after="120"/>
              <w:rPr>
                <w:sz w:val="20"/>
                <w:szCs w:val="20"/>
              </w:rPr>
            </w:pPr>
            <w:r w:rsidRPr="0041516F">
              <w:rPr>
                <w:b/>
                <w:bCs/>
                <w:sz w:val="20"/>
                <w:szCs w:val="20"/>
              </w:rPr>
              <w:t>Текущи активи</w:t>
            </w:r>
          </w:p>
        </w:tc>
        <w:tc>
          <w:tcPr>
            <w:tcW w:w="827" w:type="dxa"/>
            <w:tcBorders>
              <w:top w:val="nil"/>
              <w:left w:val="nil"/>
              <w:bottom w:val="single" w:sz="4" w:space="0" w:color="auto"/>
              <w:right w:val="single" w:sz="4" w:space="0" w:color="auto"/>
            </w:tcBorders>
            <w:shd w:val="clear" w:color="000000" w:fill="FFFFFF"/>
            <w:noWrap/>
            <w:vAlign w:val="center"/>
          </w:tcPr>
          <w:p w:rsidR="00772DB1" w:rsidRPr="0041516F" w:rsidRDefault="00772DB1" w:rsidP="0041516F">
            <w:pPr>
              <w:spacing w:after="120"/>
              <w:jc w:val="right"/>
              <w:rPr>
                <w:sz w:val="20"/>
                <w:szCs w:val="20"/>
                <w:highlight w:val="yellow"/>
                <w:lang w:val="en-US"/>
              </w:rPr>
            </w:pPr>
          </w:p>
        </w:tc>
        <w:tc>
          <w:tcPr>
            <w:tcW w:w="839" w:type="dxa"/>
            <w:tcBorders>
              <w:top w:val="nil"/>
              <w:left w:val="nil"/>
              <w:bottom w:val="single" w:sz="4" w:space="0" w:color="auto"/>
              <w:right w:val="single" w:sz="4" w:space="0" w:color="auto"/>
            </w:tcBorders>
            <w:shd w:val="clear" w:color="000000" w:fill="FFFFFF"/>
            <w:noWrap/>
            <w:vAlign w:val="center"/>
          </w:tcPr>
          <w:p w:rsidR="00772DB1" w:rsidRPr="0041516F" w:rsidRDefault="00772DB1" w:rsidP="0041516F">
            <w:pPr>
              <w:spacing w:after="120"/>
              <w:jc w:val="right"/>
              <w:rPr>
                <w:sz w:val="20"/>
                <w:szCs w:val="20"/>
                <w:highlight w:val="yellow"/>
              </w:rPr>
            </w:pPr>
          </w:p>
        </w:tc>
        <w:tc>
          <w:tcPr>
            <w:tcW w:w="839" w:type="dxa"/>
            <w:tcBorders>
              <w:top w:val="nil"/>
              <w:left w:val="nil"/>
              <w:bottom w:val="single" w:sz="4" w:space="0" w:color="auto"/>
              <w:right w:val="single" w:sz="4" w:space="0" w:color="auto"/>
            </w:tcBorders>
            <w:shd w:val="clear" w:color="000000" w:fill="FFFFFF"/>
            <w:noWrap/>
            <w:vAlign w:val="center"/>
          </w:tcPr>
          <w:p w:rsidR="00772DB1" w:rsidRPr="0041516F" w:rsidRDefault="00772DB1" w:rsidP="0041516F">
            <w:pPr>
              <w:jc w:val="right"/>
              <w:rPr>
                <w:b/>
                <w:bCs/>
                <w:sz w:val="20"/>
                <w:szCs w:val="20"/>
              </w:rPr>
            </w:pPr>
            <w:r w:rsidRPr="0041516F">
              <w:rPr>
                <w:b/>
                <w:bCs/>
                <w:sz w:val="20"/>
                <w:szCs w:val="20"/>
              </w:rPr>
              <w:t> </w:t>
            </w:r>
          </w:p>
        </w:tc>
        <w:tc>
          <w:tcPr>
            <w:tcW w:w="839" w:type="dxa"/>
            <w:tcBorders>
              <w:top w:val="nil"/>
              <w:left w:val="nil"/>
              <w:bottom w:val="single" w:sz="4" w:space="0" w:color="auto"/>
              <w:right w:val="single" w:sz="4" w:space="0" w:color="auto"/>
            </w:tcBorders>
            <w:shd w:val="clear" w:color="000000" w:fill="FFFFFF"/>
            <w:noWrap/>
            <w:vAlign w:val="center"/>
          </w:tcPr>
          <w:p w:rsidR="00772DB1" w:rsidRPr="0041516F" w:rsidRDefault="00772DB1" w:rsidP="0041516F">
            <w:pPr>
              <w:jc w:val="right"/>
              <w:rPr>
                <w:b/>
                <w:bCs/>
                <w:sz w:val="20"/>
                <w:szCs w:val="20"/>
              </w:rPr>
            </w:pPr>
            <w:r w:rsidRPr="0041516F">
              <w:rPr>
                <w:b/>
                <w:bCs/>
                <w:sz w:val="20"/>
                <w:szCs w:val="20"/>
              </w:rPr>
              <w:t> </w:t>
            </w:r>
          </w:p>
        </w:tc>
        <w:tc>
          <w:tcPr>
            <w:tcW w:w="839" w:type="dxa"/>
            <w:tcBorders>
              <w:top w:val="nil"/>
              <w:left w:val="nil"/>
              <w:bottom w:val="single" w:sz="4" w:space="0" w:color="auto"/>
              <w:right w:val="single" w:sz="4" w:space="0" w:color="auto"/>
            </w:tcBorders>
            <w:shd w:val="clear" w:color="000000" w:fill="FFFFFF"/>
            <w:noWrap/>
            <w:vAlign w:val="center"/>
          </w:tcPr>
          <w:p w:rsidR="00772DB1" w:rsidRPr="0041516F" w:rsidRDefault="00772DB1" w:rsidP="0041516F">
            <w:pPr>
              <w:spacing w:after="120"/>
              <w:jc w:val="right"/>
              <w:rPr>
                <w:sz w:val="20"/>
                <w:szCs w:val="20"/>
                <w:highlight w:val="yellow"/>
              </w:rPr>
            </w:pPr>
          </w:p>
        </w:tc>
        <w:tc>
          <w:tcPr>
            <w:tcW w:w="1101" w:type="dxa"/>
            <w:tcBorders>
              <w:top w:val="nil"/>
              <w:left w:val="nil"/>
              <w:bottom w:val="single" w:sz="4" w:space="0" w:color="auto"/>
              <w:right w:val="single" w:sz="4" w:space="0" w:color="auto"/>
            </w:tcBorders>
            <w:shd w:val="clear" w:color="auto" w:fill="auto"/>
            <w:noWrap/>
            <w:vAlign w:val="center"/>
          </w:tcPr>
          <w:p w:rsidR="00772DB1" w:rsidRPr="0041516F" w:rsidRDefault="00772DB1" w:rsidP="0041516F">
            <w:pPr>
              <w:spacing w:after="120"/>
              <w:jc w:val="right"/>
              <w:rPr>
                <w:sz w:val="20"/>
                <w:szCs w:val="20"/>
                <w:highlight w:val="yellow"/>
              </w:rPr>
            </w:pPr>
          </w:p>
        </w:tc>
      </w:tr>
      <w:tr w:rsidR="0041516F" w:rsidRPr="0041516F" w:rsidTr="0041516F">
        <w:trPr>
          <w:trHeight w:val="283"/>
        </w:trPr>
        <w:tc>
          <w:tcPr>
            <w:tcW w:w="3775" w:type="dxa"/>
            <w:tcBorders>
              <w:top w:val="nil"/>
              <w:left w:val="single" w:sz="8" w:space="0" w:color="auto"/>
              <w:bottom w:val="single" w:sz="4" w:space="0" w:color="auto"/>
              <w:right w:val="single" w:sz="4" w:space="0" w:color="auto"/>
            </w:tcBorders>
            <w:shd w:val="clear" w:color="auto" w:fill="auto"/>
            <w:vAlign w:val="center"/>
            <w:hideMark/>
          </w:tcPr>
          <w:p w:rsidR="0041516F" w:rsidRPr="0041516F" w:rsidRDefault="0041516F" w:rsidP="0041516F">
            <w:pPr>
              <w:spacing w:after="120"/>
              <w:rPr>
                <w:b/>
                <w:bCs/>
                <w:sz w:val="20"/>
                <w:szCs w:val="20"/>
              </w:rPr>
            </w:pPr>
            <w:r w:rsidRPr="0041516F">
              <w:rPr>
                <w:sz w:val="20"/>
                <w:szCs w:val="20"/>
              </w:rPr>
              <w:t>Материални запаси</w:t>
            </w:r>
          </w:p>
        </w:tc>
        <w:tc>
          <w:tcPr>
            <w:tcW w:w="827" w:type="dxa"/>
            <w:tcBorders>
              <w:top w:val="nil"/>
              <w:left w:val="nil"/>
              <w:bottom w:val="single" w:sz="4" w:space="0" w:color="auto"/>
              <w:right w:val="single" w:sz="4" w:space="0" w:color="auto"/>
            </w:tcBorders>
            <w:shd w:val="clear" w:color="auto" w:fill="auto"/>
            <w:noWrap/>
            <w:vAlign w:val="center"/>
          </w:tcPr>
          <w:p w:rsidR="0041516F" w:rsidRPr="00FC468D" w:rsidRDefault="0041516F" w:rsidP="0041516F">
            <w:pPr>
              <w:jc w:val="right"/>
              <w:rPr>
                <w:bCs/>
                <w:color w:val="000000"/>
                <w:sz w:val="20"/>
                <w:szCs w:val="20"/>
                <w:lang w:val="en-US"/>
              </w:rPr>
            </w:pPr>
            <w:r w:rsidRPr="00FC468D">
              <w:rPr>
                <w:bCs/>
                <w:color w:val="000000"/>
                <w:sz w:val="20"/>
                <w:szCs w:val="20"/>
              </w:rPr>
              <w:t>63 310</w:t>
            </w:r>
          </w:p>
        </w:tc>
        <w:tc>
          <w:tcPr>
            <w:tcW w:w="839" w:type="dxa"/>
            <w:tcBorders>
              <w:top w:val="nil"/>
              <w:left w:val="nil"/>
              <w:bottom w:val="single" w:sz="4" w:space="0" w:color="auto"/>
              <w:right w:val="single" w:sz="4" w:space="0" w:color="auto"/>
            </w:tcBorders>
            <w:shd w:val="clear" w:color="auto" w:fill="auto"/>
            <w:noWrap/>
            <w:vAlign w:val="center"/>
          </w:tcPr>
          <w:p w:rsidR="0041516F" w:rsidRPr="00FC468D" w:rsidRDefault="0041516F" w:rsidP="0041516F">
            <w:pPr>
              <w:jc w:val="right"/>
              <w:rPr>
                <w:bCs/>
                <w:color w:val="000000"/>
                <w:sz w:val="20"/>
                <w:szCs w:val="20"/>
              </w:rPr>
            </w:pPr>
            <w:r w:rsidRPr="00FC468D">
              <w:rPr>
                <w:bCs/>
                <w:color w:val="000000"/>
                <w:sz w:val="20"/>
                <w:szCs w:val="20"/>
              </w:rPr>
              <w:t>23,62%</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bCs/>
                <w:color w:val="000000"/>
                <w:sz w:val="20"/>
                <w:szCs w:val="20"/>
              </w:rPr>
            </w:pPr>
            <w:r w:rsidRPr="00FC468D">
              <w:rPr>
                <w:bCs/>
                <w:color w:val="000000"/>
                <w:sz w:val="20"/>
                <w:szCs w:val="20"/>
              </w:rPr>
              <w:t>75 994</w:t>
            </w:r>
          </w:p>
        </w:tc>
        <w:tc>
          <w:tcPr>
            <w:tcW w:w="839" w:type="dxa"/>
            <w:tcBorders>
              <w:top w:val="nil"/>
              <w:left w:val="nil"/>
              <w:bottom w:val="single" w:sz="4" w:space="0" w:color="auto"/>
              <w:right w:val="single" w:sz="4" w:space="0" w:color="auto"/>
            </w:tcBorders>
            <w:shd w:val="clear" w:color="auto" w:fill="auto"/>
            <w:noWrap/>
            <w:vAlign w:val="center"/>
          </w:tcPr>
          <w:p w:rsidR="0041516F" w:rsidRPr="00FC468D" w:rsidRDefault="0041516F" w:rsidP="0041516F">
            <w:pPr>
              <w:jc w:val="right"/>
              <w:rPr>
                <w:bCs/>
                <w:color w:val="000000"/>
                <w:sz w:val="20"/>
                <w:szCs w:val="20"/>
              </w:rPr>
            </w:pPr>
            <w:r w:rsidRPr="00FC468D">
              <w:rPr>
                <w:bCs/>
                <w:color w:val="000000"/>
                <w:sz w:val="20"/>
                <w:szCs w:val="20"/>
              </w:rPr>
              <w:t>24,21%</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bCs/>
                <w:color w:val="000000"/>
                <w:sz w:val="20"/>
                <w:szCs w:val="20"/>
              </w:rPr>
            </w:pPr>
            <w:r w:rsidRPr="00FC468D">
              <w:rPr>
                <w:bCs/>
                <w:color w:val="000000"/>
                <w:sz w:val="20"/>
                <w:szCs w:val="20"/>
              </w:rPr>
              <w:t>(12 684)</w:t>
            </w:r>
          </w:p>
        </w:tc>
        <w:tc>
          <w:tcPr>
            <w:tcW w:w="1101" w:type="dxa"/>
            <w:tcBorders>
              <w:top w:val="nil"/>
              <w:left w:val="nil"/>
              <w:bottom w:val="single" w:sz="4" w:space="0" w:color="auto"/>
              <w:right w:val="single" w:sz="4" w:space="0" w:color="auto"/>
            </w:tcBorders>
            <w:shd w:val="clear" w:color="auto" w:fill="auto"/>
            <w:noWrap/>
            <w:vAlign w:val="center"/>
          </w:tcPr>
          <w:p w:rsidR="0041516F" w:rsidRPr="00FC468D" w:rsidRDefault="0041516F" w:rsidP="0041516F">
            <w:pPr>
              <w:jc w:val="right"/>
              <w:rPr>
                <w:bCs/>
                <w:sz w:val="20"/>
                <w:szCs w:val="20"/>
              </w:rPr>
            </w:pPr>
            <w:r w:rsidRPr="00FC468D">
              <w:rPr>
                <w:bCs/>
                <w:sz w:val="20"/>
                <w:szCs w:val="20"/>
              </w:rPr>
              <w:t>(16,69%)</w:t>
            </w:r>
          </w:p>
        </w:tc>
      </w:tr>
      <w:tr w:rsidR="0041516F" w:rsidRPr="0041516F" w:rsidTr="0041516F">
        <w:trPr>
          <w:trHeight w:val="283"/>
        </w:trPr>
        <w:tc>
          <w:tcPr>
            <w:tcW w:w="3775" w:type="dxa"/>
            <w:tcBorders>
              <w:top w:val="nil"/>
              <w:left w:val="single" w:sz="8" w:space="0" w:color="auto"/>
              <w:bottom w:val="single" w:sz="4" w:space="0" w:color="auto"/>
              <w:right w:val="single" w:sz="4" w:space="0" w:color="auto"/>
            </w:tcBorders>
            <w:shd w:val="clear" w:color="000000" w:fill="FFFFFF"/>
            <w:vAlign w:val="center"/>
            <w:hideMark/>
          </w:tcPr>
          <w:p w:rsidR="0041516F" w:rsidRPr="0041516F" w:rsidRDefault="0041516F" w:rsidP="0041516F">
            <w:pPr>
              <w:spacing w:after="120"/>
              <w:rPr>
                <w:b/>
                <w:bCs/>
                <w:sz w:val="20"/>
                <w:szCs w:val="20"/>
              </w:rPr>
            </w:pPr>
            <w:r w:rsidRPr="0041516F">
              <w:rPr>
                <w:sz w:val="20"/>
                <w:szCs w:val="20"/>
              </w:rPr>
              <w:t>- природен газ</w:t>
            </w:r>
          </w:p>
        </w:tc>
        <w:tc>
          <w:tcPr>
            <w:tcW w:w="827"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rPr>
            </w:pPr>
            <w:r w:rsidRPr="00FC468D">
              <w:rPr>
                <w:color w:val="000000"/>
                <w:sz w:val="20"/>
                <w:szCs w:val="20"/>
              </w:rPr>
              <w:t>63 290</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rPr>
            </w:pPr>
            <w:r w:rsidRPr="00FC468D">
              <w:rPr>
                <w:color w:val="000000"/>
                <w:sz w:val="20"/>
                <w:szCs w:val="20"/>
              </w:rPr>
              <w:t>23,61%</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rPr>
            </w:pPr>
            <w:r w:rsidRPr="00FC468D">
              <w:rPr>
                <w:color w:val="000000"/>
                <w:sz w:val="20"/>
                <w:szCs w:val="20"/>
              </w:rPr>
              <w:t>75 974</w:t>
            </w:r>
          </w:p>
        </w:tc>
        <w:tc>
          <w:tcPr>
            <w:tcW w:w="839" w:type="dxa"/>
            <w:tcBorders>
              <w:top w:val="nil"/>
              <w:left w:val="nil"/>
              <w:bottom w:val="single" w:sz="4" w:space="0" w:color="auto"/>
              <w:right w:val="single" w:sz="4" w:space="0" w:color="auto"/>
            </w:tcBorders>
            <w:shd w:val="clear" w:color="auto" w:fill="auto"/>
            <w:noWrap/>
            <w:vAlign w:val="center"/>
          </w:tcPr>
          <w:p w:rsidR="0041516F" w:rsidRPr="00FC468D" w:rsidRDefault="0041516F" w:rsidP="0041516F">
            <w:pPr>
              <w:jc w:val="right"/>
              <w:rPr>
                <w:color w:val="000000"/>
                <w:sz w:val="20"/>
                <w:szCs w:val="20"/>
              </w:rPr>
            </w:pPr>
            <w:r w:rsidRPr="00FC468D">
              <w:rPr>
                <w:color w:val="000000"/>
                <w:sz w:val="20"/>
                <w:szCs w:val="20"/>
              </w:rPr>
              <w:t>24,20%</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rPr>
            </w:pPr>
            <w:r w:rsidRPr="00FC468D">
              <w:rPr>
                <w:color w:val="000000"/>
                <w:sz w:val="20"/>
                <w:szCs w:val="20"/>
              </w:rPr>
              <w:t>(12 684)</w:t>
            </w:r>
          </w:p>
        </w:tc>
        <w:tc>
          <w:tcPr>
            <w:tcW w:w="1101" w:type="dxa"/>
            <w:tcBorders>
              <w:top w:val="nil"/>
              <w:left w:val="nil"/>
              <w:bottom w:val="single" w:sz="4" w:space="0" w:color="auto"/>
              <w:right w:val="single" w:sz="4" w:space="0" w:color="auto"/>
            </w:tcBorders>
            <w:shd w:val="clear" w:color="auto" w:fill="auto"/>
            <w:noWrap/>
            <w:vAlign w:val="center"/>
          </w:tcPr>
          <w:p w:rsidR="0041516F" w:rsidRPr="00FC468D" w:rsidRDefault="0041516F" w:rsidP="0041516F">
            <w:pPr>
              <w:jc w:val="right"/>
              <w:rPr>
                <w:sz w:val="20"/>
                <w:szCs w:val="20"/>
              </w:rPr>
            </w:pPr>
            <w:r w:rsidRPr="00FC468D">
              <w:rPr>
                <w:sz w:val="20"/>
                <w:szCs w:val="20"/>
              </w:rPr>
              <w:t>(16,70%)</w:t>
            </w:r>
          </w:p>
        </w:tc>
      </w:tr>
      <w:tr w:rsidR="0041516F" w:rsidRPr="0041516F" w:rsidTr="0041516F">
        <w:trPr>
          <w:trHeight w:val="283"/>
        </w:trPr>
        <w:tc>
          <w:tcPr>
            <w:tcW w:w="3775" w:type="dxa"/>
            <w:tcBorders>
              <w:top w:val="nil"/>
              <w:left w:val="single" w:sz="8" w:space="0" w:color="auto"/>
              <w:bottom w:val="single" w:sz="4" w:space="0" w:color="auto"/>
              <w:right w:val="single" w:sz="4" w:space="0" w:color="auto"/>
            </w:tcBorders>
            <w:shd w:val="clear" w:color="000000" w:fill="FFFFFF"/>
            <w:vAlign w:val="center"/>
            <w:hideMark/>
          </w:tcPr>
          <w:p w:rsidR="0041516F" w:rsidRPr="0041516F" w:rsidRDefault="0041516F" w:rsidP="0041516F">
            <w:pPr>
              <w:spacing w:after="120"/>
              <w:rPr>
                <w:sz w:val="20"/>
                <w:szCs w:val="20"/>
              </w:rPr>
            </w:pPr>
            <w:r w:rsidRPr="0041516F">
              <w:rPr>
                <w:sz w:val="20"/>
                <w:szCs w:val="20"/>
              </w:rPr>
              <w:t>- материали</w:t>
            </w:r>
          </w:p>
        </w:tc>
        <w:tc>
          <w:tcPr>
            <w:tcW w:w="827"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rPr>
            </w:pPr>
            <w:r w:rsidRPr="00FC468D">
              <w:rPr>
                <w:color w:val="000000"/>
                <w:sz w:val="20"/>
                <w:szCs w:val="20"/>
              </w:rPr>
              <w:t>20</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rPr>
            </w:pPr>
            <w:r w:rsidRPr="00FC468D">
              <w:rPr>
                <w:color w:val="000000"/>
                <w:sz w:val="20"/>
                <w:szCs w:val="20"/>
              </w:rPr>
              <w:t>0,01%</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rPr>
            </w:pPr>
            <w:r w:rsidRPr="00FC468D">
              <w:rPr>
                <w:color w:val="000000"/>
                <w:sz w:val="20"/>
                <w:szCs w:val="20"/>
              </w:rPr>
              <w:t>20</w:t>
            </w:r>
          </w:p>
        </w:tc>
        <w:tc>
          <w:tcPr>
            <w:tcW w:w="839" w:type="dxa"/>
            <w:tcBorders>
              <w:top w:val="nil"/>
              <w:left w:val="nil"/>
              <w:bottom w:val="single" w:sz="4" w:space="0" w:color="auto"/>
              <w:right w:val="single" w:sz="4" w:space="0" w:color="auto"/>
            </w:tcBorders>
            <w:shd w:val="clear" w:color="auto" w:fill="auto"/>
            <w:noWrap/>
            <w:vAlign w:val="center"/>
          </w:tcPr>
          <w:p w:rsidR="0041516F" w:rsidRPr="00FC468D" w:rsidRDefault="0041516F" w:rsidP="0041516F">
            <w:pPr>
              <w:jc w:val="right"/>
              <w:rPr>
                <w:color w:val="000000"/>
                <w:sz w:val="20"/>
                <w:szCs w:val="20"/>
              </w:rPr>
            </w:pPr>
            <w:r w:rsidRPr="00FC468D">
              <w:rPr>
                <w:color w:val="000000"/>
                <w:sz w:val="20"/>
                <w:szCs w:val="20"/>
              </w:rPr>
              <w:t>0,01%</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rPr>
            </w:pPr>
            <w:r w:rsidRPr="00FC468D">
              <w:rPr>
                <w:color w:val="000000"/>
                <w:sz w:val="20"/>
                <w:szCs w:val="20"/>
              </w:rPr>
              <w:t>-</w:t>
            </w:r>
          </w:p>
        </w:tc>
        <w:tc>
          <w:tcPr>
            <w:tcW w:w="1101" w:type="dxa"/>
            <w:tcBorders>
              <w:top w:val="nil"/>
              <w:left w:val="nil"/>
              <w:bottom w:val="single" w:sz="4" w:space="0" w:color="auto"/>
              <w:right w:val="single" w:sz="4" w:space="0" w:color="auto"/>
            </w:tcBorders>
            <w:shd w:val="clear" w:color="auto" w:fill="auto"/>
            <w:noWrap/>
            <w:vAlign w:val="center"/>
          </w:tcPr>
          <w:p w:rsidR="0041516F" w:rsidRPr="00FC468D" w:rsidRDefault="0041516F" w:rsidP="0041516F">
            <w:pPr>
              <w:jc w:val="right"/>
              <w:rPr>
                <w:sz w:val="20"/>
                <w:szCs w:val="20"/>
              </w:rPr>
            </w:pPr>
            <w:r w:rsidRPr="00FC468D">
              <w:rPr>
                <w:sz w:val="20"/>
                <w:szCs w:val="20"/>
              </w:rPr>
              <w:t>0,00%</w:t>
            </w:r>
          </w:p>
        </w:tc>
      </w:tr>
      <w:tr w:rsidR="0041516F" w:rsidRPr="0041516F" w:rsidTr="0041516F">
        <w:trPr>
          <w:trHeight w:val="283"/>
        </w:trPr>
        <w:tc>
          <w:tcPr>
            <w:tcW w:w="3775" w:type="dxa"/>
            <w:tcBorders>
              <w:top w:val="nil"/>
              <w:left w:val="single" w:sz="8" w:space="0" w:color="auto"/>
              <w:bottom w:val="single" w:sz="4" w:space="0" w:color="auto"/>
              <w:right w:val="single" w:sz="4" w:space="0" w:color="auto"/>
            </w:tcBorders>
            <w:shd w:val="clear" w:color="auto" w:fill="auto"/>
            <w:vAlign w:val="center"/>
            <w:hideMark/>
          </w:tcPr>
          <w:p w:rsidR="0041516F" w:rsidRPr="0041516F" w:rsidRDefault="0041516F" w:rsidP="0041516F">
            <w:pPr>
              <w:spacing w:after="120"/>
              <w:rPr>
                <w:sz w:val="20"/>
                <w:szCs w:val="20"/>
              </w:rPr>
            </w:pPr>
            <w:r w:rsidRPr="0041516F">
              <w:rPr>
                <w:sz w:val="20"/>
                <w:szCs w:val="20"/>
              </w:rPr>
              <w:t>Търговски и други вземания</w:t>
            </w:r>
          </w:p>
        </w:tc>
        <w:tc>
          <w:tcPr>
            <w:tcW w:w="827" w:type="dxa"/>
            <w:tcBorders>
              <w:top w:val="nil"/>
              <w:left w:val="nil"/>
              <w:bottom w:val="single" w:sz="4" w:space="0" w:color="auto"/>
              <w:right w:val="single" w:sz="4" w:space="0" w:color="auto"/>
            </w:tcBorders>
            <w:shd w:val="clear" w:color="auto" w:fill="auto"/>
            <w:noWrap/>
            <w:vAlign w:val="center"/>
          </w:tcPr>
          <w:p w:rsidR="0041516F" w:rsidRPr="00FC468D" w:rsidRDefault="0041516F" w:rsidP="0041516F">
            <w:pPr>
              <w:jc w:val="right"/>
              <w:rPr>
                <w:bCs/>
                <w:color w:val="000000"/>
                <w:sz w:val="20"/>
                <w:szCs w:val="20"/>
                <w:lang w:val="en-US"/>
              </w:rPr>
            </w:pPr>
            <w:r w:rsidRPr="00FC468D">
              <w:rPr>
                <w:bCs/>
                <w:color w:val="000000"/>
                <w:sz w:val="20"/>
                <w:szCs w:val="20"/>
              </w:rPr>
              <w:t>204 281</w:t>
            </w:r>
          </w:p>
        </w:tc>
        <w:tc>
          <w:tcPr>
            <w:tcW w:w="839" w:type="dxa"/>
            <w:tcBorders>
              <w:top w:val="nil"/>
              <w:left w:val="nil"/>
              <w:bottom w:val="single" w:sz="4" w:space="0" w:color="auto"/>
              <w:right w:val="single" w:sz="4" w:space="0" w:color="auto"/>
            </w:tcBorders>
            <w:shd w:val="clear" w:color="auto" w:fill="auto"/>
            <w:noWrap/>
            <w:vAlign w:val="center"/>
          </w:tcPr>
          <w:p w:rsidR="0041516F" w:rsidRPr="00FC468D" w:rsidRDefault="0041516F" w:rsidP="0041516F">
            <w:pPr>
              <w:jc w:val="right"/>
              <w:rPr>
                <w:bCs/>
                <w:color w:val="000000"/>
                <w:sz w:val="20"/>
                <w:szCs w:val="20"/>
              </w:rPr>
            </w:pPr>
            <w:r w:rsidRPr="00FC468D">
              <w:rPr>
                <w:bCs/>
                <w:color w:val="000000"/>
                <w:sz w:val="20"/>
                <w:szCs w:val="20"/>
              </w:rPr>
              <w:t>76,22%</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bCs/>
                <w:color w:val="000000"/>
                <w:sz w:val="20"/>
                <w:szCs w:val="20"/>
              </w:rPr>
            </w:pPr>
            <w:r w:rsidRPr="00FC468D">
              <w:rPr>
                <w:bCs/>
                <w:color w:val="000000"/>
                <w:sz w:val="20"/>
                <w:szCs w:val="20"/>
              </w:rPr>
              <w:t>235 806</w:t>
            </w:r>
          </w:p>
        </w:tc>
        <w:tc>
          <w:tcPr>
            <w:tcW w:w="839" w:type="dxa"/>
            <w:tcBorders>
              <w:top w:val="nil"/>
              <w:left w:val="nil"/>
              <w:bottom w:val="single" w:sz="4" w:space="0" w:color="auto"/>
              <w:right w:val="single" w:sz="4" w:space="0" w:color="auto"/>
            </w:tcBorders>
            <w:shd w:val="clear" w:color="auto" w:fill="auto"/>
            <w:noWrap/>
            <w:vAlign w:val="center"/>
          </w:tcPr>
          <w:p w:rsidR="0041516F" w:rsidRPr="00FC468D" w:rsidRDefault="0041516F" w:rsidP="0041516F">
            <w:pPr>
              <w:jc w:val="right"/>
              <w:rPr>
                <w:bCs/>
                <w:color w:val="000000"/>
                <w:sz w:val="20"/>
                <w:szCs w:val="20"/>
              </w:rPr>
            </w:pPr>
            <w:r w:rsidRPr="00FC468D">
              <w:rPr>
                <w:bCs/>
                <w:color w:val="000000"/>
                <w:sz w:val="20"/>
                <w:szCs w:val="20"/>
              </w:rPr>
              <w:t>75,11%</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bCs/>
                <w:color w:val="000000"/>
                <w:sz w:val="20"/>
                <w:szCs w:val="20"/>
              </w:rPr>
            </w:pPr>
            <w:r w:rsidRPr="00FC468D">
              <w:rPr>
                <w:bCs/>
                <w:color w:val="000000"/>
                <w:sz w:val="20"/>
                <w:szCs w:val="20"/>
              </w:rPr>
              <w:t>(31 525)</w:t>
            </w:r>
          </w:p>
        </w:tc>
        <w:tc>
          <w:tcPr>
            <w:tcW w:w="1101" w:type="dxa"/>
            <w:tcBorders>
              <w:top w:val="nil"/>
              <w:left w:val="nil"/>
              <w:bottom w:val="single" w:sz="4" w:space="0" w:color="auto"/>
              <w:right w:val="single" w:sz="4" w:space="0" w:color="auto"/>
            </w:tcBorders>
            <w:shd w:val="clear" w:color="auto" w:fill="auto"/>
            <w:noWrap/>
            <w:vAlign w:val="center"/>
          </w:tcPr>
          <w:p w:rsidR="0041516F" w:rsidRPr="00FC468D" w:rsidRDefault="0041516F" w:rsidP="0041516F">
            <w:pPr>
              <w:jc w:val="right"/>
              <w:rPr>
                <w:bCs/>
                <w:sz w:val="20"/>
                <w:szCs w:val="20"/>
              </w:rPr>
            </w:pPr>
            <w:r w:rsidRPr="00FC468D">
              <w:rPr>
                <w:bCs/>
                <w:sz w:val="20"/>
                <w:szCs w:val="20"/>
              </w:rPr>
              <w:t>(13,37%)</w:t>
            </w:r>
          </w:p>
        </w:tc>
      </w:tr>
      <w:tr w:rsidR="0041516F" w:rsidRPr="0041516F" w:rsidTr="0041516F">
        <w:trPr>
          <w:trHeight w:val="283"/>
        </w:trPr>
        <w:tc>
          <w:tcPr>
            <w:tcW w:w="3775" w:type="dxa"/>
            <w:tcBorders>
              <w:top w:val="nil"/>
              <w:left w:val="single" w:sz="8" w:space="0" w:color="auto"/>
              <w:bottom w:val="single" w:sz="4" w:space="0" w:color="auto"/>
              <w:right w:val="single" w:sz="4" w:space="0" w:color="auto"/>
            </w:tcBorders>
            <w:shd w:val="clear" w:color="000000" w:fill="FFFFFF"/>
            <w:vAlign w:val="center"/>
            <w:hideMark/>
          </w:tcPr>
          <w:p w:rsidR="0041516F" w:rsidRPr="0041516F" w:rsidRDefault="0041516F" w:rsidP="0041516F">
            <w:pPr>
              <w:spacing w:after="120"/>
              <w:rPr>
                <w:sz w:val="20"/>
                <w:szCs w:val="20"/>
              </w:rPr>
            </w:pPr>
            <w:r w:rsidRPr="0041516F">
              <w:rPr>
                <w:sz w:val="20"/>
                <w:szCs w:val="20"/>
              </w:rPr>
              <w:t>-търговски вземания от продажба на природен газ</w:t>
            </w:r>
          </w:p>
        </w:tc>
        <w:tc>
          <w:tcPr>
            <w:tcW w:w="827"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rPr>
            </w:pPr>
            <w:r w:rsidRPr="00FC468D">
              <w:rPr>
                <w:color w:val="000000"/>
                <w:sz w:val="20"/>
                <w:szCs w:val="20"/>
              </w:rPr>
              <w:t>114 835</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rPr>
            </w:pPr>
            <w:r w:rsidRPr="00FC468D">
              <w:rPr>
                <w:color w:val="000000"/>
                <w:sz w:val="20"/>
                <w:szCs w:val="20"/>
              </w:rPr>
              <w:t>42,85%</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rPr>
            </w:pPr>
            <w:r w:rsidRPr="00FC468D">
              <w:rPr>
                <w:color w:val="000000"/>
                <w:sz w:val="20"/>
                <w:szCs w:val="20"/>
              </w:rPr>
              <w:t>153 736</w:t>
            </w:r>
          </w:p>
        </w:tc>
        <w:tc>
          <w:tcPr>
            <w:tcW w:w="839" w:type="dxa"/>
            <w:tcBorders>
              <w:top w:val="nil"/>
              <w:left w:val="nil"/>
              <w:bottom w:val="single" w:sz="4" w:space="0" w:color="auto"/>
              <w:right w:val="single" w:sz="4" w:space="0" w:color="auto"/>
            </w:tcBorders>
            <w:shd w:val="clear" w:color="auto" w:fill="auto"/>
            <w:noWrap/>
            <w:vAlign w:val="center"/>
          </w:tcPr>
          <w:p w:rsidR="0041516F" w:rsidRPr="00FC468D" w:rsidRDefault="0041516F" w:rsidP="0041516F">
            <w:pPr>
              <w:jc w:val="right"/>
              <w:rPr>
                <w:color w:val="000000"/>
                <w:sz w:val="20"/>
                <w:szCs w:val="20"/>
              </w:rPr>
            </w:pPr>
            <w:r w:rsidRPr="00FC468D">
              <w:rPr>
                <w:color w:val="000000"/>
                <w:sz w:val="20"/>
                <w:szCs w:val="20"/>
              </w:rPr>
              <w:t>48,97%</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rPr>
            </w:pPr>
            <w:r w:rsidRPr="00FC468D">
              <w:rPr>
                <w:color w:val="000000"/>
                <w:sz w:val="20"/>
                <w:szCs w:val="20"/>
              </w:rPr>
              <w:t>(38 901)</w:t>
            </w:r>
          </w:p>
        </w:tc>
        <w:tc>
          <w:tcPr>
            <w:tcW w:w="1101" w:type="dxa"/>
            <w:tcBorders>
              <w:top w:val="nil"/>
              <w:left w:val="nil"/>
              <w:bottom w:val="single" w:sz="4" w:space="0" w:color="auto"/>
              <w:right w:val="single" w:sz="4" w:space="0" w:color="auto"/>
            </w:tcBorders>
            <w:shd w:val="clear" w:color="auto" w:fill="auto"/>
            <w:noWrap/>
            <w:vAlign w:val="center"/>
          </w:tcPr>
          <w:p w:rsidR="0041516F" w:rsidRPr="00FC468D" w:rsidRDefault="0041516F" w:rsidP="0041516F">
            <w:pPr>
              <w:jc w:val="right"/>
              <w:rPr>
                <w:sz w:val="20"/>
                <w:szCs w:val="20"/>
              </w:rPr>
            </w:pPr>
            <w:r w:rsidRPr="00FC468D">
              <w:rPr>
                <w:sz w:val="20"/>
                <w:szCs w:val="20"/>
              </w:rPr>
              <w:t>(25,30%)</w:t>
            </w:r>
          </w:p>
        </w:tc>
      </w:tr>
      <w:tr w:rsidR="0041516F" w:rsidRPr="0041516F" w:rsidTr="0041516F">
        <w:trPr>
          <w:trHeight w:val="283"/>
        </w:trPr>
        <w:tc>
          <w:tcPr>
            <w:tcW w:w="3775" w:type="dxa"/>
            <w:tcBorders>
              <w:top w:val="nil"/>
              <w:left w:val="single" w:sz="8" w:space="0" w:color="auto"/>
              <w:bottom w:val="single" w:sz="4" w:space="0" w:color="auto"/>
              <w:right w:val="single" w:sz="4" w:space="0" w:color="auto"/>
            </w:tcBorders>
            <w:shd w:val="clear" w:color="000000" w:fill="FFFFFF"/>
            <w:vAlign w:val="center"/>
            <w:hideMark/>
          </w:tcPr>
          <w:p w:rsidR="0041516F" w:rsidRPr="0041516F" w:rsidRDefault="0041516F" w:rsidP="0041516F">
            <w:pPr>
              <w:spacing w:after="120"/>
              <w:rPr>
                <w:sz w:val="20"/>
                <w:szCs w:val="20"/>
              </w:rPr>
            </w:pPr>
            <w:r w:rsidRPr="0041516F">
              <w:rPr>
                <w:sz w:val="20"/>
                <w:szCs w:val="20"/>
              </w:rPr>
              <w:t>- съдебни и присъдени вземания</w:t>
            </w:r>
          </w:p>
        </w:tc>
        <w:tc>
          <w:tcPr>
            <w:tcW w:w="827"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rPr>
            </w:pPr>
            <w:r w:rsidRPr="00FC468D">
              <w:rPr>
                <w:color w:val="000000"/>
                <w:sz w:val="20"/>
                <w:szCs w:val="20"/>
              </w:rPr>
              <w:t>241</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rPr>
            </w:pPr>
            <w:r w:rsidRPr="00FC468D">
              <w:rPr>
                <w:color w:val="000000"/>
                <w:sz w:val="20"/>
                <w:szCs w:val="20"/>
              </w:rPr>
              <w:t>0,09%</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rPr>
            </w:pPr>
            <w:r w:rsidRPr="00FC468D">
              <w:rPr>
                <w:color w:val="000000"/>
                <w:sz w:val="20"/>
                <w:szCs w:val="20"/>
              </w:rPr>
              <w:t>160</w:t>
            </w:r>
          </w:p>
        </w:tc>
        <w:tc>
          <w:tcPr>
            <w:tcW w:w="839" w:type="dxa"/>
            <w:tcBorders>
              <w:top w:val="nil"/>
              <w:left w:val="nil"/>
              <w:bottom w:val="single" w:sz="4" w:space="0" w:color="auto"/>
              <w:right w:val="single" w:sz="4" w:space="0" w:color="auto"/>
            </w:tcBorders>
            <w:shd w:val="clear" w:color="auto" w:fill="auto"/>
            <w:noWrap/>
            <w:vAlign w:val="center"/>
          </w:tcPr>
          <w:p w:rsidR="0041516F" w:rsidRPr="00FC468D" w:rsidRDefault="0041516F" w:rsidP="0041516F">
            <w:pPr>
              <w:jc w:val="right"/>
              <w:rPr>
                <w:color w:val="000000"/>
                <w:sz w:val="20"/>
                <w:szCs w:val="20"/>
              </w:rPr>
            </w:pPr>
            <w:r w:rsidRPr="00FC468D">
              <w:rPr>
                <w:color w:val="000000"/>
                <w:sz w:val="20"/>
                <w:szCs w:val="20"/>
              </w:rPr>
              <w:t>0,05%</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rPr>
            </w:pPr>
            <w:r w:rsidRPr="00FC468D">
              <w:rPr>
                <w:color w:val="000000"/>
                <w:sz w:val="20"/>
                <w:szCs w:val="20"/>
              </w:rPr>
              <w:t>81</w:t>
            </w:r>
          </w:p>
        </w:tc>
        <w:tc>
          <w:tcPr>
            <w:tcW w:w="1101" w:type="dxa"/>
            <w:tcBorders>
              <w:top w:val="nil"/>
              <w:left w:val="nil"/>
              <w:bottom w:val="single" w:sz="4" w:space="0" w:color="auto"/>
              <w:right w:val="single" w:sz="4" w:space="0" w:color="auto"/>
            </w:tcBorders>
            <w:shd w:val="clear" w:color="auto" w:fill="auto"/>
            <w:noWrap/>
            <w:vAlign w:val="center"/>
          </w:tcPr>
          <w:p w:rsidR="0041516F" w:rsidRPr="00FC468D" w:rsidRDefault="0041516F" w:rsidP="0041516F">
            <w:pPr>
              <w:jc w:val="right"/>
              <w:rPr>
                <w:sz w:val="20"/>
                <w:szCs w:val="20"/>
              </w:rPr>
            </w:pPr>
            <w:r w:rsidRPr="00FC468D">
              <w:rPr>
                <w:sz w:val="20"/>
                <w:szCs w:val="20"/>
              </w:rPr>
              <w:t>50,63%</w:t>
            </w:r>
          </w:p>
        </w:tc>
      </w:tr>
      <w:tr w:rsidR="0041516F" w:rsidRPr="0041516F" w:rsidTr="0041516F">
        <w:trPr>
          <w:trHeight w:val="283"/>
        </w:trPr>
        <w:tc>
          <w:tcPr>
            <w:tcW w:w="3775" w:type="dxa"/>
            <w:tcBorders>
              <w:top w:val="nil"/>
              <w:left w:val="single" w:sz="8" w:space="0" w:color="auto"/>
              <w:bottom w:val="single" w:sz="4" w:space="0" w:color="auto"/>
              <w:right w:val="single" w:sz="4" w:space="0" w:color="auto"/>
            </w:tcBorders>
            <w:shd w:val="clear" w:color="auto" w:fill="auto"/>
            <w:vAlign w:val="center"/>
            <w:hideMark/>
          </w:tcPr>
          <w:p w:rsidR="0041516F" w:rsidRPr="0041516F" w:rsidRDefault="0041516F" w:rsidP="0041516F">
            <w:pPr>
              <w:rPr>
                <w:sz w:val="20"/>
                <w:szCs w:val="20"/>
                <w:lang w:val="en-US"/>
              </w:rPr>
            </w:pPr>
            <w:r w:rsidRPr="0041516F">
              <w:rPr>
                <w:sz w:val="20"/>
                <w:szCs w:val="20"/>
              </w:rPr>
              <w:t xml:space="preserve"> - съдебни КТБ</w:t>
            </w:r>
          </w:p>
        </w:tc>
        <w:tc>
          <w:tcPr>
            <w:tcW w:w="827"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lang w:val="en-US"/>
              </w:rPr>
            </w:pPr>
            <w:r w:rsidRPr="00FC468D">
              <w:rPr>
                <w:color w:val="000000"/>
                <w:sz w:val="20"/>
                <w:szCs w:val="20"/>
              </w:rPr>
              <w:t>561</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rPr>
            </w:pPr>
            <w:r w:rsidRPr="00FC468D">
              <w:rPr>
                <w:color w:val="000000"/>
                <w:sz w:val="20"/>
                <w:szCs w:val="20"/>
              </w:rPr>
              <w:t>0,21%</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rPr>
            </w:pPr>
            <w:r w:rsidRPr="00FC468D">
              <w:rPr>
                <w:color w:val="000000"/>
                <w:sz w:val="20"/>
                <w:szCs w:val="20"/>
              </w:rPr>
              <w:t>561</w:t>
            </w:r>
          </w:p>
        </w:tc>
        <w:tc>
          <w:tcPr>
            <w:tcW w:w="839" w:type="dxa"/>
            <w:tcBorders>
              <w:top w:val="nil"/>
              <w:left w:val="nil"/>
              <w:bottom w:val="single" w:sz="4" w:space="0" w:color="auto"/>
              <w:right w:val="single" w:sz="4" w:space="0" w:color="auto"/>
            </w:tcBorders>
            <w:shd w:val="clear" w:color="auto" w:fill="auto"/>
            <w:noWrap/>
            <w:vAlign w:val="center"/>
          </w:tcPr>
          <w:p w:rsidR="0041516F" w:rsidRPr="00FC468D" w:rsidRDefault="0041516F" w:rsidP="0041516F">
            <w:pPr>
              <w:jc w:val="right"/>
              <w:rPr>
                <w:color w:val="000000"/>
                <w:sz w:val="20"/>
                <w:szCs w:val="20"/>
              </w:rPr>
            </w:pPr>
            <w:r w:rsidRPr="00FC468D">
              <w:rPr>
                <w:color w:val="000000"/>
                <w:sz w:val="20"/>
                <w:szCs w:val="20"/>
              </w:rPr>
              <w:t>0,18%</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rPr>
            </w:pPr>
            <w:r w:rsidRPr="00FC468D">
              <w:rPr>
                <w:color w:val="000000"/>
                <w:sz w:val="20"/>
                <w:szCs w:val="20"/>
              </w:rPr>
              <w:t>-</w:t>
            </w:r>
          </w:p>
        </w:tc>
        <w:tc>
          <w:tcPr>
            <w:tcW w:w="1101" w:type="dxa"/>
            <w:tcBorders>
              <w:top w:val="nil"/>
              <w:left w:val="nil"/>
              <w:bottom w:val="single" w:sz="4" w:space="0" w:color="auto"/>
              <w:right w:val="single" w:sz="4" w:space="0" w:color="auto"/>
            </w:tcBorders>
            <w:shd w:val="clear" w:color="auto" w:fill="auto"/>
            <w:noWrap/>
            <w:vAlign w:val="center"/>
          </w:tcPr>
          <w:p w:rsidR="0041516F" w:rsidRPr="00FC468D" w:rsidRDefault="0041516F" w:rsidP="0041516F">
            <w:pPr>
              <w:jc w:val="right"/>
              <w:rPr>
                <w:sz w:val="20"/>
                <w:szCs w:val="20"/>
              </w:rPr>
            </w:pPr>
            <w:r w:rsidRPr="00FC468D">
              <w:rPr>
                <w:sz w:val="20"/>
                <w:szCs w:val="20"/>
              </w:rPr>
              <w:t>0,00%</w:t>
            </w:r>
          </w:p>
        </w:tc>
      </w:tr>
      <w:tr w:rsidR="0041516F" w:rsidRPr="0041516F" w:rsidTr="0041516F">
        <w:trPr>
          <w:trHeight w:val="283"/>
        </w:trPr>
        <w:tc>
          <w:tcPr>
            <w:tcW w:w="3775" w:type="dxa"/>
            <w:tcBorders>
              <w:top w:val="nil"/>
              <w:left w:val="single" w:sz="8" w:space="0" w:color="auto"/>
              <w:bottom w:val="single" w:sz="4" w:space="0" w:color="auto"/>
              <w:right w:val="single" w:sz="4" w:space="0" w:color="auto"/>
            </w:tcBorders>
            <w:shd w:val="clear" w:color="auto" w:fill="auto"/>
            <w:vAlign w:val="center"/>
            <w:hideMark/>
          </w:tcPr>
          <w:p w:rsidR="0041516F" w:rsidRPr="0041516F" w:rsidRDefault="0041516F" w:rsidP="0041516F">
            <w:pPr>
              <w:rPr>
                <w:sz w:val="20"/>
                <w:szCs w:val="20"/>
                <w:lang w:val="en-US"/>
              </w:rPr>
            </w:pPr>
            <w:r w:rsidRPr="0041516F">
              <w:rPr>
                <w:sz w:val="20"/>
                <w:szCs w:val="20"/>
              </w:rPr>
              <w:t xml:space="preserve">- </w:t>
            </w:r>
            <w:proofErr w:type="spellStart"/>
            <w:r w:rsidRPr="0041516F">
              <w:rPr>
                <w:sz w:val="20"/>
                <w:szCs w:val="20"/>
              </w:rPr>
              <w:t>предплaтени</w:t>
            </w:r>
            <w:proofErr w:type="spellEnd"/>
            <w:r w:rsidRPr="0041516F">
              <w:rPr>
                <w:sz w:val="20"/>
                <w:szCs w:val="20"/>
              </w:rPr>
              <w:t xml:space="preserve"> аванси за доставка на природен газ</w:t>
            </w:r>
          </w:p>
        </w:tc>
        <w:tc>
          <w:tcPr>
            <w:tcW w:w="827"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lang w:val="en-US"/>
              </w:rPr>
            </w:pPr>
            <w:r w:rsidRPr="00FC468D">
              <w:rPr>
                <w:color w:val="000000"/>
                <w:sz w:val="20"/>
                <w:szCs w:val="20"/>
              </w:rPr>
              <w:t>56 334</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rPr>
            </w:pPr>
            <w:r w:rsidRPr="00FC468D">
              <w:rPr>
                <w:color w:val="000000"/>
                <w:sz w:val="20"/>
                <w:szCs w:val="20"/>
              </w:rPr>
              <w:t>21,02%</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rPr>
            </w:pPr>
            <w:r w:rsidRPr="00FC468D">
              <w:rPr>
                <w:color w:val="000000"/>
                <w:sz w:val="20"/>
                <w:szCs w:val="20"/>
              </w:rPr>
              <w:t>68 492</w:t>
            </w:r>
          </w:p>
        </w:tc>
        <w:tc>
          <w:tcPr>
            <w:tcW w:w="839" w:type="dxa"/>
            <w:tcBorders>
              <w:top w:val="nil"/>
              <w:left w:val="nil"/>
              <w:bottom w:val="single" w:sz="4" w:space="0" w:color="auto"/>
              <w:right w:val="single" w:sz="4" w:space="0" w:color="auto"/>
            </w:tcBorders>
            <w:shd w:val="clear" w:color="auto" w:fill="auto"/>
            <w:noWrap/>
            <w:vAlign w:val="center"/>
          </w:tcPr>
          <w:p w:rsidR="0041516F" w:rsidRPr="00FC468D" w:rsidRDefault="0041516F" w:rsidP="0041516F">
            <w:pPr>
              <w:jc w:val="right"/>
              <w:rPr>
                <w:color w:val="000000"/>
                <w:sz w:val="20"/>
                <w:szCs w:val="20"/>
              </w:rPr>
            </w:pPr>
            <w:r w:rsidRPr="00FC468D">
              <w:rPr>
                <w:color w:val="000000"/>
                <w:sz w:val="20"/>
                <w:szCs w:val="20"/>
              </w:rPr>
              <w:t>21,82%</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rPr>
            </w:pPr>
            <w:r w:rsidRPr="00FC468D">
              <w:rPr>
                <w:color w:val="000000"/>
                <w:sz w:val="20"/>
                <w:szCs w:val="20"/>
              </w:rPr>
              <w:t>(12 158)</w:t>
            </w:r>
          </w:p>
        </w:tc>
        <w:tc>
          <w:tcPr>
            <w:tcW w:w="1101" w:type="dxa"/>
            <w:tcBorders>
              <w:top w:val="nil"/>
              <w:left w:val="nil"/>
              <w:bottom w:val="single" w:sz="4" w:space="0" w:color="auto"/>
              <w:right w:val="single" w:sz="4" w:space="0" w:color="auto"/>
            </w:tcBorders>
            <w:shd w:val="clear" w:color="auto" w:fill="auto"/>
            <w:noWrap/>
            <w:vAlign w:val="center"/>
          </w:tcPr>
          <w:p w:rsidR="0041516F" w:rsidRPr="00FC468D" w:rsidRDefault="0041516F" w:rsidP="0041516F">
            <w:pPr>
              <w:jc w:val="right"/>
              <w:rPr>
                <w:sz w:val="20"/>
                <w:szCs w:val="20"/>
              </w:rPr>
            </w:pPr>
            <w:r w:rsidRPr="00FC468D">
              <w:rPr>
                <w:sz w:val="20"/>
                <w:szCs w:val="20"/>
              </w:rPr>
              <w:t>(17,75%)</w:t>
            </w:r>
          </w:p>
        </w:tc>
      </w:tr>
      <w:tr w:rsidR="0041516F" w:rsidRPr="0041516F" w:rsidTr="0041516F">
        <w:trPr>
          <w:trHeight w:val="283"/>
        </w:trPr>
        <w:tc>
          <w:tcPr>
            <w:tcW w:w="3775" w:type="dxa"/>
            <w:tcBorders>
              <w:top w:val="nil"/>
              <w:left w:val="single" w:sz="8" w:space="0" w:color="auto"/>
              <w:bottom w:val="single" w:sz="4" w:space="0" w:color="auto"/>
              <w:right w:val="single" w:sz="4" w:space="0" w:color="auto"/>
            </w:tcBorders>
            <w:shd w:val="clear" w:color="auto" w:fill="auto"/>
            <w:vAlign w:val="center"/>
          </w:tcPr>
          <w:p w:rsidR="0041516F" w:rsidRPr="0041516F" w:rsidRDefault="0041516F" w:rsidP="0041516F">
            <w:pPr>
              <w:spacing w:after="120"/>
              <w:rPr>
                <w:sz w:val="20"/>
                <w:szCs w:val="20"/>
                <w:highlight w:val="yellow"/>
              </w:rPr>
            </w:pPr>
            <w:r w:rsidRPr="0041516F">
              <w:rPr>
                <w:sz w:val="20"/>
                <w:szCs w:val="20"/>
              </w:rPr>
              <w:t>- вземания от свързани лица (депозити и гаранции)</w:t>
            </w:r>
          </w:p>
        </w:tc>
        <w:tc>
          <w:tcPr>
            <w:tcW w:w="827"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lang w:val="en-US"/>
              </w:rPr>
            </w:pPr>
            <w:r w:rsidRPr="00FC468D">
              <w:rPr>
                <w:color w:val="000000"/>
                <w:sz w:val="20"/>
                <w:szCs w:val="20"/>
              </w:rPr>
              <w:t>7 848</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rPr>
            </w:pPr>
            <w:r w:rsidRPr="00FC468D">
              <w:rPr>
                <w:color w:val="000000"/>
                <w:sz w:val="20"/>
                <w:szCs w:val="20"/>
              </w:rPr>
              <w:t>2,93%</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rPr>
            </w:pPr>
            <w:r w:rsidRPr="00FC468D">
              <w:rPr>
                <w:color w:val="000000"/>
                <w:sz w:val="20"/>
                <w:szCs w:val="20"/>
              </w:rPr>
              <w:t>10 826</w:t>
            </w:r>
          </w:p>
        </w:tc>
        <w:tc>
          <w:tcPr>
            <w:tcW w:w="839" w:type="dxa"/>
            <w:tcBorders>
              <w:top w:val="nil"/>
              <w:left w:val="nil"/>
              <w:bottom w:val="single" w:sz="4" w:space="0" w:color="auto"/>
              <w:right w:val="single" w:sz="4" w:space="0" w:color="auto"/>
            </w:tcBorders>
            <w:shd w:val="clear" w:color="auto" w:fill="auto"/>
            <w:noWrap/>
            <w:vAlign w:val="center"/>
          </w:tcPr>
          <w:p w:rsidR="0041516F" w:rsidRPr="00FC468D" w:rsidRDefault="0041516F" w:rsidP="0041516F">
            <w:pPr>
              <w:jc w:val="right"/>
              <w:rPr>
                <w:color w:val="000000"/>
                <w:sz w:val="20"/>
                <w:szCs w:val="20"/>
              </w:rPr>
            </w:pPr>
            <w:r w:rsidRPr="00FC468D">
              <w:rPr>
                <w:color w:val="000000"/>
                <w:sz w:val="20"/>
                <w:szCs w:val="20"/>
              </w:rPr>
              <w:t>3,45%</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rPr>
            </w:pPr>
            <w:r w:rsidRPr="00FC468D">
              <w:rPr>
                <w:color w:val="000000"/>
                <w:sz w:val="20"/>
                <w:szCs w:val="20"/>
              </w:rPr>
              <w:t>(2 978)</w:t>
            </w:r>
          </w:p>
        </w:tc>
        <w:tc>
          <w:tcPr>
            <w:tcW w:w="1101" w:type="dxa"/>
            <w:tcBorders>
              <w:top w:val="nil"/>
              <w:left w:val="nil"/>
              <w:bottom w:val="single" w:sz="4" w:space="0" w:color="auto"/>
              <w:right w:val="single" w:sz="4" w:space="0" w:color="auto"/>
            </w:tcBorders>
            <w:shd w:val="clear" w:color="auto" w:fill="auto"/>
            <w:noWrap/>
            <w:vAlign w:val="center"/>
          </w:tcPr>
          <w:p w:rsidR="0041516F" w:rsidRPr="00FC468D" w:rsidRDefault="0041516F" w:rsidP="0041516F">
            <w:pPr>
              <w:jc w:val="right"/>
              <w:rPr>
                <w:sz w:val="20"/>
                <w:szCs w:val="20"/>
              </w:rPr>
            </w:pPr>
            <w:r w:rsidRPr="00FC468D">
              <w:rPr>
                <w:sz w:val="20"/>
                <w:szCs w:val="20"/>
              </w:rPr>
              <w:t>(27,51%)</w:t>
            </w:r>
          </w:p>
        </w:tc>
      </w:tr>
      <w:tr w:rsidR="0041516F" w:rsidRPr="0041516F" w:rsidTr="0041516F">
        <w:trPr>
          <w:trHeight w:val="283"/>
        </w:trPr>
        <w:tc>
          <w:tcPr>
            <w:tcW w:w="3775" w:type="dxa"/>
            <w:tcBorders>
              <w:top w:val="nil"/>
              <w:left w:val="single" w:sz="8" w:space="0" w:color="auto"/>
              <w:bottom w:val="single" w:sz="4" w:space="0" w:color="auto"/>
              <w:right w:val="single" w:sz="4" w:space="0" w:color="auto"/>
            </w:tcBorders>
            <w:shd w:val="clear" w:color="000000" w:fill="FFFFFF"/>
            <w:vAlign w:val="center"/>
            <w:hideMark/>
          </w:tcPr>
          <w:p w:rsidR="0041516F" w:rsidRPr="0041516F" w:rsidRDefault="0041516F" w:rsidP="0041516F">
            <w:pPr>
              <w:spacing w:after="120"/>
              <w:rPr>
                <w:sz w:val="20"/>
                <w:szCs w:val="20"/>
              </w:rPr>
            </w:pPr>
            <w:r w:rsidRPr="0041516F">
              <w:rPr>
                <w:sz w:val="20"/>
                <w:szCs w:val="20"/>
              </w:rPr>
              <w:t xml:space="preserve">- други вземания </w:t>
            </w:r>
          </w:p>
        </w:tc>
        <w:tc>
          <w:tcPr>
            <w:tcW w:w="827"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rPr>
            </w:pPr>
            <w:r w:rsidRPr="00FC468D">
              <w:rPr>
                <w:color w:val="000000"/>
                <w:sz w:val="20"/>
                <w:szCs w:val="20"/>
              </w:rPr>
              <w:t>24 462</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5174F4">
            <w:pPr>
              <w:jc w:val="right"/>
              <w:rPr>
                <w:color w:val="000000"/>
                <w:sz w:val="20"/>
                <w:szCs w:val="20"/>
              </w:rPr>
            </w:pPr>
            <w:r w:rsidRPr="00FC468D">
              <w:rPr>
                <w:color w:val="000000"/>
                <w:sz w:val="20"/>
                <w:szCs w:val="20"/>
              </w:rPr>
              <w:t>9,1</w:t>
            </w:r>
            <w:r w:rsidR="005174F4">
              <w:rPr>
                <w:color w:val="000000"/>
                <w:sz w:val="20"/>
                <w:szCs w:val="20"/>
                <w:lang w:val="en-US"/>
              </w:rPr>
              <w:t>2</w:t>
            </w:r>
            <w:r w:rsidRPr="00FC468D">
              <w:rPr>
                <w:color w:val="000000"/>
                <w:sz w:val="20"/>
                <w:szCs w:val="20"/>
              </w:rPr>
              <w:t>%</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rPr>
            </w:pPr>
            <w:r w:rsidRPr="00FC468D">
              <w:rPr>
                <w:color w:val="000000"/>
                <w:sz w:val="20"/>
                <w:szCs w:val="20"/>
              </w:rPr>
              <w:t>2 031</w:t>
            </w:r>
          </w:p>
        </w:tc>
        <w:tc>
          <w:tcPr>
            <w:tcW w:w="839" w:type="dxa"/>
            <w:tcBorders>
              <w:top w:val="nil"/>
              <w:left w:val="nil"/>
              <w:bottom w:val="single" w:sz="4" w:space="0" w:color="auto"/>
              <w:right w:val="single" w:sz="4" w:space="0" w:color="auto"/>
            </w:tcBorders>
            <w:shd w:val="clear" w:color="auto" w:fill="auto"/>
            <w:noWrap/>
            <w:vAlign w:val="center"/>
          </w:tcPr>
          <w:p w:rsidR="0041516F" w:rsidRPr="00FC468D" w:rsidRDefault="0041516F" w:rsidP="005174F4">
            <w:pPr>
              <w:jc w:val="right"/>
              <w:rPr>
                <w:color w:val="000000"/>
                <w:sz w:val="20"/>
                <w:szCs w:val="20"/>
              </w:rPr>
            </w:pPr>
            <w:r w:rsidRPr="00FC468D">
              <w:rPr>
                <w:color w:val="000000"/>
                <w:sz w:val="20"/>
                <w:szCs w:val="20"/>
              </w:rPr>
              <w:t>0,6</w:t>
            </w:r>
            <w:r w:rsidR="005174F4">
              <w:rPr>
                <w:color w:val="000000"/>
                <w:sz w:val="20"/>
                <w:szCs w:val="20"/>
                <w:lang w:val="en-US"/>
              </w:rPr>
              <w:t>4</w:t>
            </w:r>
            <w:r w:rsidRPr="00FC468D">
              <w:rPr>
                <w:color w:val="000000"/>
                <w:sz w:val="20"/>
                <w:szCs w:val="20"/>
              </w:rPr>
              <w:t>%</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color w:val="000000"/>
                <w:sz w:val="20"/>
                <w:szCs w:val="20"/>
              </w:rPr>
            </w:pPr>
            <w:r w:rsidRPr="00FC468D">
              <w:rPr>
                <w:color w:val="000000"/>
                <w:sz w:val="20"/>
                <w:szCs w:val="20"/>
              </w:rPr>
              <w:t>22 431</w:t>
            </w:r>
          </w:p>
        </w:tc>
        <w:tc>
          <w:tcPr>
            <w:tcW w:w="1101" w:type="dxa"/>
            <w:tcBorders>
              <w:top w:val="nil"/>
              <w:left w:val="nil"/>
              <w:bottom w:val="single" w:sz="4" w:space="0" w:color="auto"/>
              <w:right w:val="single" w:sz="4" w:space="0" w:color="auto"/>
            </w:tcBorders>
            <w:shd w:val="clear" w:color="auto" w:fill="auto"/>
            <w:noWrap/>
            <w:vAlign w:val="center"/>
          </w:tcPr>
          <w:p w:rsidR="0041516F" w:rsidRPr="00FC468D" w:rsidRDefault="0041516F" w:rsidP="0041516F">
            <w:pPr>
              <w:jc w:val="right"/>
              <w:rPr>
                <w:sz w:val="20"/>
                <w:szCs w:val="20"/>
              </w:rPr>
            </w:pPr>
            <w:r w:rsidRPr="00FC468D">
              <w:rPr>
                <w:sz w:val="20"/>
                <w:szCs w:val="20"/>
              </w:rPr>
              <w:t>1104,43%</w:t>
            </w:r>
          </w:p>
        </w:tc>
      </w:tr>
      <w:tr w:rsidR="0041516F" w:rsidRPr="0041516F" w:rsidTr="0041516F">
        <w:trPr>
          <w:trHeight w:val="283"/>
        </w:trPr>
        <w:tc>
          <w:tcPr>
            <w:tcW w:w="3775" w:type="dxa"/>
            <w:tcBorders>
              <w:top w:val="nil"/>
              <w:left w:val="single" w:sz="8" w:space="0" w:color="auto"/>
              <w:bottom w:val="single" w:sz="4" w:space="0" w:color="auto"/>
              <w:right w:val="single" w:sz="4" w:space="0" w:color="auto"/>
            </w:tcBorders>
            <w:shd w:val="clear" w:color="auto" w:fill="auto"/>
            <w:vAlign w:val="center"/>
            <w:hideMark/>
          </w:tcPr>
          <w:p w:rsidR="0041516F" w:rsidRPr="0041516F" w:rsidRDefault="0041516F" w:rsidP="0041516F">
            <w:pPr>
              <w:spacing w:after="120"/>
              <w:rPr>
                <w:sz w:val="20"/>
                <w:szCs w:val="20"/>
              </w:rPr>
            </w:pPr>
            <w:r w:rsidRPr="0041516F">
              <w:rPr>
                <w:sz w:val="20"/>
                <w:szCs w:val="20"/>
              </w:rPr>
              <w:t>Пари и парични еквиваленти</w:t>
            </w:r>
          </w:p>
        </w:tc>
        <w:tc>
          <w:tcPr>
            <w:tcW w:w="827"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bCs/>
                <w:color w:val="000000"/>
                <w:sz w:val="20"/>
                <w:szCs w:val="20"/>
              </w:rPr>
            </w:pPr>
            <w:r w:rsidRPr="00FC468D">
              <w:rPr>
                <w:bCs/>
                <w:color w:val="000000"/>
                <w:sz w:val="20"/>
                <w:szCs w:val="20"/>
              </w:rPr>
              <w:t>433</w:t>
            </w:r>
          </w:p>
        </w:tc>
        <w:tc>
          <w:tcPr>
            <w:tcW w:w="839" w:type="dxa"/>
            <w:tcBorders>
              <w:top w:val="nil"/>
              <w:left w:val="nil"/>
              <w:bottom w:val="single" w:sz="4" w:space="0" w:color="auto"/>
              <w:right w:val="single" w:sz="4" w:space="0" w:color="auto"/>
            </w:tcBorders>
            <w:shd w:val="clear" w:color="auto" w:fill="auto"/>
            <w:noWrap/>
            <w:vAlign w:val="center"/>
          </w:tcPr>
          <w:p w:rsidR="0041516F" w:rsidRPr="00FC468D" w:rsidRDefault="0041516F" w:rsidP="0041516F">
            <w:pPr>
              <w:jc w:val="right"/>
              <w:rPr>
                <w:bCs/>
                <w:color w:val="000000"/>
                <w:sz w:val="20"/>
                <w:szCs w:val="20"/>
              </w:rPr>
            </w:pPr>
            <w:r w:rsidRPr="00FC468D">
              <w:rPr>
                <w:bCs/>
                <w:color w:val="000000"/>
                <w:sz w:val="20"/>
                <w:szCs w:val="20"/>
              </w:rPr>
              <w:t>0,16%</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bCs/>
                <w:color w:val="000000"/>
                <w:sz w:val="20"/>
                <w:szCs w:val="20"/>
              </w:rPr>
            </w:pPr>
            <w:r w:rsidRPr="00FC468D">
              <w:rPr>
                <w:bCs/>
                <w:color w:val="000000"/>
                <w:sz w:val="20"/>
                <w:szCs w:val="20"/>
              </w:rPr>
              <w:t>2 145</w:t>
            </w:r>
          </w:p>
        </w:tc>
        <w:tc>
          <w:tcPr>
            <w:tcW w:w="839" w:type="dxa"/>
            <w:tcBorders>
              <w:top w:val="nil"/>
              <w:left w:val="nil"/>
              <w:bottom w:val="single" w:sz="4" w:space="0" w:color="auto"/>
              <w:right w:val="single" w:sz="4" w:space="0" w:color="auto"/>
            </w:tcBorders>
            <w:shd w:val="clear" w:color="auto" w:fill="auto"/>
            <w:noWrap/>
            <w:vAlign w:val="center"/>
          </w:tcPr>
          <w:p w:rsidR="0041516F" w:rsidRPr="00FC468D" w:rsidRDefault="0041516F" w:rsidP="0041516F">
            <w:pPr>
              <w:jc w:val="right"/>
              <w:rPr>
                <w:bCs/>
                <w:color w:val="000000"/>
                <w:sz w:val="20"/>
                <w:szCs w:val="20"/>
              </w:rPr>
            </w:pPr>
            <w:r w:rsidRPr="00FC468D">
              <w:rPr>
                <w:bCs/>
                <w:color w:val="000000"/>
                <w:sz w:val="20"/>
                <w:szCs w:val="20"/>
              </w:rPr>
              <w:t>0,68%</w:t>
            </w:r>
          </w:p>
        </w:tc>
        <w:tc>
          <w:tcPr>
            <w:tcW w:w="839" w:type="dxa"/>
            <w:tcBorders>
              <w:top w:val="nil"/>
              <w:left w:val="nil"/>
              <w:bottom w:val="single" w:sz="4" w:space="0" w:color="auto"/>
              <w:right w:val="single" w:sz="4" w:space="0" w:color="auto"/>
            </w:tcBorders>
            <w:shd w:val="clear" w:color="000000" w:fill="FFFFFF"/>
            <w:noWrap/>
            <w:vAlign w:val="center"/>
          </w:tcPr>
          <w:p w:rsidR="0041516F" w:rsidRPr="00FC468D" w:rsidRDefault="0041516F" w:rsidP="0041516F">
            <w:pPr>
              <w:jc w:val="right"/>
              <w:rPr>
                <w:bCs/>
                <w:color w:val="000000"/>
                <w:sz w:val="20"/>
                <w:szCs w:val="20"/>
              </w:rPr>
            </w:pPr>
            <w:r w:rsidRPr="00FC468D">
              <w:rPr>
                <w:bCs/>
                <w:color w:val="000000"/>
                <w:sz w:val="20"/>
                <w:szCs w:val="20"/>
              </w:rPr>
              <w:t>(1 712)</w:t>
            </w:r>
          </w:p>
        </w:tc>
        <w:tc>
          <w:tcPr>
            <w:tcW w:w="1101" w:type="dxa"/>
            <w:tcBorders>
              <w:top w:val="nil"/>
              <w:left w:val="nil"/>
              <w:bottom w:val="single" w:sz="4" w:space="0" w:color="auto"/>
              <w:right w:val="single" w:sz="4" w:space="0" w:color="auto"/>
            </w:tcBorders>
            <w:shd w:val="clear" w:color="auto" w:fill="auto"/>
            <w:noWrap/>
            <w:vAlign w:val="center"/>
          </w:tcPr>
          <w:p w:rsidR="0041516F" w:rsidRPr="00FC468D" w:rsidRDefault="0041516F" w:rsidP="0041516F">
            <w:pPr>
              <w:jc w:val="right"/>
              <w:rPr>
                <w:bCs/>
                <w:sz w:val="20"/>
                <w:szCs w:val="20"/>
              </w:rPr>
            </w:pPr>
            <w:r w:rsidRPr="00FC468D">
              <w:rPr>
                <w:bCs/>
                <w:sz w:val="20"/>
                <w:szCs w:val="20"/>
              </w:rPr>
              <w:t>(79,81%)</w:t>
            </w:r>
          </w:p>
        </w:tc>
      </w:tr>
      <w:tr w:rsidR="0041516F" w:rsidRPr="0041516F" w:rsidTr="0041516F">
        <w:trPr>
          <w:trHeight w:val="283"/>
        </w:trPr>
        <w:tc>
          <w:tcPr>
            <w:tcW w:w="3775" w:type="dxa"/>
            <w:tcBorders>
              <w:top w:val="nil"/>
              <w:left w:val="single" w:sz="8" w:space="0" w:color="auto"/>
              <w:bottom w:val="single" w:sz="4" w:space="0" w:color="auto"/>
              <w:right w:val="single" w:sz="4" w:space="0" w:color="auto"/>
            </w:tcBorders>
            <w:shd w:val="clear" w:color="000000" w:fill="DAEEF3"/>
            <w:vAlign w:val="center"/>
            <w:hideMark/>
          </w:tcPr>
          <w:p w:rsidR="0041516F" w:rsidRPr="0041516F" w:rsidRDefault="0041516F" w:rsidP="0041516F">
            <w:pPr>
              <w:spacing w:after="120"/>
              <w:jc w:val="both"/>
              <w:rPr>
                <w:sz w:val="20"/>
                <w:szCs w:val="20"/>
              </w:rPr>
            </w:pPr>
            <w:r w:rsidRPr="0041516F">
              <w:rPr>
                <w:b/>
                <w:bCs/>
                <w:sz w:val="20"/>
                <w:szCs w:val="20"/>
              </w:rPr>
              <w:t>Обща сума на текущи активи</w:t>
            </w:r>
          </w:p>
        </w:tc>
        <w:tc>
          <w:tcPr>
            <w:tcW w:w="827" w:type="dxa"/>
            <w:tcBorders>
              <w:top w:val="nil"/>
              <w:left w:val="nil"/>
              <w:bottom w:val="single" w:sz="4" w:space="0" w:color="auto"/>
              <w:right w:val="single" w:sz="4" w:space="0" w:color="auto"/>
            </w:tcBorders>
            <w:shd w:val="clear" w:color="000000" w:fill="DAEEF3"/>
            <w:noWrap/>
            <w:vAlign w:val="center"/>
          </w:tcPr>
          <w:p w:rsidR="0041516F" w:rsidRPr="0041516F" w:rsidRDefault="0041516F" w:rsidP="0041516F">
            <w:pPr>
              <w:jc w:val="right"/>
              <w:rPr>
                <w:b/>
                <w:bCs/>
                <w:sz w:val="20"/>
                <w:szCs w:val="20"/>
              </w:rPr>
            </w:pPr>
            <w:r w:rsidRPr="0041516F">
              <w:rPr>
                <w:b/>
                <w:bCs/>
                <w:sz w:val="20"/>
                <w:szCs w:val="20"/>
              </w:rPr>
              <w:t>268 024</w:t>
            </w:r>
          </w:p>
        </w:tc>
        <w:tc>
          <w:tcPr>
            <w:tcW w:w="839" w:type="dxa"/>
            <w:tcBorders>
              <w:top w:val="nil"/>
              <w:left w:val="nil"/>
              <w:bottom w:val="single" w:sz="4" w:space="0" w:color="auto"/>
              <w:right w:val="single" w:sz="4" w:space="0" w:color="auto"/>
            </w:tcBorders>
            <w:shd w:val="clear" w:color="000000" w:fill="DAEEF3"/>
            <w:noWrap/>
            <w:vAlign w:val="center"/>
          </w:tcPr>
          <w:p w:rsidR="0041516F" w:rsidRPr="0041516F" w:rsidRDefault="0041516F" w:rsidP="0041516F">
            <w:pPr>
              <w:jc w:val="right"/>
              <w:rPr>
                <w:b/>
                <w:bCs/>
                <w:color w:val="000000"/>
                <w:sz w:val="20"/>
                <w:szCs w:val="20"/>
              </w:rPr>
            </w:pPr>
            <w:r>
              <w:rPr>
                <w:b/>
                <w:bCs/>
                <w:color w:val="000000"/>
                <w:sz w:val="20"/>
                <w:szCs w:val="20"/>
              </w:rPr>
              <w:t>100</w:t>
            </w:r>
            <w:r w:rsidRPr="0041516F">
              <w:rPr>
                <w:b/>
                <w:bCs/>
                <w:color w:val="000000"/>
                <w:sz w:val="20"/>
                <w:szCs w:val="20"/>
              </w:rPr>
              <w:t>%</w:t>
            </w:r>
          </w:p>
        </w:tc>
        <w:tc>
          <w:tcPr>
            <w:tcW w:w="839" w:type="dxa"/>
            <w:tcBorders>
              <w:top w:val="nil"/>
              <w:left w:val="nil"/>
              <w:bottom w:val="single" w:sz="4" w:space="0" w:color="auto"/>
              <w:right w:val="single" w:sz="4" w:space="0" w:color="auto"/>
            </w:tcBorders>
            <w:shd w:val="clear" w:color="000000" w:fill="DAEEF3"/>
            <w:noWrap/>
            <w:vAlign w:val="center"/>
          </w:tcPr>
          <w:p w:rsidR="0041516F" w:rsidRPr="0041516F" w:rsidRDefault="0041516F" w:rsidP="0041516F">
            <w:pPr>
              <w:jc w:val="right"/>
              <w:rPr>
                <w:b/>
                <w:bCs/>
                <w:sz w:val="20"/>
                <w:szCs w:val="20"/>
              </w:rPr>
            </w:pPr>
            <w:r w:rsidRPr="0041516F">
              <w:rPr>
                <w:b/>
                <w:bCs/>
                <w:sz w:val="20"/>
                <w:szCs w:val="20"/>
              </w:rPr>
              <w:t>313 945</w:t>
            </w:r>
          </w:p>
        </w:tc>
        <w:tc>
          <w:tcPr>
            <w:tcW w:w="839" w:type="dxa"/>
            <w:tcBorders>
              <w:top w:val="nil"/>
              <w:left w:val="nil"/>
              <w:bottom w:val="single" w:sz="4" w:space="0" w:color="auto"/>
              <w:right w:val="single" w:sz="4" w:space="0" w:color="auto"/>
            </w:tcBorders>
            <w:shd w:val="clear" w:color="000000" w:fill="DAEEF3"/>
            <w:noWrap/>
            <w:vAlign w:val="center"/>
          </w:tcPr>
          <w:p w:rsidR="0041516F" w:rsidRPr="0041516F" w:rsidRDefault="0041516F" w:rsidP="0041516F">
            <w:pPr>
              <w:jc w:val="right"/>
              <w:rPr>
                <w:b/>
                <w:bCs/>
                <w:color w:val="000000"/>
                <w:sz w:val="20"/>
                <w:szCs w:val="20"/>
              </w:rPr>
            </w:pPr>
            <w:r w:rsidRPr="0041516F">
              <w:rPr>
                <w:b/>
                <w:bCs/>
                <w:color w:val="000000"/>
                <w:sz w:val="20"/>
                <w:szCs w:val="20"/>
              </w:rPr>
              <w:t>100%</w:t>
            </w:r>
          </w:p>
        </w:tc>
        <w:tc>
          <w:tcPr>
            <w:tcW w:w="839" w:type="dxa"/>
            <w:tcBorders>
              <w:top w:val="nil"/>
              <w:left w:val="nil"/>
              <w:bottom w:val="single" w:sz="4" w:space="0" w:color="auto"/>
              <w:right w:val="single" w:sz="4" w:space="0" w:color="auto"/>
            </w:tcBorders>
            <w:shd w:val="clear" w:color="000000" w:fill="DAEEF3"/>
            <w:noWrap/>
            <w:vAlign w:val="center"/>
          </w:tcPr>
          <w:p w:rsidR="0041516F" w:rsidRPr="0041516F" w:rsidRDefault="0041516F" w:rsidP="0041516F">
            <w:pPr>
              <w:jc w:val="right"/>
              <w:rPr>
                <w:b/>
                <w:bCs/>
                <w:sz w:val="20"/>
                <w:szCs w:val="20"/>
              </w:rPr>
            </w:pPr>
            <w:r w:rsidRPr="0041516F">
              <w:rPr>
                <w:b/>
                <w:bCs/>
                <w:sz w:val="20"/>
                <w:szCs w:val="20"/>
              </w:rPr>
              <w:t>(45 921)</w:t>
            </w:r>
          </w:p>
        </w:tc>
        <w:tc>
          <w:tcPr>
            <w:tcW w:w="1101" w:type="dxa"/>
            <w:tcBorders>
              <w:top w:val="nil"/>
              <w:left w:val="nil"/>
              <w:bottom w:val="single" w:sz="4" w:space="0" w:color="auto"/>
              <w:right w:val="single" w:sz="4" w:space="0" w:color="auto"/>
            </w:tcBorders>
            <w:shd w:val="clear" w:color="000000" w:fill="DAEEF3"/>
            <w:noWrap/>
            <w:vAlign w:val="center"/>
          </w:tcPr>
          <w:p w:rsidR="0041516F" w:rsidRPr="00FC468D" w:rsidRDefault="0041516F" w:rsidP="0041516F">
            <w:pPr>
              <w:jc w:val="right"/>
              <w:rPr>
                <w:b/>
                <w:bCs/>
                <w:sz w:val="20"/>
                <w:szCs w:val="20"/>
              </w:rPr>
            </w:pPr>
            <w:r w:rsidRPr="00FC468D">
              <w:rPr>
                <w:b/>
                <w:bCs/>
                <w:sz w:val="20"/>
                <w:szCs w:val="20"/>
              </w:rPr>
              <w:t>(14,63%)</w:t>
            </w:r>
          </w:p>
        </w:tc>
      </w:tr>
      <w:tr w:rsidR="0041516F" w:rsidRPr="0041516F" w:rsidTr="0041516F">
        <w:trPr>
          <w:trHeight w:val="283"/>
        </w:trPr>
        <w:tc>
          <w:tcPr>
            <w:tcW w:w="3775" w:type="dxa"/>
            <w:tcBorders>
              <w:top w:val="nil"/>
              <w:left w:val="single" w:sz="4" w:space="0" w:color="auto"/>
              <w:bottom w:val="single" w:sz="4" w:space="0" w:color="auto"/>
              <w:right w:val="single" w:sz="4" w:space="0" w:color="auto"/>
            </w:tcBorders>
            <w:shd w:val="clear" w:color="000000" w:fill="DAEEF3"/>
            <w:vAlign w:val="center"/>
            <w:hideMark/>
          </w:tcPr>
          <w:p w:rsidR="0041516F" w:rsidRPr="0041516F" w:rsidRDefault="0041516F" w:rsidP="0041516F">
            <w:pPr>
              <w:spacing w:after="120"/>
              <w:jc w:val="both"/>
              <w:rPr>
                <w:sz w:val="20"/>
                <w:szCs w:val="20"/>
              </w:rPr>
            </w:pPr>
            <w:r w:rsidRPr="0041516F">
              <w:rPr>
                <w:b/>
                <w:bCs/>
                <w:sz w:val="20"/>
                <w:szCs w:val="20"/>
              </w:rPr>
              <w:t>Общо активи</w:t>
            </w:r>
          </w:p>
        </w:tc>
        <w:tc>
          <w:tcPr>
            <w:tcW w:w="827" w:type="dxa"/>
            <w:tcBorders>
              <w:top w:val="nil"/>
              <w:left w:val="nil"/>
              <w:bottom w:val="single" w:sz="4" w:space="0" w:color="auto"/>
              <w:right w:val="single" w:sz="4" w:space="0" w:color="auto"/>
            </w:tcBorders>
            <w:shd w:val="clear" w:color="000000" w:fill="DAEEF3"/>
            <w:noWrap/>
            <w:vAlign w:val="center"/>
          </w:tcPr>
          <w:p w:rsidR="0041516F" w:rsidRPr="0041516F" w:rsidRDefault="0041516F" w:rsidP="0041516F">
            <w:pPr>
              <w:jc w:val="right"/>
              <w:rPr>
                <w:b/>
                <w:bCs/>
                <w:sz w:val="20"/>
                <w:szCs w:val="20"/>
              </w:rPr>
            </w:pPr>
            <w:r w:rsidRPr="0041516F">
              <w:rPr>
                <w:b/>
                <w:bCs/>
                <w:sz w:val="20"/>
                <w:szCs w:val="20"/>
              </w:rPr>
              <w:t>284 898</w:t>
            </w:r>
          </w:p>
        </w:tc>
        <w:tc>
          <w:tcPr>
            <w:tcW w:w="839" w:type="dxa"/>
            <w:tcBorders>
              <w:top w:val="nil"/>
              <w:left w:val="nil"/>
              <w:bottom w:val="single" w:sz="4" w:space="0" w:color="auto"/>
              <w:right w:val="single" w:sz="4" w:space="0" w:color="auto"/>
            </w:tcBorders>
            <w:shd w:val="clear" w:color="000000" w:fill="DAEEF3"/>
            <w:noWrap/>
            <w:vAlign w:val="center"/>
          </w:tcPr>
          <w:p w:rsidR="0041516F" w:rsidRPr="0041516F" w:rsidRDefault="0041516F" w:rsidP="0041516F">
            <w:pPr>
              <w:jc w:val="right"/>
              <w:rPr>
                <w:b/>
                <w:bCs/>
                <w:color w:val="000000"/>
                <w:sz w:val="20"/>
                <w:szCs w:val="20"/>
              </w:rPr>
            </w:pPr>
            <w:r w:rsidRPr="0041516F">
              <w:rPr>
                <w:b/>
                <w:bCs/>
                <w:color w:val="000000"/>
                <w:sz w:val="20"/>
                <w:szCs w:val="20"/>
              </w:rPr>
              <w:t> </w:t>
            </w:r>
          </w:p>
        </w:tc>
        <w:tc>
          <w:tcPr>
            <w:tcW w:w="839" w:type="dxa"/>
            <w:tcBorders>
              <w:top w:val="nil"/>
              <w:left w:val="nil"/>
              <w:bottom w:val="single" w:sz="4" w:space="0" w:color="auto"/>
              <w:right w:val="single" w:sz="4" w:space="0" w:color="auto"/>
            </w:tcBorders>
            <w:shd w:val="clear" w:color="000000" w:fill="DAEEF3"/>
            <w:noWrap/>
            <w:vAlign w:val="center"/>
          </w:tcPr>
          <w:p w:rsidR="0041516F" w:rsidRPr="0041516F" w:rsidRDefault="0041516F" w:rsidP="0041516F">
            <w:pPr>
              <w:jc w:val="right"/>
              <w:rPr>
                <w:b/>
                <w:bCs/>
                <w:sz w:val="20"/>
                <w:szCs w:val="20"/>
              </w:rPr>
            </w:pPr>
            <w:r w:rsidRPr="0041516F">
              <w:rPr>
                <w:b/>
                <w:bCs/>
                <w:sz w:val="20"/>
                <w:szCs w:val="20"/>
              </w:rPr>
              <w:t>329 164</w:t>
            </w:r>
          </w:p>
        </w:tc>
        <w:tc>
          <w:tcPr>
            <w:tcW w:w="839" w:type="dxa"/>
            <w:tcBorders>
              <w:top w:val="nil"/>
              <w:left w:val="nil"/>
              <w:bottom w:val="single" w:sz="4" w:space="0" w:color="auto"/>
              <w:right w:val="single" w:sz="4" w:space="0" w:color="auto"/>
            </w:tcBorders>
            <w:shd w:val="clear" w:color="000000" w:fill="DAEEF3"/>
            <w:noWrap/>
            <w:vAlign w:val="center"/>
          </w:tcPr>
          <w:p w:rsidR="0041516F" w:rsidRPr="0041516F" w:rsidRDefault="0041516F" w:rsidP="0041516F">
            <w:pPr>
              <w:jc w:val="right"/>
              <w:rPr>
                <w:b/>
                <w:bCs/>
                <w:color w:val="000000"/>
                <w:sz w:val="20"/>
                <w:szCs w:val="20"/>
              </w:rPr>
            </w:pPr>
            <w:r w:rsidRPr="0041516F">
              <w:rPr>
                <w:b/>
                <w:bCs/>
                <w:color w:val="000000"/>
                <w:sz w:val="20"/>
                <w:szCs w:val="20"/>
              </w:rPr>
              <w:t> </w:t>
            </w:r>
          </w:p>
        </w:tc>
        <w:tc>
          <w:tcPr>
            <w:tcW w:w="839" w:type="dxa"/>
            <w:tcBorders>
              <w:top w:val="nil"/>
              <w:left w:val="nil"/>
              <w:bottom w:val="single" w:sz="4" w:space="0" w:color="auto"/>
              <w:right w:val="single" w:sz="4" w:space="0" w:color="auto"/>
            </w:tcBorders>
            <w:shd w:val="clear" w:color="000000" w:fill="DAEEF3"/>
            <w:noWrap/>
            <w:vAlign w:val="center"/>
          </w:tcPr>
          <w:p w:rsidR="0041516F" w:rsidRPr="0041516F" w:rsidRDefault="0041516F" w:rsidP="0041516F">
            <w:pPr>
              <w:jc w:val="right"/>
              <w:rPr>
                <w:b/>
                <w:bCs/>
                <w:sz w:val="20"/>
                <w:szCs w:val="20"/>
              </w:rPr>
            </w:pPr>
            <w:r w:rsidRPr="0041516F">
              <w:rPr>
                <w:b/>
                <w:bCs/>
                <w:sz w:val="20"/>
                <w:szCs w:val="20"/>
              </w:rPr>
              <w:t>(44 266)</w:t>
            </w:r>
          </w:p>
        </w:tc>
        <w:tc>
          <w:tcPr>
            <w:tcW w:w="1101" w:type="dxa"/>
            <w:tcBorders>
              <w:top w:val="nil"/>
              <w:left w:val="nil"/>
              <w:bottom w:val="single" w:sz="4" w:space="0" w:color="auto"/>
              <w:right w:val="single" w:sz="4" w:space="0" w:color="auto"/>
            </w:tcBorders>
            <w:shd w:val="clear" w:color="000000" w:fill="DAEEF3"/>
            <w:noWrap/>
            <w:vAlign w:val="center"/>
          </w:tcPr>
          <w:p w:rsidR="0041516F" w:rsidRPr="00FC468D" w:rsidRDefault="0041516F" w:rsidP="0041516F">
            <w:pPr>
              <w:jc w:val="right"/>
              <w:rPr>
                <w:b/>
                <w:bCs/>
                <w:sz w:val="20"/>
                <w:szCs w:val="20"/>
              </w:rPr>
            </w:pPr>
            <w:r w:rsidRPr="00FC468D">
              <w:rPr>
                <w:b/>
                <w:bCs/>
                <w:sz w:val="20"/>
                <w:szCs w:val="20"/>
              </w:rPr>
              <w:t>(13,45%)</w:t>
            </w:r>
          </w:p>
        </w:tc>
      </w:tr>
    </w:tbl>
    <w:p w:rsidR="00D43E9D" w:rsidRDefault="00D43E9D" w:rsidP="008532C9">
      <w:pPr>
        <w:spacing w:after="120"/>
        <w:jc w:val="both"/>
        <w:rPr>
          <w:b/>
          <w:snapToGrid w:val="0"/>
          <w:sz w:val="20"/>
          <w:szCs w:val="20"/>
          <w:lang w:eastAsia="bg-BG"/>
        </w:rPr>
      </w:pPr>
    </w:p>
    <w:p w:rsidR="002C7026" w:rsidRPr="00FD2CD1" w:rsidRDefault="00AE55C8" w:rsidP="008532C9">
      <w:pPr>
        <w:spacing w:after="120"/>
        <w:jc w:val="both"/>
        <w:rPr>
          <w:b/>
          <w:snapToGrid w:val="0"/>
          <w:sz w:val="20"/>
          <w:szCs w:val="20"/>
          <w:lang w:eastAsia="bg-BG"/>
        </w:rPr>
      </w:pPr>
      <w:r w:rsidRPr="00FD2CD1">
        <w:rPr>
          <w:b/>
          <w:snapToGrid w:val="0"/>
          <w:sz w:val="20"/>
          <w:szCs w:val="20"/>
          <w:lang w:eastAsia="bg-BG"/>
        </w:rPr>
        <w:t>НЕТЕКУЩИ АКТИВИ</w:t>
      </w:r>
    </w:p>
    <w:p w:rsidR="002C7026" w:rsidRPr="00FD2CD1" w:rsidRDefault="002C7026" w:rsidP="00AE55C8">
      <w:pPr>
        <w:spacing w:after="120"/>
        <w:ind w:firstLine="720"/>
        <w:jc w:val="both"/>
        <w:rPr>
          <w:sz w:val="20"/>
          <w:szCs w:val="20"/>
        </w:rPr>
      </w:pPr>
      <w:r w:rsidRPr="00FD2CD1">
        <w:rPr>
          <w:sz w:val="20"/>
          <w:szCs w:val="20"/>
        </w:rPr>
        <w:t xml:space="preserve">Нетекущите активи към </w:t>
      </w:r>
      <w:r w:rsidR="00543757">
        <w:rPr>
          <w:sz w:val="20"/>
          <w:szCs w:val="20"/>
        </w:rPr>
        <w:t>30.06</w:t>
      </w:r>
      <w:r w:rsidR="00870ED5" w:rsidRPr="00FD2CD1">
        <w:rPr>
          <w:sz w:val="20"/>
          <w:szCs w:val="20"/>
        </w:rPr>
        <w:t>.</w:t>
      </w:r>
      <w:r w:rsidR="00902725" w:rsidRPr="00FC468D">
        <w:rPr>
          <w:sz w:val="20"/>
          <w:szCs w:val="20"/>
        </w:rPr>
        <w:t>201</w:t>
      </w:r>
      <w:r w:rsidR="00067FD1" w:rsidRPr="00FC468D">
        <w:rPr>
          <w:sz w:val="20"/>
          <w:szCs w:val="20"/>
        </w:rPr>
        <w:t>8</w:t>
      </w:r>
      <w:r w:rsidR="00902725" w:rsidRPr="00FC468D">
        <w:rPr>
          <w:sz w:val="20"/>
          <w:szCs w:val="20"/>
        </w:rPr>
        <w:t>г.</w:t>
      </w:r>
      <w:r w:rsidRPr="00FC468D">
        <w:rPr>
          <w:sz w:val="20"/>
          <w:szCs w:val="20"/>
        </w:rPr>
        <w:t xml:space="preserve"> са в размер на </w:t>
      </w:r>
      <w:r w:rsidR="00425809" w:rsidRPr="00FC468D">
        <w:rPr>
          <w:sz w:val="20"/>
          <w:szCs w:val="20"/>
          <w:lang w:val="ru-RU"/>
        </w:rPr>
        <w:t xml:space="preserve">16 </w:t>
      </w:r>
      <w:r w:rsidR="00FC468D" w:rsidRPr="00FC468D">
        <w:rPr>
          <w:sz w:val="20"/>
          <w:szCs w:val="20"/>
          <w:lang w:val="en-US"/>
        </w:rPr>
        <w:t>874</w:t>
      </w:r>
      <w:r w:rsidR="00847BE0" w:rsidRPr="00FC468D">
        <w:rPr>
          <w:sz w:val="20"/>
          <w:szCs w:val="20"/>
        </w:rPr>
        <w:t xml:space="preserve"> хил.</w:t>
      </w:r>
      <w:r w:rsidRPr="00FC468D">
        <w:rPr>
          <w:sz w:val="20"/>
          <w:szCs w:val="20"/>
        </w:rPr>
        <w:t>л</w:t>
      </w:r>
      <w:r w:rsidR="00880759" w:rsidRPr="00FC468D">
        <w:rPr>
          <w:sz w:val="20"/>
          <w:szCs w:val="20"/>
        </w:rPr>
        <w:t>е</w:t>
      </w:r>
      <w:r w:rsidR="00541E2E" w:rsidRPr="00FC468D">
        <w:rPr>
          <w:sz w:val="20"/>
          <w:szCs w:val="20"/>
        </w:rPr>
        <w:t>в</w:t>
      </w:r>
      <w:r w:rsidR="00880759" w:rsidRPr="00FC468D">
        <w:rPr>
          <w:sz w:val="20"/>
          <w:szCs w:val="20"/>
        </w:rPr>
        <w:t>а</w:t>
      </w:r>
      <w:r w:rsidRPr="00FC468D">
        <w:rPr>
          <w:sz w:val="20"/>
          <w:szCs w:val="20"/>
        </w:rPr>
        <w:t xml:space="preserve"> (</w:t>
      </w:r>
      <w:r w:rsidR="00E47CC4" w:rsidRPr="00FC468D">
        <w:rPr>
          <w:sz w:val="20"/>
          <w:szCs w:val="20"/>
        </w:rPr>
        <w:t>31.</w:t>
      </w:r>
      <w:r w:rsidR="005A5A4B" w:rsidRPr="00FC468D">
        <w:rPr>
          <w:sz w:val="20"/>
          <w:szCs w:val="20"/>
        </w:rPr>
        <w:t>12</w:t>
      </w:r>
      <w:r w:rsidR="000F45F8" w:rsidRPr="00FC468D">
        <w:rPr>
          <w:sz w:val="20"/>
          <w:szCs w:val="20"/>
        </w:rPr>
        <w:t>.</w:t>
      </w:r>
      <w:r w:rsidR="00902725" w:rsidRPr="00FC468D">
        <w:rPr>
          <w:sz w:val="20"/>
          <w:szCs w:val="20"/>
        </w:rPr>
        <w:t>201</w:t>
      </w:r>
      <w:r w:rsidR="0073413A" w:rsidRPr="00FC468D">
        <w:rPr>
          <w:sz w:val="20"/>
          <w:szCs w:val="20"/>
          <w:lang w:val="en-US"/>
        </w:rPr>
        <w:t>7</w:t>
      </w:r>
      <w:r w:rsidR="00902725" w:rsidRPr="00FC468D">
        <w:rPr>
          <w:sz w:val="20"/>
          <w:szCs w:val="20"/>
        </w:rPr>
        <w:t>г.</w:t>
      </w:r>
      <w:r w:rsidRPr="00FC468D">
        <w:rPr>
          <w:sz w:val="20"/>
          <w:szCs w:val="20"/>
        </w:rPr>
        <w:t xml:space="preserve">: </w:t>
      </w:r>
      <w:r w:rsidR="00EA2625" w:rsidRPr="00FC468D">
        <w:rPr>
          <w:sz w:val="20"/>
          <w:szCs w:val="20"/>
        </w:rPr>
        <w:t>15 </w:t>
      </w:r>
      <w:r w:rsidR="005A5A4B" w:rsidRPr="00FC468D">
        <w:rPr>
          <w:sz w:val="20"/>
          <w:szCs w:val="20"/>
        </w:rPr>
        <w:t>219</w:t>
      </w:r>
      <w:r w:rsidR="00EA2625" w:rsidRPr="00FC468D">
        <w:rPr>
          <w:sz w:val="20"/>
          <w:szCs w:val="20"/>
        </w:rPr>
        <w:t xml:space="preserve"> </w:t>
      </w:r>
      <w:r w:rsidR="00847BE0" w:rsidRPr="00FC468D">
        <w:rPr>
          <w:sz w:val="20"/>
          <w:szCs w:val="20"/>
        </w:rPr>
        <w:t>хил.</w:t>
      </w:r>
      <w:r w:rsidR="00541E2E" w:rsidRPr="00FC468D">
        <w:rPr>
          <w:sz w:val="20"/>
          <w:szCs w:val="20"/>
        </w:rPr>
        <w:t>л</w:t>
      </w:r>
      <w:r w:rsidR="00880759" w:rsidRPr="00FC468D">
        <w:rPr>
          <w:sz w:val="20"/>
          <w:szCs w:val="20"/>
        </w:rPr>
        <w:t>е</w:t>
      </w:r>
      <w:r w:rsidR="00541E2E" w:rsidRPr="00FC468D">
        <w:rPr>
          <w:sz w:val="20"/>
          <w:szCs w:val="20"/>
        </w:rPr>
        <w:t>в</w:t>
      </w:r>
      <w:r w:rsidR="00880759" w:rsidRPr="00FC468D">
        <w:rPr>
          <w:sz w:val="20"/>
          <w:szCs w:val="20"/>
        </w:rPr>
        <w:t>а</w:t>
      </w:r>
      <w:r w:rsidRPr="00FC468D">
        <w:rPr>
          <w:sz w:val="20"/>
          <w:szCs w:val="20"/>
        </w:rPr>
        <w:t xml:space="preserve">), което представлява </w:t>
      </w:r>
      <w:r w:rsidR="00425809" w:rsidRPr="00FC468D">
        <w:rPr>
          <w:sz w:val="20"/>
          <w:szCs w:val="20"/>
        </w:rPr>
        <w:t>увелич</w:t>
      </w:r>
      <w:r w:rsidR="002F7694" w:rsidRPr="00FC468D">
        <w:rPr>
          <w:sz w:val="20"/>
          <w:szCs w:val="20"/>
        </w:rPr>
        <w:t>ение</w:t>
      </w:r>
      <w:r w:rsidRPr="00FC468D">
        <w:rPr>
          <w:sz w:val="20"/>
          <w:szCs w:val="20"/>
        </w:rPr>
        <w:t xml:space="preserve"> </w:t>
      </w:r>
      <w:r w:rsidR="00847BE0" w:rsidRPr="00FC468D">
        <w:rPr>
          <w:sz w:val="20"/>
          <w:szCs w:val="20"/>
        </w:rPr>
        <w:t>с</w:t>
      </w:r>
      <w:r w:rsidRPr="00FC468D">
        <w:rPr>
          <w:sz w:val="20"/>
          <w:szCs w:val="20"/>
        </w:rPr>
        <w:t xml:space="preserve"> </w:t>
      </w:r>
      <w:r w:rsidR="00CD411A">
        <w:rPr>
          <w:sz w:val="20"/>
          <w:szCs w:val="20"/>
        </w:rPr>
        <w:t xml:space="preserve">1 </w:t>
      </w:r>
      <w:r w:rsidR="00FC468D" w:rsidRPr="00FC468D">
        <w:rPr>
          <w:sz w:val="20"/>
          <w:szCs w:val="20"/>
          <w:lang w:val="en-US"/>
        </w:rPr>
        <w:t>655</w:t>
      </w:r>
      <w:r w:rsidR="00847BE0" w:rsidRPr="00FC468D">
        <w:rPr>
          <w:sz w:val="20"/>
          <w:szCs w:val="20"/>
        </w:rPr>
        <w:t xml:space="preserve"> хил.</w:t>
      </w:r>
      <w:r w:rsidR="00541E2E" w:rsidRPr="00FC468D">
        <w:rPr>
          <w:sz w:val="20"/>
          <w:szCs w:val="20"/>
        </w:rPr>
        <w:t>л</w:t>
      </w:r>
      <w:r w:rsidR="00880759" w:rsidRPr="00FC468D">
        <w:rPr>
          <w:sz w:val="20"/>
          <w:szCs w:val="20"/>
        </w:rPr>
        <w:t>е</w:t>
      </w:r>
      <w:r w:rsidR="00541E2E" w:rsidRPr="00FC468D">
        <w:rPr>
          <w:sz w:val="20"/>
          <w:szCs w:val="20"/>
        </w:rPr>
        <w:t>в</w:t>
      </w:r>
      <w:r w:rsidR="00880759" w:rsidRPr="00FC468D">
        <w:rPr>
          <w:sz w:val="20"/>
          <w:szCs w:val="20"/>
        </w:rPr>
        <w:t>а</w:t>
      </w:r>
      <w:r w:rsidRPr="00FC468D">
        <w:rPr>
          <w:sz w:val="20"/>
          <w:szCs w:val="20"/>
        </w:rPr>
        <w:t xml:space="preserve"> или </w:t>
      </w:r>
      <w:r w:rsidR="00FC468D" w:rsidRPr="00FC468D">
        <w:rPr>
          <w:sz w:val="20"/>
          <w:szCs w:val="20"/>
          <w:lang w:val="en-US"/>
        </w:rPr>
        <w:t>10,</w:t>
      </w:r>
      <w:r w:rsidR="005A5A4B" w:rsidRPr="00FC468D">
        <w:rPr>
          <w:sz w:val="20"/>
          <w:szCs w:val="20"/>
        </w:rPr>
        <w:t>8</w:t>
      </w:r>
      <w:r w:rsidR="00425809" w:rsidRPr="00FC468D">
        <w:rPr>
          <w:sz w:val="20"/>
          <w:szCs w:val="20"/>
        </w:rPr>
        <w:t>7</w:t>
      </w:r>
      <w:r w:rsidR="008E0DF9" w:rsidRPr="00FC468D">
        <w:rPr>
          <w:sz w:val="20"/>
          <w:szCs w:val="20"/>
        </w:rPr>
        <w:t>%. Нетекущите активи</w:t>
      </w:r>
      <w:r w:rsidRPr="00FC468D">
        <w:rPr>
          <w:sz w:val="20"/>
          <w:szCs w:val="20"/>
        </w:rPr>
        <w:t xml:space="preserve"> </w:t>
      </w:r>
      <w:r w:rsidR="003F4E0B" w:rsidRPr="00FC468D">
        <w:rPr>
          <w:sz w:val="20"/>
          <w:szCs w:val="20"/>
        </w:rPr>
        <w:t xml:space="preserve">към </w:t>
      </w:r>
      <w:r w:rsidR="00543757" w:rsidRPr="00FC468D">
        <w:rPr>
          <w:sz w:val="20"/>
          <w:szCs w:val="20"/>
        </w:rPr>
        <w:t>30.06</w:t>
      </w:r>
      <w:r w:rsidR="00870ED5" w:rsidRPr="00FC468D">
        <w:rPr>
          <w:sz w:val="20"/>
          <w:szCs w:val="20"/>
        </w:rPr>
        <w:t>.</w:t>
      </w:r>
      <w:r w:rsidR="00067FD1" w:rsidRPr="00FC468D">
        <w:rPr>
          <w:sz w:val="20"/>
          <w:szCs w:val="20"/>
        </w:rPr>
        <w:t>2018</w:t>
      </w:r>
      <w:r w:rsidR="00902725" w:rsidRPr="00FC468D">
        <w:rPr>
          <w:sz w:val="20"/>
          <w:szCs w:val="20"/>
        </w:rPr>
        <w:t>г.</w:t>
      </w:r>
      <w:r w:rsidRPr="00FC468D">
        <w:rPr>
          <w:sz w:val="20"/>
          <w:szCs w:val="20"/>
        </w:rPr>
        <w:t xml:space="preserve"> се формират от </w:t>
      </w:r>
      <w:proofErr w:type="spellStart"/>
      <w:r w:rsidRPr="00FC468D">
        <w:rPr>
          <w:sz w:val="20"/>
          <w:szCs w:val="20"/>
        </w:rPr>
        <w:t>нетекущи</w:t>
      </w:r>
      <w:proofErr w:type="spellEnd"/>
      <w:r w:rsidRPr="00FC468D">
        <w:rPr>
          <w:sz w:val="20"/>
          <w:szCs w:val="20"/>
        </w:rPr>
        <w:t xml:space="preserve"> материални и нематериални активи в размер на </w:t>
      </w:r>
      <w:r w:rsidR="00FC468D" w:rsidRPr="00FC468D">
        <w:rPr>
          <w:sz w:val="20"/>
          <w:szCs w:val="20"/>
          <w:lang w:val="en-US"/>
        </w:rPr>
        <w:t>257</w:t>
      </w:r>
      <w:r w:rsidR="00847BE0" w:rsidRPr="00FC468D">
        <w:rPr>
          <w:sz w:val="20"/>
          <w:szCs w:val="20"/>
        </w:rPr>
        <w:t xml:space="preserve"> хил.</w:t>
      </w:r>
      <w:r w:rsidR="00541E2E" w:rsidRPr="00FC468D">
        <w:rPr>
          <w:sz w:val="20"/>
          <w:szCs w:val="20"/>
        </w:rPr>
        <w:t>л</w:t>
      </w:r>
      <w:r w:rsidR="00880759" w:rsidRPr="00FC468D">
        <w:rPr>
          <w:sz w:val="20"/>
          <w:szCs w:val="20"/>
        </w:rPr>
        <w:t>е</w:t>
      </w:r>
      <w:r w:rsidR="00541E2E" w:rsidRPr="00FC468D">
        <w:rPr>
          <w:sz w:val="20"/>
          <w:szCs w:val="20"/>
        </w:rPr>
        <w:t>в</w:t>
      </w:r>
      <w:r w:rsidR="00880759" w:rsidRPr="00FC468D">
        <w:rPr>
          <w:sz w:val="20"/>
          <w:szCs w:val="20"/>
        </w:rPr>
        <w:t>а</w:t>
      </w:r>
      <w:r w:rsidR="006A56C6" w:rsidRPr="00FC468D">
        <w:rPr>
          <w:sz w:val="20"/>
          <w:szCs w:val="20"/>
        </w:rPr>
        <w:t xml:space="preserve"> и </w:t>
      </w:r>
      <w:r w:rsidRPr="00FC468D">
        <w:rPr>
          <w:sz w:val="20"/>
          <w:szCs w:val="20"/>
        </w:rPr>
        <w:t xml:space="preserve">отсрочени данъчни активи </w:t>
      </w:r>
      <w:r w:rsidR="006A56C6" w:rsidRPr="00FC468D">
        <w:rPr>
          <w:sz w:val="20"/>
          <w:szCs w:val="20"/>
        </w:rPr>
        <w:t xml:space="preserve">за </w:t>
      </w:r>
      <w:r w:rsidR="006A56C6" w:rsidRPr="00FC468D">
        <w:rPr>
          <w:sz w:val="20"/>
          <w:szCs w:val="20"/>
          <w:lang w:val="ru-RU"/>
        </w:rPr>
        <w:t>1</w:t>
      </w:r>
      <w:r w:rsidR="00425809" w:rsidRPr="00FC468D">
        <w:rPr>
          <w:sz w:val="20"/>
          <w:szCs w:val="20"/>
          <w:lang w:val="en-US"/>
        </w:rPr>
        <w:t>6</w:t>
      </w:r>
      <w:r w:rsidR="006A56C6" w:rsidRPr="00FC468D">
        <w:rPr>
          <w:sz w:val="20"/>
          <w:szCs w:val="20"/>
          <w:lang w:val="ru-RU"/>
        </w:rPr>
        <w:t xml:space="preserve"> </w:t>
      </w:r>
      <w:r w:rsidR="00FC468D" w:rsidRPr="00FC468D">
        <w:rPr>
          <w:sz w:val="20"/>
          <w:szCs w:val="20"/>
          <w:lang w:val="en-US"/>
        </w:rPr>
        <w:t>617</w:t>
      </w:r>
      <w:r w:rsidR="00847BE0" w:rsidRPr="00FC468D">
        <w:rPr>
          <w:sz w:val="20"/>
          <w:szCs w:val="20"/>
        </w:rPr>
        <w:t xml:space="preserve"> хил.</w:t>
      </w:r>
      <w:r w:rsidR="00541E2E" w:rsidRPr="00FC468D">
        <w:rPr>
          <w:sz w:val="20"/>
          <w:szCs w:val="20"/>
        </w:rPr>
        <w:t>л</w:t>
      </w:r>
      <w:r w:rsidR="00880759" w:rsidRPr="00FC468D">
        <w:rPr>
          <w:sz w:val="20"/>
          <w:szCs w:val="20"/>
        </w:rPr>
        <w:t>е</w:t>
      </w:r>
      <w:r w:rsidR="00541E2E" w:rsidRPr="00FC468D">
        <w:rPr>
          <w:sz w:val="20"/>
          <w:szCs w:val="20"/>
        </w:rPr>
        <w:t>в</w:t>
      </w:r>
      <w:r w:rsidR="00880759" w:rsidRPr="00FC468D">
        <w:rPr>
          <w:sz w:val="20"/>
          <w:szCs w:val="20"/>
        </w:rPr>
        <w:t>а</w:t>
      </w:r>
      <w:r w:rsidRPr="00FC468D">
        <w:rPr>
          <w:sz w:val="20"/>
          <w:szCs w:val="20"/>
        </w:rPr>
        <w:t>.</w:t>
      </w:r>
    </w:p>
    <w:p w:rsidR="00124DFE" w:rsidRPr="00FD2CD1" w:rsidRDefault="00124DFE" w:rsidP="008532C9">
      <w:pPr>
        <w:spacing w:after="120"/>
        <w:jc w:val="both"/>
        <w:rPr>
          <w:b/>
          <w:snapToGrid w:val="0"/>
          <w:sz w:val="20"/>
          <w:szCs w:val="20"/>
          <w:lang w:eastAsia="bg-BG"/>
        </w:rPr>
      </w:pPr>
    </w:p>
    <w:p w:rsidR="002C7026" w:rsidRPr="00FD2CD1" w:rsidRDefault="00AE55C8" w:rsidP="008532C9">
      <w:pPr>
        <w:spacing w:after="120"/>
        <w:jc w:val="both"/>
        <w:rPr>
          <w:b/>
          <w:sz w:val="20"/>
          <w:szCs w:val="20"/>
        </w:rPr>
      </w:pPr>
      <w:r w:rsidRPr="00FD2CD1">
        <w:rPr>
          <w:b/>
          <w:snapToGrid w:val="0"/>
          <w:sz w:val="20"/>
          <w:szCs w:val="20"/>
          <w:lang w:eastAsia="bg-BG"/>
        </w:rPr>
        <w:t>ТЕКУЩИ</w:t>
      </w:r>
      <w:r w:rsidRPr="00FD2CD1">
        <w:rPr>
          <w:b/>
          <w:sz w:val="20"/>
          <w:szCs w:val="20"/>
        </w:rPr>
        <w:t xml:space="preserve"> АКТИВИ</w:t>
      </w:r>
    </w:p>
    <w:p w:rsidR="00EA2625" w:rsidRDefault="00033789" w:rsidP="00AE55C8">
      <w:pPr>
        <w:spacing w:after="120"/>
        <w:ind w:firstLine="720"/>
        <w:jc w:val="both"/>
        <w:rPr>
          <w:sz w:val="20"/>
          <w:szCs w:val="20"/>
        </w:rPr>
      </w:pPr>
      <w:r w:rsidRPr="00FD2CD1">
        <w:rPr>
          <w:sz w:val="20"/>
          <w:szCs w:val="20"/>
        </w:rPr>
        <w:t xml:space="preserve">Текущите активи на Дружеството към </w:t>
      </w:r>
      <w:r w:rsidR="00543757">
        <w:rPr>
          <w:sz w:val="20"/>
          <w:szCs w:val="20"/>
        </w:rPr>
        <w:t>30.06</w:t>
      </w:r>
      <w:r w:rsidR="00EA2625" w:rsidRPr="00FD2CD1">
        <w:rPr>
          <w:sz w:val="20"/>
          <w:szCs w:val="20"/>
        </w:rPr>
        <w:t>.</w:t>
      </w:r>
      <w:r w:rsidR="00067FD1">
        <w:rPr>
          <w:sz w:val="20"/>
          <w:szCs w:val="20"/>
        </w:rPr>
        <w:t>2018</w:t>
      </w:r>
      <w:r w:rsidR="00902725" w:rsidRPr="00FD2CD1">
        <w:rPr>
          <w:sz w:val="20"/>
          <w:szCs w:val="20"/>
        </w:rPr>
        <w:t>г.</w:t>
      </w:r>
      <w:r w:rsidRPr="00FD2CD1">
        <w:rPr>
          <w:sz w:val="20"/>
          <w:szCs w:val="20"/>
        </w:rPr>
        <w:t xml:space="preserve"> възлизат </w:t>
      </w:r>
      <w:r w:rsidRPr="0034565D">
        <w:rPr>
          <w:sz w:val="20"/>
          <w:szCs w:val="20"/>
        </w:rPr>
        <w:t xml:space="preserve">на </w:t>
      </w:r>
      <w:r w:rsidR="00FC468D">
        <w:rPr>
          <w:sz w:val="20"/>
          <w:szCs w:val="20"/>
          <w:lang w:val="en-US"/>
        </w:rPr>
        <w:t>268 024</w:t>
      </w:r>
      <w:r w:rsidR="00541E2E" w:rsidRPr="0034565D">
        <w:rPr>
          <w:sz w:val="20"/>
          <w:szCs w:val="20"/>
        </w:rPr>
        <w:t xml:space="preserve"> хил.л</w:t>
      </w:r>
      <w:r w:rsidR="00880759" w:rsidRPr="0034565D">
        <w:rPr>
          <w:sz w:val="20"/>
          <w:szCs w:val="20"/>
        </w:rPr>
        <w:t>е</w:t>
      </w:r>
      <w:r w:rsidR="00541E2E" w:rsidRPr="0034565D">
        <w:rPr>
          <w:sz w:val="20"/>
          <w:szCs w:val="20"/>
        </w:rPr>
        <w:t>в</w:t>
      </w:r>
      <w:r w:rsidR="00880759" w:rsidRPr="0034565D">
        <w:rPr>
          <w:sz w:val="20"/>
          <w:szCs w:val="20"/>
        </w:rPr>
        <w:t>а</w:t>
      </w:r>
      <w:r w:rsidRPr="0034565D">
        <w:rPr>
          <w:sz w:val="20"/>
          <w:szCs w:val="20"/>
        </w:rPr>
        <w:t xml:space="preserve"> (</w:t>
      </w:r>
      <w:r w:rsidR="00DC2890" w:rsidRPr="0034565D">
        <w:rPr>
          <w:sz w:val="20"/>
          <w:szCs w:val="20"/>
        </w:rPr>
        <w:t>31</w:t>
      </w:r>
      <w:r w:rsidR="000F45F8" w:rsidRPr="0034565D">
        <w:rPr>
          <w:sz w:val="20"/>
          <w:szCs w:val="20"/>
        </w:rPr>
        <w:t>.</w:t>
      </w:r>
      <w:r w:rsidR="00A80B9F">
        <w:rPr>
          <w:sz w:val="20"/>
          <w:szCs w:val="20"/>
        </w:rPr>
        <w:t>12</w:t>
      </w:r>
      <w:r w:rsidR="006415DE" w:rsidRPr="0034565D">
        <w:rPr>
          <w:sz w:val="20"/>
          <w:szCs w:val="20"/>
        </w:rPr>
        <w:t>.</w:t>
      </w:r>
      <w:r w:rsidR="00902725" w:rsidRPr="0034565D">
        <w:rPr>
          <w:sz w:val="20"/>
          <w:szCs w:val="20"/>
        </w:rPr>
        <w:t>201</w:t>
      </w:r>
      <w:r w:rsidR="00067FD1" w:rsidRPr="0034565D">
        <w:rPr>
          <w:sz w:val="20"/>
          <w:szCs w:val="20"/>
        </w:rPr>
        <w:t>7</w:t>
      </w:r>
      <w:r w:rsidR="00902725" w:rsidRPr="0034565D">
        <w:rPr>
          <w:sz w:val="20"/>
          <w:szCs w:val="20"/>
        </w:rPr>
        <w:t>г.</w:t>
      </w:r>
      <w:r w:rsidRPr="0034565D">
        <w:rPr>
          <w:sz w:val="20"/>
          <w:szCs w:val="20"/>
        </w:rPr>
        <w:t xml:space="preserve">: </w:t>
      </w:r>
      <w:r w:rsidR="00A80B9F">
        <w:rPr>
          <w:sz w:val="20"/>
          <w:szCs w:val="20"/>
        </w:rPr>
        <w:t>313 945</w:t>
      </w:r>
      <w:r w:rsidRPr="0034565D">
        <w:rPr>
          <w:sz w:val="20"/>
          <w:szCs w:val="20"/>
        </w:rPr>
        <w:t xml:space="preserve"> хил.л</w:t>
      </w:r>
      <w:r w:rsidR="00880759" w:rsidRPr="0034565D">
        <w:rPr>
          <w:sz w:val="20"/>
          <w:szCs w:val="20"/>
        </w:rPr>
        <w:t>е</w:t>
      </w:r>
      <w:r w:rsidR="00541E2E" w:rsidRPr="0034565D">
        <w:rPr>
          <w:sz w:val="20"/>
          <w:szCs w:val="20"/>
        </w:rPr>
        <w:t>в</w:t>
      </w:r>
      <w:r w:rsidR="00880759" w:rsidRPr="0034565D">
        <w:rPr>
          <w:sz w:val="20"/>
          <w:szCs w:val="20"/>
        </w:rPr>
        <w:t>а</w:t>
      </w:r>
      <w:r w:rsidR="0034565D" w:rsidRPr="0034565D">
        <w:rPr>
          <w:sz w:val="20"/>
          <w:szCs w:val="20"/>
        </w:rPr>
        <w:t xml:space="preserve">), което представлява </w:t>
      </w:r>
      <w:r w:rsidR="00A80B9F">
        <w:rPr>
          <w:sz w:val="20"/>
          <w:szCs w:val="20"/>
        </w:rPr>
        <w:t>намаление</w:t>
      </w:r>
      <w:r w:rsidRPr="0034565D">
        <w:rPr>
          <w:sz w:val="20"/>
          <w:szCs w:val="20"/>
        </w:rPr>
        <w:t xml:space="preserve"> </w:t>
      </w:r>
      <w:r w:rsidR="00847BE0" w:rsidRPr="0034565D">
        <w:rPr>
          <w:sz w:val="20"/>
          <w:szCs w:val="20"/>
        </w:rPr>
        <w:t>с</w:t>
      </w:r>
      <w:r w:rsidRPr="0034565D">
        <w:rPr>
          <w:sz w:val="20"/>
          <w:szCs w:val="20"/>
        </w:rPr>
        <w:t xml:space="preserve"> </w:t>
      </w:r>
      <w:r w:rsidR="00FC468D" w:rsidRPr="00247C24">
        <w:rPr>
          <w:sz w:val="20"/>
          <w:szCs w:val="20"/>
          <w:lang w:val="en-US"/>
        </w:rPr>
        <w:t>45 921</w:t>
      </w:r>
      <w:r w:rsidR="00847BE0" w:rsidRPr="00247C24">
        <w:rPr>
          <w:sz w:val="20"/>
          <w:szCs w:val="20"/>
        </w:rPr>
        <w:t xml:space="preserve"> хил.</w:t>
      </w:r>
      <w:r w:rsidRPr="00247C24">
        <w:rPr>
          <w:sz w:val="20"/>
          <w:szCs w:val="20"/>
        </w:rPr>
        <w:t>л</w:t>
      </w:r>
      <w:r w:rsidR="00880759" w:rsidRPr="00247C24">
        <w:rPr>
          <w:sz w:val="20"/>
          <w:szCs w:val="20"/>
        </w:rPr>
        <w:t>е</w:t>
      </w:r>
      <w:r w:rsidR="00541E2E" w:rsidRPr="00247C24">
        <w:rPr>
          <w:sz w:val="20"/>
          <w:szCs w:val="20"/>
        </w:rPr>
        <w:t>в</w:t>
      </w:r>
      <w:r w:rsidR="00880759" w:rsidRPr="00247C24">
        <w:rPr>
          <w:sz w:val="20"/>
          <w:szCs w:val="20"/>
        </w:rPr>
        <w:t>а</w:t>
      </w:r>
      <w:r w:rsidR="00DC2890" w:rsidRPr="00247C24">
        <w:rPr>
          <w:sz w:val="20"/>
          <w:szCs w:val="20"/>
        </w:rPr>
        <w:t xml:space="preserve"> </w:t>
      </w:r>
      <w:r w:rsidR="0034565D" w:rsidRPr="00247C24">
        <w:rPr>
          <w:sz w:val="20"/>
          <w:szCs w:val="20"/>
        </w:rPr>
        <w:t xml:space="preserve">или </w:t>
      </w:r>
      <w:r w:rsidR="00FC468D" w:rsidRPr="00247C24">
        <w:rPr>
          <w:sz w:val="20"/>
          <w:szCs w:val="20"/>
          <w:lang w:val="en-US"/>
        </w:rPr>
        <w:t>14,6</w:t>
      </w:r>
      <w:r w:rsidR="00A80B9F" w:rsidRPr="00247C24">
        <w:rPr>
          <w:sz w:val="20"/>
          <w:szCs w:val="20"/>
        </w:rPr>
        <w:t>3</w:t>
      </w:r>
      <w:r w:rsidR="005B2C52" w:rsidRPr="00247C24">
        <w:rPr>
          <w:sz w:val="20"/>
          <w:szCs w:val="20"/>
        </w:rPr>
        <w:t>%,</w:t>
      </w:r>
      <w:r w:rsidR="00FD6789" w:rsidRPr="00FD2CD1">
        <w:rPr>
          <w:sz w:val="20"/>
          <w:szCs w:val="20"/>
        </w:rPr>
        <w:t xml:space="preserve"> в </w:t>
      </w:r>
      <w:r w:rsidR="00FD6789" w:rsidRPr="00A80B9F">
        <w:rPr>
          <w:sz w:val="20"/>
          <w:szCs w:val="20"/>
        </w:rPr>
        <w:t xml:space="preserve">резултат на </w:t>
      </w:r>
      <w:r w:rsidR="004A25F9" w:rsidRPr="00A80B9F">
        <w:rPr>
          <w:sz w:val="20"/>
          <w:szCs w:val="20"/>
        </w:rPr>
        <w:t xml:space="preserve">намаление на </w:t>
      </w:r>
      <w:r w:rsidR="00A80B9F" w:rsidRPr="00A80B9F">
        <w:rPr>
          <w:sz w:val="20"/>
          <w:szCs w:val="20"/>
        </w:rPr>
        <w:t>материалните запаси и търговските вземания.</w:t>
      </w:r>
    </w:p>
    <w:p w:rsidR="003F57AF" w:rsidRDefault="003F57AF" w:rsidP="008532C9">
      <w:pPr>
        <w:spacing w:after="120"/>
        <w:jc w:val="both"/>
        <w:rPr>
          <w:sz w:val="20"/>
          <w:szCs w:val="20"/>
        </w:rPr>
      </w:pPr>
    </w:p>
    <w:p w:rsidR="00BA3C6E" w:rsidRDefault="00BA3C6E" w:rsidP="008532C9">
      <w:pPr>
        <w:spacing w:after="120"/>
        <w:jc w:val="both"/>
        <w:rPr>
          <w:sz w:val="20"/>
          <w:szCs w:val="20"/>
        </w:rPr>
      </w:pPr>
    </w:p>
    <w:p w:rsidR="00BA3C6E" w:rsidRDefault="00BA3C6E" w:rsidP="008532C9">
      <w:pPr>
        <w:spacing w:after="120"/>
        <w:jc w:val="both"/>
        <w:rPr>
          <w:sz w:val="20"/>
          <w:szCs w:val="20"/>
        </w:rPr>
      </w:pPr>
    </w:p>
    <w:p w:rsidR="00BA3C6E" w:rsidRDefault="00BA3C6E" w:rsidP="008532C9">
      <w:pPr>
        <w:spacing w:after="120"/>
        <w:jc w:val="both"/>
        <w:rPr>
          <w:sz w:val="20"/>
          <w:szCs w:val="20"/>
        </w:rPr>
      </w:pPr>
    </w:p>
    <w:p w:rsidR="00BA3C6E" w:rsidRDefault="00BA3C6E" w:rsidP="008532C9">
      <w:pPr>
        <w:spacing w:after="120"/>
        <w:jc w:val="both"/>
        <w:rPr>
          <w:sz w:val="20"/>
          <w:szCs w:val="20"/>
        </w:rPr>
      </w:pPr>
    </w:p>
    <w:p w:rsidR="00FF3F36" w:rsidRDefault="00A7695B" w:rsidP="005626B4">
      <w:pPr>
        <w:spacing w:after="120"/>
        <w:ind w:firstLine="720"/>
        <w:jc w:val="both"/>
        <w:rPr>
          <w:sz w:val="20"/>
          <w:szCs w:val="20"/>
        </w:rPr>
      </w:pPr>
      <w:r w:rsidRPr="00FD2CD1">
        <w:rPr>
          <w:sz w:val="20"/>
          <w:szCs w:val="20"/>
        </w:rPr>
        <w:t xml:space="preserve">През </w:t>
      </w:r>
      <w:r w:rsidR="00B37664">
        <w:rPr>
          <w:sz w:val="20"/>
          <w:szCs w:val="20"/>
        </w:rPr>
        <w:t>първо</w:t>
      </w:r>
      <w:r w:rsidR="00067FD1">
        <w:rPr>
          <w:sz w:val="20"/>
          <w:szCs w:val="20"/>
        </w:rPr>
        <w:t xml:space="preserve"> </w:t>
      </w:r>
      <w:r w:rsidR="00E86F5E">
        <w:rPr>
          <w:sz w:val="20"/>
          <w:szCs w:val="20"/>
        </w:rPr>
        <w:t xml:space="preserve">полугодие </w:t>
      </w:r>
      <w:r w:rsidR="00067FD1">
        <w:rPr>
          <w:sz w:val="20"/>
          <w:szCs w:val="20"/>
        </w:rPr>
        <w:t>на 2018</w:t>
      </w:r>
      <w:r w:rsidR="00067FD1" w:rsidRPr="00FD2CD1">
        <w:rPr>
          <w:sz w:val="20"/>
          <w:szCs w:val="20"/>
        </w:rPr>
        <w:t>г</w:t>
      </w:r>
      <w:r w:rsidR="009737CB">
        <w:rPr>
          <w:sz w:val="20"/>
          <w:szCs w:val="20"/>
          <w:lang w:val="en-US"/>
        </w:rPr>
        <w:t>.</w:t>
      </w:r>
      <w:r w:rsidRPr="00FD2CD1">
        <w:rPr>
          <w:sz w:val="20"/>
          <w:szCs w:val="20"/>
        </w:rPr>
        <w:t xml:space="preserve"> са сключени следните договори з</w:t>
      </w:r>
      <w:r w:rsidR="00FF3F36">
        <w:rPr>
          <w:sz w:val="20"/>
          <w:szCs w:val="20"/>
        </w:rPr>
        <w:t>а цесия:</w:t>
      </w:r>
    </w:p>
    <w:p w:rsidR="00A7695B" w:rsidRPr="00880759" w:rsidRDefault="00E4182D" w:rsidP="009C7DB2">
      <w:pPr>
        <w:jc w:val="right"/>
        <w:rPr>
          <w:sz w:val="20"/>
          <w:szCs w:val="20"/>
        </w:rPr>
      </w:pPr>
      <w:r w:rsidRPr="00FD2CD1">
        <w:rPr>
          <w:i/>
          <w:iCs/>
          <w:color w:val="000000"/>
          <w:sz w:val="20"/>
          <w:szCs w:val="20"/>
          <w:lang w:val="en-US"/>
        </w:rPr>
        <w:t xml:space="preserve"> </w:t>
      </w:r>
      <w:r w:rsidR="00726B5C">
        <w:rPr>
          <w:i/>
          <w:iCs/>
          <w:color w:val="000000"/>
          <w:sz w:val="20"/>
          <w:szCs w:val="20"/>
        </w:rPr>
        <w:t>хил.</w:t>
      </w:r>
      <w:r w:rsidR="00541E2E">
        <w:rPr>
          <w:i/>
          <w:iCs/>
          <w:color w:val="000000"/>
          <w:sz w:val="20"/>
          <w:szCs w:val="20"/>
          <w:lang w:val="en-US"/>
        </w:rPr>
        <w:t>л</w:t>
      </w:r>
      <w:r w:rsidR="00880759">
        <w:rPr>
          <w:i/>
          <w:iCs/>
          <w:color w:val="000000"/>
          <w:sz w:val="20"/>
          <w:szCs w:val="20"/>
        </w:rPr>
        <w:t>е</w:t>
      </w:r>
      <w:r w:rsidR="00541E2E">
        <w:rPr>
          <w:i/>
          <w:iCs/>
          <w:color w:val="000000"/>
          <w:sz w:val="20"/>
          <w:szCs w:val="20"/>
          <w:lang w:val="en-US"/>
        </w:rPr>
        <w:t>в</w:t>
      </w:r>
      <w:r w:rsidR="00880759">
        <w:rPr>
          <w:i/>
          <w:iCs/>
          <w:color w:val="000000"/>
          <w:sz w:val="20"/>
          <w:szCs w:val="20"/>
        </w:rPr>
        <w:t>а</w:t>
      </w:r>
    </w:p>
    <w:tbl>
      <w:tblPr>
        <w:tblW w:w="908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680"/>
        <w:gridCol w:w="1744"/>
        <w:gridCol w:w="1948"/>
        <w:gridCol w:w="1708"/>
      </w:tblGrid>
      <w:tr w:rsidR="00A7695B" w:rsidRPr="00FD2CD1" w:rsidTr="0087133A">
        <w:trPr>
          <w:trHeight w:val="340"/>
          <w:tblHeader/>
        </w:trPr>
        <w:tc>
          <w:tcPr>
            <w:tcW w:w="3680" w:type="dxa"/>
            <w:shd w:val="clear" w:color="auto" w:fill="auto"/>
            <w:noWrap/>
            <w:vAlign w:val="center"/>
            <w:hideMark/>
          </w:tcPr>
          <w:p w:rsidR="00A7695B" w:rsidRPr="00FD2CD1" w:rsidRDefault="004618E3" w:rsidP="009C7DB2">
            <w:pPr>
              <w:jc w:val="center"/>
              <w:rPr>
                <w:b/>
                <w:bCs/>
                <w:color w:val="000000"/>
                <w:sz w:val="20"/>
                <w:szCs w:val="20"/>
                <w:lang w:eastAsia="bg-BG"/>
              </w:rPr>
            </w:pPr>
            <w:r w:rsidRPr="00FD2CD1">
              <w:rPr>
                <w:b/>
                <w:bCs/>
                <w:color w:val="000000"/>
                <w:sz w:val="20"/>
                <w:szCs w:val="20"/>
              </w:rPr>
              <w:t>Вземане от</w:t>
            </w:r>
          </w:p>
        </w:tc>
        <w:tc>
          <w:tcPr>
            <w:tcW w:w="1744" w:type="dxa"/>
            <w:shd w:val="clear" w:color="auto" w:fill="auto"/>
            <w:vAlign w:val="center"/>
            <w:hideMark/>
          </w:tcPr>
          <w:p w:rsidR="00A7695B" w:rsidRPr="00FD2CD1" w:rsidRDefault="004D1AEB" w:rsidP="009C7DB2">
            <w:pPr>
              <w:jc w:val="center"/>
              <w:rPr>
                <w:b/>
                <w:bCs/>
                <w:color w:val="000000"/>
                <w:sz w:val="20"/>
                <w:szCs w:val="20"/>
              </w:rPr>
            </w:pPr>
            <w:r>
              <w:rPr>
                <w:b/>
                <w:bCs/>
                <w:color w:val="000000"/>
                <w:sz w:val="20"/>
                <w:szCs w:val="20"/>
              </w:rPr>
              <w:t>Г</w:t>
            </w:r>
            <w:r w:rsidR="004618E3" w:rsidRPr="00FD2CD1">
              <w:rPr>
                <w:b/>
                <w:bCs/>
                <w:color w:val="000000"/>
                <w:sz w:val="20"/>
                <w:szCs w:val="20"/>
              </w:rPr>
              <w:t>лавница</w:t>
            </w:r>
          </w:p>
        </w:tc>
        <w:tc>
          <w:tcPr>
            <w:tcW w:w="1948" w:type="dxa"/>
            <w:shd w:val="clear" w:color="auto" w:fill="auto"/>
            <w:vAlign w:val="center"/>
            <w:hideMark/>
          </w:tcPr>
          <w:p w:rsidR="00A7695B" w:rsidRPr="00FD2CD1" w:rsidRDefault="004D1AEB" w:rsidP="009C7DB2">
            <w:pPr>
              <w:jc w:val="center"/>
              <w:rPr>
                <w:b/>
                <w:bCs/>
                <w:color w:val="000000"/>
                <w:sz w:val="20"/>
                <w:szCs w:val="20"/>
              </w:rPr>
            </w:pPr>
            <w:r>
              <w:rPr>
                <w:b/>
                <w:bCs/>
                <w:color w:val="000000"/>
                <w:sz w:val="20"/>
                <w:szCs w:val="20"/>
              </w:rPr>
              <w:t>Н</w:t>
            </w:r>
            <w:r w:rsidR="00A7695B" w:rsidRPr="00FD2CD1">
              <w:rPr>
                <w:b/>
                <w:bCs/>
                <w:color w:val="000000"/>
                <w:sz w:val="20"/>
                <w:szCs w:val="20"/>
              </w:rPr>
              <w:t xml:space="preserve">еустойка </w:t>
            </w:r>
          </w:p>
        </w:tc>
        <w:tc>
          <w:tcPr>
            <w:tcW w:w="1708" w:type="dxa"/>
            <w:shd w:val="clear" w:color="auto" w:fill="auto"/>
            <w:vAlign w:val="center"/>
            <w:hideMark/>
          </w:tcPr>
          <w:p w:rsidR="00A7695B" w:rsidRPr="00FD2CD1" w:rsidRDefault="00A7695B" w:rsidP="009C7DB2">
            <w:pPr>
              <w:jc w:val="center"/>
              <w:rPr>
                <w:b/>
                <w:bCs/>
                <w:color w:val="000000"/>
                <w:sz w:val="20"/>
                <w:szCs w:val="20"/>
              </w:rPr>
            </w:pPr>
            <w:r w:rsidRPr="00FD2CD1">
              <w:rPr>
                <w:b/>
                <w:bCs/>
                <w:color w:val="000000"/>
                <w:sz w:val="20"/>
                <w:szCs w:val="20"/>
              </w:rPr>
              <w:t xml:space="preserve">Обща стойност на </w:t>
            </w:r>
            <w:r w:rsidR="004618E3" w:rsidRPr="00FD2CD1">
              <w:rPr>
                <w:b/>
                <w:bCs/>
                <w:color w:val="000000"/>
                <w:sz w:val="20"/>
                <w:szCs w:val="20"/>
              </w:rPr>
              <w:t xml:space="preserve">продадените </w:t>
            </w:r>
            <w:r w:rsidRPr="00FD2CD1">
              <w:rPr>
                <w:b/>
                <w:bCs/>
                <w:color w:val="000000"/>
                <w:sz w:val="20"/>
                <w:szCs w:val="20"/>
              </w:rPr>
              <w:t>вземания</w:t>
            </w:r>
          </w:p>
        </w:tc>
      </w:tr>
      <w:tr w:rsidR="00975A5A" w:rsidRPr="00FD2CD1" w:rsidTr="009C7DB2">
        <w:trPr>
          <w:trHeight w:val="340"/>
        </w:trPr>
        <w:tc>
          <w:tcPr>
            <w:tcW w:w="3680" w:type="dxa"/>
            <w:shd w:val="clear" w:color="auto" w:fill="auto"/>
            <w:noWrap/>
            <w:vAlign w:val="center"/>
            <w:hideMark/>
          </w:tcPr>
          <w:p w:rsidR="00975A5A" w:rsidRDefault="00975A5A" w:rsidP="009C7DB2">
            <w:pPr>
              <w:rPr>
                <w:color w:val="000000"/>
                <w:sz w:val="20"/>
                <w:szCs w:val="20"/>
                <w:lang w:val="en-US"/>
              </w:rPr>
            </w:pPr>
            <w:r>
              <w:rPr>
                <w:color w:val="000000"/>
                <w:sz w:val="20"/>
                <w:szCs w:val="20"/>
              </w:rPr>
              <w:t>Топлофикация София ЕАД</w:t>
            </w:r>
          </w:p>
        </w:tc>
        <w:tc>
          <w:tcPr>
            <w:tcW w:w="1744" w:type="dxa"/>
            <w:shd w:val="clear" w:color="auto" w:fill="auto"/>
            <w:noWrap/>
            <w:vAlign w:val="center"/>
          </w:tcPr>
          <w:p w:rsidR="00975A5A" w:rsidRDefault="00975A5A" w:rsidP="00975A5A">
            <w:pPr>
              <w:jc w:val="right"/>
              <w:rPr>
                <w:color w:val="000000"/>
                <w:sz w:val="20"/>
                <w:szCs w:val="20"/>
                <w:lang w:val="en-US"/>
              </w:rPr>
            </w:pPr>
            <w:r>
              <w:rPr>
                <w:color w:val="000000"/>
                <w:sz w:val="20"/>
                <w:szCs w:val="20"/>
              </w:rPr>
              <w:t>71 701</w:t>
            </w:r>
          </w:p>
        </w:tc>
        <w:tc>
          <w:tcPr>
            <w:tcW w:w="1948" w:type="dxa"/>
            <w:shd w:val="clear" w:color="auto" w:fill="auto"/>
            <w:noWrap/>
            <w:vAlign w:val="center"/>
          </w:tcPr>
          <w:p w:rsidR="00975A5A" w:rsidRDefault="00975A5A" w:rsidP="00975A5A">
            <w:pPr>
              <w:jc w:val="right"/>
              <w:rPr>
                <w:color w:val="000000"/>
                <w:sz w:val="20"/>
                <w:szCs w:val="20"/>
              </w:rPr>
            </w:pPr>
            <w:r>
              <w:rPr>
                <w:color w:val="000000"/>
                <w:sz w:val="20"/>
                <w:szCs w:val="20"/>
              </w:rPr>
              <w:t>5 136</w:t>
            </w:r>
          </w:p>
        </w:tc>
        <w:tc>
          <w:tcPr>
            <w:tcW w:w="1708" w:type="dxa"/>
            <w:shd w:val="clear" w:color="auto" w:fill="auto"/>
            <w:noWrap/>
            <w:vAlign w:val="center"/>
          </w:tcPr>
          <w:p w:rsidR="00975A5A" w:rsidRDefault="00975A5A" w:rsidP="00975A5A">
            <w:pPr>
              <w:jc w:val="right"/>
              <w:rPr>
                <w:color w:val="000000"/>
                <w:sz w:val="20"/>
                <w:szCs w:val="20"/>
              </w:rPr>
            </w:pPr>
            <w:r>
              <w:rPr>
                <w:color w:val="000000"/>
                <w:sz w:val="20"/>
                <w:szCs w:val="20"/>
              </w:rPr>
              <w:t>76 837</w:t>
            </w:r>
          </w:p>
        </w:tc>
      </w:tr>
      <w:tr w:rsidR="00975A5A" w:rsidRPr="00FD2CD1" w:rsidTr="009C7DB2">
        <w:trPr>
          <w:trHeight w:val="340"/>
        </w:trPr>
        <w:tc>
          <w:tcPr>
            <w:tcW w:w="3680" w:type="dxa"/>
            <w:shd w:val="clear" w:color="auto" w:fill="auto"/>
            <w:noWrap/>
            <w:vAlign w:val="center"/>
            <w:hideMark/>
          </w:tcPr>
          <w:p w:rsidR="00975A5A" w:rsidRDefault="00975A5A" w:rsidP="009C7DB2">
            <w:pPr>
              <w:rPr>
                <w:color w:val="000000"/>
                <w:sz w:val="20"/>
                <w:szCs w:val="20"/>
              </w:rPr>
            </w:pPr>
            <w:r>
              <w:rPr>
                <w:color w:val="000000"/>
                <w:sz w:val="20"/>
                <w:szCs w:val="20"/>
              </w:rPr>
              <w:t>Топлофикация - Плевен ЕАД</w:t>
            </w:r>
          </w:p>
        </w:tc>
        <w:tc>
          <w:tcPr>
            <w:tcW w:w="1744" w:type="dxa"/>
            <w:shd w:val="clear" w:color="auto" w:fill="auto"/>
            <w:noWrap/>
            <w:vAlign w:val="center"/>
          </w:tcPr>
          <w:p w:rsidR="00975A5A" w:rsidRDefault="00975A5A" w:rsidP="00975A5A">
            <w:pPr>
              <w:jc w:val="right"/>
              <w:rPr>
                <w:color w:val="000000"/>
                <w:sz w:val="20"/>
                <w:szCs w:val="20"/>
              </w:rPr>
            </w:pPr>
            <w:r>
              <w:rPr>
                <w:color w:val="000000"/>
                <w:sz w:val="20"/>
                <w:szCs w:val="20"/>
              </w:rPr>
              <w:t>24 180</w:t>
            </w:r>
          </w:p>
        </w:tc>
        <w:tc>
          <w:tcPr>
            <w:tcW w:w="1948" w:type="dxa"/>
            <w:shd w:val="clear" w:color="auto" w:fill="auto"/>
            <w:noWrap/>
            <w:vAlign w:val="center"/>
          </w:tcPr>
          <w:p w:rsidR="00975A5A" w:rsidRDefault="00975A5A" w:rsidP="00975A5A">
            <w:pPr>
              <w:jc w:val="right"/>
              <w:rPr>
                <w:color w:val="000000"/>
                <w:sz w:val="20"/>
                <w:szCs w:val="20"/>
              </w:rPr>
            </w:pPr>
            <w:r>
              <w:rPr>
                <w:color w:val="000000"/>
                <w:sz w:val="20"/>
                <w:szCs w:val="20"/>
              </w:rPr>
              <w:t>1 246</w:t>
            </w:r>
          </w:p>
        </w:tc>
        <w:tc>
          <w:tcPr>
            <w:tcW w:w="1708" w:type="dxa"/>
            <w:shd w:val="clear" w:color="auto" w:fill="auto"/>
            <w:noWrap/>
            <w:vAlign w:val="center"/>
          </w:tcPr>
          <w:p w:rsidR="00975A5A" w:rsidRDefault="00975A5A" w:rsidP="00975A5A">
            <w:pPr>
              <w:jc w:val="right"/>
              <w:rPr>
                <w:color w:val="000000"/>
                <w:sz w:val="20"/>
                <w:szCs w:val="20"/>
              </w:rPr>
            </w:pPr>
            <w:r>
              <w:rPr>
                <w:color w:val="000000"/>
                <w:sz w:val="20"/>
                <w:szCs w:val="20"/>
              </w:rPr>
              <w:t>25 426</w:t>
            </w:r>
          </w:p>
        </w:tc>
      </w:tr>
      <w:tr w:rsidR="00975A5A" w:rsidRPr="00FD2CD1" w:rsidTr="009C7DB2">
        <w:trPr>
          <w:trHeight w:val="340"/>
        </w:trPr>
        <w:tc>
          <w:tcPr>
            <w:tcW w:w="3680" w:type="dxa"/>
            <w:shd w:val="clear" w:color="auto" w:fill="auto"/>
            <w:noWrap/>
            <w:vAlign w:val="center"/>
            <w:hideMark/>
          </w:tcPr>
          <w:p w:rsidR="00975A5A" w:rsidRDefault="00975A5A" w:rsidP="009C7DB2">
            <w:pPr>
              <w:rPr>
                <w:color w:val="000000"/>
                <w:sz w:val="20"/>
                <w:szCs w:val="20"/>
              </w:rPr>
            </w:pPr>
            <w:r>
              <w:rPr>
                <w:color w:val="000000"/>
                <w:sz w:val="20"/>
                <w:szCs w:val="20"/>
              </w:rPr>
              <w:t>Топлофикация - Бургас ЕАД</w:t>
            </w:r>
          </w:p>
        </w:tc>
        <w:tc>
          <w:tcPr>
            <w:tcW w:w="1744" w:type="dxa"/>
            <w:shd w:val="clear" w:color="auto" w:fill="auto"/>
            <w:noWrap/>
            <w:vAlign w:val="center"/>
          </w:tcPr>
          <w:p w:rsidR="00975A5A" w:rsidRDefault="00975A5A" w:rsidP="00975A5A">
            <w:pPr>
              <w:jc w:val="right"/>
              <w:rPr>
                <w:color w:val="000000"/>
                <w:sz w:val="20"/>
                <w:szCs w:val="20"/>
              </w:rPr>
            </w:pPr>
            <w:r>
              <w:rPr>
                <w:color w:val="000000"/>
                <w:sz w:val="20"/>
                <w:szCs w:val="20"/>
              </w:rPr>
              <w:t>10 334</w:t>
            </w:r>
          </w:p>
        </w:tc>
        <w:tc>
          <w:tcPr>
            <w:tcW w:w="1948" w:type="dxa"/>
            <w:shd w:val="clear" w:color="auto" w:fill="auto"/>
            <w:noWrap/>
            <w:vAlign w:val="center"/>
          </w:tcPr>
          <w:p w:rsidR="00975A5A" w:rsidRDefault="00975A5A" w:rsidP="00975A5A">
            <w:pPr>
              <w:jc w:val="right"/>
              <w:rPr>
                <w:color w:val="000000"/>
                <w:sz w:val="20"/>
                <w:szCs w:val="20"/>
              </w:rPr>
            </w:pPr>
            <w:r>
              <w:rPr>
                <w:color w:val="000000"/>
                <w:sz w:val="20"/>
                <w:szCs w:val="20"/>
              </w:rPr>
              <w:t>246</w:t>
            </w:r>
          </w:p>
        </w:tc>
        <w:tc>
          <w:tcPr>
            <w:tcW w:w="1708" w:type="dxa"/>
            <w:shd w:val="clear" w:color="auto" w:fill="auto"/>
            <w:noWrap/>
            <w:vAlign w:val="center"/>
          </w:tcPr>
          <w:p w:rsidR="00975A5A" w:rsidRDefault="00975A5A" w:rsidP="00975A5A">
            <w:pPr>
              <w:jc w:val="right"/>
              <w:rPr>
                <w:color w:val="000000"/>
                <w:sz w:val="20"/>
                <w:szCs w:val="20"/>
              </w:rPr>
            </w:pPr>
            <w:r>
              <w:rPr>
                <w:color w:val="000000"/>
                <w:sz w:val="20"/>
                <w:szCs w:val="20"/>
              </w:rPr>
              <w:t>10 580</w:t>
            </w:r>
          </w:p>
        </w:tc>
      </w:tr>
      <w:tr w:rsidR="00975A5A" w:rsidRPr="00FD2CD1" w:rsidTr="009C7DB2">
        <w:trPr>
          <w:trHeight w:val="340"/>
        </w:trPr>
        <w:tc>
          <w:tcPr>
            <w:tcW w:w="3680" w:type="dxa"/>
            <w:shd w:val="clear" w:color="auto" w:fill="auto"/>
            <w:noWrap/>
            <w:vAlign w:val="center"/>
            <w:hideMark/>
          </w:tcPr>
          <w:p w:rsidR="00975A5A" w:rsidRDefault="00975A5A" w:rsidP="009C7DB2">
            <w:pPr>
              <w:rPr>
                <w:color w:val="000000"/>
                <w:sz w:val="20"/>
                <w:szCs w:val="20"/>
              </w:rPr>
            </w:pPr>
            <w:r>
              <w:rPr>
                <w:color w:val="000000"/>
                <w:sz w:val="20"/>
                <w:szCs w:val="20"/>
              </w:rPr>
              <w:t>Топлофикация Петрич ЕАД</w:t>
            </w:r>
          </w:p>
        </w:tc>
        <w:tc>
          <w:tcPr>
            <w:tcW w:w="1744" w:type="dxa"/>
            <w:shd w:val="clear" w:color="auto" w:fill="auto"/>
            <w:noWrap/>
            <w:vAlign w:val="center"/>
          </w:tcPr>
          <w:p w:rsidR="00975A5A" w:rsidRDefault="00975A5A" w:rsidP="00975A5A">
            <w:pPr>
              <w:jc w:val="right"/>
              <w:rPr>
                <w:color w:val="000000"/>
                <w:sz w:val="20"/>
                <w:szCs w:val="20"/>
              </w:rPr>
            </w:pPr>
            <w:r>
              <w:rPr>
                <w:color w:val="000000"/>
                <w:sz w:val="20"/>
                <w:szCs w:val="20"/>
              </w:rPr>
              <w:t>1 136</w:t>
            </w:r>
          </w:p>
        </w:tc>
        <w:tc>
          <w:tcPr>
            <w:tcW w:w="1948" w:type="dxa"/>
            <w:shd w:val="clear" w:color="auto" w:fill="auto"/>
            <w:noWrap/>
            <w:vAlign w:val="center"/>
          </w:tcPr>
          <w:p w:rsidR="00975A5A" w:rsidRDefault="00975A5A" w:rsidP="00975A5A">
            <w:pPr>
              <w:jc w:val="right"/>
              <w:rPr>
                <w:color w:val="000000"/>
                <w:sz w:val="20"/>
                <w:szCs w:val="20"/>
              </w:rPr>
            </w:pPr>
            <w:r>
              <w:rPr>
                <w:color w:val="000000"/>
                <w:sz w:val="20"/>
                <w:szCs w:val="20"/>
              </w:rPr>
              <w:t>4</w:t>
            </w:r>
          </w:p>
        </w:tc>
        <w:tc>
          <w:tcPr>
            <w:tcW w:w="1708" w:type="dxa"/>
            <w:shd w:val="clear" w:color="auto" w:fill="auto"/>
            <w:noWrap/>
            <w:vAlign w:val="center"/>
          </w:tcPr>
          <w:p w:rsidR="00975A5A" w:rsidRDefault="00975A5A" w:rsidP="00975A5A">
            <w:pPr>
              <w:jc w:val="right"/>
              <w:rPr>
                <w:color w:val="000000"/>
                <w:sz w:val="20"/>
                <w:szCs w:val="20"/>
              </w:rPr>
            </w:pPr>
            <w:r>
              <w:rPr>
                <w:color w:val="000000"/>
                <w:sz w:val="20"/>
                <w:szCs w:val="20"/>
              </w:rPr>
              <w:t>1 140</w:t>
            </w:r>
          </w:p>
        </w:tc>
      </w:tr>
      <w:tr w:rsidR="00975A5A" w:rsidRPr="00FD2CD1" w:rsidTr="00975A5A">
        <w:trPr>
          <w:trHeight w:val="340"/>
        </w:trPr>
        <w:tc>
          <w:tcPr>
            <w:tcW w:w="3680" w:type="dxa"/>
            <w:shd w:val="clear" w:color="auto" w:fill="auto"/>
            <w:noWrap/>
            <w:vAlign w:val="center"/>
            <w:hideMark/>
          </w:tcPr>
          <w:p w:rsidR="00975A5A" w:rsidRPr="00FD2CD1" w:rsidRDefault="00975A5A" w:rsidP="00975A5A">
            <w:pPr>
              <w:jc w:val="right"/>
              <w:rPr>
                <w:b/>
                <w:bCs/>
                <w:color w:val="000000"/>
                <w:sz w:val="20"/>
                <w:szCs w:val="20"/>
              </w:rPr>
            </w:pPr>
            <w:r w:rsidRPr="00FD2CD1">
              <w:rPr>
                <w:b/>
                <w:bCs/>
                <w:color w:val="000000"/>
                <w:sz w:val="20"/>
                <w:szCs w:val="20"/>
              </w:rPr>
              <w:t>Общо</w:t>
            </w:r>
          </w:p>
        </w:tc>
        <w:tc>
          <w:tcPr>
            <w:tcW w:w="1744" w:type="dxa"/>
            <w:shd w:val="clear" w:color="auto" w:fill="auto"/>
            <w:noWrap/>
            <w:vAlign w:val="center"/>
          </w:tcPr>
          <w:p w:rsidR="00975A5A" w:rsidRDefault="00975A5A" w:rsidP="00975A5A">
            <w:pPr>
              <w:jc w:val="right"/>
              <w:rPr>
                <w:b/>
                <w:bCs/>
                <w:color w:val="000000"/>
                <w:sz w:val="20"/>
                <w:szCs w:val="20"/>
              </w:rPr>
            </w:pPr>
            <w:r>
              <w:rPr>
                <w:b/>
                <w:bCs/>
                <w:color w:val="000000"/>
                <w:sz w:val="20"/>
                <w:szCs w:val="20"/>
              </w:rPr>
              <w:t>107 351</w:t>
            </w:r>
          </w:p>
        </w:tc>
        <w:tc>
          <w:tcPr>
            <w:tcW w:w="1948" w:type="dxa"/>
            <w:shd w:val="clear" w:color="auto" w:fill="auto"/>
            <w:noWrap/>
            <w:vAlign w:val="center"/>
          </w:tcPr>
          <w:p w:rsidR="00975A5A" w:rsidRDefault="00975A5A" w:rsidP="00975A5A">
            <w:pPr>
              <w:jc w:val="right"/>
              <w:rPr>
                <w:b/>
                <w:bCs/>
                <w:color w:val="000000"/>
                <w:sz w:val="20"/>
                <w:szCs w:val="20"/>
              </w:rPr>
            </w:pPr>
            <w:r>
              <w:rPr>
                <w:b/>
                <w:bCs/>
                <w:color w:val="000000"/>
                <w:sz w:val="20"/>
                <w:szCs w:val="20"/>
              </w:rPr>
              <w:t>6 632</w:t>
            </w:r>
          </w:p>
        </w:tc>
        <w:tc>
          <w:tcPr>
            <w:tcW w:w="1708" w:type="dxa"/>
            <w:shd w:val="clear" w:color="auto" w:fill="auto"/>
            <w:noWrap/>
            <w:vAlign w:val="center"/>
          </w:tcPr>
          <w:p w:rsidR="00975A5A" w:rsidRDefault="00975A5A" w:rsidP="00975A5A">
            <w:pPr>
              <w:jc w:val="right"/>
              <w:rPr>
                <w:b/>
                <w:bCs/>
                <w:color w:val="000000"/>
                <w:sz w:val="20"/>
                <w:szCs w:val="20"/>
              </w:rPr>
            </w:pPr>
            <w:r>
              <w:rPr>
                <w:b/>
                <w:bCs/>
                <w:color w:val="000000"/>
                <w:sz w:val="20"/>
                <w:szCs w:val="20"/>
              </w:rPr>
              <w:t>113 983</w:t>
            </w:r>
          </w:p>
        </w:tc>
      </w:tr>
    </w:tbl>
    <w:p w:rsidR="00137B29" w:rsidRPr="00EE740E" w:rsidRDefault="00137B29" w:rsidP="008532C9">
      <w:pPr>
        <w:spacing w:after="120"/>
        <w:jc w:val="both"/>
        <w:rPr>
          <w:sz w:val="6"/>
          <w:szCs w:val="6"/>
          <w:highlight w:val="cyan"/>
        </w:rPr>
      </w:pPr>
    </w:p>
    <w:p w:rsidR="004618E3" w:rsidRPr="00FD2CD1" w:rsidRDefault="004618E3" w:rsidP="006E3FB8">
      <w:pPr>
        <w:spacing w:after="120"/>
        <w:ind w:firstLine="720"/>
        <w:jc w:val="both"/>
        <w:rPr>
          <w:sz w:val="20"/>
          <w:szCs w:val="20"/>
        </w:rPr>
      </w:pPr>
      <w:r w:rsidRPr="00FD2CD1">
        <w:rPr>
          <w:sz w:val="20"/>
          <w:szCs w:val="20"/>
        </w:rPr>
        <w:t>Вземанията са продадени по номинал</w:t>
      </w:r>
      <w:r w:rsidR="00D43E9D">
        <w:rPr>
          <w:sz w:val="20"/>
          <w:szCs w:val="20"/>
        </w:rPr>
        <w:t>на стойност</w:t>
      </w:r>
      <w:r w:rsidRPr="00FD2CD1">
        <w:rPr>
          <w:sz w:val="20"/>
          <w:szCs w:val="20"/>
        </w:rPr>
        <w:t xml:space="preserve">. </w:t>
      </w:r>
    </w:p>
    <w:p w:rsidR="002C7026" w:rsidRPr="00FD2CD1" w:rsidRDefault="002C7026" w:rsidP="001F40A2">
      <w:pPr>
        <w:spacing w:after="120"/>
        <w:ind w:firstLine="720"/>
        <w:jc w:val="both"/>
        <w:rPr>
          <w:sz w:val="20"/>
          <w:szCs w:val="20"/>
        </w:rPr>
      </w:pPr>
      <w:r w:rsidRPr="00FD2CD1">
        <w:rPr>
          <w:sz w:val="20"/>
          <w:szCs w:val="20"/>
        </w:rPr>
        <w:t xml:space="preserve">Материалните запаси </w:t>
      </w:r>
      <w:r w:rsidR="003B2EE8" w:rsidRPr="00FD2CD1">
        <w:rPr>
          <w:sz w:val="20"/>
          <w:szCs w:val="20"/>
        </w:rPr>
        <w:t>към</w:t>
      </w:r>
      <w:r w:rsidR="00FE257D" w:rsidRPr="00FD2CD1">
        <w:rPr>
          <w:sz w:val="20"/>
          <w:szCs w:val="20"/>
        </w:rPr>
        <w:t xml:space="preserve"> </w:t>
      </w:r>
      <w:r w:rsidR="00543757">
        <w:rPr>
          <w:sz w:val="20"/>
          <w:szCs w:val="20"/>
        </w:rPr>
        <w:t>30.06</w:t>
      </w:r>
      <w:r w:rsidR="00067FD1">
        <w:rPr>
          <w:sz w:val="20"/>
          <w:szCs w:val="20"/>
        </w:rPr>
        <w:t>.</w:t>
      </w:r>
      <w:r w:rsidR="00902725" w:rsidRPr="00FD2CD1">
        <w:rPr>
          <w:sz w:val="20"/>
          <w:szCs w:val="20"/>
        </w:rPr>
        <w:t>201</w:t>
      </w:r>
      <w:r w:rsidR="00067FD1">
        <w:rPr>
          <w:sz w:val="20"/>
          <w:szCs w:val="20"/>
        </w:rPr>
        <w:t>8</w:t>
      </w:r>
      <w:r w:rsidR="00902725" w:rsidRPr="00FD2CD1">
        <w:rPr>
          <w:sz w:val="20"/>
          <w:szCs w:val="20"/>
        </w:rPr>
        <w:t>г.</w:t>
      </w:r>
      <w:r w:rsidRPr="00FD2CD1">
        <w:rPr>
          <w:sz w:val="20"/>
          <w:szCs w:val="20"/>
        </w:rPr>
        <w:t xml:space="preserve"> </w:t>
      </w:r>
      <w:r w:rsidR="003B2EE8" w:rsidRPr="00FD2CD1">
        <w:rPr>
          <w:sz w:val="20"/>
          <w:szCs w:val="20"/>
        </w:rPr>
        <w:t xml:space="preserve">възлизат на </w:t>
      </w:r>
      <w:r w:rsidR="00247C24" w:rsidRPr="00247C24">
        <w:rPr>
          <w:sz w:val="20"/>
          <w:szCs w:val="20"/>
          <w:lang w:val="en-US"/>
        </w:rPr>
        <w:t>63 310</w:t>
      </w:r>
      <w:r w:rsidR="001F40A2" w:rsidRPr="00247C24">
        <w:rPr>
          <w:sz w:val="20"/>
          <w:szCs w:val="20"/>
        </w:rPr>
        <w:t xml:space="preserve"> хил.</w:t>
      </w:r>
      <w:r w:rsidRPr="00247C24">
        <w:rPr>
          <w:sz w:val="20"/>
          <w:szCs w:val="20"/>
        </w:rPr>
        <w:t>л</w:t>
      </w:r>
      <w:r w:rsidR="00880759" w:rsidRPr="00247C24">
        <w:rPr>
          <w:sz w:val="20"/>
          <w:szCs w:val="20"/>
        </w:rPr>
        <w:t>е</w:t>
      </w:r>
      <w:r w:rsidR="00541E2E" w:rsidRPr="00247C24">
        <w:rPr>
          <w:sz w:val="20"/>
          <w:szCs w:val="20"/>
        </w:rPr>
        <w:t>в</w:t>
      </w:r>
      <w:r w:rsidR="00880759" w:rsidRPr="00247C24">
        <w:rPr>
          <w:sz w:val="20"/>
          <w:szCs w:val="20"/>
        </w:rPr>
        <w:t>а</w:t>
      </w:r>
      <w:r w:rsidRPr="00247C24">
        <w:rPr>
          <w:sz w:val="20"/>
          <w:szCs w:val="20"/>
        </w:rPr>
        <w:t xml:space="preserve"> (</w:t>
      </w:r>
      <w:r w:rsidR="00C91F19" w:rsidRPr="00247C24">
        <w:rPr>
          <w:sz w:val="20"/>
          <w:szCs w:val="20"/>
        </w:rPr>
        <w:t>31.12</w:t>
      </w:r>
      <w:r w:rsidR="000F45F8" w:rsidRPr="00247C24">
        <w:rPr>
          <w:sz w:val="20"/>
          <w:szCs w:val="20"/>
        </w:rPr>
        <w:t>.</w:t>
      </w:r>
      <w:r w:rsidR="00902725" w:rsidRPr="00247C24">
        <w:rPr>
          <w:sz w:val="20"/>
          <w:szCs w:val="20"/>
        </w:rPr>
        <w:t>201</w:t>
      </w:r>
      <w:r w:rsidR="00067FD1" w:rsidRPr="00247C24">
        <w:rPr>
          <w:sz w:val="20"/>
          <w:szCs w:val="20"/>
        </w:rPr>
        <w:t>7</w:t>
      </w:r>
      <w:r w:rsidR="00902725" w:rsidRPr="00247C24">
        <w:rPr>
          <w:sz w:val="20"/>
          <w:szCs w:val="20"/>
        </w:rPr>
        <w:t>г.</w:t>
      </w:r>
      <w:r w:rsidR="006415DE" w:rsidRPr="00247C24">
        <w:rPr>
          <w:sz w:val="20"/>
          <w:szCs w:val="20"/>
        </w:rPr>
        <w:t xml:space="preserve">: </w:t>
      </w:r>
      <w:r w:rsidR="00C91F19" w:rsidRPr="00247C24">
        <w:rPr>
          <w:sz w:val="20"/>
          <w:szCs w:val="20"/>
        </w:rPr>
        <w:t>75 994</w:t>
      </w:r>
      <w:r w:rsidR="001F40A2" w:rsidRPr="00247C24">
        <w:rPr>
          <w:sz w:val="20"/>
          <w:szCs w:val="20"/>
        </w:rPr>
        <w:t xml:space="preserve"> хил.</w:t>
      </w:r>
      <w:r w:rsidRPr="00247C24">
        <w:rPr>
          <w:sz w:val="20"/>
          <w:szCs w:val="20"/>
        </w:rPr>
        <w:t>л</w:t>
      </w:r>
      <w:r w:rsidR="00880759" w:rsidRPr="00247C24">
        <w:rPr>
          <w:sz w:val="20"/>
          <w:szCs w:val="20"/>
        </w:rPr>
        <w:t>е</w:t>
      </w:r>
      <w:r w:rsidR="00541E2E" w:rsidRPr="00247C24">
        <w:rPr>
          <w:sz w:val="20"/>
          <w:szCs w:val="20"/>
        </w:rPr>
        <w:t>в</w:t>
      </w:r>
      <w:r w:rsidR="00880759" w:rsidRPr="00247C24">
        <w:rPr>
          <w:sz w:val="20"/>
          <w:szCs w:val="20"/>
        </w:rPr>
        <w:t>а</w:t>
      </w:r>
      <w:r w:rsidRPr="00247C24">
        <w:rPr>
          <w:sz w:val="20"/>
          <w:szCs w:val="20"/>
        </w:rPr>
        <w:t xml:space="preserve">), което представлява </w:t>
      </w:r>
      <w:r w:rsidR="00AB627D" w:rsidRPr="00247C24">
        <w:rPr>
          <w:sz w:val="20"/>
          <w:szCs w:val="20"/>
        </w:rPr>
        <w:t>намаление</w:t>
      </w:r>
      <w:r w:rsidRPr="00247C24">
        <w:rPr>
          <w:sz w:val="20"/>
          <w:szCs w:val="20"/>
        </w:rPr>
        <w:t xml:space="preserve"> от </w:t>
      </w:r>
      <w:r w:rsidR="00247C24" w:rsidRPr="00247C24">
        <w:rPr>
          <w:sz w:val="20"/>
          <w:szCs w:val="20"/>
          <w:lang w:val="en-US"/>
        </w:rPr>
        <w:t>12 684</w:t>
      </w:r>
      <w:r w:rsidR="001F40A2" w:rsidRPr="00247C24">
        <w:rPr>
          <w:sz w:val="20"/>
          <w:szCs w:val="20"/>
        </w:rPr>
        <w:t xml:space="preserve"> хил.</w:t>
      </w:r>
      <w:r w:rsidRPr="00247C24">
        <w:rPr>
          <w:sz w:val="20"/>
          <w:szCs w:val="20"/>
        </w:rPr>
        <w:t>л</w:t>
      </w:r>
      <w:r w:rsidR="00880759" w:rsidRPr="00247C24">
        <w:rPr>
          <w:sz w:val="20"/>
          <w:szCs w:val="20"/>
        </w:rPr>
        <w:t>е</w:t>
      </w:r>
      <w:r w:rsidR="00541E2E" w:rsidRPr="00247C24">
        <w:rPr>
          <w:sz w:val="20"/>
          <w:szCs w:val="20"/>
        </w:rPr>
        <w:t>в</w:t>
      </w:r>
      <w:r w:rsidR="00880759" w:rsidRPr="00247C24">
        <w:rPr>
          <w:sz w:val="20"/>
          <w:szCs w:val="20"/>
        </w:rPr>
        <w:t>а</w:t>
      </w:r>
      <w:r w:rsidRPr="00247C24">
        <w:rPr>
          <w:sz w:val="20"/>
          <w:szCs w:val="20"/>
        </w:rPr>
        <w:t xml:space="preserve"> или </w:t>
      </w:r>
      <w:r w:rsidR="00247C24" w:rsidRPr="00247C24">
        <w:rPr>
          <w:sz w:val="20"/>
          <w:szCs w:val="20"/>
          <w:lang w:val="en-US"/>
        </w:rPr>
        <w:t>16,6</w:t>
      </w:r>
      <w:r w:rsidR="00C91F19" w:rsidRPr="00247C24">
        <w:rPr>
          <w:sz w:val="20"/>
          <w:szCs w:val="20"/>
        </w:rPr>
        <w:t>9</w:t>
      </w:r>
      <w:r w:rsidR="0014777F" w:rsidRPr="00247C24">
        <w:rPr>
          <w:sz w:val="20"/>
          <w:szCs w:val="20"/>
        </w:rPr>
        <w:t>%.</w:t>
      </w:r>
      <w:r w:rsidR="0014777F" w:rsidRPr="00FD2CD1">
        <w:rPr>
          <w:sz w:val="20"/>
          <w:szCs w:val="20"/>
        </w:rPr>
        <w:t xml:space="preserve"> </w:t>
      </w:r>
    </w:p>
    <w:p w:rsidR="00020241" w:rsidRPr="00FD2CD1" w:rsidRDefault="002C7026" w:rsidP="001F40A2">
      <w:pPr>
        <w:spacing w:after="120"/>
        <w:ind w:firstLine="720"/>
        <w:jc w:val="both"/>
        <w:rPr>
          <w:sz w:val="20"/>
          <w:szCs w:val="20"/>
        </w:rPr>
      </w:pPr>
      <w:r w:rsidRPr="00FD2CD1">
        <w:rPr>
          <w:sz w:val="20"/>
          <w:szCs w:val="20"/>
        </w:rPr>
        <w:t xml:space="preserve">Търговски и други вземания към </w:t>
      </w:r>
      <w:r w:rsidR="00543757">
        <w:rPr>
          <w:sz w:val="20"/>
          <w:szCs w:val="20"/>
          <w:lang w:val="ru-RU"/>
        </w:rPr>
        <w:t>30.06</w:t>
      </w:r>
      <w:r w:rsidR="00634785" w:rsidRPr="00FD2CD1">
        <w:rPr>
          <w:sz w:val="20"/>
          <w:szCs w:val="20"/>
          <w:lang w:val="ru-RU"/>
        </w:rPr>
        <w:t>.</w:t>
      </w:r>
      <w:r w:rsidR="00902725" w:rsidRPr="00FD2CD1">
        <w:rPr>
          <w:sz w:val="20"/>
          <w:szCs w:val="20"/>
          <w:lang w:val="ru-RU"/>
        </w:rPr>
        <w:t>201</w:t>
      </w:r>
      <w:r w:rsidR="00067FD1">
        <w:rPr>
          <w:sz w:val="20"/>
          <w:szCs w:val="20"/>
          <w:lang w:val="ru-RU"/>
        </w:rPr>
        <w:t>8</w:t>
      </w:r>
      <w:r w:rsidR="00902725" w:rsidRPr="00FD2CD1">
        <w:rPr>
          <w:sz w:val="20"/>
          <w:szCs w:val="20"/>
          <w:lang w:val="ru-RU"/>
        </w:rPr>
        <w:t>г.</w:t>
      </w:r>
      <w:r w:rsidRPr="00FD2CD1">
        <w:rPr>
          <w:sz w:val="20"/>
          <w:szCs w:val="20"/>
        </w:rPr>
        <w:t xml:space="preserve"> </w:t>
      </w:r>
      <w:r w:rsidRPr="00C91F19">
        <w:rPr>
          <w:sz w:val="20"/>
          <w:szCs w:val="20"/>
        </w:rPr>
        <w:t xml:space="preserve">възлизат на </w:t>
      </w:r>
      <w:r w:rsidR="00247C24" w:rsidRPr="00247C24">
        <w:rPr>
          <w:sz w:val="20"/>
          <w:szCs w:val="20"/>
          <w:lang w:val="ru-RU"/>
        </w:rPr>
        <w:t>204</w:t>
      </w:r>
      <w:r w:rsidR="00247C24">
        <w:rPr>
          <w:sz w:val="20"/>
          <w:szCs w:val="20"/>
          <w:lang w:val="ru-RU"/>
        </w:rPr>
        <w:t> </w:t>
      </w:r>
      <w:r w:rsidR="00247C24" w:rsidRPr="00247C24">
        <w:rPr>
          <w:sz w:val="20"/>
          <w:szCs w:val="20"/>
          <w:lang w:val="ru-RU"/>
        </w:rPr>
        <w:t>281</w:t>
      </w:r>
      <w:r w:rsidR="00247C24">
        <w:rPr>
          <w:sz w:val="20"/>
          <w:szCs w:val="20"/>
          <w:lang w:val="en-US"/>
        </w:rPr>
        <w:t xml:space="preserve"> </w:t>
      </w:r>
      <w:r w:rsidR="001F40A2" w:rsidRPr="00C91F19">
        <w:rPr>
          <w:sz w:val="20"/>
          <w:szCs w:val="20"/>
        </w:rPr>
        <w:t>хил.</w:t>
      </w:r>
      <w:r w:rsidRPr="00C91F19">
        <w:rPr>
          <w:sz w:val="20"/>
          <w:szCs w:val="20"/>
        </w:rPr>
        <w:t>л</w:t>
      </w:r>
      <w:r w:rsidR="00880759" w:rsidRPr="00C91F19">
        <w:rPr>
          <w:sz w:val="20"/>
          <w:szCs w:val="20"/>
        </w:rPr>
        <w:t>е</w:t>
      </w:r>
      <w:r w:rsidR="00541E2E" w:rsidRPr="00C91F19">
        <w:rPr>
          <w:sz w:val="20"/>
          <w:szCs w:val="20"/>
        </w:rPr>
        <w:t>в</w:t>
      </w:r>
      <w:r w:rsidR="00880759" w:rsidRPr="00C91F19">
        <w:rPr>
          <w:sz w:val="20"/>
          <w:szCs w:val="20"/>
        </w:rPr>
        <w:t>а</w:t>
      </w:r>
      <w:r w:rsidRPr="00C91F19">
        <w:rPr>
          <w:sz w:val="20"/>
          <w:szCs w:val="20"/>
        </w:rPr>
        <w:t xml:space="preserve"> (</w:t>
      </w:r>
      <w:r w:rsidR="00067FD1" w:rsidRPr="00C91F19">
        <w:rPr>
          <w:sz w:val="20"/>
          <w:szCs w:val="20"/>
        </w:rPr>
        <w:t>31.</w:t>
      </w:r>
      <w:r w:rsidR="000A1CFB">
        <w:rPr>
          <w:sz w:val="20"/>
          <w:szCs w:val="20"/>
          <w:lang w:val="en-US"/>
        </w:rPr>
        <w:t>12</w:t>
      </w:r>
      <w:r w:rsidR="000F45F8" w:rsidRPr="00C91F19">
        <w:rPr>
          <w:sz w:val="20"/>
          <w:szCs w:val="20"/>
        </w:rPr>
        <w:t>.201</w:t>
      </w:r>
      <w:r w:rsidR="00067FD1" w:rsidRPr="00C91F19">
        <w:rPr>
          <w:sz w:val="20"/>
          <w:szCs w:val="20"/>
          <w:lang w:val="en-US"/>
        </w:rPr>
        <w:t>7</w:t>
      </w:r>
      <w:r w:rsidR="000F45F8" w:rsidRPr="00C91F19">
        <w:rPr>
          <w:sz w:val="20"/>
          <w:szCs w:val="20"/>
        </w:rPr>
        <w:t>г.</w:t>
      </w:r>
      <w:r w:rsidRPr="00C91F19">
        <w:rPr>
          <w:sz w:val="20"/>
          <w:szCs w:val="20"/>
        </w:rPr>
        <w:t xml:space="preserve">: </w:t>
      </w:r>
      <w:r w:rsidR="00C91F19" w:rsidRPr="00C91F19">
        <w:rPr>
          <w:sz w:val="20"/>
          <w:szCs w:val="20"/>
          <w:lang w:val="ru-RU"/>
        </w:rPr>
        <w:t xml:space="preserve">235 806 </w:t>
      </w:r>
      <w:r w:rsidR="001F40A2" w:rsidRPr="00C91F19">
        <w:rPr>
          <w:sz w:val="20"/>
          <w:szCs w:val="20"/>
        </w:rPr>
        <w:t>хил.</w:t>
      </w:r>
      <w:r w:rsidRPr="00C91F19">
        <w:rPr>
          <w:sz w:val="20"/>
          <w:szCs w:val="20"/>
        </w:rPr>
        <w:t>л</w:t>
      </w:r>
      <w:r w:rsidR="00880759" w:rsidRPr="00C91F19">
        <w:rPr>
          <w:sz w:val="20"/>
          <w:szCs w:val="20"/>
        </w:rPr>
        <w:t>е</w:t>
      </w:r>
      <w:r w:rsidR="00541E2E" w:rsidRPr="00C91F19">
        <w:rPr>
          <w:sz w:val="20"/>
          <w:szCs w:val="20"/>
        </w:rPr>
        <w:t>в</w:t>
      </w:r>
      <w:r w:rsidR="00880759" w:rsidRPr="00C91F19">
        <w:rPr>
          <w:sz w:val="20"/>
          <w:szCs w:val="20"/>
        </w:rPr>
        <w:t>а</w:t>
      </w:r>
      <w:r w:rsidRPr="00C91F19">
        <w:rPr>
          <w:sz w:val="20"/>
          <w:szCs w:val="20"/>
        </w:rPr>
        <w:t xml:space="preserve">), което представлява </w:t>
      </w:r>
      <w:r w:rsidR="00C91F19" w:rsidRPr="00C91F19">
        <w:rPr>
          <w:sz w:val="20"/>
          <w:szCs w:val="20"/>
        </w:rPr>
        <w:t>намаление</w:t>
      </w:r>
      <w:r w:rsidRPr="00C91F19">
        <w:rPr>
          <w:sz w:val="20"/>
          <w:szCs w:val="20"/>
        </w:rPr>
        <w:t xml:space="preserve"> от </w:t>
      </w:r>
      <w:r w:rsidR="00247C24">
        <w:rPr>
          <w:sz w:val="20"/>
          <w:szCs w:val="20"/>
          <w:lang w:val="ru-RU"/>
        </w:rPr>
        <w:t xml:space="preserve">31 525 </w:t>
      </w:r>
      <w:r w:rsidR="001F40A2" w:rsidRPr="00247C24">
        <w:rPr>
          <w:sz w:val="20"/>
          <w:szCs w:val="20"/>
        </w:rPr>
        <w:t>хил.</w:t>
      </w:r>
      <w:r w:rsidRPr="00247C24">
        <w:rPr>
          <w:sz w:val="20"/>
          <w:szCs w:val="20"/>
        </w:rPr>
        <w:t>л</w:t>
      </w:r>
      <w:r w:rsidR="00880759" w:rsidRPr="00247C24">
        <w:rPr>
          <w:sz w:val="20"/>
          <w:szCs w:val="20"/>
        </w:rPr>
        <w:t>е</w:t>
      </w:r>
      <w:r w:rsidR="00541E2E" w:rsidRPr="00247C24">
        <w:rPr>
          <w:sz w:val="20"/>
          <w:szCs w:val="20"/>
        </w:rPr>
        <w:t>в</w:t>
      </w:r>
      <w:r w:rsidR="00880759" w:rsidRPr="00247C24">
        <w:rPr>
          <w:sz w:val="20"/>
          <w:szCs w:val="20"/>
        </w:rPr>
        <w:t>а</w:t>
      </w:r>
      <w:r w:rsidRPr="00247C24">
        <w:rPr>
          <w:sz w:val="20"/>
          <w:szCs w:val="20"/>
        </w:rPr>
        <w:t xml:space="preserve"> или </w:t>
      </w:r>
      <w:r w:rsidR="00247C24" w:rsidRPr="00247C24">
        <w:rPr>
          <w:sz w:val="20"/>
          <w:szCs w:val="20"/>
          <w:lang w:val="en-US"/>
        </w:rPr>
        <w:t>13,37</w:t>
      </w:r>
      <w:r w:rsidRPr="00247C24">
        <w:rPr>
          <w:sz w:val="20"/>
          <w:szCs w:val="20"/>
        </w:rPr>
        <w:t>% спрямо</w:t>
      </w:r>
      <w:r w:rsidRPr="00C91F19">
        <w:rPr>
          <w:sz w:val="20"/>
          <w:szCs w:val="20"/>
        </w:rPr>
        <w:t xml:space="preserve"> края на </w:t>
      </w:r>
      <w:r w:rsidR="00902725" w:rsidRPr="00C91F19">
        <w:rPr>
          <w:sz w:val="20"/>
          <w:szCs w:val="20"/>
        </w:rPr>
        <w:t>201</w:t>
      </w:r>
      <w:r w:rsidR="00067FD1" w:rsidRPr="00C91F19">
        <w:rPr>
          <w:sz w:val="20"/>
          <w:szCs w:val="20"/>
        </w:rPr>
        <w:t>7</w:t>
      </w:r>
      <w:r w:rsidR="00902725" w:rsidRPr="00C91F19">
        <w:rPr>
          <w:sz w:val="20"/>
          <w:szCs w:val="20"/>
        </w:rPr>
        <w:t>г.</w:t>
      </w:r>
    </w:p>
    <w:p w:rsidR="002C7026" w:rsidRDefault="002C7026" w:rsidP="001F40A2">
      <w:pPr>
        <w:spacing w:after="120"/>
        <w:ind w:firstLine="720"/>
        <w:jc w:val="both"/>
        <w:rPr>
          <w:sz w:val="20"/>
          <w:szCs w:val="20"/>
        </w:rPr>
      </w:pPr>
      <w:r w:rsidRPr="00FD2CD1">
        <w:rPr>
          <w:sz w:val="20"/>
          <w:szCs w:val="20"/>
        </w:rPr>
        <w:t>Предплатения</w:t>
      </w:r>
      <w:r w:rsidR="008B5BC2" w:rsidRPr="00FD2CD1">
        <w:rPr>
          <w:sz w:val="20"/>
          <w:szCs w:val="20"/>
        </w:rPr>
        <w:t>т</w:t>
      </w:r>
      <w:r w:rsidRPr="00FD2CD1">
        <w:rPr>
          <w:sz w:val="20"/>
          <w:szCs w:val="20"/>
        </w:rPr>
        <w:t xml:space="preserve"> аванс за доставка на природен газ</w:t>
      </w:r>
      <w:r w:rsidR="005558A2" w:rsidRPr="00FD2CD1">
        <w:rPr>
          <w:sz w:val="20"/>
          <w:szCs w:val="20"/>
          <w:lang w:val="en-US"/>
        </w:rPr>
        <w:t xml:space="preserve"> </w:t>
      </w:r>
      <w:r w:rsidR="005558A2" w:rsidRPr="00FD2CD1">
        <w:rPr>
          <w:sz w:val="20"/>
          <w:szCs w:val="20"/>
        </w:rPr>
        <w:t xml:space="preserve">към </w:t>
      </w:r>
      <w:r w:rsidR="00543757">
        <w:rPr>
          <w:sz w:val="20"/>
          <w:szCs w:val="20"/>
          <w:lang w:val="ru-RU"/>
        </w:rPr>
        <w:t>30.06</w:t>
      </w:r>
      <w:r w:rsidR="005558A2" w:rsidRPr="00FD2CD1">
        <w:rPr>
          <w:sz w:val="20"/>
          <w:szCs w:val="20"/>
          <w:lang w:val="ru-RU"/>
        </w:rPr>
        <w:t>.</w:t>
      </w:r>
      <w:r w:rsidR="00067FD1">
        <w:rPr>
          <w:sz w:val="20"/>
          <w:szCs w:val="20"/>
          <w:lang w:val="ru-RU"/>
        </w:rPr>
        <w:t>2018</w:t>
      </w:r>
      <w:r w:rsidR="00902725" w:rsidRPr="00FD2CD1">
        <w:rPr>
          <w:sz w:val="20"/>
          <w:szCs w:val="20"/>
          <w:lang w:val="ru-RU"/>
        </w:rPr>
        <w:t>г.</w:t>
      </w:r>
      <w:r w:rsidR="005558A2" w:rsidRPr="00FD2CD1">
        <w:rPr>
          <w:sz w:val="20"/>
          <w:szCs w:val="20"/>
        </w:rPr>
        <w:t xml:space="preserve"> </w:t>
      </w:r>
      <w:r w:rsidR="005558A2" w:rsidRPr="00FD2CD1">
        <w:rPr>
          <w:sz w:val="20"/>
          <w:szCs w:val="20"/>
          <w:lang w:val="en-US"/>
        </w:rPr>
        <w:t xml:space="preserve">e в </w:t>
      </w:r>
      <w:proofErr w:type="spellStart"/>
      <w:r w:rsidR="005558A2" w:rsidRPr="00FD2CD1">
        <w:rPr>
          <w:sz w:val="20"/>
          <w:szCs w:val="20"/>
          <w:lang w:val="en-US"/>
        </w:rPr>
        <w:t>размер</w:t>
      </w:r>
      <w:proofErr w:type="spellEnd"/>
      <w:r w:rsidR="005558A2" w:rsidRPr="00FD2CD1">
        <w:rPr>
          <w:sz w:val="20"/>
          <w:szCs w:val="20"/>
          <w:lang w:val="en-US"/>
        </w:rPr>
        <w:t xml:space="preserve"> </w:t>
      </w:r>
      <w:proofErr w:type="spellStart"/>
      <w:r w:rsidR="005558A2" w:rsidRPr="00FD2CD1">
        <w:rPr>
          <w:sz w:val="20"/>
          <w:szCs w:val="20"/>
          <w:lang w:val="en-US"/>
        </w:rPr>
        <w:t>на</w:t>
      </w:r>
      <w:proofErr w:type="spellEnd"/>
      <w:r w:rsidR="005558A2" w:rsidRPr="00FD2CD1">
        <w:rPr>
          <w:sz w:val="20"/>
          <w:szCs w:val="20"/>
          <w:lang w:val="en-US"/>
        </w:rPr>
        <w:t xml:space="preserve"> </w:t>
      </w:r>
      <w:r w:rsidR="00247C24" w:rsidRPr="00247C24">
        <w:rPr>
          <w:sz w:val="20"/>
          <w:szCs w:val="20"/>
        </w:rPr>
        <w:t>56</w:t>
      </w:r>
      <w:r w:rsidR="00247C24">
        <w:rPr>
          <w:sz w:val="20"/>
          <w:szCs w:val="20"/>
        </w:rPr>
        <w:t> </w:t>
      </w:r>
      <w:r w:rsidR="00247C24" w:rsidRPr="00247C24">
        <w:rPr>
          <w:sz w:val="20"/>
          <w:szCs w:val="20"/>
        </w:rPr>
        <w:t>334</w:t>
      </w:r>
      <w:r w:rsidR="00247C24">
        <w:rPr>
          <w:sz w:val="20"/>
          <w:szCs w:val="20"/>
          <w:lang w:val="en-US"/>
        </w:rPr>
        <w:t xml:space="preserve"> </w:t>
      </w:r>
      <w:r w:rsidR="001F40A2">
        <w:rPr>
          <w:sz w:val="20"/>
          <w:szCs w:val="20"/>
        </w:rPr>
        <w:t>хил.</w:t>
      </w:r>
      <w:r w:rsidR="005558A2" w:rsidRPr="00FD2CD1">
        <w:rPr>
          <w:sz w:val="20"/>
          <w:szCs w:val="20"/>
        </w:rPr>
        <w:t>л</w:t>
      </w:r>
      <w:r w:rsidR="00880759">
        <w:rPr>
          <w:sz w:val="20"/>
          <w:szCs w:val="20"/>
        </w:rPr>
        <w:t>е</w:t>
      </w:r>
      <w:r w:rsidR="00541E2E">
        <w:rPr>
          <w:sz w:val="20"/>
          <w:szCs w:val="20"/>
        </w:rPr>
        <w:t>в</w:t>
      </w:r>
      <w:r w:rsidR="00880759">
        <w:rPr>
          <w:sz w:val="20"/>
          <w:szCs w:val="20"/>
        </w:rPr>
        <w:t>а</w:t>
      </w:r>
      <w:r w:rsidR="005558A2" w:rsidRPr="00FD2CD1">
        <w:rPr>
          <w:sz w:val="20"/>
          <w:szCs w:val="20"/>
        </w:rPr>
        <w:t xml:space="preserve"> </w:t>
      </w:r>
      <w:r w:rsidR="009A6196">
        <w:rPr>
          <w:sz w:val="20"/>
          <w:szCs w:val="20"/>
        </w:rPr>
        <w:t>(31.12</w:t>
      </w:r>
      <w:r w:rsidR="00A7695B" w:rsidRPr="00FD2CD1">
        <w:rPr>
          <w:sz w:val="20"/>
          <w:szCs w:val="20"/>
        </w:rPr>
        <w:t>.</w:t>
      </w:r>
      <w:r w:rsidR="00067FD1">
        <w:rPr>
          <w:sz w:val="20"/>
          <w:szCs w:val="20"/>
        </w:rPr>
        <w:t>2017</w:t>
      </w:r>
      <w:r w:rsidR="00902725" w:rsidRPr="00FD2CD1">
        <w:rPr>
          <w:sz w:val="20"/>
          <w:szCs w:val="20"/>
        </w:rPr>
        <w:t>г</w:t>
      </w:r>
      <w:r w:rsidR="00902725" w:rsidRPr="00C91F19">
        <w:rPr>
          <w:sz w:val="20"/>
          <w:szCs w:val="20"/>
        </w:rPr>
        <w:t>.</w:t>
      </w:r>
      <w:r w:rsidR="005558A2" w:rsidRPr="00C91F19">
        <w:rPr>
          <w:sz w:val="20"/>
          <w:szCs w:val="20"/>
        </w:rPr>
        <w:t xml:space="preserve">: </w:t>
      </w:r>
      <w:r w:rsidR="00C91F19" w:rsidRPr="00C91F19">
        <w:rPr>
          <w:sz w:val="20"/>
          <w:szCs w:val="20"/>
        </w:rPr>
        <w:t xml:space="preserve">68 492 </w:t>
      </w:r>
      <w:r w:rsidR="001F40A2" w:rsidRPr="00C91F19">
        <w:rPr>
          <w:sz w:val="20"/>
          <w:szCs w:val="20"/>
        </w:rPr>
        <w:t>хил.</w:t>
      </w:r>
      <w:r w:rsidR="005558A2" w:rsidRPr="00C91F19">
        <w:rPr>
          <w:sz w:val="20"/>
          <w:szCs w:val="20"/>
        </w:rPr>
        <w:t>л</w:t>
      </w:r>
      <w:r w:rsidR="00880759" w:rsidRPr="00C91F19">
        <w:rPr>
          <w:sz w:val="20"/>
          <w:szCs w:val="20"/>
        </w:rPr>
        <w:t>е</w:t>
      </w:r>
      <w:r w:rsidR="00541E2E" w:rsidRPr="00C91F19">
        <w:rPr>
          <w:sz w:val="20"/>
          <w:szCs w:val="20"/>
        </w:rPr>
        <w:t>в</w:t>
      </w:r>
      <w:r w:rsidR="00880759" w:rsidRPr="00C91F19">
        <w:rPr>
          <w:sz w:val="20"/>
          <w:szCs w:val="20"/>
        </w:rPr>
        <w:t>а</w:t>
      </w:r>
      <w:r w:rsidR="005558A2" w:rsidRPr="00C91F19">
        <w:rPr>
          <w:sz w:val="20"/>
          <w:szCs w:val="20"/>
        </w:rPr>
        <w:t xml:space="preserve">) и представлява </w:t>
      </w:r>
      <w:r w:rsidR="00C91F19" w:rsidRPr="00C91F19">
        <w:rPr>
          <w:sz w:val="20"/>
          <w:szCs w:val="20"/>
        </w:rPr>
        <w:t>намаление</w:t>
      </w:r>
      <w:r w:rsidR="005558A2" w:rsidRPr="00C91F19">
        <w:rPr>
          <w:sz w:val="20"/>
          <w:szCs w:val="20"/>
        </w:rPr>
        <w:t xml:space="preserve"> с</w:t>
      </w:r>
      <w:r w:rsidRPr="00C91F19">
        <w:rPr>
          <w:sz w:val="20"/>
          <w:szCs w:val="20"/>
        </w:rPr>
        <w:t xml:space="preserve"> </w:t>
      </w:r>
      <w:r w:rsidR="00247C24">
        <w:rPr>
          <w:sz w:val="20"/>
          <w:szCs w:val="20"/>
          <w:lang w:val="ru-RU"/>
        </w:rPr>
        <w:t xml:space="preserve">12 158 </w:t>
      </w:r>
      <w:r w:rsidR="001F40A2" w:rsidRPr="00247C24">
        <w:rPr>
          <w:sz w:val="20"/>
          <w:szCs w:val="20"/>
        </w:rPr>
        <w:t>хил.</w:t>
      </w:r>
      <w:r w:rsidR="003305B3" w:rsidRPr="00247C24">
        <w:rPr>
          <w:sz w:val="20"/>
          <w:szCs w:val="20"/>
        </w:rPr>
        <w:t>л</w:t>
      </w:r>
      <w:r w:rsidR="00880759" w:rsidRPr="00247C24">
        <w:rPr>
          <w:sz w:val="20"/>
          <w:szCs w:val="20"/>
        </w:rPr>
        <w:t>е</w:t>
      </w:r>
      <w:r w:rsidR="00541E2E" w:rsidRPr="00247C24">
        <w:rPr>
          <w:sz w:val="20"/>
          <w:szCs w:val="20"/>
        </w:rPr>
        <w:t>в</w:t>
      </w:r>
      <w:r w:rsidR="00880759" w:rsidRPr="00247C24">
        <w:rPr>
          <w:sz w:val="20"/>
          <w:szCs w:val="20"/>
        </w:rPr>
        <w:t>а</w:t>
      </w:r>
      <w:r w:rsidR="003305B3" w:rsidRPr="00247C24">
        <w:rPr>
          <w:sz w:val="20"/>
          <w:szCs w:val="20"/>
        </w:rPr>
        <w:t xml:space="preserve"> или </w:t>
      </w:r>
      <w:r w:rsidR="00247C24" w:rsidRPr="00247C24">
        <w:rPr>
          <w:sz w:val="20"/>
          <w:szCs w:val="20"/>
          <w:lang w:val="ru-RU"/>
        </w:rPr>
        <w:t>17</w:t>
      </w:r>
      <w:r w:rsidR="00C91F19" w:rsidRPr="00247C24">
        <w:rPr>
          <w:sz w:val="20"/>
          <w:szCs w:val="20"/>
          <w:lang w:val="ru-RU"/>
        </w:rPr>
        <w:t>,</w:t>
      </w:r>
      <w:r w:rsidR="00247C24" w:rsidRPr="00247C24">
        <w:rPr>
          <w:sz w:val="20"/>
          <w:szCs w:val="20"/>
          <w:lang w:val="en-US"/>
        </w:rPr>
        <w:t>75</w:t>
      </w:r>
      <w:r w:rsidR="003305B3" w:rsidRPr="00247C24">
        <w:rPr>
          <w:sz w:val="20"/>
          <w:szCs w:val="20"/>
        </w:rPr>
        <w:t>%</w:t>
      </w:r>
      <w:r w:rsidR="00252100" w:rsidRPr="00247C24">
        <w:rPr>
          <w:sz w:val="20"/>
          <w:szCs w:val="20"/>
        </w:rPr>
        <w:t>,</w:t>
      </w:r>
      <w:r w:rsidR="00252100" w:rsidRPr="00FD2CD1">
        <w:rPr>
          <w:sz w:val="20"/>
          <w:szCs w:val="20"/>
        </w:rPr>
        <w:t xml:space="preserve"> </w:t>
      </w:r>
      <w:r w:rsidR="003F7EC4" w:rsidRPr="00FD2CD1">
        <w:rPr>
          <w:sz w:val="20"/>
          <w:szCs w:val="20"/>
        </w:rPr>
        <w:t xml:space="preserve">спрямо </w:t>
      </w:r>
      <w:r w:rsidR="009A6196">
        <w:rPr>
          <w:sz w:val="20"/>
          <w:szCs w:val="20"/>
        </w:rPr>
        <w:t>31.12</w:t>
      </w:r>
      <w:r w:rsidR="00067FD1">
        <w:rPr>
          <w:sz w:val="20"/>
          <w:szCs w:val="20"/>
        </w:rPr>
        <w:t>.2017</w:t>
      </w:r>
      <w:r w:rsidR="00902725" w:rsidRPr="00FD2CD1">
        <w:rPr>
          <w:sz w:val="20"/>
          <w:szCs w:val="20"/>
        </w:rPr>
        <w:t>г.</w:t>
      </w:r>
    </w:p>
    <w:p w:rsidR="0078771F" w:rsidRDefault="006415DE" w:rsidP="0078771F">
      <w:pPr>
        <w:spacing w:after="120"/>
        <w:ind w:firstLine="720"/>
        <w:jc w:val="both"/>
        <w:rPr>
          <w:sz w:val="20"/>
          <w:szCs w:val="20"/>
        </w:rPr>
      </w:pPr>
      <w:r w:rsidRPr="00FD2CD1">
        <w:rPr>
          <w:sz w:val="20"/>
          <w:szCs w:val="20"/>
        </w:rPr>
        <w:t>Най</w:t>
      </w:r>
      <w:r w:rsidRPr="00FD2CD1">
        <w:rPr>
          <w:sz w:val="20"/>
          <w:szCs w:val="20"/>
          <w:lang w:val="ru-RU"/>
        </w:rPr>
        <w:t>-големите</w:t>
      </w:r>
      <w:r w:rsidR="00FD6789" w:rsidRPr="00FD2CD1">
        <w:rPr>
          <w:sz w:val="20"/>
          <w:szCs w:val="20"/>
          <w:lang w:val="en-US"/>
        </w:rPr>
        <w:t xml:space="preserve"> </w:t>
      </w:r>
      <w:r w:rsidR="002C7026" w:rsidRPr="00FD2CD1">
        <w:rPr>
          <w:sz w:val="20"/>
          <w:szCs w:val="20"/>
        </w:rPr>
        <w:t>търговски вземания</w:t>
      </w:r>
      <w:r w:rsidR="00FA2953">
        <w:rPr>
          <w:sz w:val="20"/>
          <w:szCs w:val="20"/>
          <w:lang w:val="en-US"/>
        </w:rPr>
        <w:t xml:space="preserve"> </w:t>
      </w:r>
      <w:r w:rsidR="004127A0" w:rsidRPr="00FD2CD1">
        <w:rPr>
          <w:sz w:val="20"/>
          <w:szCs w:val="20"/>
        </w:rPr>
        <w:t>за</w:t>
      </w:r>
      <w:r w:rsidR="002C7026" w:rsidRPr="00FD2CD1">
        <w:rPr>
          <w:sz w:val="20"/>
          <w:szCs w:val="20"/>
        </w:rPr>
        <w:t xml:space="preserve"> консумиран, но неплатен природен газ към </w:t>
      </w:r>
      <w:r w:rsidR="00543757">
        <w:rPr>
          <w:sz w:val="20"/>
          <w:szCs w:val="20"/>
          <w:lang w:val="ru-RU"/>
        </w:rPr>
        <w:t>30.06</w:t>
      </w:r>
      <w:r w:rsidR="00FA5304" w:rsidRPr="00FD2CD1">
        <w:rPr>
          <w:sz w:val="20"/>
          <w:szCs w:val="20"/>
          <w:lang w:val="ru-RU"/>
        </w:rPr>
        <w:t>.</w:t>
      </w:r>
      <w:r w:rsidR="00067FD1">
        <w:rPr>
          <w:sz w:val="20"/>
          <w:szCs w:val="20"/>
          <w:lang w:val="ru-RU"/>
        </w:rPr>
        <w:t>2018</w:t>
      </w:r>
      <w:r w:rsidR="00902725" w:rsidRPr="00FD2CD1">
        <w:rPr>
          <w:sz w:val="20"/>
          <w:szCs w:val="20"/>
          <w:lang w:val="ru-RU"/>
        </w:rPr>
        <w:t>г.</w:t>
      </w:r>
      <w:r w:rsidR="002C7026" w:rsidRPr="00FD2CD1">
        <w:rPr>
          <w:sz w:val="20"/>
          <w:szCs w:val="20"/>
        </w:rPr>
        <w:t xml:space="preserve"> са от следните дружества:</w:t>
      </w:r>
    </w:p>
    <w:p w:rsidR="002C7026" w:rsidRPr="00FD2CD1" w:rsidRDefault="0078771F" w:rsidP="0078771F">
      <w:pPr>
        <w:ind w:left="7200" w:firstLine="720"/>
        <w:jc w:val="both"/>
        <w:rPr>
          <w:i/>
          <w:sz w:val="20"/>
          <w:szCs w:val="20"/>
        </w:rPr>
      </w:pPr>
      <w:r>
        <w:rPr>
          <w:i/>
          <w:sz w:val="20"/>
          <w:szCs w:val="20"/>
        </w:rPr>
        <w:t xml:space="preserve">       </w:t>
      </w:r>
      <w:r w:rsidR="00880759">
        <w:rPr>
          <w:i/>
          <w:sz w:val="20"/>
          <w:szCs w:val="20"/>
        </w:rPr>
        <w:t>хил.</w:t>
      </w:r>
      <w:r w:rsidR="002E37BE" w:rsidRPr="00FD2CD1">
        <w:rPr>
          <w:i/>
          <w:sz w:val="20"/>
          <w:szCs w:val="20"/>
        </w:rPr>
        <w:t>лева</w:t>
      </w:r>
    </w:p>
    <w:tbl>
      <w:tblPr>
        <w:tblW w:w="9047" w:type="dxa"/>
        <w:tblInd w:w="108" w:type="dxa"/>
        <w:tblLook w:val="04A0"/>
      </w:tblPr>
      <w:tblGrid>
        <w:gridCol w:w="5220"/>
        <w:gridCol w:w="1843"/>
        <w:gridCol w:w="1984"/>
      </w:tblGrid>
      <w:tr w:rsidR="004D0E5B" w:rsidRPr="00D57641" w:rsidTr="0087133A">
        <w:trPr>
          <w:trHeight w:val="498"/>
          <w:tblHeader/>
        </w:trPr>
        <w:tc>
          <w:tcPr>
            <w:tcW w:w="5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0E5B" w:rsidRPr="00D57641" w:rsidRDefault="004D0E5B" w:rsidP="00EC0A36">
            <w:pPr>
              <w:rPr>
                <w:b/>
                <w:bCs/>
                <w:color w:val="000000"/>
                <w:sz w:val="20"/>
                <w:szCs w:val="20"/>
                <w:lang w:val="en-US"/>
              </w:rPr>
            </w:pPr>
            <w:r w:rsidRPr="00D57641">
              <w:rPr>
                <w:b/>
                <w:bCs/>
                <w:color w:val="000000"/>
                <w:sz w:val="20"/>
                <w:szCs w:val="20"/>
              </w:rPr>
              <w:t>Контрагент</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4D0E5B" w:rsidRPr="00D57641" w:rsidRDefault="004D0E5B" w:rsidP="00EC0A36">
            <w:pPr>
              <w:rPr>
                <w:b/>
                <w:bCs/>
                <w:color w:val="000000"/>
                <w:sz w:val="20"/>
                <w:szCs w:val="20"/>
              </w:rPr>
            </w:pPr>
            <w:r w:rsidRPr="00D57641">
              <w:rPr>
                <w:b/>
                <w:bCs/>
                <w:color w:val="000000"/>
                <w:sz w:val="20"/>
                <w:szCs w:val="20"/>
              </w:rPr>
              <w:t>Общо вземания</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D0E5B" w:rsidRPr="00D57641" w:rsidRDefault="004D0E5B" w:rsidP="00EC0A36">
            <w:pPr>
              <w:rPr>
                <w:b/>
                <w:bCs/>
                <w:color w:val="000000"/>
                <w:sz w:val="20"/>
                <w:szCs w:val="20"/>
              </w:rPr>
            </w:pPr>
            <w:r w:rsidRPr="00D57641">
              <w:rPr>
                <w:b/>
                <w:bCs/>
                <w:color w:val="000000"/>
                <w:sz w:val="20"/>
                <w:szCs w:val="20"/>
              </w:rPr>
              <w:t>в т.ч. просрочени</w:t>
            </w:r>
          </w:p>
        </w:tc>
      </w:tr>
      <w:tr w:rsidR="000506AB" w:rsidRPr="00D57641" w:rsidTr="00D57641">
        <w:trPr>
          <w:trHeight w:val="305"/>
        </w:trPr>
        <w:tc>
          <w:tcPr>
            <w:tcW w:w="5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06AB" w:rsidRPr="00D57641" w:rsidRDefault="000506AB" w:rsidP="000506AB">
            <w:pPr>
              <w:rPr>
                <w:color w:val="000000"/>
                <w:sz w:val="20"/>
                <w:szCs w:val="20"/>
                <w:lang w:val="en-US"/>
              </w:rPr>
            </w:pPr>
            <w:r w:rsidRPr="00D57641">
              <w:rPr>
                <w:color w:val="000000"/>
                <w:sz w:val="20"/>
                <w:szCs w:val="20"/>
              </w:rPr>
              <w:t>„Топлофикация София“  EАД</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506AB" w:rsidRPr="00D9534E" w:rsidRDefault="000506AB" w:rsidP="000506AB">
            <w:pPr>
              <w:jc w:val="right"/>
              <w:rPr>
                <w:sz w:val="20"/>
                <w:szCs w:val="20"/>
              </w:rPr>
            </w:pPr>
            <w:r w:rsidRPr="00D9534E">
              <w:rPr>
                <w:sz w:val="20"/>
                <w:szCs w:val="20"/>
              </w:rPr>
              <w:t xml:space="preserve"> 90 007     </w:t>
            </w:r>
          </w:p>
        </w:tc>
        <w:tc>
          <w:tcPr>
            <w:tcW w:w="1984" w:type="dxa"/>
            <w:tcBorders>
              <w:top w:val="single" w:sz="4" w:space="0" w:color="auto"/>
              <w:left w:val="nil"/>
              <w:bottom w:val="single" w:sz="4" w:space="0" w:color="auto"/>
              <w:right w:val="single" w:sz="4" w:space="0" w:color="auto"/>
            </w:tcBorders>
            <w:shd w:val="clear" w:color="auto" w:fill="auto"/>
            <w:vAlign w:val="center"/>
          </w:tcPr>
          <w:p w:rsidR="000506AB" w:rsidRPr="00D57641" w:rsidRDefault="000506AB" w:rsidP="000506AB">
            <w:pPr>
              <w:jc w:val="right"/>
              <w:rPr>
                <w:sz w:val="20"/>
                <w:szCs w:val="20"/>
              </w:rPr>
            </w:pPr>
            <w:r w:rsidRPr="00D57641">
              <w:rPr>
                <w:sz w:val="20"/>
                <w:szCs w:val="20"/>
              </w:rPr>
              <w:t xml:space="preserve"> 90 007     </w:t>
            </w:r>
          </w:p>
        </w:tc>
      </w:tr>
      <w:tr w:rsidR="000506AB" w:rsidRPr="00D57641" w:rsidTr="00D57641">
        <w:trPr>
          <w:trHeight w:val="305"/>
        </w:trPr>
        <w:tc>
          <w:tcPr>
            <w:tcW w:w="5220" w:type="dxa"/>
            <w:tcBorders>
              <w:top w:val="nil"/>
              <w:left w:val="single" w:sz="4" w:space="0" w:color="auto"/>
              <w:bottom w:val="single" w:sz="4" w:space="0" w:color="auto"/>
              <w:right w:val="single" w:sz="4" w:space="0" w:color="auto"/>
            </w:tcBorders>
            <w:shd w:val="clear" w:color="auto" w:fill="auto"/>
            <w:noWrap/>
            <w:vAlign w:val="center"/>
            <w:hideMark/>
          </w:tcPr>
          <w:p w:rsidR="000506AB" w:rsidRPr="00D57641" w:rsidRDefault="000506AB" w:rsidP="000506AB">
            <w:pPr>
              <w:rPr>
                <w:color w:val="000000"/>
                <w:sz w:val="20"/>
                <w:szCs w:val="20"/>
              </w:rPr>
            </w:pPr>
            <w:r w:rsidRPr="00D57641">
              <w:rPr>
                <w:color w:val="000000"/>
                <w:sz w:val="20"/>
                <w:szCs w:val="20"/>
              </w:rPr>
              <w:t>„Топлофикация Плевен“  ЕАД</w:t>
            </w:r>
          </w:p>
        </w:tc>
        <w:tc>
          <w:tcPr>
            <w:tcW w:w="1843" w:type="dxa"/>
            <w:tcBorders>
              <w:top w:val="nil"/>
              <w:left w:val="nil"/>
              <w:bottom w:val="single" w:sz="4" w:space="0" w:color="auto"/>
              <w:right w:val="single" w:sz="4" w:space="0" w:color="auto"/>
            </w:tcBorders>
            <w:shd w:val="clear" w:color="auto" w:fill="auto"/>
            <w:noWrap/>
            <w:vAlign w:val="center"/>
          </w:tcPr>
          <w:p w:rsidR="000506AB" w:rsidRPr="00D9534E" w:rsidRDefault="000506AB" w:rsidP="000506AB">
            <w:pPr>
              <w:jc w:val="right"/>
              <w:rPr>
                <w:sz w:val="20"/>
                <w:szCs w:val="20"/>
              </w:rPr>
            </w:pPr>
            <w:r w:rsidRPr="00D9534E">
              <w:rPr>
                <w:sz w:val="20"/>
                <w:szCs w:val="20"/>
              </w:rPr>
              <w:t xml:space="preserve"> 19 885     </w:t>
            </w:r>
          </w:p>
        </w:tc>
        <w:tc>
          <w:tcPr>
            <w:tcW w:w="1984" w:type="dxa"/>
            <w:tcBorders>
              <w:top w:val="nil"/>
              <w:left w:val="nil"/>
              <w:bottom w:val="single" w:sz="4" w:space="0" w:color="auto"/>
              <w:right w:val="single" w:sz="4" w:space="0" w:color="auto"/>
            </w:tcBorders>
            <w:shd w:val="clear" w:color="auto" w:fill="auto"/>
            <w:vAlign w:val="center"/>
          </w:tcPr>
          <w:p w:rsidR="000506AB" w:rsidRPr="00D57641" w:rsidRDefault="000506AB" w:rsidP="000506AB">
            <w:pPr>
              <w:jc w:val="right"/>
              <w:rPr>
                <w:sz w:val="20"/>
                <w:szCs w:val="20"/>
              </w:rPr>
            </w:pPr>
            <w:r w:rsidRPr="00D57641">
              <w:rPr>
                <w:sz w:val="20"/>
                <w:szCs w:val="20"/>
              </w:rPr>
              <w:t xml:space="preserve"> 19 885     </w:t>
            </w:r>
          </w:p>
        </w:tc>
      </w:tr>
      <w:tr w:rsidR="00D57641" w:rsidRPr="00D57641" w:rsidTr="00D57641">
        <w:trPr>
          <w:trHeight w:val="305"/>
        </w:trPr>
        <w:tc>
          <w:tcPr>
            <w:tcW w:w="5220" w:type="dxa"/>
            <w:tcBorders>
              <w:top w:val="nil"/>
              <w:left w:val="single" w:sz="4" w:space="0" w:color="auto"/>
              <w:bottom w:val="single" w:sz="4" w:space="0" w:color="auto"/>
              <w:right w:val="single" w:sz="4" w:space="0" w:color="auto"/>
            </w:tcBorders>
            <w:shd w:val="clear" w:color="auto" w:fill="auto"/>
            <w:noWrap/>
            <w:vAlign w:val="center"/>
            <w:hideMark/>
          </w:tcPr>
          <w:p w:rsidR="00D57641" w:rsidRPr="00D57641" w:rsidRDefault="00D57641" w:rsidP="00D57641">
            <w:pPr>
              <w:rPr>
                <w:color w:val="000000"/>
                <w:sz w:val="20"/>
                <w:szCs w:val="20"/>
              </w:rPr>
            </w:pPr>
            <w:r w:rsidRPr="00D57641">
              <w:rPr>
                <w:color w:val="000000"/>
                <w:sz w:val="20"/>
                <w:szCs w:val="20"/>
              </w:rPr>
              <w:t>„Лукойл Нефтохим Бургас“ АД</w:t>
            </w:r>
          </w:p>
        </w:tc>
        <w:tc>
          <w:tcPr>
            <w:tcW w:w="1843" w:type="dxa"/>
            <w:tcBorders>
              <w:top w:val="nil"/>
              <w:left w:val="nil"/>
              <w:bottom w:val="single" w:sz="4" w:space="0" w:color="auto"/>
              <w:right w:val="single" w:sz="4" w:space="0" w:color="auto"/>
            </w:tcBorders>
            <w:shd w:val="clear" w:color="auto" w:fill="auto"/>
            <w:noWrap/>
            <w:vAlign w:val="center"/>
          </w:tcPr>
          <w:p w:rsidR="00D57641" w:rsidRPr="00D9534E" w:rsidRDefault="00D57641" w:rsidP="00D57641">
            <w:pPr>
              <w:jc w:val="right"/>
              <w:rPr>
                <w:sz w:val="20"/>
                <w:szCs w:val="20"/>
              </w:rPr>
            </w:pPr>
            <w:r w:rsidRPr="00D9534E">
              <w:rPr>
                <w:sz w:val="20"/>
                <w:szCs w:val="20"/>
              </w:rPr>
              <w:t xml:space="preserve"> 10 631     </w:t>
            </w:r>
          </w:p>
        </w:tc>
        <w:tc>
          <w:tcPr>
            <w:tcW w:w="1984" w:type="dxa"/>
            <w:tcBorders>
              <w:top w:val="nil"/>
              <w:left w:val="nil"/>
              <w:bottom w:val="single" w:sz="4" w:space="0" w:color="auto"/>
              <w:right w:val="single" w:sz="4" w:space="0" w:color="auto"/>
            </w:tcBorders>
            <w:shd w:val="clear" w:color="auto" w:fill="auto"/>
            <w:vAlign w:val="center"/>
          </w:tcPr>
          <w:p w:rsidR="00D57641" w:rsidRPr="000506AB" w:rsidRDefault="000506AB" w:rsidP="00D57641">
            <w:pPr>
              <w:jc w:val="right"/>
              <w:rPr>
                <w:sz w:val="20"/>
                <w:szCs w:val="20"/>
                <w:lang w:val="en-US"/>
              </w:rPr>
            </w:pPr>
            <w:r>
              <w:rPr>
                <w:sz w:val="20"/>
                <w:szCs w:val="20"/>
                <w:lang w:val="en-US"/>
              </w:rPr>
              <w:t>-</w:t>
            </w:r>
          </w:p>
        </w:tc>
      </w:tr>
      <w:tr w:rsidR="000506AB" w:rsidRPr="00D57641" w:rsidTr="00D57641">
        <w:trPr>
          <w:trHeight w:val="305"/>
        </w:trPr>
        <w:tc>
          <w:tcPr>
            <w:tcW w:w="5220" w:type="dxa"/>
            <w:tcBorders>
              <w:top w:val="nil"/>
              <w:left w:val="single" w:sz="4" w:space="0" w:color="auto"/>
              <w:bottom w:val="single" w:sz="4" w:space="0" w:color="auto"/>
              <w:right w:val="single" w:sz="4" w:space="0" w:color="auto"/>
            </w:tcBorders>
            <w:shd w:val="clear" w:color="auto" w:fill="auto"/>
            <w:noWrap/>
            <w:vAlign w:val="center"/>
            <w:hideMark/>
          </w:tcPr>
          <w:p w:rsidR="000506AB" w:rsidRPr="00D57641" w:rsidRDefault="000506AB" w:rsidP="000506AB">
            <w:pPr>
              <w:rPr>
                <w:color w:val="000000"/>
                <w:sz w:val="20"/>
                <w:szCs w:val="20"/>
              </w:rPr>
            </w:pPr>
            <w:r w:rsidRPr="00D57641">
              <w:rPr>
                <w:color w:val="000000"/>
                <w:sz w:val="20"/>
                <w:szCs w:val="20"/>
              </w:rPr>
              <w:t>„Топлофикация Враца“ ЕАД</w:t>
            </w:r>
          </w:p>
        </w:tc>
        <w:tc>
          <w:tcPr>
            <w:tcW w:w="1843" w:type="dxa"/>
            <w:tcBorders>
              <w:top w:val="nil"/>
              <w:left w:val="nil"/>
              <w:bottom w:val="single" w:sz="4" w:space="0" w:color="auto"/>
              <w:right w:val="single" w:sz="4" w:space="0" w:color="auto"/>
            </w:tcBorders>
            <w:shd w:val="clear" w:color="auto" w:fill="auto"/>
            <w:noWrap/>
            <w:vAlign w:val="center"/>
          </w:tcPr>
          <w:p w:rsidR="000506AB" w:rsidRPr="00D9534E" w:rsidRDefault="000506AB" w:rsidP="000506AB">
            <w:pPr>
              <w:jc w:val="right"/>
              <w:rPr>
                <w:sz w:val="20"/>
                <w:szCs w:val="20"/>
              </w:rPr>
            </w:pPr>
            <w:r w:rsidRPr="00D9534E">
              <w:rPr>
                <w:sz w:val="20"/>
                <w:szCs w:val="20"/>
              </w:rPr>
              <w:t xml:space="preserve"> 3 896     </w:t>
            </w:r>
          </w:p>
        </w:tc>
        <w:tc>
          <w:tcPr>
            <w:tcW w:w="1984" w:type="dxa"/>
            <w:tcBorders>
              <w:top w:val="nil"/>
              <w:left w:val="nil"/>
              <w:bottom w:val="single" w:sz="4" w:space="0" w:color="auto"/>
              <w:right w:val="single" w:sz="4" w:space="0" w:color="auto"/>
            </w:tcBorders>
            <w:shd w:val="clear" w:color="auto" w:fill="auto"/>
            <w:vAlign w:val="center"/>
          </w:tcPr>
          <w:p w:rsidR="000506AB" w:rsidRPr="00D57641" w:rsidRDefault="000506AB" w:rsidP="000506AB">
            <w:pPr>
              <w:jc w:val="right"/>
              <w:rPr>
                <w:sz w:val="20"/>
                <w:szCs w:val="20"/>
              </w:rPr>
            </w:pPr>
            <w:r w:rsidRPr="00D57641">
              <w:rPr>
                <w:sz w:val="20"/>
                <w:szCs w:val="20"/>
              </w:rPr>
              <w:t xml:space="preserve"> 3 896     </w:t>
            </w:r>
          </w:p>
        </w:tc>
      </w:tr>
      <w:tr w:rsidR="000506AB" w:rsidRPr="00D57641" w:rsidTr="00D57641">
        <w:trPr>
          <w:trHeight w:val="305"/>
        </w:trPr>
        <w:tc>
          <w:tcPr>
            <w:tcW w:w="5220" w:type="dxa"/>
            <w:tcBorders>
              <w:top w:val="nil"/>
              <w:left w:val="single" w:sz="4" w:space="0" w:color="auto"/>
              <w:bottom w:val="single" w:sz="4" w:space="0" w:color="auto"/>
              <w:right w:val="single" w:sz="4" w:space="0" w:color="auto"/>
            </w:tcBorders>
            <w:shd w:val="clear" w:color="auto" w:fill="auto"/>
            <w:noWrap/>
            <w:vAlign w:val="center"/>
            <w:hideMark/>
          </w:tcPr>
          <w:p w:rsidR="000506AB" w:rsidRPr="00D57641" w:rsidRDefault="000506AB" w:rsidP="000506AB">
            <w:pPr>
              <w:rPr>
                <w:color w:val="000000"/>
                <w:sz w:val="20"/>
                <w:szCs w:val="20"/>
              </w:rPr>
            </w:pPr>
            <w:r w:rsidRPr="00D57641">
              <w:rPr>
                <w:color w:val="000000"/>
                <w:sz w:val="20"/>
                <w:szCs w:val="20"/>
              </w:rPr>
              <w:t>„Топлофикация Бургас“ ЕАД</w:t>
            </w:r>
          </w:p>
        </w:tc>
        <w:tc>
          <w:tcPr>
            <w:tcW w:w="1843" w:type="dxa"/>
            <w:tcBorders>
              <w:top w:val="nil"/>
              <w:left w:val="nil"/>
              <w:bottom w:val="single" w:sz="4" w:space="0" w:color="auto"/>
              <w:right w:val="single" w:sz="4" w:space="0" w:color="auto"/>
            </w:tcBorders>
            <w:shd w:val="clear" w:color="auto" w:fill="auto"/>
            <w:noWrap/>
            <w:vAlign w:val="center"/>
          </w:tcPr>
          <w:p w:rsidR="000506AB" w:rsidRPr="00D9534E" w:rsidRDefault="000506AB" w:rsidP="000506AB">
            <w:pPr>
              <w:jc w:val="right"/>
              <w:rPr>
                <w:sz w:val="20"/>
                <w:szCs w:val="20"/>
              </w:rPr>
            </w:pPr>
            <w:r w:rsidRPr="00D9534E">
              <w:rPr>
                <w:sz w:val="20"/>
                <w:szCs w:val="20"/>
              </w:rPr>
              <w:t xml:space="preserve"> 3 414     </w:t>
            </w:r>
          </w:p>
        </w:tc>
        <w:tc>
          <w:tcPr>
            <w:tcW w:w="1984" w:type="dxa"/>
            <w:tcBorders>
              <w:top w:val="nil"/>
              <w:left w:val="nil"/>
              <w:bottom w:val="single" w:sz="4" w:space="0" w:color="auto"/>
              <w:right w:val="single" w:sz="4" w:space="0" w:color="auto"/>
            </w:tcBorders>
            <w:shd w:val="clear" w:color="auto" w:fill="auto"/>
            <w:vAlign w:val="center"/>
          </w:tcPr>
          <w:p w:rsidR="000506AB" w:rsidRPr="00D57641" w:rsidRDefault="000506AB" w:rsidP="000506AB">
            <w:pPr>
              <w:jc w:val="right"/>
              <w:rPr>
                <w:sz w:val="20"/>
                <w:szCs w:val="20"/>
              </w:rPr>
            </w:pPr>
            <w:r w:rsidRPr="00D57641">
              <w:rPr>
                <w:sz w:val="20"/>
                <w:szCs w:val="20"/>
              </w:rPr>
              <w:t xml:space="preserve"> 3 414     </w:t>
            </w:r>
          </w:p>
        </w:tc>
      </w:tr>
      <w:tr w:rsidR="00D57641" w:rsidRPr="00D57641" w:rsidTr="00D57641">
        <w:trPr>
          <w:trHeight w:val="305"/>
        </w:trPr>
        <w:tc>
          <w:tcPr>
            <w:tcW w:w="5220" w:type="dxa"/>
            <w:tcBorders>
              <w:top w:val="nil"/>
              <w:left w:val="single" w:sz="4" w:space="0" w:color="auto"/>
              <w:bottom w:val="single" w:sz="4" w:space="0" w:color="auto"/>
              <w:right w:val="single" w:sz="4" w:space="0" w:color="auto"/>
            </w:tcBorders>
            <w:shd w:val="clear" w:color="auto" w:fill="auto"/>
            <w:noWrap/>
            <w:vAlign w:val="center"/>
            <w:hideMark/>
          </w:tcPr>
          <w:p w:rsidR="00D57641" w:rsidRPr="00D57641" w:rsidRDefault="00D57641" w:rsidP="00D57641">
            <w:pPr>
              <w:rPr>
                <w:color w:val="000000"/>
                <w:sz w:val="20"/>
                <w:szCs w:val="20"/>
              </w:rPr>
            </w:pPr>
            <w:r w:rsidRPr="00D57641">
              <w:rPr>
                <w:color w:val="000000"/>
                <w:sz w:val="20"/>
                <w:szCs w:val="20"/>
              </w:rPr>
              <w:t>„</w:t>
            </w:r>
            <w:proofErr w:type="spellStart"/>
            <w:r w:rsidRPr="00D57641">
              <w:rPr>
                <w:color w:val="000000"/>
                <w:sz w:val="20"/>
                <w:szCs w:val="20"/>
              </w:rPr>
              <w:t>Ситигаз</w:t>
            </w:r>
            <w:proofErr w:type="spellEnd"/>
            <w:r w:rsidRPr="00D57641">
              <w:rPr>
                <w:color w:val="000000"/>
                <w:sz w:val="20"/>
                <w:szCs w:val="20"/>
              </w:rPr>
              <w:t xml:space="preserve"> България“ ЕАД</w:t>
            </w:r>
          </w:p>
        </w:tc>
        <w:tc>
          <w:tcPr>
            <w:tcW w:w="1843" w:type="dxa"/>
            <w:tcBorders>
              <w:top w:val="nil"/>
              <w:left w:val="nil"/>
              <w:bottom w:val="single" w:sz="4" w:space="0" w:color="auto"/>
              <w:right w:val="single" w:sz="4" w:space="0" w:color="auto"/>
            </w:tcBorders>
            <w:shd w:val="clear" w:color="auto" w:fill="auto"/>
            <w:noWrap/>
            <w:vAlign w:val="center"/>
          </w:tcPr>
          <w:p w:rsidR="00D57641" w:rsidRPr="00D9534E" w:rsidRDefault="00D57641" w:rsidP="00D57641">
            <w:pPr>
              <w:jc w:val="right"/>
              <w:rPr>
                <w:sz w:val="20"/>
                <w:szCs w:val="20"/>
              </w:rPr>
            </w:pPr>
            <w:r w:rsidRPr="00D9534E">
              <w:rPr>
                <w:sz w:val="20"/>
                <w:szCs w:val="20"/>
              </w:rPr>
              <w:t xml:space="preserve"> 2 048     </w:t>
            </w:r>
          </w:p>
        </w:tc>
        <w:tc>
          <w:tcPr>
            <w:tcW w:w="1984" w:type="dxa"/>
            <w:tcBorders>
              <w:top w:val="nil"/>
              <w:left w:val="nil"/>
              <w:bottom w:val="single" w:sz="4" w:space="0" w:color="auto"/>
              <w:right w:val="single" w:sz="4" w:space="0" w:color="auto"/>
            </w:tcBorders>
            <w:shd w:val="clear" w:color="auto" w:fill="auto"/>
            <w:vAlign w:val="center"/>
          </w:tcPr>
          <w:p w:rsidR="00D57641" w:rsidRPr="000506AB" w:rsidRDefault="000506AB" w:rsidP="00D57641">
            <w:pPr>
              <w:jc w:val="right"/>
              <w:rPr>
                <w:sz w:val="20"/>
                <w:szCs w:val="20"/>
                <w:lang w:val="en-US"/>
              </w:rPr>
            </w:pPr>
            <w:r>
              <w:rPr>
                <w:sz w:val="20"/>
                <w:szCs w:val="20"/>
                <w:lang w:val="en-US"/>
              </w:rPr>
              <w:t>-</w:t>
            </w:r>
          </w:p>
        </w:tc>
      </w:tr>
      <w:tr w:rsidR="00D57641" w:rsidRPr="00D57641" w:rsidTr="00D57641">
        <w:trPr>
          <w:trHeight w:val="305"/>
        </w:trPr>
        <w:tc>
          <w:tcPr>
            <w:tcW w:w="5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641" w:rsidRPr="00D57641" w:rsidRDefault="00D57641" w:rsidP="00D57641">
            <w:pPr>
              <w:rPr>
                <w:color w:val="000000"/>
                <w:sz w:val="20"/>
                <w:szCs w:val="20"/>
              </w:rPr>
            </w:pPr>
            <w:r w:rsidRPr="00D57641">
              <w:rPr>
                <w:color w:val="000000"/>
                <w:sz w:val="20"/>
                <w:szCs w:val="20"/>
              </w:rPr>
              <w:t>„</w:t>
            </w:r>
            <w:proofErr w:type="spellStart"/>
            <w:r w:rsidRPr="00D57641">
              <w:rPr>
                <w:color w:val="000000"/>
                <w:sz w:val="20"/>
                <w:szCs w:val="20"/>
              </w:rPr>
              <w:t>Аресгаз</w:t>
            </w:r>
            <w:proofErr w:type="spellEnd"/>
            <w:r w:rsidRPr="00D57641">
              <w:rPr>
                <w:color w:val="000000"/>
                <w:sz w:val="20"/>
                <w:szCs w:val="20"/>
              </w:rPr>
              <w:t>“ АД</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D57641" w:rsidRPr="00D9534E" w:rsidRDefault="00D57641" w:rsidP="00D57641">
            <w:pPr>
              <w:jc w:val="right"/>
              <w:rPr>
                <w:sz w:val="20"/>
                <w:szCs w:val="20"/>
              </w:rPr>
            </w:pPr>
            <w:r w:rsidRPr="00D9534E">
              <w:rPr>
                <w:sz w:val="20"/>
                <w:szCs w:val="20"/>
              </w:rPr>
              <w:t xml:space="preserve"> 1 478     </w:t>
            </w:r>
          </w:p>
        </w:tc>
        <w:tc>
          <w:tcPr>
            <w:tcW w:w="1984" w:type="dxa"/>
            <w:tcBorders>
              <w:top w:val="single" w:sz="4" w:space="0" w:color="auto"/>
              <w:left w:val="nil"/>
              <w:bottom w:val="single" w:sz="4" w:space="0" w:color="auto"/>
              <w:right w:val="single" w:sz="4" w:space="0" w:color="auto"/>
            </w:tcBorders>
            <w:shd w:val="clear" w:color="auto" w:fill="auto"/>
            <w:vAlign w:val="center"/>
          </w:tcPr>
          <w:p w:rsidR="00D57641" w:rsidRPr="000506AB" w:rsidRDefault="000506AB" w:rsidP="00D57641">
            <w:pPr>
              <w:jc w:val="right"/>
              <w:rPr>
                <w:sz w:val="20"/>
                <w:szCs w:val="20"/>
                <w:lang w:val="en-US"/>
              </w:rPr>
            </w:pPr>
            <w:r>
              <w:rPr>
                <w:sz w:val="20"/>
                <w:szCs w:val="20"/>
                <w:lang w:val="en-US"/>
              </w:rPr>
              <w:t>-</w:t>
            </w:r>
          </w:p>
        </w:tc>
      </w:tr>
      <w:tr w:rsidR="00D57641" w:rsidRPr="00D57641" w:rsidTr="00D57641">
        <w:trPr>
          <w:trHeight w:val="305"/>
        </w:trPr>
        <w:tc>
          <w:tcPr>
            <w:tcW w:w="5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641" w:rsidRPr="00D57641" w:rsidRDefault="00D57641" w:rsidP="00D57641">
            <w:pPr>
              <w:rPr>
                <w:color w:val="000000"/>
                <w:sz w:val="20"/>
                <w:szCs w:val="20"/>
              </w:rPr>
            </w:pPr>
            <w:r w:rsidRPr="00D57641">
              <w:rPr>
                <w:color w:val="000000"/>
                <w:sz w:val="20"/>
                <w:szCs w:val="20"/>
              </w:rPr>
              <w:t>Други:</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D57641" w:rsidRPr="00D9534E" w:rsidRDefault="00D57641" w:rsidP="00D57641">
            <w:pPr>
              <w:jc w:val="right"/>
              <w:rPr>
                <w:sz w:val="20"/>
                <w:szCs w:val="20"/>
              </w:rPr>
            </w:pPr>
            <w:r w:rsidRPr="00D9534E">
              <w:rPr>
                <w:sz w:val="20"/>
                <w:szCs w:val="20"/>
              </w:rPr>
              <w:t xml:space="preserve"> 7 606     </w:t>
            </w:r>
          </w:p>
        </w:tc>
        <w:tc>
          <w:tcPr>
            <w:tcW w:w="1984" w:type="dxa"/>
            <w:tcBorders>
              <w:top w:val="single" w:sz="4" w:space="0" w:color="auto"/>
              <w:left w:val="nil"/>
              <w:bottom w:val="single" w:sz="4" w:space="0" w:color="auto"/>
              <w:right w:val="single" w:sz="4" w:space="0" w:color="auto"/>
            </w:tcBorders>
            <w:shd w:val="clear" w:color="auto" w:fill="auto"/>
            <w:vAlign w:val="center"/>
          </w:tcPr>
          <w:p w:rsidR="00D57641" w:rsidRPr="000506AB" w:rsidRDefault="000506AB" w:rsidP="00D57641">
            <w:pPr>
              <w:jc w:val="right"/>
              <w:rPr>
                <w:sz w:val="20"/>
                <w:szCs w:val="20"/>
                <w:lang w:val="en-US"/>
              </w:rPr>
            </w:pPr>
            <w:r>
              <w:rPr>
                <w:sz w:val="20"/>
                <w:szCs w:val="20"/>
                <w:lang w:val="en-US"/>
              </w:rPr>
              <w:t>3 116</w:t>
            </w:r>
          </w:p>
        </w:tc>
      </w:tr>
      <w:tr w:rsidR="0078771F" w:rsidRPr="00D57641" w:rsidTr="0017666E">
        <w:trPr>
          <w:trHeight w:val="305"/>
        </w:trPr>
        <w:tc>
          <w:tcPr>
            <w:tcW w:w="5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771F" w:rsidRPr="00D57641" w:rsidRDefault="0078771F" w:rsidP="0078771F">
            <w:pPr>
              <w:rPr>
                <w:b/>
                <w:bCs/>
                <w:color w:val="000000"/>
                <w:sz w:val="20"/>
                <w:szCs w:val="20"/>
              </w:rPr>
            </w:pPr>
            <w:r w:rsidRPr="00D57641">
              <w:rPr>
                <w:b/>
                <w:bCs/>
                <w:color w:val="000000"/>
                <w:sz w:val="20"/>
                <w:szCs w:val="20"/>
              </w:rPr>
              <w:t>Общо:</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78771F" w:rsidRPr="00D9534E" w:rsidRDefault="00D57641" w:rsidP="0017666E">
            <w:pPr>
              <w:jc w:val="right"/>
              <w:rPr>
                <w:b/>
                <w:sz w:val="20"/>
                <w:szCs w:val="20"/>
              </w:rPr>
            </w:pPr>
            <w:r w:rsidRPr="00D9534E">
              <w:rPr>
                <w:b/>
                <w:sz w:val="20"/>
                <w:szCs w:val="20"/>
              </w:rPr>
              <w:t xml:space="preserve">138 965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8771F" w:rsidRPr="000506AB" w:rsidRDefault="000506AB" w:rsidP="0017666E">
            <w:pPr>
              <w:jc w:val="right"/>
              <w:rPr>
                <w:b/>
                <w:sz w:val="20"/>
                <w:szCs w:val="20"/>
                <w:lang w:val="en-US"/>
              </w:rPr>
            </w:pPr>
            <w:r>
              <w:rPr>
                <w:b/>
                <w:sz w:val="20"/>
                <w:szCs w:val="20"/>
                <w:lang w:val="en-US"/>
              </w:rPr>
              <w:t>120 318</w:t>
            </w:r>
          </w:p>
        </w:tc>
      </w:tr>
    </w:tbl>
    <w:p w:rsidR="00300450" w:rsidRPr="00300450" w:rsidRDefault="00300450" w:rsidP="001F40A2">
      <w:pPr>
        <w:pStyle w:val="a"/>
        <w:spacing w:after="120"/>
        <w:ind w:firstLine="720"/>
        <w:rPr>
          <w:color w:val="auto"/>
          <w:sz w:val="10"/>
          <w:szCs w:val="10"/>
          <w:lang w:val="bg-BG"/>
        </w:rPr>
      </w:pPr>
    </w:p>
    <w:p w:rsidR="00300450" w:rsidRPr="00D57641" w:rsidRDefault="00AB221B" w:rsidP="001F40A2">
      <w:pPr>
        <w:pStyle w:val="a"/>
        <w:spacing w:after="120"/>
        <w:ind w:firstLine="720"/>
        <w:rPr>
          <w:color w:val="auto"/>
          <w:sz w:val="20"/>
        </w:rPr>
      </w:pPr>
      <w:r w:rsidRPr="00CD411A">
        <w:rPr>
          <w:color w:val="auto"/>
          <w:sz w:val="20"/>
          <w:lang w:val="bg-BG"/>
        </w:rPr>
        <w:t xml:space="preserve">Към 30.06.2018г. </w:t>
      </w:r>
      <w:r w:rsidR="00300450" w:rsidRPr="00CD411A">
        <w:rPr>
          <w:color w:val="auto"/>
          <w:sz w:val="20"/>
          <w:lang w:val="bg-BG"/>
        </w:rPr>
        <w:t xml:space="preserve">са начислени </w:t>
      </w:r>
      <w:r w:rsidRPr="00CD411A">
        <w:rPr>
          <w:color w:val="auto"/>
          <w:sz w:val="20"/>
          <w:lang w:val="bg-BG"/>
        </w:rPr>
        <w:t>4</w:t>
      </w:r>
      <w:r w:rsidR="00300450" w:rsidRPr="00CD411A">
        <w:rPr>
          <w:color w:val="auto"/>
          <w:sz w:val="20"/>
          <w:lang w:val="bg-BG"/>
        </w:rPr>
        <w:t xml:space="preserve">4 </w:t>
      </w:r>
      <w:r w:rsidRPr="00CD411A">
        <w:rPr>
          <w:color w:val="auto"/>
          <w:sz w:val="20"/>
          <w:lang w:val="bg-BG"/>
        </w:rPr>
        <w:t>523</w:t>
      </w:r>
      <w:r w:rsidR="00300450" w:rsidRPr="00CD411A">
        <w:rPr>
          <w:color w:val="auto"/>
          <w:sz w:val="20"/>
          <w:lang w:val="bg-BG"/>
        </w:rPr>
        <w:t xml:space="preserve"> хил.лева </w:t>
      </w:r>
      <w:proofErr w:type="spellStart"/>
      <w:r w:rsidR="00300450" w:rsidRPr="00CD411A">
        <w:rPr>
          <w:color w:val="auto"/>
          <w:sz w:val="20"/>
          <w:lang w:val="bg-BG"/>
        </w:rPr>
        <w:t>обезценк</w:t>
      </w:r>
      <w:r w:rsidR="00D57641" w:rsidRPr="00CD411A">
        <w:rPr>
          <w:color w:val="auto"/>
          <w:sz w:val="20"/>
          <w:lang w:val="bg-BG"/>
        </w:rPr>
        <w:t>и</w:t>
      </w:r>
      <w:proofErr w:type="spellEnd"/>
      <w:r w:rsidR="00300450" w:rsidRPr="00CD411A">
        <w:rPr>
          <w:color w:val="auto"/>
          <w:sz w:val="20"/>
          <w:lang w:val="bg-BG"/>
        </w:rPr>
        <w:t xml:space="preserve"> на просрочени</w:t>
      </w:r>
      <w:r w:rsidR="00D57641" w:rsidRPr="00CD411A">
        <w:rPr>
          <w:color w:val="auto"/>
          <w:sz w:val="20"/>
          <w:lang w:val="bg-BG"/>
        </w:rPr>
        <w:t>те</w:t>
      </w:r>
      <w:r w:rsidRPr="00CD411A">
        <w:rPr>
          <w:color w:val="auto"/>
          <w:sz w:val="20"/>
          <w:lang w:val="bg-BG"/>
        </w:rPr>
        <w:t xml:space="preserve"> вземания и са интегрирани обезценки на стойност 27 755 хил.лева.</w:t>
      </w:r>
    </w:p>
    <w:p w:rsidR="004D1AEB" w:rsidRDefault="002C7026" w:rsidP="001F40A2">
      <w:pPr>
        <w:pStyle w:val="a"/>
        <w:spacing w:after="120"/>
        <w:ind w:firstLine="720"/>
        <w:rPr>
          <w:color w:val="auto"/>
          <w:sz w:val="20"/>
          <w:lang w:val="bg-BG"/>
        </w:rPr>
      </w:pPr>
      <w:r w:rsidRPr="00FD2CD1">
        <w:rPr>
          <w:color w:val="auto"/>
          <w:sz w:val="20"/>
          <w:lang w:val="bg-BG"/>
        </w:rPr>
        <w:t xml:space="preserve">Паричните средства на Дружеството по разплащателни сметки </w:t>
      </w:r>
      <w:r w:rsidR="00252100" w:rsidRPr="00FD2CD1">
        <w:rPr>
          <w:color w:val="auto"/>
          <w:sz w:val="20"/>
          <w:lang w:val="bg-BG"/>
        </w:rPr>
        <w:t xml:space="preserve">към </w:t>
      </w:r>
      <w:r w:rsidR="00543757">
        <w:rPr>
          <w:sz w:val="20"/>
          <w:lang w:val="ru-RU"/>
        </w:rPr>
        <w:t>30.06</w:t>
      </w:r>
      <w:r w:rsidR="003F7EC4" w:rsidRPr="00FD2CD1">
        <w:rPr>
          <w:sz w:val="20"/>
          <w:lang w:val="ru-RU"/>
        </w:rPr>
        <w:t>.</w:t>
      </w:r>
      <w:r w:rsidR="00DF7B97">
        <w:rPr>
          <w:sz w:val="20"/>
          <w:lang w:val="ru-RU"/>
        </w:rPr>
        <w:t>2018</w:t>
      </w:r>
      <w:r w:rsidR="00902725" w:rsidRPr="00FD2CD1">
        <w:rPr>
          <w:sz w:val="20"/>
          <w:lang w:val="ru-RU"/>
        </w:rPr>
        <w:t>г.</w:t>
      </w:r>
      <w:r w:rsidRPr="00FD2CD1">
        <w:rPr>
          <w:color w:val="auto"/>
          <w:sz w:val="20"/>
          <w:lang w:val="bg-BG"/>
        </w:rPr>
        <w:t xml:space="preserve"> са в размер на </w:t>
      </w:r>
      <w:r w:rsidR="00146423">
        <w:rPr>
          <w:color w:val="auto"/>
          <w:sz w:val="20"/>
          <w:lang w:val="ru-RU"/>
        </w:rPr>
        <w:t>433</w:t>
      </w:r>
      <w:r w:rsidR="003F7EC4" w:rsidRPr="00FD2CD1">
        <w:rPr>
          <w:color w:val="auto"/>
          <w:sz w:val="20"/>
          <w:lang w:val="ru-RU"/>
        </w:rPr>
        <w:t xml:space="preserve"> </w:t>
      </w:r>
      <w:r w:rsidR="001F40A2">
        <w:rPr>
          <w:color w:val="auto"/>
          <w:sz w:val="20"/>
          <w:lang w:val="bg-BG"/>
        </w:rPr>
        <w:t>хил.</w:t>
      </w:r>
      <w:r w:rsidR="00541E2E">
        <w:rPr>
          <w:color w:val="auto"/>
          <w:sz w:val="20"/>
          <w:lang w:val="bg-BG"/>
        </w:rPr>
        <w:t>л</w:t>
      </w:r>
      <w:r w:rsidR="00BF49C8">
        <w:rPr>
          <w:color w:val="auto"/>
          <w:sz w:val="20"/>
          <w:lang w:val="bg-BG"/>
        </w:rPr>
        <w:t>е</w:t>
      </w:r>
      <w:r w:rsidR="00541E2E">
        <w:rPr>
          <w:color w:val="auto"/>
          <w:sz w:val="20"/>
          <w:lang w:val="bg-BG"/>
        </w:rPr>
        <w:t>в</w:t>
      </w:r>
      <w:r w:rsidR="00BF49C8">
        <w:rPr>
          <w:color w:val="auto"/>
          <w:sz w:val="20"/>
          <w:lang w:val="bg-BG"/>
        </w:rPr>
        <w:t>а</w:t>
      </w:r>
      <w:r w:rsidRPr="00FD2CD1">
        <w:rPr>
          <w:color w:val="auto"/>
          <w:sz w:val="20"/>
          <w:lang w:val="bg-BG"/>
        </w:rPr>
        <w:t xml:space="preserve"> (</w:t>
      </w:r>
      <w:r w:rsidR="00F11345">
        <w:rPr>
          <w:color w:val="auto"/>
          <w:sz w:val="20"/>
          <w:lang w:val="bg-BG"/>
        </w:rPr>
        <w:t>31.</w:t>
      </w:r>
      <w:r w:rsidR="00B075C5">
        <w:rPr>
          <w:color w:val="auto"/>
          <w:sz w:val="20"/>
          <w:lang w:val="bg-BG"/>
        </w:rPr>
        <w:t>12</w:t>
      </w:r>
      <w:r w:rsidR="00E01EAA" w:rsidRPr="00FD2CD1">
        <w:rPr>
          <w:color w:val="auto"/>
          <w:sz w:val="20"/>
          <w:lang w:val="bg-BG"/>
        </w:rPr>
        <w:t>.</w:t>
      </w:r>
      <w:r w:rsidR="00902725" w:rsidRPr="00FD2CD1">
        <w:rPr>
          <w:color w:val="auto"/>
          <w:sz w:val="20"/>
          <w:lang w:val="bg-BG"/>
        </w:rPr>
        <w:t>201</w:t>
      </w:r>
      <w:r w:rsidR="00DF7B97">
        <w:rPr>
          <w:color w:val="auto"/>
          <w:sz w:val="20"/>
          <w:lang w:val="bg-BG"/>
        </w:rPr>
        <w:t>7</w:t>
      </w:r>
      <w:r w:rsidR="00902725" w:rsidRPr="00FD2CD1">
        <w:rPr>
          <w:color w:val="auto"/>
          <w:sz w:val="20"/>
          <w:lang w:val="bg-BG"/>
        </w:rPr>
        <w:t>г.</w:t>
      </w:r>
      <w:r w:rsidRPr="00FD2CD1">
        <w:rPr>
          <w:color w:val="auto"/>
          <w:sz w:val="20"/>
          <w:lang w:val="bg-BG"/>
        </w:rPr>
        <w:t xml:space="preserve">: </w:t>
      </w:r>
      <w:r w:rsidR="00B075C5">
        <w:rPr>
          <w:color w:val="auto"/>
          <w:sz w:val="20"/>
          <w:lang w:val="bg-BG"/>
        </w:rPr>
        <w:t>2 145</w:t>
      </w:r>
      <w:r w:rsidR="001F40A2">
        <w:rPr>
          <w:color w:val="auto"/>
          <w:sz w:val="20"/>
          <w:lang w:val="bg-BG"/>
        </w:rPr>
        <w:t xml:space="preserve"> хил.</w:t>
      </w:r>
      <w:r w:rsidRPr="00FD2CD1">
        <w:rPr>
          <w:color w:val="auto"/>
          <w:sz w:val="20"/>
          <w:lang w:val="bg-BG"/>
        </w:rPr>
        <w:t>л</w:t>
      </w:r>
      <w:r w:rsidR="00BF49C8">
        <w:rPr>
          <w:color w:val="auto"/>
          <w:sz w:val="20"/>
          <w:lang w:val="bg-BG"/>
        </w:rPr>
        <w:t>е</w:t>
      </w:r>
      <w:r w:rsidR="00541E2E">
        <w:rPr>
          <w:color w:val="auto"/>
          <w:sz w:val="20"/>
          <w:lang w:val="bg-BG"/>
        </w:rPr>
        <w:t>в</w:t>
      </w:r>
      <w:r w:rsidR="00BF49C8">
        <w:rPr>
          <w:color w:val="auto"/>
          <w:sz w:val="20"/>
          <w:lang w:val="bg-BG"/>
        </w:rPr>
        <w:t>а</w:t>
      </w:r>
      <w:r w:rsidRPr="00FD2CD1">
        <w:rPr>
          <w:color w:val="auto"/>
          <w:sz w:val="20"/>
          <w:lang w:val="bg-BG"/>
        </w:rPr>
        <w:t xml:space="preserve">), което представлява </w:t>
      </w:r>
      <w:r w:rsidR="00305094">
        <w:rPr>
          <w:color w:val="auto"/>
          <w:sz w:val="20"/>
          <w:lang w:val="bg-BG"/>
        </w:rPr>
        <w:t>намаление</w:t>
      </w:r>
      <w:r w:rsidRPr="0094279C">
        <w:rPr>
          <w:color w:val="auto"/>
          <w:sz w:val="20"/>
          <w:lang w:val="bg-BG"/>
        </w:rPr>
        <w:t xml:space="preserve"> </w:t>
      </w:r>
      <w:r w:rsidR="00252100" w:rsidRPr="0094279C">
        <w:rPr>
          <w:color w:val="auto"/>
          <w:sz w:val="20"/>
          <w:lang w:val="bg-BG"/>
        </w:rPr>
        <w:t>с</w:t>
      </w:r>
      <w:r w:rsidRPr="0094279C">
        <w:rPr>
          <w:color w:val="auto"/>
          <w:sz w:val="20"/>
          <w:lang w:val="bg-BG"/>
        </w:rPr>
        <w:t xml:space="preserve"> </w:t>
      </w:r>
      <w:r w:rsidR="00146423">
        <w:rPr>
          <w:color w:val="auto"/>
          <w:sz w:val="20"/>
          <w:lang w:val="bg-BG"/>
        </w:rPr>
        <w:t>1 712</w:t>
      </w:r>
      <w:r w:rsidR="001F40A2" w:rsidRPr="0094279C">
        <w:rPr>
          <w:color w:val="auto"/>
          <w:sz w:val="20"/>
          <w:lang w:val="bg-BG"/>
        </w:rPr>
        <w:t xml:space="preserve"> хил.</w:t>
      </w:r>
      <w:r w:rsidR="00541E2E" w:rsidRPr="0094279C">
        <w:rPr>
          <w:color w:val="auto"/>
          <w:sz w:val="20"/>
          <w:lang w:val="bg-BG"/>
        </w:rPr>
        <w:t>л</w:t>
      </w:r>
      <w:r w:rsidR="00BF49C8" w:rsidRPr="0094279C">
        <w:rPr>
          <w:color w:val="auto"/>
          <w:sz w:val="20"/>
          <w:lang w:val="bg-BG"/>
        </w:rPr>
        <w:t>е</w:t>
      </w:r>
      <w:r w:rsidR="00541E2E" w:rsidRPr="0094279C">
        <w:rPr>
          <w:color w:val="auto"/>
          <w:sz w:val="20"/>
          <w:lang w:val="bg-BG"/>
        </w:rPr>
        <w:t>в</w:t>
      </w:r>
      <w:r w:rsidR="00BF49C8" w:rsidRPr="0094279C">
        <w:rPr>
          <w:color w:val="auto"/>
          <w:sz w:val="20"/>
          <w:lang w:val="bg-BG"/>
        </w:rPr>
        <w:t>а</w:t>
      </w:r>
      <w:r w:rsidRPr="00FD2CD1">
        <w:rPr>
          <w:color w:val="auto"/>
          <w:sz w:val="20"/>
          <w:lang w:val="bg-BG"/>
        </w:rPr>
        <w:t xml:space="preserve">. </w:t>
      </w:r>
    </w:p>
    <w:p w:rsidR="00993A8E" w:rsidRPr="00823B04" w:rsidRDefault="00993A8E" w:rsidP="008B5DBD">
      <w:pPr>
        <w:pStyle w:val="a"/>
        <w:spacing w:after="0"/>
        <w:ind w:right="57" w:firstLine="0"/>
        <w:rPr>
          <w:b/>
          <w:color w:val="auto"/>
          <w:sz w:val="26"/>
          <w:szCs w:val="26"/>
          <w:lang w:val="bg-BG"/>
        </w:rPr>
      </w:pPr>
    </w:p>
    <w:p w:rsidR="00121603" w:rsidRDefault="00121603" w:rsidP="00823B04">
      <w:pPr>
        <w:pStyle w:val="a"/>
        <w:spacing w:after="120"/>
        <w:ind w:right="57" w:firstLine="0"/>
        <w:rPr>
          <w:b/>
          <w:color w:val="auto"/>
          <w:sz w:val="20"/>
          <w:lang w:val="bg-BG"/>
        </w:rPr>
      </w:pPr>
    </w:p>
    <w:p w:rsidR="00121603" w:rsidRDefault="00121603" w:rsidP="00823B04">
      <w:pPr>
        <w:pStyle w:val="a"/>
        <w:spacing w:after="120"/>
        <w:ind w:right="57" w:firstLine="0"/>
        <w:rPr>
          <w:b/>
          <w:color w:val="auto"/>
          <w:sz w:val="20"/>
          <w:lang w:val="bg-BG"/>
        </w:rPr>
      </w:pPr>
    </w:p>
    <w:p w:rsidR="00121603" w:rsidRDefault="00121603" w:rsidP="00823B04">
      <w:pPr>
        <w:pStyle w:val="a"/>
        <w:spacing w:after="120"/>
        <w:ind w:right="57" w:firstLine="0"/>
        <w:rPr>
          <w:b/>
          <w:color w:val="auto"/>
          <w:sz w:val="20"/>
          <w:lang w:val="bg-BG"/>
        </w:rPr>
      </w:pPr>
    </w:p>
    <w:p w:rsidR="00121603" w:rsidRDefault="00121603" w:rsidP="00823B04">
      <w:pPr>
        <w:pStyle w:val="a"/>
        <w:spacing w:after="120"/>
        <w:ind w:right="57" w:firstLine="0"/>
        <w:rPr>
          <w:b/>
          <w:color w:val="auto"/>
          <w:sz w:val="20"/>
          <w:lang w:val="bg-BG"/>
        </w:rPr>
      </w:pPr>
    </w:p>
    <w:p w:rsidR="00121603" w:rsidRDefault="00121603" w:rsidP="00823B04">
      <w:pPr>
        <w:pStyle w:val="a"/>
        <w:spacing w:after="120"/>
        <w:ind w:right="57" w:firstLine="0"/>
        <w:rPr>
          <w:b/>
          <w:color w:val="auto"/>
          <w:sz w:val="20"/>
          <w:lang w:val="bg-BG"/>
        </w:rPr>
      </w:pPr>
    </w:p>
    <w:p w:rsidR="00121603" w:rsidRDefault="00121603" w:rsidP="00823B04">
      <w:pPr>
        <w:pStyle w:val="a"/>
        <w:spacing w:after="120"/>
        <w:ind w:right="57" w:firstLine="0"/>
        <w:rPr>
          <w:b/>
          <w:color w:val="auto"/>
          <w:sz w:val="20"/>
          <w:lang w:val="bg-BG"/>
        </w:rPr>
      </w:pPr>
    </w:p>
    <w:p w:rsidR="00121603" w:rsidRDefault="00121603" w:rsidP="00823B04">
      <w:pPr>
        <w:pStyle w:val="a"/>
        <w:spacing w:after="120"/>
        <w:ind w:right="57" w:firstLine="0"/>
        <w:rPr>
          <w:b/>
          <w:color w:val="auto"/>
          <w:sz w:val="20"/>
          <w:lang w:val="bg-BG"/>
        </w:rPr>
      </w:pPr>
    </w:p>
    <w:p w:rsidR="00121603" w:rsidRDefault="00121603" w:rsidP="00823B04">
      <w:pPr>
        <w:pStyle w:val="a"/>
        <w:spacing w:after="120"/>
        <w:ind w:right="57" w:firstLine="0"/>
        <w:rPr>
          <w:b/>
          <w:color w:val="auto"/>
          <w:sz w:val="20"/>
          <w:lang w:val="bg-BG"/>
        </w:rPr>
      </w:pPr>
    </w:p>
    <w:p w:rsidR="00121603" w:rsidRDefault="00121603" w:rsidP="00823B04">
      <w:pPr>
        <w:pStyle w:val="a"/>
        <w:spacing w:after="120"/>
        <w:ind w:right="57" w:firstLine="0"/>
        <w:rPr>
          <w:b/>
          <w:color w:val="auto"/>
          <w:sz w:val="20"/>
          <w:lang w:val="bg-BG"/>
        </w:rPr>
      </w:pPr>
    </w:p>
    <w:p w:rsidR="00121603" w:rsidRDefault="00121603" w:rsidP="00823B04">
      <w:pPr>
        <w:pStyle w:val="a"/>
        <w:spacing w:after="120"/>
        <w:ind w:right="57" w:firstLine="0"/>
        <w:rPr>
          <w:b/>
          <w:color w:val="auto"/>
          <w:sz w:val="20"/>
          <w:lang w:val="bg-BG"/>
        </w:rPr>
      </w:pPr>
    </w:p>
    <w:p w:rsidR="00FF3F36" w:rsidRDefault="001F40A2" w:rsidP="00823B04">
      <w:pPr>
        <w:pStyle w:val="a"/>
        <w:spacing w:after="120"/>
        <w:ind w:right="57" w:firstLine="0"/>
        <w:rPr>
          <w:b/>
          <w:color w:val="auto"/>
          <w:sz w:val="20"/>
          <w:lang w:val="bg-BG"/>
        </w:rPr>
      </w:pPr>
      <w:r w:rsidRPr="00FD2CD1">
        <w:rPr>
          <w:b/>
          <w:color w:val="auto"/>
          <w:sz w:val="20"/>
          <w:lang w:val="bg-BG"/>
        </w:rPr>
        <w:t>ИЗМЕНЕНИЯТА В СТРУКТУРАТА НА КАПИТАЛ</w:t>
      </w:r>
      <w:r w:rsidR="004D1AEB">
        <w:rPr>
          <w:b/>
          <w:color w:val="auto"/>
          <w:sz w:val="20"/>
          <w:lang w:val="bg-BG"/>
        </w:rPr>
        <w:t>А И ПАСИВИТЕ.</w:t>
      </w:r>
    </w:p>
    <w:p w:rsidR="001470FE" w:rsidRPr="00FF3F36" w:rsidRDefault="00541E2E" w:rsidP="008B5DBD">
      <w:pPr>
        <w:pStyle w:val="a"/>
        <w:spacing w:after="0"/>
        <w:ind w:right="57" w:firstLine="0"/>
        <w:jc w:val="right"/>
        <w:rPr>
          <w:b/>
          <w:color w:val="auto"/>
          <w:sz w:val="20"/>
          <w:lang w:val="bg-BG"/>
        </w:rPr>
      </w:pPr>
      <w:proofErr w:type="spellStart"/>
      <w:r>
        <w:rPr>
          <w:i/>
          <w:sz w:val="20"/>
        </w:rPr>
        <w:t>хил.л</w:t>
      </w:r>
      <w:r w:rsidR="00BF49C8">
        <w:rPr>
          <w:i/>
          <w:sz w:val="20"/>
        </w:rPr>
        <w:t>е</w:t>
      </w:r>
      <w:r>
        <w:rPr>
          <w:i/>
          <w:sz w:val="20"/>
        </w:rPr>
        <w:t>в</w:t>
      </w:r>
      <w:r w:rsidR="00BF49C8">
        <w:rPr>
          <w:i/>
          <w:sz w:val="20"/>
        </w:rPr>
        <w:t>а</w:t>
      </w:r>
      <w:proofErr w:type="spellEnd"/>
    </w:p>
    <w:tbl>
      <w:tblPr>
        <w:tblW w:w="9052" w:type="dxa"/>
        <w:tblInd w:w="75" w:type="dxa"/>
        <w:tblCellMar>
          <w:left w:w="70" w:type="dxa"/>
          <w:right w:w="70" w:type="dxa"/>
        </w:tblCellMar>
        <w:tblLook w:val="04A0"/>
      </w:tblPr>
      <w:tblGrid>
        <w:gridCol w:w="2830"/>
        <w:gridCol w:w="1134"/>
        <w:gridCol w:w="926"/>
        <w:gridCol w:w="1263"/>
        <w:gridCol w:w="835"/>
        <w:gridCol w:w="1008"/>
        <w:gridCol w:w="1056"/>
      </w:tblGrid>
      <w:tr w:rsidR="004C3562" w:rsidRPr="00EE740E" w:rsidTr="005E7CEF">
        <w:trPr>
          <w:trHeight w:val="410"/>
          <w:tblHeader/>
        </w:trPr>
        <w:tc>
          <w:tcPr>
            <w:tcW w:w="283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45494" w:rsidRPr="00EE740E" w:rsidRDefault="00445494" w:rsidP="00EE740E">
            <w:pPr>
              <w:jc w:val="center"/>
              <w:rPr>
                <w:sz w:val="20"/>
                <w:szCs w:val="20"/>
                <w:lang w:eastAsia="bg-BG"/>
              </w:rPr>
            </w:pPr>
            <w:r w:rsidRPr="00EE740E">
              <w:rPr>
                <w:sz w:val="20"/>
                <w:szCs w:val="20"/>
              </w:rPr>
              <w:t> </w:t>
            </w:r>
          </w:p>
        </w:tc>
        <w:tc>
          <w:tcPr>
            <w:tcW w:w="2060" w:type="dxa"/>
            <w:gridSpan w:val="2"/>
            <w:tcBorders>
              <w:top w:val="single" w:sz="4" w:space="0" w:color="auto"/>
              <w:left w:val="nil"/>
              <w:bottom w:val="single" w:sz="4" w:space="0" w:color="auto"/>
              <w:right w:val="single" w:sz="4" w:space="0" w:color="000000"/>
            </w:tcBorders>
            <w:shd w:val="clear" w:color="auto" w:fill="auto"/>
            <w:vAlign w:val="center"/>
            <w:hideMark/>
          </w:tcPr>
          <w:p w:rsidR="00445494" w:rsidRPr="00EE740E" w:rsidRDefault="00543757" w:rsidP="00EE740E">
            <w:pPr>
              <w:jc w:val="center"/>
              <w:rPr>
                <w:b/>
                <w:bCs/>
                <w:sz w:val="20"/>
                <w:szCs w:val="20"/>
              </w:rPr>
            </w:pPr>
            <w:r w:rsidRPr="00EE740E">
              <w:rPr>
                <w:b/>
                <w:bCs/>
                <w:sz w:val="20"/>
                <w:szCs w:val="20"/>
              </w:rPr>
              <w:t>30.06</w:t>
            </w:r>
            <w:r w:rsidR="00445494" w:rsidRPr="00EE740E">
              <w:rPr>
                <w:b/>
                <w:bCs/>
                <w:sz w:val="20"/>
                <w:szCs w:val="20"/>
              </w:rPr>
              <w:t>.</w:t>
            </w:r>
            <w:r w:rsidR="00DF7B97" w:rsidRPr="00EE740E">
              <w:rPr>
                <w:b/>
                <w:bCs/>
                <w:sz w:val="20"/>
                <w:szCs w:val="20"/>
              </w:rPr>
              <w:t>2018</w:t>
            </w:r>
            <w:r w:rsidR="00902725" w:rsidRPr="00EE740E">
              <w:rPr>
                <w:b/>
                <w:bCs/>
                <w:sz w:val="20"/>
                <w:szCs w:val="20"/>
              </w:rPr>
              <w:t>г.</w:t>
            </w:r>
            <w:r w:rsidR="00445494" w:rsidRPr="00EE740E">
              <w:rPr>
                <w:b/>
                <w:bCs/>
                <w:sz w:val="20"/>
                <w:szCs w:val="20"/>
              </w:rPr>
              <w:t xml:space="preserve"> </w:t>
            </w:r>
          </w:p>
        </w:tc>
        <w:tc>
          <w:tcPr>
            <w:tcW w:w="2098" w:type="dxa"/>
            <w:gridSpan w:val="2"/>
            <w:tcBorders>
              <w:top w:val="single" w:sz="4" w:space="0" w:color="auto"/>
              <w:left w:val="nil"/>
              <w:bottom w:val="single" w:sz="4" w:space="0" w:color="auto"/>
              <w:right w:val="single" w:sz="4" w:space="0" w:color="000000"/>
            </w:tcBorders>
            <w:shd w:val="clear" w:color="auto" w:fill="auto"/>
            <w:vAlign w:val="center"/>
            <w:hideMark/>
          </w:tcPr>
          <w:p w:rsidR="00445494" w:rsidRPr="00EE740E" w:rsidRDefault="00445494" w:rsidP="00EE740E">
            <w:pPr>
              <w:jc w:val="center"/>
              <w:rPr>
                <w:b/>
                <w:bCs/>
                <w:sz w:val="20"/>
                <w:szCs w:val="20"/>
              </w:rPr>
            </w:pPr>
            <w:r w:rsidRPr="00EE740E">
              <w:rPr>
                <w:b/>
                <w:bCs/>
                <w:sz w:val="20"/>
                <w:szCs w:val="20"/>
              </w:rPr>
              <w:t>3</w:t>
            </w:r>
            <w:r w:rsidR="00DF7B97" w:rsidRPr="00EE740E">
              <w:rPr>
                <w:b/>
                <w:bCs/>
                <w:sz w:val="20"/>
                <w:szCs w:val="20"/>
              </w:rPr>
              <w:t>1.</w:t>
            </w:r>
            <w:r w:rsidR="006B2202" w:rsidRPr="00EE740E">
              <w:rPr>
                <w:b/>
                <w:bCs/>
                <w:sz w:val="20"/>
                <w:szCs w:val="20"/>
              </w:rPr>
              <w:t>12</w:t>
            </w:r>
            <w:r w:rsidR="00DF7B97" w:rsidRPr="00EE740E">
              <w:rPr>
                <w:b/>
                <w:bCs/>
                <w:sz w:val="20"/>
                <w:szCs w:val="20"/>
              </w:rPr>
              <w:t>.2017</w:t>
            </w:r>
            <w:r w:rsidR="00902725" w:rsidRPr="00EE740E">
              <w:rPr>
                <w:b/>
                <w:bCs/>
                <w:sz w:val="20"/>
                <w:szCs w:val="20"/>
              </w:rPr>
              <w:t>г.</w:t>
            </w:r>
          </w:p>
        </w:tc>
        <w:tc>
          <w:tcPr>
            <w:tcW w:w="2064" w:type="dxa"/>
            <w:gridSpan w:val="2"/>
            <w:tcBorders>
              <w:top w:val="single" w:sz="4" w:space="0" w:color="auto"/>
              <w:left w:val="nil"/>
              <w:bottom w:val="single" w:sz="4" w:space="0" w:color="auto"/>
              <w:right w:val="single" w:sz="4" w:space="0" w:color="000000"/>
            </w:tcBorders>
            <w:shd w:val="clear" w:color="auto" w:fill="auto"/>
            <w:vAlign w:val="center"/>
            <w:hideMark/>
          </w:tcPr>
          <w:p w:rsidR="00445494" w:rsidRPr="00EE740E" w:rsidRDefault="00445494" w:rsidP="00EE740E">
            <w:pPr>
              <w:jc w:val="center"/>
              <w:rPr>
                <w:b/>
                <w:bCs/>
                <w:sz w:val="20"/>
                <w:szCs w:val="20"/>
              </w:rPr>
            </w:pPr>
            <w:r w:rsidRPr="00EE740E">
              <w:rPr>
                <w:b/>
                <w:bCs/>
                <w:sz w:val="20"/>
                <w:szCs w:val="20"/>
              </w:rPr>
              <w:t xml:space="preserve">Изменение </w:t>
            </w:r>
          </w:p>
        </w:tc>
      </w:tr>
      <w:tr w:rsidR="004C3562" w:rsidRPr="00EE740E" w:rsidTr="005E7CEF">
        <w:trPr>
          <w:trHeight w:val="283"/>
          <w:tblHeader/>
        </w:trPr>
        <w:tc>
          <w:tcPr>
            <w:tcW w:w="2830" w:type="dxa"/>
            <w:vMerge/>
            <w:tcBorders>
              <w:top w:val="single" w:sz="4" w:space="0" w:color="auto"/>
              <w:left w:val="single" w:sz="4" w:space="0" w:color="auto"/>
              <w:bottom w:val="single" w:sz="4" w:space="0" w:color="000000"/>
              <w:right w:val="single" w:sz="4" w:space="0" w:color="auto"/>
            </w:tcBorders>
            <w:vAlign w:val="center"/>
            <w:hideMark/>
          </w:tcPr>
          <w:p w:rsidR="00445494" w:rsidRPr="00EE740E" w:rsidRDefault="00445494" w:rsidP="00EE740E">
            <w:pP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445494" w:rsidRPr="00EE740E" w:rsidRDefault="00445494" w:rsidP="00EE740E">
            <w:pPr>
              <w:jc w:val="center"/>
              <w:rPr>
                <w:b/>
                <w:bCs/>
                <w:sz w:val="20"/>
                <w:szCs w:val="20"/>
              </w:rPr>
            </w:pPr>
          </w:p>
        </w:tc>
        <w:tc>
          <w:tcPr>
            <w:tcW w:w="926" w:type="dxa"/>
            <w:tcBorders>
              <w:top w:val="nil"/>
              <w:left w:val="nil"/>
              <w:bottom w:val="single" w:sz="4" w:space="0" w:color="auto"/>
              <w:right w:val="single" w:sz="4" w:space="0" w:color="auto"/>
            </w:tcBorders>
            <w:shd w:val="clear" w:color="auto" w:fill="auto"/>
            <w:vAlign w:val="center"/>
            <w:hideMark/>
          </w:tcPr>
          <w:p w:rsidR="00445494" w:rsidRPr="00EE740E" w:rsidRDefault="00445494" w:rsidP="00EE740E">
            <w:pPr>
              <w:jc w:val="center"/>
              <w:rPr>
                <w:b/>
                <w:bCs/>
                <w:sz w:val="20"/>
                <w:szCs w:val="20"/>
              </w:rPr>
            </w:pPr>
            <w:r w:rsidRPr="00EE740E">
              <w:rPr>
                <w:b/>
                <w:bCs/>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rsidR="00445494" w:rsidRPr="00EE740E" w:rsidRDefault="00445494" w:rsidP="00EE740E">
            <w:pPr>
              <w:jc w:val="center"/>
              <w:rPr>
                <w:b/>
                <w:bCs/>
                <w:sz w:val="20"/>
                <w:szCs w:val="20"/>
              </w:rPr>
            </w:pPr>
          </w:p>
        </w:tc>
        <w:tc>
          <w:tcPr>
            <w:tcW w:w="835" w:type="dxa"/>
            <w:tcBorders>
              <w:top w:val="nil"/>
              <w:left w:val="nil"/>
              <w:bottom w:val="single" w:sz="4" w:space="0" w:color="auto"/>
              <w:right w:val="single" w:sz="4" w:space="0" w:color="auto"/>
            </w:tcBorders>
            <w:shd w:val="clear" w:color="auto" w:fill="auto"/>
            <w:vAlign w:val="center"/>
            <w:hideMark/>
          </w:tcPr>
          <w:p w:rsidR="00445494" w:rsidRPr="00EE740E" w:rsidRDefault="00445494" w:rsidP="00EE740E">
            <w:pPr>
              <w:jc w:val="center"/>
              <w:rPr>
                <w:b/>
                <w:bCs/>
                <w:sz w:val="20"/>
                <w:szCs w:val="20"/>
              </w:rPr>
            </w:pPr>
            <w:r w:rsidRPr="00EE740E">
              <w:rPr>
                <w:b/>
                <w:bCs/>
                <w:sz w:val="20"/>
                <w:szCs w:val="20"/>
              </w:rPr>
              <w:t xml:space="preserve">% </w:t>
            </w:r>
          </w:p>
        </w:tc>
        <w:tc>
          <w:tcPr>
            <w:tcW w:w="1008" w:type="dxa"/>
            <w:tcBorders>
              <w:top w:val="nil"/>
              <w:left w:val="nil"/>
              <w:bottom w:val="single" w:sz="4" w:space="0" w:color="auto"/>
              <w:right w:val="single" w:sz="4" w:space="0" w:color="auto"/>
            </w:tcBorders>
            <w:shd w:val="clear" w:color="auto" w:fill="auto"/>
            <w:vAlign w:val="center"/>
          </w:tcPr>
          <w:p w:rsidR="00445494" w:rsidRPr="00EE740E" w:rsidRDefault="00445494" w:rsidP="00EE740E">
            <w:pPr>
              <w:jc w:val="center"/>
              <w:rPr>
                <w:b/>
                <w:bCs/>
                <w:sz w:val="20"/>
                <w:szCs w:val="20"/>
              </w:rPr>
            </w:pPr>
          </w:p>
        </w:tc>
        <w:tc>
          <w:tcPr>
            <w:tcW w:w="1056" w:type="dxa"/>
            <w:tcBorders>
              <w:top w:val="nil"/>
              <w:left w:val="nil"/>
              <w:bottom w:val="single" w:sz="4" w:space="0" w:color="auto"/>
              <w:right w:val="single" w:sz="4" w:space="0" w:color="auto"/>
            </w:tcBorders>
            <w:shd w:val="clear" w:color="auto" w:fill="auto"/>
            <w:vAlign w:val="center"/>
            <w:hideMark/>
          </w:tcPr>
          <w:p w:rsidR="00445494" w:rsidRPr="00EE740E" w:rsidRDefault="00445494" w:rsidP="00EE740E">
            <w:pPr>
              <w:jc w:val="center"/>
              <w:rPr>
                <w:b/>
                <w:bCs/>
                <w:sz w:val="20"/>
                <w:szCs w:val="20"/>
              </w:rPr>
            </w:pPr>
            <w:r w:rsidRPr="00EE740E">
              <w:rPr>
                <w:b/>
                <w:bCs/>
                <w:sz w:val="20"/>
                <w:szCs w:val="20"/>
              </w:rPr>
              <w:t>%</w:t>
            </w:r>
          </w:p>
        </w:tc>
      </w:tr>
      <w:tr w:rsidR="004C3562" w:rsidRPr="00EE740E" w:rsidTr="005E7CEF">
        <w:trPr>
          <w:trHeight w:val="283"/>
        </w:trPr>
        <w:tc>
          <w:tcPr>
            <w:tcW w:w="2830" w:type="dxa"/>
            <w:tcBorders>
              <w:top w:val="nil"/>
              <w:left w:val="single" w:sz="8" w:space="0" w:color="auto"/>
              <w:bottom w:val="single" w:sz="4" w:space="0" w:color="auto"/>
              <w:right w:val="single" w:sz="4" w:space="0" w:color="auto"/>
            </w:tcBorders>
            <w:shd w:val="clear" w:color="000000" w:fill="DAEEF3"/>
            <w:vAlign w:val="center"/>
            <w:hideMark/>
          </w:tcPr>
          <w:p w:rsidR="00445494" w:rsidRPr="00EE740E" w:rsidRDefault="00445494" w:rsidP="00EE740E">
            <w:pPr>
              <w:jc w:val="both"/>
              <w:rPr>
                <w:b/>
                <w:bCs/>
                <w:i/>
                <w:iCs/>
                <w:sz w:val="20"/>
                <w:szCs w:val="20"/>
              </w:rPr>
            </w:pPr>
            <w:r w:rsidRPr="00EE740E">
              <w:rPr>
                <w:b/>
                <w:bCs/>
                <w:i/>
                <w:iCs/>
                <w:sz w:val="20"/>
                <w:szCs w:val="20"/>
              </w:rPr>
              <w:t>Собствен капитал и пасиви</w:t>
            </w:r>
          </w:p>
        </w:tc>
        <w:tc>
          <w:tcPr>
            <w:tcW w:w="1134" w:type="dxa"/>
            <w:tcBorders>
              <w:top w:val="nil"/>
              <w:left w:val="nil"/>
              <w:bottom w:val="single" w:sz="4" w:space="0" w:color="auto"/>
              <w:right w:val="single" w:sz="4" w:space="0" w:color="auto"/>
            </w:tcBorders>
            <w:shd w:val="clear" w:color="000000" w:fill="DAEEF3"/>
            <w:noWrap/>
            <w:vAlign w:val="center"/>
            <w:hideMark/>
          </w:tcPr>
          <w:p w:rsidR="00445494" w:rsidRPr="00EE740E" w:rsidRDefault="00445494" w:rsidP="00EE740E">
            <w:pPr>
              <w:jc w:val="right"/>
              <w:rPr>
                <w:b/>
                <w:bCs/>
                <w:sz w:val="20"/>
                <w:szCs w:val="20"/>
              </w:rPr>
            </w:pPr>
            <w:r w:rsidRPr="00EE740E">
              <w:rPr>
                <w:b/>
                <w:bCs/>
                <w:sz w:val="20"/>
                <w:szCs w:val="20"/>
              </w:rPr>
              <w:t> </w:t>
            </w:r>
          </w:p>
        </w:tc>
        <w:tc>
          <w:tcPr>
            <w:tcW w:w="926" w:type="dxa"/>
            <w:tcBorders>
              <w:top w:val="nil"/>
              <w:left w:val="nil"/>
              <w:bottom w:val="single" w:sz="4" w:space="0" w:color="auto"/>
              <w:right w:val="single" w:sz="4" w:space="0" w:color="auto"/>
            </w:tcBorders>
            <w:shd w:val="clear" w:color="000000" w:fill="DAEEF3"/>
            <w:noWrap/>
            <w:vAlign w:val="center"/>
            <w:hideMark/>
          </w:tcPr>
          <w:p w:rsidR="00445494" w:rsidRPr="00EE740E" w:rsidRDefault="00445494" w:rsidP="00EE740E">
            <w:pPr>
              <w:jc w:val="right"/>
              <w:rPr>
                <w:b/>
                <w:bCs/>
                <w:sz w:val="20"/>
                <w:szCs w:val="20"/>
              </w:rPr>
            </w:pPr>
            <w:r w:rsidRPr="00EE740E">
              <w:rPr>
                <w:b/>
                <w:bCs/>
                <w:sz w:val="20"/>
                <w:szCs w:val="20"/>
              </w:rPr>
              <w:t> </w:t>
            </w:r>
          </w:p>
        </w:tc>
        <w:tc>
          <w:tcPr>
            <w:tcW w:w="1263" w:type="dxa"/>
            <w:tcBorders>
              <w:top w:val="nil"/>
              <w:left w:val="nil"/>
              <w:bottom w:val="single" w:sz="4" w:space="0" w:color="auto"/>
              <w:right w:val="single" w:sz="4" w:space="0" w:color="auto"/>
            </w:tcBorders>
            <w:shd w:val="clear" w:color="000000" w:fill="DAEEF3"/>
            <w:noWrap/>
            <w:vAlign w:val="center"/>
            <w:hideMark/>
          </w:tcPr>
          <w:p w:rsidR="00445494" w:rsidRPr="00EE740E" w:rsidRDefault="00445494" w:rsidP="00EE740E">
            <w:pPr>
              <w:jc w:val="right"/>
              <w:rPr>
                <w:b/>
                <w:bCs/>
                <w:sz w:val="20"/>
                <w:szCs w:val="20"/>
              </w:rPr>
            </w:pPr>
            <w:r w:rsidRPr="00EE740E">
              <w:rPr>
                <w:b/>
                <w:bCs/>
                <w:sz w:val="20"/>
                <w:szCs w:val="20"/>
              </w:rPr>
              <w:t> </w:t>
            </w:r>
          </w:p>
        </w:tc>
        <w:tc>
          <w:tcPr>
            <w:tcW w:w="835" w:type="dxa"/>
            <w:tcBorders>
              <w:top w:val="nil"/>
              <w:left w:val="nil"/>
              <w:bottom w:val="single" w:sz="4" w:space="0" w:color="auto"/>
              <w:right w:val="single" w:sz="4" w:space="0" w:color="auto"/>
            </w:tcBorders>
            <w:shd w:val="clear" w:color="000000" w:fill="DAEEF3"/>
            <w:noWrap/>
            <w:vAlign w:val="center"/>
            <w:hideMark/>
          </w:tcPr>
          <w:p w:rsidR="00445494" w:rsidRPr="00EE740E" w:rsidRDefault="00445494" w:rsidP="00EE740E">
            <w:pPr>
              <w:jc w:val="right"/>
              <w:rPr>
                <w:b/>
                <w:bCs/>
                <w:sz w:val="20"/>
                <w:szCs w:val="20"/>
              </w:rPr>
            </w:pPr>
            <w:r w:rsidRPr="00EE740E">
              <w:rPr>
                <w:b/>
                <w:bCs/>
                <w:sz w:val="20"/>
                <w:szCs w:val="20"/>
              </w:rPr>
              <w:t> </w:t>
            </w:r>
          </w:p>
        </w:tc>
        <w:tc>
          <w:tcPr>
            <w:tcW w:w="1008" w:type="dxa"/>
            <w:tcBorders>
              <w:top w:val="nil"/>
              <w:left w:val="nil"/>
              <w:bottom w:val="single" w:sz="4" w:space="0" w:color="auto"/>
              <w:right w:val="single" w:sz="4" w:space="0" w:color="auto"/>
            </w:tcBorders>
            <w:shd w:val="clear" w:color="000000" w:fill="DAEEF3"/>
            <w:noWrap/>
            <w:vAlign w:val="center"/>
            <w:hideMark/>
          </w:tcPr>
          <w:p w:rsidR="00445494" w:rsidRPr="00EE740E" w:rsidRDefault="00445494" w:rsidP="00EE740E">
            <w:pPr>
              <w:jc w:val="right"/>
              <w:rPr>
                <w:b/>
                <w:bCs/>
                <w:sz w:val="20"/>
                <w:szCs w:val="20"/>
              </w:rPr>
            </w:pPr>
            <w:r w:rsidRPr="00EE740E">
              <w:rPr>
                <w:b/>
                <w:bCs/>
                <w:sz w:val="20"/>
                <w:szCs w:val="20"/>
              </w:rPr>
              <w:t> </w:t>
            </w:r>
          </w:p>
        </w:tc>
        <w:tc>
          <w:tcPr>
            <w:tcW w:w="1056" w:type="dxa"/>
            <w:tcBorders>
              <w:top w:val="nil"/>
              <w:left w:val="nil"/>
              <w:bottom w:val="single" w:sz="4" w:space="0" w:color="auto"/>
              <w:right w:val="single" w:sz="4" w:space="0" w:color="auto"/>
            </w:tcBorders>
            <w:shd w:val="clear" w:color="000000" w:fill="DAEEF3"/>
            <w:noWrap/>
            <w:vAlign w:val="bottom"/>
            <w:hideMark/>
          </w:tcPr>
          <w:p w:rsidR="00445494" w:rsidRPr="00EE740E" w:rsidRDefault="00445494" w:rsidP="00EE740E">
            <w:pPr>
              <w:jc w:val="right"/>
              <w:rPr>
                <w:sz w:val="20"/>
                <w:szCs w:val="20"/>
              </w:rPr>
            </w:pPr>
            <w:r w:rsidRPr="00EE740E">
              <w:rPr>
                <w:sz w:val="20"/>
                <w:szCs w:val="20"/>
              </w:rPr>
              <w:t> </w:t>
            </w:r>
          </w:p>
        </w:tc>
      </w:tr>
      <w:tr w:rsidR="004C3562" w:rsidRPr="00EE740E" w:rsidTr="00DF7B97">
        <w:trPr>
          <w:trHeight w:val="283"/>
        </w:trPr>
        <w:tc>
          <w:tcPr>
            <w:tcW w:w="2830" w:type="dxa"/>
            <w:tcBorders>
              <w:top w:val="nil"/>
              <w:left w:val="single" w:sz="8" w:space="0" w:color="auto"/>
              <w:bottom w:val="single" w:sz="4" w:space="0" w:color="auto"/>
              <w:right w:val="single" w:sz="4" w:space="0" w:color="auto"/>
            </w:tcBorders>
            <w:shd w:val="clear" w:color="000000" w:fill="DAEEF3"/>
            <w:vAlign w:val="center"/>
            <w:hideMark/>
          </w:tcPr>
          <w:p w:rsidR="00445494" w:rsidRPr="00EE740E" w:rsidRDefault="00445494" w:rsidP="00EE740E">
            <w:pPr>
              <w:jc w:val="both"/>
              <w:rPr>
                <w:b/>
                <w:bCs/>
                <w:sz w:val="20"/>
                <w:szCs w:val="20"/>
              </w:rPr>
            </w:pPr>
            <w:r w:rsidRPr="00EE740E">
              <w:rPr>
                <w:b/>
                <w:bCs/>
                <w:sz w:val="20"/>
                <w:szCs w:val="20"/>
              </w:rPr>
              <w:t xml:space="preserve">Собствен капитал </w:t>
            </w:r>
          </w:p>
        </w:tc>
        <w:tc>
          <w:tcPr>
            <w:tcW w:w="1134" w:type="dxa"/>
            <w:tcBorders>
              <w:top w:val="nil"/>
              <w:left w:val="nil"/>
              <w:bottom w:val="single" w:sz="4" w:space="0" w:color="auto"/>
              <w:right w:val="single" w:sz="4" w:space="0" w:color="auto"/>
            </w:tcBorders>
            <w:shd w:val="clear" w:color="000000" w:fill="DAEEF3"/>
            <w:noWrap/>
            <w:vAlign w:val="center"/>
          </w:tcPr>
          <w:p w:rsidR="00445494" w:rsidRPr="00EE740E" w:rsidRDefault="00445494" w:rsidP="00EE740E">
            <w:pPr>
              <w:jc w:val="right"/>
              <w:rPr>
                <w:b/>
                <w:bCs/>
                <w:sz w:val="20"/>
                <w:szCs w:val="20"/>
              </w:rPr>
            </w:pPr>
          </w:p>
        </w:tc>
        <w:tc>
          <w:tcPr>
            <w:tcW w:w="926" w:type="dxa"/>
            <w:tcBorders>
              <w:top w:val="nil"/>
              <w:left w:val="nil"/>
              <w:bottom w:val="single" w:sz="4" w:space="0" w:color="auto"/>
              <w:right w:val="single" w:sz="4" w:space="0" w:color="auto"/>
            </w:tcBorders>
            <w:shd w:val="clear" w:color="000000" w:fill="DAEEF3"/>
            <w:noWrap/>
            <w:vAlign w:val="center"/>
          </w:tcPr>
          <w:p w:rsidR="00445494" w:rsidRPr="00EE740E" w:rsidRDefault="00445494" w:rsidP="00EE740E">
            <w:pPr>
              <w:jc w:val="right"/>
              <w:rPr>
                <w:b/>
                <w:bCs/>
                <w:sz w:val="20"/>
                <w:szCs w:val="20"/>
              </w:rPr>
            </w:pPr>
          </w:p>
        </w:tc>
        <w:tc>
          <w:tcPr>
            <w:tcW w:w="1263" w:type="dxa"/>
            <w:tcBorders>
              <w:top w:val="nil"/>
              <w:left w:val="nil"/>
              <w:bottom w:val="single" w:sz="4" w:space="0" w:color="auto"/>
              <w:right w:val="single" w:sz="4" w:space="0" w:color="auto"/>
            </w:tcBorders>
            <w:shd w:val="clear" w:color="000000" w:fill="DAEEF3"/>
            <w:noWrap/>
            <w:vAlign w:val="center"/>
          </w:tcPr>
          <w:p w:rsidR="00445494" w:rsidRPr="00EE740E" w:rsidRDefault="00445494" w:rsidP="00EE740E">
            <w:pPr>
              <w:jc w:val="right"/>
              <w:rPr>
                <w:b/>
                <w:bCs/>
                <w:sz w:val="20"/>
                <w:szCs w:val="20"/>
              </w:rPr>
            </w:pPr>
          </w:p>
        </w:tc>
        <w:tc>
          <w:tcPr>
            <w:tcW w:w="835" w:type="dxa"/>
            <w:tcBorders>
              <w:top w:val="nil"/>
              <w:left w:val="nil"/>
              <w:bottom w:val="single" w:sz="4" w:space="0" w:color="auto"/>
              <w:right w:val="single" w:sz="4" w:space="0" w:color="auto"/>
            </w:tcBorders>
            <w:shd w:val="clear" w:color="000000" w:fill="DAEEF3"/>
            <w:noWrap/>
            <w:vAlign w:val="center"/>
          </w:tcPr>
          <w:p w:rsidR="00445494" w:rsidRPr="00EE740E" w:rsidRDefault="00445494" w:rsidP="00EE740E">
            <w:pPr>
              <w:jc w:val="right"/>
              <w:rPr>
                <w:b/>
                <w:bCs/>
                <w:sz w:val="20"/>
                <w:szCs w:val="20"/>
              </w:rPr>
            </w:pPr>
          </w:p>
        </w:tc>
        <w:tc>
          <w:tcPr>
            <w:tcW w:w="1008" w:type="dxa"/>
            <w:tcBorders>
              <w:top w:val="nil"/>
              <w:left w:val="nil"/>
              <w:bottom w:val="single" w:sz="4" w:space="0" w:color="auto"/>
              <w:right w:val="single" w:sz="4" w:space="0" w:color="auto"/>
            </w:tcBorders>
            <w:shd w:val="clear" w:color="000000" w:fill="DAEEF3"/>
            <w:noWrap/>
            <w:vAlign w:val="center"/>
          </w:tcPr>
          <w:p w:rsidR="00445494" w:rsidRPr="00EE740E" w:rsidRDefault="00445494" w:rsidP="00EE740E">
            <w:pPr>
              <w:jc w:val="right"/>
              <w:rPr>
                <w:b/>
                <w:bCs/>
                <w:sz w:val="20"/>
                <w:szCs w:val="20"/>
              </w:rPr>
            </w:pPr>
          </w:p>
        </w:tc>
        <w:tc>
          <w:tcPr>
            <w:tcW w:w="1056" w:type="dxa"/>
            <w:tcBorders>
              <w:top w:val="nil"/>
              <w:left w:val="nil"/>
              <w:bottom w:val="single" w:sz="4" w:space="0" w:color="auto"/>
              <w:right w:val="single" w:sz="4" w:space="0" w:color="auto"/>
            </w:tcBorders>
            <w:shd w:val="clear" w:color="000000" w:fill="DAEEF3"/>
            <w:noWrap/>
            <w:vAlign w:val="bottom"/>
          </w:tcPr>
          <w:p w:rsidR="00445494" w:rsidRPr="00EE740E" w:rsidRDefault="00445494" w:rsidP="00EE740E">
            <w:pPr>
              <w:jc w:val="right"/>
              <w:rPr>
                <w:sz w:val="20"/>
                <w:szCs w:val="20"/>
              </w:rPr>
            </w:pPr>
          </w:p>
        </w:tc>
      </w:tr>
      <w:tr w:rsidR="00EE740E" w:rsidRPr="00EE740E" w:rsidTr="00EE740E">
        <w:trPr>
          <w:trHeight w:val="283"/>
        </w:trPr>
        <w:tc>
          <w:tcPr>
            <w:tcW w:w="2830" w:type="dxa"/>
            <w:tcBorders>
              <w:top w:val="nil"/>
              <w:left w:val="single" w:sz="8" w:space="0" w:color="auto"/>
              <w:bottom w:val="single" w:sz="4" w:space="0" w:color="auto"/>
              <w:right w:val="single" w:sz="4" w:space="0" w:color="auto"/>
            </w:tcBorders>
            <w:shd w:val="clear" w:color="auto" w:fill="auto"/>
            <w:vAlign w:val="center"/>
            <w:hideMark/>
          </w:tcPr>
          <w:p w:rsidR="00EE740E" w:rsidRPr="00EE740E" w:rsidRDefault="00EE740E" w:rsidP="00EE740E">
            <w:pPr>
              <w:jc w:val="both"/>
              <w:rPr>
                <w:sz w:val="20"/>
                <w:szCs w:val="20"/>
              </w:rPr>
            </w:pPr>
            <w:r w:rsidRPr="00EE740E">
              <w:rPr>
                <w:sz w:val="20"/>
                <w:szCs w:val="20"/>
              </w:rPr>
              <w:t>Акционерен капитал</w:t>
            </w:r>
          </w:p>
        </w:tc>
        <w:tc>
          <w:tcPr>
            <w:tcW w:w="1134" w:type="dxa"/>
            <w:tcBorders>
              <w:top w:val="nil"/>
              <w:left w:val="nil"/>
              <w:bottom w:val="single" w:sz="4" w:space="0" w:color="auto"/>
              <w:right w:val="single" w:sz="4" w:space="0" w:color="auto"/>
            </w:tcBorders>
            <w:shd w:val="clear" w:color="000000" w:fill="FFFFFF"/>
            <w:noWrap/>
            <w:vAlign w:val="center"/>
          </w:tcPr>
          <w:p w:rsidR="00EE740E" w:rsidRPr="00EE740E" w:rsidRDefault="00EE740E" w:rsidP="00EE740E">
            <w:pPr>
              <w:jc w:val="right"/>
              <w:rPr>
                <w:color w:val="000000"/>
                <w:sz w:val="20"/>
                <w:szCs w:val="20"/>
                <w:lang w:val="en-US"/>
              </w:rPr>
            </w:pPr>
            <w:r w:rsidRPr="00EE740E">
              <w:rPr>
                <w:color w:val="000000"/>
                <w:sz w:val="20"/>
                <w:szCs w:val="20"/>
              </w:rPr>
              <w:t>231 698</w:t>
            </w:r>
          </w:p>
        </w:tc>
        <w:tc>
          <w:tcPr>
            <w:tcW w:w="926" w:type="dxa"/>
            <w:tcBorders>
              <w:top w:val="nil"/>
              <w:left w:val="nil"/>
              <w:bottom w:val="single" w:sz="4" w:space="0" w:color="auto"/>
              <w:right w:val="single" w:sz="4" w:space="0" w:color="auto"/>
            </w:tcBorders>
            <w:shd w:val="clear" w:color="auto" w:fill="auto"/>
            <w:noWrap/>
            <w:vAlign w:val="center"/>
          </w:tcPr>
          <w:p w:rsidR="00EE740E" w:rsidRPr="00EE740E" w:rsidRDefault="00EE740E" w:rsidP="005174F4">
            <w:pPr>
              <w:jc w:val="right"/>
              <w:rPr>
                <w:color w:val="000000"/>
                <w:sz w:val="20"/>
                <w:szCs w:val="20"/>
              </w:rPr>
            </w:pPr>
            <w:r w:rsidRPr="00EE740E">
              <w:rPr>
                <w:color w:val="000000"/>
                <w:sz w:val="20"/>
                <w:szCs w:val="20"/>
              </w:rPr>
              <w:t>9</w:t>
            </w:r>
            <w:r w:rsidR="005174F4">
              <w:rPr>
                <w:color w:val="000000"/>
                <w:sz w:val="20"/>
                <w:szCs w:val="20"/>
                <w:lang w:val="en-US"/>
              </w:rPr>
              <w:t>4</w:t>
            </w:r>
            <w:r w:rsidRPr="00EE740E">
              <w:rPr>
                <w:color w:val="000000"/>
                <w:sz w:val="20"/>
                <w:szCs w:val="20"/>
              </w:rPr>
              <w:t>,</w:t>
            </w:r>
            <w:r w:rsidR="005174F4">
              <w:rPr>
                <w:color w:val="000000"/>
                <w:sz w:val="20"/>
                <w:szCs w:val="20"/>
                <w:lang w:val="en-US"/>
              </w:rPr>
              <w:t>26</w:t>
            </w:r>
            <w:r w:rsidRPr="00EE740E">
              <w:rPr>
                <w:color w:val="000000"/>
                <w:sz w:val="20"/>
                <w:szCs w:val="20"/>
              </w:rPr>
              <w:t>%</w:t>
            </w:r>
          </w:p>
        </w:tc>
        <w:tc>
          <w:tcPr>
            <w:tcW w:w="1263" w:type="dxa"/>
            <w:tcBorders>
              <w:top w:val="nil"/>
              <w:left w:val="nil"/>
              <w:bottom w:val="single" w:sz="4" w:space="0" w:color="auto"/>
              <w:right w:val="single" w:sz="4" w:space="0" w:color="auto"/>
            </w:tcBorders>
            <w:shd w:val="clear" w:color="000000" w:fill="FFFFFF"/>
            <w:noWrap/>
            <w:vAlign w:val="center"/>
          </w:tcPr>
          <w:p w:rsidR="00EE740E" w:rsidRPr="00EE740E" w:rsidRDefault="00EE740E" w:rsidP="00EE740E">
            <w:pPr>
              <w:jc w:val="right"/>
              <w:rPr>
                <w:color w:val="000000"/>
                <w:sz w:val="20"/>
                <w:szCs w:val="20"/>
              </w:rPr>
            </w:pPr>
            <w:r w:rsidRPr="00EE740E">
              <w:rPr>
                <w:color w:val="000000"/>
                <w:sz w:val="20"/>
                <w:szCs w:val="20"/>
              </w:rPr>
              <w:t>231 698</w:t>
            </w:r>
          </w:p>
        </w:tc>
        <w:tc>
          <w:tcPr>
            <w:tcW w:w="835" w:type="dxa"/>
            <w:tcBorders>
              <w:top w:val="nil"/>
              <w:left w:val="nil"/>
              <w:bottom w:val="single" w:sz="4" w:space="0" w:color="auto"/>
              <w:right w:val="single" w:sz="4" w:space="0" w:color="auto"/>
            </w:tcBorders>
            <w:shd w:val="clear" w:color="auto" w:fill="auto"/>
            <w:noWrap/>
            <w:vAlign w:val="center"/>
          </w:tcPr>
          <w:p w:rsidR="00EE740E" w:rsidRPr="00EE740E" w:rsidRDefault="00EE740E" w:rsidP="00EE740E">
            <w:pPr>
              <w:jc w:val="right"/>
              <w:rPr>
                <w:color w:val="000000"/>
                <w:sz w:val="20"/>
                <w:szCs w:val="20"/>
              </w:rPr>
            </w:pPr>
            <w:r w:rsidRPr="00EE740E">
              <w:rPr>
                <w:color w:val="000000"/>
                <w:sz w:val="20"/>
                <w:szCs w:val="20"/>
              </w:rPr>
              <w:t>93,56%</w:t>
            </w:r>
          </w:p>
        </w:tc>
        <w:tc>
          <w:tcPr>
            <w:tcW w:w="1008" w:type="dxa"/>
            <w:tcBorders>
              <w:top w:val="nil"/>
              <w:left w:val="nil"/>
              <w:bottom w:val="single" w:sz="4" w:space="0" w:color="auto"/>
              <w:right w:val="single" w:sz="4" w:space="0" w:color="auto"/>
            </w:tcBorders>
            <w:shd w:val="clear" w:color="000000" w:fill="FFFFFF"/>
            <w:noWrap/>
            <w:vAlign w:val="center"/>
          </w:tcPr>
          <w:p w:rsidR="00EE740E" w:rsidRPr="00EE740E" w:rsidRDefault="00EE740E" w:rsidP="00EE740E">
            <w:pPr>
              <w:jc w:val="right"/>
              <w:rPr>
                <w:color w:val="000000"/>
                <w:sz w:val="20"/>
                <w:szCs w:val="20"/>
              </w:rPr>
            </w:pPr>
            <w:r w:rsidRPr="00EE740E">
              <w:rPr>
                <w:color w:val="000000"/>
                <w:sz w:val="20"/>
                <w:szCs w:val="20"/>
              </w:rPr>
              <w:t>0</w:t>
            </w:r>
          </w:p>
        </w:tc>
        <w:tc>
          <w:tcPr>
            <w:tcW w:w="1056" w:type="dxa"/>
            <w:tcBorders>
              <w:top w:val="nil"/>
              <w:left w:val="nil"/>
              <w:bottom w:val="single" w:sz="4" w:space="0" w:color="auto"/>
              <w:right w:val="single" w:sz="4" w:space="0" w:color="auto"/>
            </w:tcBorders>
            <w:shd w:val="clear" w:color="auto" w:fill="auto"/>
            <w:noWrap/>
            <w:vAlign w:val="center"/>
          </w:tcPr>
          <w:p w:rsidR="00EE740E" w:rsidRPr="00EE740E" w:rsidRDefault="00EE740E" w:rsidP="00EE740E">
            <w:pPr>
              <w:jc w:val="right"/>
              <w:rPr>
                <w:color w:val="000000"/>
                <w:sz w:val="20"/>
                <w:szCs w:val="20"/>
              </w:rPr>
            </w:pPr>
            <w:r w:rsidRPr="00EE740E">
              <w:rPr>
                <w:color w:val="000000"/>
                <w:sz w:val="20"/>
                <w:szCs w:val="20"/>
              </w:rPr>
              <w:t>0,00%</w:t>
            </w:r>
          </w:p>
        </w:tc>
      </w:tr>
      <w:tr w:rsidR="00D340D2" w:rsidRPr="00EE740E" w:rsidTr="00D340D2">
        <w:trPr>
          <w:trHeight w:val="283"/>
        </w:trPr>
        <w:tc>
          <w:tcPr>
            <w:tcW w:w="2830" w:type="dxa"/>
            <w:tcBorders>
              <w:top w:val="nil"/>
              <w:left w:val="single" w:sz="8" w:space="0" w:color="auto"/>
              <w:bottom w:val="single" w:sz="4" w:space="0" w:color="auto"/>
              <w:right w:val="single" w:sz="4" w:space="0" w:color="auto"/>
            </w:tcBorders>
            <w:shd w:val="clear" w:color="auto" w:fill="auto"/>
            <w:vAlign w:val="center"/>
            <w:hideMark/>
          </w:tcPr>
          <w:p w:rsidR="00D340D2" w:rsidRPr="00EE740E" w:rsidRDefault="00D340D2" w:rsidP="00D340D2">
            <w:pPr>
              <w:jc w:val="both"/>
              <w:rPr>
                <w:sz w:val="20"/>
                <w:szCs w:val="20"/>
              </w:rPr>
            </w:pPr>
            <w:r w:rsidRPr="00EE740E">
              <w:rPr>
                <w:sz w:val="20"/>
                <w:szCs w:val="20"/>
              </w:rPr>
              <w:t>Законови резерви</w:t>
            </w:r>
          </w:p>
        </w:tc>
        <w:tc>
          <w:tcPr>
            <w:tcW w:w="1134" w:type="dxa"/>
            <w:tcBorders>
              <w:top w:val="nil"/>
              <w:left w:val="nil"/>
              <w:bottom w:val="single" w:sz="4" w:space="0" w:color="auto"/>
              <w:right w:val="single" w:sz="4" w:space="0" w:color="auto"/>
            </w:tcBorders>
            <w:shd w:val="clear" w:color="000000" w:fill="FFFFFF"/>
            <w:noWrap/>
            <w:vAlign w:val="center"/>
          </w:tcPr>
          <w:p w:rsidR="00D340D2" w:rsidRPr="00D340D2" w:rsidRDefault="00D340D2" w:rsidP="00D340D2">
            <w:pPr>
              <w:jc w:val="right"/>
              <w:rPr>
                <w:sz w:val="20"/>
                <w:szCs w:val="20"/>
                <w:lang w:val="en-US"/>
              </w:rPr>
            </w:pPr>
            <w:r w:rsidRPr="00D340D2">
              <w:rPr>
                <w:sz w:val="20"/>
                <w:szCs w:val="20"/>
              </w:rPr>
              <w:t>7 367</w:t>
            </w:r>
          </w:p>
        </w:tc>
        <w:tc>
          <w:tcPr>
            <w:tcW w:w="926" w:type="dxa"/>
            <w:tcBorders>
              <w:top w:val="nil"/>
              <w:left w:val="nil"/>
              <w:bottom w:val="single" w:sz="4" w:space="0" w:color="auto"/>
              <w:right w:val="single" w:sz="4" w:space="0" w:color="auto"/>
            </w:tcBorders>
            <w:shd w:val="clear" w:color="auto" w:fill="auto"/>
            <w:noWrap/>
            <w:vAlign w:val="center"/>
          </w:tcPr>
          <w:p w:rsidR="00D340D2" w:rsidRPr="00D340D2" w:rsidRDefault="00D340D2" w:rsidP="00D340D2">
            <w:pPr>
              <w:jc w:val="right"/>
              <w:rPr>
                <w:sz w:val="20"/>
                <w:szCs w:val="20"/>
              </w:rPr>
            </w:pPr>
            <w:r w:rsidRPr="00D340D2">
              <w:rPr>
                <w:sz w:val="20"/>
                <w:szCs w:val="20"/>
              </w:rPr>
              <w:t>3,00%</w:t>
            </w:r>
          </w:p>
        </w:tc>
        <w:tc>
          <w:tcPr>
            <w:tcW w:w="1263" w:type="dxa"/>
            <w:tcBorders>
              <w:top w:val="nil"/>
              <w:left w:val="nil"/>
              <w:bottom w:val="single" w:sz="4" w:space="0" w:color="auto"/>
              <w:right w:val="single" w:sz="4" w:space="0" w:color="auto"/>
            </w:tcBorders>
            <w:shd w:val="clear" w:color="000000" w:fill="FFFFFF"/>
            <w:noWrap/>
            <w:vAlign w:val="center"/>
          </w:tcPr>
          <w:p w:rsidR="00D340D2" w:rsidRPr="00D340D2" w:rsidRDefault="00D340D2" w:rsidP="00D340D2">
            <w:pPr>
              <w:jc w:val="right"/>
              <w:rPr>
                <w:sz w:val="20"/>
                <w:szCs w:val="20"/>
              </w:rPr>
            </w:pPr>
            <w:r w:rsidRPr="00D340D2">
              <w:rPr>
                <w:sz w:val="20"/>
                <w:szCs w:val="20"/>
              </w:rPr>
              <w:t>6 420</w:t>
            </w:r>
          </w:p>
        </w:tc>
        <w:tc>
          <w:tcPr>
            <w:tcW w:w="835" w:type="dxa"/>
            <w:tcBorders>
              <w:top w:val="nil"/>
              <w:left w:val="nil"/>
              <w:bottom w:val="single" w:sz="4" w:space="0" w:color="auto"/>
              <w:right w:val="single" w:sz="4" w:space="0" w:color="auto"/>
            </w:tcBorders>
            <w:shd w:val="clear" w:color="auto" w:fill="auto"/>
            <w:noWrap/>
            <w:vAlign w:val="center"/>
          </w:tcPr>
          <w:p w:rsidR="00D340D2" w:rsidRPr="00D340D2" w:rsidRDefault="00D340D2" w:rsidP="00D340D2">
            <w:pPr>
              <w:jc w:val="right"/>
              <w:rPr>
                <w:sz w:val="20"/>
                <w:szCs w:val="20"/>
              </w:rPr>
            </w:pPr>
            <w:r w:rsidRPr="00D340D2">
              <w:rPr>
                <w:sz w:val="20"/>
                <w:szCs w:val="20"/>
              </w:rPr>
              <w:t>2,59%</w:t>
            </w:r>
          </w:p>
        </w:tc>
        <w:tc>
          <w:tcPr>
            <w:tcW w:w="1008" w:type="dxa"/>
            <w:tcBorders>
              <w:top w:val="nil"/>
              <w:left w:val="nil"/>
              <w:bottom w:val="single" w:sz="4" w:space="0" w:color="auto"/>
              <w:right w:val="single" w:sz="4" w:space="0" w:color="auto"/>
            </w:tcBorders>
            <w:shd w:val="clear" w:color="000000" w:fill="FFFFFF"/>
            <w:noWrap/>
            <w:vAlign w:val="center"/>
          </w:tcPr>
          <w:p w:rsidR="00D340D2" w:rsidRPr="00D340D2" w:rsidRDefault="00D340D2" w:rsidP="00D340D2">
            <w:pPr>
              <w:jc w:val="right"/>
              <w:rPr>
                <w:sz w:val="20"/>
                <w:szCs w:val="20"/>
              </w:rPr>
            </w:pPr>
            <w:r w:rsidRPr="00D340D2">
              <w:rPr>
                <w:sz w:val="20"/>
                <w:szCs w:val="20"/>
              </w:rPr>
              <w:t>947</w:t>
            </w:r>
          </w:p>
        </w:tc>
        <w:tc>
          <w:tcPr>
            <w:tcW w:w="1056" w:type="dxa"/>
            <w:tcBorders>
              <w:top w:val="nil"/>
              <w:left w:val="nil"/>
              <w:bottom w:val="single" w:sz="4" w:space="0" w:color="auto"/>
              <w:right w:val="single" w:sz="4" w:space="0" w:color="auto"/>
            </w:tcBorders>
            <w:shd w:val="clear" w:color="auto" w:fill="auto"/>
            <w:noWrap/>
            <w:vAlign w:val="center"/>
          </w:tcPr>
          <w:p w:rsidR="00D340D2" w:rsidRPr="00D340D2" w:rsidRDefault="00D340D2" w:rsidP="00D340D2">
            <w:pPr>
              <w:jc w:val="right"/>
              <w:rPr>
                <w:sz w:val="20"/>
                <w:szCs w:val="20"/>
              </w:rPr>
            </w:pPr>
            <w:r w:rsidRPr="00D340D2">
              <w:rPr>
                <w:sz w:val="20"/>
                <w:szCs w:val="20"/>
              </w:rPr>
              <w:t>14,75%</w:t>
            </w:r>
          </w:p>
        </w:tc>
      </w:tr>
      <w:tr w:rsidR="00D340D2" w:rsidRPr="00EE740E" w:rsidTr="00D340D2">
        <w:trPr>
          <w:trHeight w:val="283"/>
        </w:trPr>
        <w:tc>
          <w:tcPr>
            <w:tcW w:w="2830" w:type="dxa"/>
            <w:tcBorders>
              <w:top w:val="nil"/>
              <w:left w:val="single" w:sz="8" w:space="0" w:color="auto"/>
              <w:bottom w:val="single" w:sz="4" w:space="0" w:color="auto"/>
              <w:right w:val="single" w:sz="4" w:space="0" w:color="auto"/>
            </w:tcBorders>
            <w:shd w:val="clear" w:color="auto" w:fill="auto"/>
            <w:vAlign w:val="center"/>
            <w:hideMark/>
          </w:tcPr>
          <w:p w:rsidR="00D340D2" w:rsidRPr="00EE740E" w:rsidRDefault="00D340D2" w:rsidP="00D340D2">
            <w:pPr>
              <w:jc w:val="both"/>
              <w:rPr>
                <w:sz w:val="20"/>
                <w:szCs w:val="20"/>
              </w:rPr>
            </w:pPr>
            <w:r w:rsidRPr="00EE740E">
              <w:rPr>
                <w:sz w:val="20"/>
                <w:szCs w:val="20"/>
              </w:rPr>
              <w:t>Други резерви</w:t>
            </w:r>
          </w:p>
        </w:tc>
        <w:tc>
          <w:tcPr>
            <w:tcW w:w="1134" w:type="dxa"/>
            <w:tcBorders>
              <w:top w:val="nil"/>
              <w:left w:val="nil"/>
              <w:bottom w:val="single" w:sz="4" w:space="0" w:color="auto"/>
              <w:right w:val="single" w:sz="4" w:space="0" w:color="auto"/>
            </w:tcBorders>
            <w:shd w:val="clear" w:color="000000" w:fill="FFFFFF"/>
            <w:noWrap/>
            <w:vAlign w:val="center"/>
          </w:tcPr>
          <w:p w:rsidR="00D340D2" w:rsidRPr="00D340D2" w:rsidRDefault="00D340D2" w:rsidP="00D340D2">
            <w:pPr>
              <w:jc w:val="right"/>
              <w:rPr>
                <w:sz w:val="20"/>
                <w:szCs w:val="20"/>
              </w:rPr>
            </w:pPr>
            <w:r w:rsidRPr="00D340D2">
              <w:rPr>
                <w:sz w:val="20"/>
                <w:szCs w:val="20"/>
              </w:rPr>
              <w:t>55</w:t>
            </w:r>
          </w:p>
        </w:tc>
        <w:tc>
          <w:tcPr>
            <w:tcW w:w="926" w:type="dxa"/>
            <w:tcBorders>
              <w:top w:val="nil"/>
              <w:left w:val="nil"/>
              <w:bottom w:val="single" w:sz="4" w:space="0" w:color="auto"/>
              <w:right w:val="single" w:sz="4" w:space="0" w:color="auto"/>
            </w:tcBorders>
            <w:shd w:val="clear" w:color="auto" w:fill="auto"/>
            <w:noWrap/>
            <w:vAlign w:val="center"/>
          </w:tcPr>
          <w:p w:rsidR="00D340D2" w:rsidRPr="00D340D2" w:rsidRDefault="00D340D2" w:rsidP="00D340D2">
            <w:pPr>
              <w:jc w:val="right"/>
              <w:rPr>
                <w:sz w:val="20"/>
                <w:szCs w:val="20"/>
              </w:rPr>
            </w:pPr>
            <w:r w:rsidRPr="00D340D2">
              <w:rPr>
                <w:sz w:val="20"/>
                <w:szCs w:val="20"/>
              </w:rPr>
              <w:t>0,02%</w:t>
            </w:r>
          </w:p>
        </w:tc>
        <w:tc>
          <w:tcPr>
            <w:tcW w:w="1263" w:type="dxa"/>
            <w:tcBorders>
              <w:top w:val="nil"/>
              <w:left w:val="nil"/>
              <w:bottom w:val="single" w:sz="4" w:space="0" w:color="auto"/>
              <w:right w:val="single" w:sz="4" w:space="0" w:color="auto"/>
            </w:tcBorders>
            <w:shd w:val="clear" w:color="000000" w:fill="FFFFFF"/>
            <w:noWrap/>
            <w:vAlign w:val="center"/>
          </w:tcPr>
          <w:p w:rsidR="00D340D2" w:rsidRPr="00D340D2" w:rsidRDefault="00D340D2" w:rsidP="00D340D2">
            <w:pPr>
              <w:jc w:val="right"/>
              <w:rPr>
                <w:sz w:val="20"/>
                <w:szCs w:val="20"/>
              </w:rPr>
            </w:pPr>
            <w:r w:rsidRPr="00D340D2">
              <w:rPr>
                <w:sz w:val="20"/>
                <w:szCs w:val="20"/>
              </w:rPr>
              <w:t>54</w:t>
            </w:r>
          </w:p>
        </w:tc>
        <w:tc>
          <w:tcPr>
            <w:tcW w:w="835" w:type="dxa"/>
            <w:tcBorders>
              <w:top w:val="nil"/>
              <w:left w:val="nil"/>
              <w:bottom w:val="single" w:sz="4" w:space="0" w:color="auto"/>
              <w:right w:val="single" w:sz="4" w:space="0" w:color="auto"/>
            </w:tcBorders>
            <w:shd w:val="clear" w:color="auto" w:fill="auto"/>
            <w:noWrap/>
            <w:vAlign w:val="center"/>
          </w:tcPr>
          <w:p w:rsidR="00D340D2" w:rsidRPr="00D340D2" w:rsidRDefault="00D340D2" w:rsidP="00D340D2">
            <w:pPr>
              <w:jc w:val="right"/>
              <w:rPr>
                <w:sz w:val="20"/>
                <w:szCs w:val="20"/>
              </w:rPr>
            </w:pPr>
            <w:r w:rsidRPr="00D340D2">
              <w:rPr>
                <w:sz w:val="20"/>
                <w:szCs w:val="20"/>
              </w:rPr>
              <w:t>0,02%</w:t>
            </w:r>
          </w:p>
        </w:tc>
        <w:tc>
          <w:tcPr>
            <w:tcW w:w="1008" w:type="dxa"/>
            <w:tcBorders>
              <w:top w:val="nil"/>
              <w:left w:val="nil"/>
              <w:bottom w:val="single" w:sz="4" w:space="0" w:color="auto"/>
              <w:right w:val="single" w:sz="4" w:space="0" w:color="auto"/>
            </w:tcBorders>
            <w:shd w:val="clear" w:color="000000" w:fill="FFFFFF"/>
            <w:noWrap/>
            <w:vAlign w:val="center"/>
          </w:tcPr>
          <w:p w:rsidR="00D340D2" w:rsidRPr="00D340D2" w:rsidRDefault="00D340D2" w:rsidP="00D340D2">
            <w:pPr>
              <w:jc w:val="right"/>
              <w:rPr>
                <w:sz w:val="20"/>
                <w:szCs w:val="20"/>
              </w:rPr>
            </w:pPr>
            <w:r w:rsidRPr="00D340D2">
              <w:rPr>
                <w:sz w:val="20"/>
                <w:szCs w:val="20"/>
              </w:rPr>
              <w:t>1</w:t>
            </w:r>
          </w:p>
        </w:tc>
        <w:tc>
          <w:tcPr>
            <w:tcW w:w="1056" w:type="dxa"/>
            <w:tcBorders>
              <w:top w:val="nil"/>
              <w:left w:val="nil"/>
              <w:bottom w:val="single" w:sz="4" w:space="0" w:color="auto"/>
              <w:right w:val="single" w:sz="4" w:space="0" w:color="auto"/>
            </w:tcBorders>
            <w:shd w:val="clear" w:color="auto" w:fill="auto"/>
            <w:noWrap/>
            <w:vAlign w:val="center"/>
          </w:tcPr>
          <w:p w:rsidR="00D340D2" w:rsidRPr="00D340D2" w:rsidRDefault="00D340D2" w:rsidP="00D340D2">
            <w:pPr>
              <w:jc w:val="right"/>
              <w:rPr>
                <w:sz w:val="20"/>
                <w:szCs w:val="20"/>
              </w:rPr>
            </w:pPr>
            <w:r w:rsidRPr="00D340D2">
              <w:rPr>
                <w:sz w:val="20"/>
                <w:szCs w:val="20"/>
              </w:rPr>
              <w:t>1,85%</w:t>
            </w:r>
          </w:p>
        </w:tc>
      </w:tr>
      <w:tr w:rsidR="00D340D2" w:rsidRPr="00EE740E" w:rsidTr="00D340D2">
        <w:trPr>
          <w:trHeight w:val="283"/>
        </w:trPr>
        <w:tc>
          <w:tcPr>
            <w:tcW w:w="2830" w:type="dxa"/>
            <w:tcBorders>
              <w:top w:val="nil"/>
              <w:left w:val="single" w:sz="8" w:space="0" w:color="auto"/>
              <w:bottom w:val="single" w:sz="4" w:space="0" w:color="auto"/>
              <w:right w:val="single" w:sz="4" w:space="0" w:color="auto"/>
            </w:tcBorders>
            <w:shd w:val="clear" w:color="auto" w:fill="auto"/>
            <w:vAlign w:val="center"/>
            <w:hideMark/>
          </w:tcPr>
          <w:p w:rsidR="00D340D2" w:rsidRPr="00EE740E" w:rsidRDefault="00D340D2" w:rsidP="00D340D2">
            <w:pPr>
              <w:jc w:val="both"/>
              <w:rPr>
                <w:sz w:val="20"/>
                <w:szCs w:val="20"/>
              </w:rPr>
            </w:pPr>
            <w:r w:rsidRPr="00EE740E">
              <w:rPr>
                <w:sz w:val="20"/>
                <w:szCs w:val="20"/>
              </w:rPr>
              <w:t>Неразпределена печалба</w:t>
            </w:r>
          </w:p>
        </w:tc>
        <w:tc>
          <w:tcPr>
            <w:tcW w:w="1134" w:type="dxa"/>
            <w:tcBorders>
              <w:top w:val="nil"/>
              <w:left w:val="nil"/>
              <w:bottom w:val="single" w:sz="4" w:space="0" w:color="auto"/>
              <w:right w:val="single" w:sz="4" w:space="0" w:color="auto"/>
            </w:tcBorders>
            <w:shd w:val="clear" w:color="auto" w:fill="auto"/>
            <w:noWrap/>
            <w:vAlign w:val="center"/>
          </w:tcPr>
          <w:p w:rsidR="00D340D2" w:rsidRPr="00D340D2" w:rsidRDefault="00D340D2" w:rsidP="00D340D2">
            <w:pPr>
              <w:jc w:val="right"/>
              <w:rPr>
                <w:sz w:val="20"/>
                <w:szCs w:val="20"/>
              </w:rPr>
            </w:pPr>
            <w:r w:rsidRPr="00D340D2">
              <w:rPr>
                <w:sz w:val="20"/>
                <w:szCs w:val="20"/>
              </w:rPr>
              <w:t>6 689</w:t>
            </w:r>
          </w:p>
        </w:tc>
        <w:tc>
          <w:tcPr>
            <w:tcW w:w="926" w:type="dxa"/>
            <w:tcBorders>
              <w:top w:val="nil"/>
              <w:left w:val="nil"/>
              <w:bottom w:val="single" w:sz="4" w:space="0" w:color="auto"/>
              <w:right w:val="single" w:sz="4" w:space="0" w:color="auto"/>
            </w:tcBorders>
            <w:shd w:val="clear" w:color="auto" w:fill="auto"/>
            <w:noWrap/>
            <w:vAlign w:val="center"/>
          </w:tcPr>
          <w:p w:rsidR="00D340D2" w:rsidRPr="00D340D2" w:rsidRDefault="00D340D2" w:rsidP="00D340D2">
            <w:pPr>
              <w:jc w:val="right"/>
              <w:rPr>
                <w:sz w:val="20"/>
                <w:szCs w:val="20"/>
              </w:rPr>
            </w:pPr>
            <w:r w:rsidRPr="00D340D2">
              <w:rPr>
                <w:sz w:val="20"/>
                <w:szCs w:val="20"/>
              </w:rPr>
              <w:t>2,72%</w:t>
            </w:r>
          </w:p>
        </w:tc>
        <w:tc>
          <w:tcPr>
            <w:tcW w:w="1263" w:type="dxa"/>
            <w:tcBorders>
              <w:top w:val="nil"/>
              <w:left w:val="nil"/>
              <w:bottom w:val="single" w:sz="4" w:space="0" w:color="auto"/>
              <w:right w:val="single" w:sz="4" w:space="0" w:color="auto"/>
            </w:tcBorders>
            <w:shd w:val="clear" w:color="000000" w:fill="FFFFFF"/>
            <w:noWrap/>
            <w:vAlign w:val="center"/>
          </w:tcPr>
          <w:p w:rsidR="00D340D2" w:rsidRPr="00D340D2" w:rsidRDefault="00D340D2" w:rsidP="00D340D2">
            <w:pPr>
              <w:jc w:val="right"/>
              <w:rPr>
                <w:sz w:val="20"/>
                <w:szCs w:val="20"/>
              </w:rPr>
            </w:pPr>
            <w:r w:rsidRPr="00D340D2">
              <w:rPr>
                <w:sz w:val="20"/>
                <w:szCs w:val="20"/>
              </w:rPr>
              <w:t>9 468</w:t>
            </w:r>
          </w:p>
        </w:tc>
        <w:tc>
          <w:tcPr>
            <w:tcW w:w="835" w:type="dxa"/>
            <w:tcBorders>
              <w:top w:val="nil"/>
              <w:left w:val="nil"/>
              <w:bottom w:val="single" w:sz="4" w:space="0" w:color="auto"/>
              <w:right w:val="single" w:sz="4" w:space="0" w:color="auto"/>
            </w:tcBorders>
            <w:shd w:val="clear" w:color="auto" w:fill="auto"/>
            <w:noWrap/>
            <w:vAlign w:val="center"/>
          </w:tcPr>
          <w:p w:rsidR="00D340D2" w:rsidRPr="00D340D2" w:rsidRDefault="00D340D2" w:rsidP="00B32BED">
            <w:pPr>
              <w:jc w:val="right"/>
              <w:rPr>
                <w:sz w:val="20"/>
                <w:szCs w:val="20"/>
              </w:rPr>
            </w:pPr>
            <w:r w:rsidRPr="00D340D2">
              <w:rPr>
                <w:sz w:val="20"/>
                <w:szCs w:val="20"/>
              </w:rPr>
              <w:t>3,8</w:t>
            </w:r>
            <w:r w:rsidR="00B32BED">
              <w:rPr>
                <w:sz w:val="20"/>
                <w:szCs w:val="20"/>
                <w:lang w:val="en-US"/>
              </w:rPr>
              <w:t>3</w:t>
            </w:r>
            <w:r w:rsidRPr="00D340D2">
              <w:rPr>
                <w:sz w:val="20"/>
                <w:szCs w:val="20"/>
              </w:rPr>
              <w:t>%</w:t>
            </w:r>
          </w:p>
        </w:tc>
        <w:tc>
          <w:tcPr>
            <w:tcW w:w="1008" w:type="dxa"/>
            <w:tcBorders>
              <w:top w:val="nil"/>
              <w:left w:val="nil"/>
              <w:bottom w:val="single" w:sz="4" w:space="0" w:color="auto"/>
              <w:right w:val="single" w:sz="4" w:space="0" w:color="auto"/>
            </w:tcBorders>
            <w:shd w:val="clear" w:color="000000" w:fill="FFFFFF"/>
            <w:noWrap/>
            <w:vAlign w:val="center"/>
          </w:tcPr>
          <w:p w:rsidR="00D340D2" w:rsidRPr="00D340D2" w:rsidRDefault="00D340D2" w:rsidP="00D340D2">
            <w:pPr>
              <w:jc w:val="right"/>
              <w:rPr>
                <w:sz w:val="20"/>
                <w:szCs w:val="20"/>
              </w:rPr>
            </w:pPr>
            <w:r w:rsidRPr="00D340D2">
              <w:rPr>
                <w:sz w:val="20"/>
                <w:szCs w:val="20"/>
              </w:rPr>
              <w:t>(2 779)</w:t>
            </w:r>
          </w:p>
        </w:tc>
        <w:tc>
          <w:tcPr>
            <w:tcW w:w="1056" w:type="dxa"/>
            <w:tcBorders>
              <w:top w:val="nil"/>
              <w:left w:val="nil"/>
              <w:bottom w:val="single" w:sz="4" w:space="0" w:color="auto"/>
              <w:right w:val="single" w:sz="4" w:space="0" w:color="auto"/>
            </w:tcBorders>
            <w:shd w:val="clear" w:color="auto" w:fill="auto"/>
            <w:noWrap/>
            <w:vAlign w:val="center"/>
          </w:tcPr>
          <w:p w:rsidR="00D340D2" w:rsidRPr="00D340D2" w:rsidRDefault="00D340D2" w:rsidP="00D340D2">
            <w:pPr>
              <w:jc w:val="right"/>
              <w:rPr>
                <w:sz w:val="20"/>
                <w:szCs w:val="20"/>
              </w:rPr>
            </w:pPr>
            <w:r w:rsidRPr="00D340D2">
              <w:rPr>
                <w:sz w:val="20"/>
                <w:szCs w:val="20"/>
              </w:rPr>
              <w:t>(29,35%)</w:t>
            </w:r>
          </w:p>
        </w:tc>
      </w:tr>
      <w:tr w:rsidR="00D340D2" w:rsidRPr="00EE740E" w:rsidTr="00D340D2">
        <w:trPr>
          <w:trHeight w:val="283"/>
        </w:trPr>
        <w:tc>
          <w:tcPr>
            <w:tcW w:w="2830" w:type="dxa"/>
            <w:tcBorders>
              <w:top w:val="nil"/>
              <w:left w:val="single" w:sz="8" w:space="0" w:color="auto"/>
              <w:bottom w:val="single" w:sz="4" w:space="0" w:color="auto"/>
              <w:right w:val="single" w:sz="4" w:space="0" w:color="auto"/>
            </w:tcBorders>
            <w:shd w:val="clear" w:color="000000" w:fill="DAEEF3"/>
            <w:vAlign w:val="center"/>
            <w:hideMark/>
          </w:tcPr>
          <w:p w:rsidR="00D340D2" w:rsidRPr="00EE740E" w:rsidRDefault="00D340D2" w:rsidP="00D340D2">
            <w:pPr>
              <w:jc w:val="both"/>
              <w:rPr>
                <w:b/>
                <w:bCs/>
                <w:sz w:val="20"/>
                <w:szCs w:val="20"/>
              </w:rPr>
            </w:pPr>
            <w:r w:rsidRPr="00EE740E">
              <w:rPr>
                <w:b/>
                <w:bCs/>
                <w:sz w:val="20"/>
                <w:szCs w:val="20"/>
              </w:rPr>
              <w:t>Общо собствен капитал</w:t>
            </w:r>
          </w:p>
        </w:tc>
        <w:tc>
          <w:tcPr>
            <w:tcW w:w="1134" w:type="dxa"/>
            <w:tcBorders>
              <w:top w:val="nil"/>
              <w:left w:val="nil"/>
              <w:bottom w:val="single" w:sz="4" w:space="0" w:color="auto"/>
              <w:right w:val="single" w:sz="4" w:space="0" w:color="auto"/>
            </w:tcBorders>
            <w:shd w:val="clear" w:color="000000" w:fill="DAEEF3"/>
            <w:noWrap/>
            <w:vAlign w:val="center"/>
          </w:tcPr>
          <w:p w:rsidR="00D340D2" w:rsidRPr="00D340D2" w:rsidRDefault="00D340D2" w:rsidP="00D340D2">
            <w:pPr>
              <w:jc w:val="right"/>
              <w:rPr>
                <w:b/>
                <w:bCs/>
                <w:sz w:val="20"/>
                <w:szCs w:val="20"/>
              </w:rPr>
            </w:pPr>
            <w:r w:rsidRPr="00D340D2">
              <w:rPr>
                <w:b/>
                <w:bCs/>
                <w:sz w:val="20"/>
                <w:szCs w:val="20"/>
              </w:rPr>
              <w:t>245 809</w:t>
            </w:r>
          </w:p>
        </w:tc>
        <w:tc>
          <w:tcPr>
            <w:tcW w:w="926" w:type="dxa"/>
            <w:tcBorders>
              <w:top w:val="nil"/>
              <w:left w:val="nil"/>
              <w:bottom w:val="single" w:sz="4" w:space="0" w:color="auto"/>
              <w:right w:val="single" w:sz="4" w:space="0" w:color="auto"/>
            </w:tcBorders>
            <w:shd w:val="clear" w:color="000000" w:fill="DAEEF3"/>
            <w:noWrap/>
            <w:vAlign w:val="center"/>
          </w:tcPr>
          <w:p w:rsidR="00D340D2" w:rsidRPr="00D340D2" w:rsidRDefault="00D340D2" w:rsidP="00D340D2">
            <w:pPr>
              <w:jc w:val="right"/>
              <w:rPr>
                <w:b/>
                <w:bCs/>
                <w:sz w:val="20"/>
                <w:szCs w:val="20"/>
              </w:rPr>
            </w:pPr>
            <w:r w:rsidRPr="00D340D2">
              <w:rPr>
                <w:b/>
                <w:bCs/>
                <w:sz w:val="20"/>
                <w:szCs w:val="20"/>
              </w:rPr>
              <w:t>100%</w:t>
            </w:r>
          </w:p>
        </w:tc>
        <w:tc>
          <w:tcPr>
            <w:tcW w:w="1263" w:type="dxa"/>
            <w:tcBorders>
              <w:top w:val="nil"/>
              <w:left w:val="nil"/>
              <w:bottom w:val="single" w:sz="4" w:space="0" w:color="auto"/>
              <w:right w:val="single" w:sz="4" w:space="0" w:color="auto"/>
            </w:tcBorders>
            <w:shd w:val="clear" w:color="000000" w:fill="DAEEF3"/>
            <w:noWrap/>
            <w:vAlign w:val="center"/>
          </w:tcPr>
          <w:p w:rsidR="00D340D2" w:rsidRPr="00D340D2" w:rsidRDefault="00D340D2" w:rsidP="00D340D2">
            <w:pPr>
              <w:jc w:val="right"/>
              <w:rPr>
                <w:b/>
                <w:bCs/>
                <w:sz w:val="20"/>
                <w:szCs w:val="20"/>
              </w:rPr>
            </w:pPr>
            <w:r w:rsidRPr="00D340D2">
              <w:rPr>
                <w:b/>
                <w:bCs/>
                <w:sz w:val="20"/>
                <w:szCs w:val="20"/>
              </w:rPr>
              <w:t>247 640</w:t>
            </w:r>
          </w:p>
        </w:tc>
        <w:tc>
          <w:tcPr>
            <w:tcW w:w="835" w:type="dxa"/>
            <w:tcBorders>
              <w:top w:val="nil"/>
              <w:left w:val="nil"/>
              <w:bottom w:val="single" w:sz="4" w:space="0" w:color="auto"/>
              <w:right w:val="single" w:sz="4" w:space="0" w:color="auto"/>
            </w:tcBorders>
            <w:shd w:val="clear" w:color="000000" w:fill="DAEEF3"/>
            <w:noWrap/>
            <w:vAlign w:val="center"/>
          </w:tcPr>
          <w:p w:rsidR="00D340D2" w:rsidRPr="00D340D2" w:rsidRDefault="00D340D2" w:rsidP="00D340D2">
            <w:pPr>
              <w:jc w:val="right"/>
              <w:rPr>
                <w:b/>
                <w:bCs/>
                <w:sz w:val="20"/>
                <w:szCs w:val="20"/>
              </w:rPr>
            </w:pPr>
            <w:r w:rsidRPr="00D340D2">
              <w:rPr>
                <w:b/>
                <w:bCs/>
                <w:sz w:val="20"/>
                <w:szCs w:val="20"/>
              </w:rPr>
              <w:t>100%</w:t>
            </w:r>
          </w:p>
        </w:tc>
        <w:tc>
          <w:tcPr>
            <w:tcW w:w="1008" w:type="dxa"/>
            <w:tcBorders>
              <w:top w:val="nil"/>
              <w:left w:val="nil"/>
              <w:bottom w:val="single" w:sz="4" w:space="0" w:color="auto"/>
              <w:right w:val="single" w:sz="4" w:space="0" w:color="auto"/>
            </w:tcBorders>
            <w:shd w:val="clear" w:color="000000" w:fill="DAEEF3"/>
            <w:noWrap/>
            <w:vAlign w:val="center"/>
          </w:tcPr>
          <w:p w:rsidR="00D340D2" w:rsidRPr="00D340D2" w:rsidRDefault="00D340D2" w:rsidP="00D340D2">
            <w:pPr>
              <w:jc w:val="right"/>
              <w:rPr>
                <w:b/>
                <w:bCs/>
                <w:sz w:val="20"/>
                <w:szCs w:val="20"/>
              </w:rPr>
            </w:pPr>
            <w:r w:rsidRPr="00D340D2">
              <w:rPr>
                <w:b/>
                <w:bCs/>
                <w:sz w:val="20"/>
                <w:szCs w:val="20"/>
              </w:rPr>
              <w:t>(1 831)</w:t>
            </w:r>
          </w:p>
        </w:tc>
        <w:tc>
          <w:tcPr>
            <w:tcW w:w="1056" w:type="dxa"/>
            <w:tcBorders>
              <w:top w:val="nil"/>
              <w:left w:val="nil"/>
              <w:bottom w:val="single" w:sz="4" w:space="0" w:color="auto"/>
              <w:right w:val="single" w:sz="4" w:space="0" w:color="auto"/>
            </w:tcBorders>
            <w:shd w:val="clear" w:color="000000" w:fill="DAEEF3"/>
            <w:noWrap/>
            <w:vAlign w:val="center"/>
          </w:tcPr>
          <w:p w:rsidR="00D340D2" w:rsidRPr="00D340D2" w:rsidRDefault="00D340D2" w:rsidP="00D340D2">
            <w:pPr>
              <w:jc w:val="right"/>
              <w:rPr>
                <w:b/>
                <w:bCs/>
                <w:sz w:val="20"/>
                <w:szCs w:val="20"/>
              </w:rPr>
            </w:pPr>
            <w:r w:rsidRPr="00D340D2">
              <w:rPr>
                <w:b/>
                <w:bCs/>
                <w:sz w:val="20"/>
                <w:szCs w:val="20"/>
              </w:rPr>
              <w:t>(0,74%)</w:t>
            </w:r>
          </w:p>
        </w:tc>
      </w:tr>
      <w:tr w:rsidR="004C3562" w:rsidRPr="00EE740E" w:rsidTr="00EE740E">
        <w:trPr>
          <w:trHeight w:val="283"/>
        </w:trPr>
        <w:tc>
          <w:tcPr>
            <w:tcW w:w="2830" w:type="dxa"/>
            <w:tcBorders>
              <w:top w:val="nil"/>
              <w:left w:val="single" w:sz="8" w:space="0" w:color="auto"/>
              <w:bottom w:val="single" w:sz="4" w:space="0" w:color="auto"/>
              <w:right w:val="single" w:sz="4" w:space="0" w:color="auto"/>
            </w:tcBorders>
            <w:shd w:val="clear" w:color="000000" w:fill="DAEEF3"/>
            <w:vAlign w:val="center"/>
            <w:hideMark/>
          </w:tcPr>
          <w:p w:rsidR="00E01EAA" w:rsidRPr="00EE740E" w:rsidRDefault="00E01EAA" w:rsidP="00EE740E">
            <w:pPr>
              <w:jc w:val="both"/>
              <w:rPr>
                <w:b/>
                <w:bCs/>
                <w:sz w:val="20"/>
                <w:szCs w:val="20"/>
              </w:rPr>
            </w:pPr>
            <w:r w:rsidRPr="00EE740E">
              <w:rPr>
                <w:b/>
                <w:bCs/>
                <w:sz w:val="20"/>
                <w:szCs w:val="20"/>
              </w:rPr>
              <w:t>Пасиви</w:t>
            </w:r>
          </w:p>
        </w:tc>
        <w:tc>
          <w:tcPr>
            <w:tcW w:w="1134" w:type="dxa"/>
            <w:tcBorders>
              <w:top w:val="nil"/>
              <w:left w:val="nil"/>
              <w:bottom w:val="single" w:sz="4" w:space="0" w:color="auto"/>
              <w:right w:val="single" w:sz="4" w:space="0" w:color="auto"/>
            </w:tcBorders>
            <w:shd w:val="clear" w:color="000000" w:fill="DAEEF3"/>
            <w:noWrap/>
            <w:vAlign w:val="center"/>
          </w:tcPr>
          <w:p w:rsidR="00E01EAA" w:rsidRPr="00EE740E" w:rsidRDefault="00E01EAA" w:rsidP="00EE740E">
            <w:pPr>
              <w:jc w:val="right"/>
              <w:rPr>
                <w:b/>
                <w:bCs/>
                <w:sz w:val="20"/>
                <w:szCs w:val="20"/>
                <w:highlight w:val="yellow"/>
              </w:rPr>
            </w:pPr>
          </w:p>
        </w:tc>
        <w:tc>
          <w:tcPr>
            <w:tcW w:w="926" w:type="dxa"/>
            <w:tcBorders>
              <w:top w:val="nil"/>
              <w:left w:val="nil"/>
              <w:bottom w:val="single" w:sz="4" w:space="0" w:color="auto"/>
              <w:right w:val="single" w:sz="4" w:space="0" w:color="auto"/>
            </w:tcBorders>
            <w:shd w:val="clear" w:color="000000" w:fill="DAEEF3"/>
            <w:noWrap/>
            <w:vAlign w:val="center"/>
          </w:tcPr>
          <w:p w:rsidR="00E01EAA" w:rsidRPr="00EE740E" w:rsidRDefault="00E01EAA" w:rsidP="00EE740E">
            <w:pPr>
              <w:jc w:val="right"/>
              <w:rPr>
                <w:b/>
                <w:bCs/>
                <w:sz w:val="20"/>
                <w:szCs w:val="20"/>
                <w:highlight w:val="yellow"/>
              </w:rPr>
            </w:pPr>
          </w:p>
        </w:tc>
        <w:tc>
          <w:tcPr>
            <w:tcW w:w="1263" w:type="dxa"/>
            <w:tcBorders>
              <w:top w:val="nil"/>
              <w:left w:val="nil"/>
              <w:bottom w:val="single" w:sz="4" w:space="0" w:color="auto"/>
              <w:right w:val="single" w:sz="4" w:space="0" w:color="auto"/>
            </w:tcBorders>
            <w:shd w:val="clear" w:color="000000" w:fill="DAEEF3"/>
            <w:noWrap/>
            <w:vAlign w:val="center"/>
          </w:tcPr>
          <w:p w:rsidR="00E01EAA" w:rsidRPr="00EE740E" w:rsidRDefault="00E01EAA" w:rsidP="00EE740E">
            <w:pPr>
              <w:jc w:val="right"/>
              <w:rPr>
                <w:b/>
                <w:bCs/>
                <w:sz w:val="20"/>
                <w:szCs w:val="20"/>
              </w:rPr>
            </w:pPr>
          </w:p>
        </w:tc>
        <w:tc>
          <w:tcPr>
            <w:tcW w:w="835" w:type="dxa"/>
            <w:tcBorders>
              <w:top w:val="nil"/>
              <w:left w:val="nil"/>
              <w:bottom w:val="single" w:sz="4" w:space="0" w:color="auto"/>
              <w:right w:val="single" w:sz="4" w:space="0" w:color="auto"/>
            </w:tcBorders>
            <w:shd w:val="clear" w:color="000000" w:fill="DAEEF3"/>
            <w:noWrap/>
            <w:vAlign w:val="center"/>
          </w:tcPr>
          <w:p w:rsidR="00E01EAA" w:rsidRPr="00EE740E" w:rsidRDefault="00E01EAA" w:rsidP="00EE740E">
            <w:pPr>
              <w:jc w:val="right"/>
              <w:rPr>
                <w:b/>
                <w:bCs/>
                <w:sz w:val="20"/>
                <w:szCs w:val="20"/>
              </w:rPr>
            </w:pPr>
          </w:p>
        </w:tc>
        <w:tc>
          <w:tcPr>
            <w:tcW w:w="1008" w:type="dxa"/>
            <w:tcBorders>
              <w:top w:val="nil"/>
              <w:left w:val="nil"/>
              <w:bottom w:val="single" w:sz="4" w:space="0" w:color="auto"/>
              <w:right w:val="single" w:sz="4" w:space="0" w:color="auto"/>
            </w:tcBorders>
            <w:shd w:val="clear" w:color="000000" w:fill="DAEEF3"/>
            <w:noWrap/>
            <w:vAlign w:val="center"/>
          </w:tcPr>
          <w:p w:rsidR="00E01EAA" w:rsidRPr="00EE740E" w:rsidRDefault="00E01EAA" w:rsidP="00EE740E">
            <w:pPr>
              <w:jc w:val="right"/>
              <w:rPr>
                <w:b/>
                <w:bCs/>
                <w:sz w:val="20"/>
                <w:szCs w:val="20"/>
                <w:highlight w:val="yellow"/>
              </w:rPr>
            </w:pPr>
          </w:p>
        </w:tc>
        <w:tc>
          <w:tcPr>
            <w:tcW w:w="1056" w:type="dxa"/>
            <w:tcBorders>
              <w:top w:val="nil"/>
              <w:left w:val="nil"/>
              <w:bottom w:val="single" w:sz="4" w:space="0" w:color="auto"/>
              <w:right w:val="single" w:sz="4" w:space="0" w:color="auto"/>
            </w:tcBorders>
            <w:shd w:val="clear" w:color="000000" w:fill="DAEEF3"/>
            <w:noWrap/>
            <w:vAlign w:val="center"/>
          </w:tcPr>
          <w:p w:rsidR="00E01EAA" w:rsidRPr="00EE740E" w:rsidRDefault="00E01EAA" w:rsidP="00EE740E">
            <w:pPr>
              <w:jc w:val="right"/>
              <w:rPr>
                <w:sz w:val="20"/>
                <w:szCs w:val="20"/>
                <w:highlight w:val="yellow"/>
              </w:rPr>
            </w:pPr>
          </w:p>
        </w:tc>
      </w:tr>
      <w:tr w:rsidR="004C3562" w:rsidRPr="00EE740E" w:rsidTr="00EE740E">
        <w:trPr>
          <w:trHeight w:val="283"/>
        </w:trPr>
        <w:tc>
          <w:tcPr>
            <w:tcW w:w="2830" w:type="dxa"/>
            <w:tcBorders>
              <w:top w:val="nil"/>
              <w:left w:val="single" w:sz="8" w:space="0" w:color="auto"/>
              <w:bottom w:val="single" w:sz="4" w:space="0" w:color="auto"/>
              <w:right w:val="single" w:sz="4" w:space="0" w:color="auto"/>
            </w:tcBorders>
            <w:shd w:val="clear" w:color="auto" w:fill="auto"/>
            <w:vAlign w:val="center"/>
            <w:hideMark/>
          </w:tcPr>
          <w:p w:rsidR="00E01EAA" w:rsidRPr="00EE740E" w:rsidRDefault="00E01EAA" w:rsidP="00EE740E">
            <w:pPr>
              <w:jc w:val="both"/>
              <w:rPr>
                <w:b/>
                <w:bCs/>
                <w:sz w:val="20"/>
                <w:szCs w:val="20"/>
              </w:rPr>
            </w:pPr>
            <w:r w:rsidRPr="00EE740E">
              <w:rPr>
                <w:b/>
                <w:bCs/>
                <w:sz w:val="20"/>
                <w:szCs w:val="20"/>
              </w:rPr>
              <w:t>Нетекущи пасиви</w:t>
            </w:r>
          </w:p>
        </w:tc>
        <w:tc>
          <w:tcPr>
            <w:tcW w:w="1134" w:type="dxa"/>
            <w:tcBorders>
              <w:top w:val="nil"/>
              <w:left w:val="nil"/>
              <w:bottom w:val="single" w:sz="4" w:space="0" w:color="auto"/>
              <w:right w:val="single" w:sz="4" w:space="0" w:color="auto"/>
            </w:tcBorders>
            <w:shd w:val="clear" w:color="auto" w:fill="auto"/>
            <w:noWrap/>
            <w:vAlign w:val="center"/>
          </w:tcPr>
          <w:p w:rsidR="00E01EAA" w:rsidRPr="00EE740E" w:rsidRDefault="00E01EAA" w:rsidP="00EE740E">
            <w:pPr>
              <w:jc w:val="right"/>
              <w:rPr>
                <w:b/>
                <w:bCs/>
                <w:sz w:val="20"/>
                <w:szCs w:val="20"/>
                <w:highlight w:val="yellow"/>
              </w:rPr>
            </w:pPr>
          </w:p>
        </w:tc>
        <w:tc>
          <w:tcPr>
            <w:tcW w:w="926" w:type="dxa"/>
            <w:tcBorders>
              <w:top w:val="nil"/>
              <w:left w:val="nil"/>
              <w:bottom w:val="single" w:sz="4" w:space="0" w:color="auto"/>
              <w:right w:val="single" w:sz="4" w:space="0" w:color="auto"/>
            </w:tcBorders>
            <w:shd w:val="clear" w:color="auto" w:fill="auto"/>
            <w:noWrap/>
            <w:vAlign w:val="center"/>
          </w:tcPr>
          <w:p w:rsidR="00E01EAA" w:rsidRPr="00EE740E" w:rsidRDefault="00E01EAA" w:rsidP="00EE740E">
            <w:pPr>
              <w:jc w:val="right"/>
              <w:rPr>
                <w:b/>
                <w:bCs/>
                <w:sz w:val="20"/>
                <w:szCs w:val="20"/>
                <w:highlight w:val="yellow"/>
              </w:rPr>
            </w:pPr>
          </w:p>
        </w:tc>
        <w:tc>
          <w:tcPr>
            <w:tcW w:w="1263" w:type="dxa"/>
            <w:tcBorders>
              <w:top w:val="nil"/>
              <w:left w:val="nil"/>
              <w:bottom w:val="single" w:sz="4" w:space="0" w:color="auto"/>
              <w:right w:val="single" w:sz="4" w:space="0" w:color="auto"/>
            </w:tcBorders>
            <w:shd w:val="clear" w:color="auto" w:fill="auto"/>
            <w:noWrap/>
            <w:vAlign w:val="center"/>
          </w:tcPr>
          <w:p w:rsidR="00E01EAA" w:rsidRPr="00EE740E" w:rsidRDefault="00E01EAA" w:rsidP="00EE740E">
            <w:pPr>
              <w:jc w:val="right"/>
              <w:rPr>
                <w:b/>
                <w:bCs/>
                <w:sz w:val="20"/>
                <w:szCs w:val="20"/>
              </w:rPr>
            </w:pPr>
          </w:p>
        </w:tc>
        <w:tc>
          <w:tcPr>
            <w:tcW w:w="835" w:type="dxa"/>
            <w:tcBorders>
              <w:top w:val="nil"/>
              <w:left w:val="nil"/>
              <w:bottom w:val="single" w:sz="4" w:space="0" w:color="auto"/>
              <w:right w:val="single" w:sz="4" w:space="0" w:color="auto"/>
            </w:tcBorders>
            <w:shd w:val="clear" w:color="auto" w:fill="auto"/>
            <w:noWrap/>
            <w:vAlign w:val="center"/>
          </w:tcPr>
          <w:p w:rsidR="00E01EAA" w:rsidRPr="00EE740E" w:rsidRDefault="00E01EAA" w:rsidP="00EE740E">
            <w:pPr>
              <w:jc w:val="right"/>
              <w:rPr>
                <w:b/>
                <w:bCs/>
                <w:sz w:val="20"/>
                <w:szCs w:val="20"/>
              </w:rPr>
            </w:pPr>
          </w:p>
        </w:tc>
        <w:tc>
          <w:tcPr>
            <w:tcW w:w="1008" w:type="dxa"/>
            <w:tcBorders>
              <w:top w:val="nil"/>
              <w:left w:val="nil"/>
              <w:bottom w:val="single" w:sz="4" w:space="0" w:color="auto"/>
              <w:right w:val="single" w:sz="4" w:space="0" w:color="auto"/>
            </w:tcBorders>
            <w:shd w:val="clear" w:color="auto" w:fill="auto"/>
            <w:noWrap/>
            <w:vAlign w:val="center"/>
          </w:tcPr>
          <w:p w:rsidR="00E01EAA" w:rsidRPr="00EE740E" w:rsidRDefault="00E01EAA" w:rsidP="00EE740E">
            <w:pPr>
              <w:jc w:val="right"/>
              <w:rPr>
                <w:b/>
                <w:bCs/>
                <w:sz w:val="20"/>
                <w:szCs w:val="20"/>
                <w:highlight w:val="yellow"/>
              </w:rPr>
            </w:pPr>
          </w:p>
        </w:tc>
        <w:tc>
          <w:tcPr>
            <w:tcW w:w="1056" w:type="dxa"/>
            <w:tcBorders>
              <w:top w:val="nil"/>
              <w:left w:val="nil"/>
              <w:bottom w:val="single" w:sz="4" w:space="0" w:color="auto"/>
              <w:right w:val="single" w:sz="4" w:space="0" w:color="auto"/>
            </w:tcBorders>
            <w:shd w:val="clear" w:color="auto" w:fill="auto"/>
            <w:noWrap/>
            <w:vAlign w:val="center"/>
          </w:tcPr>
          <w:p w:rsidR="00E01EAA" w:rsidRPr="00EE740E" w:rsidRDefault="00E01EAA" w:rsidP="00EE740E">
            <w:pPr>
              <w:jc w:val="right"/>
              <w:rPr>
                <w:sz w:val="20"/>
                <w:szCs w:val="20"/>
                <w:highlight w:val="yellow"/>
              </w:rPr>
            </w:pPr>
          </w:p>
        </w:tc>
      </w:tr>
      <w:tr w:rsidR="00EE740E" w:rsidRPr="00EE740E" w:rsidTr="00EE740E">
        <w:trPr>
          <w:trHeight w:val="283"/>
        </w:trPr>
        <w:tc>
          <w:tcPr>
            <w:tcW w:w="2830" w:type="dxa"/>
            <w:tcBorders>
              <w:top w:val="nil"/>
              <w:left w:val="single" w:sz="8" w:space="0" w:color="auto"/>
              <w:bottom w:val="single" w:sz="4" w:space="0" w:color="auto"/>
              <w:right w:val="single" w:sz="4" w:space="0" w:color="auto"/>
            </w:tcBorders>
            <w:shd w:val="clear" w:color="000000" w:fill="FFFFFF"/>
            <w:vAlign w:val="center"/>
            <w:hideMark/>
          </w:tcPr>
          <w:p w:rsidR="00EE740E" w:rsidRPr="00EE740E" w:rsidRDefault="00EE740E" w:rsidP="00EE740E">
            <w:pPr>
              <w:jc w:val="both"/>
              <w:rPr>
                <w:b/>
                <w:sz w:val="20"/>
                <w:szCs w:val="20"/>
              </w:rPr>
            </w:pPr>
            <w:r w:rsidRPr="00EE740E">
              <w:rPr>
                <w:b/>
                <w:sz w:val="20"/>
                <w:szCs w:val="20"/>
              </w:rPr>
              <w:t>Търговски и други задължения</w:t>
            </w:r>
          </w:p>
        </w:tc>
        <w:tc>
          <w:tcPr>
            <w:tcW w:w="1134" w:type="dxa"/>
            <w:tcBorders>
              <w:top w:val="nil"/>
              <w:left w:val="nil"/>
              <w:bottom w:val="single" w:sz="4" w:space="0" w:color="auto"/>
              <w:right w:val="single" w:sz="4" w:space="0" w:color="auto"/>
            </w:tcBorders>
            <w:shd w:val="clear" w:color="000000" w:fill="FFFFFF"/>
            <w:noWrap/>
            <w:vAlign w:val="center"/>
          </w:tcPr>
          <w:p w:rsidR="00EE740E" w:rsidRPr="00EE740E" w:rsidRDefault="00EE740E" w:rsidP="00EE740E">
            <w:pPr>
              <w:jc w:val="right"/>
              <w:rPr>
                <w:color w:val="000000"/>
                <w:sz w:val="20"/>
                <w:szCs w:val="20"/>
                <w:lang w:val="en-US"/>
              </w:rPr>
            </w:pPr>
            <w:r w:rsidRPr="00EE740E">
              <w:rPr>
                <w:color w:val="000000"/>
                <w:sz w:val="20"/>
                <w:szCs w:val="20"/>
              </w:rPr>
              <w:t>-</w:t>
            </w:r>
          </w:p>
        </w:tc>
        <w:tc>
          <w:tcPr>
            <w:tcW w:w="926" w:type="dxa"/>
            <w:tcBorders>
              <w:top w:val="nil"/>
              <w:left w:val="nil"/>
              <w:bottom w:val="single" w:sz="4" w:space="0" w:color="auto"/>
              <w:right w:val="single" w:sz="4" w:space="0" w:color="auto"/>
            </w:tcBorders>
            <w:shd w:val="clear" w:color="000000" w:fill="FFFFFF"/>
            <w:noWrap/>
            <w:vAlign w:val="center"/>
          </w:tcPr>
          <w:p w:rsidR="00EE740E" w:rsidRPr="00EE740E" w:rsidRDefault="00EE740E" w:rsidP="00EE740E">
            <w:pPr>
              <w:jc w:val="right"/>
              <w:rPr>
                <w:color w:val="000000"/>
                <w:sz w:val="20"/>
                <w:szCs w:val="20"/>
              </w:rPr>
            </w:pPr>
            <w:r w:rsidRPr="00EE740E">
              <w:rPr>
                <w:color w:val="000000"/>
                <w:sz w:val="20"/>
                <w:szCs w:val="20"/>
              </w:rPr>
              <w:t>-</w:t>
            </w:r>
          </w:p>
        </w:tc>
        <w:tc>
          <w:tcPr>
            <w:tcW w:w="1263" w:type="dxa"/>
            <w:tcBorders>
              <w:top w:val="nil"/>
              <w:left w:val="nil"/>
              <w:bottom w:val="single" w:sz="4" w:space="0" w:color="auto"/>
              <w:right w:val="single" w:sz="4" w:space="0" w:color="auto"/>
            </w:tcBorders>
            <w:shd w:val="clear" w:color="000000" w:fill="FFFFFF"/>
            <w:noWrap/>
            <w:vAlign w:val="center"/>
          </w:tcPr>
          <w:p w:rsidR="00EE740E" w:rsidRPr="00EE740E" w:rsidRDefault="00EE740E" w:rsidP="00EE740E">
            <w:pPr>
              <w:jc w:val="right"/>
              <w:rPr>
                <w:color w:val="000000"/>
                <w:sz w:val="20"/>
                <w:szCs w:val="20"/>
              </w:rPr>
            </w:pPr>
            <w:r w:rsidRPr="00EE740E">
              <w:rPr>
                <w:color w:val="000000"/>
                <w:sz w:val="20"/>
                <w:szCs w:val="20"/>
              </w:rPr>
              <w:t>8 368</w:t>
            </w:r>
          </w:p>
        </w:tc>
        <w:tc>
          <w:tcPr>
            <w:tcW w:w="835" w:type="dxa"/>
            <w:tcBorders>
              <w:top w:val="nil"/>
              <w:left w:val="nil"/>
              <w:bottom w:val="single" w:sz="4" w:space="0" w:color="auto"/>
              <w:right w:val="single" w:sz="4" w:space="0" w:color="auto"/>
            </w:tcBorders>
            <w:shd w:val="clear" w:color="000000" w:fill="FFFFFF"/>
            <w:noWrap/>
            <w:vAlign w:val="center"/>
          </w:tcPr>
          <w:p w:rsidR="00EE740E" w:rsidRPr="00EE740E" w:rsidRDefault="00EE740E" w:rsidP="00EE740E">
            <w:pPr>
              <w:jc w:val="right"/>
              <w:rPr>
                <w:color w:val="000000"/>
                <w:sz w:val="20"/>
                <w:szCs w:val="20"/>
              </w:rPr>
            </w:pPr>
            <w:r w:rsidRPr="00EE740E">
              <w:rPr>
                <w:color w:val="000000"/>
                <w:sz w:val="20"/>
                <w:szCs w:val="20"/>
              </w:rPr>
              <w:t>99,38%</w:t>
            </w:r>
          </w:p>
        </w:tc>
        <w:tc>
          <w:tcPr>
            <w:tcW w:w="1008" w:type="dxa"/>
            <w:tcBorders>
              <w:top w:val="nil"/>
              <w:left w:val="nil"/>
              <w:bottom w:val="single" w:sz="4" w:space="0" w:color="auto"/>
              <w:right w:val="single" w:sz="4" w:space="0" w:color="auto"/>
            </w:tcBorders>
            <w:shd w:val="clear" w:color="000000" w:fill="FFFFFF"/>
            <w:noWrap/>
            <w:vAlign w:val="center"/>
          </w:tcPr>
          <w:p w:rsidR="00EE740E" w:rsidRPr="00EE740E" w:rsidRDefault="00EE740E" w:rsidP="00EE740E">
            <w:pPr>
              <w:jc w:val="right"/>
              <w:rPr>
                <w:color w:val="000000"/>
                <w:sz w:val="20"/>
                <w:szCs w:val="20"/>
              </w:rPr>
            </w:pPr>
            <w:r w:rsidRPr="00EE740E">
              <w:rPr>
                <w:color w:val="000000"/>
                <w:sz w:val="20"/>
                <w:szCs w:val="20"/>
              </w:rPr>
              <w:t>(8 368)</w:t>
            </w:r>
          </w:p>
        </w:tc>
        <w:tc>
          <w:tcPr>
            <w:tcW w:w="1056" w:type="dxa"/>
            <w:tcBorders>
              <w:top w:val="nil"/>
              <w:left w:val="nil"/>
              <w:bottom w:val="single" w:sz="4" w:space="0" w:color="auto"/>
              <w:right w:val="single" w:sz="4" w:space="0" w:color="auto"/>
            </w:tcBorders>
            <w:shd w:val="clear" w:color="auto" w:fill="auto"/>
            <w:noWrap/>
            <w:vAlign w:val="center"/>
          </w:tcPr>
          <w:p w:rsidR="00EE740E" w:rsidRPr="00EE740E" w:rsidRDefault="00EE740E" w:rsidP="00EE740E">
            <w:pPr>
              <w:jc w:val="right"/>
              <w:rPr>
                <w:sz w:val="20"/>
                <w:szCs w:val="20"/>
              </w:rPr>
            </w:pPr>
            <w:r w:rsidRPr="00EE740E">
              <w:rPr>
                <w:sz w:val="20"/>
                <w:szCs w:val="20"/>
              </w:rPr>
              <w:t>(100%)</w:t>
            </w:r>
          </w:p>
        </w:tc>
      </w:tr>
      <w:tr w:rsidR="00EE740E" w:rsidRPr="00EE740E" w:rsidTr="00EE740E">
        <w:trPr>
          <w:trHeight w:val="283"/>
        </w:trPr>
        <w:tc>
          <w:tcPr>
            <w:tcW w:w="2830" w:type="dxa"/>
            <w:tcBorders>
              <w:top w:val="nil"/>
              <w:left w:val="single" w:sz="8" w:space="0" w:color="auto"/>
              <w:bottom w:val="single" w:sz="4" w:space="0" w:color="auto"/>
              <w:right w:val="single" w:sz="4" w:space="0" w:color="auto"/>
            </w:tcBorders>
            <w:shd w:val="clear" w:color="000000" w:fill="FFFFFF"/>
            <w:vAlign w:val="center"/>
            <w:hideMark/>
          </w:tcPr>
          <w:p w:rsidR="00EE740E" w:rsidRPr="00EE740E" w:rsidRDefault="00EE740E" w:rsidP="00EE740E">
            <w:pPr>
              <w:jc w:val="both"/>
              <w:rPr>
                <w:sz w:val="20"/>
                <w:szCs w:val="20"/>
              </w:rPr>
            </w:pPr>
            <w:r w:rsidRPr="00EE740E">
              <w:rPr>
                <w:sz w:val="20"/>
                <w:szCs w:val="20"/>
              </w:rPr>
              <w:t>- задължения към свързани лица</w:t>
            </w:r>
          </w:p>
        </w:tc>
        <w:tc>
          <w:tcPr>
            <w:tcW w:w="1134" w:type="dxa"/>
            <w:tcBorders>
              <w:top w:val="nil"/>
              <w:left w:val="nil"/>
              <w:bottom w:val="single" w:sz="4" w:space="0" w:color="auto"/>
              <w:right w:val="single" w:sz="4" w:space="0" w:color="auto"/>
            </w:tcBorders>
            <w:shd w:val="clear" w:color="000000" w:fill="FFFFFF"/>
            <w:noWrap/>
            <w:vAlign w:val="center"/>
          </w:tcPr>
          <w:p w:rsidR="00EE740E" w:rsidRPr="00EE740E" w:rsidRDefault="00EE740E" w:rsidP="00EE740E">
            <w:pPr>
              <w:jc w:val="right"/>
              <w:rPr>
                <w:color w:val="000000"/>
                <w:sz w:val="20"/>
                <w:szCs w:val="20"/>
              </w:rPr>
            </w:pPr>
            <w:r w:rsidRPr="00EE740E">
              <w:rPr>
                <w:color w:val="000000"/>
                <w:sz w:val="20"/>
                <w:szCs w:val="20"/>
              </w:rPr>
              <w:t>-</w:t>
            </w:r>
          </w:p>
        </w:tc>
        <w:tc>
          <w:tcPr>
            <w:tcW w:w="926" w:type="dxa"/>
            <w:tcBorders>
              <w:top w:val="nil"/>
              <w:left w:val="nil"/>
              <w:bottom w:val="single" w:sz="4" w:space="0" w:color="auto"/>
              <w:right w:val="single" w:sz="4" w:space="0" w:color="auto"/>
            </w:tcBorders>
            <w:shd w:val="clear" w:color="000000" w:fill="FFFFFF"/>
            <w:noWrap/>
            <w:vAlign w:val="center"/>
          </w:tcPr>
          <w:p w:rsidR="00EE740E" w:rsidRPr="00EE740E" w:rsidRDefault="00EE740E" w:rsidP="00EE740E">
            <w:pPr>
              <w:jc w:val="right"/>
              <w:rPr>
                <w:color w:val="000000"/>
                <w:sz w:val="20"/>
                <w:szCs w:val="20"/>
              </w:rPr>
            </w:pPr>
            <w:r w:rsidRPr="00EE740E">
              <w:rPr>
                <w:color w:val="000000"/>
                <w:sz w:val="20"/>
                <w:szCs w:val="20"/>
              </w:rPr>
              <w:t>-</w:t>
            </w:r>
          </w:p>
        </w:tc>
        <w:tc>
          <w:tcPr>
            <w:tcW w:w="1263" w:type="dxa"/>
            <w:tcBorders>
              <w:top w:val="nil"/>
              <w:left w:val="nil"/>
              <w:bottom w:val="single" w:sz="4" w:space="0" w:color="auto"/>
              <w:right w:val="single" w:sz="4" w:space="0" w:color="auto"/>
            </w:tcBorders>
            <w:shd w:val="clear" w:color="000000" w:fill="FFFFFF"/>
            <w:noWrap/>
            <w:vAlign w:val="center"/>
          </w:tcPr>
          <w:p w:rsidR="00EE740E" w:rsidRPr="00EE740E" w:rsidRDefault="00EE740E" w:rsidP="00EE740E">
            <w:pPr>
              <w:jc w:val="right"/>
              <w:rPr>
                <w:color w:val="000000"/>
                <w:sz w:val="20"/>
                <w:szCs w:val="20"/>
              </w:rPr>
            </w:pPr>
            <w:r w:rsidRPr="00EE740E">
              <w:rPr>
                <w:color w:val="000000"/>
                <w:sz w:val="20"/>
                <w:szCs w:val="20"/>
              </w:rPr>
              <w:t>8 368</w:t>
            </w:r>
          </w:p>
        </w:tc>
        <w:tc>
          <w:tcPr>
            <w:tcW w:w="835" w:type="dxa"/>
            <w:tcBorders>
              <w:top w:val="nil"/>
              <w:left w:val="nil"/>
              <w:bottom w:val="single" w:sz="4" w:space="0" w:color="auto"/>
              <w:right w:val="single" w:sz="4" w:space="0" w:color="auto"/>
            </w:tcBorders>
            <w:shd w:val="clear" w:color="000000" w:fill="FFFFFF"/>
            <w:noWrap/>
            <w:vAlign w:val="center"/>
          </w:tcPr>
          <w:p w:rsidR="00EE740E" w:rsidRPr="00EE740E" w:rsidRDefault="00EE740E" w:rsidP="00EE740E">
            <w:pPr>
              <w:jc w:val="right"/>
              <w:rPr>
                <w:color w:val="000000"/>
                <w:sz w:val="20"/>
                <w:szCs w:val="20"/>
              </w:rPr>
            </w:pPr>
            <w:r w:rsidRPr="00EE740E">
              <w:rPr>
                <w:color w:val="000000"/>
                <w:sz w:val="20"/>
                <w:szCs w:val="20"/>
              </w:rPr>
              <w:t>99,38%</w:t>
            </w:r>
          </w:p>
        </w:tc>
        <w:tc>
          <w:tcPr>
            <w:tcW w:w="1008" w:type="dxa"/>
            <w:tcBorders>
              <w:top w:val="nil"/>
              <w:left w:val="nil"/>
              <w:bottom w:val="single" w:sz="4" w:space="0" w:color="auto"/>
              <w:right w:val="single" w:sz="4" w:space="0" w:color="auto"/>
            </w:tcBorders>
            <w:shd w:val="clear" w:color="000000" w:fill="FFFFFF"/>
            <w:noWrap/>
            <w:vAlign w:val="center"/>
          </w:tcPr>
          <w:p w:rsidR="00EE740E" w:rsidRPr="00EE740E" w:rsidRDefault="00EE740E" w:rsidP="00EE740E">
            <w:pPr>
              <w:jc w:val="right"/>
              <w:rPr>
                <w:color w:val="000000"/>
                <w:sz w:val="20"/>
                <w:szCs w:val="20"/>
              </w:rPr>
            </w:pPr>
            <w:r w:rsidRPr="00EE740E">
              <w:rPr>
                <w:color w:val="000000"/>
                <w:sz w:val="20"/>
                <w:szCs w:val="20"/>
              </w:rPr>
              <w:t>(8 368)</w:t>
            </w:r>
          </w:p>
        </w:tc>
        <w:tc>
          <w:tcPr>
            <w:tcW w:w="1056" w:type="dxa"/>
            <w:tcBorders>
              <w:top w:val="nil"/>
              <w:left w:val="nil"/>
              <w:bottom w:val="single" w:sz="4" w:space="0" w:color="auto"/>
              <w:right w:val="single" w:sz="4" w:space="0" w:color="auto"/>
            </w:tcBorders>
            <w:shd w:val="clear" w:color="auto" w:fill="auto"/>
            <w:noWrap/>
            <w:vAlign w:val="center"/>
          </w:tcPr>
          <w:p w:rsidR="00EE740E" w:rsidRPr="00EE740E" w:rsidRDefault="00EE740E" w:rsidP="00EE740E">
            <w:pPr>
              <w:jc w:val="right"/>
              <w:rPr>
                <w:sz w:val="20"/>
                <w:szCs w:val="20"/>
              </w:rPr>
            </w:pPr>
            <w:r w:rsidRPr="00EE740E">
              <w:rPr>
                <w:sz w:val="20"/>
                <w:szCs w:val="20"/>
              </w:rPr>
              <w:t>(100%)</w:t>
            </w:r>
          </w:p>
        </w:tc>
      </w:tr>
      <w:tr w:rsidR="00EE740E" w:rsidRPr="00EE740E" w:rsidTr="00EE740E">
        <w:trPr>
          <w:trHeight w:val="283"/>
        </w:trPr>
        <w:tc>
          <w:tcPr>
            <w:tcW w:w="2830" w:type="dxa"/>
            <w:tcBorders>
              <w:top w:val="nil"/>
              <w:left w:val="single" w:sz="8" w:space="0" w:color="auto"/>
              <w:bottom w:val="single" w:sz="4" w:space="0" w:color="auto"/>
              <w:right w:val="single" w:sz="4" w:space="0" w:color="auto"/>
            </w:tcBorders>
            <w:shd w:val="clear" w:color="auto" w:fill="auto"/>
            <w:vAlign w:val="center"/>
            <w:hideMark/>
          </w:tcPr>
          <w:p w:rsidR="00EE740E" w:rsidRPr="00EE740E" w:rsidRDefault="00EE740E" w:rsidP="00EE740E">
            <w:pPr>
              <w:jc w:val="both"/>
              <w:rPr>
                <w:b/>
                <w:sz w:val="20"/>
                <w:szCs w:val="20"/>
              </w:rPr>
            </w:pPr>
            <w:r w:rsidRPr="00EE740E">
              <w:rPr>
                <w:b/>
                <w:sz w:val="20"/>
                <w:szCs w:val="20"/>
              </w:rPr>
              <w:t>Задължения за обезщетения при пенсиониране</w:t>
            </w:r>
          </w:p>
        </w:tc>
        <w:tc>
          <w:tcPr>
            <w:tcW w:w="1134" w:type="dxa"/>
            <w:tcBorders>
              <w:top w:val="nil"/>
              <w:left w:val="nil"/>
              <w:bottom w:val="single" w:sz="4" w:space="0" w:color="auto"/>
              <w:right w:val="single" w:sz="4" w:space="0" w:color="auto"/>
            </w:tcBorders>
            <w:shd w:val="clear" w:color="000000" w:fill="FFFFFF"/>
            <w:noWrap/>
            <w:vAlign w:val="center"/>
          </w:tcPr>
          <w:p w:rsidR="00EE740E" w:rsidRPr="00EE740E" w:rsidRDefault="00EE740E" w:rsidP="00EE740E">
            <w:pPr>
              <w:jc w:val="right"/>
              <w:rPr>
                <w:color w:val="000000"/>
                <w:sz w:val="20"/>
                <w:szCs w:val="20"/>
                <w:lang w:val="en-US"/>
              </w:rPr>
            </w:pPr>
            <w:r w:rsidRPr="00EE740E">
              <w:rPr>
                <w:color w:val="000000"/>
                <w:sz w:val="20"/>
                <w:szCs w:val="20"/>
              </w:rPr>
              <w:t>52</w:t>
            </w:r>
          </w:p>
        </w:tc>
        <w:tc>
          <w:tcPr>
            <w:tcW w:w="926" w:type="dxa"/>
            <w:tcBorders>
              <w:top w:val="nil"/>
              <w:left w:val="nil"/>
              <w:bottom w:val="single" w:sz="4" w:space="0" w:color="auto"/>
              <w:right w:val="single" w:sz="4" w:space="0" w:color="auto"/>
            </w:tcBorders>
            <w:shd w:val="clear" w:color="auto" w:fill="auto"/>
            <w:noWrap/>
            <w:vAlign w:val="center"/>
          </w:tcPr>
          <w:p w:rsidR="00EE740E" w:rsidRPr="00EE740E" w:rsidRDefault="00EE740E" w:rsidP="00EE740E">
            <w:pPr>
              <w:jc w:val="right"/>
              <w:rPr>
                <w:color w:val="000000"/>
                <w:sz w:val="20"/>
                <w:szCs w:val="20"/>
              </w:rPr>
            </w:pPr>
            <w:r w:rsidRPr="00EE740E">
              <w:rPr>
                <w:color w:val="000000"/>
                <w:sz w:val="20"/>
                <w:szCs w:val="20"/>
              </w:rPr>
              <w:t>100%</w:t>
            </w:r>
          </w:p>
        </w:tc>
        <w:tc>
          <w:tcPr>
            <w:tcW w:w="1263" w:type="dxa"/>
            <w:tcBorders>
              <w:top w:val="nil"/>
              <w:left w:val="nil"/>
              <w:bottom w:val="single" w:sz="4" w:space="0" w:color="auto"/>
              <w:right w:val="single" w:sz="4" w:space="0" w:color="auto"/>
            </w:tcBorders>
            <w:shd w:val="clear" w:color="000000" w:fill="FFFFFF"/>
            <w:noWrap/>
            <w:vAlign w:val="center"/>
          </w:tcPr>
          <w:p w:rsidR="00EE740E" w:rsidRPr="00EE740E" w:rsidRDefault="00EE740E" w:rsidP="00EE740E">
            <w:pPr>
              <w:jc w:val="right"/>
              <w:rPr>
                <w:color w:val="000000"/>
                <w:sz w:val="20"/>
                <w:szCs w:val="20"/>
              </w:rPr>
            </w:pPr>
            <w:r w:rsidRPr="00EE740E">
              <w:rPr>
                <w:color w:val="000000"/>
                <w:sz w:val="20"/>
                <w:szCs w:val="20"/>
              </w:rPr>
              <w:t>52</w:t>
            </w:r>
          </w:p>
        </w:tc>
        <w:tc>
          <w:tcPr>
            <w:tcW w:w="835" w:type="dxa"/>
            <w:tcBorders>
              <w:top w:val="nil"/>
              <w:left w:val="nil"/>
              <w:bottom w:val="single" w:sz="4" w:space="0" w:color="auto"/>
              <w:right w:val="single" w:sz="4" w:space="0" w:color="auto"/>
            </w:tcBorders>
            <w:shd w:val="clear" w:color="000000" w:fill="FFFFFF"/>
            <w:noWrap/>
            <w:vAlign w:val="center"/>
          </w:tcPr>
          <w:p w:rsidR="00EE740E" w:rsidRPr="00EE740E" w:rsidRDefault="00EE740E" w:rsidP="00EE740E">
            <w:pPr>
              <w:jc w:val="right"/>
              <w:rPr>
                <w:color w:val="000000"/>
                <w:sz w:val="20"/>
                <w:szCs w:val="20"/>
              </w:rPr>
            </w:pPr>
            <w:r w:rsidRPr="00EE740E">
              <w:rPr>
                <w:color w:val="000000"/>
                <w:sz w:val="20"/>
                <w:szCs w:val="20"/>
              </w:rPr>
              <w:t>0,62%</w:t>
            </w:r>
          </w:p>
        </w:tc>
        <w:tc>
          <w:tcPr>
            <w:tcW w:w="1008" w:type="dxa"/>
            <w:tcBorders>
              <w:top w:val="nil"/>
              <w:left w:val="nil"/>
              <w:bottom w:val="single" w:sz="4" w:space="0" w:color="auto"/>
              <w:right w:val="single" w:sz="4" w:space="0" w:color="auto"/>
            </w:tcBorders>
            <w:shd w:val="clear" w:color="000000" w:fill="FFFFFF"/>
            <w:noWrap/>
            <w:vAlign w:val="center"/>
          </w:tcPr>
          <w:p w:rsidR="00EE740E" w:rsidRPr="00EE740E" w:rsidRDefault="00EE740E" w:rsidP="00EE740E">
            <w:pPr>
              <w:jc w:val="right"/>
              <w:rPr>
                <w:color w:val="000000"/>
                <w:sz w:val="20"/>
                <w:szCs w:val="20"/>
              </w:rPr>
            </w:pPr>
            <w:r w:rsidRPr="00EE740E">
              <w:rPr>
                <w:color w:val="000000"/>
                <w:sz w:val="20"/>
                <w:szCs w:val="20"/>
              </w:rPr>
              <w:t>-</w:t>
            </w:r>
          </w:p>
        </w:tc>
        <w:tc>
          <w:tcPr>
            <w:tcW w:w="1056" w:type="dxa"/>
            <w:tcBorders>
              <w:top w:val="nil"/>
              <w:left w:val="nil"/>
              <w:bottom w:val="single" w:sz="4" w:space="0" w:color="auto"/>
              <w:right w:val="single" w:sz="4" w:space="0" w:color="auto"/>
            </w:tcBorders>
            <w:shd w:val="clear" w:color="auto" w:fill="auto"/>
            <w:noWrap/>
            <w:vAlign w:val="center"/>
          </w:tcPr>
          <w:p w:rsidR="00EE740E" w:rsidRPr="00EE740E" w:rsidRDefault="00EE740E" w:rsidP="00EE740E">
            <w:pPr>
              <w:jc w:val="right"/>
              <w:rPr>
                <w:sz w:val="20"/>
                <w:szCs w:val="20"/>
              </w:rPr>
            </w:pPr>
            <w:r w:rsidRPr="00EE740E">
              <w:rPr>
                <w:sz w:val="20"/>
                <w:szCs w:val="20"/>
              </w:rPr>
              <w:t>-</w:t>
            </w:r>
          </w:p>
        </w:tc>
      </w:tr>
      <w:tr w:rsidR="00EE740E" w:rsidRPr="00EE740E" w:rsidTr="00EE740E">
        <w:trPr>
          <w:trHeight w:val="283"/>
        </w:trPr>
        <w:tc>
          <w:tcPr>
            <w:tcW w:w="2830" w:type="dxa"/>
            <w:tcBorders>
              <w:top w:val="nil"/>
              <w:left w:val="single" w:sz="8" w:space="0" w:color="auto"/>
              <w:bottom w:val="single" w:sz="4" w:space="0" w:color="auto"/>
              <w:right w:val="single" w:sz="4" w:space="0" w:color="auto"/>
            </w:tcBorders>
            <w:shd w:val="clear" w:color="000000" w:fill="DAEEF3"/>
            <w:vAlign w:val="center"/>
            <w:hideMark/>
          </w:tcPr>
          <w:p w:rsidR="00EE740E" w:rsidRPr="00EE740E" w:rsidRDefault="00EE740E" w:rsidP="00EE740E">
            <w:pPr>
              <w:jc w:val="both"/>
              <w:rPr>
                <w:b/>
                <w:bCs/>
                <w:sz w:val="20"/>
                <w:szCs w:val="20"/>
              </w:rPr>
            </w:pPr>
            <w:r w:rsidRPr="00EE740E">
              <w:rPr>
                <w:b/>
                <w:bCs/>
                <w:sz w:val="20"/>
                <w:szCs w:val="20"/>
              </w:rPr>
              <w:t>Обща сума на нетекущи пасиви</w:t>
            </w:r>
          </w:p>
        </w:tc>
        <w:tc>
          <w:tcPr>
            <w:tcW w:w="1134" w:type="dxa"/>
            <w:tcBorders>
              <w:top w:val="nil"/>
              <w:left w:val="nil"/>
              <w:bottom w:val="single" w:sz="4" w:space="0" w:color="auto"/>
              <w:right w:val="single" w:sz="4" w:space="0" w:color="auto"/>
            </w:tcBorders>
            <w:shd w:val="clear" w:color="000000" w:fill="DAEEF3"/>
            <w:noWrap/>
            <w:vAlign w:val="center"/>
          </w:tcPr>
          <w:p w:rsidR="00EE740E" w:rsidRPr="00EE740E" w:rsidRDefault="00EE740E" w:rsidP="00EE740E">
            <w:pPr>
              <w:jc w:val="right"/>
              <w:rPr>
                <w:b/>
                <w:bCs/>
                <w:sz w:val="20"/>
                <w:szCs w:val="20"/>
              </w:rPr>
            </w:pPr>
            <w:r w:rsidRPr="00EE740E">
              <w:rPr>
                <w:b/>
                <w:bCs/>
                <w:sz w:val="20"/>
                <w:szCs w:val="20"/>
              </w:rPr>
              <w:t>52</w:t>
            </w:r>
          </w:p>
        </w:tc>
        <w:tc>
          <w:tcPr>
            <w:tcW w:w="926" w:type="dxa"/>
            <w:tcBorders>
              <w:top w:val="nil"/>
              <w:left w:val="nil"/>
              <w:bottom w:val="single" w:sz="4" w:space="0" w:color="auto"/>
              <w:right w:val="single" w:sz="4" w:space="0" w:color="auto"/>
            </w:tcBorders>
            <w:shd w:val="clear" w:color="000000" w:fill="DAEEF3"/>
            <w:noWrap/>
            <w:vAlign w:val="center"/>
          </w:tcPr>
          <w:p w:rsidR="00EE740E" w:rsidRPr="00EE740E" w:rsidRDefault="00EE740E" w:rsidP="00EE740E">
            <w:pPr>
              <w:jc w:val="right"/>
              <w:rPr>
                <w:b/>
                <w:bCs/>
                <w:color w:val="000000"/>
                <w:sz w:val="20"/>
                <w:szCs w:val="20"/>
              </w:rPr>
            </w:pPr>
            <w:r w:rsidRPr="00EE740E">
              <w:rPr>
                <w:b/>
                <w:bCs/>
                <w:color w:val="000000"/>
                <w:sz w:val="20"/>
                <w:szCs w:val="20"/>
              </w:rPr>
              <w:t>100%</w:t>
            </w:r>
          </w:p>
        </w:tc>
        <w:tc>
          <w:tcPr>
            <w:tcW w:w="1263" w:type="dxa"/>
            <w:tcBorders>
              <w:top w:val="nil"/>
              <w:left w:val="nil"/>
              <w:bottom w:val="single" w:sz="4" w:space="0" w:color="auto"/>
              <w:right w:val="single" w:sz="4" w:space="0" w:color="auto"/>
            </w:tcBorders>
            <w:shd w:val="clear" w:color="000000" w:fill="DAEEF3"/>
            <w:noWrap/>
            <w:vAlign w:val="center"/>
          </w:tcPr>
          <w:p w:rsidR="00EE740E" w:rsidRPr="00EE740E" w:rsidRDefault="00EE740E" w:rsidP="00EE740E">
            <w:pPr>
              <w:jc w:val="right"/>
              <w:rPr>
                <w:b/>
                <w:bCs/>
                <w:sz w:val="20"/>
                <w:szCs w:val="20"/>
              </w:rPr>
            </w:pPr>
            <w:r w:rsidRPr="00EE740E">
              <w:rPr>
                <w:b/>
                <w:bCs/>
                <w:sz w:val="20"/>
                <w:szCs w:val="20"/>
              </w:rPr>
              <w:t>8 420</w:t>
            </w:r>
          </w:p>
        </w:tc>
        <w:tc>
          <w:tcPr>
            <w:tcW w:w="835" w:type="dxa"/>
            <w:tcBorders>
              <w:top w:val="nil"/>
              <w:left w:val="nil"/>
              <w:bottom w:val="single" w:sz="4" w:space="0" w:color="auto"/>
              <w:right w:val="single" w:sz="4" w:space="0" w:color="auto"/>
            </w:tcBorders>
            <w:shd w:val="clear" w:color="000000" w:fill="DAEEF3"/>
            <w:noWrap/>
            <w:vAlign w:val="center"/>
          </w:tcPr>
          <w:p w:rsidR="00EE740E" w:rsidRPr="00EE740E" w:rsidRDefault="00EE740E" w:rsidP="00EE740E">
            <w:pPr>
              <w:jc w:val="right"/>
              <w:rPr>
                <w:b/>
                <w:bCs/>
                <w:color w:val="000000"/>
                <w:sz w:val="20"/>
                <w:szCs w:val="20"/>
              </w:rPr>
            </w:pPr>
            <w:r w:rsidRPr="00EE740E">
              <w:rPr>
                <w:b/>
                <w:bCs/>
                <w:color w:val="000000"/>
                <w:sz w:val="20"/>
                <w:szCs w:val="20"/>
              </w:rPr>
              <w:t>100%</w:t>
            </w:r>
          </w:p>
        </w:tc>
        <w:tc>
          <w:tcPr>
            <w:tcW w:w="1008" w:type="dxa"/>
            <w:tcBorders>
              <w:top w:val="nil"/>
              <w:left w:val="nil"/>
              <w:bottom w:val="single" w:sz="4" w:space="0" w:color="auto"/>
              <w:right w:val="single" w:sz="4" w:space="0" w:color="auto"/>
            </w:tcBorders>
            <w:shd w:val="clear" w:color="000000" w:fill="DAEEF3"/>
            <w:noWrap/>
            <w:vAlign w:val="center"/>
          </w:tcPr>
          <w:p w:rsidR="00EE740E" w:rsidRPr="00EE740E" w:rsidRDefault="00EE740E" w:rsidP="00EE740E">
            <w:pPr>
              <w:jc w:val="right"/>
              <w:rPr>
                <w:b/>
                <w:bCs/>
                <w:sz w:val="20"/>
                <w:szCs w:val="20"/>
              </w:rPr>
            </w:pPr>
            <w:r w:rsidRPr="00EE740E">
              <w:rPr>
                <w:b/>
                <w:bCs/>
                <w:sz w:val="20"/>
                <w:szCs w:val="20"/>
              </w:rPr>
              <w:t>(8 368)</w:t>
            </w:r>
          </w:p>
        </w:tc>
        <w:tc>
          <w:tcPr>
            <w:tcW w:w="1056" w:type="dxa"/>
            <w:tcBorders>
              <w:top w:val="nil"/>
              <w:left w:val="nil"/>
              <w:bottom w:val="single" w:sz="4" w:space="0" w:color="auto"/>
              <w:right w:val="single" w:sz="4" w:space="0" w:color="auto"/>
            </w:tcBorders>
            <w:shd w:val="clear" w:color="000000" w:fill="DAEEF3"/>
            <w:noWrap/>
            <w:vAlign w:val="center"/>
          </w:tcPr>
          <w:p w:rsidR="00EE740E" w:rsidRPr="00EE740E" w:rsidRDefault="00EE740E" w:rsidP="00EE740E">
            <w:pPr>
              <w:jc w:val="right"/>
              <w:rPr>
                <w:sz w:val="20"/>
                <w:szCs w:val="20"/>
              </w:rPr>
            </w:pPr>
            <w:r w:rsidRPr="00EE740E">
              <w:rPr>
                <w:sz w:val="20"/>
                <w:szCs w:val="20"/>
              </w:rPr>
              <w:t>(99,38%)</w:t>
            </w:r>
          </w:p>
        </w:tc>
      </w:tr>
      <w:tr w:rsidR="004C3562" w:rsidRPr="00EE740E" w:rsidTr="00EE740E">
        <w:trPr>
          <w:trHeight w:val="283"/>
        </w:trPr>
        <w:tc>
          <w:tcPr>
            <w:tcW w:w="2830" w:type="dxa"/>
            <w:tcBorders>
              <w:top w:val="nil"/>
              <w:left w:val="single" w:sz="8" w:space="0" w:color="auto"/>
              <w:bottom w:val="single" w:sz="4" w:space="0" w:color="auto"/>
              <w:right w:val="single" w:sz="4" w:space="0" w:color="auto"/>
            </w:tcBorders>
            <w:shd w:val="clear" w:color="auto" w:fill="auto"/>
            <w:vAlign w:val="center"/>
            <w:hideMark/>
          </w:tcPr>
          <w:p w:rsidR="00E01EAA" w:rsidRPr="00EE740E" w:rsidRDefault="00E01EAA" w:rsidP="00EE740E">
            <w:pPr>
              <w:jc w:val="both"/>
              <w:rPr>
                <w:b/>
                <w:bCs/>
                <w:sz w:val="20"/>
                <w:szCs w:val="20"/>
              </w:rPr>
            </w:pPr>
            <w:r w:rsidRPr="00EE740E">
              <w:rPr>
                <w:b/>
                <w:bCs/>
                <w:sz w:val="20"/>
                <w:szCs w:val="20"/>
              </w:rPr>
              <w:t>Текущи пасиви</w:t>
            </w:r>
          </w:p>
        </w:tc>
        <w:tc>
          <w:tcPr>
            <w:tcW w:w="1134" w:type="dxa"/>
            <w:tcBorders>
              <w:top w:val="nil"/>
              <w:left w:val="nil"/>
              <w:bottom w:val="single" w:sz="4" w:space="0" w:color="auto"/>
              <w:right w:val="single" w:sz="4" w:space="0" w:color="auto"/>
            </w:tcBorders>
            <w:shd w:val="clear" w:color="auto" w:fill="auto"/>
            <w:noWrap/>
            <w:vAlign w:val="center"/>
          </w:tcPr>
          <w:p w:rsidR="00E01EAA" w:rsidRPr="00EE740E" w:rsidRDefault="00E01EAA" w:rsidP="00EE740E">
            <w:pPr>
              <w:jc w:val="right"/>
              <w:rPr>
                <w:b/>
                <w:bCs/>
                <w:sz w:val="20"/>
                <w:szCs w:val="20"/>
                <w:highlight w:val="yellow"/>
              </w:rPr>
            </w:pPr>
          </w:p>
        </w:tc>
        <w:tc>
          <w:tcPr>
            <w:tcW w:w="926" w:type="dxa"/>
            <w:tcBorders>
              <w:top w:val="nil"/>
              <w:left w:val="nil"/>
              <w:bottom w:val="single" w:sz="4" w:space="0" w:color="auto"/>
              <w:right w:val="single" w:sz="4" w:space="0" w:color="auto"/>
            </w:tcBorders>
            <w:shd w:val="clear" w:color="auto" w:fill="auto"/>
            <w:noWrap/>
            <w:vAlign w:val="center"/>
          </w:tcPr>
          <w:p w:rsidR="00E01EAA" w:rsidRPr="00EE740E" w:rsidRDefault="00E01EAA" w:rsidP="00EE740E">
            <w:pPr>
              <w:jc w:val="right"/>
              <w:rPr>
                <w:b/>
                <w:bCs/>
                <w:sz w:val="20"/>
                <w:szCs w:val="20"/>
                <w:highlight w:val="yellow"/>
              </w:rPr>
            </w:pPr>
          </w:p>
        </w:tc>
        <w:tc>
          <w:tcPr>
            <w:tcW w:w="1263" w:type="dxa"/>
            <w:tcBorders>
              <w:top w:val="nil"/>
              <w:left w:val="nil"/>
              <w:bottom w:val="single" w:sz="4" w:space="0" w:color="auto"/>
              <w:right w:val="single" w:sz="4" w:space="0" w:color="auto"/>
            </w:tcBorders>
            <w:shd w:val="clear" w:color="auto" w:fill="auto"/>
            <w:noWrap/>
            <w:vAlign w:val="center"/>
          </w:tcPr>
          <w:p w:rsidR="00E01EAA" w:rsidRPr="00EE740E" w:rsidRDefault="00E01EAA" w:rsidP="00EE740E">
            <w:pPr>
              <w:jc w:val="right"/>
              <w:rPr>
                <w:b/>
                <w:bCs/>
                <w:sz w:val="20"/>
                <w:szCs w:val="20"/>
              </w:rPr>
            </w:pPr>
          </w:p>
        </w:tc>
        <w:tc>
          <w:tcPr>
            <w:tcW w:w="835" w:type="dxa"/>
            <w:tcBorders>
              <w:top w:val="nil"/>
              <w:left w:val="nil"/>
              <w:bottom w:val="single" w:sz="4" w:space="0" w:color="auto"/>
              <w:right w:val="single" w:sz="4" w:space="0" w:color="auto"/>
            </w:tcBorders>
            <w:shd w:val="clear" w:color="auto" w:fill="auto"/>
            <w:noWrap/>
            <w:vAlign w:val="center"/>
          </w:tcPr>
          <w:p w:rsidR="00E01EAA" w:rsidRPr="00EE740E" w:rsidRDefault="00E01EAA" w:rsidP="00EE740E">
            <w:pPr>
              <w:jc w:val="right"/>
              <w:rPr>
                <w:b/>
                <w:bCs/>
                <w:sz w:val="20"/>
                <w:szCs w:val="20"/>
              </w:rPr>
            </w:pPr>
          </w:p>
        </w:tc>
        <w:tc>
          <w:tcPr>
            <w:tcW w:w="1008" w:type="dxa"/>
            <w:tcBorders>
              <w:top w:val="nil"/>
              <w:left w:val="nil"/>
              <w:bottom w:val="single" w:sz="4" w:space="0" w:color="auto"/>
              <w:right w:val="single" w:sz="4" w:space="0" w:color="auto"/>
            </w:tcBorders>
            <w:shd w:val="clear" w:color="auto" w:fill="auto"/>
            <w:noWrap/>
            <w:vAlign w:val="center"/>
          </w:tcPr>
          <w:p w:rsidR="00E01EAA" w:rsidRPr="00EE740E" w:rsidRDefault="00E01EAA" w:rsidP="00EE740E">
            <w:pPr>
              <w:jc w:val="right"/>
              <w:rPr>
                <w:b/>
                <w:bCs/>
                <w:sz w:val="20"/>
                <w:szCs w:val="20"/>
                <w:highlight w:val="yellow"/>
              </w:rPr>
            </w:pPr>
          </w:p>
        </w:tc>
        <w:tc>
          <w:tcPr>
            <w:tcW w:w="1056" w:type="dxa"/>
            <w:tcBorders>
              <w:top w:val="nil"/>
              <w:left w:val="nil"/>
              <w:bottom w:val="single" w:sz="4" w:space="0" w:color="auto"/>
              <w:right w:val="single" w:sz="4" w:space="0" w:color="auto"/>
            </w:tcBorders>
            <w:shd w:val="clear" w:color="auto" w:fill="auto"/>
            <w:noWrap/>
            <w:vAlign w:val="center"/>
          </w:tcPr>
          <w:p w:rsidR="00E01EAA" w:rsidRPr="00EE740E" w:rsidRDefault="00E01EAA" w:rsidP="00EE740E">
            <w:pPr>
              <w:jc w:val="right"/>
              <w:rPr>
                <w:sz w:val="20"/>
                <w:szCs w:val="20"/>
                <w:highlight w:val="yellow"/>
              </w:rPr>
            </w:pPr>
          </w:p>
        </w:tc>
      </w:tr>
      <w:tr w:rsidR="004C3562" w:rsidRPr="00EE740E" w:rsidTr="00EE740E">
        <w:trPr>
          <w:trHeight w:val="283"/>
        </w:trPr>
        <w:tc>
          <w:tcPr>
            <w:tcW w:w="2830" w:type="dxa"/>
            <w:tcBorders>
              <w:top w:val="nil"/>
              <w:left w:val="single" w:sz="8" w:space="0" w:color="auto"/>
              <w:bottom w:val="single" w:sz="4" w:space="0" w:color="auto"/>
              <w:right w:val="single" w:sz="4" w:space="0" w:color="auto"/>
            </w:tcBorders>
            <w:shd w:val="clear" w:color="auto" w:fill="auto"/>
            <w:vAlign w:val="center"/>
            <w:hideMark/>
          </w:tcPr>
          <w:p w:rsidR="006B2202" w:rsidRPr="00EE740E" w:rsidRDefault="006B2202" w:rsidP="00EE740E">
            <w:pPr>
              <w:jc w:val="both"/>
              <w:rPr>
                <w:sz w:val="20"/>
                <w:szCs w:val="20"/>
              </w:rPr>
            </w:pPr>
            <w:r w:rsidRPr="00EE740E">
              <w:rPr>
                <w:sz w:val="20"/>
                <w:szCs w:val="20"/>
              </w:rPr>
              <w:t>Заеми</w:t>
            </w:r>
          </w:p>
        </w:tc>
        <w:tc>
          <w:tcPr>
            <w:tcW w:w="1134" w:type="dxa"/>
            <w:tcBorders>
              <w:top w:val="nil"/>
              <w:left w:val="nil"/>
              <w:bottom w:val="single" w:sz="4" w:space="0" w:color="auto"/>
              <w:right w:val="single" w:sz="4" w:space="0" w:color="auto"/>
            </w:tcBorders>
            <w:shd w:val="clear" w:color="000000" w:fill="FFFFFF"/>
            <w:noWrap/>
            <w:vAlign w:val="center"/>
          </w:tcPr>
          <w:p w:rsidR="006B2202" w:rsidRPr="00EE740E" w:rsidRDefault="006B2202" w:rsidP="00EE740E">
            <w:pPr>
              <w:jc w:val="right"/>
              <w:rPr>
                <w:sz w:val="20"/>
                <w:szCs w:val="20"/>
              </w:rPr>
            </w:pPr>
            <w:r w:rsidRPr="00EE740E">
              <w:rPr>
                <w:sz w:val="20"/>
                <w:szCs w:val="20"/>
              </w:rPr>
              <w:t>-</w:t>
            </w:r>
          </w:p>
        </w:tc>
        <w:tc>
          <w:tcPr>
            <w:tcW w:w="926" w:type="dxa"/>
            <w:tcBorders>
              <w:top w:val="nil"/>
              <w:left w:val="nil"/>
              <w:bottom w:val="single" w:sz="4" w:space="0" w:color="auto"/>
              <w:right w:val="single" w:sz="4" w:space="0" w:color="auto"/>
            </w:tcBorders>
            <w:shd w:val="clear" w:color="auto" w:fill="auto"/>
            <w:noWrap/>
            <w:vAlign w:val="center"/>
          </w:tcPr>
          <w:p w:rsidR="006B2202" w:rsidRPr="00EE740E" w:rsidRDefault="006B2202" w:rsidP="00EE740E">
            <w:pPr>
              <w:jc w:val="right"/>
              <w:rPr>
                <w:sz w:val="20"/>
                <w:szCs w:val="20"/>
              </w:rPr>
            </w:pPr>
            <w:r w:rsidRPr="00EE740E">
              <w:rPr>
                <w:sz w:val="20"/>
                <w:szCs w:val="20"/>
              </w:rPr>
              <w:t>-</w:t>
            </w:r>
          </w:p>
        </w:tc>
        <w:tc>
          <w:tcPr>
            <w:tcW w:w="1263" w:type="dxa"/>
            <w:tcBorders>
              <w:top w:val="nil"/>
              <w:left w:val="nil"/>
              <w:bottom w:val="single" w:sz="4" w:space="0" w:color="auto"/>
              <w:right w:val="single" w:sz="4" w:space="0" w:color="auto"/>
            </w:tcBorders>
            <w:shd w:val="clear" w:color="000000" w:fill="FFFFFF"/>
            <w:noWrap/>
            <w:vAlign w:val="center"/>
          </w:tcPr>
          <w:p w:rsidR="006B2202" w:rsidRPr="00EE740E" w:rsidRDefault="006B2202" w:rsidP="00EE740E">
            <w:pPr>
              <w:jc w:val="right"/>
              <w:rPr>
                <w:sz w:val="20"/>
                <w:szCs w:val="20"/>
              </w:rPr>
            </w:pPr>
            <w:r w:rsidRPr="00EE740E">
              <w:rPr>
                <w:sz w:val="20"/>
                <w:szCs w:val="20"/>
              </w:rPr>
              <w:t>9 956</w:t>
            </w:r>
          </w:p>
        </w:tc>
        <w:tc>
          <w:tcPr>
            <w:tcW w:w="835" w:type="dxa"/>
            <w:tcBorders>
              <w:top w:val="nil"/>
              <w:left w:val="nil"/>
              <w:bottom w:val="single" w:sz="4" w:space="0" w:color="auto"/>
              <w:right w:val="single" w:sz="4" w:space="0" w:color="auto"/>
            </w:tcBorders>
            <w:shd w:val="clear" w:color="auto" w:fill="auto"/>
            <w:noWrap/>
            <w:vAlign w:val="center"/>
          </w:tcPr>
          <w:p w:rsidR="006B2202" w:rsidRPr="00EE740E" w:rsidRDefault="006B2202" w:rsidP="00EE740E">
            <w:pPr>
              <w:jc w:val="right"/>
              <w:rPr>
                <w:sz w:val="20"/>
                <w:szCs w:val="20"/>
              </w:rPr>
            </w:pPr>
            <w:r w:rsidRPr="00EE740E">
              <w:rPr>
                <w:sz w:val="20"/>
                <w:szCs w:val="20"/>
              </w:rPr>
              <w:t>13,62%</w:t>
            </w:r>
          </w:p>
        </w:tc>
        <w:tc>
          <w:tcPr>
            <w:tcW w:w="1008" w:type="dxa"/>
            <w:tcBorders>
              <w:top w:val="nil"/>
              <w:left w:val="nil"/>
              <w:bottom w:val="single" w:sz="4" w:space="0" w:color="auto"/>
              <w:right w:val="single" w:sz="4" w:space="0" w:color="auto"/>
            </w:tcBorders>
            <w:shd w:val="clear" w:color="000000" w:fill="FFFFFF"/>
            <w:noWrap/>
            <w:vAlign w:val="center"/>
          </w:tcPr>
          <w:p w:rsidR="006B2202" w:rsidRPr="00EE740E" w:rsidRDefault="006B2202" w:rsidP="00EE740E">
            <w:pPr>
              <w:jc w:val="right"/>
              <w:rPr>
                <w:sz w:val="20"/>
                <w:szCs w:val="20"/>
              </w:rPr>
            </w:pPr>
            <w:r w:rsidRPr="00EE740E">
              <w:rPr>
                <w:sz w:val="20"/>
                <w:szCs w:val="20"/>
              </w:rPr>
              <w:t>(9 956)</w:t>
            </w:r>
          </w:p>
        </w:tc>
        <w:tc>
          <w:tcPr>
            <w:tcW w:w="1056" w:type="dxa"/>
            <w:tcBorders>
              <w:top w:val="nil"/>
              <w:left w:val="nil"/>
              <w:bottom w:val="single" w:sz="4" w:space="0" w:color="auto"/>
              <w:right w:val="single" w:sz="4" w:space="0" w:color="auto"/>
            </w:tcBorders>
            <w:shd w:val="clear" w:color="auto" w:fill="auto"/>
            <w:noWrap/>
            <w:vAlign w:val="center"/>
          </w:tcPr>
          <w:p w:rsidR="006B2202" w:rsidRPr="00EE740E" w:rsidRDefault="006B2202" w:rsidP="00EE740E">
            <w:pPr>
              <w:jc w:val="right"/>
              <w:rPr>
                <w:sz w:val="20"/>
                <w:szCs w:val="20"/>
              </w:rPr>
            </w:pPr>
            <w:r w:rsidRPr="00EE740E">
              <w:rPr>
                <w:sz w:val="20"/>
                <w:szCs w:val="20"/>
              </w:rPr>
              <w:t>(100%)</w:t>
            </w:r>
          </w:p>
        </w:tc>
      </w:tr>
      <w:tr w:rsidR="004C3562" w:rsidRPr="00EE740E" w:rsidTr="00EE740E">
        <w:trPr>
          <w:trHeight w:val="283"/>
        </w:trPr>
        <w:tc>
          <w:tcPr>
            <w:tcW w:w="2830" w:type="dxa"/>
            <w:tcBorders>
              <w:top w:val="nil"/>
              <w:left w:val="single" w:sz="8" w:space="0" w:color="auto"/>
              <w:bottom w:val="single" w:sz="4" w:space="0" w:color="auto"/>
              <w:right w:val="single" w:sz="4" w:space="0" w:color="auto"/>
            </w:tcBorders>
            <w:shd w:val="clear" w:color="auto" w:fill="auto"/>
            <w:vAlign w:val="center"/>
            <w:hideMark/>
          </w:tcPr>
          <w:p w:rsidR="006B2202" w:rsidRPr="00EE740E" w:rsidRDefault="006B2202" w:rsidP="00EE740E">
            <w:pPr>
              <w:jc w:val="both"/>
              <w:rPr>
                <w:sz w:val="20"/>
                <w:szCs w:val="20"/>
              </w:rPr>
            </w:pPr>
            <w:r w:rsidRPr="00EE740E">
              <w:rPr>
                <w:sz w:val="20"/>
                <w:szCs w:val="20"/>
              </w:rPr>
              <w:t xml:space="preserve">- финансиране по договори за обратно изкупуване на природен газ </w:t>
            </w:r>
          </w:p>
        </w:tc>
        <w:tc>
          <w:tcPr>
            <w:tcW w:w="1134" w:type="dxa"/>
            <w:tcBorders>
              <w:top w:val="nil"/>
              <w:left w:val="nil"/>
              <w:bottom w:val="single" w:sz="4" w:space="0" w:color="auto"/>
              <w:right w:val="single" w:sz="4" w:space="0" w:color="auto"/>
            </w:tcBorders>
            <w:shd w:val="clear" w:color="000000" w:fill="FFFFFF"/>
            <w:noWrap/>
            <w:vAlign w:val="center"/>
          </w:tcPr>
          <w:p w:rsidR="006B2202" w:rsidRPr="00EE740E" w:rsidRDefault="006B2202" w:rsidP="00EE740E">
            <w:pPr>
              <w:jc w:val="right"/>
              <w:rPr>
                <w:sz w:val="20"/>
                <w:szCs w:val="20"/>
              </w:rPr>
            </w:pPr>
            <w:r w:rsidRPr="00EE740E">
              <w:rPr>
                <w:sz w:val="20"/>
                <w:szCs w:val="20"/>
              </w:rPr>
              <w:t>-</w:t>
            </w:r>
          </w:p>
        </w:tc>
        <w:tc>
          <w:tcPr>
            <w:tcW w:w="926" w:type="dxa"/>
            <w:tcBorders>
              <w:top w:val="nil"/>
              <w:left w:val="nil"/>
              <w:bottom w:val="single" w:sz="4" w:space="0" w:color="auto"/>
              <w:right w:val="single" w:sz="4" w:space="0" w:color="auto"/>
            </w:tcBorders>
            <w:shd w:val="clear" w:color="auto" w:fill="auto"/>
            <w:noWrap/>
            <w:vAlign w:val="center"/>
          </w:tcPr>
          <w:p w:rsidR="006B2202" w:rsidRPr="00EE740E" w:rsidRDefault="006B2202" w:rsidP="00EE740E">
            <w:pPr>
              <w:jc w:val="right"/>
              <w:rPr>
                <w:sz w:val="20"/>
                <w:szCs w:val="20"/>
              </w:rPr>
            </w:pPr>
            <w:r w:rsidRPr="00EE740E">
              <w:rPr>
                <w:sz w:val="20"/>
                <w:szCs w:val="20"/>
              </w:rPr>
              <w:t>-</w:t>
            </w:r>
          </w:p>
        </w:tc>
        <w:tc>
          <w:tcPr>
            <w:tcW w:w="1263" w:type="dxa"/>
            <w:tcBorders>
              <w:top w:val="nil"/>
              <w:left w:val="nil"/>
              <w:bottom w:val="single" w:sz="4" w:space="0" w:color="auto"/>
              <w:right w:val="single" w:sz="4" w:space="0" w:color="auto"/>
            </w:tcBorders>
            <w:shd w:val="clear" w:color="000000" w:fill="FFFFFF"/>
            <w:noWrap/>
            <w:vAlign w:val="center"/>
          </w:tcPr>
          <w:p w:rsidR="006B2202" w:rsidRPr="00EE740E" w:rsidRDefault="006B2202" w:rsidP="00EE740E">
            <w:pPr>
              <w:jc w:val="right"/>
              <w:rPr>
                <w:sz w:val="20"/>
                <w:szCs w:val="20"/>
              </w:rPr>
            </w:pPr>
            <w:r w:rsidRPr="00EE740E">
              <w:rPr>
                <w:sz w:val="20"/>
                <w:szCs w:val="20"/>
              </w:rPr>
              <w:t>9 956</w:t>
            </w:r>
          </w:p>
        </w:tc>
        <w:tc>
          <w:tcPr>
            <w:tcW w:w="835" w:type="dxa"/>
            <w:tcBorders>
              <w:top w:val="nil"/>
              <w:left w:val="nil"/>
              <w:bottom w:val="single" w:sz="4" w:space="0" w:color="auto"/>
              <w:right w:val="single" w:sz="4" w:space="0" w:color="auto"/>
            </w:tcBorders>
            <w:shd w:val="clear" w:color="auto" w:fill="auto"/>
            <w:noWrap/>
            <w:vAlign w:val="center"/>
          </w:tcPr>
          <w:p w:rsidR="006B2202" w:rsidRPr="00EE740E" w:rsidRDefault="006B2202" w:rsidP="00EE740E">
            <w:pPr>
              <w:jc w:val="right"/>
              <w:rPr>
                <w:sz w:val="20"/>
                <w:szCs w:val="20"/>
              </w:rPr>
            </w:pPr>
            <w:r w:rsidRPr="00EE740E">
              <w:rPr>
                <w:sz w:val="20"/>
                <w:szCs w:val="20"/>
              </w:rPr>
              <w:t>13,62%</w:t>
            </w:r>
          </w:p>
        </w:tc>
        <w:tc>
          <w:tcPr>
            <w:tcW w:w="1008" w:type="dxa"/>
            <w:tcBorders>
              <w:top w:val="nil"/>
              <w:left w:val="nil"/>
              <w:bottom w:val="single" w:sz="4" w:space="0" w:color="auto"/>
              <w:right w:val="single" w:sz="4" w:space="0" w:color="auto"/>
            </w:tcBorders>
            <w:shd w:val="clear" w:color="000000" w:fill="FFFFFF"/>
            <w:noWrap/>
            <w:vAlign w:val="center"/>
          </w:tcPr>
          <w:p w:rsidR="006B2202" w:rsidRPr="00EE740E" w:rsidRDefault="006B2202" w:rsidP="00EE740E">
            <w:pPr>
              <w:jc w:val="right"/>
              <w:rPr>
                <w:sz w:val="20"/>
                <w:szCs w:val="20"/>
              </w:rPr>
            </w:pPr>
            <w:r w:rsidRPr="00EE740E">
              <w:rPr>
                <w:sz w:val="20"/>
                <w:szCs w:val="20"/>
              </w:rPr>
              <w:t>(9 956)</w:t>
            </w:r>
          </w:p>
        </w:tc>
        <w:tc>
          <w:tcPr>
            <w:tcW w:w="1056" w:type="dxa"/>
            <w:tcBorders>
              <w:top w:val="nil"/>
              <w:left w:val="nil"/>
              <w:bottom w:val="single" w:sz="4" w:space="0" w:color="auto"/>
              <w:right w:val="single" w:sz="4" w:space="0" w:color="auto"/>
            </w:tcBorders>
            <w:shd w:val="clear" w:color="auto" w:fill="auto"/>
            <w:noWrap/>
            <w:vAlign w:val="center"/>
          </w:tcPr>
          <w:p w:rsidR="006B2202" w:rsidRPr="00EE740E" w:rsidRDefault="006B2202" w:rsidP="00EE740E">
            <w:pPr>
              <w:jc w:val="right"/>
              <w:rPr>
                <w:sz w:val="20"/>
                <w:szCs w:val="20"/>
              </w:rPr>
            </w:pPr>
            <w:r w:rsidRPr="00EE740E">
              <w:rPr>
                <w:sz w:val="20"/>
                <w:szCs w:val="20"/>
              </w:rPr>
              <w:t>(100%)</w:t>
            </w:r>
          </w:p>
        </w:tc>
      </w:tr>
      <w:tr w:rsidR="008531C5" w:rsidRPr="00EE740E" w:rsidTr="008531C5">
        <w:trPr>
          <w:trHeight w:val="283"/>
        </w:trPr>
        <w:tc>
          <w:tcPr>
            <w:tcW w:w="2830" w:type="dxa"/>
            <w:tcBorders>
              <w:top w:val="nil"/>
              <w:left w:val="single" w:sz="8" w:space="0" w:color="auto"/>
              <w:bottom w:val="single" w:sz="4" w:space="0" w:color="auto"/>
              <w:right w:val="single" w:sz="4" w:space="0" w:color="auto"/>
            </w:tcBorders>
            <w:shd w:val="clear" w:color="auto" w:fill="auto"/>
            <w:vAlign w:val="center"/>
            <w:hideMark/>
          </w:tcPr>
          <w:p w:rsidR="008531C5" w:rsidRPr="00EE740E" w:rsidRDefault="008531C5" w:rsidP="008531C5">
            <w:pPr>
              <w:jc w:val="both"/>
              <w:rPr>
                <w:sz w:val="20"/>
                <w:szCs w:val="20"/>
              </w:rPr>
            </w:pPr>
            <w:r w:rsidRPr="00EE740E">
              <w:rPr>
                <w:b/>
                <w:bCs/>
                <w:sz w:val="20"/>
                <w:szCs w:val="20"/>
              </w:rPr>
              <w:t>Търговски и други задължения</w:t>
            </w:r>
          </w:p>
        </w:tc>
        <w:tc>
          <w:tcPr>
            <w:tcW w:w="1134" w:type="dxa"/>
            <w:tcBorders>
              <w:top w:val="nil"/>
              <w:left w:val="nil"/>
              <w:bottom w:val="single" w:sz="4" w:space="0" w:color="auto"/>
              <w:right w:val="single" w:sz="4" w:space="0" w:color="auto"/>
            </w:tcBorders>
            <w:shd w:val="clear" w:color="auto" w:fill="auto"/>
            <w:noWrap/>
            <w:vAlign w:val="center"/>
          </w:tcPr>
          <w:p w:rsidR="008531C5" w:rsidRPr="00EE740E" w:rsidRDefault="008531C5" w:rsidP="008531C5">
            <w:pPr>
              <w:jc w:val="right"/>
              <w:rPr>
                <w:b/>
                <w:bCs/>
                <w:sz w:val="20"/>
                <w:szCs w:val="20"/>
                <w:lang w:val="en-US"/>
              </w:rPr>
            </w:pPr>
            <w:r w:rsidRPr="00EE740E">
              <w:rPr>
                <w:b/>
                <w:bCs/>
                <w:sz w:val="20"/>
                <w:szCs w:val="20"/>
              </w:rPr>
              <w:t>37 003</w:t>
            </w:r>
          </w:p>
        </w:tc>
        <w:tc>
          <w:tcPr>
            <w:tcW w:w="926" w:type="dxa"/>
            <w:tcBorders>
              <w:top w:val="nil"/>
              <w:left w:val="nil"/>
              <w:bottom w:val="single" w:sz="4" w:space="0" w:color="auto"/>
              <w:right w:val="single" w:sz="4" w:space="0" w:color="auto"/>
            </w:tcBorders>
            <w:shd w:val="clear" w:color="auto" w:fill="auto"/>
            <w:noWrap/>
            <w:vAlign w:val="center"/>
          </w:tcPr>
          <w:p w:rsidR="008531C5" w:rsidRPr="008531C5" w:rsidRDefault="008531C5" w:rsidP="008531C5">
            <w:pPr>
              <w:jc w:val="right"/>
              <w:rPr>
                <w:b/>
                <w:bCs/>
                <w:color w:val="000000"/>
                <w:sz w:val="20"/>
                <w:szCs w:val="20"/>
                <w:lang w:val="en-US"/>
              </w:rPr>
            </w:pPr>
            <w:r w:rsidRPr="008531C5">
              <w:rPr>
                <w:b/>
                <w:bCs/>
                <w:color w:val="000000"/>
                <w:sz w:val="20"/>
                <w:szCs w:val="20"/>
              </w:rPr>
              <w:t>94,79%</w:t>
            </w:r>
          </w:p>
        </w:tc>
        <w:tc>
          <w:tcPr>
            <w:tcW w:w="1263" w:type="dxa"/>
            <w:tcBorders>
              <w:top w:val="nil"/>
              <w:left w:val="nil"/>
              <w:bottom w:val="single" w:sz="4" w:space="0" w:color="auto"/>
              <w:right w:val="single" w:sz="4" w:space="0" w:color="auto"/>
            </w:tcBorders>
            <w:shd w:val="clear" w:color="auto" w:fill="auto"/>
            <w:noWrap/>
            <w:vAlign w:val="center"/>
          </w:tcPr>
          <w:p w:rsidR="008531C5" w:rsidRPr="00EE740E" w:rsidRDefault="008531C5" w:rsidP="008531C5">
            <w:pPr>
              <w:jc w:val="right"/>
              <w:rPr>
                <w:b/>
                <w:bCs/>
                <w:sz w:val="20"/>
                <w:szCs w:val="20"/>
              </w:rPr>
            </w:pPr>
            <w:r w:rsidRPr="00EE740E">
              <w:rPr>
                <w:b/>
                <w:bCs/>
                <w:sz w:val="20"/>
                <w:szCs w:val="20"/>
              </w:rPr>
              <w:t>63 060</w:t>
            </w:r>
          </w:p>
        </w:tc>
        <w:tc>
          <w:tcPr>
            <w:tcW w:w="835" w:type="dxa"/>
            <w:tcBorders>
              <w:top w:val="nil"/>
              <w:left w:val="nil"/>
              <w:bottom w:val="single" w:sz="4" w:space="0" w:color="auto"/>
              <w:right w:val="single" w:sz="4" w:space="0" w:color="auto"/>
            </w:tcBorders>
            <w:shd w:val="clear" w:color="auto" w:fill="auto"/>
            <w:noWrap/>
            <w:vAlign w:val="center"/>
          </w:tcPr>
          <w:p w:rsidR="008531C5" w:rsidRPr="00EE740E" w:rsidRDefault="008531C5" w:rsidP="008531C5">
            <w:pPr>
              <w:jc w:val="right"/>
              <w:rPr>
                <w:b/>
                <w:bCs/>
                <w:sz w:val="20"/>
                <w:szCs w:val="20"/>
              </w:rPr>
            </w:pPr>
            <w:r w:rsidRPr="00EE740E">
              <w:rPr>
                <w:b/>
                <w:bCs/>
                <w:sz w:val="20"/>
                <w:szCs w:val="20"/>
              </w:rPr>
              <w:t>86,26%</w:t>
            </w:r>
          </w:p>
        </w:tc>
        <w:tc>
          <w:tcPr>
            <w:tcW w:w="1008" w:type="dxa"/>
            <w:tcBorders>
              <w:top w:val="nil"/>
              <w:left w:val="nil"/>
              <w:bottom w:val="single" w:sz="4" w:space="0" w:color="auto"/>
              <w:right w:val="single" w:sz="4" w:space="0" w:color="auto"/>
            </w:tcBorders>
            <w:shd w:val="clear" w:color="000000" w:fill="FFFFFF"/>
            <w:noWrap/>
            <w:vAlign w:val="center"/>
          </w:tcPr>
          <w:p w:rsidR="008531C5" w:rsidRPr="00EE740E" w:rsidRDefault="008531C5" w:rsidP="008531C5">
            <w:pPr>
              <w:jc w:val="right"/>
              <w:rPr>
                <w:b/>
                <w:bCs/>
                <w:sz w:val="20"/>
                <w:szCs w:val="20"/>
              </w:rPr>
            </w:pPr>
            <w:r w:rsidRPr="00EE740E">
              <w:rPr>
                <w:b/>
                <w:bCs/>
                <w:sz w:val="20"/>
                <w:szCs w:val="20"/>
              </w:rPr>
              <w:t>(26 057)</w:t>
            </w:r>
          </w:p>
        </w:tc>
        <w:tc>
          <w:tcPr>
            <w:tcW w:w="1056" w:type="dxa"/>
            <w:tcBorders>
              <w:top w:val="nil"/>
              <w:left w:val="nil"/>
              <w:bottom w:val="single" w:sz="4" w:space="0" w:color="auto"/>
              <w:right w:val="single" w:sz="4" w:space="0" w:color="auto"/>
            </w:tcBorders>
            <w:shd w:val="clear" w:color="auto" w:fill="auto"/>
            <w:noWrap/>
            <w:vAlign w:val="center"/>
          </w:tcPr>
          <w:p w:rsidR="008531C5" w:rsidRPr="00EE740E" w:rsidRDefault="008531C5" w:rsidP="008531C5">
            <w:pPr>
              <w:jc w:val="right"/>
              <w:rPr>
                <w:b/>
                <w:bCs/>
                <w:sz w:val="20"/>
                <w:szCs w:val="20"/>
              </w:rPr>
            </w:pPr>
            <w:r w:rsidRPr="00EE740E">
              <w:rPr>
                <w:b/>
                <w:bCs/>
                <w:sz w:val="20"/>
                <w:szCs w:val="20"/>
              </w:rPr>
              <w:t>(41,32%)</w:t>
            </w:r>
          </w:p>
        </w:tc>
      </w:tr>
      <w:tr w:rsidR="008531C5" w:rsidRPr="00EE740E" w:rsidTr="008531C5">
        <w:trPr>
          <w:trHeight w:val="283"/>
        </w:trPr>
        <w:tc>
          <w:tcPr>
            <w:tcW w:w="2830" w:type="dxa"/>
            <w:tcBorders>
              <w:top w:val="nil"/>
              <w:left w:val="single" w:sz="8" w:space="0" w:color="auto"/>
              <w:bottom w:val="single" w:sz="4" w:space="0" w:color="auto"/>
              <w:right w:val="single" w:sz="4" w:space="0" w:color="auto"/>
            </w:tcBorders>
            <w:shd w:val="clear" w:color="auto" w:fill="auto"/>
            <w:vAlign w:val="center"/>
            <w:hideMark/>
          </w:tcPr>
          <w:p w:rsidR="008531C5" w:rsidRPr="00EE740E" w:rsidRDefault="008531C5" w:rsidP="008531C5">
            <w:pPr>
              <w:jc w:val="both"/>
              <w:rPr>
                <w:b/>
                <w:bCs/>
                <w:sz w:val="20"/>
                <w:szCs w:val="20"/>
              </w:rPr>
            </w:pPr>
            <w:r w:rsidRPr="00EE740E">
              <w:rPr>
                <w:sz w:val="20"/>
                <w:szCs w:val="20"/>
              </w:rPr>
              <w:t>- търговски задължения</w:t>
            </w:r>
          </w:p>
        </w:tc>
        <w:tc>
          <w:tcPr>
            <w:tcW w:w="1134" w:type="dxa"/>
            <w:tcBorders>
              <w:top w:val="nil"/>
              <w:left w:val="nil"/>
              <w:bottom w:val="single" w:sz="4" w:space="0" w:color="auto"/>
              <w:right w:val="single" w:sz="4" w:space="0" w:color="auto"/>
            </w:tcBorders>
            <w:shd w:val="clear" w:color="000000" w:fill="FFFFFF"/>
            <w:noWrap/>
            <w:vAlign w:val="center"/>
          </w:tcPr>
          <w:p w:rsidR="008531C5" w:rsidRPr="00EE740E" w:rsidRDefault="008531C5" w:rsidP="008531C5">
            <w:pPr>
              <w:jc w:val="right"/>
              <w:rPr>
                <w:sz w:val="20"/>
                <w:szCs w:val="20"/>
              </w:rPr>
            </w:pPr>
            <w:r w:rsidRPr="00EE740E">
              <w:rPr>
                <w:sz w:val="20"/>
                <w:szCs w:val="20"/>
              </w:rPr>
              <w:t>1 673</w:t>
            </w:r>
          </w:p>
        </w:tc>
        <w:tc>
          <w:tcPr>
            <w:tcW w:w="926" w:type="dxa"/>
            <w:tcBorders>
              <w:top w:val="nil"/>
              <w:left w:val="nil"/>
              <w:bottom w:val="single" w:sz="4" w:space="0" w:color="auto"/>
              <w:right w:val="single" w:sz="4" w:space="0" w:color="auto"/>
            </w:tcBorders>
            <w:shd w:val="clear" w:color="auto" w:fill="auto"/>
            <w:noWrap/>
            <w:vAlign w:val="center"/>
          </w:tcPr>
          <w:p w:rsidR="008531C5" w:rsidRPr="008531C5" w:rsidRDefault="008531C5" w:rsidP="008531C5">
            <w:pPr>
              <w:jc w:val="right"/>
              <w:rPr>
                <w:color w:val="000000"/>
                <w:sz w:val="20"/>
                <w:szCs w:val="20"/>
              </w:rPr>
            </w:pPr>
            <w:r w:rsidRPr="008531C5">
              <w:rPr>
                <w:color w:val="000000"/>
                <w:sz w:val="20"/>
                <w:szCs w:val="20"/>
              </w:rPr>
              <w:t>4,29%</w:t>
            </w:r>
          </w:p>
        </w:tc>
        <w:tc>
          <w:tcPr>
            <w:tcW w:w="1263" w:type="dxa"/>
            <w:tcBorders>
              <w:top w:val="nil"/>
              <w:left w:val="nil"/>
              <w:bottom w:val="single" w:sz="4" w:space="0" w:color="auto"/>
              <w:right w:val="single" w:sz="4" w:space="0" w:color="auto"/>
            </w:tcBorders>
            <w:shd w:val="clear" w:color="000000" w:fill="FFFFFF"/>
            <w:noWrap/>
            <w:vAlign w:val="center"/>
          </w:tcPr>
          <w:p w:rsidR="008531C5" w:rsidRPr="00EE740E" w:rsidRDefault="008531C5" w:rsidP="008531C5">
            <w:pPr>
              <w:jc w:val="right"/>
              <w:rPr>
                <w:sz w:val="20"/>
                <w:szCs w:val="20"/>
              </w:rPr>
            </w:pPr>
            <w:r w:rsidRPr="00EE740E">
              <w:rPr>
                <w:sz w:val="20"/>
                <w:szCs w:val="20"/>
              </w:rPr>
              <w:t>567</w:t>
            </w:r>
          </w:p>
        </w:tc>
        <w:tc>
          <w:tcPr>
            <w:tcW w:w="835" w:type="dxa"/>
            <w:tcBorders>
              <w:top w:val="nil"/>
              <w:left w:val="nil"/>
              <w:bottom w:val="single" w:sz="4" w:space="0" w:color="auto"/>
              <w:right w:val="single" w:sz="4" w:space="0" w:color="auto"/>
            </w:tcBorders>
            <w:shd w:val="clear" w:color="auto" w:fill="auto"/>
            <w:noWrap/>
            <w:vAlign w:val="center"/>
          </w:tcPr>
          <w:p w:rsidR="008531C5" w:rsidRPr="00EE740E" w:rsidRDefault="008531C5" w:rsidP="008531C5">
            <w:pPr>
              <w:jc w:val="right"/>
              <w:rPr>
                <w:sz w:val="20"/>
                <w:szCs w:val="20"/>
              </w:rPr>
            </w:pPr>
            <w:r w:rsidRPr="00EE740E">
              <w:rPr>
                <w:sz w:val="20"/>
                <w:szCs w:val="20"/>
              </w:rPr>
              <w:t>0,78%</w:t>
            </w:r>
          </w:p>
        </w:tc>
        <w:tc>
          <w:tcPr>
            <w:tcW w:w="1008" w:type="dxa"/>
            <w:tcBorders>
              <w:top w:val="nil"/>
              <w:left w:val="nil"/>
              <w:bottom w:val="single" w:sz="4" w:space="0" w:color="auto"/>
              <w:right w:val="single" w:sz="4" w:space="0" w:color="auto"/>
            </w:tcBorders>
            <w:shd w:val="clear" w:color="000000" w:fill="FFFFFF"/>
            <w:noWrap/>
            <w:vAlign w:val="center"/>
          </w:tcPr>
          <w:p w:rsidR="008531C5" w:rsidRPr="00EE740E" w:rsidRDefault="008531C5" w:rsidP="008531C5">
            <w:pPr>
              <w:jc w:val="right"/>
              <w:rPr>
                <w:sz w:val="20"/>
                <w:szCs w:val="20"/>
              </w:rPr>
            </w:pPr>
            <w:r w:rsidRPr="00EE740E">
              <w:rPr>
                <w:sz w:val="20"/>
                <w:szCs w:val="20"/>
              </w:rPr>
              <w:t>1 106</w:t>
            </w:r>
          </w:p>
        </w:tc>
        <w:tc>
          <w:tcPr>
            <w:tcW w:w="1056" w:type="dxa"/>
            <w:tcBorders>
              <w:top w:val="nil"/>
              <w:left w:val="nil"/>
              <w:bottom w:val="single" w:sz="4" w:space="0" w:color="auto"/>
              <w:right w:val="single" w:sz="4" w:space="0" w:color="auto"/>
            </w:tcBorders>
            <w:shd w:val="clear" w:color="auto" w:fill="auto"/>
            <w:noWrap/>
            <w:vAlign w:val="center"/>
          </w:tcPr>
          <w:p w:rsidR="008531C5" w:rsidRPr="00EE740E" w:rsidRDefault="008531C5" w:rsidP="008531C5">
            <w:pPr>
              <w:jc w:val="right"/>
              <w:rPr>
                <w:sz w:val="20"/>
                <w:szCs w:val="20"/>
              </w:rPr>
            </w:pPr>
            <w:r w:rsidRPr="00EE740E">
              <w:rPr>
                <w:sz w:val="20"/>
                <w:szCs w:val="20"/>
              </w:rPr>
              <w:t>195,06%</w:t>
            </w:r>
          </w:p>
        </w:tc>
      </w:tr>
      <w:tr w:rsidR="008531C5" w:rsidRPr="00EE740E" w:rsidTr="008531C5">
        <w:trPr>
          <w:trHeight w:val="283"/>
        </w:trPr>
        <w:tc>
          <w:tcPr>
            <w:tcW w:w="2830" w:type="dxa"/>
            <w:tcBorders>
              <w:top w:val="nil"/>
              <w:left w:val="single" w:sz="8" w:space="0" w:color="auto"/>
              <w:bottom w:val="single" w:sz="4" w:space="0" w:color="auto"/>
              <w:right w:val="single" w:sz="4" w:space="0" w:color="auto"/>
            </w:tcBorders>
            <w:shd w:val="clear" w:color="auto" w:fill="auto"/>
            <w:vAlign w:val="center"/>
            <w:hideMark/>
          </w:tcPr>
          <w:p w:rsidR="008531C5" w:rsidRPr="00EE740E" w:rsidRDefault="008531C5" w:rsidP="008531C5">
            <w:pPr>
              <w:jc w:val="both"/>
              <w:rPr>
                <w:sz w:val="20"/>
                <w:szCs w:val="20"/>
              </w:rPr>
            </w:pPr>
            <w:r w:rsidRPr="00EE740E">
              <w:rPr>
                <w:sz w:val="20"/>
                <w:szCs w:val="20"/>
              </w:rPr>
              <w:t>- задължения към свързани лица</w:t>
            </w:r>
          </w:p>
        </w:tc>
        <w:tc>
          <w:tcPr>
            <w:tcW w:w="1134" w:type="dxa"/>
            <w:tcBorders>
              <w:top w:val="nil"/>
              <w:left w:val="nil"/>
              <w:bottom w:val="single" w:sz="4" w:space="0" w:color="auto"/>
              <w:right w:val="single" w:sz="4" w:space="0" w:color="auto"/>
            </w:tcBorders>
            <w:shd w:val="clear" w:color="000000" w:fill="FFFFFF"/>
            <w:noWrap/>
            <w:vAlign w:val="center"/>
          </w:tcPr>
          <w:p w:rsidR="008531C5" w:rsidRPr="00EE740E" w:rsidRDefault="008531C5" w:rsidP="008531C5">
            <w:pPr>
              <w:jc w:val="right"/>
              <w:rPr>
                <w:sz w:val="20"/>
                <w:szCs w:val="20"/>
              </w:rPr>
            </w:pPr>
            <w:r w:rsidRPr="00EE740E">
              <w:rPr>
                <w:sz w:val="20"/>
                <w:szCs w:val="20"/>
              </w:rPr>
              <w:t>18 609</w:t>
            </w:r>
          </w:p>
        </w:tc>
        <w:tc>
          <w:tcPr>
            <w:tcW w:w="926" w:type="dxa"/>
            <w:tcBorders>
              <w:top w:val="nil"/>
              <w:left w:val="nil"/>
              <w:bottom w:val="single" w:sz="4" w:space="0" w:color="auto"/>
              <w:right w:val="single" w:sz="4" w:space="0" w:color="auto"/>
            </w:tcBorders>
            <w:shd w:val="clear" w:color="auto" w:fill="auto"/>
            <w:noWrap/>
            <w:vAlign w:val="center"/>
          </w:tcPr>
          <w:p w:rsidR="008531C5" w:rsidRPr="008531C5" w:rsidRDefault="008531C5" w:rsidP="008531C5">
            <w:pPr>
              <w:jc w:val="right"/>
              <w:rPr>
                <w:color w:val="000000"/>
                <w:sz w:val="20"/>
                <w:szCs w:val="20"/>
              </w:rPr>
            </w:pPr>
            <w:r w:rsidRPr="008531C5">
              <w:rPr>
                <w:color w:val="000000"/>
                <w:sz w:val="20"/>
                <w:szCs w:val="20"/>
              </w:rPr>
              <w:t>47,67%</w:t>
            </w:r>
          </w:p>
        </w:tc>
        <w:tc>
          <w:tcPr>
            <w:tcW w:w="1263" w:type="dxa"/>
            <w:tcBorders>
              <w:top w:val="nil"/>
              <w:left w:val="nil"/>
              <w:bottom w:val="single" w:sz="4" w:space="0" w:color="auto"/>
              <w:right w:val="single" w:sz="4" w:space="0" w:color="auto"/>
            </w:tcBorders>
            <w:shd w:val="clear" w:color="000000" w:fill="FFFFFF"/>
            <w:noWrap/>
            <w:vAlign w:val="center"/>
          </w:tcPr>
          <w:p w:rsidR="008531C5" w:rsidRPr="00EE740E" w:rsidRDefault="008531C5" w:rsidP="008531C5">
            <w:pPr>
              <w:jc w:val="right"/>
              <w:rPr>
                <w:sz w:val="20"/>
                <w:szCs w:val="20"/>
              </w:rPr>
            </w:pPr>
            <w:r w:rsidRPr="00EE740E">
              <w:rPr>
                <w:sz w:val="20"/>
                <w:szCs w:val="20"/>
              </w:rPr>
              <w:t>33 767</w:t>
            </w:r>
          </w:p>
        </w:tc>
        <w:tc>
          <w:tcPr>
            <w:tcW w:w="835" w:type="dxa"/>
            <w:tcBorders>
              <w:top w:val="nil"/>
              <w:left w:val="nil"/>
              <w:bottom w:val="single" w:sz="4" w:space="0" w:color="auto"/>
              <w:right w:val="single" w:sz="4" w:space="0" w:color="auto"/>
            </w:tcBorders>
            <w:shd w:val="clear" w:color="auto" w:fill="auto"/>
            <w:noWrap/>
            <w:vAlign w:val="center"/>
          </w:tcPr>
          <w:p w:rsidR="008531C5" w:rsidRPr="00EE740E" w:rsidRDefault="008531C5" w:rsidP="008531C5">
            <w:pPr>
              <w:jc w:val="right"/>
              <w:rPr>
                <w:sz w:val="20"/>
                <w:szCs w:val="20"/>
              </w:rPr>
            </w:pPr>
            <w:r w:rsidRPr="00EE740E">
              <w:rPr>
                <w:sz w:val="20"/>
                <w:szCs w:val="20"/>
              </w:rPr>
              <w:t>46,19%</w:t>
            </w:r>
          </w:p>
        </w:tc>
        <w:tc>
          <w:tcPr>
            <w:tcW w:w="1008" w:type="dxa"/>
            <w:tcBorders>
              <w:top w:val="nil"/>
              <w:left w:val="nil"/>
              <w:bottom w:val="single" w:sz="4" w:space="0" w:color="auto"/>
              <w:right w:val="single" w:sz="4" w:space="0" w:color="auto"/>
            </w:tcBorders>
            <w:shd w:val="clear" w:color="000000" w:fill="FFFFFF"/>
            <w:noWrap/>
            <w:vAlign w:val="center"/>
          </w:tcPr>
          <w:p w:rsidR="008531C5" w:rsidRPr="00EE740E" w:rsidRDefault="008531C5" w:rsidP="008531C5">
            <w:pPr>
              <w:jc w:val="right"/>
              <w:rPr>
                <w:sz w:val="20"/>
                <w:szCs w:val="20"/>
              </w:rPr>
            </w:pPr>
            <w:r w:rsidRPr="00EE740E">
              <w:rPr>
                <w:sz w:val="20"/>
                <w:szCs w:val="20"/>
              </w:rPr>
              <w:t>(15 158)</w:t>
            </w:r>
          </w:p>
        </w:tc>
        <w:tc>
          <w:tcPr>
            <w:tcW w:w="1056" w:type="dxa"/>
            <w:tcBorders>
              <w:top w:val="nil"/>
              <w:left w:val="nil"/>
              <w:bottom w:val="single" w:sz="4" w:space="0" w:color="auto"/>
              <w:right w:val="single" w:sz="4" w:space="0" w:color="auto"/>
            </w:tcBorders>
            <w:shd w:val="clear" w:color="auto" w:fill="auto"/>
            <w:noWrap/>
            <w:vAlign w:val="center"/>
          </w:tcPr>
          <w:p w:rsidR="008531C5" w:rsidRPr="00EE740E" w:rsidRDefault="008531C5" w:rsidP="008531C5">
            <w:pPr>
              <w:jc w:val="right"/>
              <w:rPr>
                <w:sz w:val="20"/>
                <w:szCs w:val="20"/>
              </w:rPr>
            </w:pPr>
            <w:r w:rsidRPr="00EE740E">
              <w:rPr>
                <w:sz w:val="20"/>
                <w:szCs w:val="20"/>
              </w:rPr>
              <w:t>(44,89%)</w:t>
            </w:r>
          </w:p>
        </w:tc>
      </w:tr>
      <w:tr w:rsidR="008531C5" w:rsidRPr="00EE740E" w:rsidTr="008531C5">
        <w:trPr>
          <w:trHeight w:val="283"/>
        </w:trPr>
        <w:tc>
          <w:tcPr>
            <w:tcW w:w="2830" w:type="dxa"/>
            <w:tcBorders>
              <w:top w:val="nil"/>
              <w:left w:val="single" w:sz="8" w:space="0" w:color="auto"/>
              <w:bottom w:val="single" w:sz="4" w:space="0" w:color="auto"/>
              <w:right w:val="single" w:sz="4" w:space="0" w:color="auto"/>
            </w:tcBorders>
            <w:shd w:val="clear" w:color="auto" w:fill="auto"/>
            <w:vAlign w:val="center"/>
            <w:hideMark/>
          </w:tcPr>
          <w:p w:rsidR="008531C5" w:rsidRPr="00EE740E" w:rsidRDefault="008531C5" w:rsidP="008531C5">
            <w:pPr>
              <w:jc w:val="both"/>
              <w:rPr>
                <w:sz w:val="20"/>
                <w:szCs w:val="20"/>
              </w:rPr>
            </w:pPr>
            <w:r w:rsidRPr="00EE740E">
              <w:rPr>
                <w:sz w:val="20"/>
                <w:szCs w:val="20"/>
              </w:rPr>
              <w:t xml:space="preserve">- аванси получени от клиенти за продажба на природен газ </w:t>
            </w:r>
          </w:p>
        </w:tc>
        <w:tc>
          <w:tcPr>
            <w:tcW w:w="1134" w:type="dxa"/>
            <w:tcBorders>
              <w:top w:val="nil"/>
              <w:left w:val="nil"/>
              <w:bottom w:val="single" w:sz="4" w:space="0" w:color="auto"/>
              <w:right w:val="single" w:sz="4" w:space="0" w:color="auto"/>
            </w:tcBorders>
            <w:shd w:val="clear" w:color="000000" w:fill="FFFFFF"/>
            <w:noWrap/>
            <w:vAlign w:val="center"/>
          </w:tcPr>
          <w:p w:rsidR="008531C5" w:rsidRPr="00EE740E" w:rsidRDefault="008531C5" w:rsidP="008531C5">
            <w:pPr>
              <w:jc w:val="right"/>
              <w:rPr>
                <w:sz w:val="20"/>
                <w:szCs w:val="20"/>
              </w:rPr>
            </w:pPr>
            <w:r w:rsidRPr="00EE740E">
              <w:rPr>
                <w:sz w:val="20"/>
                <w:szCs w:val="20"/>
              </w:rPr>
              <w:t>2 652</w:t>
            </w:r>
          </w:p>
        </w:tc>
        <w:tc>
          <w:tcPr>
            <w:tcW w:w="926" w:type="dxa"/>
            <w:tcBorders>
              <w:top w:val="nil"/>
              <w:left w:val="nil"/>
              <w:bottom w:val="single" w:sz="4" w:space="0" w:color="auto"/>
              <w:right w:val="single" w:sz="4" w:space="0" w:color="auto"/>
            </w:tcBorders>
            <w:shd w:val="clear" w:color="auto" w:fill="auto"/>
            <w:noWrap/>
            <w:vAlign w:val="center"/>
          </w:tcPr>
          <w:p w:rsidR="008531C5" w:rsidRPr="008531C5" w:rsidRDefault="008531C5" w:rsidP="008531C5">
            <w:pPr>
              <w:jc w:val="right"/>
              <w:rPr>
                <w:color w:val="000000"/>
                <w:sz w:val="20"/>
                <w:szCs w:val="20"/>
              </w:rPr>
            </w:pPr>
            <w:r w:rsidRPr="008531C5">
              <w:rPr>
                <w:color w:val="000000"/>
                <w:sz w:val="20"/>
                <w:szCs w:val="20"/>
              </w:rPr>
              <w:t>6,79%</w:t>
            </w:r>
          </w:p>
        </w:tc>
        <w:tc>
          <w:tcPr>
            <w:tcW w:w="1263" w:type="dxa"/>
            <w:tcBorders>
              <w:top w:val="nil"/>
              <w:left w:val="nil"/>
              <w:bottom w:val="single" w:sz="4" w:space="0" w:color="auto"/>
              <w:right w:val="single" w:sz="4" w:space="0" w:color="auto"/>
            </w:tcBorders>
            <w:shd w:val="clear" w:color="000000" w:fill="FFFFFF"/>
            <w:noWrap/>
            <w:vAlign w:val="center"/>
          </w:tcPr>
          <w:p w:rsidR="008531C5" w:rsidRPr="00EE740E" w:rsidRDefault="008531C5" w:rsidP="008531C5">
            <w:pPr>
              <w:jc w:val="right"/>
              <w:rPr>
                <w:sz w:val="20"/>
                <w:szCs w:val="20"/>
              </w:rPr>
            </w:pPr>
            <w:r w:rsidRPr="00EE740E">
              <w:rPr>
                <w:sz w:val="20"/>
                <w:szCs w:val="20"/>
              </w:rPr>
              <w:t>1 637</w:t>
            </w:r>
          </w:p>
        </w:tc>
        <w:tc>
          <w:tcPr>
            <w:tcW w:w="835" w:type="dxa"/>
            <w:tcBorders>
              <w:top w:val="nil"/>
              <w:left w:val="nil"/>
              <w:bottom w:val="single" w:sz="4" w:space="0" w:color="auto"/>
              <w:right w:val="single" w:sz="4" w:space="0" w:color="auto"/>
            </w:tcBorders>
            <w:shd w:val="clear" w:color="auto" w:fill="auto"/>
            <w:noWrap/>
            <w:vAlign w:val="center"/>
          </w:tcPr>
          <w:p w:rsidR="008531C5" w:rsidRPr="00EE740E" w:rsidRDefault="008531C5" w:rsidP="008531C5">
            <w:pPr>
              <w:jc w:val="right"/>
              <w:rPr>
                <w:sz w:val="20"/>
                <w:szCs w:val="20"/>
              </w:rPr>
            </w:pPr>
            <w:r w:rsidRPr="00EE740E">
              <w:rPr>
                <w:sz w:val="20"/>
                <w:szCs w:val="20"/>
              </w:rPr>
              <w:t>2,24%</w:t>
            </w:r>
          </w:p>
        </w:tc>
        <w:tc>
          <w:tcPr>
            <w:tcW w:w="1008" w:type="dxa"/>
            <w:tcBorders>
              <w:top w:val="nil"/>
              <w:left w:val="nil"/>
              <w:bottom w:val="single" w:sz="4" w:space="0" w:color="auto"/>
              <w:right w:val="single" w:sz="4" w:space="0" w:color="auto"/>
            </w:tcBorders>
            <w:shd w:val="clear" w:color="000000" w:fill="FFFFFF"/>
            <w:noWrap/>
            <w:vAlign w:val="center"/>
          </w:tcPr>
          <w:p w:rsidR="008531C5" w:rsidRPr="00EE740E" w:rsidRDefault="008531C5" w:rsidP="008531C5">
            <w:pPr>
              <w:jc w:val="right"/>
              <w:rPr>
                <w:sz w:val="20"/>
                <w:szCs w:val="20"/>
              </w:rPr>
            </w:pPr>
            <w:r w:rsidRPr="00EE740E">
              <w:rPr>
                <w:sz w:val="20"/>
                <w:szCs w:val="20"/>
              </w:rPr>
              <w:t>1 015</w:t>
            </w:r>
          </w:p>
        </w:tc>
        <w:tc>
          <w:tcPr>
            <w:tcW w:w="1056" w:type="dxa"/>
            <w:tcBorders>
              <w:top w:val="nil"/>
              <w:left w:val="nil"/>
              <w:bottom w:val="single" w:sz="4" w:space="0" w:color="auto"/>
              <w:right w:val="single" w:sz="4" w:space="0" w:color="auto"/>
            </w:tcBorders>
            <w:shd w:val="clear" w:color="auto" w:fill="auto"/>
            <w:noWrap/>
            <w:vAlign w:val="center"/>
          </w:tcPr>
          <w:p w:rsidR="008531C5" w:rsidRPr="00EE740E" w:rsidRDefault="008531C5" w:rsidP="008531C5">
            <w:pPr>
              <w:jc w:val="right"/>
              <w:rPr>
                <w:sz w:val="20"/>
                <w:szCs w:val="20"/>
              </w:rPr>
            </w:pPr>
            <w:r w:rsidRPr="00EE740E">
              <w:rPr>
                <w:sz w:val="20"/>
                <w:szCs w:val="20"/>
              </w:rPr>
              <w:t>62,00%</w:t>
            </w:r>
          </w:p>
        </w:tc>
      </w:tr>
      <w:tr w:rsidR="008531C5" w:rsidRPr="00EE740E" w:rsidTr="008531C5">
        <w:trPr>
          <w:trHeight w:val="283"/>
        </w:trPr>
        <w:tc>
          <w:tcPr>
            <w:tcW w:w="2830" w:type="dxa"/>
            <w:tcBorders>
              <w:top w:val="nil"/>
              <w:left w:val="single" w:sz="8" w:space="0" w:color="auto"/>
              <w:bottom w:val="single" w:sz="4" w:space="0" w:color="auto"/>
              <w:right w:val="single" w:sz="4" w:space="0" w:color="auto"/>
            </w:tcBorders>
            <w:shd w:val="clear" w:color="auto" w:fill="auto"/>
            <w:vAlign w:val="center"/>
            <w:hideMark/>
          </w:tcPr>
          <w:p w:rsidR="008531C5" w:rsidRPr="00EE740E" w:rsidRDefault="008531C5" w:rsidP="008531C5">
            <w:pPr>
              <w:jc w:val="both"/>
              <w:rPr>
                <w:sz w:val="20"/>
                <w:szCs w:val="20"/>
              </w:rPr>
            </w:pPr>
            <w:r w:rsidRPr="00EE740E">
              <w:rPr>
                <w:sz w:val="20"/>
                <w:szCs w:val="20"/>
              </w:rPr>
              <w:t>- ДДС за внасяне</w:t>
            </w:r>
          </w:p>
        </w:tc>
        <w:tc>
          <w:tcPr>
            <w:tcW w:w="1134" w:type="dxa"/>
            <w:tcBorders>
              <w:top w:val="nil"/>
              <w:left w:val="nil"/>
              <w:bottom w:val="single" w:sz="4" w:space="0" w:color="auto"/>
              <w:right w:val="single" w:sz="4" w:space="0" w:color="auto"/>
            </w:tcBorders>
            <w:shd w:val="clear" w:color="000000" w:fill="FFFFFF"/>
            <w:noWrap/>
            <w:vAlign w:val="center"/>
          </w:tcPr>
          <w:p w:rsidR="008531C5" w:rsidRPr="00EE740E" w:rsidRDefault="008531C5" w:rsidP="008531C5">
            <w:pPr>
              <w:jc w:val="right"/>
              <w:rPr>
                <w:color w:val="000000"/>
                <w:sz w:val="20"/>
                <w:szCs w:val="20"/>
                <w:lang w:val="en-US"/>
              </w:rPr>
            </w:pPr>
            <w:r w:rsidRPr="00EE740E">
              <w:rPr>
                <w:color w:val="000000"/>
                <w:sz w:val="20"/>
                <w:szCs w:val="20"/>
              </w:rPr>
              <w:t>13 331</w:t>
            </w:r>
          </w:p>
        </w:tc>
        <w:tc>
          <w:tcPr>
            <w:tcW w:w="926" w:type="dxa"/>
            <w:tcBorders>
              <w:top w:val="nil"/>
              <w:left w:val="nil"/>
              <w:bottom w:val="single" w:sz="4" w:space="0" w:color="auto"/>
              <w:right w:val="single" w:sz="4" w:space="0" w:color="auto"/>
            </w:tcBorders>
            <w:shd w:val="clear" w:color="auto" w:fill="auto"/>
            <w:noWrap/>
            <w:vAlign w:val="center"/>
          </w:tcPr>
          <w:p w:rsidR="008531C5" w:rsidRPr="008531C5" w:rsidRDefault="008531C5" w:rsidP="008531C5">
            <w:pPr>
              <w:jc w:val="right"/>
              <w:rPr>
                <w:color w:val="000000"/>
                <w:sz w:val="20"/>
                <w:szCs w:val="20"/>
                <w:lang w:val="en-US"/>
              </w:rPr>
            </w:pPr>
            <w:r w:rsidRPr="008531C5">
              <w:rPr>
                <w:color w:val="000000"/>
                <w:sz w:val="20"/>
                <w:szCs w:val="20"/>
              </w:rPr>
              <w:t>34,15%</w:t>
            </w:r>
          </w:p>
        </w:tc>
        <w:tc>
          <w:tcPr>
            <w:tcW w:w="1263" w:type="dxa"/>
            <w:tcBorders>
              <w:top w:val="nil"/>
              <w:left w:val="nil"/>
              <w:bottom w:val="single" w:sz="4" w:space="0" w:color="auto"/>
              <w:right w:val="single" w:sz="4" w:space="0" w:color="auto"/>
            </w:tcBorders>
            <w:shd w:val="clear" w:color="000000" w:fill="FFFFFF"/>
            <w:noWrap/>
            <w:vAlign w:val="center"/>
          </w:tcPr>
          <w:p w:rsidR="008531C5" w:rsidRPr="00EE740E" w:rsidRDefault="008531C5" w:rsidP="008531C5">
            <w:pPr>
              <w:jc w:val="right"/>
              <w:rPr>
                <w:color w:val="000000"/>
                <w:sz w:val="20"/>
                <w:szCs w:val="20"/>
              </w:rPr>
            </w:pPr>
            <w:r w:rsidRPr="00EE740E">
              <w:rPr>
                <w:color w:val="000000"/>
                <w:sz w:val="20"/>
                <w:szCs w:val="20"/>
              </w:rPr>
              <w:t>25 282</w:t>
            </w:r>
          </w:p>
        </w:tc>
        <w:tc>
          <w:tcPr>
            <w:tcW w:w="835" w:type="dxa"/>
            <w:tcBorders>
              <w:top w:val="nil"/>
              <w:left w:val="nil"/>
              <w:bottom w:val="single" w:sz="4" w:space="0" w:color="auto"/>
              <w:right w:val="single" w:sz="4" w:space="0" w:color="auto"/>
            </w:tcBorders>
            <w:shd w:val="clear" w:color="auto" w:fill="auto"/>
            <w:noWrap/>
            <w:vAlign w:val="center"/>
          </w:tcPr>
          <w:p w:rsidR="008531C5" w:rsidRPr="00EE740E" w:rsidRDefault="008531C5" w:rsidP="008531C5">
            <w:pPr>
              <w:jc w:val="right"/>
              <w:rPr>
                <w:color w:val="000000"/>
                <w:sz w:val="20"/>
                <w:szCs w:val="20"/>
              </w:rPr>
            </w:pPr>
            <w:r w:rsidRPr="00EE740E">
              <w:rPr>
                <w:color w:val="000000"/>
                <w:sz w:val="20"/>
                <w:szCs w:val="20"/>
              </w:rPr>
              <w:t>34,58%</w:t>
            </w:r>
          </w:p>
        </w:tc>
        <w:tc>
          <w:tcPr>
            <w:tcW w:w="1008" w:type="dxa"/>
            <w:tcBorders>
              <w:top w:val="nil"/>
              <w:left w:val="nil"/>
              <w:bottom w:val="single" w:sz="4" w:space="0" w:color="auto"/>
              <w:right w:val="single" w:sz="4" w:space="0" w:color="auto"/>
            </w:tcBorders>
            <w:shd w:val="clear" w:color="000000" w:fill="FFFFFF"/>
            <w:noWrap/>
            <w:vAlign w:val="center"/>
          </w:tcPr>
          <w:p w:rsidR="008531C5" w:rsidRPr="00EE740E" w:rsidRDefault="008531C5" w:rsidP="008531C5">
            <w:pPr>
              <w:jc w:val="right"/>
              <w:rPr>
                <w:color w:val="000000"/>
                <w:sz w:val="20"/>
                <w:szCs w:val="20"/>
              </w:rPr>
            </w:pPr>
            <w:r w:rsidRPr="00EE740E">
              <w:rPr>
                <w:color w:val="000000"/>
                <w:sz w:val="20"/>
                <w:szCs w:val="20"/>
              </w:rPr>
              <w:t>(11 951)</w:t>
            </w:r>
          </w:p>
        </w:tc>
        <w:tc>
          <w:tcPr>
            <w:tcW w:w="1056" w:type="dxa"/>
            <w:tcBorders>
              <w:top w:val="nil"/>
              <w:left w:val="nil"/>
              <w:bottom w:val="single" w:sz="4" w:space="0" w:color="auto"/>
              <w:right w:val="single" w:sz="4" w:space="0" w:color="auto"/>
            </w:tcBorders>
            <w:shd w:val="clear" w:color="auto" w:fill="auto"/>
            <w:noWrap/>
            <w:vAlign w:val="center"/>
          </w:tcPr>
          <w:p w:rsidR="008531C5" w:rsidRPr="00EE740E" w:rsidRDefault="008531C5" w:rsidP="008531C5">
            <w:pPr>
              <w:jc w:val="right"/>
              <w:rPr>
                <w:sz w:val="20"/>
                <w:szCs w:val="20"/>
              </w:rPr>
            </w:pPr>
            <w:r w:rsidRPr="00EE740E">
              <w:rPr>
                <w:sz w:val="20"/>
                <w:szCs w:val="20"/>
              </w:rPr>
              <w:t>(47,27%)</w:t>
            </w:r>
          </w:p>
        </w:tc>
      </w:tr>
      <w:tr w:rsidR="008531C5" w:rsidRPr="00EE740E" w:rsidTr="008531C5">
        <w:trPr>
          <w:trHeight w:val="283"/>
        </w:trPr>
        <w:tc>
          <w:tcPr>
            <w:tcW w:w="2830" w:type="dxa"/>
            <w:tcBorders>
              <w:top w:val="nil"/>
              <w:left w:val="single" w:sz="8" w:space="0" w:color="auto"/>
              <w:bottom w:val="single" w:sz="4" w:space="0" w:color="auto"/>
              <w:right w:val="single" w:sz="4" w:space="0" w:color="auto"/>
            </w:tcBorders>
            <w:shd w:val="clear" w:color="auto" w:fill="auto"/>
            <w:vAlign w:val="center"/>
            <w:hideMark/>
          </w:tcPr>
          <w:p w:rsidR="008531C5" w:rsidRPr="00EE740E" w:rsidRDefault="008531C5" w:rsidP="008531C5">
            <w:pPr>
              <w:jc w:val="both"/>
              <w:rPr>
                <w:sz w:val="20"/>
                <w:szCs w:val="20"/>
              </w:rPr>
            </w:pPr>
            <w:r w:rsidRPr="00EE740E">
              <w:rPr>
                <w:sz w:val="20"/>
                <w:szCs w:val="20"/>
              </w:rPr>
              <w:t>- Акциз за внасяне</w:t>
            </w:r>
          </w:p>
        </w:tc>
        <w:tc>
          <w:tcPr>
            <w:tcW w:w="1134" w:type="dxa"/>
            <w:tcBorders>
              <w:top w:val="nil"/>
              <w:left w:val="nil"/>
              <w:bottom w:val="single" w:sz="4" w:space="0" w:color="auto"/>
              <w:right w:val="single" w:sz="4" w:space="0" w:color="auto"/>
            </w:tcBorders>
            <w:shd w:val="clear" w:color="000000" w:fill="FFFFFF"/>
            <w:noWrap/>
            <w:vAlign w:val="center"/>
          </w:tcPr>
          <w:p w:rsidR="008531C5" w:rsidRPr="00EE740E" w:rsidRDefault="008531C5" w:rsidP="008531C5">
            <w:pPr>
              <w:jc w:val="right"/>
              <w:rPr>
                <w:sz w:val="20"/>
                <w:szCs w:val="20"/>
                <w:lang w:val="en-US"/>
              </w:rPr>
            </w:pPr>
            <w:r w:rsidRPr="00EE740E">
              <w:rPr>
                <w:sz w:val="20"/>
                <w:szCs w:val="20"/>
              </w:rPr>
              <w:t>517</w:t>
            </w:r>
          </w:p>
        </w:tc>
        <w:tc>
          <w:tcPr>
            <w:tcW w:w="926" w:type="dxa"/>
            <w:tcBorders>
              <w:top w:val="nil"/>
              <w:left w:val="nil"/>
              <w:bottom w:val="single" w:sz="4" w:space="0" w:color="auto"/>
              <w:right w:val="single" w:sz="4" w:space="0" w:color="auto"/>
            </w:tcBorders>
            <w:shd w:val="clear" w:color="auto" w:fill="auto"/>
            <w:noWrap/>
            <w:vAlign w:val="center"/>
          </w:tcPr>
          <w:p w:rsidR="008531C5" w:rsidRPr="008531C5" w:rsidRDefault="008531C5" w:rsidP="008531C5">
            <w:pPr>
              <w:jc w:val="right"/>
              <w:rPr>
                <w:color w:val="000000"/>
                <w:sz w:val="20"/>
                <w:szCs w:val="20"/>
                <w:lang w:val="en-US"/>
              </w:rPr>
            </w:pPr>
            <w:r w:rsidRPr="008531C5">
              <w:rPr>
                <w:color w:val="000000"/>
                <w:sz w:val="20"/>
                <w:szCs w:val="20"/>
              </w:rPr>
              <w:t>1,32%</w:t>
            </w:r>
          </w:p>
        </w:tc>
        <w:tc>
          <w:tcPr>
            <w:tcW w:w="1263" w:type="dxa"/>
            <w:tcBorders>
              <w:top w:val="nil"/>
              <w:left w:val="nil"/>
              <w:bottom w:val="single" w:sz="4" w:space="0" w:color="auto"/>
              <w:right w:val="single" w:sz="4" w:space="0" w:color="auto"/>
            </w:tcBorders>
            <w:shd w:val="clear" w:color="000000" w:fill="FFFFFF"/>
            <w:noWrap/>
            <w:vAlign w:val="center"/>
          </w:tcPr>
          <w:p w:rsidR="008531C5" w:rsidRPr="00EE740E" w:rsidRDefault="008531C5" w:rsidP="008531C5">
            <w:pPr>
              <w:jc w:val="right"/>
              <w:rPr>
                <w:sz w:val="20"/>
                <w:szCs w:val="20"/>
              </w:rPr>
            </w:pPr>
            <w:r w:rsidRPr="00EE740E">
              <w:rPr>
                <w:sz w:val="20"/>
                <w:szCs w:val="20"/>
              </w:rPr>
              <w:t>1 469</w:t>
            </w:r>
          </w:p>
        </w:tc>
        <w:tc>
          <w:tcPr>
            <w:tcW w:w="835" w:type="dxa"/>
            <w:tcBorders>
              <w:top w:val="nil"/>
              <w:left w:val="nil"/>
              <w:bottom w:val="single" w:sz="4" w:space="0" w:color="auto"/>
              <w:right w:val="single" w:sz="4" w:space="0" w:color="auto"/>
            </w:tcBorders>
            <w:shd w:val="clear" w:color="auto" w:fill="auto"/>
            <w:noWrap/>
            <w:vAlign w:val="center"/>
          </w:tcPr>
          <w:p w:rsidR="008531C5" w:rsidRPr="00EE740E" w:rsidRDefault="008531C5" w:rsidP="008531C5">
            <w:pPr>
              <w:jc w:val="right"/>
              <w:rPr>
                <w:sz w:val="20"/>
                <w:szCs w:val="20"/>
              </w:rPr>
            </w:pPr>
            <w:r w:rsidRPr="00EE740E">
              <w:rPr>
                <w:sz w:val="20"/>
                <w:szCs w:val="20"/>
              </w:rPr>
              <w:t>2,01%</w:t>
            </w:r>
          </w:p>
        </w:tc>
        <w:tc>
          <w:tcPr>
            <w:tcW w:w="1008" w:type="dxa"/>
            <w:tcBorders>
              <w:top w:val="nil"/>
              <w:left w:val="nil"/>
              <w:bottom w:val="single" w:sz="4" w:space="0" w:color="auto"/>
              <w:right w:val="single" w:sz="4" w:space="0" w:color="auto"/>
            </w:tcBorders>
            <w:shd w:val="clear" w:color="000000" w:fill="FFFFFF"/>
            <w:noWrap/>
            <w:vAlign w:val="center"/>
          </w:tcPr>
          <w:p w:rsidR="008531C5" w:rsidRPr="00EE740E" w:rsidRDefault="008531C5" w:rsidP="008531C5">
            <w:pPr>
              <w:jc w:val="right"/>
              <w:rPr>
                <w:sz w:val="20"/>
                <w:szCs w:val="20"/>
              </w:rPr>
            </w:pPr>
            <w:r w:rsidRPr="00EE740E">
              <w:rPr>
                <w:sz w:val="20"/>
                <w:szCs w:val="20"/>
              </w:rPr>
              <w:t>(952)</w:t>
            </w:r>
          </w:p>
        </w:tc>
        <w:tc>
          <w:tcPr>
            <w:tcW w:w="1056" w:type="dxa"/>
            <w:tcBorders>
              <w:top w:val="nil"/>
              <w:left w:val="nil"/>
              <w:bottom w:val="single" w:sz="4" w:space="0" w:color="auto"/>
              <w:right w:val="single" w:sz="4" w:space="0" w:color="auto"/>
            </w:tcBorders>
            <w:shd w:val="clear" w:color="auto" w:fill="auto"/>
            <w:noWrap/>
            <w:vAlign w:val="center"/>
          </w:tcPr>
          <w:p w:rsidR="008531C5" w:rsidRPr="00EE740E" w:rsidRDefault="008531C5" w:rsidP="008531C5">
            <w:pPr>
              <w:jc w:val="right"/>
              <w:rPr>
                <w:sz w:val="20"/>
                <w:szCs w:val="20"/>
              </w:rPr>
            </w:pPr>
            <w:r w:rsidRPr="00EE740E">
              <w:rPr>
                <w:sz w:val="20"/>
                <w:szCs w:val="20"/>
              </w:rPr>
              <w:t>(64,81%)</w:t>
            </w:r>
          </w:p>
        </w:tc>
      </w:tr>
      <w:tr w:rsidR="008531C5" w:rsidRPr="00EE740E" w:rsidTr="008531C5">
        <w:trPr>
          <w:trHeight w:val="283"/>
        </w:trPr>
        <w:tc>
          <w:tcPr>
            <w:tcW w:w="2830" w:type="dxa"/>
            <w:tcBorders>
              <w:top w:val="nil"/>
              <w:left w:val="single" w:sz="8" w:space="0" w:color="auto"/>
              <w:bottom w:val="single" w:sz="4" w:space="0" w:color="auto"/>
              <w:right w:val="single" w:sz="4" w:space="0" w:color="auto"/>
            </w:tcBorders>
            <w:shd w:val="clear" w:color="auto" w:fill="auto"/>
            <w:vAlign w:val="center"/>
            <w:hideMark/>
          </w:tcPr>
          <w:p w:rsidR="008531C5" w:rsidRPr="00EE740E" w:rsidRDefault="008531C5" w:rsidP="008531C5">
            <w:pPr>
              <w:jc w:val="both"/>
              <w:rPr>
                <w:sz w:val="20"/>
                <w:szCs w:val="20"/>
              </w:rPr>
            </w:pPr>
            <w:r w:rsidRPr="00EE740E">
              <w:rPr>
                <w:sz w:val="20"/>
                <w:szCs w:val="20"/>
              </w:rPr>
              <w:t>- задължения към персонала</w:t>
            </w:r>
          </w:p>
        </w:tc>
        <w:tc>
          <w:tcPr>
            <w:tcW w:w="1134" w:type="dxa"/>
            <w:tcBorders>
              <w:top w:val="nil"/>
              <w:left w:val="nil"/>
              <w:bottom w:val="single" w:sz="4" w:space="0" w:color="auto"/>
              <w:right w:val="single" w:sz="4" w:space="0" w:color="auto"/>
            </w:tcBorders>
            <w:shd w:val="clear" w:color="000000" w:fill="FFFFFF"/>
            <w:noWrap/>
            <w:vAlign w:val="center"/>
          </w:tcPr>
          <w:p w:rsidR="008531C5" w:rsidRPr="00EE740E" w:rsidRDefault="008531C5" w:rsidP="008531C5">
            <w:pPr>
              <w:jc w:val="right"/>
              <w:rPr>
                <w:sz w:val="20"/>
                <w:szCs w:val="20"/>
              </w:rPr>
            </w:pPr>
            <w:r w:rsidRPr="00EE740E">
              <w:rPr>
                <w:sz w:val="20"/>
                <w:szCs w:val="20"/>
              </w:rPr>
              <w:t>98</w:t>
            </w:r>
          </w:p>
        </w:tc>
        <w:tc>
          <w:tcPr>
            <w:tcW w:w="926" w:type="dxa"/>
            <w:tcBorders>
              <w:top w:val="nil"/>
              <w:left w:val="nil"/>
              <w:bottom w:val="single" w:sz="4" w:space="0" w:color="auto"/>
              <w:right w:val="single" w:sz="4" w:space="0" w:color="auto"/>
            </w:tcBorders>
            <w:shd w:val="clear" w:color="auto" w:fill="auto"/>
            <w:noWrap/>
            <w:vAlign w:val="center"/>
          </w:tcPr>
          <w:p w:rsidR="008531C5" w:rsidRPr="008531C5" w:rsidRDefault="008531C5" w:rsidP="008531C5">
            <w:pPr>
              <w:jc w:val="right"/>
              <w:rPr>
                <w:color w:val="000000"/>
                <w:sz w:val="20"/>
                <w:szCs w:val="20"/>
              </w:rPr>
            </w:pPr>
            <w:r w:rsidRPr="008531C5">
              <w:rPr>
                <w:color w:val="000000"/>
                <w:sz w:val="20"/>
                <w:szCs w:val="20"/>
              </w:rPr>
              <w:t>0,25%</w:t>
            </w:r>
          </w:p>
        </w:tc>
        <w:tc>
          <w:tcPr>
            <w:tcW w:w="1263" w:type="dxa"/>
            <w:tcBorders>
              <w:top w:val="nil"/>
              <w:left w:val="nil"/>
              <w:bottom w:val="single" w:sz="4" w:space="0" w:color="auto"/>
              <w:right w:val="single" w:sz="4" w:space="0" w:color="auto"/>
            </w:tcBorders>
            <w:shd w:val="clear" w:color="000000" w:fill="FFFFFF"/>
            <w:noWrap/>
            <w:vAlign w:val="center"/>
          </w:tcPr>
          <w:p w:rsidR="008531C5" w:rsidRPr="00EE740E" w:rsidRDefault="008531C5" w:rsidP="008531C5">
            <w:pPr>
              <w:jc w:val="right"/>
              <w:rPr>
                <w:sz w:val="20"/>
                <w:szCs w:val="20"/>
              </w:rPr>
            </w:pPr>
            <w:r w:rsidRPr="00EE740E">
              <w:rPr>
                <w:sz w:val="20"/>
                <w:szCs w:val="20"/>
              </w:rPr>
              <w:t>120</w:t>
            </w:r>
          </w:p>
        </w:tc>
        <w:tc>
          <w:tcPr>
            <w:tcW w:w="835" w:type="dxa"/>
            <w:tcBorders>
              <w:top w:val="nil"/>
              <w:left w:val="nil"/>
              <w:bottom w:val="single" w:sz="4" w:space="0" w:color="auto"/>
              <w:right w:val="single" w:sz="4" w:space="0" w:color="auto"/>
            </w:tcBorders>
            <w:shd w:val="clear" w:color="auto" w:fill="auto"/>
            <w:noWrap/>
            <w:vAlign w:val="center"/>
          </w:tcPr>
          <w:p w:rsidR="008531C5" w:rsidRPr="00EE740E" w:rsidRDefault="008531C5" w:rsidP="008531C5">
            <w:pPr>
              <w:jc w:val="right"/>
              <w:rPr>
                <w:sz w:val="20"/>
                <w:szCs w:val="20"/>
              </w:rPr>
            </w:pPr>
            <w:r w:rsidRPr="00EE740E">
              <w:rPr>
                <w:sz w:val="20"/>
                <w:szCs w:val="20"/>
              </w:rPr>
              <w:t>0,16%</w:t>
            </w:r>
          </w:p>
        </w:tc>
        <w:tc>
          <w:tcPr>
            <w:tcW w:w="1008" w:type="dxa"/>
            <w:tcBorders>
              <w:top w:val="nil"/>
              <w:left w:val="nil"/>
              <w:bottom w:val="single" w:sz="4" w:space="0" w:color="auto"/>
              <w:right w:val="single" w:sz="4" w:space="0" w:color="auto"/>
            </w:tcBorders>
            <w:shd w:val="clear" w:color="000000" w:fill="FFFFFF"/>
            <w:noWrap/>
            <w:vAlign w:val="center"/>
          </w:tcPr>
          <w:p w:rsidR="008531C5" w:rsidRPr="00EE740E" w:rsidRDefault="008531C5" w:rsidP="008531C5">
            <w:pPr>
              <w:jc w:val="right"/>
              <w:rPr>
                <w:sz w:val="20"/>
                <w:szCs w:val="20"/>
              </w:rPr>
            </w:pPr>
            <w:r w:rsidRPr="00EE740E">
              <w:rPr>
                <w:sz w:val="20"/>
                <w:szCs w:val="20"/>
              </w:rPr>
              <w:t>(22)</w:t>
            </w:r>
          </w:p>
        </w:tc>
        <w:tc>
          <w:tcPr>
            <w:tcW w:w="1056" w:type="dxa"/>
            <w:tcBorders>
              <w:top w:val="nil"/>
              <w:left w:val="nil"/>
              <w:bottom w:val="single" w:sz="4" w:space="0" w:color="auto"/>
              <w:right w:val="single" w:sz="4" w:space="0" w:color="auto"/>
            </w:tcBorders>
            <w:shd w:val="clear" w:color="auto" w:fill="auto"/>
            <w:noWrap/>
            <w:vAlign w:val="center"/>
          </w:tcPr>
          <w:p w:rsidR="008531C5" w:rsidRPr="00EE740E" w:rsidRDefault="008531C5" w:rsidP="008531C5">
            <w:pPr>
              <w:jc w:val="right"/>
              <w:rPr>
                <w:sz w:val="20"/>
                <w:szCs w:val="20"/>
              </w:rPr>
            </w:pPr>
            <w:r w:rsidRPr="00EE740E">
              <w:rPr>
                <w:sz w:val="20"/>
                <w:szCs w:val="20"/>
              </w:rPr>
              <w:t>(18,33%)</w:t>
            </w:r>
          </w:p>
        </w:tc>
      </w:tr>
      <w:tr w:rsidR="008531C5" w:rsidRPr="00EE740E" w:rsidTr="008531C5">
        <w:trPr>
          <w:trHeight w:val="283"/>
        </w:trPr>
        <w:tc>
          <w:tcPr>
            <w:tcW w:w="2830" w:type="dxa"/>
            <w:tcBorders>
              <w:top w:val="nil"/>
              <w:left w:val="single" w:sz="8" w:space="0" w:color="auto"/>
              <w:bottom w:val="single" w:sz="4" w:space="0" w:color="auto"/>
              <w:right w:val="single" w:sz="4" w:space="0" w:color="auto"/>
            </w:tcBorders>
            <w:shd w:val="clear" w:color="auto" w:fill="auto"/>
            <w:vAlign w:val="center"/>
            <w:hideMark/>
          </w:tcPr>
          <w:p w:rsidR="008531C5" w:rsidRPr="00EE740E" w:rsidRDefault="008531C5" w:rsidP="008531C5">
            <w:pPr>
              <w:jc w:val="both"/>
              <w:rPr>
                <w:sz w:val="20"/>
                <w:szCs w:val="20"/>
              </w:rPr>
            </w:pPr>
            <w:r w:rsidRPr="00EE740E">
              <w:rPr>
                <w:sz w:val="20"/>
                <w:szCs w:val="20"/>
              </w:rPr>
              <w:t>-задължения към осигурителни предприятия</w:t>
            </w:r>
          </w:p>
        </w:tc>
        <w:tc>
          <w:tcPr>
            <w:tcW w:w="1134" w:type="dxa"/>
            <w:tcBorders>
              <w:top w:val="nil"/>
              <w:left w:val="nil"/>
              <w:bottom w:val="single" w:sz="4" w:space="0" w:color="auto"/>
              <w:right w:val="single" w:sz="4" w:space="0" w:color="auto"/>
            </w:tcBorders>
            <w:shd w:val="clear" w:color="000000" w:fill="FFFFFF"/>
            <w:noWrap/>
            <w:vAlign w:val="center"/>
          </w:tcPr>
          <w:p w:rsidR="008531C5" w:rsidRPr="00EE740E" w:rsidRDefault="008531C5" w:rsidP="008531C5">
            <w:pPr>
              <w:jc w:val="right"/>
              <w:rPr>
                <w:sz w:val="20"/>
                <w:szCs w:val="20"/>
              </w:rPr>
            </w:pPr>
            <w:r w:rsidRPr="00EE740E">
              <w:rPr>
                <w:sz w:val="20"/>
                <w:szCs w:val="20"/>
              </w:rPr>
              <w:t>65</w:t>
            </w:r>
          </w:p>
        </w:tc>
        <w:tc>
          <w:tcPr>
            <w:tcW w:w="926" w:type="dxa"/>
            <w:tcBorders>
              <w:top w:val="nil"/>
              <w:left w:val="nil"/>
              <w:bottom w:val="single" w:sz="4" w:space="0" w:color="auto"/>
              <w:right w:val="single" w:sz="4" w:space="0" w:color="auto"/>
            </w:tcBorders>
            <w:shd w:val="clear" w:color="auto" w:fill="auto"/>
            <w:noWrap/>
            <w:vAlign w:val="center"/>
          </w:tcPr>
          <w:p w:rsidR="008531C5" w:rsidRPr="008531C5" w:rsidRDefault="008531C5" w:rsidP="008531C5">
            <w:pPr>
              <w:jc w:val="right"/>
              <w:rPr>
                <w:color w:val="000000"/>
                <w:sz w:val="20"/>
                <w:szCs w:val="20"/>
              </w:rPr>
            </w:pPr>
            <w:r w:rsidRPr="008531C5">
              <w:rPr>
                <w:color w:val="000000"/>
                <w:sz w:val="20"/>
                <w:szCs w:val="20"/>
              </w:rPr>
              <w:t>0,17%</w:t>
            </w:r>
          </w:p>
        </w:tc>
        <w:tc>
          <w:tcPr>
            <w:tcW w:w="1263" w:type="dxa"/>
            <w:tcBorders>
              <w:top w:val="nil"/>
              <w:left w:val="nil"/>
              <w:bottom w:val="single" w:sz="4" w:space="0" w:color="auto"/>
              <w:right w:val="single" w:sz="4" w:space="0" w:color="auto"/>
            </w:tcBorders>
            <w:shd w:val="clear" w:color="000000" w:fill="FFFFFF"/>
            <w:noWrap/>
            <w:vAlign w:val="center"/>
          </w:tcPr>
          <w:p w:rsidR="008531C5" w:rsidRPr="00EE740E" w:rsidRDefault="008531C5" w:rsidP="008531C5">
            <w:pPr>
              <w:jc w:val="right"/>
              <w:rPr>
                <w:sz w:val="20"/>
                <w:szCs w:val="20"/>
              </w:rPr>
            </w:pPr>
            <w:r w:rsidRPr="00EE740E">
              <w:rPr>
                <w:sz w:val="20"/>
                <w:szCs w:val="20"/>
              </w:rPr>
              <w:t>70</w:t>
            </w:r>
          </w:p>
        </w:tc>
        <w:tc>
          <w:tcPr>
            <w:tcW w:w="835" w:type="dxa"/>
            <w:tcBorders>
              <w:top w:val="nil"/>
              <w:left w:val="nil"/>
              <w:bottom w:val="single" w:sz="4" w:space="0" w:color="auto"/>
              <w:right w:val="single" w:sz="4" w:space="0" w:color="auto"/>
            </w:tcBorders>
            <w:shd w:val="clear" w:color="auto" w:fill="auto"/>
            <w:noWrap/>
            <w:vAlign w:val="center"/>
          </w:tcPr>
          <w:p w:rsidR="008531C5" w:rsidRPr="00EE740E" w:rsidRDefault="008531C5" w:rsidP="008531C5">
            <w:pPr>
              <w:jc w:val="right"/>
              <w:rPr>
                <w:sz w:val="20"/>
                <w:szCs w:val="20"/>
              </w:rPr>
            </w:pPr>
            <w:r w:rsidRPr="00EE740E">
              <w:rPr>
                <w:sz w:val="20"/>
                <w:szCs w:val="20"/>
              </w:rPr>
              <w:t>0,10%</w:t>
            </w:r>
          </w:p>
        </w:tc>
        <w:tc>
          <w:tcPr>
            <w:tcW w:w="1008" w:type="dxa"/>
            <w:tcBorders>
              <w:top w:val="nil"/>
              <w:left w:val="nil"/>
              <w:bottom w:val="single" w:sz="4" w:space="0" w:color="auto"/>
              <w:right w:val="single" w:sz="4" w:space="0" w:color="auto"/>
            </w:tcBorders>
            <w:shd w:val="clear" w:color="000000" w:fill="FFFFFF"/>
            <w:noWrap/>
            <w:vAlign w:val="center"/>
          </w:tcPr>
          <w:p w:rsidR="008531C5" w:rsidRPr="00EE740E" w:rsidRDefault="008531C5" w:rsidP="008531C5">
            <w:pPr>
              <w:jc w:val="right"/>
              <w:rPr>
                <w:sz w:val="20"/>
                <w:szCs w:val="20"/>
              </w:rPr>
            </w:pPr>
            <w:r w:rsidRPr="00EE740E">
              <w:rPr>
                <w:sz w:val="20"/>
                <w:szCs w:val="20"/>
              </w:rPr>
              <w:t>(5)</w:t>
            </w:r>
          </w:p>
        </w:tc>
        <w:tc>
          <w:tcPr>
            <w:tcW w:w="1056" w:type="dxa"/>
            <w:tcBorders>
              <w:top w:val="nil"/>
              <w:left w:val="nil"/>
              <w:bottom w:val="single" w:sz="4" w:space="0" w:color="auto"/>
              <w:right w:val="single" w:sz="4" w:space="0" w:color="auto"/>
            </w:tcBorders>
            <w:shd w:val="clear" w:color="auto" w:fill="auto"/>
            <w:noWrap/>
            <w:vAlign w:val="center"/>
          </w:tcPr>
          <w:p w:rsidR="008531C5" w:rsidRPr="00EE740E" w:rsidRDefault="008531C5" w:rsidP="008531C5">
            <w:pPr>
              <w:jc w:val="right"/>
              <w:rPr>
                <w:sz w:val="20"/>
                <w:szCs w:val="20"/>
              </w:rPr>
            </w:pPr>
            <w:r w:rsidRPr="00EE740E">
              <w:rPr>
                <w:sz w:val="20"/>
                <w:szCs w:val="20"/>
              </w:rPr>
              <w:t>(7,14%)</w:t>
            </w:r>
          </w:p>
        </w:tc>
      </w:tr>
      <w:tr w:rsidR="008531C5" w:rsidRPr="00EE740E" w:rsidTr="008531C5">
        <w:trPr>
          <w:trHeight w:val="283"/>
        </w:trPr>
        <w:tc>
          <w:tcPr>
            <w:tcW w:w="2830" w:type="dxa"/>
            <w:tcBorders>
              <w:top w:val="nil"/>
              <w:left w:val="single" w:sz="8" w:space="0" w:color="auto"/>
              <w:bottom w:val="single" w:sz="4" w:space="0" w:color="auto"/>
              <w:right w:val="single" w:sz="4" w:space="0" w:color="auto"/>
            </w:tcBorders>
            <w:shd w:val="clear" w:color="auto" w:fill="auto"/>
            <w:vAlign w:val="center"/>
            <w:hideMark/>
          </w:tcPr>
          <w:p w:rsidR="008531C5" w:rsidRPr="00EE740E" w:rsidRDefault="008531C5" w:rsidP="008531C5">
            <w:pPr>
              <w:jc w:val="both"/>
              <w:rPr>
                <w:sz w:val="20"/>
                <w:szCs w:val="20"/>
              </w:rPr>
            </w:pPr>
            <w:r w:rsidRPr="00EE740E">
              <w:rPr>
                <w:sz w:val="20"/>
                <w:szCs w:val="20"/>
              </w:rPr>
              <w:t xml:space="preserve">-други задължения </w:t>
            </w:r>
          </w:p>
        </w:tc>
        <w:tc>
          <w:tcPr>
            <w:tcW w:w="1134" w:type="dxa"/>
            <w:tcBorders>
              <w:top w:val="nil"/>
              <w:left w:val="nil"/>
              <w:bottom w:val="single" w:sz="4" w:space="0" w:color="auto"/>
              <w:right w:val="single" w:sz="4" w:space="0" w:color="auto"/>
            </w:tcBorders>
            <w:shd w:val="clear" w:color="000000" w:fill="FFFFFF"/>
            <w:noWrap/>
            <w:vAlign w:val="center"/>
          </w:tcPr>
          <w:p w:rsidR="008531C5" w:rsidRPr="00EE740E" w:rsidRDefault="008531C5" w:rsidP="008531C5">
            <w:pPr>
              <w:jc w:val="right"/>
              <w:rPr>
                <w:sz w:val="20"/>
                <w:szCs w:val="20"/>
              </w:rPr>
            </w:pPr>
            <w:r w:rsidRPr="00EE740E">
              <w:rPr>
                <w:sz w:val="20"/>
                <w:szCs w:val="20"/>
              </w:rPr>
              <w:t>58</w:t>
            </w:r>
          </w:p>
        </w:tc>
        <w:tc>
          <w:tcPr>
            <w:tcW w:w="926" w:type="dxa"/>
            <w:tcBorders>
              <w:top w:val="nil"/>
              <w:left w:val="nil"/>
              <w:bottom w:val="single" w:sz="4" w:space="0" w:color="auto"/>
              <w:right w:val="single" w:sz="4" w:space="0" w:color="auto"/>
            </w:tcBorders>
            <w:shd w:val="clear" w:color="auto" w:fill="auto"/>
            <w:noWrap/>
            <w:vAlign w:val="center"/>
          </w:tcPr>
          <w:p w:rsidR="008531C5" w:rsidRPr="008531C5" w:rsidRDefault="008531C5" w:rsidP="008531C5">
            <w:pPr>
              <w:jc w:val="right"/>
              <w:rPr>
                <w:color w:val="000000"/>
                <w:sz w:val="20"/>
                <w:szCs w:val="20"/>
              </w:rPr>
            </w:pPr>
            <w:r w:rsidRPr="008531C5">
              <w:rPr>
                <w:color w:val="000000"/>
                <w:sz w:val="20"/>
                <w:szCs w:val="20"/>
              </w:rPr>
              <w:t>0,15%</w:t>
            </w:r>
          </w:p>
        </w:tc>
        <w:tc>
          <w:tcPr>
            <w:tcW w:w="1263" w:type="dxa"/>
            <w:tcBorders>
              <w:top w:val="nil"/>
              <w:left w:val="nil"/>
              <w:bottom w:val="single" w:sz="4" w:space="0" w:color="auto"/>
              <w:right w:val="single" w:sz="4" w:space="0" w:color="auto"/>
            </w:tcBorders>
            <w:shd w:val="clear" w:color="000000" w:fill="FFFFFF"/>
            <w:noWrap/>
            <w:vAlign w:val="center"/>
          </w:tcPr>
          <w:p w:rsidR="008531C5" w:rsidRPr="00EE740E" w:rsidRDefault="008531C5" w:rsidP="008531C5">
            <w:pPr>
              <w:jc w:val="right"/>
              <w:rPr>
                <w:sz w:val="20"/>
                <w:szCs w:val="20"/>
              </w:rPr>
            </w:pPr>
            <w:r w:rsidRPr="00EE740E">
              <w:rPr>
                <w:sz w:val="20"/>
                <w:szCs w:val="20"/>
              </w:rPr>
              <w:t>148</w:t>
            </w:r>
          </w:p>
        </w:tc>
        <w:tc>
          <w:tcPr>
            <w:tcW w:w="835" w:type="dxa"/>
            <w:tcBorders>
              <w:top w:val="nil"/>
              <w:left w:val="nil"/>
              <w:bottom w:val="single" w:sz="4" w:space="0" w:color="auto"/>
              <w:right w:val="single" w:sz="4" w:space="0" w:color="auto"/>
            </w:tcBorders>
            <w:shd w:val="clear" w:color="auto" w:fill="auto"/>
            <w:noWrap/>
            <w:vAlign w:val="center"/>
          </w:tcPr>
          <w:p w:rsidR="008531C5" w:rsidRPr="00EE740E" w:rsidRDefault="008531C5" w:rsidP="008531C5">
            <w:pPr>
              <w:jc w:val="right"/>
              <w:rPr>
                <w:sz w:val="20"/>
                <w:szCs w:val="20"/>
              </w:rPr>
            </w:pPr>
            <w:r w:rsidRPr="00EE740E">
              <w:rPr>
                <w:sz w:val="20"/>
                <w:szCs w:val="20"/>
              </w:rPr>
              <w:t>0,20%</w:t>
            </w:r>
          </w:p>
        </w:tc>
        <w:tc>
          <w:tcPr>
            <w:tcW w:w="1008" w:type="dxa"/>
            <w:tcBorders>
              <w:top w:val="nil"/>
              <w:left w:val="nil"/>
              <w:bottom w:val="single" w:sz="4" w:space="0" w:color="auto"/>
              <w:right w:val="single" w:sz="4" w:space="0" w:color="auto"/>
            </w:tcBorders>
            <w:shd w:val="clear" w:color="000000" w:fill="FFFFFF"/>
            <w:noWrap/>
            <w:vAlign w:val="center"/>
          </w:tcPr>
          <w:p w:rsidR="008531C5" w:rsidRPr="00EE740E" w:rsidRDefault="008531C5" w:rsidP="008531C5">
            <w:pPr>
              <w:jc w:val="right"/>
              <w:rPr>
                <w:sz w:val="20"/>
                <w:szCs w:val="20"/>
              </w:rPr>
            </w:pPr>
            <w:r w:rsidRPr="00EE740E">
              <w:rPr>
                <w:sz w:val="20"/>
                <w:szCs w:val="20"/>
              </w:rPr>
              <w:t>(90)</w:t>
            </w:r>
          </w:p>
        </w:tc>
        <w:tc>
          <w:tcPr>
            <w:tcW w:w="1056" w:type="dxa"/>
            <w:tcBorders>
              <w:top w:val="nil"/>
              <w:left w:val="nil"/>
              <w:bottom w:val="single" w:sz="4" w:space="0" w:color="auto"/>
              <w:right w:val="single" w:sz="4" w:space="0" w:color="auto"/>
            </w:tcBorders>
            <w:shd w:val="clear" w:color="auto" w:fill="auto"/>
            <w:noWrap/>
            <w:vAlign w:val="center"/>
          </w:tcPr>
          <w:p w:rsidR="008531C5" w:rsidRPr="00EE740E" w:rsidRDefault="008531C5" w:rsidP="008531C5">
            <w:pPr>
              <w:jc w:val="right"/>
              <w:rPr>
                <w:sz w:val="20"/>
                <w:szCs w:val="20"/>
              </w:rPr>
            </w:pPr>
            <w:r w:rsidRPr="00EE740E">
              <w:rPr>
                <w:sz w:val="20"/>
                <w:szCs w:val="20"/>
              </w:rPr>
              <w:t>(60,81%)</w:t>
            </w:r>
          </w:p>
        </w:tc>
      </w:tr>
      <w:tr w:rsidR="008531C5" w:rsidRPr="00EE740E" w:rsidTr="008531C5">
        <w:trPr>
          <w:trHeight w:val="283"/>
        </w:trPr>
        <w:tc>
          <w:tcPr>
            <w:tcW w:w="2830" w:type="dxa"/>
            <w:tcBorders>
              <w:top w:val="nil"/>
              <w:left w:val="single" w:sz="8" w:space="0" w:color="auto"/>
              <w:bottom w:val="single" w:sz="4" w:space="0" w:color="auto"/>
              <w:right w:val="single" w:sz="4" w:space="0" w:color="auto"/>
            </w:tcBorders>
            <w:shd w:val="clear" w:color="auto" w:fill="auto"/>
            <w:vAlign w:val="center"/>
          </w:tcPr>
          <w:p w:rsidR="008531C5" w:rsidRPr="00D340D2" w:rsidRDefault="008531C5" w:rsidP="008531C5">
            <w:pPr>
              <w:jc w:val="both"/>
              <w:rPr>
                <w:b/>
                <w:sz w:val="20"/>
                <w:szCs w:val="20"/>
              </w:rPr>
            </w:pPr>
            <w:r w:rsidRPr="00D340D2">
              <w:rPr>
                <w:b/>
                <w:sz w:val="20"/>
                <w:szCs w:val="20"/>
              </w:rPr>
              <w:t>Задължения за корпоративен данък</w:t>
            </w:r>
          </w:p>
        </w:tc>
        <w:tc>
          <w:tcPr>
            <w:tcW w:w="1134" w:type="dxa"/>
            <w:tcBorders>
              <w:top w:val="nil"/>
              <w:left w:val="nil"/>
              <w:bottom w:val="single" w:sz="4" w:space="0" w:color="auto"/>
              <w:right w:val="single" w:sz="4" w:space="0" w:color="auto"/>
            </w:tcBorders>
            <w:shd w:val="clear" w:color="000000" w:fill="FFFFFF"/>
            <w:noWrap/>
            <w:vAlign w:val="center"/>
          </w:tcPr>
          <w:p w:rsidR="008531C5" w:rsidRPr="00D340D2" w:rsidRDefault="008531C5" w:rsidP="008531C5">
            <w:pPr>
              <w:jc w:val="right"/>
              <w:rPr>
                <w:b/>
                <w:color w:val="000000"/>
                <w:sz w:val="20"/>
                <w:szCs w:val="20"/>
                <w:lang w:val="en-US"/>
              </w:rPr>
            </w:pPr>
            <w:r w:rsidRPr="00D340D2">
              <w:rPr>
                <w:b/>
                <w:color w:val="000000"/>
                <w:sz w:val="20"/>
                <w:szCs w:val="20"/>
              </w:rPr>
              <w:t>1 946</w:t>
            </w:r>
          </w:p>
        </w:tc>
        <w:tc>
          <w:tcPr>
            <w:tcW w:w="926" w:type="dxa"/>
            <w:tcBorders>
              <w:top w:val="nil"/>
              <w:left w:val="nil"/>
              <w:bottom w:val="single" w:sz="4" w:space="0" w:color="auto"/>
              <w:right w:val="single" w:sz="4" w:space="0" w:color="auto"/>
            </w:tcBorders>
            <w:shd w:val="clear" w:color="auto" w:fill="auto"/>
            <w:noWrap/>
            <w:vAlign w:val="center"/>
          </w:tcPr>
          <w:p w:rsidR="008531C5" w:rsidRPr="008531C5" w:rsidRDefault="008531C5" w:rsidP="008531C5">
            <w:pPr>
              <w:jc w:val="right"/>
              <w:rPr>
                <w:b/>
                <w:color w:val="000000"/>
                <w:sz w:val="20"/>
                <w:szCs w:val="20"/>
              </w:rPr>
            </w:pPr>
            <w:r w:rsidRPr="008531C5">
              <w:rPr>
                <w:b/>
                <w:color w:val="000000"/>
                <w:sz w:val="20"/>
                <w:szCs w:val="20"/>
              </w:rPr>
              <w:t>4,99%</w:t>
            </w:r>
          </w:p>
        </w:tc>
        <w:tc>
          <w:tcPr>
            <w:tcW w:w="1263" w:type="dxa"/>
            <w:tcBorders>
              <w:top w:val="nil"/>
              <w:left w:val="nil"/>
              <w:bottom w:val="single" w:sz="4" w:space="0" w:color="auto"/>
              <w:right w:val="single" w:sz="4" w:space="0" w:color="auto"/>
            </w:tcBorders>
            <w:shd w:val="clear" w:color="000000" w:fill="FFFFFF"/>
            <w:noWrap/>
            <w:vAlign w:val="center"/>
          </w:tcPr>
          <w:p w:rsidR="008531C5" w:rsidRPr="00D340D2" w:rsidRDefault="008531C5" w:rsidP="008531C5">
            <w:pPr>
              <w:jc w:val="right"/>
              <w:rPr>
                <w:b/>
                <w:color w:val="000000"/>
                <w:sz w:val="20"/>
                <w:szCs w:val="20"/>
              </w:rPr>
            </w:pPr>
            <w:r w:rsidRPr="00D340D2">
              <w:rPr>
                <w:b/>
                <w:color w:val="000000"/>
                <w:sz w:val="20"/>
                <w:szCs w:val="20"/>
              </w:rPr>
              <w:t>-</w:t>
            </w:r>
          </w:p>
        </w:tc>
        <w:tc>
          <w:tcPr>
            <w:tcW w:w="835" w:type="dxa"/>
            <w:tcBorders>
              <w:top w:val="nil"/>
              <w:left w:val="nil"/>
              <w:bottom w:val="single" w:sz="4" w:space="0" w:color="auto"/>
              <w:right w:val="single" w:sz="4" w:space="0" w:color="auto"/>
            </w:tcBorders>
            <w:shd w:val="clear" w:color="auto" w:fill="auto"/>
            <w:noWrap/>
            <w:vAlign w:val="center"/>
          </w:tcPr>
          <w:p w:rsidR="008531C5" w:rsidRPr="00D340D2" w:rsidRDefault="008531C5" w:rsidP="008531C5">
            <w:pPr>
              <w:jc w:val="right"/>
              <w:rPr>
                <w:b/>
                <w:color w:val="000000"/>
                <w:sz w:val="20"/>
                <w:szCs w:val="20"/>
              </w:rPr>
            </w:pPr>
            <w:r w:rsidRPr="00D340D2">
              <w:rPr>
                <w:b/>
                <w:color w:val="000000"/>
                <w:sz w:val="20"/>
                <w:szCs w:val="20"/>
              </w:rPr>
              <w:t>-</w:t>
            </w:r>
          </w:p>
        </w:tc>
        <w:tc>
          <w:tcPr>
            <w:tcW w:w="1008" w:type="dxa"/>
            <w:tcBorders>
              <w:top w:val="nil"/>
              <w:left w:val="nil"/>
              <w:bottom w:val="single" w:sz="4" w:space="0" w:color="auto"/>
              <w:right w:val="single" w:sz="4" w:space="0" w:color="auto"/>
            </w:tcBorders>
            <w:shd w:val="clear" w:color="000000" w:fill="FFFFFF"/>
            <w:noWrap/>
            <w:vAlign w:val="center"/>
          </w:tcPr>
          <w:p w:rsidR="008531C5" w:rsidRPr="00D340D2" w:rsidRDefault="008531C5" w:rsidP="008531C5">
            <w:pPr>
              <w:jc w:val="right"/>
              <w:rPr>
                <w:b/>
                <w:color w:val="000000"/>
                <w:sz w:val="20"/>
                <w:szCs w:val="20"/>
              </w:rPr>
            </w:pPr>
            <w:r w:rsidRPr="00D340D2">
              <w:rPr>
                <w:b/>
                <w:color w:val="000000"/>
                <w:sz w:val="20"/>
                <w:szCs w:val="20"/>
              </w:rPr>
              <w:t>1 946</w:t>
            </w:r>
          </w:p>
        </w:tc>
        <w:tc>
          <w:tcPr>
            <w:tcW w:w="1056" w:type="dxa"/>
            <w:tcBorders>
              <w:top w:val="nil"/>
              <w:left w:val="nil"/>
              <w:bottom w:val="single" w:sz="4" w:space="0" w:color="auto"/>
              <w:right w:val="single" w:sz="4" w:space="0" w:color="auto"/>
            </w:tcBorders>
            <w:shd w:val="clear" w:color="auto" w:fill="auto"/>
            <w:noWrap/>
            <w:vAlign w:val="center"/>
          </w:tcPr>
          <w:p w:rsidR="008531C5" w:rsidRPr="00D340D2" w:rsidRDefault="008531C5" w:rsidP="008531C5">
            <w:pPr>
              <w:jc w:val="right"/>
              <w:rPr>
                <w:b/>
                <w:color w:val="000000"/>
                <w:sz w:val="20"/>
                <w:szCs w:val="20"/>
              </w:rPr>
            </w:pPr>
            <w:r w:rsidRPr="00D340D2">
              <w:rPr>
                <w:b/>
                <w:color w:val="000000"/>
                <w:sz w:val="20"/>
                <w:szCs w:val="20"/>
              </w:rPr>
              <w:t>- </w:t>
            </w:r>
          </w:p>
        </w:tc>
      </w:tr>
      <w:tr w:rsidR="008531C5" w:rsidRPr="00EE740E" w:rsidTr="008531C5">
        <w:trPr>
          <w:trHeight w:val="283"/>
        </w:trPr>
        <w:tc>
          <w:tcPr>
            <w:tcW w:w="2830" w:type="dxa"/>
            <w:tcBorders>
              <w:top w:val="nil"/>
              <w:left w:val="single" w:sz="8" w:space="0" w:color="auto"/>
              <w:bottom w:val="single" w:sz="4" w:space="0" w:color="auto"/>
              <w:right w:val="single" w:sz="4" w:space="0" w:color="auto"/>
            </w:tcBorders>
            <w:shd w:val="clear" w:color="auto" w:fill="auto"/>
            <w:vAlign w:val="center"/>
            <w:hideMark/>
          </w:tcPr>
          <w:p w:rsidR="008531C5" w:rsidRPr="00EE740E" w:rsidRDefault="008531C5" w:rsidP="008531C5">
            <w:pPr>
              <w:jc w:val="both"/>
              <w:rPr>
                <w:b/>
                <w:sz w:val="20"/>
                <w:szCs w:val="20"/>
              </w:rPr>
            </w:pPr>
            <w:r w:rsidRPr="00EE740E">
              <w:rPr>
                <w:b/>
                <w:sz w:val="20"/>
                <w:szCs w:val="20"/>
              </w:rPr>
              <w:t>Задължения за обезщетения при пенсиониране</w:t>
            </w:r>
          </w:p>
        </w:tc>
        <w:tc>
          <w:tcPr>
            <w:tcW w:w="1134" w:type="dxa"/>
            <w:tcBorders>
              <w:top w:val="nil"/>
              <w:left w:val="nil"/>
              <w:bottom w:val="single" w:sz="4" w:space="0" w:color="auto"/>
              <w:right w:val="single" w:sz="4" w:space="0" w:color="auto"/>
            </w:tcBorders>
            <w:shd w:val="clear" w:color="000000" w:fill="FFFFFF"/>
            <w:noWrap/>
            <w:vAlign w:val="center"/>
          </w:tcPr>
          <w:p w:rsidR="008531C5" w:rsidRPr="00D340D2" w:rsidRDefault="008531C5" w:rsidP="008531C5">
            <w:pPr>
              <w:jc w:val="right"/>
              <w:rPr>
                <w:b/>
                <w:sz w:val="20"/>
                <w:szCs w:val="20"/>
              </w:rPr>
            </w:pPr>
            <w:r w:rsidRPr="00D340D2">
              <w:rPr>
                <w:b/>
                <w:sz w:val="20"/>
                <w:szCs w:val="20"/>
              </w:rPr>
              <w:t>88</w:t>
            </w:r>
          </w:p>
        </w:tc>
        <w:tc>
          <w:tcPr>
            <w:tcW w:w="926" w:type="dxa"/>
            <w:tcBorders>
              <w:top w:val="nil"/>
              <w:left w:val="nil"/>
              <w:bottom w:val="single" w:sz="4" w:space="0" w:color="auto"/>
              <w:right w:val="single" w:sz="4" w:space="0" w:color="auto"/>
            </w:tcBorders>
            <w:shd w:val="clear" w:color="auto" w:fill="auto"/>
            <w:noWrap/>
            <w:vAlign w:val="center"/>
          </w:tcPr>
          <w:p w:rsidR="008531C5" w:rsidRPr="008531C5" w:rsidRDefault="008531C5" w:rsidP="008531C5">
            <w:pPr>
              <w:jc w:val="right"/>
              <w:rPr>
                <w:b/>
                <w:color w:val="000000"/>
                <w:sz w:val="20"/>
                <w:szCs w:val="20"/>
              </w:rPr>
            </w:pPr>
            <w:r w:rsidRPr="008531C5">
              <w:rPr>
                <w:b/>
                <w:color w:val="000000"/>
                <w:sz w:val="20"/>
                <w:szCs w:val="20"/>
              </w:rPr>
              <w:t>0,2</w:t>
            </w:r>
            <w:r>
              <w:rPr>
                <w:b/>
                <w:color w:val="000000"/>
                <w:sz w:val="20"/>
                <w:szCs w:val="20"/>
                <w:lang w:val="en-US"/>
              </w:rPr>
              <w:t>2</w:t>
            </w:r>
            <w:r w:rsidRPr="008531C5">
              <w:rPr>
                <w:b/>
                <w:color w:val="000000"/>
                <w:sz w:val="20"/>
                <w:szCs w:val="20"/>
              </w:rPr>
              <w:t>%</w:t>
            </w:r>
          </w:p>
        </w:tc>
        <w:tc>
          <w:tcPr>
            <w:tcW w:w="1263" w:type="dxa"/>
            <w:tcBorders>
              <w:top w:val="nil"/>
              <w:left w:val="nil"/>
              <w:bottom w:val="single" w:sz="4" w:space="0" w:color="auto"/>
              <w:right w:val="single" w:sz="4" w:space="0" w:color="auto"/>
            </w:tcBorders>
            <w:shd w:val="clear" w:color="000000" w:fill="FFFFFF"/>
            <w:noWrap/>
            <w:vAlign w:val="center"/>
          </w:tcPr>
          <w:p w:rsidR="008531C5" w:rsidRPr="00D340D2" w:rsidRDefault="008531C5" w:rsidP="008531C5">
            <w:pPr>
              <w:jc w:val="right"/>
              <w:rPr>
                <w:b/>
                <w:sz w:val="20"/>
                <w:szCs w:val="20"/>
              </w:rPr>
            </w:pPr>
            <w:r w:rsidRPr="00D340D2">
              <w:rPr>
                <w:b/>
                <w:sz w:val="20"/>
                <w:szCs w:val="20"/>
              </w:rPr>
              <w:t>88</w:t>
            </w:r>
          </w:p>
        </w:tc>
        <w:tc>
          <w:tcPr>
            <w:tcW w:w="835" w:type="dxa"/>
            <w:tcBorders>
              <w:top w:val="nil"/>
              <w:left w:val="nil"/>
              <w:bottom w:val="single" w:sz="4" w:space="0" w:color="auto"/>
              <w:right w:val="single" w:sz="4" w:space="0" w:color="auto"/>
            </w:tcBorders>
            <w:shd w:val="clear" w:color="auto" w:fill="auto"/>
            <w:noWrap/>
            <w:vAlign w:val="center"/>
          </w:tcPr>
          <w:p w:rsidR="008531C5" w:rsidRPr="00D340D2" w:rsidRDefault="008531C5" w:rsidP="008531C5">
            <w:pPr>
              <w:jc w:val="right"/>
              <w:rPr>
                <w:b/>
                <w:sz w:val="20"/>
                <w:szCs w:val="20"/>
              </w:rPr>
            </w:pPr>
            <w:r w:rsidRPr="00D340D2">
              <w:rPr>
                <w:b/>
                <w:sz w:val="20"/>
                <w:szCs w:val="20"/>
              </w:rPr>
              <w:t>0,12%</w:t>
            </w:r>
          </w:p>
        </w:tc>
        <w:tc>
          <w:tcPr>
            <w:tcW w:w="1008" w:type="dxa"/>
            <w:tcBorders>
              <w:top w:val="nil"/>
              <w:left w:val="nil"/>
              <w:bottom w:val="single" w:sz="4" w:space="0" w:color="auto"/>
              <w:right w:val="single" w:sz="4" w:space="0" w:color="auto"/>
            </w:tcBorders>
            <w:shd w:val="clear" w:color="000000" w:fill="FFFFFF"/>
            <w:noWrap/>
            <w:vAlign w:val="center"/>
          </w:tcPr>
          <w:p w:rsidR="008531C5" w:rsidRPr="00D340D2" w:rsidRDefault="008531C5" w:rsidP="008531C5">
            <w:pPr>
              <w:jc w:val="right"/>
              <w:rPr>
                <w:b/>
                <w:sz w:val="20"/>
                <w:szCs w:val="20"/>
              </w:rPr>
            </w:pPr>
            <w:r w:rsidRPr="00D340D2">
              <w:rPr>
                <w:b/>
                <w:sz w:val="20"/>
                <w:szCs w:val="20"/>
              </w:rPr>
              <w:t>-</w:t>
            </w:r>
          </w:p>
        </w:tc>
        <w:tc>
          <w:tcPr>
            <w:tcW w:w="1056" w:type="dxa"/>
            <w:tcBorders>
              <w:top w:val="nil"/>
              <w:left w:val="nil"/>
              <w:bottom w:val="single" w:sz="4" w:space="0" w:color="auto"/>
              <w:right w:val="single" w:sz="4" w:space="0" w:color="auto"/>
            </w:tcBorders>
            <w:shd w:val="clear" w:color="auto" w:fill="auto"/>
            <w:noWrap/>
            <w:vAlign w:val="center"/>
          </w:tcPr>
          <w:p w:rsidR="008531C5" w:rsidRPr="00D340D2" w:rsidRDefault="008531C5" w:rsidP="008531C5">
            <w:pPr>
              <w:jc w:val="right"/>
              <w:rPr>
                <w:b/>
                <w:sz w:val="20"/>
                <w:szCs w:val="20"/>
              </w:rPr>
            </w:pPr>
            <w:r w:rsidRPr="00D340D2">
              <w:rPr>
                <w:b/>
                <w:sz w:val="20"/>
                <w:szCs w:val="20"/>
              </w:rPr>
              <w:t>-</w:t>
            </w:r>
          </w:p>
        </w:tc>
      </w:tr>
      <w:tr w:rsidR="00640F3D" w:rsidRPr="00EE740E" w:rsidTr="00640F3D">
        <w:trPr>
          <w:trHeight w:val="283"/>
        </w:trPr>
        <w:tc>
          <w:tcPr>
            <w:tcW w:w="2830" w:type="dxa"/>
            <w:tcBorders>
              <w:top w:val="nil"/>
              <w:left w:val="single" w:sz="8" w:space="0" w:color="auto"/>
              <w:bottom w:val="single" w:sz="4" w:space="0" w:color="auto"/>
              <w:right w:val="single" w:sz="4" w:space="0" w:color="auto"/>
            </w:tcBorders>
            <w:shd w:val="clear" w:color="000000" w:fill="DAEEF3"/>
            <w:vAlign w:val="center"/>
            <w:hideMark/>
          </w:tcPr>
          <w:p w:rsidR="00640F3D" w:rsidRPr="00EE740E" w:rsidRDefault="00640F3D" w:rsidP="00640F3D">
            <w:pPr>
              <w:jc w:val="both"/>
              <w:rPr>
                <w:sz w:val="20"/>
                <w:szCs w:val="20"/>
              </w:rPr>
            </w:pPr>
            <w:r w:rsidRPr="00EE740E">
              <w:rPr>
                <w:b/>
                <w:bCs/>
                <w:sz w:val="20"/>
                <w:szCs w:val="20"/>
              </w:rPr>
              <w:t>Обща сума на текущи пасиви</w:t>
            </w:r>
          </w:p>
        </w:tc>
        <w:tc>
          <w:tcPr>
            <w:tcW w:w="1134" w:type="dxa"/>
            <w:tcBorders>
              <w:top w:val="nil"/>
              <w:left w:val="nil"/>
              <w:bottom w:val="single" w:sz="4" w:space="0" w:color="auto"/>
              <w:right w:val="single" w:sz="4" w:space="0" w:color="auto"/>
            </w:tcBorders>
            <w:shd w:val="clear" w:color="000000" w:fill="DAEEF3"/>
            <w:noWrap/>
            <w:vAlign w:val="center"/>
          </w:tcPr>
          <w:p w:rsidR="00640F3D" w:rsidRPr="00640F3D" w:rsidRDefault="00640F3D" w:rsidP="00640F3D">
            <w:pPr>
              <w:jc w:val="right"/>
              <w:rPr>
                <w:b/>
                <w:bCs/>
                <w:sz w:val="20"/>
                <w:szCs w:val="20"/>
                <w:lang w:val="en-US"/>
              </w:rPr>
            </w:pPr>
            <w:r w:rsidRPr="00640F3D">
              <w:rPr>
                <w:b/>
                <w:bCs/>
                <w:sz w:val="20"/>
                <w:szCs w:val="20"/>
              </w:rPr>
              <w:t>39 037</w:t>
            </w:r>
          </w:p>
        </w:tc>
        <w:tc>
          <w:tcPr>
            <w:tcW w:w="926" w:type="dxa"/>
            <w:tcBorders>
              <w:top w:val="nil"/>
              <w:left w:val="nil"/>
              <w:bottom w:val="single" w:sz="4" w:space="0" w:color="auto"/>
              <w:right w:val="single" w:sz="4" w:space="0" w:color="auto"/>
            </w:tcBorders>
            <w:shd w:val="clear" w:color="000000" w:fill="DAEEF3"/>
            <w:noWrap/>
            <w:vAlign w:val="center"/>
          </w:tcPr>
          <w:p w:rsidR="00640F3D" w:rsidRPr="00640F3D" w:rsidRDefault="00640F3D" w:rsidP="00640F3D">
            <w:pPr>
              <w:jc w:val="right"/>
              <w:rPr>
                <w:b/>
                <w:bCs/>
                <w:sz w:val="20"/>
                <w:szCs w:val="20"/>
              </w:rPr>
            </w:pPr>
            <w:r>
              <w:rPr>
                <w:b/>
                <w:bCs/>
                <w:sz w:val="20"/>
                <w:szCs w:val="20"/>
              </w:rPr>
              <w:t>100</w:t>
            </w:r>
            <w:r w:rsidRPr="00640F3D">
              <w:rPr>
                <w:b/>
                <w:bCs/>
                <w:sz w:val="20"/>
                <w:szCs w:val="20"/>
              </w:rPr>
              <w:t>%</w:t>
            </w:r>
          </w:p>
        </w:tc>
        <w:tc>
          <w:tcPr>
            <w:tcW w:w="1263" w:type="dxa"/>
            <w:tcBorders>
              <w:top w:val="nil"/>
              <w:left w:val="nil"/>
              <w:bottom w:val="single" w:sz="4" w:space="0" w:color="auto"/>
              <w:right w:val="single" w:sz="4" w:space="0" w:color="auto"/>
            </w:tcBorders>
            <w:shd w:val="clear" w:color="000000" w:fill="DAEEF3"/>
            <w:noWrap/>
            <w:vAlign w:val="center"/>
          </w:tcPr>
          <w:p w:rsidR="00640F3D" w:rsidRPr="00640F3D" w:rsidRDefault="00640F3D" w:rsidP="00640F3D">
            <w:pPr>
              <w:jc w:val="right"/>
              <w:rPr>
                <w:b/>
                <w:bCs/>
                <w:sz w:val="20"/>
                <w:szCs w:val="20"/>
              </w:rPr>
            </w:pPr>
            <w:r w:rsidRPr="00640F3D">
              <w:rPr>
                <w:b/>
                <w:bCs/>
                <w:sz w:val="20"/>
                <w:szCs w:val="20"/>
              </w:rPr>
              <w:t>73 104</w:t>
            </w:r>
          </w:p>
        </w:tc>
        <w:tc>
          <w:tcPr>
            <w:tcW w:w="835" w:type="dxa"/>
            <w:tcBorders>
              <w:top w:val="nil"/>
              <w:left w:val="nil"/>
              <w:bottom w:val="single" w:sz="4" w:space="0" w:color="auto"/>
              <w:right w:val="single" w:sz="4" w:space="0" w:color="auto"/>
            </w:tcBorders>
            <w:shd w:val="clear" w:color="000000" w:fill="DAEEF3"/>
            <w:noWrap/>
            <w:vAlign w:val="center"/>
          </w:tcPr>
          <w:p w:rsidR="00640F3D" w:rsidRPr="00640F3D" w:rsidRDefault="00640F3D" w:rsidP="00640F3D">
            <w:pPr>
              <w:jc w:val="right"/>
              <w:rPr>
                <w:b/>
                <w:bCs/>
                <w:sz w:val="20"/>
                <w:szCs w:val="20"/>
              </w:rPr>
            </w:pPr>
            <w:r w:rsidRPr="00640F3D">
              <w:rPr>
                <w:b/>
                <w:bCs/>
                <w:sz w:val="20"/>
                <w:szCs w:val="20"/>
              </w:rPr>
              <w:t>100%</w:t>
            </w:r>
          </w:p>
        </w:tc>
        <w:tc>
          <w:tcPr>
            <w:tcW w:w="1008" w:type="dxa"/>
            <w:tcBorders>
              <w:top w:val="nil"/>
              <w:left w:val="nil"/>
              <w:bottom w:val="single" w:sz="4" w:space="0" w:color="auto"/>
              <w:right w:val="single" w:sz="4" w:space="0" w:color="auto"/>
            </w:tcBorders>
            <w:shd w:val="clear" w:color="000000" w:fill="DAEEF3"/>
            <w:noWrap/>
            <w:vAlign w:val="center"/>
          </w:tcPr>
          <w:p w:rsidR="00640F3D" w:rsidRPr="00640F3D" w:rsidRDefault="00640F3D" w:rsidP="00640F3D">
            <w:pPr>
              <w:jc w:val="right"/>
              <w:rPr>
                <w:b/>
                <w:bCs/>
                <w:sz w:val="20"/>
                <w:szCs w:val="20"/>
              </w:rPr>
            </w:pPr>
            <w:r w:rsidRPr="00640F3D">
              <w:rPr>
                <w:b/>
                <w:bCs/>
                <w:sz w:val="20"/>
                <w:szCs w:val="20"/>
              </w:rPr>
              <w:t>(34 067)</w:t>
            </w:r>
          </w:p>
        </w:tc>
        <w:tc>
          <w:tcPr>
            <w:tcW w:w="1056" w:type="dxa"/>
            <w:tcBorders>
              <w:top w:val="nil"/>
              <w:left w:val="nil"/>
              <w:bottom w:val="single" w:sz="4" w:space="0" w:color="auto"/>
              <w:right w:val="single" w:sz="4" w:space="0" w:color="auto"/>
            </w:tcBorders>
            <w:shd w:val="clear" w:color="000000" w:fill="DAEEF3"/>
            <w:noWrap/>
            <w:vAlign w:val="center"/>
          </w:tcPr>
          <w:p w:rsidR="00640F3D" w:rsidRPr="00640F3D" w:rsidRDefault="00640F3D" w:rsidP="00640F3D">
            <w:pPr>
              <w:jc w:val="right"/>
              <w:rPr>
                <w:b/>
                <w:bCs/>
                <w:sz w:val="20"/>
                <w:szCs w:val="20"/>
              </w:rPr>
            </w:pPr>
            <w:r w:rsidRPr="00640F3D">
              <w:rPr>
                <w:b/>
                <w:bCs/>
                <w:sz w:val="20"/>
                <w:szCs w:val="20"/>
              </w:rPr>
              <w:t>(46,60%)</w:t>
            </w:r>
          </w:p>
        </w:tc>
      </w:tr>
      <w:tr w:rsidR="00640F3D" w:rsidRPr="00EE740E" w:rsidTr="00640F3D">
        <w:trPr>
          <w:trHeight w:val="283"/>
        </w:trPr>
        <w:tc>
          <w:tcPr>
            <w:tcW w:w="2830" w:type="dxa"/>
            <w:tcBorders>
              <w:top w:val="nil"/>
              <w:left w:val="single" w:sz="8" w:space="0" w:color="auto"/>
              <w:bottom w:val="single" w:sz="4" w:space="0" w:color="auto"/>
              <w:right w:val="single" w:sz="4" w:space="0" w:color="auto"/>
            </w:tcBorders>
            <w:shd w:val="clear" w:color="000000" w:fill="DAEEF3"/>
            <w:vAlign w:val="center"/>
            <w:hideMark/>
          </w:tcPr>
          <w:p w:rsidR="00640F3D" w:rsidRPr="00EE740E" w:rsidRDefault="00640F3D" w:rsidP="00640F3D">
            <w:pPr>
              <w:jc w:val="both"/>
              <w:rPr>
                <w:b/>
                <w:bCs/>
                <w:sz w:val="20"/>
                <w:szCs w:val="20"/>
              </w:rPr>
            </w:pPr>
            <w:r w:rsidRPr="00EE740E">
              <w:rPr>
                <w:b/>
                <w:bCs/>
                <w:sz w:val="20"/>
                <w:szCs w:val="20"/>
              </w:rPr>
              <w:t>Общо пасиви</w:t>
            </w:r>
          </w:p>
        </w:tc>
        <w:tc>
          <w:tcPr>
            <w:tcW w:w="1134" w:type="dxa"/>
            <w:tcBorders>
              <w:top w:val="nil"/>
              <w:left w:val="nil"/>
              <w:bottom w:val="single" w:sz="4" w:space="0" w:color="auto"/>
              <w:right w:val="single" w:sz="4" w:space="0" w:color="auto"/>
            </w:tcBorders>
            <w:shd w:val="clear" w:color="000000" w:fill="DAEEF3"/>
            <w:noWrap/>
            <w:vAlign w:val="center"/>
          </w:tcPr>
          <w:p w:rsidR="00640F3D" w:rsidRPr="00640F3D" w:rsidRDefault="00640F3D" w:rsidP="00640F3D">
            <w:pPr>
              <w:jc w:val="right"/>
              <w:rPr>
                <w:b/>
                <w:bCs/>
                <w:sz w:val="20"/>
                <w:szCs w:val="20"/>
              </w:rPr>
            </w:pPr>
            <w:r w:rsidRPr="00640F3D">
              <w:rPr>
                <w:b/>
                <w:bCs/>
                <w:sz w:val="20"/>
                <w:szCs w:val="20"/>
              </w:rPr>
              <w:t>39 089</w:t>
            </w:r>
          </w:p>
        </w:tc>
        <w:tc>
          <w:tcPr>
            <w:tcW w:w="926" w:type="dxa"/>
            <w:tcBorders>
              <w:top w:val="nil"/>
              <w:left w:val="nil"/>
              <w:bottom w:val="single" w:sz="4" w:space="0" w:color="auto"/>
              <w:right w:val="single" w:sz="4" w:space="0" w:color="auto"/>
            </w:tcBorders>
            <w:shd w:val="clear" w:color="000000" w:fill="DAEEF3"/>
            <w:noWrap/>
            <w:vAlign w:val="center"/>
          </w:tcPr>
          <w:p w:rsidR="00640F3D" w:rsidRPr="00640F3D" w:rsidRDefault="00640F3D" w:rsidP="00640F3D">
            <w:pPr>
              <w:jc w:val="right"/>
              <w:rPr>
                <w:b/>
                <w:bCs/>
                <w:sz w:val="20"/>
                <w:szCs w:val="20"/>
              </w:rPr>
            </w:pPr>
            <w:r w:rsidRPr="00640F3D">
              <w:rPr>
                <w:b/>
                <w:bCs/>
                <w:sz w:val="20"/>
                <w:szCs w:val="20"/>
              </w:rPr>
              <w:t> </w:t>
            </w:r>
          </w:p>
        </w:tc>
        <w:tc>
          <w:tcPr>
            <w:tcW w:w="1263" w:type="dxa"/>
            <w:tcBorders>
              <w:top w:val="nil"/>
              <w:left w:val="nil"/>
              <w:bottom w:val="single" w:sz="4" w:space="0" w:color="auto"/>
              <w:right w:val="single" w:sz="4" w:space="0" w:color="auto"/>
            </w:tcBorders>
            <w:shd w:val="clear" w:color="000000" w:fill="DAEEF3"/>
            <w:noWrap/>
            <w:vAlign w:val="center"/>
          </w:tcPr>
          <w:p w:rsidR="00640F3D" w:rsidRPr="00640F3D" w:rsidRDefault="00640F3D" w:rsidP="00640F3D">
            <w:pPr>
              <w:jc w:val="right"/>
              <w:rPr>
                <w:b/>
                <w:bCs/>
                <w:sz w:val="20"/>
                <w:szCs w:val="20"/>
              </w:rPr>
            </w:pPr>
            <w:r w:rsidRPr="00640F3D">
              <w:rPr>
                <w:b/>
                <w:bCs/>
                <w:sz w:val="20"/>
                <w:szCs w:val="20"/>
              </w:rPr>
              <w:t>81 524</w:t>
            </w:r>
          </w:p>
        </w:tc>
        <w:tc>
          <w:tcPr>
            <w:tcW w:w="835" w:type="dxa"/>
            <w:tcBorders>
              <w:top w:val="nil"/>
              <w:left w:val="nil"/>
              <w:bottom w:val="single" w:sz="4" w:space="0" w:color="auto"/>
              <w:right w:val="single" w:sz="4" w:space="0" w:color="auto"/>
            </w:tcBorders>
            <w:shd w:val="clear" w:color="000000" w:fill="DAEEF3"/>
            <w:noWrap/>
            <w:vAlign w:val="center"/>
          </w:tcPr>
          <w:p w:rsidR="00640F3D" w:rsidRPr="00640F3D" w:rsidRDefault="00640F3D" w:rsidP="00640F3D">
            <w:pPr>
              <w:jc w:val="right"/>
              <w:rPr>
                <w:b/>
                <w:bCs/>
                <w:sz w:val="20"/>
                <w:szCs w:val="20"/>
              </w:rPr>
            </w:pPr>
            <w:r w:rsidRPr="00640F3D">
              <w:rPr>
                <w:b/>
                <w:bCs/>
                <w:sz w:val="20"/>
                <w:szCs w:val="20"/>
              </w:rPr>
              <w:t> </w:t>
            </w:r>
          </w:p>
        </w:tc>
        <w:tc>
          <w:tcPr>
            <w:tcW w:w="1008" w:type="dxa"/>
            <w:tcBorders>
              <w:top w:val="nil"/>
              <w:left w:val="nil"/>
              <w:bottom w:val="single" w:sz="4" w:space="0" w:color="auto"/>
              <w:right w:val="single" w:sz="4" w:space="0" w:color="auto"/>
            </w:tcBorders>
            <w:shd w:val="clear" w:color="000000" w:fill="DAEEF3"/>
            <w:noWrap/>
            <w:vAlign w:val="center"/>
          </w:tcPr>
          <w:p w:rsidR="00640F3D" w:rsidRPr="00640F3D" w:rsidRDefault="00640F3D" w:rsidP="00640F3D">
            <w:pPr>
              <w:jc w:val="right"/>
              <w:rPr>
                <w:b/>
                <w:bCs/>
                <w:sz w:val="20"/>
                <w:szCs w:val="20"/>
              </w:rPr>
            </w:pPr>
            <w:r w:rsidRPr="00640F3D">
              <w:rPr>
                <w:b/>
                <w:bCs/>
                <w:sz w:val="20"/>
                <w:szCs w:val="20"/>
              </w:rPr>
              <w:t>(42 435)</w:t>
            </w:r>
          </w:p>
        </w:tc>
        <w:tc>
          <w:tcPr>
            <w:tcW w:w="1056" w:type="dxa"/>
            <w:tcBorders>
              <w:top w:val="nil"/>
              <w:left w:val="nil"/>
              <w:bottom w:val="single" w:sz="4" w:space="0" w:color="auto"/>
              <w:right w:val="single" w:sz="4" w:space="0" w:color="auto"/>
            </w:tcBorders>
            <w:shd w:val="clear" w:color="000000" w:fill="DAEEF3"/>
            <w:noWrap/>
            <w:vAlign w:val="center"/>
          </w:tcPr>
          <w:p w:rsidR="00640F3D" w:rsidRPr="00640F3D" w:rsidRDefault="00640F3D" w:rsidP="00640F3D">
            <w:pPr>
              <w:jc w:val="right"/>
              <w:rPr>
                <w:b/>
                <w:bCs/>
                <w:sz w:val="20"/>
                <w:szCs w:val="20"/>
              </w:rPr>
            </w:pPr>
            <w:r w:rsidRPr="00640F3D">
              <w:rPr>
                <w:b/>
                <w:bCs/>
                <w:sz w:val="20"/>
                <w:szCs w:val="20"/>
              </w:rPr>
              <w:t>(52,05%)</w:t>
            </w:r>
          </w:p>
        </w:tc>
      </w:tr>
      <w:tr w:rsidR="00EE740E" w:rsidRPr="00EE740E" w:rsidTr="00EE740E">
        <w:trPr>
          <w:trHeight w:val="283"/>
        </w:trPr>
        <w:tc>
          <w:tcPr>
            <w:tcW w:w="2830" w:type="dxa"/>
            <w:tcBorders>
              <w:top w:val="nil"/>
              <w:left w:val="single" w:sz="8" w:space="0" w:color="auto"/>
              <w:bottom w:val="single" w:sz="4" w:space="0" w:color="auto"/>
              <w:right w:val="single" w:sz="4" w:space="0" w:color="auto"/>
            </w:tcBorders>
            <w:shd w:val="clear" w:color="000000" w:fill="DAEEF3"/>
            <w:vAlign w:val="center"/>
            <w:hideMark/>
          </w:tcPr>
          <w:p w:rsidR="00EE740E" w:rsidRPr="00EE740E" w:rsidRDefault="00EE740E" w:rsidP="00EE740E">
            <w:pPr>
              <w:jc w:val="both"/>
              <w:rPr>
                <w:b/>
                <w:bCs/>
                <w:sz w:val="20"/>
                <w:szCs w:val="20"/>
              </w:rPr>
            </w:pPr>
            <w:r w:rsidRPr="00EE740E">
              <w:rPr>
                <w:b/>
                <w:bCs/>
                <w:sz w:val="20"/>
                <w:szCs w:val="20"/>
              </w:rPr>
              <w:t>Общо собствен капитал и пасиви</w:t>
            </w:r>
          </w:p>
        </w:tc>
        <w:tc>
          <w:tcPr>
            <w:tcW w:w="1134" w:type="dxa"/>
            <w:tcBorders>
              <w:top w:val="nil"/>
              <w:left w:val="nil"/>
              <w:bottom w:val="single" w:sz="4" w:space="0" w:color="auto"/>
              <w:right w:val="single" w:sz="4" w:space="0" w:color="auto"/>
            </w:tcBorders>
            <w:shd w:val="clear" w:color="000000" w:fill="DAEEF3"/>
            <w:noWrap/>
            <w:vAlign w:val="center"/>
          </w:tcPr>
          <w:p w:rsidR="00EE740E" w:rsidRPr="00EE740E" w:rsidRDefault="00EE740E" w:rsidP="00EE740E">
            <w:pPr>
              <w:jc w:val="right"/>
              <w:rPr>
                <w:b/>
                <w:bCs/>
                <w:sz w:val="20"/>
                <w:szCs w:val="20"/>
              </w:rPr>
            </w:pPr>
            <w:r w:rsidRPr="00EE740E">
              <w:rPr>
                <w:b/>
                <w:bCs/>
                <w:sz w:val="20"/>
                <w:szCs w:val="20"/>
              </w:rPr>
              <w:t>284 898</w:t>
            </w:r>
          </w:p>
        </w:tc>
        <w:tc>
          <w:tcPr>
            <w:tcW w:w="926" w:type="dxa"/>
            <w:tcBorders>
              <w:top w:val="nil"/>
              <w:left w:val="nil"/>
              <w:bottom w:val="single" w:sz="4" w:space="0" w:color="auto"/>
              <w:right w:val="single" w:sz="4" w:space="0" w:color="auto"/>
            </w:tcBorders>
            <w:shd w:val="clear" w:color="000000" w:fill="DAEEF3"/>
            <w:noWrap/>
            <w:vAlign w:val="center"/>
          </w:tcPr>
          <w:p w:rsidR="00EE740E" w:rsidRPr="00EE740E" w:rsidRDefault="00EE740E" w:rsidP="00EE740E">
            <w:pPr>
              <w:jc w:val="right"/>
              <w:rPr>
                <w:b/>
                <w:bCs/>
                <w:sz w:val="20"/>
                <w:szCs w:val="20"/>
              </w:rPr>
            </w:pPr>
            <w:r w:rsidRPr="00EE740E">
              <w:rPr>
                <w:b/>
                <w:bCs/>
                <w:sz w:val="20"/>
                <w:szCs w:val="20"/>
              </w:rPr>
              <w:t> </w:t>
            </w:r>
          </w:p>
        </w:tc>
        <w:tc>
          <w:tcPr>
            <w:tcW w:w="1263" w:type="dxa"/>
            <w:tcBorders>
              <w:top w:val="nil"/>
              <w:left w:val="nil"/>
              <w:bottom w:val="single" w:sz="4" w:space="0" w:color="auto"/>
              <w:right w:val="single" w:sz="4" w:space="0" w:color="auto"/>
            </w:tcBorders>
            <w:shd w:val="clear" w:color="000000" w:fill="DAEEF3"/>
            <w:noWrap/>
            <w:vAlign w:val="center"/>
          </w:tcPr>
          <w:p w:rsidR="00EE740E" w:rsidRPr="00EE740E" w:rsidRDefault="00EE740E" w:rsidP="00EE740E">
            <w:pPr>
              <w:jc w:val="right"/>
              <w:rPr>
                <w:b/>
                <w:bCs/>
                <w:sz w:val="20"/>
                <w:szCs w:val="20"/>
              </w:rPr>
            </w:pPr>
            <w:r w:rsidRPr="00EE740E">
              <w:rPr>
                <w:b/>
                <w:bCs/>
                <w:sz w:val="20"/>
                <w:szCs w:val="20"/>
              </w:rPr>
              <w:t>329 164</w:t>
            </w:r>
          </w:p>
        </w:tc>
        <w:tc>
          <w:tcPr>
            <w:tcW w:w="835" w:type="dxa"/>
            <w:tcBorders>
              <w:top w:val="nil"/>
              <w:left w:val="nil"/>
              <w:bottom w:val="single" w:sz="4" w:space="0" w:color="auto"/>
              <w:right w:val="single" w:sz="4" w:space="0" w:color="auto"/>
            </w:tcBorders>
            <w:shd w:val="clear" w:color="000000" w:fill="DAEEF3"/>
            <w:noWrap/>
            <w:vAlign w:val="center"/>
          </w:tcPr>
          <w:p w:rsidR="00EE740E" w:rsidRPr="00EE740E" w:rsidRDefault="00EE740E" w:rsidP="00EE740E">
            <w:pPr>
              <w:jc w:val="right"/>
              <w:rPr>
                <w:b/>
                <w:bCs/>
                <w:sz w:val="20"/>
                <w:szCs w:val="20"/>
              </w:rPr>
            </w:pPr>
            <w:r w:rsidRPr="00EE740E">
              <w:rPr>
                <w:b/>
                <w:bCs/>
                <w:sz w:val="20"/>
                <w:szCs w:val="20"/>
              </w:rPr>
              <w:t> </w:t>
            </w:r>
          </w:p>
        </w:tc>
        <w:tc>
          <w:tcPr>
            <w:tcW w:w="1008" w:type="dxa"/>
            <w:tcBorders>
              <w:top w:val="nil"/>
              <w:left w:val="nil"/>
              <w:bottom w:val="single" w:sz="4" w:space="0" w:color="auto"/>
              <w:right w:val="single" w:sz="4" w:space="0" w:color="auto"/>
            </w:tcBorders>
            <w:shd w:val="clear" w:color="000000" w:fill="DAEEF3"/>
            <w:noWrap/>
            <w:vAlign w:val="center"/>
          </w:tcPr>
          <w:p w:rsidR="00EE740E" w:rsidRPr="00EE740E" w:rsidRDefault="00EE740E" w:rsidP="00EE740E">
            <w:pPr>
              <w:jc w:val="right"/>
              <w:rPr>
                <w:b/>
                <w:bCs/>
                <w:sz w:val="20"/>
                <w:szCs w:val="20"/>
              </w:rPr>
            </w:pPr>
            <w:r w:rsidRPr="00EE740E">
              <w:rPr>
                <w:b/>
                <w:bCs/>
                <w:sz w:val="20"/>
                <w:szCs w:val="20"/>
              </w:rPr>
              <w:t>(44 266)</w:t>
            </w:r>
          </w:p>
        </w:tc>
        <w:tc>
          <w:tcPr>
            <w:tcW w:w="1056" w:type="dxa"/>
            <w:tcBorders>
              <w:top w:val="nil"/>
              <w:left w:val="nil"/>
              <w:bottom w:val="single" w:sz="4" w:space="0" w:color="auto"/>
              <w:right w:val="single" w:sz="4" w:space="0" w:color="auto"/>
            </w:tcBorders>
            <w:shd w:val="clear" w:color="000000" w:fill="DAEEF3"/>
            <w:noWrap/>
            <w:vAlign w:val="center"/>
          </w:tcPr>
          <w:p w:rsidR="00EE740E" w:rsidRPr="00EE740E" w:rsidRDefault="00EE740E" w:rsidP="00EE740E">
            <w:pPr>
              <w:jc w:val="right"/>
              <w:rPr>
                <w:b/>
                <w:bCs/>
                <w:sz w:val="20"/>
                <w:szCs w:val="20"/>
              </w:rPr>
            </w:pPr>
            <w:r w:rsidRPr="00EE740E">
              <w:rPr>
                <w:b/>
                <w:bCs/>
                <w:sz w:val="20"/>
                <w:szCs w:val="20"/>
              </w:rPr>
              <w:t>(13,45%)</w:t>
            </w:r>
          </w:p>
        </w:tc>
      </w:tr>
    </w:tbl>
    <w:p w:rsidR="001925BA" w:rsidRDefault="001925BA" w:rsidP="008532C9">
      <w:pPr>
        <w:pStyle w:val="a"/>
        <w:spacing w:after="120"/>
        <w:ind w:firstLine="0"/>
        <w:rPr>
          <w:b/>
          <w:color w:val="auto"/>
          <w:sz w:val="20"/>
          <w:lang w:val="bg-BG"/>
        </w:rPr>
      </w:pPr>
    </w:p>
    <w:p w:rsidR="00AB0294" w:rsidRPr="00FD2CD1" w:rsidRDefault="004B2402" w:rsidP="008532C9">
      <w:pPr>
        <w:pStyle w:val="a"/>
        <w:spacing w:after="120"/>
        <w:ind w:firstLine="0"/>
        <w:rPr>
          <w:b/>
          <w:color w:val="auto"/>
          <w:sz w:val="20"/>
          <w:lang w:val="bg-BG"/>
        </w:rPr>
      </w:pPr>
      <w:r w:rsidRPr="00FD2CD1">
        <w:rPr>
          <w:b/>
          <w:color w:val="auto"/>
          <w:sz w:val="20"/>
          <w:lang w:val="bg-BG"/>
        </w:rPr>
        <w:t>КАПИТАЛОВА СТРУКТУРА</w:t>
      </w:r>
    </w:p>
    <w:p w:rsidR="001C0761" w:rsidRPr="00FD2CD1" w:rsidRDefault="00C6735C" w:rsidP="004B2402">
      <w:pPr>
        <w:spacing w:after="120"/>
        <w:ind w:firstLine="720"/>
        <w:jc w:val="both"/>
        <w:rPr>
          <w:sz w:val="20"/>
          <w:szCs w:val="20"/>
        </w:rPr>
      </w:pPr>
      <w:r w:rsidRPr="00FD2CD1">
        <w:rPr>
          <w:sz w:val="20"/>
          <w:szCs w:val="20"/>
        </w:rPr>
        <w:t>Регистрирания</w:t>
      </w:r>
      <w:r w:rsidR="00454AA7" w:rsidRPr="00FD2CD1">
        <w:rPr>
          <w:sz w:val="20"/>
          <w:szCs w:val="20"/>
        </w:rPr>
        <w:t>т</w:t>
      </w:r>
      <w:r w:rsidRPr="00FD2CD1">
        <w:rPr>
          <w:sz w:val="20"/>
          <w:szCs w:val="20"/>
        </w:rPr>
        <w:t xml:space="preserve"> </w:t>
      </w:r>
      <w:r w:rsidR="00F24D1C" w:rsidRPr="00FD2CD1">
        <w:rPr>
          <w:sz w:val="20"/>
          <w:szCs w:val="20"/>
        </w:rPr>
        <w:t>акционерен</w:t>
      </w:r>
      <w:r w:rsidR="00A36743" w:rsidRPr="00FD2CD1">
        <w:rPr>
          <w:sz w:val="20"/>
          <w:szCs w:val="20"/>
        </w:rPr>
        <w:t xml:space="preserve"> </w:t>
      </w:r>
      <w:r w:rsidR="00A36743" w:rsidRPr="00F72BC0">
        <w:rPr>
          <w:sz w:val="20"/>
          <w:szCs w:val="20"/>
        </w:rPr>
        <w:t xml:space="preserve">капитал </w:t>
      </w:r>
      <w:r w:rsidR="00F24D1C" w:rsidRPr="00F72BC0">
        <w:rPr>
          <w:sz w:val="20"/>
          <w:szCs w:val="20"/>
        </w:rPr>
        <w:t xml:space="preserve">към </w:t>
      </w:r>
      <w:r w:rsidR="00543757">
        <w:rPr>
          <w:sz w:val="20"/>
          <w:szCs w:val="20"/>
          <w:lang w:val="ru-RU"/>
        </w:rPr>
        <w:t>30.06</w:t>
      </w:r>
      <w:r w:rsidR="00FA5304" w:rsidRPr="00F72BC0">
        <w:rPr>
          <w:sz w:val="20"/>
          <w:szCs w:val="20"/>
          <w:lang w:val="ru-RU"/>
        </w:rPr>
        <w:t>.</w:t>
      </w:r>
      <w:r w:rsidR="007A793C" w:rsidRPr="00F72BC0">
        <w:rPr>
          <w:sz w:val="20"/>
          <w:szCs w:val="20"/>
          <w:lang w:val="ru-RU"/>
        </w:rPr>
        <w:t>2018</w:t>
      </w:r>
      <w:r w:rsidR="00902725" w:rsidRPr="00F72BC0">
        <w:rPr>
          <w:sz w:val="20"/>
          <w:szCs w:val="20"/>
          <w:lang w:val="ru-RU"/>
        </w:rPr>
        <w:t>г.</w:t>
      </w:r>
      <w:r w:rsidR="00F24D1C" w:rsidRPr="00F72BC0">
        <w:rPr>
          <w:sz w:val="20"/>
          <w:szCs w:val="20"/>
        </w:rPr>
        <w:t xml:space="preserve"> е </w:t>
      </w:r>
      <w:r w:rsidR="00A36743" w:rsidRPr="00F72BC0">
        <w:rPr>
          <w:sz w:val="20"/>
          <w:szCs w:val="20"/>
        </w:rPr>
        <w:t xml:space="preserve">в </w:t>
      </w:r>
      <w:r w:rsidR="00A36743" w:rsidRPr="00312CF4">
        <w:rPr>
          <w:sz w:val="20"/>
          <w:szCs w:val="20"/>
        </w:rPr>
        <w:t xml:space="preserve">размер на </w:t>
      </w:r>
      <w:r w:rsidR="00535CE7" w:rsidRPr="00312CF4">
        <w:rPr>
          <w:sz w:val="20"/>
          <w:szCs w:val="20"/>
        </w:rPr>
        <w:t>2</w:t>
      </w:r>
      <w:r w:rsidR="00E01EAA" w:rsidRPr="00312CF4">
        <w:rPr>
          <w:sz w:val="20"/>
          <w:szCs w:val="20"/>
        </w:rPr>
        <w:t>31 69</w:t>
      </w:r>
      <w:r w:rsidR="00F01AA1" w:rsidRPr="00312CF4">
        <w:rPr>
          <w:sz w:val="20"/>
          <w:szCs w:val="20"/>
        </w:rPr>
        <w:t>8</w:t>
      </w:r>
      <w:r w:rsidR="00A36743" w:rsidRPr="00312CF4">
        <w:rPr>
          <w:sz w:val="20"/>
          <w:szCs w:val="20"/>
        </w:rPr>
        <w:t xml:space="preserve"> хил.л</w:t>
      </w:r>
      <w:r w:rsidR="00BF49C8" w:rsidRPr="00312CF4">
        <w:rPr>
          <w:sz w:val="20"/>
          <w:szCs w:val="20"/>
        </w:rPr>
        <w:t>ева</w:t>
      </w:r>
      <w:r w:rsidR="00A36743" w:rsidRPr="00F72BC0">
        <w:rPr>
          <w:sz w:val="20"/>
          <w:szCs w:val="20"/>
        </w:rPr>
        <w:t xml:space="preserve"> (</w:t>
      </w:r>
      <w:r w:rsidR="00337E85">
        <w:rPr>
          <w:sz w:val="20"/>
          <w:szCs w:val="20"/>
        </w:rPr>
        <w:t>31.12</w:t>
      </w:r>
      <w:r w:rsidR="000F45F8" w:rsidRPr="00F72BC0">
        <w:rPr>
          <w:sz w:val="20"/>
          <w:szCs w:val="20"/>
        </w:rPr>
        <w:t>.</w:t>
      </w:r>
      <w:r w:rsidR="00902725" w:rsidRPr="00F72BC0">
        <w:rPr>
          <w:sz w:val="20"/>
          <w:szCs w:val="20"/>
        </w:rPr>
        <w:t>201</w:t>
      </w:r>
      <w:r w:rsidR="007A793C" w:rsidRPr="00F72BC0">
        <w:rPr>
          <w:sz w:val="20"/>
          <w:szCs w:val="20"/>
          <w:lang w:val="en-US"/>
        </w:rPr>
        <w:t>7</w:t>
      </w:r>
      <w:r w:rsidR="00902725" w:rsidRPr="00F72BC0">
        <w:rPr>
          <w:sz w:val="20"/>
          <w:szCs w:val="20"/>
        </w:rPr>
        <w:t>г.</w:t>
      </w:r>
      <w:r w:rsidR="00A36743" w:rsidRPr="00F72BC0">
        <w:rPr>
          <w:sz w:val="20"/>
          <w:szCs w:val="20"/>
        </w:rPr>
        <w:t xml:space="preserve">: </w:t>
      </w:r>
      <w:r w:rsidR="00337E85">
        <w:rPr>
          <w:sz w:val="20"/>
          <w:szCs w:val="20"/>
        </w:rPr>
        <w:t>231 698</w:t>
      </w:r>
      <w:r w:rsidR="00E01EAA" w:rsidRPr="00F72BC0">
        <w:rPr>
          <w:sz w:val="20"/>
          <w:szCs w:val="20"/>
        </w:rPr>
        <w:t xml:space="preserve"> </w:t>
      </w:r>
      <w:r w:rsidRPr="00F72BC0">
        <w:rPr>
          <w:sz w:val="20"/>
          <w:szCs w:val="20"/>
        </w:rPr>
        <w:t>хил.л</w:t>
      </w:r>
      <w:r w:rsidR="00BF49C8" w:rsidRPr="00F72BC0">
        <w:rPr>
          <w:sz w:val="20"/>
          <w:szCs w:val="20"/>
        </w:rPr>
        <w:t>е</w:t>
      </w:r>
      <w:r w:rsidR="00541E2E" w:rsidRPr="00F72BC0">
        <w:rPr>
          <w:sz w:val="20"/>
          <w:szCs w:val="20"/>
        </w:rPr>
        <w:t>в</w:t>
      </w:r>
      <w:r w:rsidR="00BF49C8" w:rsidRPr="00F72BC0">
        <w:rPr>
          <w:sz w:val="20"/>
          <w:szCs w:val="20"/>
        </w:rPr>
        <w:t>а</w:t>
      </w:r>
      <w:r w:rsidRPr="00F72BC0">
        <w:rPr>
          <w:sz w:val="20"/>
          <w:szCs w:val="20"/>
        </w:rPr>
        <w:t>)</w:t>
      </w:r>
      <w:r w:rsidR="00935AA7" w:rsidRPr="00F72BC0">
        <w:rPr>
          <w:sz w:val="20"/>
          <w:szCs w:val="20"/>
        </w:rPr>
        <w:t>, който е у</w:t>
      </w:r>
      <w:r w:rsidR="004048E5" w:rsidRPr="00F72BC0">
        <w:rPr>
          <w:sz w:val="20"/>
          <w:szCs w:val="20"/>
          <w:lang w:val="ru-RU"/>
        </w:rPr>
        <w:t>величен</w:t>
      </w:r>
      <w:r w:rsidR="00935AA7" w:rsidRPr="00F72BC0">
        <w:rPr>
          <w:sz w:val="20"/>
          <w:szCs w:val="20"/>
          <w:lang w:val="ru-RU"/>
        </w:rPr>
        <w:t xml:space="preserve"> </w:t>
      </w:r>
      <w:r w:rsidR="00FD7307">
        <w:rPr>
          <w:sz w:val="20"/>
          <w:szCs w:val="20"/>
          <w:lang w:val="ru-RU"/>
        </w:rPr>
        <w:t xml:space="preserve">през 2017г. </w:t>
      </w:r>
      <w:r w:rsidR="00935AA7" w:rsidRPr="00F72BC0">
        <w:rPr>
          <w:sz w:val="20"/>
          <w:szCs w:val="20"/>
          <w:lang w:val="ru-RU"/>
        </w:rPr>
        <w:t>със</w:t>
      </w:r>
      <w:r w:rsidR="0081545E" w:rsidRPr="00F72BC0">
        <w:rPr>
          <w:sz w:val="20"/>
          <w:szCs w:val="20"/>
          <w:lang w:val="ru-RU"/>
        </w:rPr>
        <w:t xml:space="preserve"> </w:t>
      </w:r>
      <w:r w:rsidR="00565C62" w:rsidRPr="00F72BC0">
        <w:rPr>
          <w:sz w:val="20"/>
          <w:szCs w:val="20"/>
          <w:lang w:val="ru-RU"/>
        </w:rPr>
        <w:t>17 24</w:t>
      </w:r>
      <w:r w:rsidR="00F01AA1" w:rsidRPr="00F72BC0">
        <w:rPr>
          <w:sz w:val="20"/>
          <w:szCs w:val="20"/>
          <w:lang w:val="en-US"/>
        </w:rPr>
        <w:t>8</w:t>
      </w:r>
      <w:r w:rsidR="004048E5" w:rsidRPr="00F72BC0">
        <w:rPr>
          <w:sz w:val="20"/>
          <w:szCs w:val="20"/>
          <w:lang w:val="ru-RU"/>
        </w:rPr>
        <w:t xml:space="preserve"> </w:t>
      </w:r>
      <w:r w:rsidR="004048E5" w:rsidRPr="00F72BC0">
        <w:rPr>
          <w:sz w:val="20"/>
          <w:szCs w:val="20"/>
        </w:rPr>
        <w:t>хил.л</w:t>
      </w:r>
      <w:r w:rsidR="00BF49C8" w:rsidRPr="00F72BC0">
        <w:rPr>
          <w:sz w:val="20"/>
          <w:szCs w:val="20"/>
        </w:rPr>
        <w:t>е</w:t>
      </w:r>
      <w:r w:rsidR="00541E2E" w:rsidRPr="00F72BC0">
        <w:rPr>
          <w:sz w:val="20"/>
          <w:szCs w:val="20"/>
        </w:rPr>
        <w:t>в</w:t>
      </w:r>
      <w:r w:rsidR="00BF49C8" w:rsidRPr="00F72BC0">
        <w:rPr>
          <w:sz w:val="20"/>
          <w:szCs w:val="20"/>
        </w:rPr>
        <w:t>а</w:t>
      </w:r>
      <w:r w:rsidR="004048E5" w:rsidRPr="00F72BC0">
        <w:rPr>
          <w:sz w:val="20"/>
          <w:szCs w:val="20"/>
        </w:rPr>
        <w:t xml:space="preserve"> </w:t>
      </w:r>
      <w:r w:rsidR="004B2402" w:rsidRPr="00F72BC0">
        <w:rPr>
          <w:sz w:val="20"/>
          <w:szCs w:val="20"/>
        </w:rPr>
        <w:t>от</w:t>
      </w:r>
      <w:r w:rsidR="004B2402">
        <w:rPr>
          <w:sz w:val="20"/>
          <w:szCs w:val="20"/>
        </w:rPr>
        <w:t xml:space="preserve"> разпределена печалба за 201</w:t>
      </w:r>
      <w:r w:rsidR="00FD7307">
        <w:rPr>
          <w:sz w:val="20"/>
          <w:szCs w:val="20"/>
        </w:rPr>
        <w:t>6</w:t>
      </w:r>
      <w:r w:rsidR="004048E5" w:rsidRPr="00FD2CD1">
        <w:rPr>
          <w:sz w:val="20"/>
          <w:szCs w:val="20"/>
        </w:rPr>
        <w:t>г.</w:t>
      </w:r>
      <w:r w:rsidR="00C6561C">
        <w:rPr>
          <w:sz w:val="20"/>
          <w:szCs w:val="20"/>
        </w:rPr>
        <w:t>,</w:t>
      </w:r>
      <w:r w:rsidR="004B2402">
        <w:rPr>
          <w:sz w:val="20"/>
          <w:szCs w:val="20"/>
        </w:rPr>
        <w:t xml:space="preserve"> с </w:t>
      </w:r>
      <w:r w:rsidR="00932BD8" w:rsidRPr="00FD2CD1">
        <w:rPr>
          <w:sz w:val="20"/>
          <w:szCs w:val="20"/>
        </w:rPr>
        <w:t>реш</w:t>
      </w:r>
      <w:r w:rsidR="004B2402">
        <w:rPr>
          <w:sz w:val="20"/>
          <w:szCs w:val="20"/>
        </w:rPr>
        <w:t xml:space="preserve">ение на </w:t>
      </w:r>
      <w:r w:rsidR="004B2402" w:rsidRPr="00FD7307">
        <w:rPr>
          <w:sz w:val="20"/>
          <w:szCs w:val="20"/>
        </w:rPr>
        <w:t xml:space="preserve">едноличния собственик </w:t>
      </w:r>
      <w:r w:rsidR="004B2402" w:rsidRPr="00FD7307">
        <w:rPr>
          <w:sz w:val="20"/>
          <w:szCs w:val="20"/>
          <w:lang w:val="en-US"/>
        </w:rPr>
        <w:t>(</w:t>
      </w:r>
      <w:r w:rsidR="00FE4C9F">
        <w:rPr>
          <w:bCs/>
          <w:sz w:val="20"/>
          <w:szCs w:val="20"/>
        </w:rPr>
        <w:t>Протокол</w:t>
      </w:r>
      <w:r w:rsidR="00266878" w:rsidRPr="00FD7307">
        <w:rPr>
          <w:bCs/>
          <w:sz w:val="20"/>
          <w:szCs w:val="20"/>
        </w:rPr>
        <w:t xml:space="preserve"> № 41-2017/23.05.2017</w:t>
      </w:r>
      <w:r w:rsidR="004B2402" w:rsidRPr="00FD7307">
        <w:rPr>
          <w:bCs/>
          <w:sz w:val="20"/>
          <w:szCs w:val="20"/>
        </w:rPr>
        <w:t>г.).</w:t>
      </w:r>
    </w:p>
    <w:p w:rsidR="00A15065" w:rsidRPr="00FD2CD1" w:rsidRDefault="001470FE" w:rsidP="004B2402">
      <w:pPr>
        <w:spacing w:after="120"/>
        <w:ind w:firstLine="720"/>
        <w:jc w:val="both"/>
        <w:rPr>
          <w:sz w:val="20"/>
          <w:szCs w:val="20"/>
        </w:rPr>
      </w:pPr>
      <w:r w:rsidRPr="004B2402">
        <w:rPr>
          <w:sz w:val="20"/>
          <w:szCs w:val="20"/>
        </w:rPr>
        <w:t xml:space="preserve">Към </w:t>
      </w:r>
      <w:r w:rsidR="00543757">
        <w:rPr>
          <w:sz w:val="20"/>
          <w:szCs w:val="20"/>
          <w:lang w:val="ru-RU"/>
        </w:rPr>
        <w:t>30.06</w:t>
      </w:r>
      <w:r w:rsidR="007A793C">
        <w:rPr>
          <w:sz w:val="20"/>
          <w:szCs w:val="20"/>
        </w:rPr>
        <w:t>.</w:t>
      </w:r>
      <w:r w:rsidR="007A793C">
        <w:rPr>
          <w:sz w:val="20"/>
          <w:szCs w:val="20"/>
          <w:lang w:val="ru-RU"/>
        </w:rPr>
        <w:t>2018</w:t>
      </w:r>
      <w:r w:rsidR="00902725" w:rsidRPr="004B2402">
        <w:rPr>
          <w:sz w:val="20"/>
          <w:szCs w:val="20"/>
          <w:lang w:val="ru-RU"/>
        </w:rPr>
        <w:t>г.</w:t>
      </w:r>
      <w:r w:rsidR="00FA5304" w:rsidRPr="004B2402">
        <w:rPr>
          <w:sz w:val="20"/>
          <w:szCs w:val="20"/>
        </w:rPr>
        <w:t xml:space="preserve"> </w:t>
      </w:r>
      <w:r w:rsidR="00863B62" w:rsidRPr="004B2402">
        <w:rPr>
          <w:sz w:val="20"/>
          <w:szCs w:val="20"/>
        </w:rPr>
        <w:t>неразпределената печалба</w:t>
      </w:r>
      <w:r w:rsidR="00E61B4C" w:rsidRPr="004B2402">
        <w:rPr>
          <w:sz w:val="20"/>
          <w:szCs w:val="20"/>
        </w:rPr>
        <w:t xml:space="preserve"> </w:t>
      </w:r>
      <w:r w:rsidR="00935AA7" w:rsidRPr="004B2402">
        <w:rPr>
          <w:sz w:val="20"/>
          <w:szCs w:val="20"/>
        </w:rPr>
        <w:t>е в</w:t>
      </w:r>
      <w:r w:rsidR="00A439AF" w:rsidRPr="004B2402">
        <w:rPr>
          <w:sz w:val="20"/>
          <w:szCs w:val="20"/>
        </w:rPr>
        <w:t xml:space="preserve"> размер на </w:t>
      </w:r>
      <w:r w:rsidR="00D340D2">
        <w:rPr>
          <w:sz w:val="20"/>
          <w:szCs w:val="20"/>
        </w:rPr>
        <w:t>6 689</w:t>
      </w:r>
      <w:r w:rsidR="00A439AF" w:rsidRPr="00F72BC0">
        <w:rPr>
          <w:sz w:val="20"/>
          <w:szCs w:val="20"/>
        </w:rPr>
        <w:t xml:space="preserve"> хил.л</w:t>
      </w:r>
      <w:r w:rsidR="00BF49C8" w:rsidRPr="00F72BC0">
        <w:rPr>
          <w:sz w:val="20"/>
          <w:szCs w:val="20"/>
        </w:rPr>
        <w:t>е</w:t>
      </w:r>
      <w:r w:rsidR="00541E2E" w:rsidRPr="00F72BC0">
        <w:rPr>
          <w:sz w:val="20"/>
          <w:szCs w:val="20"/>
        </w:rPr>
        <w:t>в</w:t>
      </w:r>
      <w:r w:rsidR="00BF49C8" w:rsidRPr="00F72BC0">
        <w:rPr>
          <w:sz w:val="20"/>
          <w:szCs w:val="20"/>
        </w:rPr>
        <w:t>а</w:t>
      </w:r>
      <w:r w:rsidR="00E61B4C" w:rsidRPr="004B2402">
        <w:rPr>
          <w:sz w:val="20"/>
          <w:szCs w:val="20"/>
        </w:rPr>
        <w:t xml:space="preserve"> </w:t>
      </w:r>
      <w:r w:rsidR="00E01EAA" w:rsidRPr="004B2402">
        <w:rPr>
          <w:sz w:val="20"/>
          <w:szCs w:val="20"/>
        </w:rPr>
        <w:t>(</w:t>
      </w:r>
      <w:r w:rsidR="007A793C">
        <w:rPr>
          <w:sz w:val="20"/>
          <w:szCs w:val="20"/>
          <w:lang w:val="en-US"/>
        </w:rPr>
        <w:t>31.</w:t>
      </w:r>
      <w:r w:rsidR="00337E85">
        <w:rPr>
          <w:sz w:val="20"/>
          <w:szCs w:val="20"/>
        </w:rPr>
        <w:t>12</w:t>
      </w:r>
      <w:r w:rsidR="007A793C">
        <w:rPr>
          <w:sz w:val="20"/>
          <w:szCs w:val="20"/>
          <w:lang w:val="en-US"/>
        </w:rPr>
        <w:t>.</w:t>
      </w:r>
      <w:r w:rsidR="00E01EAA" w:rsidRPr="004B2402">
        <w:rPr>
          <w:sz w:val="20"/>
          <w:szCs w:val="20"/>
        </w:rPr>
        <w:t>201</w:t>
      </w:r>
      <w:r w:rsidR="007A793C">
        <w:rPr>
          <w:sz w:val="20"/>
          <w:szCs w:val="20"/>
          <w:lang w:val="en-US"/>
        </w:rPr>
        <w:t>7</w:t>
      </w:r>
      <w:r w:rsidR="00E01EAA" w:rsidRPr="004B2402">
        <w:rPr>
          <w:sz w:val="20"/>
          <w:szCs w:val="20"/>
        </w:rPr>
        <w:t>г</w:t>
      </w:r>
      <w:r w:rsidR="00E01EAA" w:rsidRPr="0057089A">
        <w:rPr>
          <w:sz w:val="20"/>
          <w:szCs w:val="20"/>
        </w:rPr>
        <w:t xml:space="preserve">.: </w:t>
      </w:r>
      <w:r w:rsidR="00337E85">
        <w:rPr>
          <w:sz w:val="20"/>
          <w:szCs w:val="20"/>
        </w:rPr>
        <w:t>9 468</w:t>
      </w:r>
      <w:r w:rsidR="004048E5" w:rsidRPr="0057089A">
        <w:rPr>
          <w:sz w:val="20"/>
          <w:szCs w:val="20"/>
        </w:rPr>
        <w:t xml:space="preserve"> </w:t>
      </w:r>
      <w:r w:rsidR="00E61B4C" w:rsidRPr="0057089A">
        <w:rPr>
          <w:sz w:val="20"/>
          <w:szCs w:val="20"/>
        </w:rPr>
        <w:t>хил.л</w:t>
      </w:r>
      <w:r w:rsidR="00BF49C8" w:rsidRPr="0057089A">
        <w:rPr>
          <w:sz w:val="20"/>
          <w:szCs w:val="20"/>
        </w:rPr>
        <w:t>е</w:t>
      </w:r>
      <w:r w:rsidR="00541E2E">
        <w:rPr>
          <w:sz w:val="20"/>
          <w:szCs w:val="20"/>
        </w:rPr>
        <w:t>в</w:t>
      </w:r>
      <w:r w:rsidR="00BF49C8">
        <w:rPr>
          <w:sz w:val="20"/>
          <w:szCs w:val="20"/>
        </w:rPr>
        <w:t>а</w:t>
      </w:r>
      <w:r w:rsidR="00E01EAA" w:rsidRPr="004B2402">
        <w:rPr>
          <w:sz w:val="20"/>
          <w:szCs w:val="20"/>
        </w:rPr>
        <w:t>)</w:t>
      </w:r>
      <w:r w:rsidR="00033789" w:rsidRPr="004B2402">
        <w:rPr>
          <w:sz w:val="20"/>
          <w:szCs w:val="20"/>
        </w:rPr>
        <w:t>.</w:t>
      </w:r>
      <w:r w:rsidR="001E632B" w:rsidRPr="004B2402">
        <w:rPr>
          <w:sz w:val="20"/>
          <w:szCs w:val="20"/>
        </w:rPr>
        <w:t xml:space="preserve"> </w:t>
      </w:r>
      <w:r w:rsidR="00FE4C9F">
        <w:rPr>
          <w:sz w:val="20"/>
          <w:szCs w:val="20"/>
        </w:rPr>
        <w:t>Изменението</w:t>
      </w:r>
      <w:r w:rsidR="001E632B" w:rsidRPr="00FD2CD1">
        <w:rPr>
          <w:sz w:val="20"/>
          <w:szCs w:val="20"/>
        </w:rPr>
        <w:t xml:space="preserve"> за </w:t>
      </w:r>
      <w:r w:rsidR="00543757">
        <w:rPr>
          <w:sz w:val="20"/>
          <w:szCs w:val="20"/>
          <w:lang w:val="en-US"/>
        </w:rPr>
        <w:t>30.06</w:t>
      </w:r>
      <w:r w:rsidR="007A793C">
        <w:rPr>
          <w:sz w:val="20"/>
          <w:szCs w:val="20"/>
          <w:lang w:val="en-US"/>
        </w:rPr>
        <w:t>.</w:t>
      </w:r>
      <w:r w:rsidR="007A793C">
        <w:rPr>
          <w:sz w:val="20"/>
          <w:szCs w:val="20"/>
        </w:rPr>
        <w:t>2018</w:t>
      </w:r>
      <w:r w:rsidR="00902725" w:rsidRPr="00FD2CD1">
        <w:rPr>
          <w:sz w:val="20"/>
          <w:szCs w:val="20"/>
        </w:rPr>
        <w:t>г</w:t>
      </w:r>
      <w:r w:rsidR="00902725" w:rsidRPr="00EC0D9D">
        <w:rPr>
          <w:sz w:val="20"/>
          <w:szCs w:val="20"/>
        </w:rPr>
        <w:t>.</w:t>
      </w:r>
      <w:r w:rsidR="001C0761" w:rsidRPr="00EC0D9D">
        <w:rPr>
          <w:sz w:val="20"/>
          <w:szCs w:val="20"/>
        </w:rPr>
        <w:t xml:space="preserve"> е </w:t>
      </w:r>
      <w:r w:rsidR="00EC0D9D" w:rsidRPr="00EC0D9D">
        <w:rPr>
          <w:sz w:val="20"/>
          <w:szCs w:val="20"/>
        </w:rPr>
        <w:t>2 779</w:t>
      </w:r>
      <w:r w:rsidR="00EC0D9D">
        <w:rPr>
          <w:sz w:val="20"/>
          <w:szCs w:val="20"/>
        </w:rPr>
        <w:t xml:space="preserve"> </w:t>
      </w:r>
      <w:r w:rsidR="00E1129C" w:rsidRPr="00FD2CD1">
        <w:rPr>
          <w:sz w:val="20"/>
          <w:szCs w:val="20"/>
        </w:rPr>
        <w:t>хил.л</w:t>
      </w:r>
      <w:r w:rsidR="002B502E" w:rsidRPr="00FD2CD1">
        <w:rPr>
          <w:sz w:val="20"/>
          <w:szCs w:val="20"/>
        </w:rPr>
        <w:t>е</w:t>
      </w:r>
      <w:r w:rsidR="00E1129C" w:rsidRPr="00FD2CD1">
        <w:rPr>
          <w:sz w:val="20"/>
          <w:szCs w:val="20"/>
        </w:rPr>
        <w:t>в</w:t>
      </w:r>
      <w:r w:rsidR="002B502E" w:rsidRPr="00FD2CD1">
        <w:rPr>
          <w:sz w:val="20"/>
          <w:szCs w:val="20"/>
        </w:rPr>
        <w:t>а</w:t>
      </w:r>
      <w:r w:rsidR="00E1129C" w:rsidRPr="00FD2CD1">
        <w:rPr>
          <w:sz w:val="20"/>
          <w:szCs w:val="20"/>
        </w:rPr>
        <w:t xml:space="preserve">. </w:t>
      </w:r>
    </w:p>
    <w:p w:rsidR="004A77BE" w:rsidRDefault="004A77BE" w:rsidP="008532C9">
      <w:pPr>
        <w:pStyle w:val="a"/>
        <w:spacing w:after="120"/>
        <w:ind w:firstLine="0"/>
        <w:rPr>
          <w:b/>
          <w:color w:val="auto"/>
          <w:sz w:val="20"/>
          <w:lang w:val="bg-BG"/>
        </w:rPr>
      </w:pPr>
    </w:p>
    <w:p w:rsidR="00B2737E" w:rsidRPr="00FD2CD1" w:rsidRDefault="004B2402" w:rsidP="008532C9">
      <w:pPr>
        <w:pStyle w:val="a"/>
        <w:spacing w:after="120"/>
        <w:ind w:firstLine="0"/>
        <w:rPr>
          <w:b/>
          <w:color w:val="auto"/>
          <w:sz w:val="20"/>
          <w:lang w:val="bg-BG"/>
        </w:rPr>
      </w:pPr>
      <w:r w:rsidRPr="00FD2CD1">
        <w:rPr>
          <w:b/>
          <w:color w:val="auto"/>
          <w:sz w:val="20"/>
          <w:lang w:val="bg-BG"/>
        </w:rPr>
        <w:t>НЕТЕКУЩИТЕ ПАСИВИ</w:t>
      </w:r>
    </w:p>
    <w:p w:rsidR="00C12096" w:rsidRPr="00FD2CD1" w:rsidRDefault="004F437D" w:rsidP="004B2402">
      <w:pPr>
        <w:pStyle w:val="a"/>
        <w:spacing w:after="120"/>
        <w:ind w:firstLine="720"/>
        <w:rPr>
          <w:color w:val="auto"/>
          <w:sz w:val="20"/>
          <w:lang w:val="bg-BG"/>
        </w:rPr>
      </w:pPr>
      <w:r w:rsidRPr="00FD2CD1">
        <w:rPr>
          <w:color w:val="auto"/>
          <w:sz w:val="20"/>
          <w:lang w:val="bg-BG"/>
        </w:rPr>
        <w:t>Нетекущите пасиви</w:t>
      </w:r>
      <w:r w:rsidR="00C12096" w:rsidRPr="00FD2CD1">
        <w:rPr>
          <w:color w:val="auto"/>
          <w:sz w:val="20"/>
          <w:lang w:val="bg-BG"/>
        </w:rPr>
        <w:t xml:space="preserve"> на </w:t>
      </w:r>
      <w:r w:rsidR="00033C5B" w:rsidRPr="00FD2CD1">
        <w:rPr>
          <w:color w:val="auto"/>
          <w:sz w:val="20"/>
          <w:lang w:val="bg-BG"/>
        </w:rPr>
        <w:t>Дружество</w:t>
      </w:r>
      <w:r w:rsidR="00C12096" w:rsidRPr="00FD2CD1">
        <w:rPr>
          <w:color w:val="auto"/>
          <w:sz w:val="20"/>
          <w:lang w:val="bg-BG"/>
        </w:rPr>
        <w:t xml:space="preserve">то към </w:t>
      </w:r>
      <w:r w:rsidR="00543757">
        <w:rPr>
          <w:sz w:val="20"/>
          <w:lang w:val="ru-RU"/>
        </w:rPr>
        <w:t>30.06</w:t>
      </w:r>
      <w:r w:rsidR="00E01EAA" w:rsidRPr="00FD2CD1">
        <w:rPr>
          <w:sz w:val="20"/>
          <w:lang w:val="ru-RU"/>
        </w:rPr>
        <w:t>.</w:t>
      </w:r>
      <w:r w:rsidR="00902725" w:rsidRPr="00FD2CD1">
        <w:rPr>
          <w:sz w:val="20"/>
          <w:lang w:val="ru-RU"/>
        </w:rPr>
        <w:t>20</w:t>
      </w:r>
      <w:r w:rsidR="007A793C">
        <w:rPr>
          <w:sz w:val="20"/>
          <w:lang w:val="ru-RU"/>
        </w:rPr>
        <w:t>18</w:t>
      </w:r>
      <w:r w:rsidR="00902725" w:rsidRPr="00FD2CD1">
        <w:rPr>
          <w:sz w:val="20"/>
          <w:lang w:val="ru-RU"/>
        </w:rPr>
        <w:t>г</w:t>
      </w:r>
      <w:r w:rsidR="00902725" w:rsidRPr="00DA1724">
        <w:rPr>
          <w:sz w:val="20"/>
          <w:lang w:val="ru-RU"/>
        </w:rPr>
        <w:t>.</w:t>
      </w:r>
      <w:r w:rsidR="00224E11" w:rsidRPr="00DA1724">
        <w:rPr>
          <w:sz w:val="20"/>
          <w:lang w:val="bg-BG"/>
        </w:rPr>
        <w:t xml:space="preserve"> </w:t>
      </w:r>
      <w:r w:rsidR="00C12096" w:rsidRPr="00DA1724">
        <w:rPr>
          <w:color w:val="auto"/>
          <w:sz w:val="20"/>
          <w:lang w:val="bg-BG"/>
        </w:rPr>
        <w:t xml:space="preserve">са </w:t>
      </w:r>
      <w:r w:rsidR="000E60E3">
        <w:rPr>
          <w:color w:val="auto"/>
          <w:sz w:val="20"/>
          <w:lang w:val="bg-BG"/>
        </w:rPr>
        <w:t>52</w:t>
      </w:r>
      <w:r w:rsidR="003C5DC9" w:rsidRPr="00DA1724">
        <w:rPr>
          <w:color w:val="auto"/>
          <w:sz w:val="20"/>
          <w:lang w:val="bg-BG"/>
        </w:rPr>
        <w:t xml:space="preserve"> </w:t>
      </w:r>
      <w:r w:rsidR="0037047A" w:rsidRPr="00DA1724">
        <w:rPr>
          <w:color w:val="auto"/>
          <w:sz w:val="20"/>
          <w:lang w:val="bg-BG"/>
        </w:rPr>
        <w:t>хил.л</w:t>
      </w:r>
      <w:r w:rsidR="00BF49C8" w:rsidRPr="00DA1724">
        <w:rPr>
          <w:color w:val="auto"/>
          <w:sz w:val="20"/>
          <w:lang w:val="bg-BG"/>
        </w:rPr>
        <w:t>е</w:t>
      </w:r>
      <w:r w:rsidR="00541E2E" w:rsidRPr="00DA1724">
        <w:rPr>
          <w:color w:val="auto"/>
          <w:sz w:val="20"/>
          <w:lang w:val="bg-BG"/>
        </w:rPr>
        <w:t>в</w:t>
      </w:r>
      <w:r w:rsidR="00BF49C8" w:rsidRPr="00DA1724">
        <w:rPr>
          <w:color w:val="auto"/>
          <w:sz w:val="20"/>
          <w:lang w:val="bg-BG"/>
        </w:rPr>
        <w:t>а</w:t>
      </w:r>
      <w:r w:rsidR="006C555C" w:rsidRPr="00DA1724">
        <w:rPr>
          <w:color w:val="auto"/>
          <w:sz w:val="20"/>
          <w:lang w:val="bg-BG"/>
        </w:rPr>
        <w:t xml:space="preserve"> (</w:t>
      </w:r>
      <w:r w:rsidR="007A793C" w:rsidRPr="00DA1724">
        <w:rPr>
          <w:sz w:val="20"/>
        </w:rPr>
        <w:t>31.</w:t>
      </w:r>
      <w:r w:rsidR="00337E85">
        <w:rPr>
          <w:sz w:val="20"/>
          <w:lang w:val="bg-BG"/>
        </w:rPr>
        <w:t>12</w:t>
      </w:r>
      <w:r w:rsidR="000F45F8" w:rsidRPr="00DA1724">
        <w:rPr>
          <w:sz w:val="20"/>
        </w:rPr>
        <w:t>.201</w:t>
      </w:r>
      <w:r w:rsidR="007A793C" w:rsidRPr="00DA1724">
        <w:rPr>
          <w:sz w:val="20"/>
          <w:lang w:val="bg-BG"/>
        </w:rPr>
        <w:t>7</w:t>
      </w:r>
      <w:r w:rsidR="000F45F8" w:rsidRPr="00DA1724">
        <w:rPr>
          <w:sz w:val="20"/>
        </w:rPr>
        <w:t>г.</w:t>
      </w:r>
      <w:r w:rsidR="006C555C" w:rsidRPr="00DA1724">
        <w:rPr>
          <w:color w:val="auto"/>
          <w:sz w:val="20"/>
          <w:lang w:val="bg-BG"/>
        </w:rPr>
        <w:t xml:space="preserve">: </w:t>
      </w:r>
      <w:r w:rsidR="00337E85">
        <w:rPr>
          <w:color w:val="auto"/>
          <w:sz w:val="20"/>
          <w:lang w:val="bg-BG"/>
        </w:rPr>
        <w:t>8 420</w:t>
      </w:r>
      <w:r w:rsidR="004B2402" w:rsidRPr="00DA1724">
        <w:rPr>
          <w:color w:val="auto"/>
          <w:sz w:val="20"/>
          <w:lang w:val="bg-BG"/>
        </w:rPr>
        <w:t xml:space="preserve"> хил.</w:t>
      </w:r>
      <w:r w:rsidR="006C555C" w:rsidRPr="00DA1724">
        <w:rPr>
          <w:color w:val="auto"/>
          <w:sz w:val="20"/>
          <w:lang w:val="bg-BG"/>
        </w:rPr>
        <w:t>л</w:t>
      </w:r>
      <w:r w:rsidR="004211FF" w:rsidRPr="00DA1724">
        <w:rPr>
          <w:color w:val="auto"/>
          <w:sz w:val="20"/>
          <w:lang w:val="bg-BG"/>
        </w:rPr>
        <w:t>е</w:t>
      </w:r>
      <w:r w:rsidR="00541E2E" w:rsidRPr="00DA1724">
        <w:rPr>
          <w:color w:val="auto"/>
          <w:sz w:val="20"/>
          <w:lang w:val="bg-BG"/>
        </w:rPr>
        <w:t>в</w:t>
      </w:r>
      <w:r w:rsidR="004211FF" w:rsidRPr="00DA1724">
        <w:rPr>
          <w:color w:val="auto"/>
          <w:sz w:val="20"/>
          <w:lang w:val="bg-BG"/>
        </w:rPr>
        <w:t>а</w:t>
      </w:r>
      <w:r w:rsidR="006C555C" w:rsidRPr="00DA1724">
        <w:rPr>
          <w:color w:val="auto"/>
          <w:sz w:val="20"/>
          <w:lang w:val="bg-BG"/>
        </w:rPr>
        <w:t xml:space="preserve">), което представлява </w:t>
      </w:r>
      <w:r w:rsidR="00EA4340" w:rsidRPr="00DA1724">
        <w:rPr>
          <w:color w:val="auto"/>
          <w:sz w:val="20"/>
          <w:lang w:val="bg-BG"/>
        </w:rPr>
        <w:t>намаление</w:t>
      </w:r>
      <w:r w:rsidR="006C555C" w:rsidRPr="00DA1724">
        <w:rPr>
          <w:color w:val="auto"/>
          <w:sz w:val="20"/>
          <w:lang w:val="bg-BG"/>
        </w:rPr>
        <w:t xml:space="preserve"> </w:t>
      </w:r>
      <w:r w:rsidR="00337E85">
        <w:rPr>
          <w:color w:val="auto"/>
          <w:sz w:val="20"/>
          <w:lang w:val="bg-BG"/>
        </w:rPr>
        <w:t xml:space="preserve">с </w:t>
      </w:r>
      <w:r w:rsidR="000E60E3">
        <w:rPr>
          <w:color w:val="auto"/>
          <w:sz w:val="20"/>
          <w:lang w:val="bg-BG"/>
        </w:rPr>
        <w:t xml:space="preserve">8 </w:t>
      </w:r>
      <w:r w:rsidR="000E60E3" w:rsidRPr="000E60E3">
        <w:rPr>
          <w:color w:val="auto"/>
          <w:sz w:val="20"/>
          <w:lang w:val="bg-BG"/>
        </w:rPr>
        <w:t>368</w:t>
      </w:r>
      <w:r w:rsidR="006C555C" w:rsidRPr="000E60E3">
        <w:rPr>
          <w:color w:val="auto"/>
          <w:sz w:val="20"/>
          <w:lang w:val="bg-BG"/>
        </w:rPr>
        <w:t xml:space="preserve"> хил. лева или </w:t>
      </w:r>
      <w:r w:rsidR="000E60E3" w:rsidRPr="000E60E3">
        <w:rPr>
          <w:color w:val="auto"/>
          <w:sz w:val="20"/>
          <w:lang w:val="bg-BG"/>
        </w:rPr>
        <w:t>9</w:t>
      </w:r>
      <w:r w:rsidR="00DA1724" w:rsidRPr="000E60E3">
        <w:rPr>
          <w:color w:val="auto"/>
          <w:sz w:val="20"/>
          <w:lang w:val="bg-BG"/>
        </w:rPr>
        <w:t>9</w:t>
      </w:r>
      <w:r w:rsidR="00141187" w:rsidRPr="000E60E3">
        <w:rPr>
          <w:color w:val="auto"/>
          <w:sz w:val="20"/>
          <w:lang w:val="bg-BG"/>
        </w:rPr>
        <w:t>,</w:t>
      </w:r>
      <w:r w:rsidR="000E60E3" w:rsidRPr="000E60E3">
        <w:rPr>
          <w:color w:val="auto"/>
          <w:sz w:val="20"/>
          <w:lang w:val="bg-BG"/>
        </w:rPr>
        <w:t>38</w:t>
      </w:r>
      <w:r w:rsidR="000E60E3">
        <w:rPr>
          <w:color w:val="auto"/>
          <w:sz w:val="20"/>
          <w:lang w:val="bg-BG"/>
        </w:rPr>
        <w:t xml:space="preserve">%., </w:t>
      </w:r>
      <w:r w:rsidR="00FC039F">
        <w:rPr>
          <w:color w:val="auto"/>
          <w:sz w:val="20"/>
          <w:lang w:val="bg-BG"/>
        </w:rPr>
        <w:t>ф</w:t>
      </w:r>
      <w:r w:rsidR="0037047A" w:rsidRPr="000E60E3">
        <w:rPr>
          <w:color w:val="auto"/>
          <w:sz w:val="20"/>
          <w:lang w:val="bg-BG"/>
        </w:rPr>
        <w:t>ормира</w:t>
      </w:r>
      <w:r w:rsidR="00FC039F">
        <w:rPr>
          <w:color w:val="auto"/>
          <w:sz w:val="20"/>
          <w:lang w:val="bg-BG"/>
        </w:rPr>
        <w:t>що се</w:t>
      </w:r>
      <w:r w:rsidR="0037047A" w:rsidRPr="000E60E3">
        <w:rPr>
          <w:color w:val="auto"/>
          <w:sz w:val="20"/>
          <w:lang w:val="bg-BG"/>
        </w:rPr>
        <w:t xml:space="preserve"> </w:t>
      </w:r>
      <w:r w:rsidR="00EA4340" w:rsidRPr="000E60E3">
        <w:rPr>
          <w:color w:val="auto"/>
          <w:sz w:val="20"/>
          <w:lang w:val="bg-BG"/>
        </w:rPr>
        <w:t>от</w:t>
      </w:r>
      <w:r w:rsidR="000E60E3">
        <w:rPr>
          <w:color w:val="auto"/>
          <w:sz w:val="20"/>
          <w:lang w:val="bg-BG"/>
        </w:rPr>
        <w:t xml:space="preserve"> изплатени</w:t>
      </w:r>
      <w:r w:rsidR="00EA4340" w:rsidRPr="000E60E3">
        <w:rPr>
          <w:color w:val="auto"/>
          <w:sz w:val="20"/>
          <w:lang w:val="bg-BG"/>
        </w:rPr>
        <w:t xml:space="preserve"> </w:t>
      </w:r>
      <w:r w:rsidR="0037047A" w:rsidRPr="000E60E3">
        <w:rPr>
          <w:color w:val="auto"/>
          <w:sz w:val="20"/>
          <w:lang w:val="bg-BG"/>
        </w:rPr>
        <w:t>разсрочени задъл</w:t>
      </w:r>
      <w:r w:rsidR="0095678C" w:rsidRPr="000E60E3">
        <w:rPr>
          <w:color w:val="auto"/>
          <w:sz w:val="20"/>
          <w:lang w:val="bg-BG"/>
        </w:rPr>
        <w:t xml:space="preserve">жения за пренос и съхранение на природен </w:t>
      </w:r>
      <w:r w:rsidR="0037047A" w:rsidRPr="000E60E3">
        <w:rPr>
          <w:color w:val="auto"/>
          <w:sz w:val="20"/>
          <w:lang w:val="bg-BG"/>
        </w:rPr>
        <w:t>газ</w:t>
      </w:r>
      <w:r w:rsidR="00613A2D" w:rsidRPr="000E60E3">
        <w:rPr>
          <w:color w:val="auto"/>
          <w:sz w:val="20"/>
          <w:lang w:val="bg-BG"/>
        </w:rPr>
        <w:t xml:space="preserve"> към</w:t>
      </w:r>
      <w:r w:rsidR="00A15065" w:rsidRPr="000E60E3">
        <w:rPr>
          <w:color w:val="auto"/>
          <w:sz w:val="20"/>
          <w:lang w:val="bg-BG"/>
        </w:rPr>
        <w:t xml:space="preserve"> свързан</w:t>
      </w:r>
      <w:r w:rsidR="00932BD8" w:rsidRPr="000E60E3">
        <w:rPr>
          <w:color w:val="auto"/>
          <w:sz w:val="20"/>
          <w:lang w:val="bg-BG"/>
        </w:rPr>
        <w:t>о</w:t>
      </w:r>
      <w:r w:rsidR="00A15065" w:rsidRPr="00FD2CD1">
        <w:rPr>
          <w:color w:val="auto"/>
          <w:sz w:val="20"/>
          <w:lang w:val="bg-BG"/>
        </w:rPr>
        <w:t xml:space="preserve"> </w:t>
      </w:r>
      <w:r w:rsidR="00613A2D" w:rsidRPr="00FD2CD1">
        <w:rPr>
          <w:color w:val="auto"/>
          <w:sz w:val="20"/>
          <w:lang w:val="bg-BG"/>
        </w:rPr>
        <w:t>лиц</w:t>
      </w:r>
      <w:r w:rsidR="00932BD8" w:rsidRPr="00FD2CD1">
        <w:rPr>
          <w:color w:val="auto"/>
          <w:sz w:val="20"/>
          <w:lang w:val="bg-BG"/>
        </w:rPr>
        <w:t>е</w:t>
      </w:r>
      <w:r w:rsidR="0037047A" w:rsidRPr="00FD2CD1">
        <w:rPr>
          <w:color w:val="auto"/>
          <w:sz w:val="20"/>
          <w:lang w:val="bg-BG"/>
        </w:rPr>
        <w:t xml:space="preserve">. </w:t>
      </w:r>
    </w:p>
    <w:p w:rsidR="00BB5AFA" w:rsidRDefault="00BB5AFA" w:rsidP="008532C9">
      <w:pPr>
        <w:pStyle w:val="a"/>
        <w:spacing w:after="120"/>
        <w:ind w:firstLine="0"/>
        <w:rPr>
          <w:b/>
          <w:color w:val="auto"/>
          <w:sz w:val="20"/>
          <w:lang w:val="bg-BG"/>
        </w:rPr>
      </w:pPr>
    </w:p>
    <w:p w:rsidR="00D01149" w:rsidRPr="00FD2CD1" w:rsidRDefault="004B2402" w:rsidP="008532C9">
      <w:pPr>
        <w:pStyle w:val="a"/>
        <w:spacing w:after="120"/>
        <w:ind w:firstLine="0"/>
        <w:rPr>
          <w:b/>
          <w:color w:val="auto"/>
          <w:sz w:val="20"/>
          <w:lang w:val="bg-BG"/>
        </w:rPr>
      </w:pPr>
      <w:r w:rsidRPr="00FD2CD1">
        <w:rPr>
          <w:b/>
          <w:color w:val="auto"/>
          <w:sz w:val="20"/>
          <w:lang w:val="bg-BG"/>
        </w:rPr>
        <w:t>ТЕКУЩИ ПАСИВИ</w:t>
      </w:r>
    </w:p>
    <w:p w:rsidR="006E1A36" w:rsidRPr="009F019B" w:rsidRDefault="00761B91" w:rsidP="004B2402">
      <w:pPr>
        <w:pStyle w:val="a"/>
        <w:spacing w:after="120"/>
        <w:ind w:firstLine="720"/>
        <w:rPr>
          <w:color w:val="auto"/>
          <w:sz w:val="20"/>
        </w:rPr>
      </w:pPr>
      <w:r w:rsidRPr="00DA1724">
        <w:rPr>
          <w:color w:val="auto"/>
          <w:sz w:val="20"/>
          <w:lang w:val="bg-BG"/>
        </w:rPr>
        <w:t>Т</w:t>
      </w:r>
      <w:r w:rsidR="00E71557" w:rsidRPr="00DA1724">
        <w:rPr>
          <w:color w:val="auto"/>
          <w:sz w:val="20"/>
          <w:lang w:val="bg-BG"/>
        </w:rPr>
        <w:t>екущите пасиви са с по</w:t>
      </w:r>
      <w:r w:rsidR="007E57D0" w:rsidRPr="00DA1724">
        <w:rPr>
          <w:color w:val="auto"/>
          <w:sz w:val="20"/>
          <w:lang w:val="bg-BG"/>
        </w:rPr>
        <w:t>-</w:t>
      </w:r>
      <w:r w:rsidR="00E71557" w:rsidRPr="00DA1724">
        <w:rPr>
          <w:color w:val="auto"/>
          <w:sz w:val="20"/>
          <w:lang w:val="bg-BG"/>
        </w:rPr>
        <w:t xml:space="preserve">голям относителен дял, </w:t>
      </w:r>
      <w:r w:rsidR="00BC1213" w:rsidRPr="00DA1724">
        <w:rPr>
          <w:color w:val="auto"/>
          <w:sz w:val="20"/>
          <w:lang w:val="bg-BG"/>
        </w:rPr>
        <w:t>в сравнение с</w:t>
      </w:r>
      <w:r w:rsidR="00E71557" w:rsidRPr="00DA1724">
        <w:rPr>
          <w:color w:val="auto"/>
          <w:sz w:val="20"/>
          <w:lang w:val="bg-BG"/>
        </w:rPr>
        <w:t xml:space="preserve"> нетекущите.</w:t>
      </w:r>
      <w:r w:rsidR="004B2402" w:rsidRPr="00DA1724">
        <w:rPr>
          <w:color w:val="auto"/>
          <w:sz w:val="20"/>
          <w:lang w:val="bg-BG"/>
        </w:rPr>
        <w:t xml:space="preserve"> К</w:t>
      </w:r>
      <w:r w:rsidR="004E221D" w:rsidRPr="00DA1724">
        <w:rPr>
          <w:color w:val="auto"/>
          <w:sz w:val="20"/>
          <w:lang w:val="bg-BG"/>
        </w:rPr>
        <w:t xml:space="preserve">ъм </w:t>
      </w:r>
      <w:r w:rsidR="00543757">
        <w:rPr>
          <w:color w:val="auto"/>
          <w:sz w:val="20"/>
          <w:lang w:val="ru-RU"/>
        </w:rPr>
        <w:t>30.06</w:t>
      </w:r>
      <w:r w:rsidR="007E57D0" w:rsidRPr="00DA1724">
        <w:rPr>
          <w:color w:val="auto"/>
          <w:sz w:val="20"/>
          <w:lang w:val="ru-RU"/>
        </w:rPr>
        <w:t>.</w:t>
      </w:r>
      <w:r w:rsidR="00327D81" w:rsidRPr="00DA1724">
        <w:rPr>
          <w:color w:val="auto"/>
          <w:sz w:val="20"/>
          <w:lang w:val="ru-RU"/>
        </w:rPr>
        <w:t>2018</w:t>
      </w:r>
      <w:r w:rsidR="00902725" w:rsidRPr="00DA1724">
        <w:rPr>
          <w:color w:val="auto"/>
          <w:sz w:val="20"/>
          <w:lang w:val="ru-RU"/>
        </w:rPr>
        <w:t>г.</w:t>
      </w:r>
      <w:r w:rsidR="007E57D0" w:rsidRPr="00DA1724">
        <w:rPr>
          <w:color w:val="auto"/>
          <w:sz w:val="20"/>
          <w:lang w:val="bg-BG"/>
        </w:rPr>
        <w:t xml:space="preserve"> </w:t>
      </w:r>
      <w:r w:rsidR="004B2402" w:rsidRPr="00DA1724">
        <w:rPr>
          <w:color w:val="auto"/>
          <w:sz w:val="20"/>
          <w:lang w:val="bg-BG"/>
        </w:rPr>
        <w:t xml:space="preserve">те </w:t>
      </w:r>
      <w:r w:rsidR="004E221D" w:rsidRPr="00DA1724">
        <w:rPr>
          <w:color w:val="auto"/>
          <w:sz w:val="20"/>
          <w:lang w:val="bg-BG"/>
        </w:rPr>
        <w:t xml:space="preserve">са в размер на </w:t>
      </w:r>
      <w:r w:rsidR="00A4128F">
        <w:rPr>
          <w:color w:val="auto"/>
          <w:sz w:val="20"/>
          <w:lang w:val="bg-BG"/>
        </w:rPr>
        <w:t>39 037</w:t>
      </w:r>
      <w:r w:rsidR="004B2402" w:rsidRPr="00DA1724">
        <w:rPr>
          <w:color w:val="auto"/>
          <w:sz w:val="20"/>
          <w:lang w:val="bg-BG"/>
        </w:rPr>
        <w:t xml:space="preserve"> хил.</w:t>
      </w:r>
      <w:r w:rsidR="00084F98" w:rsidRPr="00DA1724">
        <w:rPr>
          <w:color w:val="auto"/>
          <w:sz w:val="20"/>
          <w:lang w:val="bg-BG"/>
        </w:rPr>
        <w:t>л</w:t>
      </w:r>
      <w:r w:rsidR="00BF49C8" w:rsidRPr="00DA1724">
        <w:rPr>
          <w:color w:val="auto"/>
          <w:sz w:val="20"/>
          <w:lang w:val="bg-BG"/>
        </w:rPr>
        <w:t>е</w:t>
      </w:r>
      <w:r w:rsidR="00084F98" w:rsidRPr="00DA1724">
        <w:rPr>
          <w:color w:val="auto"/>
          <w:sz w:val="20"/>
          <w:lang w:val="bg-BG"/>
        </w:rPr>
        <w:t>в</w:t>
      </w:r>
      <w:r w:rsidR="00BF49C8" w:rsidRPr="00DA1724">
        <w:rPr>
          <w:color w:val="auto"/>
          <w:sz w:val="20"/>
          <w:lang w:val="bg-BG"/>
        </w:rPr>
        <w:t>а</w:t>
      </w:r>
      <w:r w:rsidR="004E221D" w:rsidRPr="00DA1724">
        <w:rPr>
          <w:color w:val="auto"/>
          <w:sz w:val="20"/>
          <w:lang w:val="bg-BG"/>
        </w:rPr>
        <w:t xml:space="preserve"> (</w:t>
      </w:r>
      <w:r w:rsidR="00F57B82">
        <w:rPr>
          <w:color w:val="auto"/>
          <w:sz w:val="20"/>
          <w:lang w:val="bg-BG"/>
        </w:rPr>
        <w:t>31.12</w:t>
      </w:r>
      <w:r w:rsidR="000F45F8" w:rsidRPr="00DA1724">
        <w:rPr>
          <w:color w:val="auto"/>
          <w:sz w:val="20"/>
          <w:lang w:val="bg-BG"/>
        </w:rPr>
        <w:t>.</w:t>
      </w:r>
      <w:r w:rsidR="004E221D" w:rsidRPr="00DA1724">
        <w:rPr>
          <w:color w:val="auto"/>
          <w:sz w:val="20"/>
          <w:lang w:val="bg-BG"/>
        </w:rPr>
        <w:t>201</w:t>
      </w:r>
      <w:r w:rsidR="00327D81" w:rsidRPr="00DA1724">
        <w:rPr>
          <w:color w:val="auto"/>
          <w:sz w:val="20"/>
          <w:lang w:val="bg-BG"/>
        </w:rPr>
        <w:t>7</w:t>
      </w:r>
      <w:r w:rsidR="00EA4340" w:rsidRPr="00DA1724">
        <w:rPr>
          <w:color w:val="auto"/>
          <w:sz w:val="20"/>
          <w:lang w:val="bg-BG"/>
        </w:rPr>
        <w:t>г.</w:t>
      </w:r>
      <w:r w:rsidR="004E221D" w:rsidRPr="00DA1724">
        <w:rPr>
          <w:color w:val="auto"/>
          <w:sz w:val="20"/>
          <w:lang w:val="bg-BG"/>
        </w:rPr>
        <w:t xml:space="preserve">: </w:t>
      </w:r>
      <w:r w:rsidR="00F57B82">
        <w:rPr>
          <w:color w:val="auto"/>
          <w:sz w:val="20"/>
          <w:lang w:val="bg-BG"/>
        </w:rPr>
        <w:t>73 104</w:t>
      </w:r>
      <w:r w:rsidR="004B2402" w:rsidRPr="00DA1724">
        <w:rPr>
          <w:color w:val="auto"/>
          <w:sz w:val="20"/>
          <w:lang w:val="bg-BG"/>
        </w:rPr>
        <w:t xml:space="preserve"> хил.</w:t>
      </w:r>
      <w:r w:rsidR="00084F98" w:rsidRPr="00DA1724">
        <w:rPr>
          <w:color w:val="auto"/>
          <w:sz w:val="20"/>
          <w:lang w:val="bg-BG"/>
        </w:rPr>
        <w:t>л</w:t>
      </w:r>
      <w:r w:rsidR="00BF49C8" w:rsidRPr="00DA1724">
        <w:rPr>
          <w:color w:val="auto"/>
          <w:sz w:val="20"/>
          <w:lang w:val="bg-BG"/>
        </w:rPr>
        <w:t>е</w:t>
      </w:r>
      <w:r w:rsidR="00084F98" w:rsidRPr="00DA1724">
        <w:rPr>
          <w:color w:val="auto"/>
          <w:sz w:val="20"/>
          <w:lang w:val="bg-BG"/>
        </w:rPr>
        <w:t>в</w:t>
      </w:r>
      <w:r w:rsidR="00BF49C8" w:rsidRPr="00DA1724">
        <w:rPr>
          <w:color w:val="auto"/>
          <w:sz w:val="20"/>
          <w:lang w:val="bg-BG"/>
        </w:rPr>
        <w:t>а</w:t>
      </w:r>
      <w:r w:rsidR="004E221D" w:rsidRPr="00DA1724">
        <w:rPr>
          <w:color w:val="auto"/>
          <w:sz w:val="20"/>
          <w:lang w:val="bg-BG"/>
        </w:rPr>
        <w:t xml:space="preserve">), което представлява </w:t>
      </w:r>
      <w:r w:rsidR="00F57B82">
        <w:rPr>
          <w:color w:val="auto"/>
          <w:sz w:val="20"/>
          <w:lang w:val="bg-BG"/>
        </w:rPr>
        <w:t>намаление</w:t>
      </w:r>
      <w:r w:rsidR="004E221D" w:rsidRPr="00DA1724">
        <w:rPr>
          <w:color w:val="auto"/>
          <w:sz w:val="20"/>
          <w:lang w:val="bg-BG"/>
        </w:rPr>
        <w:t xml:space="preserve"> </w:t>
      </w:r>
      <w:r w:rsidR="004B2402" w:rsidRPr="000C5CB6">
        <w:rPr>
          <w:color w:val="auto"/>
          <w:sz w:val="20"/>
          <w:lang w:val="bg-BG"/>
        </w:rPr>
        <w:t>с</w:t>
      </w:r>
      <w:r w:rsidR="004E221D" w:rsidRPr="000C5CB6">
        <w:rPr>
          <w:color w:val="auto"/>
          <w:sz w:val="20"/>
          <w:lang w:val="bg-BG"/>
        </w:rPr>
        <w:t xml:space="preserve"> </w:t>
      </w:r>
      <w:r w:rsidR="00A4128F">
        <w:rPr>
          <w:color w:val="auto"/>
          <w:sz w:val="20"/>
          <w:lang w:val="bg-BG"/>
        </w:rPr>
        <w:t>34 067</w:t>
      </w:r>
      <w:r w:rsidR="004B2402" w:rsidRPr="000C5CB6">
        <w:rPr>
          <w:color w:val="auto"/>
          <w:sz w:val="20"/>
          <w:lang w:val="bg-BG"/>
        </w:rPr>
        <w:t xml:space="preserve"> хил.</w:t>
      </w:r>
      <w:r w:rsidR="00084F98" w:rsidRPr="000C5CB6">
        <w:rPr>
          <w:color w:val="auto"/>
          <w:sz w:val="20"/>
          <w:lang w:val="bg-BG"/>
        </w:rPr>
        <w:t>л</w:t>
      </w:r>
      <w:r w:rsidR="00BF49C8" w:rsidRPr="000C5CB6">
        <w:rPr>
          <w:color w:val="auto"/>
          <w:sz w:val="20"/>
          <w:lang w:val="bg-BG"/>
        </w:rPr>
        <w:t>е</w:t>
      </w:r>
      <w:r w:rsidR="00084F98" w:rsidRPr="000C5CB6">
        <w:rPr>
          <w:color w:val="auto"/>
          <w:sz w:val="20"/>
          <w:lang w:val="bg-BG"/>
        </w:rPr>
        <w:t>в</w:t>
      </w:r>
      <w:r w:rsidR="00BF49C8" w:rsidRPr="000C5CB6">
        <w:rPr>
          <w:color w:val="auto"/>
          <w:sz w:val="20"/>
          <w:lang w:val="bg-BG"/>
        </w:rPr>
        <w:t>а</w:t>
      </w:r>
      <w:r w:rsidR="004E221D" w:rsidRPr="000C5CB6">
        <w:rPr>
          <w:color w:val="auto"/>
          <w:sz w:val="20"/>
          <w:lang w:val="bg-BG"/>
        </w:rPr>
        <w:t xml:space="preserve"> или </w:t>
      </w:r>
      <w:r w:rsidR="000C5CB6" w:rsidRPr="000C5CB6">
        <w:rPr>
          <w:color w:val="auto"/>
          <w:sz w:val="20"/>
        </w:rPr>
        <w:t>4</w:t>
      </w:r>
      <w:r w:rsidR="00A4128F">
        <w:rPr>
          <w:color w:val="auto"/>
          <w:sz w:val="20"/>
          <w:lang w:val="bg-BG"/>
        </w:rPr>
        <w:t>6</w:t>
      </w:r>
      <w:r w:rsidR="009F019B" w:rsidRPr="000C5CB6">
        <w:rPr>
          <w:color w:val="auto"/>
          <w:sz w:val="20"/>
        </w:rPr>
        <w:t>,6</w:t>
      </w:r>
      <w:r w:rsidR="00B776B0">
        <w:rPr>
          <w:color w:val="auto"/>
          <w:sz w:val="20"/>
          <w:lang w:val="bg-BG"/>
        </w:rPr>
        <w:t>0</w:t>
      </w:r>
      <w:r w:rsidR="009F019B" w:rsidRPr="000C5CB6">
        <w:rPr>
          <w:color w:val="auto"/>
          <w:sz w:val="20"/>
        </w:rPr>
        <w:t>%.</w:t>
      </w:r>
    </w:p>
    <w:p w:rsidR="00683FD9" w:rsidRDefault="007F02FF" w:rsidP="004B2402">
      <w:pPr>
        <w:pStyle w:val="a"/>
        <w:spacing w:after="120"/>
        <w:ind w:firstLine="720"/>
        <w:rPr>
          <w:color w:val="auto"/>
          <w:sz w:val="20"/>
          <w:lang w:val="bg-BG"/>
        </w:rPr>
      </w:pPr>
      <w:r w:rsidRPr="002A32CB">
        <w:rPr>
          <w:color w:val="auto"/>
          <w:sz w:val="20"/>
          <w:lang w:val="bg-BG"/>
        </w:rPr>
        <w:t>К</w:t>
      </w:r>
      <w:r w:rsidR="00A15065" w:rsidRPr="002A32CB">
        <w:rPr>
          <w:color w:val="auto"/>
          <w:sz w:val="20"/>
          <w:lang w:val="bg-BG"/>
        </w:rPr>
        <w:t xml:space="preserve">ъм </w:t>
      </w:r>
      <w:r w:rsidR="00543757" w:rsidRPr="002A32CB">
        <w:rPr>
          <w:color w:val="auto"/>
          <w:sz w:val="20"/>
          <w:lang w:val="ru-RU"/>
        </w:rPr>
        <w:t>30.06</w:t>
      </w:r>
      <w:r w:rsidR="007E57D0" w:rsidRPr="002A32CB">
        <w:rPr>
          <w:color w:val="auto"/>
          <w:sz w:val="20"/>
          <w:lang w:val="ru-RU"/>
        </w:rPr>
        <w:t>.</w:t>
      </w:r>
      <w:r w:rsidR="00327D81" w:rsidRPr="002A32CB">
        <w:rPr>
          <w:color w:val="auto"/>
          <w:sz w:val="20"/>
          <w:lang w:val="ru-RU"/>
        </w:rPr>
        <w:t>2018</w:t>
      </w:r>
      <w:r w:rsidR="00902725" w:rsidRPr="002A32CB">
        <w:rPr>
          <w:color w:val="auto"/>
          <w:sz w:val="20"/>
          <w:lang w:val="ru-RU"/>
        </w:rPr>
        <w:t>г.</w:t>
      </w:r>
      <w:r w:rsidRPr="002A32CB">
        <w:rPr>
          <w:color w:val="auto"/>
          <w:sz w:val="20"/>
          <w:lang w:val="bg-BG"/>
        </w:rPr>
        <w:t xml:space="preserve"> Дружеството </w:t>
      </w:r>
      <w:r w:rsidR="00683FD9" w:rsidRPr="002A32CB">
        <w:rPr>
          <w:color w:val="auto"/>
          <w:sz w:val="20"/>
          <w:lang w:val="bg-BG"/>
        </w:rPr>
        <w:t>е изплатило</w:t>
      </w:r>
      <w:r w:rsidRPr="002A32CB">
        <w:rPr>
          <w:color w:val="auto"/>
          <w:sz w:val="20"/>
          <w:lang w:val="bg-BG"/>
        </w:rPr>
        <w:t xml:space="preserve"> текущи задължения </w:t>
      </w:r>
      <w:r w:rsidR="004B2402" w:rsidRPr="002A32CB">
        <w:rPr>
          <w:color w:val="auto"/>
          <w:sz w:val="20"/>
          <w:lang w:val="bg-BG"/>
        </w:rPr>
        <w:t>по</w:t>
      </w:r>
      <w:r w:rsidRPr="002A32CB">
        <w:rPr>
          <w:color w:val="auto"/>
          <w:sz w:val="20"/>
          <w:lang w:val="bg-BG"/>
        </w:rPr>
        <w:t xml:space="preserve"> </w:t>
      </w:r>
      <w:r w:rsidR="00C6561C" w:rsidRPr="002A32CB">
        <w:rPr>
          <w:color w:val="auto"/>
          <w:sz w:val="20"/>
          <w:lang w:val="bg-BG"/>
        </w:rPr>
        <w:t>търговски заем</w:t>
      </w:r>
      <w:r w:rsidR="00151040" w:rsidRPr="002A32CB">
        <w:rPr>
          <w:color w:val="auto"/>
          <w:sz w:val="20"/>
          <w:lang w:val="bg-BG"/>
        </w:rPr>
        <w:t xml:space="preserve"> – сключена сде</w:t>
      </w:r>
      <w:r w:rsidR="0063285B" w:rsidRPr="002A32CB">
        <w:rPr>
          <w:color w:val="auto"/>
          <w:sz w:val="20"/>
          <w:lang w:val="bg-BG"/>
        </w:rPr>
        <w:t>лка с „</w:t>
      </w:r>
      <w:r w:rsidR="00151040" w:rsidRPr="002A32CB">
        <w:rPr>
          <w:color w:val="auto"/>
          <w:sz w:val="20"/>
          <w:lang w:val="bg-BG"/>
        </w:rPr>
        <w:t>Търговска Банка Д</w:t>
      </w:r>
      <w:r w:rsidR="0063285B" w:rsidRPr="002A32CB">
        <w:rPr>
          <w:color w:val="auto"/>
          <w:sz w:val="20"/>
          <w:lang w:val="bg-BG"/>
        </w:rPr>
        <w:t>“ АД за покупко</w:t>
      </w:r>
      <w:r w:rsidR="007E57D0" w:rsidRPr="002A32CB">
        <w:rPr>
          <w:color w:val="auto"/>
          <w:sz w:val="20"/>
          <w:lang w:val="bg-BG"/>
        </w:rPr>
        <w:t>-</w:t>
      </w:r>
      <w:r w:rsidR="0063285B" w:rsidRPr="002A32CB">
        <w:rPr>
          <w:color w:val="auto"/>
          <w:sz w:val="20"/>
          <w:lang w:val="bg-BG"/>
        </w:rPr>
        <w:t>продажба на природен газ при условията на обратно изкупуване</w:t>
      </w:r>
      <w:r w:rsidR="00335FD1" w:rsidRPr="002A32CB">
        <w:rPr>
          <w:color w:val="auto"/>
          <w:sz w:val="20"/>
        </w:rPr>
        <w:t xml:space="preserve"> </w:t>
      </w:r>
      <w:r w:rsidR="00335FD1" w:rsidRPr="002A32CB">
        <w:rPr>
          <w:color w:val="auto"/>
          <w:sz w:val="20"/>
          <w:lang w:val="bg-BG"/>
        </w:rPr>
        <w:t>в размер на 9 956 хил.лева главница и 61 хил.лева договорна лихва</w:t>
      </w:r>
      <w:r w:rsidR="00C6561C" w:rsidRPr="002A32CB">
        <w:rPr>
          <w:color w:val="auto"/>
          <w:sz w:val="20"/>
          <w:lang w:val="bg-BG"/>
        </w:rPr>
        <w:t xml:space="preserve"> с падеж 06.03.2018г.</w:t>
      </w:r>
    </w:p>
    <w:p w:rsidR="007147A7" w:rsidRPr="00FD2CD1" w:rsidRDefault="00327D81" w:rsidP="004B2402">
      <w:pPr>
        <w:pStyle w:val="a"/>
        <w:spacing w:after="120"/>
        <w:ind w:firstLine="720"/>
        <w:rPr>
          <w:color w:val="auto"/>
          <w:sz w:val="20"/>
          <w:lang w:val="bg-BG"/>
        </w:rPr>
      </w:pPr>
      <w:r>
        <w:rPr>
          <w:color w:val="auto"/>
          <w:sz w:val="20"/>
          <w:lang w:val="bg-BG"/>
        </w:rPr>
        <w:t xml:space="preserve">Към </w:t>
      </w:r>
      <w:r w:rsidR="00543757">
        <w:rPr>
          <w:color w:val="auto"/>
          <w:sz w:val="20"/>
          <w:lang w:val="bg-BG"/>
        </w:rPr>
        <w:t>30.06</w:t>
      </w:r>
      <w:r>
        <w:rPr>
          <w:color w:val="auto"/>
          <w:sz w:val="20"/>
          <w:lang w:val="bg-BG"/>
        </w:rPr>
        <w:t>.2018</w:t>
      </w:r>
      <w:r w:rsidR="007147A7" w:rsidRPr="00FD2CD1">
        <w:rPr>
          <w:color w:val="auto"/>
          <w:sz w:val="20"/>
          <w:lang w:val="bg-BG"/>
        </w:rPr>
        <w:t xml:space="preserve">г., Дружеството има неусвоени кредити, както следва: лимит по </w:t>
      </w:r>
      <w:r w:rsidR="006962D7" w:rsidRPr="00FD2CD1">
        <w:rPr>
          <w:color w:val="auto"/>
          <w:sz w:val="20"/>
          <w:lang w:val="bg-BG"/>
        </w:rPr>
        <w:t xml:space="preserve">овърдрафт в размер на 10 </w:t>
      </w:r>
      <w:r w:rsidR="007147A7" w:rsidRPr="00FD2CD1">
        <w:rPr>
          <w:color w:val="auto"/>
          <w:sz w:val="20"/>
          <w:lang w:val="bg-BG"/>
        </w:rPr>
        <w:t>000 хил.л</w:t>
      </w:r>
      <w:r w:rsidR="00BF49C8">
        <w:rPr>
          <w:color w:val="auto"/>
          <w:sz w:val="20"/>
          <w:lang w:val="bg-BG"/>
        </w:rPr>
        <w:t>е</w:t>
      </w:r>
      <w:r w:rsidR="00084F98">
        <w:rPr>
          <w:color w:val="auto"/>
          <w:sz w:val="20"/>
          <w:lang w:val="bg-BG"/>
        </w:rPr>
        <w:t>в</w:t>
      </w:r>
      <w:r w:rsidR="00BF49C8">
        <w:rPr>
          <w:color w:val="auto"/>
          <w:sz w:val="20"/>
          <w:lang w:val="bg-BG"/>
        </w:rPr>
        <w:t>а</w:t>
      </w:r>
      <w:r w:rsidR="007147A7" w:rsidRPr="00FD2CD1">
        <w:rPr>
          <w:color w:val="auto"/>
          <w:sz w:val="20"/>
          <w:lang w:val="bg-BG"/>
        </w:rPr>
        <w:t xml:space="preserve"> от ЦКБ АД</w:t>
      </w:r>
      <w:r w:rsidR="004B2402">
        <w:rPr>
          <w:color w:val="auto"/>
          <w:sz w:val="20"/>
          <w:lang w:val="bg-BG"/>
        </w:rPr>
        <w:t>, както</w:t>
      </w:r>
      <w:r w:rsidR="007147A7" w:rsidRPr="00FD2CD1">
        <w:rPr>
          <w:color w:val="auto"/>
          <w:sz w:val="20"/>
          <w:lang w:val="bg-BG"/>
        </w:rPr>
        <w:t xml:space="preserve"> и ли</w:t>
      </w:r>
      <w:r w:rsidR="006962D7" w:rsidRPr="00FD2CD1">
        <w:rPr>
          <w:color w:val="auto"/>
          <w:sz w:val="20"/>
          <w:lang w:val="bg-BG"/>
        </w:rPr>
        <w:t>мит по овърдрафт в размер на</w:t>
      </w:r>
      <w:r w:rsidR="004B2402">
        <w:rPr>
          <w:color w:val="auto"/>
          <w:sz w:val="20"/>
          <w:lang w:val="bg-BG"/>
        </w:rPr>
        <w:t xml:space="preserve"> </w:t>
      </w:r>
      <w:r w:rsidR="006962D7" w:rsidRPr="00FD2CD1">
        <w:rPr>
          <w:color w:val="auto"/>
          <w:sz w:val="20"/>
          <w:lang w:val="bg-BG"/>
        </w:rPr>
        <w:t xml:space="preserve">10 </w:t>
      </w:r>
      <w:r w:rsidR="007147A7" w:rsidRPr="00FD2CD1">
        <w:rPr>
          <w:color w:val="auto"/>
          <w:sz w:val="20"/>
          <w:lang w:val="bg-BG"/>
        </w:rPr>
        <w:t>000 хил.л</w:t>
      </w:r>
      <w:r w:rsidR="00BF49C8">
        <w:rPr>
          <w:color w:val="auto"/>
          <w:sz w:val="20"/>
          <w:lang w:val="bg-BG"/>
        </w:rPr>
        <w:t>е</w:t>
      </w:r>
      <w:r w:rsidR="00084F98">
        <w:rPr>
          <w:color w:val="auto"/>
          <w:sz w:val="20"/>
          <w:lang w:val="bg-BG"/>
        </w:rPr>
        <w:t>в</w:t>
      </w:r>
      <w:r w:rsidR="00BF49C8">
        <w:rPr>
          <w:color w:val="auto"/>
          <w:sz w:val="20"/>
          <w:lang w:val="bg-BG"/>
        </w:rPr>
        <w:t>а</w:t>
      </w:r>
      <w:r w:rsidR="007147A7" w:rsidRPr="00FD2CD1">
        <w:rPr>
          <w:color w:val="auto"/>
          <w:sz w:val="20"/>
          <w:lang w:val="bg-BG"/>
        </w:rPr>
        <w:t xml:space="preserve"> от Ситибанк Европа АД – клон България</w:t>
      </w:r>
      <w:r w:rsidR="004B2402">
        <w:rPr>
          <w:color w:val="auto"/>
          <w:sz w:val="20"/>
          <w:lang w:val="bg-BG"/>
        </w:rPr>
        <w:t>.</w:t>
      </w:r>
    </w:p>
    <w:p w:rsidR="00BE0E97" w:rsidRPr="000C5CB6" w:rsidRDefault="00151040" w:rsidP="004B2402">
      <w:pPr>
        <w:pStyle w:val="a"/>
        <w:spacing w:after="120"/>
        <w:ind w:firstLine="720"/>
        <w:rPr>
          <w:sz w:val="20"/>
          <w:lang w:val="bg-BG"/>
        </w:rPr>
      </w:pPr>
      <w:proofErr w:type="spellStart"/>
      <w:r w:rsidRPr="00FD2CD1">
        <w:rPr>
          <w:sz w:val="20"/>
        </w:rPr>
        <w:t>Търговски</w:t>
      </w:r>
      <w:proofErr w:type="spellEnd"/>
      <w:r w:rsidR="004B2402">
        <w:rPr>
          <w:sz w:val="20"/>
          <w:lang w:val="bg-BG"/>
        </w:rPr>
        <w:t>те</w:t>
      </w:r>
      <w:r w:rsidRPr="00FD2CD1">
        <w:rPr>
          <w:sz w:val="20"/>
        </w:rPr>
        <w:t xml:space="preserve"> и </w:t>
      </w:r>
      <w:proofErr w:type="spellStart"/>
      <w:r w:rsidRPr="00FD2CD1">
        <w:rPr>
          <w:sz w:val="20"/>
        </w:rPr>
        <w:t>други</w:t>
      </w:r>
      <w:proofErr w:type="spellEnd"/>
      <w:r w:rsidRPr="00FD2CD1">
        <w:rPr>
          <w:sz w:val="20"/>
        </w:rPr>
        <w:t xml:space="preserve"> </w:t>
      </w:r>
      <w:proofErr w:type="spellStart"/>
      <w:r w:rsidRPr="00FD2CD1">
        <w:rPr>
          <w:sz w:val="20"/>
        </w:rPr>
        <w:t>задължения</w:t>
      </w:r>
      <w:proofErr w:type="spellEnd"/>
      <w:r w:rsidRPr="00FD2CD1">
        <w:rPr>
          <w:sz w:val="20"/>
        </w:rPr>
        <w:t xml:space="preserve"> </w:t>
      </w:r>
      <w:r w:rsidR="00335FD1" w:rsidRPr="000C5CB6">
        <w:rPr>
          <w:sz w:val="20"/>
          <w:lang w:val="bg-BG"/>
        </w:rPr>
        <w:t>намаляват</w:t>
      </w:r>
      <w:r w:rsidRPr="000C5CB6">
        <w:rPr>
          <w:sz w:val="20"/>
        </w:rPr>
        <w:t xml:space="preserve"> </w:t>
      </w:r>
      <w:r w:rsidR="00335FD1" w:rsidRPr="000C5CB6">
        <w:rPr>
          <w:sz w:val="20"/>
          <w:lang w:val="bg-BG"/>
        </w:rPr>
        <w:t xml:space="preserve">с </w:t>
      </w:r>
      <w:r w:rsidR="000C5CB6" w:rsidRPr="000C5CB6">
        <w:rPr>
          <w:sz w:val="20"/>
        </w:rPr>
        <w:t>26 057</w:t>
      </w:r>
      <w:r w:rsidR="004B2402" w:rsidRPr="000C5CB6">
        <w:rPr>
          <w:sz w:val="20"/>
        </w:rPr>
        <w:t xml:space="preserve"> </w:t>
      </w:r>
      <w:proofErr w:type="spellStart"/>
      <w:r w:rsidR="004B2402" w:rsidRPr="000C5CB6">
        <w:rPr>
          <w:sz w:val="20"/>
        </w:rPr>
        <w:t>хил.</w:t>
      </w:r>
      <w:r w:rsidRPr="000C5CB6">
        <w:rPr>
          <w:sz w:val="20"/>
        </w:rPr>
        <w:t>л</w:t>
      </w:r>
      <w:r w:rsidR="00BF49C8" w:rsidRPr="000C5CB6">
        <w:rPr>
          <w:sz w:val="20"/>
          <w:lang w:val="bg-BG"/>
        </w:rPr>
        <w:t>е</w:t>
      </w:r>
      <w:r w:rsidR="00084F98" w:rsidRPr="000C5CB6">
        <w:rPr>
          <w:sz w:val="20"/>
          <w:lang w:val="bg-BG"/>
        </w:rPr>
        <w:t>в</w:t>
      </w:r>
      <w:r w:rsidR="00BF49C8" w:rsidRPr="000C5CB6">
        <w:rPr>
          <w:sz w:val="20"/>
          <w:lang w:val="bg-BG"/>
        </w:rPr>
        <w:t>а</w:t>
      </w:r>
      <w:proofErr w:type="spellEnd"/>
      <w:r w:rsidRPr="000C5CB6">
        <w:rPr>
          <w:sz w:val="20"/>
        </w:rPr>
        <w:t xml:space="preserve"> </w:t>
      </w:r>
      <w:proofErr w:type="spellStart"/>
      <w:r w:rsidRPr="000C5CB6">
        <w:rPr>
          <w:sz w:val="20"/>
        </w:rPr>
        <w:t>или</w:t>
      </w:r>
      <w:proofErr w:type="spellEnd"/>
      <w:r w:rsidRPr="000C5CB6">
        <w:rPr>
          <w:sz w:val="20"/>
        </w:rPr>
        <w:t xml:space="preserve"> </w:t>
      </w:r>
      <w:r w:rsidR="000C5CB6" w:rsidRPr="000C5CB6">
        <w:rPr>
          <w:sz w:val="20"/>
          <w:lang w:val="bg-BG"/>
        </w:rPr>
        <w:t>41</w:t>
      </w:r>
      <w:r w:rsidR="00141187" w:rsidRPr="000C5CB6">
        <w:rPr>
          <w:sz w:val="20"/>
        </w:rPr>
        <w:t>,</w:t>
      </w:r>
      <w:r w:rsidR="000C5CB6" w:rsidRPr="000C5CB6">
        <w:rPr>
          <w:sz w:val="20"/>
        </w:rPr>
        <w:t>32</w:t>
      </w:r>
      <w:r w:rsidRPr="000C5CB6">
        <w:rPr>
          <w:sz w:val="20"/>
        </w:rPr>
        <w:t>%</w:t>
      </w:r>
      <w:r w:rsidR="00B05E88" w:rsidRPr="000C5CB6">
        <w:rPr>
          <w:sz w:val="20"/>
          <w:lang w:val="bg-BG"/>
        </w:rPr>
        <w:t>,</w:t>
      </w:r>
      <w:r w:rsidRPr="000C5CB6">
        <w:rPr>
          <w:sz w:val="20"/>
        </w:rPr>
        <w:t xml:space="preserve"> в </w:t>
      </w:r>
      <w:proofErr w:type="spellStart"/>
      <w:r w:rsidRPr="000C5CB6">
        <w:rPr>
          <w:sz w:val="20"/>
        </w:rPr>
        <w:t>сравнение</w:t>
      </w:r>
      <w:proofErr w:type="spellEnd"/>
      <w:r w:rsidRPr="007D43A5">
        <w:rPr>
          <w:sz w:val="20"/>
        </w:rPr>
        <w:t xml:space="preserve"> </w:t>
      </w:r>
      <w:r w:rsidR="00327D81" w:rsidRPr="007D43A5">
        <w:rPr>
          <w:sz w:val="20"/>
          <w:lang w:val="bg-BG"/>
        </w:rPr>
        <w:t xml:space="preserve">с </w:t>
      </w:r>
      <w:r w:rsidR="00327D81" w:rsidRPr="007D43A5">
        <w:rPr>
          <w:sz w:val="20"/>
        </w:rPr>
        <w:t>2017</w:t>
      </w:r>
      <w:r w:rsidR="00902725" w:rsidRPr="007D43A5">
        <w:rPr>
          <w:sz w:val="20"/>
        </w:rPr>
        <w:t>г.</w:t>
      </w:r>
      <w:r w:rsidR="004B2402" w:rsidRPr="007D43A5">
        <w:rPr>
          <w:sz w:val="20"/>
          <w:lang w:val="bg-BG"/>
        </w:rPr>
        <w:t xml:space="preserve"> З</w:t>
      </w:r>
      <w:r w:rsidR="00226CBF" w:rsidRPr="007D43A5">
        <w:rPr>
          <w:sz w:val="20"/>
          <w:lang w:val="bg-BG"/>
        </w:rPr>
        <w:t>адълженията към Н</w:t>
      </w:r>
      <w:r w:rsidR="006A51AC" w:rsidRPr="007D43A5">
        <w:rPr>
          <w:sz w:val="20"/>
          <w:lang w:val="bg-BG"/>
        </w:rPr>
        <w:t>АП</w:t>
      </w:r>
      <w:r w:rsidR="004B2402" w:rsidRPr="007D43A5">
        <w:rPr>
          <w:sz w:val="20"/>
          <w:lang w:val="bg-BG"/>
        </w:rPr>
        <w:t xml:space="preserve"> са</w:t>
      </w:r>
      <w:r w:rsidR="006A51AC" w:rsidRPr="007D43A5">
        <w:rPr>
          <w:sz w:val="20"/>
          <w:lang w:val="bg-BG"/>
        </w:rPr>
        <w:t xml:space="preserve"> в </w:t>
      </w:r>
      <w:r w:rsidR="006A51AC" w:rsidRPr="000C5CB6">
        <w:rPr>
          <w:sz w:val="20"/>
          <w:lang w:val="bg-BG"/>
        </w:rPr>
        <w:t xml:space="preserve">размер на </w:t>
      </w:r>
      <w:r w:rsidR="000C5CB6" w:rsidRPr="000C5CB6">
        <w:rPr>
          <w:sz w:val="20"/>
        </w:rPr>
        <w:t>13 331</w:t>
      </w:r>
      <w:r w:rsidR="004B2402" w:rsidRPr="000C5CB6">
        <w:rPr>
          <w:sz w:val="20"/>
          <w:lang w:val="bg-BG"/>
        </w:rPr>
        <w:t xml:space="preserve"> хил.</w:t>
      </w:r>
      <w:r w:rsidR="00C45783" w:rsidRPr="000C5CB6">
        <w:rPr>
          <w:sz w:val="20"/>
          <w:lang w:val="bg-BG"/>
        </w:rPr>
        <w:t>л</w:t>
      </w:r>
      <w:r w:rsidR="00BF49C8" w:rsidRPr="000C5CB6">
        <w:rPr>
          <w:sz w:val="20"/>
          <w:lang w:val="bg-BG"/>
        </w:rPr>
        <w:t>е</w:t>
      </w:r>
      <w:r w:rsidR="00084F98" w:rsidRPr="000C5CB6">
        <w:rPr>
          <w:sz w:val="20"/>
          <w:lang w:val="bg-BG"/>
        </w:rPr>
        <w:t>в</w:t>
      </w:r>
      <w:r w:rsidR="00BF49C8" w:rsidRPr="000C5CB6">
        <w:rPr>
          <w:sz w:val="20"/>
          <w:lang w:val="bg-BG"/>
        </w:rPr>
        <w:t>а</w:t>
      </w:r>
      <w:r w:rsidR="00C45783" w:rsidRPr="007D43A5">
        <w:rPr>
          <w:sz w:val="20"/>
          <w:lang w:val="bg-BG"/>
        </w:rPr>
        <w:t xml:space="preserve"> (</w:t>
      </w:r>
      <w:r w:rsidR="00327D81" w:rsidRPr="007D43A5">
        <w:rPr>
          <w:sz w:val="20"/>
          <w:lang w:val="bg-BG"/>
        </w:rPr>
        <w:t>31.</w:t>
      </w:r>
      <w:r w:rsidR="00BE0E97" w:rsidRPr="007D43A5">
        <w:rPr>
          <w:sz w:val="20"/>
          <w:lang w:val="bg-BG"/>
        </w:rPr>
        <w:t>12</w:t>
      </w:r>
      <w:r w:rsidR="00327D81" w:rsidRPr="007D43A5">
        <w:rPr>
          <w:sz w:val="20"/>
          <w:lang w:val="bg-BG"/>
        </w:rPr>
        <w:t>.2017</w:t>
      </w:r>
      <w:r w:rsidR="006A51AC" w:rsidRPr="007D43A5">
        <w:rPr>
          <w:sz w:val="20"/>
          <w:lang w:val="bg-BG"/>
        </w:rPr>
        <w:t>г.</w:t>
      </w:r>
      <w:r w:rsidR="00C45783" w:rsidRPr="007D43A5">
        <w:rPr>
          <w:sz w:val="20"/>
          <w:lang w:val="bg-BG"/>
        </w:rPr>
        <w:t>:</w:t>
      </w:r>
      <w:r w:rsidR="004B2402" w:rsidRPr="007D43A5">
        <w:rPr>
          <w:sz w:val="20"/>
          <w:lang w:val="bg-BG"/>
        </w:rPr>
        <w:t xml:space="preserve"> </w:t>
      </w:r>
      <w:r w:rsidR="00BE0E97" w:rsidRPr="007D43A5">
        <w:rPr>
          <w:sz w:val="20"/>
          <w:lang w:val="bg-BG"/>
        </w:rPr>
        <w:t xml:space="preserve">25 282 </w:t>
      </w:r>
      <w:r w:rsidR="004B2402" w:rsidRPr="007D43A5">
        <w:rPr>
          <w:sz w:val="20"/>
          <w:lang w:val="bg-BG"/>
        </w:rPr>
        <w:t>хил.</w:t>
      </w:r>
      <w:r w:rsidR="006A51AC" w:rsidRPr="007D43A5">
        <w:rPr>
          <w:sz w:val="20"/>
          <w:lang w:val="bg-BG"/>
        </w:rPr>
        <w:t>л</w:t>
      </w:r>
      <w:r w:rsidR="00BF49C8" w:rsidRPr="007D43A5">
        <w:rPr>
          <w:sz w:val="20"/>
          <w:lang w:val="bg-BG"/>
        </w:rPr>
        <w:t>е</w:t>
      </w:r>
      <w:r w:rsidR="00084F98" w:rsidRPr="007D43A5">
        <w:rPr>
          <w:sz w:val="20"/>
          <w:lang w:val="bg-BG"/>
        </w:rPr>
        <w:t>в</w:t>
      </w:r>
      <w:r w:rsidR="00BF49C8" w:rsidRPr="007D43A5">
        <w:rPr>
          <w:sz w:val="20"/>
          <w:lang w:val="bg-BG"/>
        </w:rPr>
        <w:t>а</w:t>
      </w:r>
      <w:r w:rsidR="00C45783" w:rsidRPr="007D43A5">
        <w:rPr>
          <w:sz w:val="20"/>
          <w:lang w:val="bg-BG"/>
        </w:rPr>
        <w:t>)</w:t>
      </w:r>
      <w:r w:rsidR="006A51AC" w:rsidRPr="007D43A5">
        <w:rPr>
          <w:sz w:val="20"/>
          <w:lang w:val="bg-BG"/>
        </w:rPr>
        <w:t xml:space="preserve">, </w:t>
      </w:r>
      <w:r w:rsidR="004B2402" w:rsidRPr="007D43A5">
        <w:rPr>
          <w:sz w:val="20"/>
          <w:lang w:val="bg-BG"/>
        </w:rPr>
        <w:t xml:space="preserve">което </w:t>
      </w:r>
      <w:r w:rsidR="006A51AC" w:rsidRPr="007D43A5">
        <w:rPr>
          <w:sz w:val="20"/>
          <w:lang w:val="bg-BG"/>
        </w:rPr>
        <w:t>се дължи на</w:t>
      </w:r>
      <w:r w:rsidR="00226CBF" w:rsidRPr="007D43A5">
        <w:rPr>
          <w:sz w:val="20"/>
          <w:lang w:val="bg-BG"/>
        </w:rPr>
        <w:t xml:space="preserve"> </w:t>
      </w:r>
      <w:r w:rsidR="00BE0E97" w:rsidRPr="000C5CB6">
        <w:rPr>
          <w:sz w:val="20"/>
          <w:lang w:val="bg-BG"/>
        </w:rPr>
        <w:t>намаления</w:t>
      </w:r>
      <w:r w:rsidR="00226CBF" w:rsidRPr="000C5CB6">
        <w:rPr>
          <w:sz w:val="20"/>
          <w:lang w:val="bg-BG"/>
        </w:rPr>
        <w:t xml:space="preserve"> обем </w:t>
      </w:r>
      <w:r w:rsidR="00BE3421" w:rsidRPr="000C5CB6">
        <w:rPr>
          <w:sz w:val="20"/>
          <w:lang w:val="bg-BG"/>
        </w:rPr>
        <w:t>продаден</w:t>
      </w:r>
      <w:r w:rsidR="00226CBF" w:rsidRPr="000C5CB6">
        <w:rPr>
          <w:sz w:val="20"/>
          <w:lang w:val="bg-BG"/>
        </w:rPr>
        <w:t xml:space="preserve"> природен газ</w:t>
      </w:r>
      <w:r w:rsidR="00BE0E97" w:rsidRPr="000C5CB6">
        <w:rPr>
          <w:sz w:val="20"/>
          <w:lang w:val="bg-BG"/>
        </w:rPr>
        <w:t>.</w:t>
      </w:r>
      <w:r w:rsidR="00226CBF" w:rsidRPr="000C5CB6">
        <w:rPr>
          <w:sz w:val="20"/>
          <w:lang w:val="bg-BG"/>
        </w:rPr>
        <w:t xml:space="preserve"> </w:t>
      </w:r>
    </w:p>
    <w:p w:rsidR="00151040" w:rsidRPr="00FD2CD1" w:rsidRDefault="0055692D" w:rsidP="004B2402">
      <w:pPr>
        <w:pStyle w:val="a"/>
        <w:spacing w:after="120"/>
        <w:ind w:firstLine="720"/>
        <w:rPr>
          <w:b/>
          <w:bCs/>
          <w:iCs/>
          <w:sz w:val="20"/>
          <w:u w:val="single"/>
        </w:rPr>
      </w:pPr>
      <w:r w:rsidRPr="000C5CB6">
        <w:rPr>
          <w:sz w:val="20"/>
          <w:lang w:val="bg-BG"/>
        </w:rPr>
        <w:t xml:space="preserve">През </w:t>
      </w:r>
      <w:r w:rsidR="00B37664" w:rsidRPr="000C5CB6">
        <w:rPr>
          <w:sz w:val="20"/>
          <w:lang w:val="bg-BG"/>
        </w:rPr>
        <w:t>първо</w:t>
      </w:r>
      <w:r w:rsidR="00327D81" w:rsidRPr="000C5CB6">
        <w:rPr>
          <w:sz w:val="20"/>
          <w:lang w:val="bg-BG"/>
        </w:rPr>
        <w:t xml:space="preserve"> </w:t>
      </w:r>
      <w:r w:rsidR="00E86F5E" w:rsidRPr="000C5CB6">
        <w:rPr>
          <w:sz w:val="20"/>
          <w:lang w:val="bg-BG"/>
        </w:rPr>
        <w:t xml:space="preserve">полугодие </w:t>
      </w:r>
      <w:r w:rsidR="00327D81" w:rsidRPr="000C5CB6">
        <w:rPr>
          <w:sz w:val="20"/>
          <w:lang w:val="bg-BG"/>
        </w:rPr>
        <w:t>на 2018</w:t>
      </w:r>
      <w:r w:rsidRPr="000C5CB6">
        <w:rPr>
          <w:sz w:val="20"/>
          <w:lang w:val="bg-BG"/>
        </w:rPr>
        <w:t xml:space="preserve">г. </w:t>
      </w:r>
      <w:r w:rsidR="007D43A5" w:rsidRPr="000C5CB6">
        <w:rPr>
          <w:sz w:val="20"/>
          <w:lang w:val="bg-BG"/>
        </w:rPr>
        <w:t>са н</w:t>
      </w:r>
      <w:r w:rsidR="00226CBF" w:rsidRPr="000C5CB6">
        <w:rPr>
          <w:sz w:val="20"/>
          <w:lang w:val="bg-BG"/>
        </w:rPr>
        <w:t xml:space="preserve">амалени </w:t>
      </w:r>
      <w:r w:rsidR="007D43A5" w:rsidRPr="000C5CB6">
        <w:rPr>
          <w:sz w:val="20"/>
          <w:lang w:val="bg-BG"/>
        </w:rPr>
        <w:t>задълженията към свързани лица. Увеличение се наблюдава при</w:t>
      </w:r>
      <w:r w:rsidR="00226CBF" w:rsidRPr="000C5CB6">
        <w:rPr>
          <w:sz w:val="20"/>
          <w:lang w:val="bg-BG"/>
        </w:rPr>
        <w:t xml:space="preserve"> търговските задължения за достав</w:t>
      </w:r>
      <w:r w:rsidR="004B2402" w:rsidRPr="000C5CB6">
        <w:rPr>
          <w:sz w:val="20"/>
          <w:lang w:val="bg-BG"/>
        </w:rPr>
        <w:t xml:space="preserve">ки на природен газ </w:t>
      </w:r>
      <w:r w:rsidR="007D43A5" w:rsidRPr="000C5CB6">
        <w:rPr>
          <w:sz w:val="20"/>
          <w:lang w:val="bg-BG"/>
        </w:rPr>
        <w:t xml:space="preserve">с </w:t>
      </w:r>
      <w:r w:rsidR="000C5CB6" w:rsidRPr="000C5CB6">
        <w:rPr>
          <w:sz w:val="20"/>
        </w:rPr>
        <w:t>1 106</w:t>
      </w:r>
      <w:r w:rsidR="004B2402" w:rsidRPr="000C5CB6">
        <w:rPr>
          <w:sz w:val="20"/>
          <w:lang w:val="bg-BG"/>
        </w:rPr>
        <w:t xml:space="preserve"> хил.</w:t>
      </w:r>
      <w:r w:rsidR="00226CBF" w:rsidRPr="000C5CB6">
        <w:rPr>
          <w:sz w:val="20"/>
          <w:lang w:val="bg-BG"/>
        </w:rPr>
        <w:t>л</w:t>
      </w:r>
      <w:r w:rsidR="00BF49C8" w:rsidRPr="000C5CB6">
        <w:rPr>
          <w:sz w:val="20"/>
          <w:lang w:val="bg-BG"/>
        </w:rPr>
        <w:t>е</w:t>
      </w:r>
      <w:r w:rsidR="00084F98" w:rsidRPr="000C5CB6">
        <w:rPr>
          <w:sz w:val="20"/>
          <w:lang w:val="bg-BG"/>
        </w:rPr>
        <w:t>в</w:t>
      </w:r>
      <w:r w:rsidR="00BF49C8" w:rsidRPr="000C5CB6">
        <w:rPr>
          <w:sz w:val="20"/>
          <w:lang w:val="bg-BG"/>
        </w:rPr>
        <w:t>а</w:t>
      </w:r>
      <w:r w:rsidR="00226CBF" w:rsidRPr="000C5CB6">
        <w:rPr>
          <w:sz w:val="20"/>
          <w:lang w:val="bg-BG"/>
        </w:rPr>
        <w:t>.</w:t>
      </w:r>
    </w:p>
    <w:p w:rsidR="00DC3C58" w:rsidRDefault="00DC3C58" w:rsidP="008532C9">
      <w:pPr>
        <w:spacing w:after="120"/>
        <w:jc w:val="both"/>
        <w:rPr>
          <w:b/>
          <w:bCs/>
          <w:iCs/>
          <w:sz w:val="20"/>
          <w:szCs w:val="20"/>
          <w:u w:val="single"/>
          <w:lang w:eastAsia="bg-BG"/>
        </w:rPr>
      </w:pPr>
    </w:p>
    <w:p w:rsidR="004B2402" w:rsidRPr="00FD2CD1" w:rsidRDefault="00904CE0" w:rsidP="008532C9">
      <w:pPr>
        <w:spacing w:after="120"/>
        <w:jc w:val="both"/>
        <w:rPr>
          <w:b/>
          <w:bCs/>
          <w:iCs/>
          <w:sz w:val="20"/>
          <w:szCs w:val="20"/>
          <w:u w:val="single"/>
          <w:lang w:eastAsia="bg-BG"/>
        </w:rPr>
      </w:pPr>
      <w:r>
        <w:rPr>
          <w:b/>
          <w:bCs/>
          <w:iCs/>
          <w:sz w:val="20"/>
          <w:szCs w:val="20"/>
          <w:u w:val="single"/>
          <w:lang w:eastAsia="bg-BG"/>
        </w:rPr>
        <w:t xml:space="preserve">СЪКРАТЕН </w:t>
      </w:r>
      <w:r w:rsidR="0067411B" w:rsidRPr="00FD2CD1">
        <w:rPr>
          <w:b/>
          <w:bCs/>
          <w:iCs/>
          <w:sz w:val="20"/>
          <w:szCs w:val="20"/>
          <w:u w:val="single"/>
          <w:lang w:eastAsia="bg-BG"/>
        </w:rPr>
        <w:t>ОТЧЕТ ЗА ПАРИЧНИТЕ ПОТОЦИ</w:t>
      </w:r>
    </w:p>
    <w:p w:rsidR="00D67E7F" w:rsidRDefault="00A15065" w:rsidP="004B2402">
      <w:pPr>
        <w:pStyle w:val="a"/>
        <w:spacing w:after="120"/>
        <w:ind w:firstLine="720"/>
        <w:rPr>
          <w:color w:val="auto"/>
          <w:sz w:val="20"/>
          <w:lang w:val="bg-BG"/>
        </w:rPr>
      </w:pPr>
      <w:r w:rsidRPr="00FD2CD1">
        <w:rPr>
          <w:color w:val="auto"/>
          <w:sz w:val="20"/>
          <w:lang w:val="bg-BG"/>
        </w:rPr>
        <w:t xml:space="preserve">В таблицата са посочени данни за промените на паричните потоци </w:t>
      </w:r>
      <w:r w:rsidR="00327D81">
        <w:rPr>
          <w:color w:val="auto"/>
          <w:sz w:val="20"/>
          <w:lang w:val="bg-BG"/>
        </w:rPr>
        <w:t xml:space="preserve">към </w:t>
      </w:r>
      <w:r w:rsidR="00543757">
        <w:rPr>
          <w:color w:val="auto"/>
          <w:sz w:val="20"/>
          <w:lang w:val="bg-BG"/>
        </w:rPr>
        <w:t>30.06</w:t>
      </w:r>
      <w:r w:rsidR="00C547C2">
        <w:rPr>
          <w:color w:val="auto"/>
          <w:sz w:val="20"/>
          <w:lang w:val="bg-BG"/>
        </w:rPr>
        <w:t>.</w:t>
      </w:r>
      <w:r w:rsidR="00327D81">
        <w:rPr>
          <w:color w:val="auto"/>
          <w:sz w:val="20"/>
          <w:lang w:val="bg-BG"/>
        </w:rPr>
        <w:t>2018</w:t>
      </w:r>
      <w:r w:rsidR="00902725" w:rsidRPr="00FD2CD1">
        <w:rPr>
          <w:color w:val="auto"/>
          <w:sz w:val="20"/>
          <w:lang w:val="bg-BG"/>
        </w:rPr>
        <w:t>г.</w:t>
      </w:r>
      <w:r w:rsidR="00C547C2">
        <w:rPr>
          <w:color w:val="auto"/>
          <w:sz w:val="20"/>
          <w:lang w:val="bg-BG"/>
        </w:rPr>
        <w:t xml:space="preserve"> </w:t>
      </w:r>
      <w:r w:rsidRPr="00FD2CD1">
        <w:rPr>
          <w:color w:val="auto"/>
          <w:sz w:val="20"/>
          <w:lang w:val="bg-BG"/>
        </w:rPr>
        <w:t xml:space="preserve">спрямо </w:t>
      </w:r>
      <w:r w:rsidR="00543757">
        <w:rPr>
          <w:color w:val="auto"/>
          <w:sz w:val="20"/>
          <w:lang w:val="bg-BG"/>
        </w:rPr>
        <w:t>30.06</w:t>
      </w:r>
      <w:r w:rsidR="00C547C2">
        <w:rPr>
          <w:color w:val="auto"/>
          <w:sz w:val="20"/>
          <w:lang w:val="bg-BG"/>
        </w:rPr>
        <w:t>.</w:t>
      </w:r>
      <w:r w:rsidR="00327D81">
        <w:rPr>
          <w:color w:val="auto"/>
          <w:sz w:val="20"/>
          <w:lang w:val="bg-BG"/>
        </w:rPr>
        <w:t>2017</w:t>
      </w:r>
      <w:r w:rsidR="00902725" w:rsidRPr="00FD2CD1">
        <w:rPr>
          <w:color w:val="auto"/>
          <w:sz w:val="20"/>
          <w:lang w:val="bg-BG"/>
        </w:rPr>
        <w:t>г.</w:t>
      </w:r>
    </w:p>
    <w:p w:rsidR="00E3454A" w:rsidRPr="00BF49C8" w:rsidRDefault="00084F98" w:rsidP="001656CC">
      <w:pPr>
        <w:pStyle w:val="a"/>
        <w:spacing w:after="0"/>
        <w:jc w:val="right"/>
        <w:rPr>
          <w:color w:val="auto"/>
          <w:sz w:val="20"/>
          <w:lang w:val="bg-BG"/>
        </w:rPr>
      </w:pPr>
      <w:proofErr w:type="spellStart"/>
      <w:r w:rsidRPr="00511E83">
        <w:rPr>
          <w:bCs/>
          <w:i/>
          <w:iCs/>
          <w:sz w:val="20"/>
        </w:rPr>
        <w:t>х</w:t>
      </w:r>
      <w:r>
        <w:rPr>
          <w:bCs/>
          <w:i/>
          <w:iCs/>
          <w:sz w:val="20"/>
        </w:rPr>
        <w:t>ил.л</w:t>
      </w:r>
      <w:proofErr w:type="spellEnd"/>
      <w:r w:rsidR="00BF49C8">
        <w:rPr>
          <w:bCs/>
          <w:i/>
          <w:iCs/>
          <w:sz w:val="20"/>
          <w:lang w:val="bg-BG"/>
        </w:rPr>
        <w:t>е</w:t>
      </w:r>
      <w:r>
        <w:rPr>
          <w:bCs/>
          <w:i/>
          <w:iCs/>
          <w:sz w:val="20"/>
        </w:rPr>
        <w:t>в</w:t>
      </w:r>
      <w:r w:rsidR="00BF49C8">
        <w:rPr>
          <w:bCs/>
          <w:i/>
          <w:iCs/>
          <w:sz w:val="20"/>
          <w:lang w:val="bg-BG"/>
        </w:rPr>
        <w:t>а</w:t>
      </w:r>
    </w:p>
    <w:tbl>
      <w:tblPr>
        <w:tblW w:w="9085" w:type="dxa"/>
        <w:tblInd w:w="75" w:type="dxa"/>
        <w:tblLayout w:type="fixed"/>
        <w:tblCellMar>
          <w:left w:w="70" w:type="dxa"/>
          <w:right w:w="70" w:type="dxa"/>
        </w:tblCellMar>
        <w:tblLook w:val="04A0"/>
      </w:tblPr>
      <w:tblGrid>
        <w:gridCol w:w="3964"/>
        <w:gridCol w:w="1560"/>
        <w:gridCol w:w="1559"/>
        <w:gridCol w:w="850"/>
        <w:gridCol w:w="1152"/>
      </w:tblGrid>
      <w:tr w:rsidR="00327D81" w:rsidRPr="001656CC" w:rsidTr="000C5CB6">
        <w:trPr>
          <w:trHeight w:val="556"/>
          <w:tblHeader/>
        </w:trPr>
        <w:tc>
          <w:tcPr>
            <w:tcW w:w="396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327D81" w:rsidRPr="001656CC" w:rsidRDefault="00327D81" w:rsidP="00327D81">
            <w:pPr>
              <w:spacing w:after="120"/>
              <w:jc w:val="center"/>
              <w:rPr>
                <w:sz w:val="18"/>
                <w:szCs w:val="18"/>
              </w:rPr>
            </w:pPr>
            <w:r w:rsidRPr="001656CC">
              <w:rPr>
                <w:sz w:val="18"/>
                <w:szCs w:val="18"/>
              </w:rPr>
              <w:t> </w:t>
            </w:r>
          </w:p>
          <w:p w:rsidR="00327D81" w:rsidRPr="001656CC" w:rsidRDefault="00327D81" w:rsidP="00327D81">
            <w:pPr>
              <w:spacing w:after="120"/>
              <w:jc w:val="center"/>
              <w:rPr>
                <w:sz w:val="18"/>
                <w:szCs w:val="18"/>
                <w:lang w:eastAsia="bg-BG"/>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27D81" w:rsidRPr="001656CC" w:rsidRDefault="00E07DE9" w:rsidP="000C5CB6">
            <w:pPr>
              <w:jc w:val="center"/>
              <w:rPr>
                <w:b/>
                <w:bCs/>
                <w:sz w:val="18"/>
                <w:szCs w:val="18"/>
              </w:rPr>
            </w:pPr>
            <w:r w:rsidRPr="001656CC">
              <w:rPr>
                <w:b/>
                <w:bCs/>
                <w:color w:val="000000"/>
                <w:sz w:val="18"/>
                <w:szCs w:val="18"/>
              </w:rPr>
              <w:t>Към 30.06.</w:t>
            </w:r>
            <w:r w:rsidR="00327D81" w:rsidRPr="001656CC">
              <w:rPr>
                <w:b/>
                <w:bCs/>
                <w:color w:val="000000"/>
                <w:sz w:val="18"/>
                <w:szCs w:val="18"/>
              </w:rPr>
              <w:t>2018г.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27D81" w:rsidRPr="001656CC" w:rsidRDefault="00E07DE9" w:rsidP="000C5CB6">
            <w:pPr>
              <w:jc w:val="center"/>
              <w:rPr>
                <w:b/>
                <w:bCs/>
                <w:sz w:val="18"/>
                <w:szCs w:val="18"/>
              </w:rPr>
            </w:pPr>
            <w:r w:rsidRPr="001656CC">
              <w:rPr>
                <w:b/>
                <w:bCs/>
                <w:color w:val="000000"/>
                <w:sz w:val="18"/>
                <w:szCs w:val="18"/>
              </w:rPr>
              <w:t>Към 30.06.</w:t>
            </w:r>
            <w:r w:rsidR="0030698D" w:rsidRPr="001656CC">
              <w:rPr>
                <w:b/>
                <w:bCs/>
                <w:color w:val="000000"/>
                <w:sz w:val="18"/>
                <w:szCs w:val="18"/>
              </w:rPr>
              <w:t>2017г</w:t>
            </w:r>
            <w:r w:rsidR="008B5DBD" w:rsidRPr="001656CC">
              <w:rPr>
                <w:b/>
                <w:bCs/>
                <w:color w:val="000000"/>
                <w:sz w:val="18"/>
                <w:szCs w:val="18"/>
              </w:rPr>
              <w:t>.</w:t>
            </w:r>
          </w:p>
        </w:tc>
        <w:tc>
          <w:tcPr>
            <w:tcW w:w="2002" w:type="dxa"/>
            <w:gridSpan w:val="2"/>
            <w:tcBorders>
              <w:top w:val="single" w:sz="4" w:space="0" w:color="auto"/>
              <w:left w:val="nil"/>
              <w:bottom w:val="single" w:sz="4" w:space="0" w:color="auto"/>
              <w:right w:val="single" w:sz="4" w:space="0" w:color="auto"/>
            </w:tcBorders>
            <w:shd w:val="clear" w:color="auto" w:fill="auto"/>
            <w:vAlign w:val="center"/>
            <w:hideMark/>
          </w:tcPr>
          <w:p w:rsidR="00327D81" w:rsidRPr="001656CC" w:rsidRDefault="00327D81" w:rsidP="000C5CB6">
            <w:pPr>
              <w:jc w:val="center"/>
              <w:rPr>
                <w:b/>
                <w:bCs/>
                <w:sz w:val="18"/>
                <w:szCs w:val="18"/>
              </w:rPr>
            </w:pPr>
            <w:r w:rsidRPr="001656CC">
              <w:rPr>
                <w:b/>
                <w:bCs/>
                <w:sz w:val="18"/>
                <w:szCs w:val="18"/>
              </w:rPr>
              <w:t>Изменение</w:t>
            </w:r>
          </w:p>
        </w:tc>
      </w:tr>
      <w:tr w:rsidR="000C5CB6" w:rsidRPr="001656CC" w:rsidTr="000C5CB6">
        <w:trPr>
          <w:trHeight w:val="34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0C5CB6" w:rsidRPr="001656CC" w:rsidRDefault="000C5CB6" w:rsidP="000C5CB6">
            <w:pPr>
              <w:jc w:val="both"/>
              <w:rPr>
                <w:sz w:val="18"/>
                <w:szCs w:val="18"/>
              </w:rPr>
            </w:pPr>
            <w:r w:rsidRPr="001656CC">
              <w:rPr>
                <w:sz w:val="18"/>
                <w:szCs w:val="18"/>
              </w:rPr>
              <w:t>Нетни парични потоци от оперативна дейност</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0C5CB6" w:rsidRPr="000C5CB6" w:rsidRDefault="000C5CB6" w:rsidP="000C5CB6">
            <w:pPr>
              <w:jc w:val="right"/>
              <w:rPr>
                <w:sz w:val="20"/>
                <w:szCs w:val="20"/>
                <w:lang w:val="en-US"/>
              </w:rPr>
            </w:pPr>
            <w:r w:rsidRPr="000C5CB6">
              <w:rPr>
                <w:sz w:val="20"/>
                <w:szCs w:val="20"/>
              </w:rPr>
              <w:t>28 030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0C5CB6" w:rsidRPr="000C5CB6" w:rsidRDefault="000C5CB6" w:rsidP="000C5CB6">
            <w:pPr>
              <w:jc w:val="right"/>
              <w:rPr>
                <w:sz w:val="20"/>
                <w:szCs w:val="20"/>
              </w:rPr>
            </w:pPr>
            <w:r w:rsidRPr="000C5CB6">
              <w:rPr>
                <w:sz w:val="20"/>
                <w:szCs w:val="20"/>
              </w:rPr>
              <w:t>7 434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C5CB6" w:rsidRPr="000C5CB6" w:rsidRDefault="000C5CB6" w:rsidP="000C5CB6">
            <w:pPr>
              <w:jc w:val="right"/>
              <w:rPr>
                <w:sz w:val="20"/>
                <w:szCs w:val="20"/>
              </w:rPr>
            </w:pPr>
            <w:r w:rsidRPr="000C5CB6">
              <w:rPr>
                <w:sz w:val="20"/>
                <w:szCs w:val="20"/>
              </w:rPr>
              <w:t>20 596</w:t>
            </w:r>
          </w:p>
        </w:tc>
        <w:tc>
          <w:tcPr>
            <w:tcW w:w="1152" w:type="dxa"/>
            <w:tcBorders>
              <w:top w:val="single" w:sz="4" w:space="0" w:color="auto"/>
              <w:left w:val="nil"/>
              <w:bottom w:val="single" w:sz="4" w:space="0" w:color="auto"/>
              <w:right w:val="single" w:sz="4" w:space="0" w:color="auto"/>
            </w:tcBorders>
            <w:shd w:val="clear" w:color="auto" w:fill="auto"/>
            <w:noWrap/>
            <w:vAlign w:val="center"/>
          </w:tcPr>
          <w:p w:rsidR="000C5CB6" w:rsidRPr="000C5CB6" w:rsidRDefault="000C5CB6" w:rsidP="000C5CB6">
            <w:pPr>
              <w:jc w:val="right"/>
              <w:rPr>
                <w:sz w:val="20"/>
                <w:szCs w:val="20"/>
              </w:rPr>
            </w:pPr>
            <w:r w:rsidRPr="000C5CB6">
              <w:rPr>
                <w:sz w:val="20"/>
                <w:szCs w:val="20"/>
              </w:rPr>
              <w:t>277,05%</w:t>
            </w:r>
          </w:p>
        </w:tc>
      </w:tr>
      <w:tr w:rsidR="000C5CB6" w:rsidRPr="001656CC" w:rsidTr="000C5CB6">
        <w:trPr>
          <w:trHeight w:val="34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0C5CB6" w:rsidRPr="001656CC" w:rsidRDefault="000C5CB6" w:rsidP="000C5CB6">
            <w:pPr>
              <w:jc w:val="both"/>
              <w:rPr>
                <w:sz w:val="18"/>
                <w:szCs w:val="18"/>
              </w:rPr>
            </w:pPr>
            <w:r w:rsidRPr="001656CC">
              <w:rPr>
                <w:sz w:val="18"/>
                <w:szCs w:val="18"/>
              </w:rPr>
              <w:t>Нетни парични потоци от инвестиционна дейност</w:t>
            </w:r>
          </w:p>
        </w:tc>
        <w:tc>
          <w:tcPr>
            <w:tcW w:w="1560" w:type="dxa"/>
            <w:tcBorders>
              <w:top w:val="nil"/>
              <w:left w:val="nil"/>
              <w:bottom w:val="single" w:sz="4" w:space="0" w:color="auto"/>
              <w:right w:val="single" w:sz="4" w:space="0" w:color="auto"/>
            </w:tcBorders>
            <w:shd w:val="clear" w:color="auto" w:fill="auto"/>
            <w:noWrap/>
            <w:vAlign w:val="center"/>
          </w:tcPr>
          <w:p w:rsidR="000C5CB6" w:rsidRPr="000C5CB6" w:rsidRDefault="000C5CB6" w:rsidP="000C5CB6">
            <w:pPr>
              <w:jc w:val="right"/>
              <w:rPr>
                <w:sz w:val="20"/>
                <w:szCs w:val="20"/>
              </w:rPr>
            </w:pPr>
            <w:r w:rsidRPr="000C5CB6">
              <w:rPr>
                <w:sz w:val="20"/>
                <w:szCs w:val="20"/>
              </w:rPr>
              <w:t>(89)</w:t>
            </w:r>
          </w:p>
        </w:tc>
        <w:tc>
          <w:tcPr>
            <w:tcW w:w="1559" w:type="dxa"/>
            <w:tcBorders>
              <w:top w:val="nil"/>
              <w:left w:val="nil"/>
              <w:bottom w:val="single" w:sz="4" w:space="0" w:color="auto"/>
              <w:right w:val="single" w:sz="4" w:space="0" w:color="auto"/>
            </w:tcBorders>
            <w:shd w:val="clear" w:color="auto" w:fill="auto"/>
            <w:noWrap/>
            <w:vAlign w:val="center"/>
          </w:tcPr>
          <w:p w:rsidR="000C5CB6" w:rsidRPr="000C5CB6" w:rsidRDefault="000C5CB6" w:rsidP="000C5CB6">
            <w:pPr>
              <w:jc w:val="right"/>
              <w:rPr>
                <w:sz w:val="20"/>
                <w:szCs w:val="20"/>
              </w:rPr>
            </w:pPr>
            <w:r w:rsidRPr="000C5CB6">
              <w:rPr>
                <w:sz w:val="20"/>
                <w:szCs w:val="20"/>
              </w:rPr>
              <w:t>(24)</w:t>
            </w:r>
          </w:p>
        </w:tc>
        <w:tc>
          <w:tcPr>
            <w:tcW w:w="850" w:type="dxa"/>
            <w:tcBorders>
              <w:top w:val="nil"/>
              <w:left w:val="nil"/>
              <w:bottom w:val="single" w:sz="4" w:space="0" w:color="auto"/>
              <w:right w:val="single" w:sz="4" w:space="0" w:color="auto"/>
            </w:tcBorders>
            <w:shd w:val="clear" w:color="auto" w:fill="auto"/>
            <w:noWrap/>
            <w:vAlign w:val="center"/>
          </w:tcPr>
          <w:p w:rsidR="000C5CB6" w:rsidRPr="000C5CB6" w:rsidRDefault="000C5CB6" w:rsidP="000C5CB6">
            <w:pPr>
              <w:jc w:val="right"/>
              <w:rPr>
                <w:sz w:val="20"/>
                <w:szCs w:val="20"/>
              </w:rPr>
            </w:pPr>
            <w:r>
              <w:rPr>
                <w:sz w:val="20"/>
                <w:szCs w:val="20"/>
              </w:rPr>
              <w:t xml:space="preserve">    </w:t>
            </w:r>
            <w:r w:rsidRPr="000C5CB6">
              <w:rPr>
                <w:sz w:val="20"/>
                <w:szCs w:val="20"/>
              </w:rPr>
              <w:t>(65)</w:t>
            </w:r>
          </w:p>
        </w:tc>
        <w:tc>
          <w:tcPr>
            <w:tcW w:w="1152" w:type="dxa"/>
            <w:tcBorders>
              <w:top w:val="nil"/>
              <w:left w:val="nil"/>
              <w:bottom w:val="single" w:sz="4" w:space="0" w:color="auto"/>
              <w:right w:val="single" w:sz="4" w:space="0" w:color="auto"/>
            </w:tcBorders>
            <w:shd w:val="clear" w:color="auto" w:fill="auto"/>
            <w:noWrap/>
            <w:vAlign w:val="center"/>
          </w:tcPr>
          <w:p w:rsidR="000C5CB6" w:rsidRPr="000C5CB6" w:rsidRDefault="000C5CB6" w:rsidP="00904CE0">
            <w:pPr>
              <w:jc w:val="right"/>
              <w:rPr>
                <w:sz w:val="20"/>
                <w:szCs w:val="20"/>
              </w:rPr>
            </w:pPr>
            <w:r w:rsidRPr="000C5CB6">
              <w:rPr>
                <w:sz w:val="20"/>
                <w:szCs w:val="20"/>
              </w:rPr>
              <w:t>270,83%</w:t>
            </w:r>
          </w:p>
        </w:tc>
      </w:tr>
      <w:tr w:rsidR="000C5CB6" w:rsidRPr="001656CC" w:rsidTr="000C5CB6">
        <w:trPr>
          <w:trHeight w:val="34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0C5CB6" w:rsidRPr="001656CC" w:rsidRDefault="000C5CB6" w:rsidP="000C5CB6">
            <w:pPr>
              <w:jc w:val="both"/>
              <w:rPr>
                <w:sz w:val="18"/>
                <w:szCs w:val="18"/>
              </w:rPr>
            </w:pPr>
            <w:r w:rsidRPr="001656CC">
              <w:rPr>
                <w:sz w:val="18"/>
                <w:szCs w:val="18"/>
              </w:rPr>
              <w:t>Нетни парични потоци от финансова дейност</w:t>
            </w:r>
          </w:p>
        </w:tc>
        <w:tc>
          <w:tcPr>
            <w:tcW w:w="1560" w:type="dxa"/>
            <w:tcBorders>
              <w:top w:val="nil"/>
              <w:left w:val="nil"/>
              <w:bottom w:val="single" w:sz="4" w:space="0" w:color="auto"/>
              <w:right w:val="single" w:sz="4" w:space="0" w:color="auto"/>
            </w:tcBorders>
            <w:shd w:val="clear" w:color="auto" w:fill="auto"/>
            <w:noWrap/>
            <w:vAlign w:val="center"/>
          </w:tcPr>
          <w:p w:rsidR="000C5CB6" w:rsidRPr="000C5CB6" w:rsidRDefault="000C5CB6" w:rsidP="000C5CB6">
            <w:pPr>
              <w:jc w:val="right"/>
              <w:rPr>
                <w:sz w:val="20"/>
                <w:szCs w:val="20"/>
              </w:rPr>
            </w:pPr>
            <w:r w:rsidRPr="000C5CB6">
              <w:rPr>
                <w:sz w:val="20"/>
                <w:szCs w:val="20"/>
              </w:rPr>
              <w:t>(29 653)</w:t>
            </w:r>
          </w:p>
        </w:tc>
        <w:tc>
          <w:tcPr>
            <w:tcW w:w="1559" w:type="dxa"/>
            <w:tcBorders>
              <w:top w:val="nil"/>
              <w:left w:val="nil"/>
              <w:bottom w:val="single" w:sz="4" w:space="0" w:color="auto"/>
              <w:right w:val="single" w:sz="4" w:space="0" w:color="auto"/>
            </w:tcBorders>
            <w:shd w:val="clear" w:color="auto" w:fill="auto"/>
            <w:noWrap/>
            <w:vAlign w:val="center"/>
          </w:tcPr>
          <w:p w:rsidR="000C5CB6" w:rsidRPr="000C5CB6" w:rsidRDefault="000C5CB6" w:rsidP="000C5CB6">
            <w:pPr>
              <w:jc w:val="right"/>
              <w:rPr>
                <w:sz w:val="20"/>
                <w:szCs w:val="20"/>
              </w:rPr>
            </w:pPr>
            <w:r w:rsidRPr="000C5CB6">
              <w:rPr>
                <w:sz w:val="20"/>
                <w:szCs w:val="20"/>
              </w:rPr>
              <w:t>(555)</w:t>
            </w:r>
          </w:p>
        </w:tc>
        <w:tc>
          <w:tcPr>
            <w:tcW w:w="850" w:type="dxa"/>
            <w:tcBorders>
              <w:top w:val="nil"/>
              <w:left w:val="nil"/>
              <w:bottom w:val="single" w:sz="4" w:space="0" w:color="auto"/>
              <w:right w:val="single" w:sz="4" w:space="0" w:color="auto"/>
            </w:tcBorders>
            <w:shd w:val="clear" w:color="auto" w:fill="auto"/>
            <w:noWrap/>
            <w:vAlign w:val="center"/>
          </w:tcPr>
          <w:p w:rsidR="000C5CB6" w:rsidRPr="000C5CB6" w:rsidRDefault="000C5CB6" w:rsidP="000C5CB6">
            <w:pPr>
              <w:jc w:val="right"/>
              <w:rPr>
                <w:sz w:val="20"/>
                <w:szCs w:val="20"/>
              </w:rPr>
            </w:pPr>
            <w:r w:rsidRPr="000C5CB6">
              <w:rPr>
                <w:sz w:val="20"/>
                <w:szCs w:val="20"/>
              </w:rPr>
              <w:t>(29 098)</w:t>
            </w:r>
          </w:p>
        </w:tc>
        <w:tc>
          <w:tcPr>
            <w:tcW w:w="1152" w:type="dxa"/>
            <w:tcBorders>
              <w:top w:val="nil"/>
              <w:left w:val="nil"/>
              <w:bottom w:val="single" w:sz="4" w:space="0" w:color="auto"/>
              <w:right w:val="single" w:sz="4" w:space="0" w:color="auto"/>
            </w:tcBorders>
            <w:shd w:val="clear" w:color="auto" w:fill="auto"/>
            <w:noWrap/>
            <w:vAlign w:val="center"/>
          </w:tcPr>
          <w:p w:rsidR="000C5CB6" w:rsidRPr="000C5CB6" w:rsidRDefault="000C5CB6" w:rsidP="00904CE0">
            <w:pPr>
              <w:jc w:val="right"/>
              <w:rPr>
                <w:sz w:val="20"/>
                <w:szCs w:val="20"/>
              </w:rPr>
            </w:pPr>
            <w:r w:rsidRPr="000C5CB6">
              <w:rPr>
                <w:sz w:val="20"/>
                <w:szCs w:val="20"/>
              </w:rPr>
              <w:t>5242,88%</w:t>
            </w:r>
          </w:p>
        </w:tc>
      </w:tr>
      <w:tr w:rsidR="000C5CB6" w:rsidRPr="001656CC" w:rsidTr="000C5CB6">
        <w:trPr>
          <w:trHeight w:val="340"/>
        </w:trPr>
        <w:tc>
          <w:tcPr>
            <w:tcW w:w="3964" w:type="dxa"/>
            <w:tcBorders>
              <w:top w:val="nil"/>
              <w:left w:val="single" w:sz="4" w:space="0" w:color="auto"/>
              <w:bottom w:val="single" w:sz="4" w:space="0" w:color="auto"/>
              <w:right w:val="single" w:sz="4" w:space="0" w:color="auto"/>
            </w:tcBorders>
            <w:shd w:val="clear" w:color="auto" w:fill="DEEAF6"/>
            <w:vAlign w:val="center"/>
            <w:hideMark/>
          </w:tcPr>
          <w:p w:rsidR="000C5CB6" w:rsidRPr="001656CC" w:rsidRDefault="000C5CB6" w:rsidP="000C5CB6">
            <w:pPr>
              <w:jc w:val="both"/>
              <w:rPr>
                <w:b/>
                <w:sz w:val="18"/>
                <w:szCs w:val="18"/>
              </w:rPr>
            </w:pPr>
            <w:r w:rsidRPr="001656CC">
              <w:rPr>
                <w:b/>
                <w:sz w:val="18"/>
                <w:szCs w:val="18"/>
              </w:rPr>
              <w:t>Нетна промяна на паричните средства и еквиваленти през периода</w:t>
            </w:r>
          </w:p>
        </w:tc>
        <w:tc>
          <w:tcPr>
            <w:tcW w:w="1560" w:type="dxa"/>
            <w:tcBorders>
              <w:top w:val="nil"/>
              <w:left w:val="nil"/>
              <w:bottom w:val="single" w:sz="4" w:space="0" w:color="auto"/>
              <w:right w:val="single" w:sz="4" w:space="0" w:color="auto"/>
            </w:tcBorders>
            <w:shd w:val="clear" w:color="auto" w:fill="DEEAF6"/>
            <w:noWrap/>
            <w:vAlign w:val="center"/>
          </w:tcPr>
          <w:p w:rsidR="000C5CB6" w:rsidRPr="000C5CB6" w:rsidRDefault="000C5CB6" w:rsidP="000C5CB6">
            <w:pPr>
              <w:jc w:val="right"/>
              <w:rPr>
                <w:b/>
                <w:bCs/>
                <w:sz w:val="20"/>
                <w:szCs w:val="20"/>
              </w:rPr>
            </w:pPr>
            <w:r w:rsidRPr="000C5CB6">
              <w:rPr>
                <w:b/>
                <w:bCs/>
                <w:sz w:val="20"/>
                <w:szCs w:val="20"/>
              </w:rPr>
              <w:t>(1 712)</w:t>
            </w:r>
          </w:p>
        </w:tc>
        <w:tc>
          <w:tcPr>
            <w:tcW w:w="1559" w:type="dxa"/>
            <w:tcBorders>
              <w:top w:val="nil"/>
              <w:left w:val="nil"/>
              <w:bottom w:val="single" w:sz="4" w:space="0" w:color="auto"/>
              <w:right w:val="single" w:sz="4" w:space="0" w:color="auto"/>
            </w:tcBorders>
            <w:shd w:val="clear" w:color="auto" w:fill="DEEAF6"/>
            <w:noWrap/>
            <w:vAlign w:val="center"/>
          </w:tcPr>
          <w:p w:rsidR="000C5CB6" w:rsidRPr="000C5CB6" w:rsidRDefault="000C5CB6" w:rsidP="000C5CB6">
            <w:pPr>
              <w:jc w:val="right"/>
              <w:rPr>
                <w:b/>
                <w:bCs/>
                <w:sz w:val="20"/>
                <w:szCs w:val="20"/>
              </w:rPr>
            </w:pPr>
            <w:r w:rsidRPr="000C5CB6">
              <w:rPr>
                <w:b/>
                <w:bCs/>
                <w:sz w:val="20"/>
                <w:szCs w:val="20"/>
              </w:rPr>
              <w:t>6 855</w:t>
            </w:r>
          </w:p>
        </w:tc>
        <w:tc>
          <w:tcPr>
            <w:tcW w:w="850" w:type="dxa"/>
            <w:tcBorders>
              <w:top w:val="nil"/>
              <w:left w:val="nil"/>
              <w:bottom w:val="single" w:sz="4" w:space="0" w:color="auto"/>
              <w:right w:val="single" w:sz="4" w:space="0" w:color="auto"/>
            </w:tcBorders>
            <w:shd w:val="clear" w:color="auto" w:fill="DEEAF6"/>
            <w:vAlign w:val="center"/>
          </w:tcPr>
          <w:p w:rsidR="000C5CB6" w:rsidRPr="000C5CB6" w:rsidRDefault="000C5CB6" w:rsidP="000C5CB6">
            <w:pPr>
              <w:jc w:val="right"/>
              <w:rPr>
                <w:b/>
                <w:bCs/>
                <w:sz w:val="20"/>
                <w:szCs w:val="20"/>
              </w:rPr>
            </w:pPr>
            <w:r w:rsidRPr="000C5CB6">
              <w:rPr>
                <w:b/>
                <w:bCs/>
                <w:sz w:val="20"/>
                <w:szCs w:val="20"/>
              </w:rPr>
              <w:t>(8 567)</w:t>
            </w:r>
          </w:p>
        </w:tc>
        <w:tc>
          <w:tcPr>
            <w:tcW w:w="1152" w:type="dxa"/>
            <w:tcBorders>
              <w:top w:val="nil"/>
              <w:left w:val="nil"/>
              <w:bottom w:val="single" w:sz="4" w:space="0" w:color="auto"/>
              <w:right w:val="single" w:sz="4" w:space="0" w:color="auto"/>
            </w:tcBorders>
            <w:shd w:val="clear" w:color="auto" w:fill="DEEAF6"/>
            <w:vAlign w:val="center"/>
          </w:tcPr>
          <w:p w:rsidR="000C5CB6" w:rsidRPr="000C5CB6" w:rsidRDefault="000C5CB6" w:rsidP="000C5CB6">
            <w:pPr>
              <w:jc w:val="right"/>
              <w:rPr>
                <w:b/>
                <w:bCs/>
                <w:sz w:val="20"/>
                <w:szCs w:val="20"/>
              </w:rPr>
            </w:pPr>
            <w:r w:rsidRPr="000C5CB6">
              <w:rPr>
                <w:b/>
                <w:bCs/>
                <w:sz w:val="20"/>
                <w:szCs w:val="20"/>
              </w:rPr>
              <w:t>(124,97%)</w:t>
            </w:r>
          </w:p>
        </w:tc>
      </w:tr>
      <w:tr w:rsidR="000C5CB6" w:rsidRPr="001656CC" w:rsidTr="000C5CB6">
        <w:trPr>
          <w:trHeight w:val="340"/>
        </w:trPr>
        <w:tc>
          <w:tcPr>
            <w:tcW w:w="3964" w:type="dxa"/>
            <w:tcBorders>
              <w:top w:val="nil"/>
              <w:left w:val="single" w:sz="4" w:space="0" w:color="auto"/>
              <w:bottom w:val="single" w:sz="4" w:space="0" w:color="auto"/>
              <w:right w:val="single" w:sz="4" w:space="0" w:color="auto"/>
            </w:tcBorders>
            <w:shd w:val="clear" w:color="auto" w:fill="DEEAF6"/>
            <w:vAlign w:val="center"/>
            <w:hideMark/>
          </w:tcPr>
          <w:p w:rsidR="000C5CB6" w:rsidRPr="001656CC" w:rsidRDefault="000C5CB6" w:rsidP="000C5CB6">
            <w:pPr>
              <w:jc w:val="both"/>
              <w:rPr>
                <w:b/>
                <w:bCs/>
                <w:sz w:val="18"/>
                <w:szCs w:val="18"/>
              </w:rPr>
            </w:pPr>
            <w:r w:rsidRPr="001656CC">
              <w:rPr>
                <w:b/>
                <w:bCs/>
                <w:sz w:val="18"/>
                <w:szCs w:val="18"/>
              </w:rPr>
              <w:t>Парични средства и еквиваленти в началото на периода</w:t>
            </w:r>
          </w:p>
        </w:tc>
        <w:tc>
          <w:tcPr>
            <w:tcW w:w="1560" w:type="dxa"/>
            <w:tcBorders>
              <w:top w:val="nil"/>
              <w:left w:val="nil"/>
              <w:bottom w:val="single" w:sz="4" w:space="0" w:color="auto"/>
              <w:right w:val="single" w:sz="4" w:space="0" w:color="auto"/>
            </w:tcBorders>
            <w:shd w:val="clear" w:color="auto" w:fill="DEEAF6"/>
            <w:noWrap/>
            <w:vAlign w:val="center"/>
          </w:tcPr>
          <w:p w:rsidR="000C5CB6" w:rsidRPr="000C5CB6" w:rsidRDefault="000C5CB6" w:rsidP="000C5CB6">
            <w:pPr>
              <w:jc w:val="right"/>
              <w:rPr>
                <w:b/>
                <w:bCs/>
                <w:sz w:val="20"/>
                <w:szCs w:val="20"/>
              </w:rPr>
            </w:pPr>
            <w:r w:rsidRPr="000C5CB6">
              <w:rPr>
                <w:b/>
                <w:bCs/>
                <w:sz w:val="20"/>
                <w:szCs w:val="20"/>
              </w:rPr>
              <w:t>2 145</w:t>
            </w:r>
          </w:p>
        </w:tc>
        <w:tc>
          <w:tcPr>
            <w:tcW w:w="1559" w:type="dxa"/>
            <w:tcBorders>
              <w:top w:val="nil"/>
              <w:left w:val="nil"/>
              <w:bottom w:val="single" w:sz="4" w:space="0" w:color="auto"/>
              <w:right w:val="single" w:sz="4" w:space="0" w:color="auto"/>
            </w:tcBorders>
            <w:shd w:val="clear" w:color="auto" w:fill="DEEAF6"/>
            <w:noWrap/>
            <w:vAlign w:val="center"/>
          </w:tcPr>
          <w:p w:rsidR="000C5CB6" w:rsidRPr="000C5CB6" w:rsidRDefault="000C5CB6" w:rsidP="000C5CB6">
            <w:pPr>
              <w:jc w:val="right"/>
              <w:rPr>
                <w:b/>
                <w:bCs/>
                <w:sz w:val="20"/>
                <w:szCs w:val="20"/>
              </w:rPr>
            </w:pPr>
            <w:r w:rsidRPr="000C5CB6">
              <w:rPr>
                <w:b/>
                <w:bCs/>
                <w:sz w:val="20"/>
                <w:szCs w:val="20"/>
              </w:rPr>
              <w:t>66 847</w:t>
            </w:r>
          </w:p>
        </w:tc>
        <w:tc>
          <w:tcPr>
            <w:tcW w:w="850" w:type="dxa"/>
            <w:tcBorders>
              <w:top w:val="nil"/>
              <w:left w:val="nil"/>
              <w:bottom w:val="single" w:sz="4" w:space="0" w:color="auto"/>
              <w:right w:val="single" w:sz="4" w:space="0" w:color="auto"/>
            </w:tcBorders>
            <w:shd w:val="clear" w:color="auto" w:fill="DEEAF6"/>
            <w:noWrap/>
            <w:vAlign w:val="center"/>
          </w:tcPr>
          <w:p w:rsidR="000C5CB6" w:rsidRPr="000C5CB6" w:rsidRDefault="000C5CB6" w:rsidP="000C5CB6">
            <w:pPr>
              <w:jc w:val="right"/>
              <w:rPr>
                <w:b/>
                <w:bCs/>
                <w:sz w:val="20"/>
                <w:szCs w:val="20"/>
              </w:rPr>
            </w:pPr>
            <w:r w:rsidRPr="000C5CB6">
              <w:rPr>
                <w:b/>
                <w:bCs/>
                <w:sz w:val="20"/>
                <w:szCs w:val="20"/>
              </w:rPr>
              <w:t>(64 702)</w:t>
            </w:r>
          </w:p>
        </w:tc>
        <w:tc>
          <w:tcPr>
            <w:tcW w:w="1152" w:type="dxa"/>
            <w:tcBorders>
              <w:top w:val="nil"/>
              <w:left w:val="nil"/>
              <w:bottom w:val="single" w:sz="4" w:space="0" w:color="auto"/>
              <w:right w:val="single" w:sz="4" w:space="0" w:color="auto"/>
            </w:tcBorders>
            <w:shd w:val="clear" w:color="auto" w:fill="DEEAF6"/>
            <w:noWrap/>
            <w:vAlign w:val="center"/>
          </w:tcPr>
          <w:p w:rsidR="000C5CB6" w:rsidRPr="000C5CB6" w:rsidRDefault="000C5CB6" w:rsidP="000C5CB6">
            <w:pPr>
              <w:jc w:val="right"/>
              <w:rPr>
                <w:b/>
                <w:bCs/>
                <w:sz w:val="20"/>
                <w:szCs w:val="20"/>
              </w:rPr>
            </w:pPr>
            <w:r w:rsidRPr="000C5CB6">
              <w:rPr>
                <w:b/>
                <w:bCs/>
                <w:sz w:val="20"/>
                <w:szCs w:val="20"/>
              </w:rPr>
              <w:t>(96,79%)</w:t>
            </w:r>
          </w:p>
        </w:tc>
      </w:tr>
      <w:tr w:rsidR="000C5CB6" w:rsidRPr="001656CC" w:rsidTr="000C5CB6">
        <w:trPr>
          <w:trHeight w:val="340"/>
        </w:trPr>
        <w:tc>
          <w:tcPr>
            <w:tcW w:w="3964" w:type="dxa"/>
            <w:tcBorders>
              <w:top w:val="nil"/>
              <w:left w:val="single" w:sz="4" w:space="0" w:color="auto"/>
              <w:bottom w:val="single" w:sz="4" w:space="0" w:color="auto"/>
              <w:right w:val="single" w:sz="4" w:space="0" w:color="auto"/>
            </w:tcBorders>
            <w:shd w:val="clear" w:color="auto" w:fill="DEEAF6"/>
            <w:vAlign w:val="center"/>
            <w:hideMark/>
          </w:tcPr>
          <w:p w:rsidR="000C5CB6" w:rsidRPr="001656CC" w:rsidRDefault="000C5CB6" w:rsidP="000C5CB6">
            <w:pPr>
              <w:jc w:val="both"/>
              <w:rPr>
                <w:b/>
                <w:bCs/>
                <w:sz w:val="18"/>
                <w:szCs w:val="18"/>
              </w:rPr>
            </w:pPr>
            <w:r w:rsidRPr="001656CC">
              <w:rPr>
                <w:b/>
                <w:bCs/>
                <w:sz w:val="18"/>
                <w:szCs w:val="18"/>
              </w:rPr>
              <w:t>Парични средства и еквиваленти в края на периода</w:t>
            </w:r>
          </w:p>
        </w:tc>
        <w:tc>
          <w:tcPr>
            <w:tcW w:w="1560" w:type="dxa"/>
            <w:tcBorders>
              <w:top w:val="nil"/>
              <w:left w:val="nil"/>
              <w:bottom w:val="single" w:sz="4" w:space="0" w:color="auto"/>
              <w:right w:val="single" w:sz="4" w:space="0" w:color="auto"/>
            </w:tcBorders>
            <w:shd w:val="clear" w:color="auto" w:fill="DEEAF6"/>
            <w:noWrap/>
            <w:vAlign w:val="center"/>
          </w:tcPr>
          <w:p w:rsidR="000C5CB6" w:rsidRPr="000C5CB6" w:rsidRDefault="000C5CB6" w:rsidP="000C5CB6">
            <w:pPr>
              <w:jc w:val="right"/>
              <w:rPr>
                <w:b/>
                <w:bCs/>
                <w:sz w:val="20"/>
                <w:szCs w:val="20"/>
              </w:rPr>
            </w:pPr>
            <w:r w:rsidRPr="000C5CB6">
              <w:rPr>
                <w:b/>
                <w:bCs/>
                <w:sz w:val="20"/>
                <w:szCs w:val="20"/>
              </w:rPr>
              <w:t>433</w:t>
            </w:r>
          </w:p>
        </w:tc>
        <w:tc>
          <w:tcPr>
            <w:tcW w:w="1559" w:type="dxa"/>
            <w:tcBorders>
              <w:top w:val="nil"/>
              <w:left w:val="nil"/>
              <w:bottom w:val="single" w:sz="4" w:space="0" w:color="auto"/>
              <w:right w:val="single" w:sz="4" w:space="0" w:color="auto"/>
            </w:tcBorders>
            <w:shd w:val="clear" w:color="auto" w:fill="DEEAF6"/>
            <w:noWrap/>
            <w:vAlign w:val="center"/>
          </w:tcPr>
          <w:p w:rsidR="000C5CB6" w:rsidRPr="000C5CB6" w:rsidRDefault="000C5CB6" w:rsidP="000C5CB6">
            <w:pPr>
              <w:jc w:val="right"/>
              <w:rPr>
                <w:b/>
                <w:bCs/>
                <w:sz w:val="20"/>
                <w:szCs w:val="20"/>
              </w:rPr>
            </w:pPr>
            <w:r w:rsidRPr="000C5CB6">
              <w:rPr>
                <w:b/>
                <w:bCs/>
                <w:sz w:val="20"/>
                <w:szCs w:val="20"/>
              </w:rPr>
              <w:t>73 702</w:t>
            </w:r>
          </w:p>
        </w:tc>
        <w:tc>
          <w:tcPr>
            <w:tcW w:w="850" w:type="dxa"/>
            <w:tcBorders>
              <w:top w:val="nil"/>
              <w:left w:val="nil"/>
              <w:bottom w:val="single" w:sz="4" w:space="0" w:color="auto"/>
              <w:right w:val="single" w:sz="4" w:space="0" w:color="auto"/>
            </w:tcBorders>
            <w:shd w:val="clear" w:color="auto" w:fill="DEEAF6"/>
            <w:noWrap/>
            <w:vAlign w:val="center"/>
          </w:tcPr>
          <w:p w:rsidR="000C5CB6" w:rsidRPr="000C5CB6" w:rsidRDefault="000C5CB6" w:rsidP="000C5CB6">
            <w:pPr>
              <w:jc w:val="right"/>
              <w:rPr>
                <w:b/>
                <w:bCs/>
                <w:sz w:val="20"/>
                <w:szCs w:val="20"/>
              </w:rPr>
            </w:pPr>
            <w:r w:rsidRPr="000C5CB6">
              <w:rPr>
                <w:b/>
                <w:bCs/>
                <w:sz w:val="20"/>
                <w:szCs w:val="20"/>
              </w:rPr>
              <w:t>(73 269)</w:t>
            </w:r>
          </w:p>
        </w:tc>
        <w:tc>
          <w:tcPr>
            <w:tcW w:w="1152" w:type="dxa"/>
            <w:tcBorders>
              <w:top w:val="nil"/>
              <w:left w:val="nil"/>
              <w:bottom w:val="single" w:sz="4" w:space="0" w:color="auto"/>
              <w:right w:val="single" w:sz="4" w:space="0" w:color="auto"/>
            </w:tcBorders>
            <w:shd w:val="clear" w:color="auto" w:fill="DEEAF6"/>
            <w:noWrap/>
            <w:vAlign w:val="center"/>
          </w:tcPr>
          <w:p w:rsidR="000C5CB6" w:rsidRPr="000C5CB6" w:rsidRDefault="000C5CB6" w:rsidP="000C5CB6">
            <w:pPr>
              <w:jc w:val="right"/>
              <w:rPr>
                <w:b/>
                <w:bCs/>
                <w:sz w:val="20"/>
                <w:szCs w:val="20"/>
              </w:rPr>
            </w:pPr>
            <w:r w:rsidRPr="000C5CB6">
              <w:rPr>
                <w:b/>
                <w:bCs/>
                <w:sz w:val="20"/>
                <w:szCs w:val="20"/>
              </w:rPr>
              <w:t>(99,41%)</w:t>
            </w:r>
          </w:p>
        </w:tc>
      </w:tr>
    </w:tbl>
    <w:p w:rsidR="00A15065" w:rsidRPr="00FD2CD1" w:rsidRDefault="00A15065" w:rsidP="008532C9">
      <w:pPr>
        <w:pStyle w:val="a"/>
        <w:spacing w:after="120"/>
        <w:ind w:firstLine="0"/>
        <w:rPr>
          <w:b/>
          <w:bCs/>
          <w:i/>
          <w:iCs/>
          <w:color w:val="auto"/>
          <w:sz w:val="20"/>
          <w:u w:val="single"/>
          <w:lang w:val="bg-BG"/>
        </w:rPr>
      </w:pPr>
    </w:p>
    <w:p w:rsidR="007617C2" w:rsidRDefault="00F73206" w:rsidP="007617C2">
      <w:pPr>
        <w:pStyle w:val="a"/>
        <w:spacing w:after="120"/>
        <w:ind w:firstLine="720"/>
        <w:rPr>
          <w:color w:val="auto"/>
          <w:sz w:val="20"/>
          <w:lang w:val="bg-BG"/>
        </w:rPr>
      </w:pPr>
      <w:r w:rsidRPr="00FD2CD1">
        <w:rPr>
          <w:color w:val="auto"/>
          <w:sz w:val="20"/>
          <w:lang w:val="bg-BG"/>
        </w:rPr>
        <w:t>Нетния</w:t>
      </w:r>
      <w:r w:rsidR="00930DD6" w:rsidRPr="00FD2CD1">
        <w:rPr>
          <w:color w:val="auto"/>
          <w:sz w:val="20"/>
          <w:lang w:val="bg-BG"/>
        </w:rPr>
        <w:t>т</w:t>
      </w:r>
      <w:r w:rsidRPr="00FD2CD1">
        <w:rPr>
          <w:color w:val="auto"/>
          <w:sz w:val="20"/>
          <w:lang w:val="bg-BG"/>
        </w:rPr>
        <w:t xml:space="preserve"> п</w:t>
      </w:r>
      <w:r w:rsidR="00930DD6" w:rsidRPr="00FD2CD1">
        <w:rPr>
          <w:color w:val="auto"/>
          <w:sz w:val="20"/>
          <w:lang w:val="bg-BG"/>
        </w:rPr>
        <w:t>аричен</w:t>
      </w:r>
      <w:r w:rsidR="002E092F" w:rsidRPr="00FD2CD1">
        <w:rPr>
          <w:color w:val="auto"/>
          <w:sz w:val="20"/>
          <w:lang w:val="bg-BG"/>
        </w:rPr>
        <w:t xml:space="preserve"> поток от операти</w:t>
      </w:r>
      <w:r w:rsidR="008F4951" w:rsidRPr="00FD2CD1">
        <w:rPr>
          <w:color w:val="auto"/>
          <w:sz w:val="20"/>
          <w:lang w:val="bg-BG"/>
        </w:rPr>
        <w:t xml:space="preserve">вна дейност на </w:t>
      </w:r>
      <w:r w:rsidR="000C392A" w:rsidRPr="00FD2CD1">
        <w:rPr>
          <w:color w:val="auto"/>
          <w:sz w:val="20"/>
          <w:lang w:val="bg-BG"/>
        </w:rPr>
        <w:t>Д</w:t>
      </w:r>
      <w:r w:rsidR="008F4951" w:rsidRPr="00FD2CD1">
        <w:rPr>
          <w:color w:val="auto"/>
          <w:sz w:val="20"/>
          <w:lang w:val="bg-BG"/>
        </w:rPr>
        <w:t xml:space="preserve">ружеството през </w:t>
      </w:r>
      <w:r w:rsidR="00B37664">
        <w:rPr>
          <w:color w:val="auto"/>
          <w:sz w:val="20"/>
          <w:lang w:val="bg-BG"/>
        </w:rPr>
        <w:t>първо</w:t>
      </w:r>
      <w:r w:rsidR="00327D81">
        <w:rPr>
          <w:color w:val="auto"/>
          <w:sz w:val="20"/>
          <w:lang w:val="bg-BG"/>
        </w:rPr>
        <w:t xml:space="preserve"> </w:t>
      </w:r>
      <w:r w:rsidR="00E86F5E">
        <w:rPr>
          <w:color w:val="auto"/>
          <w:sz w:val="20"/>
          <w:lang w:val="bg-BG"/>
        </w:rPr>
        <w:t xml:space="preserve">полугодие </w:t>
      </w:r>
      <w:r w:rsidR="00327D81">
        <w:rPr>
          <w:color w:val="auto"/>
          <w:sz w:val="20"/>
          <w:lang w:val="bg-BG"/>
        </w:rPr>
        <w:t xml:space="preserve">на </w:t>
      </w:r>
      <w:r w:rsidR="00902725" w:rsidRPr="00FD2CD1">
        <w:rPr>
          <w:color w:val="auto"/>
          <w:sz w:val="20"/>
          <w:lang w:val="bg-BG"/>
        </w:rPr>
        <w:t>201</w:t>
      </w:r>
      <w:r w:rsidR="00327D81">
        <w:rPr>
          <w:color w:val="auto"/>
          <w:sz w:val="20"/>
          <w:lang w:val="bg-BG"/>
        </w:rPr>
        <w:t>8</w:t>
      </w:r>
      <w:r w:rsidR="00902725" w:rsidRPr="00FD2CD1">
        <w:rPr>
          <w:color w:val="auto"/>
          <w:sz w:val="20"/>
          <w:lang w:val="bg-BG"/>
        </w:rPr>
        <w:t>г.</w:t>
      </w:r>
      <w:r w:rsidR="00690AFC">
        <w:rPr>
          <w:color w:val="auto"/>
          <w:sz w:val="20"/>
          <w:lang w:val="bg-BG"/>
        </w:rPr>
        <w:t xml:space="preserve"> е </w:t>
      </w:r>
      <w:r w:rsidR="007617C2">
        <w:rPr>
          <w:color w:val="auto"/>
          <w:sz w:val="20"/>
          <w:lang w:val="bg-BG"/>
        </w:rPr>
        <w:t xml:space="preserve">в размер на </w:t>
      </w:r>
      <w:r w:rsidR="001656CC">
        <w:rPr>
          <w:color w:val="auto"/>
          <w:sz w:val="20"/>
          <w:lang w:val="bg-BG"/>
        </w:rPr>
        <w:t xml:space="preserve">28 030 </w:t>
      </w:r>
      <w:r w:rsidR="00CB5BE4" w:rsidRPr="00FD2CD1">
        <w:rPr>
          <w:color w:val="auto"/>
          <w:sz w:val="20"/>
          <w:lang w:val="bg-BG"/>
        </w:rPr>
        <w:t>хил.л</w:t>
      </w:r>
      <w:r w:rsidR="00BF49C8">
        <w:rPr>
          <w:color w:val="auto"/>
          <w:sz w:val="20"/>
          <w:lang w:val="bg-BG"/>
        </w:rPr>
        <w:t>е</w:t>
      </w:r>
      <w:r w:rsidR="000645CC">
        <w:rPr>
          <w:color w:val="auto"/>
          <w:sz w:val="20"/>
          <w:lang w:val="bg-BG"/>
        </w:rPr>
        <w:t>в</w:t>
      </w:r>
      <w:r w:rsidR="00BF49C8">
        <w:rPr>
          <w:color w:val="auto"/>
          <w:sz w:val="20"/>
          <w:lang w:val="bg-BG"/>
        </w:rPr>
        <w:t>а</w:t>
      </w:r>
      <w:r w:rsidR="009220FB" w:rsidRPr="00FD2CD1">
        <w:rPr>
          <w:color w:val="auto"/>
          <w:sz w:val="20"/>
        </w:rPr>
        <w:t xml:space="preserve"> </w:t>
      </w:r>
      <w:r w:rsidR="00CB5BE4" w:rsidRPr="00FD2CD1">
        <w:rPr>
          <w:color w:val="auto"/>
          <w:sz w:val="20"/>
        </w:rPr>
        <w:t>(</w:t>
      </w:r>
      <w:r w:rsidR="00327D81">
        <w:rPr>
          <w:color w:val="auto"/>
          <w:sz w:val="20"/>
          <w:lang w:val="bg-BG"/>
        </w:rPr>
        <w:t xml:space="preserve">първо </w:t>
      </w:r>
      <w:r w:rsidR="00E86F5E">
        <w:rPr>
          <w:color w:val="auto"/>
          <w:sz w:val="20"/>
          <w:lang w:val="bg-BG"/>
        </w:rPr>
        <w:t xml:space="preserve">полугодие </w:t>
      </w:r>
      <w:r w:rsidR="00327D81">
        <w:rPr>
          <w:color w:val="auto"/>
          <w:sz w:val="20"/>
          <w:lang w:val="bg-BG"/>
        </w:rPr>
        <w:t xml:space="preserve"> на </w:t>
      </w:r>
      <w:r w:rsidR="00902725" w:rsidRPr="00FD2CD1">
        <w:rPr>
          <w:color w:val="auto"/>
          <w:sz w:val="20"/>
          <w:lang w:val="bg-BG"/>
        </w:rPr>
        <w:t>201</w:t>
      </w:r>
      <w:r w:rsidR="00327D81">
        <w:rPr>
          <w:color w:val="auto"/>
          <w:sz w:val="20"/>
          <w:lang w:val="bg-BG"/>
        </w:rPr>
        <w:t>7</w:t>
      </w:r>
      <w:r w:rsidR="00902725" w:rsidRPr="00FD2CD1">
        <w:rPr>
          <w:color w:val="auto"/>
          <w:sz w:val="20"/>
          <w:lang w:val="bg-BG"/>
        </w:rPr>
        <w:t>г.</w:t>
      </w:r>
      <w:r w:rsidR="00131E27" w:rsidRPr="00FD2CD1">
        <w:rPr>
          <w:color w:val="auto"/>
          <w:sz w:val="20"/>
          <w:lang w:val="bg-BG"/>
        </w:rPr>
        <w:t>:</w:t>
      </w:r>
      <w:r w:rsidR="00D01A4D">
        <w:rPr>
          <w:color w:val="auto"/>
          <w:sz w:val="20"/>
          <w:lang w:val="bg-BG"/>
        </w:rPr>
        <w:t xml:space="preserve"> </w:t>
      </w:r>
      <w:r w:rsidR="00C57F9C">
        <w:rPr>
          <w:color w:val="auto"/>
          <w:sz w:val="20"/>
        </w:rPr>
        <w:t>7 434</w:t>
      </w:r>
      <w:r w:rsidR="00D01A4D">
        <w:rPr>
          <w:color w:val="auto"/>
          <w:sz w:val="20"/>
          <w:lang w:val="bg-BG"/>
        </w:rPr>
        <w:t xml:space="preserve"> </w:t>
      </w:r>
      <w:r w:rsidR="000645CC">
        <w:rPr>
          <w:color w:val="auto"/>
          <w:sz w:val="20"/>
          <w:lang w:val="bg-BG"/>
        </w:rPr>
        <w:t>хил.л</w:t>
      </w:r>
      <w:r w:rsidR="00BF49C8">
        <w:rPr>
          <w:color w:val="auto"/>
          <w:sz w:val="20"/>
          <w:lang w:val="bg-BG"/>
        </w:rPr>
        <w:t>е</w:t>
      </w:r>
      <w:r w:rsidR="000645CC">
        <w:rPr>
          <w:color w:val="auto"/>
          <w:sz w:val="20"/>
          <w:lang w:val="bg-BG"/>
        </w:rPr>
        <w:t>в</w:t>
      </w:r>
      <w:r w:rsidR="00BF49C8">
        <w:rPr>
          <w:color w:val="auto"/>
          <w:sz w:val="20"/>
          <w:lang w:val="bg-BG"/>
        </w:rPr>
        <w:t>а</w:t>
      </w:r>
      <w:r w:rsidR="00D01A4D">
        <w:rPr>
          <w:color w:val="auto"/>
          <w:sz w:val="20"/>
        </w:rPr>
        <w:t xml:space="preserve">) – </w:t>
      </w:r>
      <w:r w:rsidR="00D01A4D">
        <w:rPr>
          <w:color w:val="auto"/>
          <w:sz w:val="20"/>
          <w:lang w:val="bg-BG"/>
        </w:rPr>
        <w:t>наблюдава се увеличение от</w:t>
      </w:r>
      <w:r w:rsidR="00121603">
        <w:rPr>
          <w:color w:val="auto"/>
          <w:sz w:val="20"/>
          <w:lang w:val="bg-BG"/>
        </w:rPr>
        <w:t xml:space="preserve"> </w:t>
      </w:r>
      <w:r w:rsidR="001656CC" w:rsidRPr="001656CC">
        <w:rPr>
          <w:color w:val="auto"/>
          <w:sz w:val="20"/>
          <w:lang w:val="bg-BG"/>
        </w:rPr>
        <w:t>20 596</w:t>
      </w:r>
      <w:r w:rsidR="00D01A4D" w:rsidRPr="001656CC">
        <w:rPr>
          <w:color w:val="auto"/>
          <w:sz w:val="20"/>
          <w:lang w:val="bg-BG"/>
        </w:rPr>
        <w:t xml:space="preserve"> хил.лева или </w:t>
      </w:r>
      <w:r w:rsidR="001656CC" w:rsidRPr="001656CC">
        <w:rPr>
          <w:color w:val="auto"/>
          <w:sz w:val="20"/>
          <w:lang w:val="bg-BG"/>
        </w:rPr>
        <w:t>277</w:t>
      </w:r>
      <w:r w:rsidR="00D01A4D" w:rsidRPr="001656CC">
        <w:rPr>
          <w:color w:val="auto"/>
          <w:sz w:val="20"/>
          <w:lang w:val="bg-BG"/>
        </w:rPr>
        <w:t>,0</w:t>
      </w:r>
      <w:r w:rsidR="001656CC" w:rsidRPr="001656CC">
        <w:rPr>
          <w:color w:val="auto"/>
          <w:sz w:val="20"/>
          <w:lang w:val="bg-BG"/>
        </w:rPr>
        <w:t>5</w:t>
      </w:r>
      <w:r w:rsidR="00D01A4D" w:rsidRPr="001656CC">
        <w:rPr>
          <w:color w:val="auto"/>
          <w:sz w:val="20"/>
          <w:lang w:val="bg-BG"/>
        </w:rPr>
        <w:t>%.</w:t>
      </w:r>
      <w:r w:rsidR="00D01A4D">
        <w:rPr>
          <w:color w:val="auto"/>
          <w:sz w:val="20"/>
          <w:lang w:val="bg-BG"/>
        </w:rPr>
        <w:t xml:space="preserve"> </w:t>
      </w:r>
      <w:r w:rsidR="00CB5BE4" w:rsidRPr="00FD2CD1">
        <w:rPr>
          <w:color w:val="auto"/>
          <w:sz w:val="20"/>
          <w:lang w:val="bg-BG"/>
        </w:rPr>
        <w:t xml:space="preserve">Той е </w:t>
      </w:r>
      <w:r w:rsidR="002E092F" w:rsidRPr="00FD2CD1">
        <w:rPr>
          <w:color w:val="auto"/>
          <w:sz w:val="20"/>
          <w:lang w:val="bg-BG"/>
        </w:rPr>
        <w:t>формира</w:t>
      </w:r>
      <w:r w:rsidR="00CB5BE4" w:rsidRPr="00FD2CD1">
        <w:rPr>
          <w:color w:val="auto"/>
          <w:sz w:val="20"/>
          <w:lang w:val="bg-BG"/>
        </w:rPr>
        <w:t>н</w:t>
      </w:r>
      <w:r w:rsidR="002E092F" w:rsidRPr="00FD2CD1">
        <w:rPr>
          <w:color w:val="auto"/>
          <w:sz w:val="20"/>
          <w:lang w:val="bg-BG"/>
        </w:rPr>
        <w:t xml:space="preserve"> от </w:t>
      </w:r>
      <w:r w:rsidR="00F31058" w:rsidRPr="00FD2CD1">
        <w:rPr>
          <w:color w:val="auto"/>
          <w:sz w:val="20"/>
          <w:lang w:val="bg-BG"/>
        </w:rPr>
        <w:t>разлика</w:t>
      </w:r>
      <w:r w:rsidR="00525C3D" w:rsidRPr="00FD2CD1">
        <w:rPr>
          <w:color w:val="auto"/>
          <w:sz w:val="20"/>
          <w:lang w:val="bg-BG"/>
        </w:rPr>
        <w:t>та</w:t>
      </w:r>
      <w:r w:rsidR="00F31058" w:rsidRPr="00FD2CD1">
        <w:rPr>
          <w:color w:val="auto"/>
          <w:sz w:val="20"/>
          <w:lang w:val="bg-BG"/>
        </w:rPr>
        <w:t xml:space="preserve"> </w:t>
      </w:r>
      <w:r w:rsidR="00525C3D" w:rsidRPr="00FD2CD1">
        <w:rPr>
          <w:color w:val="auto"/>
          <w:sz w:val="20"/>
          <w:lang w:val="bg-BG"/>
        </w:rPr>
        <w:t xml:space="preserve">между </w:t>
      </w:r>
      <w:r w:rsidR="00F31058" w:rsidRPr="00FD2CD1">
        <w:rPr>
          <w:color w:val="auto"/>
          <w:sz w:val="20"/>
          <w:lang w:val="bg-BG"/>
        </w:rPr>
        <w:t xml:space="preserve">постъпленията </w:t>
      </w:r>
      <w:r w:rsidR="000C392A" w:rsidRPr="00FD2CD1">
        <w:rPr>
          <w:color w:val="auto"/>
          <w:sz w:val="20"/>
          <w:lang w:val="bg-BG"/>
        </w:rPr>
        <w:t>от</w:t>
      </w:r>
      <w:r w:rsidR="00F31058" w:rsidRPr="00FD2CD1">
        <w:rPr>
          <w:color w:val="auto"/>
          <w:sz w:val="20"/>
          <w:lang w:val="bg-BG"/>
        </w:rPr>
        <w:t xml:space="preserve"> клиенти за </w:t>
      </w:r>
      <w:r w:rsidR="003C5DC9" w:rsidRPr="00FD2CD1">
        <w:rPr>
          <w:color w:val="auto"/>
          <w:sz w:val="20"/>
          <w:lang w:val="bg-BG"/>
        </w:rPr>
        <w:t>продаден</w:t>
      </w:r>
      <w:r w:rsidR="00F31058" w:rsidRPr="00FD2CD1">
        <w:rPr>
          <w:color w:val="auto"/>
          <w:sz w:val="20"/>
          <w:lang w:val="bg-BG"/>
        </w:rPr>
        <w:t xml:space="preserve"> природен газ и </w:t>
      </w:r>
      <w:r w:rsidR="002E092F" w:rsidRPr="00FD2CD1">
        <w:rPr>
          <w:color w:val="auto"/>
          <w:sz w:val="20"/>
          <w:lang w:val="bg-BG"/>
        </w:rPr>
        <w:t xml:space="preserve">плащания към доставчици за </w:t>
      </w:r>
      <w:r w:rsidR="00F22DE5" w:rsidRPr="00FD2CD1">
        <w:rPr>
          <w:color w:val="auto"/>
          <w:sz w:val="20"/>
          <w:lang w:val="bg-BG"/>
        </w:rPr>
        <w:t>закупен</w:t>
      </w:r>
      <w:r w:rsidR="00136E6E" w:rsidRPr="00FD2CD1">
        <w:rPr>
          <w:color w:val="auto"/>
          <w:sz w:val="20"/>
          <w:lang w:val="bg-BG"/>
        </w:rPr>
        <w:t xml:space="preserve"> природен газ</w:t>
      </w:r>
      <w:r w:rsidR="00F93C7D">
        <w:rPr>
          <w:color w:val="auto"/>
          <w:sz w:val="20"/>
          <w:lang w:val="bg-BG"/>
        </w:rPr>
        <w:t>.</w:t>
      </w:r>
      <w:r w:rsidR="007B59C4" w:rsidRPr="00FD2CD1">
        <w:rPr>
          <w:color w:val="auto"/>
          <w:sz w:val="20"/>
          <w:lang w:val="bg-BG"/>
        </w:rPr>
        <w:t xml:space="preserve"> </w:t>
      </w:r>
    </w:p>
    <w:p w:rsidR="008A320A" w:rsidRPr="00FD2CD1" w:rsidRDefault="00295DD5" w:rsidP="007617C2">
      <w:pPr>
        <w:pStyle w:val="a"/>
        <w:spacing w:after="120"/>
        <w:ind w:firstLine="720"/>
        <w:rPr>
          <w:color w:val="auto"/>
          <w:sz w:val="20"/>
          <w:lang w:val="bg-BG"/>
        </w:rPr>
      </w:pPr>
      <w:r w:rsidRPr="00FD2CD1">
        <w:rPr>
          <w:color w:val="auto"/>
          <w:sz w:val="20"/>
          <w:lang w:val="bg-BG"/>
        </w:rPr>
        <w:t xml:space="preserve">През </w:t>
      </w:r>
      <w:r w:rsidR="00B37664">
        <w:rPr>
          <w:color w:val="auto"/>
          <w:sz w:val="20"/>
          <w:lang w:val="bg-BG"/>
        </w:rPr>
        <w:t>първо</w:t>
      </w:r>
      <w:r w:rsidR="00327D81">
        <w:rPr>
          <w:color w:val="auto"/>
          <w:sz w:val="20"/>
          <w:lang w:val="bg-BG"/>
        </w:rPr>
        <w:t xml:space="preserve"> </w:t>
      </w:r>
      <w:r w:rsidR="00E86F5E">
        <w:rPr>
          <w:color w:val="auto"/>
          <w:sz w:val="20"/>
          <w:lang w:val="bg-BG"/>
        </w:rPr>
        <w:t xml:space="preserve">полугодие </w:t>
      </w:r>
      <w:r w:rsidR="00327D81">
        <w:rPr>
          <w:color w:val="auto"/>
          <w:sz w:val="20"/>
          <w:lang w:val="bg-BG"/>
        </w:rPr>
        <w:t xml:space="preserve"> на </w:t>
      </w:r>
      <w:r w:rsidR="00327D81" w:rsidRPr="00FD2CD1">
        <w:rPr>
          <w:color w:val="auto"/>
          <w:sz w:val="20"/>
          <w:lang w:val="bg-BG"/>
        </w:rPr>
        <w:t>201</w:t>
      </w:r>
      <w:r w:rsidR="00327D81">
        <w:rPr>
          <w:color w:val="auto"/>
          <w:sz w:val="20"/>
          <w:lang w:val="bg-BG"/>
        </w:rPr>
        <w:t>8</w:t>
      </w:r>
      <w:r w:rsidR="00327D81" w:rsidRPr="00FD2CD1">
        <w:rPr>
          <w:color w:val="auto"/>
          <w:sz w:val="20"/>
          <w:lang w:val="bg-BG"/>
        </w:rPr>
        <w:t>г.</w:t>
      </w:r>
      <w:r w:rsidR="000A5BD3" w:rsidRPr="00FD2CD1">
        <w:rPr>
          <w:color w:val="auto"/>
          <w:sz w:val="20"/>
          <w:lang w:val="bg-BG"/>
        </w:rPr>
        <w:t xml:space="preserve"> </w:t>
      </w:r>
      <w:r w:rsidR="00131E27" w:rsidRPr="00FD2CD1">
        <w:rPr>
          <w:color w:val="auto"/>
          <w:sz w:val="20"/>
          <w:lang w:val="bg-BG"/>
        </w:rPr>
        <w:t>„Булгаргаз“ ЕАД</w:t>
      </w:r>
      <w:r w:rsidR="000A5BD3" w:rsidRPr="00FD2CD1">
        <w:rPr>
          <w:color w:val="auto"/>
          <w:sz w:val="20"/>
          <w:lang w:val="bg-BG"/>
        </w:rPr>
        <w:t xml:space="preserve"> е платило за ДДС и акциз </w:t>
      </w:r>
      <w:r w:rsidR="007B59C4" w:rsidRPr="00FD2CD1">
        <w:rPr>
          <w:color w:val="auto"/>
          <w:sz w:val="20"/>
          <w:lang w:val="bg-BG"/>
        </w:rPr>
        <w:t xml:space="preserve">сума в размер на </w:t>
      </w:r>
      <w:r w:rsidR="001656CC">
        <w:rPr>
          <w:color w:val="auto"/>
          <w:sz w:val="20"/>
          <w:lang w:val="bg-BG"/>
        </w:rPr>
        <w:t>136 363</w:t>
      </w:r>
      <w:r w:rsidR="001D2CF9" w:rsidRPr="00FD2CD1">
        <w:rPr>
          <w:color w:val="auto"/>
          <w:sz w:val="20"/>
          <w:lang w:val="bg-BG"/>
        </w:rPr>
        <w:t xml:space="preserve"> </w:t>
      </w:r>
      <w:r w:rsidR="00537252" w:rsidRPr="00FD2CD1">
        <w:rPr>
          <w:color w:val="auto"/>
          <w:sz w:val="20"/>
          <w:lang w:val="bg-BG"/>
        </w:rPr>
        <w:t>хил</w:t>
      </w:r>
      <w:r w:rsidR="007617C2">
        <w:rPr>
          <w:color w:val="auto"/>
          <w:sz w:val="20"/>
          <w:lang w:val="bg-BG"/>
        </w:rPr>
        <w:t>.</w:t>
      </w:r>
      <w:r w:rsidR="007B59C4" w:rsidRPr="00FD2CD1">
        <w:rPr>
          <w:color w:val="auto"/>
          <w:sz w:val="20"/>
          <w:lang w:val="bg-BG"/>
        </w:rPr>
        <w:t>л</w:t>
      </w:r>
      <w:r w:rsidR="00BF49C8">
        <w:rPr>
          <w:color w:val="auto"/>
          <w:sz w:val="20"/>
          <w:lang w:val="bg-BG"/>
        </w:rPr>
        <w:t>е</w:t>
      </w:r>
      <w:r w:rsidR="000645CC">
        <w:rPr>
          <w:color w:val="auto"/>
          <w:sz w:val="20"/>
          <w:lang w:val="bg-BG"/>
        </w:rPr>
        <w:t>в</w:t>
      </w:r>
      <w:r w:rsidR="00BF49C8">
        <w:rPr>
          <w:color w:val="auto"/>
          <w:sz w:val="20"/>
          <w:lang w:val="bg-BG"/>
        </w:rPr>
        <w:t>а</w:t>
      </w:r>
      <w:r w:rsidR="000645CC">
        <w:rPr>
          <w:color w:val="auto"/>
          <w:sz w:val="20"/>
          <w:lang w:val="bg-BG"/>
        </w:rPr>
        <w:t xml:space="preserve"> </w:t>
      </w:r>
      <w:r w:rsidR="00ED139E" w:rsidRPr="00FD2CD1">
        <w:rPr>
          <w:color w:val="auto"/>
          <w:sz w:val="20"/>
          <w:lang w:val="bg-BG"/>
        </w:rPr>
        <w:t>(</w:t>
      </w:r>
      <w:r w:rsidR="00386268" w:rsidRPr="00FD2CD1">
        <w:rPr>
          <w:color w:val="auto"/>
          <w:sz w:val="20"/>
          <w:lang w:val="bg-BG"/>
        </w:rPr>
        <w:t xml:space="preserve">към </w:t>
      </w:r>
      <w:r w:rsidR="00543757">
        <w:rPr>
          <w:color w:val="auto"/>
          <w:sz w:val="20"/>
          <w:lang w:val="ru-RU"/>
        </w:rPr>
        <w:t>30.06</w:t>
      </w:r>
      <w:r w:rsidR="00386268" w:rsidRPr="00FD2CD1">
        <w:rPr>
          <w:color w:val="auto"/>
          <w:sz w:val="20"/>
          <w:lang w:val="ru-RU"/>
        </w:rPr>
        <w:t>.</w:t>
      </w:r>
      <w:r w:rsidR="00327D81">
        <w:rPr>
          <w:color w:val="auto"/>
          <w:sz w:val="20"/>
          <w:lang w:val="ru-RU"/>
        </w:rPr>
        <w:t>2017</w:t>
      </w:r>
      <w:r w:rsidR="00902725" w:rsidRPr="00FD2CD1">
        <w:rPr>
          <w:color w:val="auto"/>
          <w:sz w:val="20"/>
          <w:lang w:val="ru-RU"/>
        </w:rPr>
        <w:t>г.</w:t>
      </w:r>
      <w:r w:rsidR="00ED139E" w:rsidRPr="00FD2CD1">
        <w:rPr>
          <w:color w:val="auto"/>
          <w:sz w:val="20"/>
          <w:lang w:val="bg-BG"/>
        </w:rPr>
        <w:t xml:space="preserve">: </w:t>
      </w:r>
      <w:r w:rsidR="00C57F9C">
        <w:rPr>
          <w:color w:val="auto"/>
          <w:sz w:val="20"/>
        </w:rPr>
        <w:t>125 587</w:t>
      </w:r>
      <w:r w:rsidR="007617C2">
        <w:rPr>
          <w:color w:val="auto"/>
          <w:sz w:val="20"/>
          <w:lang w:val="bg-BG"/>
        </w:rPr>
        <w:t xml:space="preserve"> хил.</w:t>
      </w:r>
      <w:r w:rsidR="000645CC">
        <w:rPr>
          <w:color w:val="auto"/>
          <w:sz w:val="20"/>
          <w:lang w:val="bg-BG"/>
        </w:rPr>
        <w:t>л</w:t>
      </w:r>
      <w:r w:rsidR="00BF49C8">
        <w:rPr>
          <w:color w:val="auto"/>
          <w:sz w:val="20"/>
          <w:lang w:val="bg-BG"/>
        </w:rPr>
        <w:t>е</w:t>
      </w:r>
      <w:r w:rsidR="000645CC">
        <w:rPr>
          <w:color w:val="auto"/>
          <w:sz w:val="20"/>
          <w:lang w:val="bg-BG"/>
        </w:rPr>
        <w:t>в</w:t>
      </w:r>
      <w:r w:rsidR="00BF49C8">
        <w:rPr>
          <w:color w:val="auto"/>
          <w:sz w:val="20"/>
          <w:lang w:val="bg-BG"/>
        </w:rPr>
        <w:t>а</w:t>
      </w:r>
      <w:r w:rsidR="00ED139E" w:rsidRPr="00FD2CD1">
        <w:rPr>
          <w:color w:val="auto"/>
          <w:sz w:val="20"/>
          <w:lang w:val="bg-BG"/>
        </w:rPr>
        <w:t>)</w:t>
      </w:r>
      <w:r w:rsidR="00131E27" w:rsidRPr="00FD2CD1">
        <w:rPr>
          <w:color w:val="auto"/>
          <w:sz w:val="20"/>
          <w:lang w:val="bg-BG"/>
        </w:rPr>
        <w:t>.</w:t>
      </w:r>
      <w:r w:rsidR="007B59C4" w:rsidRPr="00FD2CD1">
        <w:rPr>
          <w:color w:val="auto"/>
          <w:sz w:val="20"/>
          <w:lang w:val="bg-BG"/>
        </w:rPr>
        <w:t xml:space="preserve"> </w:t>
      </w:r>
    </w:p>
    <w:p w:rsidR="000645CC" w:rsidRDefault="000645CC" w:rsidP="008532C9">
      <w:pPr>
        <w:pStyle w:val="a"/>
        <w:spacing w:after="120"/>
        <w:ind w:firstLine="0"/>
        <w:rPr>
          <w:color w:val="auto"/>
          <w:sz w:val="20"/>
        </w:rPr>
      </w:pPr>
    </w:p>
    <w:p w:rsidR="00A54961" w:rsidRPr="00FD2CD1" w:rsidRDefault="007617C2" w:rsidP="008532C9">
      <w:pPr>
        <w:pStyle w:val="a"/>
        <w:spacing w:after="120"/>
        <w:ind w:firstLine="0"/>
        <w:rPr>
          <w:b/>
          <w:color w:val="auto"/>
          <w:sz w:val="20"/>
          <w:lang w:val="bg-BG"/>
        </w:rPr>
      </w:pPr>
      <w:r w:rsidRPr="00FD2CD1">
        <w:rPr>
          <w:b/>
          <w:color w:val="auto"/>
          <w:sz w:val="20"/>
          <w:lang w:val="bg-BG"/>
        </w:rPr>
        <w:t xml:space="preserve">СЪБИТИЯ, НАСТЪПИЛИ СЛЕД КРАЯ НА ОТЧЕТНИЯ ПЕРИОД </w:t>
      </w:r>
    </w:p>
    <w:p w:rsidR="0030698D" w:rsidRPr="00CD010D" w:rsidRDefault="0030698D" w:rsidP="0030698D">
      <w:pPr>
        <w:pStyle w:val="a"/>
        <w:spacing w:after="120" w:line="300" w:lineRule="auto"/>
        <w:ind w:firstLine="720"/>
        <w:rPr>
          <w:color w:val="auto"/>
          <w:sz w:val="20"/>
          <w:lang w:val="bg-BG"/>
        </w:rPr>
      </w:pPr>
      <w:r w:rsidRPr="00410356">
        <w:rPr>
          <w:color w:val="auto"/>
          <w:sz w:val="20"/>
          <w:lang w:val="bg-BG"/>
        </w:rPr>
        <w:t>Описани са в Приложение 21 от междинния съкратен финансов отчет</w:t>
      </w:r>
      <w:r w:rsidR="00BF4D7B">
        <w:rPr>
          <w:color w:val="auto"/>
          <w:sz w:val="20"/>
          <w:lang w:val="bg-BG"/>
        </w:rPr>
        <w:t xml:space="preserve"> към </w:t>
      </w:r>
      <w:r w:rsidR="00BF4D7B" w:rsidRPr="00C04DA1">
        <w:rPr>
          <w:color w:val="auto"/>
          <w:sz w:val="20"/>
          <w:lang w:val="bg-BG"/>
        </w:rPr>
        <w:t>30.0</w:t>
      </w:r>
      <w:r w:rsidR="00C04DA1" w:rsidRPr="00C04DA1">
        <w:rPr>
          <w:color w:val="auto"/>
          <w:sz w:val="20"/>
          <w:lang w:val="bg-BG"/>
        </w:rPr>
        <w:t>6</w:t>
      </w:r>
      <w:r w:rsidR="001A654A" w:rsidRPr="00C04DA1">
        <w:rPr>
          <w:color w:val="auto"/>
          <w:sz w:val="20"/>
          <w:lang w:val="bg-BG"/>
        </w:rPr>
        <w:t>.2018г</w:t>
      </w:r>
      <w:r w:rsidRPr="00410356">
        <w:rPr>
          <w:color w:val="auto"/>
          <w:sz w:val="20"/>
          <w:lang w:val="bg-BG"/>
        </w:rPr>
        <w:t>.</w:t>
      </w:r>
    </w:p>
    <w:p w:rsidR="00CB5BE4" w:rsidRDefault="00CB5BE4" w:rsidP="008532C9">
      <w:pPr>
        <w:pStyle w:val="a"/>
        <w:spacing w:after="120"/>
        <w:ind w:firstLine="0"/>
        <w:rPr>
          <w:b/>
          <w:color w:val="auto"/>
          <w:sz w:val="20"/>
          <w:lang w:val="bg-BG"/>
        </w:rPr>
      </w:pPr>
    </w:p>
    <w:p w:rsidR="00121603" w:rsidRDefault="00121603" w:rsidP="008532C9">
      <w:pPr>
        <w:pStyle w:val="a"/>
        <w:spacing w:after="120"/>
        <w:ind w:firstLine="0"/>
        <w:rPr>
          <w:b/>
          <w:color w:val="auto"/>
          <w:sz w:val="20"/>
          <w:lang w:val="bg-BG"/>
        </w:rPr>
      </w:pPr>
    </w:p>
    <w:p w:rsidR="00121603" w:rsidRDefault="00121603" w:rsidP="008532C9">
      <w:pPr>
        <w:pStyle w:val="a"/>
        <w:spacing w:after="120"/>
        <w:ind w:firstLine="0"/>
        <w:rPr>
          <w:b/>
          <w:color w:val="auto"/>
          <w:sz w:val="20"/>
          <w:lang w:val="bg-BG"/>
        </w:rPr>
      </w:pPr>
    </w:p>
    <w:p w:rsidR="00121603" w:rsidRPr="00FD2CD1" w:rsidRDefault="00121603" w:rsidP="008532C9">
      <w:pPr>
        <w:pStyle w:val="a"/>
        <w:spacing w:after="120"/>
        <w:ind w:firstLine="0"/>
        <w:rPr>
          <w:b/>
          <w:color w:val="auto"/>
          <w:sz w:val="20"/>
          <w:lang w:val="bg-BG"/>
        </w:rPr>
      </w:pPr>
    </w:p>
    <w:p w:rsidR="000065B4" w:rsidRPr="00FD2CD1" w:rsidRDefault="007617C2" w:rsidP="008532C9">
      <w:pPr>
        <w:pStyle w:val="a"/>
        <w:spacing w:after="120"/>
        <w:ind w:firstLine="0"/>
        <w:rPr>
          <w:b/>
          <w:color w:val="auto"/>
          <w:sz w:val="20"/>
          <w:lang w:val="bg-BG"/>
        </w:rPr>
      </w:pPr>
      <w:r w:rsidRPr="00FD2CD1">
        <w:rPr>
          <w:b/>
          <w:color w:val="auto"/>
          <w:sz w:val="20"/>
          <w:lang w:val="bg-BG"/>
        </w:rPr>
        <w:t>ФИНАНСОВИ КОЕФИЦИЕНТИ</w:t>
      </w:r>
    </w:p>
    <w:p w:rsidR="0039438D" w:rsidRDefault="00D8075F" w:rsidP="007617C2">
      <w:pPr>
        <w:pStyle w:val="a"/>
        <w:spacing w:after="120"/>
        <w:ind w:firstLine="720"/>
        <w:rPr>
          <w:color w:val="auto"/>
          <w:sz w:val="20"/>
          <w:lang w:val="bg-BG"/>
        </w:rPr>
      </w:pPr>
      <w:r w:rsidRPr="00FD2CD1">
        <w:rPr>
          <w:color w:val="auto"/>
          <w:sz w:val="20"/>
          <w:lang w:val="bg-BG"/>
        </w:rPr>
        <w:t>Това</w:t>
      </w:r>
      <w:r w:rsidR="0039438D" w:rsidRPr="00FD2CD1">
        <w:rPr>
          <w:color w:val="auto"/>
          <w:sz w:val="20"/>
          <w:lang w:val="bg-BG"/>
        </w:rPr>
        <w:t xml:space="preserve"> </w:t>
      </w:r>
      <w:r w:rsidRPr="00FD2CD1">
        <w:rPr>
          <w:color w:val="auto"/>
          <w:sz w:val="20"/>
          <w:lang w:val="bg-BG"/>
        </w:rPr>
        <w:t>са показатели, базиращи се на финансови</w:t>
      </w:r>
      <w:r w:rsidR="00C80549" w:rsidRPr="00FD2CD1">
        <w:rPr>
          <w:color w:val="auto"/>
          <w:sz w:val="20"/>
          <w:lang w:val="bg-BG"/>
        </w:rPr>
        <w:t>те</w:t>
      </w:r>
      <w:r w:rsidRPr="00FD2CD1">
        <w:rPr>
          <w:color w:val="auto"/>
          <w:sz w:val="20"/>
          <w:lang w:val="bg-BG"/>
        </w:rPr>
        <w:t xml:space="preserve"> отчети, които целят да дадат цялостна оценка за </w:t>
      </w:r>
      <w:r w:rsidR="0039438D" w:rsidRPr="00FD2CD1">
        <w:rPr>
          <w:color w:val="auto"/>
          <w:sz w:val="20"/>
          <w:lang w:val="bg-BG"/>
        </w:rPr>
        <w:t xml:space="preserve">финансовото състояние, рентабилността и </w:t>
      </w:r>
      <w:r w:rsidRPr="00FD2CD1">
        <w:rPr>
          <w:color w:val="auto"/>
          <w:sz w:val="20"/>
          <w:lang w:val="bg-BG"/>
        </w:rPr>
        <w:t xml:space="preserve">ефективността при използване на активите за </w:t>
      </w:r>
      <w:r w:rsidR="0039438D" w:rsidRPr="00FD2CD1">
        <w:rPr>
          <w:color w:val="auto"/>
          <w:sz w:val="20"/>
          <w:lang w:val="bg-BG"/>
        </w:rPr>
        <w:t>изпълнение на оперативни цели</w:t>
      </w:r>
      <w:r w:rsidRPr="00FD2CD1">
        <w:rPr>
          <w:color w:val="auto"/>
          <w:sz w:val="20"/>
          <w:lang w:val="bg-BG"/>
        </w:rPr>
        <w:t>.</w:t>
      </w:r>
    </w:p>
    <w:p w:rsidR="00D8075F" w:rsidRDefault="0030698D" w:rsidP="007617C2">
      <w:pPr>
        <w:pStyle w:val="a"/>
        <w:spacing w:after="120"/>
        <w:ind w:firstLine="720"/>
        <w:rPr>
          <w:color w:val="auto"/>
          <w:sz w:val="20"/>
          <w:lang w:val="bg-BG"/>
        </w:rPr>
      </w:pPr>
      <w:r>
        <w:rPr>
          <w:color w:val="auto"/>
          <w:sz w:val="20"/>
          <w:lang w:val="bg-BG"/>
        </w:rPr>
        <w:t xml:space="preserve">Към </w:t>
      </w:r>
      <w:r w:rsidR="00B37664">
        <w:rPr>
          <w:color w:val="auto"/>
          <w:sz w:val="20"/>
          <w:lang w:val="bg-BG"/>
        </w:rPr>
        <w:t>първо</w:t>
      </w:r>
      <w:r>
        <w:rPr>
          <w:color w:val="auto"/>
          <w:sz w:val="20"/>
          <w:lang w:val="bg-BG"/>
        </w:rPr>
        <w:t xml:space="preserve"> </w:t>
      </w:r>
      <w:r w:rsidR="00E86F5E">
        <w:rPr>
          <w:color w:val="auto"/>
          <w:sz w:val="20"/>
          <w:lang w:val="bg-BG"/>
        </w:rPr>
        <w:t>полугодие</w:t>
      </w:r>
      <w:r>
        <w:rPr>
          <w:color w:val="auto"/>
          <w:sz w:val="20"/>
          <w:lang w:val="bg-BG"/>
        </w:rPr>
        <w:t xml:space="preserve"> на</w:t>
      </w:r>
      <w:r w:rsidR="00C80549" w:rsidRPr="00FD2CD1">
        <w:rPr>
          <w:color w:val="auto"/>
          <w:sz w:val="20"/>
          <w:lang w:val="bg-BG"/>
        </w:rPr>
        <w:t xml:space="preserve"> </w:t>
      </w:r>
      <w:r>
        <w:rPr>
          <w:color w:val="auto"/>
          <w:sz w:val="20"/>
          <w:lang w:val="bg-BG"/>
        </w:rPr>
        <w:t>2018</w:t>
      </w:r>
      <w:r w:rsidR="00902725" w:rsidRPr="00FD2CD1">
        <w:rPr>
          <w:color w:val="auto"/>
          <w:sz w:val="20"/>
          <w:lang w:val="bg-BG"/>
        </w:rPr>
        <w:t>г.</w:t>
      </w:r>
      <w:r w:rsidR="007617C2">
        <w:rPr>
          <w:color w:val="auto"/>
          <w:sz w:val="20"/>
          <w:lang w:val="bg-BG"/>
        </w:rPr>
        <w:t xml:space="preserve"> финансовите коефициенти </w:t>
      </w:r>
      <w:r w:rsidR="00DD4A06">
        <w:rPr>
          <w:color w:val="auto"/>
          <w:sz w:val="20"/>
          <w:lang w:val="bg-BG"/>
        </w:rPr>
        <w:t xml:space="preserve">показват финансова стабилност на Дружеството, като те са оптимални, спрямо </w:t>
      </w:r>
      <w:r w:rsidR="00D8075F" w:rsidRPr="00FD2CD1">
        <w:rPr>
          <w:color w:val="auto"/>
          <w:sz w:val="20"/>
          <w:lang w:val="bg-BG"/>
        </w:rPr>
        <w:t>пазарните</w:t>
      </w:r>
      <w:r w:rsidR="00DD4A06">
        <w:rPr>
          <w:color w:val="auto"/>
          <w:sz w:val="20"/>
          <w:lang w:val="bg-BG"/>
        </w:rPr>
        <w:t xml:space="preserve"> нива</w:t>
      </w:r>
      <w:r w:rsidR="00D8075F" w:rsidRPr="00FD2CD1">
        <w:rPr>
          <w:color w:val="auto"/>
          <w:sz w:val="20"/>
          <w:lang w:val="bg-BG"/>
        </w:rPr>
        <w:t>.</w:t>
      </w:r>
    </w:p>
    <w:p w:rsidR="00BB5AFA" w:rsidRDefault="00BB5AFA" w:rsidP="008532C9">
      <w:pPr>
        <w:pStyle w:val="a"/>
        <w:spacing w:after="120"/>
        <w:ind w:firstLine="0"/>
        <w:rPr>
          <w:b/>
          <w:color w:val="auto"/>
          <w:sz w:val="20"/>
          <w:lang w:val="bg-BG"/>
        </w:rPr>
      </w:pPr>
    </w:p>
    <w:p w:rsidR="000065B4" w:rsidRDefault="007617C2" w:rsidP="008532C9">
      <w:pPr>
        <w:pStyle w:val="a"/>
        <w:spacing w:after="120"/>
        <w:ind w:firstLine="0"/>
        <w:rPr>
          <w:b/>
          <w:color w:val="auto"/>
          <w:sz w:val="20"/>
          <w:lang w:val="bg-BG"/>
        </w:rPr>
      </w:pPr>
      <w:r w:rsidRPr="00FD2CD1">
        <w:rPr>
          <w:b/>
          <w:color w:val="auto"/>
          <w:sz w:val="20"/>
          <w:lang w:val="bg-BG"/>
        </w:rPr>
        <w:t xml:space="preserve">РЕНТАБИЛНОСТ </w:t>
      </w:r>
    </w:p>
    <w:p w:rsidR="00BA3C6E" w:rsidRPr="00FD2CD1" w:rsidRDefault="00BA3C6E" w:rsidP="008532C9">
      <w:pPr>
        <w:pStyle w:val="a"/>
        <w:spacing w:after="120"/>
        <w:ind w:firstLine="0"/>
        <w:rPr>
          <w:b/>
          <w:color w:val="auto"/>
          <w:sz w:val="20"/>
          <w:lang w:val="bg-BG"/>
        </w:rPr>
      </w:pPr>
    </w:p>
    <w:tbl>
      <w:tblPr>
        <w:tblW w:w="9059" w:type="dxa"/>
        <w:tblInd w:w="75" w:type="dxa"/>
        <w:tblCellMar>
          <w:left w:w="70" w:type="dxa"/>
          <w:right w:w="70" w:type="dxa"/>
        </w:tblCellMar>
        <w:tblLook w:val="04A0"/>
      </w:tblPr>
      <w:tblGrid>
        <w:gridCol w:w="5035"/>
        <w:gridCol w:w="1988"/>
        <w:gridCol w:w="2036"/>
      </w:tblGrid>
      <w:tr w:rsidR="00FB37C9" w:rsidRPr="00257C2E" w:rsidTr="00BF4D7B">
        <w:trPr>
          <w:trHeight w:val="454"/>
        </w:trPr>
        <w:tc>
          <w:tcPr>
            <w:tcW w:w="5035" w:type="dxa"/>
            <w:tcBorders>
              <w:top w:val="single" w:sz="4" w:space="0" w:color="auto"/>
              <w:left w:val="single" w:sz="4" w:space="0" w:color="auto"/>
              <w:bottom w:val="single" w:sz="4" w:space="0" w:color="auto"/>
              <w:right w:val="single" w:sz="4" w:space="0" w:color="auto"/>
            </w:tcBorders>
            <w:vAlign w:val="center"/>
          </w:tcPr>
          <w:p w:rsidR="00FB37C9" w:rsidRPr="002614D7" w:rsidRDefault="00FB37C9" w:rsidP="00E07DE9">
            <w:pPr>
              <w:jc w:val="center"/>
              <w:rPr>
                <w:b/>
                <w:bCs/>
                <w:sz w:val="20"/>
                <w:szCs w:val="20"/>
              </w:rPr>
            </w:pPr>
            <w:r w:rsidRPr="002614D7">
              <w:rPr>
                <w:b/>
                <w:bCs/>
                <w:sz w:val="20"/>
                <w:szCs w:val="20"/>
              </w:rPr>
              <w:t>Показатели</w:t>
            </w:r>
          </w:p>
        </w:tc>
        <w:tc>
          <w:tcPr>
            <w:tcW w:w="1988" w:type="dxa"/>
            <w:tcBorders>
              <w:top w:val="single" w:sz="4" w:space="0" w:color="auto"/>
              <w:left w:val="single" w:sz="4" w:space="0" w:color="auto"/>
              <w:bottom w:val="single" w:sz="4" w:space="0" w:color="auto"/>
              <w:right w:val="single" w:sz="4" w:space="0" w:color="auto"/>
            </w:tcBorders>
            <w:vAlign w:val="center"/>
          </w:tcPr>
          <w:p w:rsidR="00FB37C9" w:rsidRPr="002614D7" w:rsidRDefault="00E07DE9" w:rsidP="00E07DE9">
            <w:pPr>
              <w:jc w:val="center"/>
              <w:rPr>
                <w:b/>
                <w:bCs/>
                <w:sz w:val="20"/>
                <w:szCs w:val="20"/>
                <w:lang w:val="en-US"/>
              </w:rPr>
            </w:pPr>
            <w:r w:rsidRPr="002614D7">
              <w:rPr>
                <w:b/>
                <w:bCs/>
                <w:color w:val="000000"/>
                <w:sz w:val="20"/>
                <w:szCs w:val="20"/>
              </w:rPr>
              <w:t>Към 30.06.</w:t>
            </w:r>
            <w:r w:rsidR="0030698D" w:rsidRPr="002614D7">
              <w:rPr>
                <w:b/>
                <w:bCs/>
                <w:color w:val="000000"/>
                <w:sz w:val="20"/>
                <w:szCs w:val="20"/>
              </w:rPr>
              <w:t>2018г</w:t>
            </w:r>
            <w:r w:rsidR="00257C2E" w:rsidRPr="002614D7">
              <w:rPr>
                <w:b/>
                <w:bCs/>
                <w:color w:val="000000"/>
                <w:sz w:val="20"/>
                <w:szCs w:val="20"/>
                <w:lang w:val="en-US"/>
              </w:rPr>
              <w:t>.</w:t>
            </w:r>
          </w:p>
        </w:tc>
        <w:tc>
          <w:tcPr>
            <w:tcW w:w="2036" w:type="dxa"/>
            <w:tcBorders>
              <w:top w:val="single" w:sz="4" w:space="0" w:color="auto"/>
              <w:left w:val="single" w:sz="4" w:space="0" w:color="auto"/>
              <w:bottom w:val="single" w:sz="4" w:space="0" w:color="auto"/>
              <w:right w:val="single" w:sz="4" w:space="0" w:color="auto"/>
            </w:tcBorders>
            <w:vAlign w:val="center"/>
          </w:tcPr>
          <w:p w:rsidR="00FB37C9" w:rsidRPr="00257C2E" w:rsidRDefault="00E07DE9" w:rsidP="00E07DE9">
            <w:pPr>
              <w:jc w:val="center"/>
              <w:rPr>
                <w:b/>
                <w:bCs/>
                <w:sz w:val="20"/>
                <w:szCs w:val="20"/>
                <w:lang w:val="en-US"/>
              </w:rPr>
            </w:pPr>
            <w:r>
              <w:rPr>
                <w:b/>
                <w:bCs/>
                <w:color w:val="000000"/>
                <w:sz w:val="20"/>
                <w:szCs w:val="20"/>
              </w:rPr>
              <w:t>Към 30.06.</w:t>
            </w:r>
            <w:r w:rsidR="0030698D" w:rsidRPr="00257C2E">
              <w:rPr>
                <w:b/>
                <w:bCs/>
                <w:color w:val="000000"/>
                <w:sz w:val="20"/>
                <w:szCs w:val="20"/>
              </w:rPr>
              <w:t>2017г</w:t>
            </w:r>
            <w:r w:rsidR="00257C2E">
              <w:rPr>
                <w:b/>
                <w:bCs/>
                <w:color w:val="000000"/>
                <w:sz w:val="20"/>
                <w:szCs w:val="20"/>
                <w:lang w:val="en-US"/>
              </w:rPr>
              <w:t>.</w:t>
            </w:r>
          </w:p>
        </w:tc>
      </w:tr>
      <w:tr w:rsidR="00B96B9B" w:rsidRPr="00257C2E" w:rsidTr="00BF4D7B">
        <w:trPr>
          <w:trHeight w:val="283"/>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B96B9B" w:rsidRPr="002614D7" w:rsidRDefault="00B96B9B" w:rsidP="00B96B9B">
            <w:pPr>
              <w:rPr>
                <w:sz w:val="20"/>
                <w:szCs w:val="20"/>
              </w:rPr>
            </w:pPr>
            <w:r w:rsidRPr="002614D7">
              <w:rPr>
                <w:sz w:val="20"/>
                <w:szCs w:val="20"/>
              </w:rPr>
              <w:t>Рентабилност на продажбите</w:t>
            </w:r>
          </w:p>
        </w:tc>
        <w:tc>
          <w:tcPr>
            <w:tcW w:w="1988" w:type="dxa"/>
            <w:tcBorders>
              <w:top w:val="nil"/>
              <w:left w:val="nil"/>
              <w:bottom w:val="single" w:sz="4" w:space="0" w:color="auto"/>
              <w:right w:val="single" w:sz="4" w:space="0" w:color="auto"/>
            </w:tcBorders>
            <w:shd w:val="clear" w:color="auto" w:fill="auto"/>
            <w:noWrap/>
            <w:vAlign w:val="center"/>
          </w:tcPr>
          <w:p w:rsidR="00B96B9B" w:rsidRDefault="00B96B9B" w:rsidP="00B96B9B">
            <w:pPr>
              <w:jc w:val="right"/>
              <w:rPr>
                <w:sz w:val="20"/>
                <w:szCs w:val="20"/>
                <w:lang w:val="en-US"/>
              </w:rPr>
            </w:pPr>
            <w:r>
              <w:rPr>
                <w:sz w:val="20"/>
                <w:szCs w:val="20"/>
              </w:rPr>
              <w:t>0,39%</w:t>
            </w:r>
          </w:p>
        </w:tc>
        <w:tc>
          <w:tcPr>
            <w:tcW w:w="2036" w:type="dxa"/>
            <w:tcBorders>
              <w:top w:val="nil"/>
              <w:left w:val="nil"/>
              <w:bottom w:val="single" w:sz="4" w:space="0" w:color="auto"/>
              <w:right w:val="single" w:sz="4" w:space="0" w:color="auto"/>
            </w:tcBorders>
            <w:shd w:val="clear" w:color="auto" w:fill="auto"/>
            <w:noWrap/>
            <w:vAlign w:val="center"/>
          </w:tcPr>
          <w:p w:rsidR="00B96B9B" w:rsidRPr="00D9665F" w:rsidRDefault="00B96B9B" w:rsidP="00B96B9B">
            <w:pPr>
              <w:jc w:val="right"/>
              <w:rPr>
                <w:sz w:val="20"/>
                <w:szCs w:val="20"/>
                <w:lang w:val="en-US"/>
              </w:rPr>
            </w:pPr>
            <w:r>
              <w:rPr>
                <w:sz w:val="20"/>
                <w:szCs w:val="20"/>
              </w:rPr>
              <w:t>(2,50</w:t>
            </w:r>
            <w:r w:rsidRPr="00257C2E">
              <w:rPr>
                <w:sz w:val="20"/>
                <w:szCs w:val="20"/>
              </w:rPr>
              <w:t>%</w:t>
            </w:r>
            <w:r>
              <w:rPr>
                <w:sz w:val="20"/>
                <w:szCs w:val="20"/>
                <w:lang w:val="en-US"/>
              </w:rPr>
              <w:t>)</w:t>
            </w:r>
          </w:p>
        </w:tc>
      </w:tr>
      <w:tr w:rsidR="00B96B9B" w:rsidRPr="00257C2E" w:rsidTr="00BF4D7B">
        <w:trPr>
          <w:trHeight w:val="283"/>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B96B9B" w:rsidRPr="002614D7" w:rsidRDefault="00B96B9B" w:rsidP="00B96B9B">
            <w:pPr>
              <w:rPr>
                <w:sz w:val="20"/>
                <w:szCs w:val="20"/>
              </w:rPr>
            </w:pPr>
            <w:r w:rsidRPr="002614D7">
              <w:rPr>
                <w:sz w:val="20"/>
                <w:szCs w:val="20"/>
              </w:rPr>
              <w:t>Рентабилност на собствения капитал</w:t>
            </w:r>
          </w:p>
        </w:tc>
        <w:tc>
          <w:tcPr>
            <w:tcW w:w="1988" w:type="dxa"/>
            <w:tcBorders>
              <w:top w:val="nil"/>
              <w:left w:val="nil"/>
              <w:bottom w:val="single" w:sz="4" w:space="0" w:color="auto"/>
              <w:right w:val="single" w:sz="4" w:space="0" w:color="auto"/>
            </w:tcBorders>
            <w:shd w:val="clear" w:color="auto" w:fill="auto"/>
            <w:noWrap/>
            <w:vAlign w:val="center"/>
          </w:tcPr>
          <w:p w:rsidR="00B96B9B" w:rsidRDefault="00B96B9B" w:rsidP="00B96B9B">
            <w:pPr>
              <w:jc w:val="right"/>
              <w:rPr>
                <w:sz w:val="20"/>
                <w:szCs w:val="20"/>
              </w:rPr>
            </w:pPr>
            <w:r>
              <w:rPr>
                <w:sz w:val="20"/>
                <w:szCs w:val="20"/>
              </w:rPr>
              <w:t>0,99%</w:t>
            </w:r>
          </w:p>
        </w:tc>
        <w:tc>
          <w:tcPr>
            <w:tcW w:w="2036" w:type="dxa"/>
            <w:tcBorders>
              <w:top w:val="nil"/>
              <w:left w:val="nil"/>
              <w:bottom w:val="single" w:sz="4" w:space="0" w:color="auto"/>
              <w:right w:val="single" w:sz="4" w:space="0" w:color="auto"/>
            </w:tcBorders>
            <w:shd w:val="clear" w:color="auto" w:fill="auto"/>
            <w:noWrap/>
            <w:vAlign w:val="center"/>
          </w:tcPr>
          <w:p w:rsidR="00B96B9B" w:rsidRPr="00D9665F" w:rsidRDefault="00B96B9B" w:rsidP="00B96B9B">
            <w:pPr>
              <w:jc w:val="right"/>
              <w:rPr>
                <w:sz w:val="20"/>
                <w:szCs w:val="20"/>
                <w:lang w:val="en-US"/>
              </w:rPr>
            </w:pPr>
            <w:r>
              <w:rPr>
                <w:sz w:val="20"/>
                <w:szCs w:val="20"/>
                <w:lang w:val="en-US"/>
              </w:rPr>
              <w:t>(6,48</w:t>
            </w:r>
            <w:r w:rsidRPr="00257C2E">
              <w:rPr>
                <w:sz w:val="20"/>
                <w:szCs w:val="20"/>
              </w:rPr>
              <w:t>%</w:t>
            </w:r>
            <w:r>
              <w:rPr>
                <w:sz w:val="20"/>
                <w:szCs w:val="20"/>
                <w:lang w:val="en-US"/>
              </w:rPr>
              <w:t>)</w:t>
            </w:r>
          </w:p>
        </w:tc>
      </w:tr>
      <w:tr w:rsidR="00B96B9B" w:rsidRPr="00257C2E" w:rsidTr="00BF4D7B">
        <w:trPr>
          <w:trHeight w:val="283"/>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B96B9B" w:rsidRPr="002614D7" w:rsidRDefault="00B96B9B" w:rsidP="00B96B9B">
            <w:pPr>
              <w:rPr>
                <w:sz w:val="20"/>
                <w:szCs w:val="20"/>
              </w:rPr>
            </w:pPr>
            <w:r w:rsidRPr="002614D7">
              <w:rPr>
                <w:sz w:val="20"/>
                <w:szCs w:val="20"/>
              </w:rPr>
              <w:t>Рентабилност на активите</w:t>
            </w:r>
          </w:p>
        </w:tc>
        <w:tc>
          <w:tcPr>
            <w:tcW w:w="1988" w:type="dxa"/>
            <w:tcBorders>
              <w:top w:val="nil"/>
              <w:left w:val="nil"/>
              <w:bottom w:val="single" w:sz="4" w:space="0" w:color="auto"/>
              <w:right w:val="single" w:sz="4" w:space="0" w:color="auto"/>
            </w:tcBorders>
            <w:shd w:val="clear" w:color="auto" w:fill="auto"/>
            <w:noWrap/>
            <w:vAlign w:val="center"/>
          </w:tcPr>
          <w:p w:rsidR="00B96B9B" w:rsidRDefault="00B96B9B" w:rsidP="00B96B9B">
            <w:pPr>
              <w:jc w:val="right"/>
              <w:rPr>
                <w:sz w:val="20"/>
                <w:szCs w:val="20"/>
              </w:rPr>
            </w:pPr>
            <w:r>
              <w:rPr>
                <w:sz w:val="20"/>
                <w:szCs w:val="20"/>
              </w:rPr>
              <w:t>0,85%</w:t>
            </w:r>
          </w:p>
        </w:tc>
        <w:tc>
          <w:tcPr>
            <w:tcW w:w="2036" w:type="dxa"/>
            <w:tcBorders>
              <w:top w:val="nil"/>
              <w:left w:val="nil"/>
              <w:bottom w:val="single" w:sz="4" w:space="0" w:color="auto"/>
              <w:right w:val="single" w:sz="4" w:space="0" w:color="auto"/>
            </w:tcBorders>
            <w:shd w:val="clear" w:color="auto" w:fill="auto"/>
            <w:noWrap/>
            <w:vAlign w:val="center"/>
          </w:tcPr>
          <w:p w:rsidR="00B96B9B" w:rsidRPr="00D9665F" w:rsidRDefault="00B96B9B" w:rsidP="00B96B9B">
            <w:pPr>
              <w:jc w:val="right"/>
              <w:rPr>
                <w:sz w:val="20"/>
                <w:szCs w:val="20"/>
                <w:lang w:val="en-US"/>
              </w:rPr>
            </w:pPr>
            <w:r>
              <w:rPr>
                <w:sz w:val="20"/>
                <w:szCs w:val="20"/>
                <w:lang w:val="en-US"/>
              </w:rPr>
              <w:t>(</w:t>
            </w:r>
            <w:r>
              <w:rPr>
                <w:sz w:val="20"/>
                <w:szCs w:val="20"/>
              </w:rPr>
              <w:t>4,76</w:t>
            </w:r>
            <w:r w:rsidRPr="00257C2E">
              <w:rPr>
                <w:sz w:val="20"/>
                <w:szCs w:val="20"/>
              </w:rPr>
              <w:t>%</w:t>
            </w:r>
            <w:r>
              <w:rPr>
                <w:sz w:val="20"/>
                <w:szCs w:val="20"/>
                <w:lang w:val="en-US"/>
              </w:rPr>
              <w:t>)</w:t>
            </w:r>
          </w:p>
        </w:tc>
      </w:tr>
    </w:tbl>
    <w:p w:rsidR="00BB5AFA" w:rsidRDefault="00BB5AFA" w:rsidP="008532C9">
      <w:pPr>
        <w:pStyle w:val="a"/>
        <w:shd w:val="clear" w:color="auto" w:fill="FFFFFF"/>
        <w:spacing w:after="120"/>
        <w:ind w:firstLine="0"/>
        <w:rPr>
          <w:b/>
          <w:color w:val="auto"/>
          <w:sz w:val="20"/>
          <w:lang w:val="bg-BG"/>
        </w:rPr>
      </w:pPr>
    </w:p>
    <w:p w:rsidR="004E179A" w:rsidRPr="00FD2CD1" w:rsidRDefault="007617C2" w:rsidP="008532C9">
      <w:pPr>
        <w:pStyle w:val="a"/>
        <w:shd w:val="clear" w:color="auto" w:fill="FFFFFF"/>
        <w:spacing w:after="120"/>
        <w:ind w:firstLine="0"/>
        <w:rPr>
          <w:b/>
          <w:color w:val="auto"/>
          <w:sz w:val="20"/>
          <w:lang w:val="bg-BG"/>
        </w:rPr>
      </w:pPr>
      <w:r w:rsidRPr="00FD2CD1">
        <w:rPr>
          <w:b/>
          <w:color w:val="auto"/>
          <w:sz w:val="20"/>
          <w:lang w:val="bg-BG"/>
        </w:rPr>
        <w:t>РЕНТАБИЛНОСТ НА ПРОДАЖБИТЕ</w:t>
      </w:r>
    </w:p>
    <w:p w:rsidR="00DE3E00" w:rsidRPr="00FD2CD1" w:rsidRDefault="004E179A" w:rsidP="007617C2">
      <w:pPr>
        <w:pStyle w:val="a"/>
        <w:shd w:val="clear" w:color="auto" w:fill="FFFFFF"/>
        <w:spacing w:after="120"/>
        <w:ind w:firstLine="720"/>
        <w:rPr>
          <w:color w:val="auto"/>
          <w:sz w:val="20"/>
          <w:lang w:val="bg-BG"/>
        </w:rPr>
      </w:pPr>
      <w:r w:rsidRPr="00FD2CD1">
        <w:rPr>
          <w:color w:val="auto"/>
          <w:sz w:val="20"/>
          <w:lang w:val="bg-BG"/>
        </w:rPr>
        <w:t>Показателят за рентабилност на продажбите се изчислява като процентно отношение между балансовата п</w:t>
      </w:r>
      <w:r w:rsidR="00C80549" w:rsidRPr="00FD2CD1">
        <w:rPr>
          <w:color w:val="auto"/>
          <w:sz w:val="20"/>
          <w:lang w:val="bg-BG"/>
        </w:rPr>
        <w:t>ечалба и приходите от продажби. П</w:t>
      </w:r>
      <w:r w:rsidRPr="00FD2CD1">
        <w:rPr>
          <w:color w:val="auto"/>
          <w:sz w:val="20"/>
          <w:lang w:val="bg-BG"/>
        </w:rPr>
        <w:t>оказва нетната печалба на 100 лева приходи</w:t>
      </w:r>
      <w:r w:rsidR="00426CD3" w:rsidRPr="00FD2CD1">
        <w:rPr>
          <w:color w:val="auto"/>
          <w:sz w:val="20"/>
          <w:lang w:val="bg-BG"/>
        </w:rPr>
        <w:t xml:space="preserve">. Към </w:t>
      </w:r>
      <w:r w:rsidR="00543757">
        <w:rPr>
          <w:color w:val="auto"/>
          <w:sz w:val="20"/>
          <w:lang w:val="bg-BG"/>
        </w:rPr>
        <w:t>30.06</w:t>
      </w:r>
      <w:r w:rsidR="00B93768" w:rsidRPr="00FD2CD1">
        <w:rPr>
          <w:color w:val="auto"/>
          <w:sz w:val="20"/>
          <w:lang w:val="bg-BG"/>
        </w:rPr>
        <w:t>.</w:t>
      </w:r>
      <w:r w:rsidR="0030698D">
        <w:rPr>
          <w:color w:val="auto"/>
          <w:sz w:val="20"/>
          <w:lang w:val="bg-BG"/>
        </w:rPr>
        <w:t>2018</w:t>
      </w:r>
      <w:r w:rsidR="00902725" w:rsidRPr="00FD2CD1">
        <w:rPr>
          <w:color w:val="auto"/>
          <w:sz w:val="20"/>
          <w:lang w:val="bg-BG"/>
        </w:rPr>
        <w:t>г.</w:t>
      </w:r>
      <w:r w:rsidR="00DE3E00" w:rsidRPr="00FD2CD1">
        <w:rPr>
          <w:color w:val="auto"/>
          <w:sz w:val="20"/>
          <w:lang w:val="bg-BG"/>
        </w:rPr>
        <w:t xml:space="preserve"> показателят за рентабилност на </w:t>
      </w:r>
      <w:r w:rsidR="00DE3E00" w:rsidRPr="002614D7">
        <w:rPr>
          <w:color w:val="auto"/>
          <w:sz w:val="20"/>
          <w:lang w:val="bg-BG"/>
        </w:rPr>
        <w:t xml:space="preserve">продажбите е </w:t>
      </w:r>
      <w:r w:rsidR="002614D7" w:rsidRPr="002614D7">
        <w:rPr>
          <w:color w:val="auto"/>
          <w:sz w:val="20"/>
        </w:rPr>
        <w:t>0</w:t>
      </w:r>
      <w:r w:rsidR="00F72BC0" w:rsidRPr="002614D7">
        <w:rPr>
          <w:color w:val="auto"/>
          <w:sz w:val="20"/>
          <w:lang w:val="bg-BG"/>
        </w:rPr>
        <w:t>,</w:t>
      </w:r>
      <w:r w:rsidR="00B96B9B">
        <w:rPr>
          <w:color w:val="auto"/>
          <w:sz w:val="20"/>
        </w:rPr>
        <w:t>39</w:t>
      </w:r>
      <w:r w:rsidR="00DE3E00" w:rsidRPr="002614D7">
        <w:rPr>
          <w:color w:val="auto"/>
          <w:sz w:val="20"/>
          <w:lang w:val="bg-BG"/>
        </w:rPr>
        <w:t>%</w:t>
      </w:r>
      <w:r w:rsidR="00E92309" w:rsidRPr="002614D7">
        <w:rPr>
          <w:color w:val="auto"/>
          <w:sz w:val="20"/>
          <w:lang w:val="bg-BG"/>
        </w:rPr>
        <w:t xml:space="preserve"> </w:t>
      </w:r>
      <w:r w:rsidR="00426CD3" w:rsidRPr="002614D7">
        <w:rPr>
          <w:color w:val="auto"/>
          <w:sz w:val="20"/>
          <w:lang w:val="bg-BG"/>
        </w:rPr>
        <w:t>(</w:t>
      </w:r>
      <w:r w:rsidR="00543757" w:rsidRPr="002614D7">
        <w:rPr>
          <w:color w:val="auto"/>
          <w:sz w:val="20"/>
          <w:lang w:val="bg-BG"/>
        </w:rPr>
        <w:t>30</w:t>
      </w:r>
      <w:r w:rsidR="00543757">
        <w:rPr>
          <w:color w:val="auto"/>
          <w:sz w:val="20"/>
          <w:lang w:val="bg-BG"/>
        </w:rPr>
        <w:t>.06</w:t>
      </w:r>
      <w:r w:rsidR="00CB5BE4" w:rsidRPr="0030698D">
        <w:rPr>
          <w:color w:val="auto"/>
          <w:sz w:val="20"/>
          <w:lang w:val="bg-BG"/>
        </w:rPr>
        <w:t>.</w:t>
      </w:r>
      <w:r w:rsidR="0030698D" w:rsidRPr="00690AFC">
        <w:rPr>
          <w:color w:val="auto"/>
          <w:sz w:val="20"/>
          <w:lang w:val="bg-BG"/>
        </w:rPr>
        <w:t>2017</w:t>
      </w:r>
      <w:r w:rsidR="00902725" w:rsidRPr="00690AFC">
        <w:rPr>
          <w:color w:val="auto"/>
          <w:sz w:val="20"/>
          <w:lang w:val="bg-BG"/>
        </w:rPr>
        <w:t>г.</w:t>
      </w:r>
      <w:r w:rsidR="00DE3E00" w:rsidRPr="00690AFC">
        <w:rPr>
          <w:color w:val="auto"/>
          <w:sz w:val="20"/>
          <w:lang w:val="bg-BG"/>
        </w:rPr>
        <w:t xml:space="preserve">: </w:t>
      </w:r>
      <w:r w:rsidR="00487B22" w:rsidRPr="00690AFC">
        <w:rPr>
          <w:color w:val="auto"/>
          <w:sz w:val="20"/>
          <w:lang w:val="ru-RU"/>
        </w:rPr>
        <w:t xml:space="preserve">отрицателен </w:t>
      </w:r>
      <w:r w:rsidR="00D9665F">
        <w:rPr>
          <w:color w:val="auto"/>
          <w:sz w:val="20"/>
        </w:rPr>
        <w:t>2</w:t>
      </w:r>
      <w:r w:rsidR="00D9665F">
        <w:rPr>
          <w:color w:val="auto"/>
          <w:sz w:val="20"/>
          <w:lang w:val="ru-RU"/>
        </w:rPr>
        <w:t>,</w:t>
      </w:r>
      <w:r w:rsidR="00487B22" w:rsidRPr="00690AFC">
        <w:rPr>
          <w:color w:val="auto"/>
          <w:sz w:val="20"/>
          <w:lang w:val="ru-RU"/>
        </w:rPr>
        <w:t>5</w:t>
      </w:r>
      <w:r w:rsidR="00D9665F">
        <w:rPr>
          <w:color w:val="auto"/>
          <w:sz w:val="20"/>
        </w:rPr>
        <w:t>0</w:t>
      </w:r>
      <w:r w:rsidR="00DE3E00" w:rsidRPr="00690AFC">
        <w:rPr>
          <w:color w:val="auto"/>
          <w:sz w:val="20"/>
          <w:lang w:val="bg-BG"/>
        </w:rPr>
        <w:t>%).</w:t>
      </w:r>
    </w:p>
    <w:p w:rsidR="007428D7" w:rsidRPr="00FD2CD1" w:rsidRDefault="007428D7" w:rsidP="008532C9">
      <w:pPr>
        <w:pStyle w:val="a"/>
        <w:shd w:val="clear" w:color="auto" w:fill="FFFFFF"/>
        <w:spacing w:after="120"/>
        <w:ind w:firstLine="0"/>
        <w:rPr>
          <w:b/>
          <w:color w:val="auto"/>
          <w:sz w:val="20"/>
          <w:highlight w:val="cyan"/>
          <w:lang w:val="bg-BG"/>
        </w:rPr>
      </w:pPr>
    </w:p>
    <w:p w:rsidR="004E179A" w:rsidRPr="00FD2CD1" w:rsidRDefault="001D4838" w:rsidP="008532C9">
      <w:pPr>
        <w:pStyle w:val="a"/>
        <w:shd w:val="clear" w:color="auto" w:fill="FFFFFF"/>
        <w:spacing w:after="120"/>
        <w:ind w:firstLine="0"/>
        <w:rPr>
          <w:b/>
          <w:color w:val="auto"/>
          <w:sz w:val="20"/>
          <w:lang w:val="bg-BG"/>
        </w:rPr>
      </w:pPr>
      <w:r w:rsidRPr="00FD2CD1">
        <w:rPr>
          <w:b/>
          <w:color w:val="auto"/>
          <w:sz w:val="20"/>
          <w:lang w:val="bg-BG"/>
        </w:rPr>
        <w:t>РЕНТАБИЛНОСТ НА СОБСТВЕНИЯ КАПИТАЛ</w:t>
      </w:r>
    </w:p>
    <w:p w:rsidR="00CB5BE6" w:rsidRPr="00FD2CD1" w:rsidRDefault="004862FE" w:rsidP="00EF2CD8">
      <w:pPr>
        <w:pStyle w:val="a"/>
        <w:shd w:val="clear" w:color="auto" w:fill="FFFFFF"/>
        <w:spacing w:after="120"/>
        <w:ind w:firstLine="720"/>
        <w:rPr>
          <w:color w:val="auto"/>
          <w:sz w:val="20"/>
          <w:lang w:val="bg-BG"/>
        </w:rPr>
      </w:pPr>
      <w:r w:rsidRPr="00FD2CD1">
        <w:rPr>
          <w:color w:val="auto"/>
          <w:sz w:val="20"/>
          <w:lang w:val="bg-BG"/>
        </w:rPr>
        <w:t>Коефициентът показва степента на доход</w:t>
      </w:r>
      <w:r w:rsidR="007404E4" w:rsidRPr="00FD2CD1">
        <w:rPr>
          <w:color w:val="auto"/>
          <w:sz w:val="20"/>
          <w:lang w:val="bg-BG"/>
        </w:rPr>
        <w:t xml:space="preserve">ност на собствения капитал. </w:t>
      </w:r>
      <w:r w:rsidR="00EF5F79" w:rsidRPr="00FD2CD1">
        <w:rPr>
          <w:color w:val="auto"/>
          <w:sz w:val="20"/>
          <w:lang w:val="bg-BG"/>
        </w:rPr>
        <w:t xml:space="preserve">През </w:t>
      </w:r>
      <w:r w:rsidR="00B37664">
        <w:rPr>
          <w:color w:val="auto"/>
          <w:sz w:val="20"/>
          <w:lang w:val="bg-BG"/>
        </w:rPr>
        <w:t>първо</w:t>
      </w:r>
      <w:r w:rsidR="0030698D">
        <w:rPr>
          <w:color w:val="auto"/>
          <w:sz w:val="20"/>
          <w:lang w:val="bg-BG"/>
        </w:rPr>
        <w:t xml:space="preserve"> </w:t>
      </w:r>
      <w:r w:rsidR="00E86F5E">
        <w:rPr>
          <w:color w:val="auto"/>
          <w:sz w:val="20"/>
          <w:lang w:val="bg-BG"/>
        </w:rPr>
        <w:t xml:space="preserve">полугодие </w:t>
      </w:r>
      <w:r w:rsidR="0030698D">
        <w:rPr>
          <w:color w:val="auto"/>
          <w:sz w:val="20"/>
          <w:lang w:val="bg-BG"/>
        </w:rPr>
        <w:t xml:space="preserve"> на </w:t>
      </w:r>
      <w:r w:rsidR="00902725" w:rsidRPr="00FD2CD1">
        <w:rPr>
          <w:color w:val="auto"/>
          <w:sz w:val="20"/>
          <w:lang w:val="bg-BG"/>
        </w:rPr>
        <w:t>201</w:t>
      </w:r>
      <w:r w:rsidR="007A2177">
        <w:rPr>
          <w:color w:val="auto"/>
          <w:sz w:val="20"/>
        </w:rPr>
        <w:t>8</w:t>
      </w:r>
      <w:r w:rsidR="00902725" w:rsidRPr="00FD2CD1">
        <w:rPr>
          <w:color w:val="auto"/>
          <w:sz w:val="20"/>
          <w:lang w:val="bg-BG"/>
        </w:rPr>
        <w:t>г.</w:t>
      </w:r>
      <w:r w:rsidRPr="00FD2CD1">
        <w:rPr>
          <w:color w:val="auto"/>
          <w:sz w:val="20"/>
          <w:lang w:val="bg-BG"/>
        </w:rPr>
        <w:t xml:space="preserve"> показателят за рентабилност на собствения капитал </w:t>
      </w:r>
      <w:r w:rsidRPr="002614D7">
        <w:rPr>
          <w:color w:val="auto"/>
          <w:sz w:val="20"/>
          <w:lang w:val="bg-BG"/>
        </w:rPr>
        <w:t xml:space="preserve">е </w:t>
      </w:r>
      <w:r w:rsidR="00B96B9B">
        <w:rPr>
          <w:color w:val="auto"/>
          <w:sz w:val="20"/>
        </w:rPr>
        <w:t>0,99</w:t>
      </w:r>
      <w:r w:rsidRPr="002614D7">
        <w:rPr>
          <w:color w:val="auto"/>
          <w:sz w:val="20"/>
          <w:lang w:val="bg-BG"/>
        </w:rPr>
        <w:t>%</w:t>
      </w:r>
      <w:r w:rsidR="00E92309" w:rsidRPr="002614D7">
        <w:rPr>
          <w:color w:val="auto"/>
          <w:sz w:val="20"/>
          <w:lang w:val="bg-BG"/>
        </w:rPr>
        <w:t xml:space="preserve"> </w:t>
      </w:r>
      <w:r w:rsidR="00426CD3" w:rsidRPr="002614D7">
        <w:rPr>
          <w:color w:val="auto"/>
          <w:sz w:val="20"/>
          <w:lang w:val="bg-BG"/>
        </w:rPr>
        <w:t>(</w:t>
      </w:r>
      <w:r w:rsidR="00543757" w:rsidRPr="002614D7">
        <w:rPr>
          <w:color w:val="auto"/>
          <w:sz w:val="20"/>
          <w:lang w:val="bg-BG"/>
        </w:rPr>
        <w:t>30.</w:t>
      </w:r>
      <w:r w:rsidR="00543757">
        <w:rPr>
          <w:color w:val="auto"/>
          <w:sz w:val="20"/>
          <w:lang w:val="bg-BG"/>
        </w:rPr>
        <w:t>06</w:t>
      </w:r>
      <w:r w:rsidR="0030698D">
        <w:rPr>
          <w:color w:val="auto"/>
          <w:sz w:val="20"/>
          <w:lang w:val="bg-BG"/>
        </w:rPr>
        <w:t>.2017</w:t>
      </w:r>
      <w:r w:rsidR="00FE1A0B" w:rsidRPr="00FD2CD1">
        <w:rPr>
          <w:color w:val="auto"/>
          <w:sz w:val="20"/>
          <w:lang w:val="bg-BG"/>
        </w:rPr>
        <w:t xml:space="preserve"> </w:t>
      </w:r>
      <w:r w:rsidR="00902725" w:rsidRPr="00FD2CD1">
        <w:rPr>
          <w:color w:val="auto"/>
          <w:sz w:val="20"/>
          <w:lang w:val="bg-BG"/>
        </w:rPr>
        <w:t>г.</w:t>
      </w:r>
      <w:r w:rsidR="007404E4" w:rsidRPr="00FD2CD1">
        <w:rPr>
          <w:color w:val="auto"/>
          <w:sz w:val="20"/>
          <w:lang w:val="bg-BG"/>
        </w:rPr>
        <w:t>:</w:t>
      </w:r>
      <w:r w:rsidR="00596991" w:rsidRPr="00FD2CD1">
        <w:rPr>
          <w:color w:val="auto"/>
          <w:sz w:val="20"/>
          <w:lang w:val="bg-BG"/>
        </w:rPr>
        <w:t xml:space="preserve"> </w:t>
      </w:r>
      <w:r w:rsidR="00487B22" w:rsidRPr="00690AFC">
        <w:rPr>
          <w:color w:val="auto"/>
          <w:sz w:val="20"/>
          <w:lang w:val="ru-RU"/>
        </w:rPr>
        <w:t>отрицателен</w:t>
      </w:r>
      <w:r w:rsidR="00487B22" w:rsidRPr="00690AFC">
        <w:rPr>
          <w:color w:val="auto"/>
          <w:sz w:val="20"/>
          <w:lang w:val="bg-BG"/>
        </w:rPr>
        <w:t xml:space="preserve"> </w:t>
      </w:r>
      <w:r w:rsidR="00D9665F">
        <w:rPr>
          <w:color w:val="auto"/>
          <w:sz w:val="20"/>
        </w:rPr>
        <w:t>6,48</w:t>
      </w:r>
      <w:r w:rsidR="00596991" w:rsidRPr="00690AFC">
        <w:rPr>
          <w:color w:val="auto"/>
          <w:sz w:val="20"/>
          <w:lang w:val="bg-BG"/>
        </w:rPr>
        <w:t>%).</w:t>
      </w:r>
    </w:p>
    <w:p w:rsidR="00DC3C58" w:rsidRDefault="00DC3C58" w:rsidP="008532C9">
      <w:pPr>
        <w:pStyle w:val="a"/>
        <w:shd w:val="clear" w:color="auto" w:fill="FFFFFF"/>
        <w:spacing w:after="120"/>
        <w:ind w:firstLine="0"/>
        <w:rPr>
          <w:b/>
          <w:color w:val="auto"/>
          <w:sz w:val="20"/>
          <w:lang w:val="bg-BG"/>
        </w:rPr>
      </w:pPr>
    </w:p>
    <w:p w:rsidR="004E179A" w:rsidRPr="00FD2CD1" w:rsidRDefault="00EF2CD8" w:rsidP="008532C9">
      <w:pPr>
        <w:pStyle w:val="a"/>
        <w:shd w:val="clear" w:color="auto" w:fill="FFFFFF"/>
        <w:spacing w:after="120"/>
        <w:ind w:firstLine="0"/>
        <w:rPr>
          <w:b/>
          <w:color w:val="auto"/>
          <w:sz w:val="20"/>
          <w:lang w:val="bg-BG"/>
        </w:rPr>
      </w:pPr>
      <w:r w:rsidRPr="00FD2CD1">
        <w:rPr>
          <w:b/>
          <w:color w:val="auto"/>
          <w:sz w:val="20"/>
          <w:lang w:val="bg-BG"/>
        </w:rPr>
        <w:t xml:space="preserve">РЕНТАБИЛНОСТ НА АКТИВИТЕ </w:t>
      </w:r>
    </w:p>
    <w:p w:rsidR="00B309E3" w:rsidRPr="00FD2CD1" w:rsidRDefault="00386379" w:rsidP="00EF2CD8">
      <w:pPr>
        <w:pStyle w:val="a"/>
        <w:shd w:val="clear" w:color="auto" w:fill="FFFFFF"/>
        <w:spacing w:after="120"/>
        <w:ind w:firstLine="720"/>
        <w:rPr>
          <w:color w:val="auto"/>
          <w:sz w:val="20"/>
          <w:lang w:val="bg-BG"/>
        </w:rPr>
      </w:pPr>
      <w:r w:rsidRPr="00FD2CD1">
        <w:rPr>
          <w:color w:val="auto"/>
          <w:sz w:val="20"/>
          <w:lang w:val="bg-BG"/>
        </w:rPr>
        <w:t>Този показател п</w:t>
      </w:r>
      <w:r w:rsidR="004E179A" w:rsidRPr="00FD2CD1">
        <w:rPr>
          <w:color w:val="auto"/>
          <w:sz w:val="20"/>
          <w:lang w:val="bg-BG"/>
        </w:rPr>
        <w:t>оказва степента на доходност на целия капитал – собствен и заемен</w:t>
      </w:r>
      <w:r w:rsidR="002C79C0" w:rsidRPr="00FD2CD1">
        <w:rPr>
          <w:color w:val="auto"/>
          <w:sz w:val="20"/>
          <w:lang w:val="bg-BG"/>
        </w:rPr>
        <w:t xml:space="preserve"> и</w:t>
      </w:r>
      <w:r w:rsidR="004E179A" w:rsidRPr="00FD2CD1">
        <w:rPr>
          <w:color w:val="auto"/>
          <w:sz w:val="20"/>
          <w:lang w:val="bg-BG"/>
        </w:rPr>
        <w:t xml:space="preserve"> се изразява чрез сравняване на получения финансов резултат </w:t>
      </w:r>
      <w:r w:rsidR="0087130B" w:rsidRPr="00FD2CD1">
        <w:rPr>
          <w:color w:val="auto"/>
          <w:sz w:val="20"/>
          <w:lang w:val="bg-BG"/>
        </w:rPr>
        <w:t>и използваните за това активи.</w:t>
      </w:r>
    </w:p>
    <w:p w:rsidR="00B32AC6" w:rsidRPr="006E2EB6" w:rsidRDefault="00426CD3" w:rsidP="00EF2CD8">
      <w:pPr>
        <w:pStyle w:val="a"/>
        <w:shd w:val="clear" w:color="auto" w:fill="FFFFFF"/>
        <w:spacing w:after="120"/>
        <w:ind w:firstLine="720"/>
        <w:rPr>
          <w:color w:val="auto"/>
          <w:sz w:val="20"/>
        </w:rPr>
      </w:pPr>
      <w:r w:rsidRPr="00FD2CD1">
        <w:rPr>
          <w:color w:val="auto"/>
          <w:sz w:val="20"/>
          <w:lang w:val="bg-BG"/>
        </w:rPr>
        <w:t xml:space="preserve">Към </w:t>
      </w:r>
      <w:r w:rsidR="00543757">
        <w:rPr>
          <w:color w:val="auto"/>
          <w:sz w:val="20"/>
          <w:lang w:val="bg-BG"/>
        </w:rPr>
        <w:t>30.06</w:t>
      </w:r>
      <w:r w:rsidRPr="00FD2CD1">
        <w:rPr>
          <w:color w:val="auto"/>
          <w:sz w:val="20"/>
          <w:lang w:val="bg-BG"/>
        </w:rPr>
        <w:t>.</w:t>
      </w:r>
      <w:r w:rsidR="007A2177">
        <w:rPr>
          <w:color w:val="auto"/>
          <w:sz w:val="20"/>
          <w:lang w:val="bg-BG"/>
        </w:rPr>
        <w:t>2018</w:t>
      </w:r>
      <w:r w:rsidR="00902725" w:rsidRPr="00FD2CD1">
        <w:rPr>
          <w:color w:val="auto"/>
          <w:sz w:val="20"/>
          <w:lang w:val="bg-BG"/>
        </w:rPr>
        <w:t>г.</w:t>
      </w:r>
      <w:r w:rsidR="00224E11" w:rsidRPr="00FD2CD1">
        <w:rPr>
          <w:color w:val="auto"/>
          <w:sz w:val="20"/>
          <w:lang w:val="bg-BG"/>
        </w:rPr>
        <w:t xml:space="preserve"> </w:t>
      </w:r>
      <w:r w:rsidR="00B32AC6" w:rsidRPr="00FD2CD1">
        <w:rPr>
          <w:color w:val="auto"/>
          <w:sz w:val="20"/>
          <w:lang w:val="bg-BG"/>
        </w:rPr>
        <w:t xml:space="preserve">показателят за рентабилност на </w:t>
      </w:r>
      <w:r w:rsidR="00AA7A9D" w:rsidRPr="00FD2CD1">
        <w:rPr>
          <w:color w:val="auto"/>
          <w:sz w:val="20"/>
          <w:lang w:val="bg-BG"/>
        </w:rPr>
        <w:t>активите</w:t>
      </w:r>
      <w:r w:rsidR="00B32AC6" w:rsidRPr="00FD2CD1">
        <w:rPr>
          <w:color w:val="auto"/>
          <w:sz w:val="20"/>
          <w:lang w:val="bg-BG"/>
        </w:rPr>
        <w:t xml:space="preserve"> </w:t>
      </w:r>
      <w:r w:rsidR="00B32AC6" w:rsidRPr="002614D7">
        <w:rPr>
          <w:color w:val="auto"/>
          <w:sz w:val="20"/>
          <w:lang w:val="bg-BG"/>
        </w:rPr>
        <w:t xml:space="preserve">е </w:t>
      </w:r>
      <w:r w:rsidR="00B96B9B">
        <w:rPr>
          <w:color w:val="auto"/>
          <w:sz w:val="20"/>
        </w:rPr>
        <w:t>0</w:t>
      </w:r>
      <w:r w:rsidR="00DA1AE7" w:rsidRPr="002614D7">
        <w:rPr>
          <w:color w:val="auto"/>
          <w:sz w:val="20"/>
          <w:lang w:val="bg-BG"/>
        </w:rPr>
        <w:t>,</w:t>
      </w:r>
      <w:r w:rsidR="00B96B9B">
        <w:rPr>
          <w:color w:val="auto"/>
          <w:sz w:val="20"/>
        </w:rPr>
        <w:t>8</w:t>
      </w:r>
      <w:r w:rsidR="002614D7" w:rsidRPr="002614D7">
        <w:rPr>
          <w:color w:val="auto"/>
          <w:sz w:val="20"/>
        </w:rPr>
        <w:t>5</w:t>
      </w:r>
      <w:r w:rsidR="00B32AC6" w:rsidRPr="002614D7">
        <w:rPr>
          <w:color w:val="auto"/>
          <w:sz w:val="20"/>
          <w:lang w:val="bg-BG"/>
        </w:rPr>
        <w:t>%</w:t>
      </w:r>
      <w:r w:rsidR="00EF5F79" w:rsidRPr="002614D7">
        <w:rPr>
          <w:color w:val="auto"/>
          <w:sz w:val="20"/>
          <w:lang w:val="bg-BG"/>
        </w:rPr>
        <w:t xml:space="preserve"> </w:t>
      </w:r>
      <w:r w:rsidR="00B32AC6" w:rsidRPr="002614D7">
        <w:rPr>
          <w:color w:val="auto"/>
          <w:sz w:val="20"/>
          <w:lang w:val="bg-BG"/>
        </w:rPr>
        <w:t>(</w:t>
      </w:r>
      <w:r w:rsidR="00543757" w:rsidRPr="002614D7">
        <w:rPr>
          <w:color w:val="auto"/>
          <w:sz w:val="20"/>
          <w:lang w:val="bg-BG"/>
        </w:rPr>
        <w:t>30.</w:t>
      </w:r>
      <w:r w:rsidR="00543757">
        <w:rPr>
          <w:color w:val="auto"/>
          <w:sz w:val="20"/>
          <w:lang w:val="bg-BG"/>
        </w:rPr>
        <w:t>06</w:t>
      </w:r>
      <w:r w:rsidR="00B32AC6" w:rsidRPr="00FD2CD1">
        <w:rPr>
          <w:color w:val="auto"/>
          <w:sz w:val="20"/>
          <w:lang w:val="bg-BG"/>
        </w:rPr>
        <w:t>.</w:t>
      </w:r>
      <w:r w:rsidR="007A2177">
        <w:rPr>
          <w:color w:val="auto"/>
          <w:sz w:val="20"/>
          <w:lang w:val="bg-BG"/>
        </w:rPr>
        <w:t>2017</w:t>
      </w:r>
      <w:r w:rsidR="00902725" w:rsidRPr="00FD2CD1">
        <w:rPr>
          <w:color w:val="auto"/>
          <w:sz w:val="20"/>
          <w:lang w:val="bg-BG"/>
        </w:rPr>
        <w:t>г.</w:t>
      </w:r>
      <w:r w:rsidR="00B32AC6" w:rsidRPr="00FD2CD1">
        <w:rPr>
          <w:color w:val="auto"/>
          <w:sz w:val="20"/>
          <w:lang w:val="bg-BG"/>
        </w:rPr>
        <w:t xml:space="preserve">: </w:t>
      </w:r>
      <w:r w:rsidR="00487B22">
        <w:rPr>
          <w:color w:val="auto"/>
          <w:sz w:val="20"/>
          <w:lang w:val="bg-BG"/>
        </w:rPr>
        <w:t xml:space="preserve">отрицателен </w:t>
      </w:r>
      <w:r w:rsidR="00D9665F">
        <w:rPr>
          <w:color w:val="auto"/>
          <w:sz w:val="20"/>
        </w:rPr>
        <w:t>4,76</w:t>
      </w:r>
      <w:r w:rsidR="00B32AC6" w:rsidRPr="00FD2CD1">
        <w:rPr>
          <w:color w:val="auto"/>
          <w:sz w:val="20"/>
          <w:lang w:val="bg-BG"/>
        </w:rPr>
        <w:t>%).</w:t>
      </w:r>
    </w:p>
    <w:p w:rsidR="00EF2CD8" w:rsidRPr="00FD2CD1" w:rsidRDefault="00EF2CD8" w:rsidP="00EF2CD8">
      <w:pPr>
        <w:pStyle w:val="a"/>
        <w:shd w:val="clear" w:color="auto" w:fill="FFFFFF"/>
        <w:spacing w:after="120"/>
        <w:ind w:firstLine="720"/>
        <w:rPr>
          <w:color w:val="auto"/>
          <w:sz w:val="20"/>
          <w:lang w:val="bg-BG"/>
        </w:rPr>
      </w:pPr>
    </w:p>
    <w:p w:rsidR="009A4ABE" w:rsidRPr="00FD2CD1" w:rsidRDefault="00EF2CD8" w:rsidP="008532C9">
      <w:pPr>
        <w:pStyle w:val="a"/>
        <w:spacing w:after="120"/>
        <w:ind w:firstLine="0"/>
        <w:rPr>
          <w:b/>
          <w:color w:val="auto"/>
          <w:sz w:val="20"/>
          <w:lang w:val="bg-BG"/>
        </w:rPr>
      </w:pPr>
      <w:r w:rsidRPr="00FD2CD1">
        <w:rPr>
          <w:b/>
          <w:color w:val="auto"/>
          <w:sz w:val="20"/>
          <w:lang w:val="bg-BG"/>
        </w:rPr>
        <w:t xml:space="preserve">ЛИКВИДНОСТ </w:t>
      </w:r>
    </w:p>
    <w:p w:rsidR="004862FE" w:rsidRDefault="004862FE" w:rsidP="00EF2CD8">
      <w:pPr>
        <w:pStyle w:val="a"/>
        <w:spacing w:after="120"/>
        <w:ind w:firstLine="720"/>
        <w:rPr>
          <w:snapToGrid/>
          <w:color w:val="auto"/>
          <w:sz w:val="20"/>
          <w:lang w:val="bg-BG" w:eastAsia="en-US"/>
        </w:rPr>
      </w:pPr>
      <w:r w:rsidRPr="00FD2CD1">
        <w:rPr>
          <w:snapToGrid/>
          <w:color w:val="auto"/>
          <w:sz w:val="20"/>
          <w:lang w:val="bg-BG" w:eastAsia="en-US"/>
        </w:rPr>
        <w:t xml:space="preserve">Показателите за ликвидност </w:t>
      </w:r>
      <w:r w:rsidR="001073BA" w:rsidRPr="00FD2CD1">
        <w:rPr>
          <w:snapToGrid/>
          <w:color w:val="auto"/>
          <w:sz w:val="20"/>
          <w:lang w:val="bg-BG" w:eastAsia="en-US"/>
        </w:rPr>
        <w:t>представят</w:t>
      </w:r>
      <w:r w:rsidRPr="00FD2CD1">
        <w:rPr>
          <w:snapToGrid/>
          <w:color w:val="auto"/>
          <w:sz w:val="20"/>
          <w:lang w:val="bg-BG" w:eastAsia="en-US"/>
        </w:rPr>
        <w:t xml:space="preserve"> способността на </w:t>
      </w:r>
      <w:r w:rsidR="00915E15" w:rsidRPr="00FD2CD1">
        <w:rPr>
          <w:snapToGrid/>
          <w:color w:val="auto"/>
          <w:sz w:val="20"/>
          <w:lang w:val="bg-BG" w:eastAsia="en-US"/>
        </w:rPr>
        <w:t>Д</w:t>
      </w:r>
      <w:r w:rsidR="00CD0835" w:rsidRPr="00FD2CD1">
        <w:rPr>
          <w:snapToGrid/>
          <w:color w:val="auto"/>
          <w:sz w:val="20"/>
          <w:lang w:val="bg-BG" w:eastAsia="en-US"/>
        </w:rPr>
        <w:t>ружеството</w:t>
      </w:r>
      <w:r w:rsidRPr="00FD2CD1">
        <w:rPr>
          <w:snapToGrid/>
          <w:color w:val="auto"/>
          <w:sz w:val="20"/>
          <w:lang w:val="bg-BG" w:eastAsia="en-US"/>
        </w:rPr>
        <w:t xml:space="preserve"> да изплаща текущ</w:t>
      </w:r>
      <w:r w:rsidR="008C56A9" w:rsidRPr="00FD2CD1">
        <w:rPr>
          <w:snapToGrid/>
          <w:color w:val="auto"/>
          <w:sz w:val="20"/>
          <w:lang w:val="bg-BG" w:eastAsia="en-US"/>
        </w:rPr>
        <w:t>ите си задължения с наличните</w:t>
      </w:r>
      <w:r w:rsidRPr="00FD2CD1">
        <w:rPr>
          <w:snapToGrid/>
          <w:color w:val="auto"/>
          <w:sz w:val="20"/>
          <w:lang w:val="bg-BG" w:eastAsia="en-US"/>
        </w:rPr>
        <w:t xml:space="preserve"> краткотрайни </w:t>
      </w:r>
      <w:hyperlink r:id="rId14" w:tooltip="Активи" w:history="1">
        <w:r w:rsidRPr="00FD2CD1">
          <w:rPr>
            <w:snapToGrid/>
            <w:color w:val="auto"/>
            <w:sz w:val="20"/>
            <w:lang w:val="bg-BG" w:eastAsia="en-US"/>
          </w:rPr>
          <w:t>активи</w:t>
        </w:r>
      </w:hyperlink>
      <w:r w:rsidRPr="00FD2CD1">
        <w:rPr>
          <w:snapToGrid/>
          <w:color w:val="auto"/>
          <w:sz w:val="20"/>
          <w:lang w:val="bg-BG" w:eastAsia="en-US"/>
        </w:rPr>
        <w:t>.</w:t>
      </w:r>
    </w:p>
    <w:p w:rsidR="00DC3C58" w:rsidRDefault="00DC3C58" w:rsidP="00EF2CD8">
      <w:pPr>
        <w:pStyle w:val="a"/>
        <w:spacing w:after="120"/>
        <w:ind w:firstLine="720"/>
        <w:rPr>
          <w:snapToGrid/>
          <w:color w:val="auto"/>
          <w:sz w:val="20"/>
          <w:lang w:val="bg-BG" w:eastAsia="en-US"/>
        </w:rPr>
      </w:pPr>
    </w:p>
    <w:tbl>
      <w:tblPr>
        <w:tblW w:w="9092" w:type="dxa"/>
        <w:tblInd w:w="75" w:type="dxa"/>
        <w:tblCellMar>
          <w:left w:w="70" w:type="dxa"/>
          <w:right w:w="70" w:type="dxa"/>
        </w:tblCellMar>
        <w:tblLook w:val="04A0"/>
      </w:tblPr>
      <w:tblGrid>
        <w:gridCol w:w="5062"/>
        <w:gridCol w:w="1991"/>
        <w:gridCol w:w="2039"/>
      </w:tblGrid>
      <w:tr w:rsidR="00136160" w:rsidRPr="00257C2E" w:rsidTr="00E07DE9">
        <w:trPr>
          <w:trHeight w:val="520"/>
        </w:trPr>
        <w:tc>
          <w:tcPr>
            <w:tcW w:w="5062" w:type="dxa"/>
            <w:tcBorders>
              <w:top w:val="single" w:sz="4" w:space="0" w:color="auto"/>
              <w:left w:val="single" w:sz="4" w:space="0" w:color="auto"/>
              <w:bottom w:val="single" w:sz="4" w:space="0" w:color="000000"/>
              <w:right w:val="single" w:sz="4" w:space="0" w:color="auto"/>
            </w:tcBorders>
            <w:vAlign w:val="center"/>
          </w:tcPr>
          <w:p w:rsidR="00136160" w:rsidRPr="00257C2E" w:rsidRDefault="00136160" w:rsidP="001D5911">
            <w:pPr>
              <w:jc w:val="center"/>
              <w:rPr>
                <w:b/>
                <w:bCs/>
                <w:sz w:val="20"/>
                <w:szCs w:val="20"/>
              </w:rPr>
            </w:pPr>
            <w:r w:rsidRPr="00257C2E">
              <w:rPr>
                <w:b/>
                <w:bCs/>
                <w:sz w:val="20"/>
                <w:szCs w:val="20"/>
              </w:rPr>
              <w:t>Показатели</w:t>
            </w:r>
          </w:p>
        </w:tc>
        <w:tc>
          <w:tcPr>
            <w:tcW w:w="1991" w:type="dxa"/>
            <w:tcBorders>
              <w:top w:val="single" w:sz="4" w:space="0" w:color="auto"/>
              <w:left w:val="single" w:sz="4" w:space="0" w:color="auto"/>
              <w:bottom w:val="single" w:sz="4" w:space="0" w:color="000000"/>
              <w:right w:val="single" w:sz="4" w:space="0" w:color="auto"/>
            </w:tcBorders>
            <w:vAlign w:val="center"/>
          </w:tcPr>
          <w:p w:rsidR="00136160" w:rsidRPr="00257C2E" w:rsidRDefault="001D5911" w:rsidP="001D5911">
            <w:pPr>
              <w:jc w:val="center"/>
              <w:rPr>
                <w:b/>
                <w:bCs/>
                <w:sz w:val="20"/>
                <w:szCs w:val="20"/>
                <w:lang w:val="en-US"/>
              </w:rPr>
            </w:pPr>
            <w:r>
              <w:rPr>
                <w:b/>
                <w:bCs/>
                <w:color w:val="000000"/>
                <w:sz w:val="20"/>
                <w:szCs w:val="20"/>
              </w:rPr>
              <w:t>Към 30.06.</w:t>
            </w:r>
            <w:r w:rsidR="00136160" w:rsidRPr="00257C2E">
              <w:rPr>
                <w:b/>
                <w:bCs/>
                <w:color w:val="000000"/>
                <w:sz w:val="20"/>
                <w:szCs w:val="20"/>
              </w:rPr>
              <w:t>2018г</w:t>
            </w:r>
            <w:r w:rsidR="00136160">
              <w:rPr>
                <w:b/>
                <w:bCs/>
                <w:color w:val="000000"/>
                <w:sz w:val="20"/>
                <w:szCs w:val="20"/>
                <w:lang w:val="en-US"/>
              </w:rPr>
              <w:t>.</w:t>
            </w:r>
          </w:p>
        </w:tc>
        <w:tc>
          <w:tcPr>
            <w:tcW w:w="2039" w:type="dxa"/>
            <w:tcBorders>
              <w:top w:val="single" w:sz="4" w:space="0" w:color="auto"/>
              <w:left w:val="single" w:sz="4" w:space="0" w:color="auto"/>
              <w:bottom w:val="single" w:sz="4" w:space="0" w:color="000000"/>
              <w:right w:val="single" w:sz="4" w:space="0" w:color="auto"/>
            </w:tcBorders>
            <w:vAlign w:val="center"/>
          </w:tcPr>
          <w:p w:rsidR="00136160" w:rsidRPr="00257C2E" w:rsidRDefault="001D5911" w:rsidP="001D5911">
            <w:pPr>
              <w:jc w:val="center"/>
              <w:rPr>
                <w:b/>
                <w:bCs/>
                <w:sz w:val="20"/>
                <w:szCs w:val="20"/>
                <w:lang w:val="en-US"/>
              </w:rPr>
            </w:pPr>
            <w:r>
              <w:rPr>
                <w:b/>
                <w:bCs/>
                <w:color w:val="000000"/>
                <w:sz w:val="20"/>
                <w:szCs w:val="20"/>
              </w:rPr>
              <w:t>Към 30.06.</w:t>
            </w:r>
            <w:r w:rsidR="00136160" w:rsidRPr="00257C2E">
              <w:rPr>
                <w:b/>
                <w:bCs/>
                <w:color w:val="000000"/>
                <w:sz w:val="20"/>
                <w:szCs w:val="20"/>
              </w:rPr>
              <w:t>2017г</w:t>
            </w:r>
            <w:r w:rsidR="00136160">
              <w:rPr>
                <w:b/>
                <w:bCs/>
                <w:color w:val="000000"/>
                <w:sz w:val="20"/>
                <w:szCs w:val="20"/>
                <w:lang w:val="en-US"/>
              </w:rPr>
              <w:t>.</w:t>
            </w:r>
          </w:p>
        </w:tc>
      </w:tr>
      <w:tr w:rsidR="009E5410" w:rsidRPr="00257C2E" w:rsidTr="00E07DE9">
        <w:trPr>
          <w:trHeight w:val="340"/>
        </w:trPr>
        <w:tc>
          <w:tcPr>
            <w:tcW w:w="5062" w:type="dxa"/>
            <w:tcBorders>
              <w:top w:val="nil"/>
              <w:left w:val="single" w:sz="4" w:space="0" w:color="auto"/>
              <w:bottom w:val="single" w:sz="4" w:space="0" w:color="auto"/>
              <w:right w:val="single" w:sz="4" w:space="0" w:color="auto"/>
            </w:tcBorders>
            <w:shd w:val="clear" w:color="auto" w:fill="auto"/>
            <w:vAlign w:val="center"/>
            <w:hideMark/>
          </w:tcPr>
          <w:p w:rsidR="009E5410" w:rsidRPr="00257C2E" w:rsidRDefault="009E5410" w:rsidP="009E5410">
            <w:pPr>
              <w:rPr>
                <w:sz w:val="20"/>
                <w:szCs w:val="20"/>
              </w:rPr>
            </w:pPr>
            <w:r w:rsidRPr="00257C2E">
              <w:rPr>
                <w:sz w:val="20"/>
                <w:szCs w:val="20"/>
              </w:rPr>
              <w:t xml:space="preserve">Коефициент за текуща ликвидност </w:t>
            </w:r>
          </w:p>
        </w:tc>
        <w:tc>
          <w:tcPr>
            <w:tcW w:w="1991" w:type="dxa"/>
            <w:tcBorders>
              <w:top w:val="nil"/>
              <w:left w:val="nil"/>
              <w:bottom w:val="single" w:sz="4" w:space="0" w:color="auto"/>
              <w:right w:val="single" w:sz="4" w:space="0" w:color="auto"/>
            </w:tcBorders>
            <w:shd w:val="clear" w:color="auto" w:fill="auto"/>
            <w:noWrap/>
            <w:vAlign w:val="center"/>
          </w:tcPr>
          <w:p w:rsidR="009E5410" w:rsidRDefault="009E5410" w:rsidP="009E5410">
            <w:pPr>
              <w:jc w:val="right"/>
              <w:rPr>
                <w:sz w:val="20"/>
                <w:szCs w:val="20"/>
                <w:lang w:val="en-US"/>
              </w:rPr>
            </w:pPr>
            <w:r>
              <w:rPr>
                <w:sz w:val="20"/>
                <w:szCs w:val="20"/>
              </w:rPr>
              <w:t>6,87</w:t>
            </w:r>
          </w:p>
        </w:tc>
        <w:tc>
          <w:tcPr>
            <w:tcW w:w="2039" w:type="dxa"/>
            <w:tcBorders>
              <w:top w:val="nil"/>
              <w:left w:val="nil"/>
              <w:bottom w:val="single" w:sz="4" w:space="0" w:color="auto"/>
              <w:right w:val="single" w:sz="4" w:space="0" w:color="auto"/>
            </w:tcBorders>
            <w:shd w:val="clear" w:color="auto" w:fill="auto"/>
            <w:noWrap/>
            <w:vAlign w:val="center"/>
          </w:tcPr>
          <w:p w:rsidR="009E5410" w:rsidRPr="001D5911" w:rsidRDefault="009E5410" w:rsidP="009E5410">
            <w:pPr>
              <w:jc w:val="right"/>
              <w:rPr>
                <w:sz w:val="20"/>
                <w:szCs w:val="20"/>
              </w:rPr>
            </w:pPr>
            <w:r>
              <w:rPr>
                <w:sz w:val="20"/>
                <w:szCs w:val="20"/>
                <w:lang w:val="en-US"/>
              </w:rPr>
              <w:t>4,50</w:t>
            </w:r>
          </w:p>
        </w:tc>
      </w:tr>
      <w:tr w:rsidR="009E5410" w:rsidRPr="00257C2E" w:rsidTr="00E07DE9">
        <w:trPr>
          <w:trHeight w:val="340"/>
        </w:trPr>
        <w:tc>
          <w:tcPr>
            <w:tcW w:w="5062" w:type="dxa"/>
            <w:tcBorders>
              <w:top w:val="nil"/>
              <w:left w:val="single" w:sz="4" w:space="0" w:color="auto"/>
              <w:bottom w:val="single" w:sz="4" w:space="0" w:color="auto"/>
              <w:right w:val="single" w:sz="4" w:space="0" w:color="auto"/>
            </w:tcBorders>
            <w:shd w:val="clear" w:color="auto" w:fill="auto"/>
            <w:vAlign w:val="center"/>
            <w:hideMark/>
          </w:tcPr>
          <w:p w:rsidR="009E5410" w:rsidRPr="00257C2E" w:rsidRDefault="009E5410" w:rsidP="009E5410">
            <w:pPr>
              <w:rPr>
                <w:sz w:val="20"/>
                <w:szCs w:val="20"/>
              </w:rPr>
            </w:pPr>
            <w:r w:rsidRPr="00257C2E">
              <w:rPr>
                <w:sz w:val="20"/>
                <w:szCs w:val="20"/>
              </w:rPr>
              <w:t xml:space="preserve">Коефициент за бърза ликвидност </w:t>
            </w:r>
          </w:p>
        </w:tc>
        <w:tc>
          <w:tcPr>
            <w:tcW w:w="1991" w:type="dxa"/>
            <w:tcBorders>
              <w:top w:val="nil"/>
              <w:left w:val="nil"/>
              <w:bottom w:val="single" w:sz="4" w:space="0" w:color="auto"/>
              <w:right w:val="single" w:sz="4" w:space="0" w:color="auto"/>
            </w:tcBorders>
            <w:shd w:val="clear" w:color="auto" w:fill="auto"/>
            <w:noWrap/>
            <w:vAlign w:val="center"/>
          </w:tcPr>
          <w:p w:rsidR="009E5410" w:rsidRDefault="009E5410" w:rsidP="009E5410">
            <w:pPr>
              <w:jc w:val="right"/>
              <w:rPr>
                <w:sz w:val="20"/>
                <w:szCs w:val="20"/>
              </w:rPr>
            </w:pPr>
            <w:r>
              <w:rPr>
                <w:sz w:val="20"/>
                <w:szCs w:val="20"/>
              </w:rPr>
              <w:t>5,24</w:t>
            </w:r>
          </w:p>
        </w:tc>
        <w:tc>
          <w:tcPr>
            <w:tcW w:w="2039" w:type="dxa"/>
            <w:tcBorders>
              <w:top w:val="nil"/>
              <w:left w:val="nil"/>
              <w:bottom w:val="single" w:sz="4" w:space="0" w:color="auto"/>
              <w:right w:val="single" w:sz="4" w:space="0" w:color="auto"/>
            </w:tcBorders>
            <w:shd w:val="clear" w:color="auto" w:fill="auto"/>
            <w:noWrap/>
            <w:vAlign w:val="center"/>
          </w:tcPr>
          <w:p w:rsidR="009E5410" w:rsidRPr="00257C2E" w:rsidRDefault="009E5410" w:rsidP="009E5410">
            <w:pPr>
              <w:jc w:val="right"/>
              <w:rPr>
                <w:sz w:val="20"/>
                <w:szCs w:val="20"/>
              </w:rPr>
            </w:pPr>
            <w:r>
              <w:rPr>
                <w:sz w:val="20"/>
                <w:szCs w:val="20"/>
              </w:rPr>
              <w:t>3,76</w:t>
            </w:r>
          </w:p>
        </w:tc>
      </w:tr>
      <w:tr w:rsidR="009E5410" w:rsidRPr="00257C2E" w:rsidTr="00E07DE9">
        <w:trPr>
          <w:trHeight w:val="340"/>
        </w:trPr>
        <w:tc>
          <w:tcPr>
            <w:tcW w:w="5062" w:type="dxa"/>
            <w:tcBorders>
              <w:top w:val="nil"/>
              <w:left w:val="single" w:sz="4" w:space="0" w:color="auto"/>
              <w:bottom w:val="single" w:sz="4" w:space="0" w:color="auto"/>
              <w:right w:val="single" w:sz="4" w:space="0" w:color="auto"/>
            </w:tcBorders>
            <w:shd w:val="clear" w:color="auto" w:fill="auto"/>
            <w:vAlign w:val="center"/>
            <w:hideMark/>
          </w:tcPr>
          <w:p w:rsidR="009E5410" w:rsidRPr="00257C2E" w:rsidRDefault="009E5410" w:rsidP="009E5410">
            <w:pPr>
              <w:rPr>
                <w:sz w:val="20"/>
                <w:szCs w:val="20"/>
              </w:rPr>
            </w:pPr>
            <w:r w:rsidRPr="00257C2E">
              <w:rPr>
                <w:sz w:val="20"/>
                <w:szCs w:val="20"/>
              </w:rPr>
              <w:t xml:space="preserve">Коефициент за абсолютна ликвидност </w:t>
            </w:r>
          </w:p>
        </w:tc>
        <w:tc>
          <w:tcPr>
            <w:tcW w:w="1991" w:type="dxa"/>
            <w:tcBorders>
              <w:top w:val="nil"/>
              <w:left w:val="nil"/>
              <w:bottom w:val="single" w:sz="4" w:space="0" w:color="auto"/>
              <w:right w:val="single" w:sz="4" w:space="0" w:color="auto"/>
            </w:tcBorders>
            <w:shd w:val="clear" w:color="auto" w:fill="auto"/>
            <w:noWrap/>
            <w:vAlign w:val="center"/>
          </w:tcPr>
          <w:p w:rsidR="009E5410" w:rsidRDefault="009E5410" w:rsidP="009E5410">
            <w:pPr>
              <w:jc w:val="right"/>
              <w:rPr>
                <w:sz w:val="20"/>
                <w:szCs w:val="20"/>
              </w:rPr>
            </w:pPr>
            <w:r>
              <w:rPr>
                <w:sz w:val="20"/>
                <w:szCs w:val="20"/>
              </w:rPr>
              <w:t>0,01</w:t>
            </w:r>
          </w:p>
        </w:tc>
        <w:tc>
          <w:tcPr>
            <w:tcW w:w="2039" w:type="dxa"/>
            <w:tcBorders>
              <w:top w:val="nil"/>
              <w:left w:val="nil"/>
              <w:bottom w:val="single" w:sz="4" w:space="0" w:color="auto"/>
              <w:right w:val="single" w:sz="4" w:space="0" w:color="auto"/>
            </w:tcBorders>
            <w:shd w:val="clear" w:color="auto" w:fill="auto"/>
            <w:noWrap/>
            <w:vAlign w:val="center"/>
          </w:tcPr>
          <w:p w:rsidR="009E5410" w:rsidRPr="00257C2E" w:rsidRDefault="009E5410" w:rsidP="009E5410">
            <w:pPr>
              <w:jc w:val="right"/>
              <w:rPr>
                <w:sz w:val="20"/>
                <w:szCs w:val="20"/>
              </w:rPr>
            </w:pPr>
            <w:r>
              <w:rPr>
                <w:sz w:val="20"/>
                <w:szCs w:val="20"/>
              </w:rPr>
              <w:t>1,15</w:t>
            </w:r>
          </w:p>
        </w:tc>
      </w:tr>
    </w:tbl>
    <w:p w:rsidR="00377025" w:rsidRPr="00FD2CD1" w:rsidRDefault="00377025" w:rsidP="008532C9">
      <w:pPr>
        <w:pStyle w:val="a"/>
        <w:spacing w:after="120"/>
        <w:ind w:firstLine="0"/>
        <w:rPr>
          <w:color w:val="auto"/>
          <w:sz w:val="20"/>
          <w:lang w:val="bg-BG"/>
        </w:rPr>
      </w:pPr>
    </w:p>
    <w:p w:rsidR="00506F22" w:rsidRPr="007A2177" w:rsidRDefault="00C17E2B" w:rsidP="00EF2CD8">
      <w:pPr>
        <w:pStyle w:val="a"/>
        <w:spacing w:after="120"/>
        <w:ind w:firstLine="720"/>
        <w:rPr>
          <w:color w:val="auto"/>
          <w:sz w:val="20"/>
        </w:rPr>
      </w:pPr>
      <w:r w:rsidRPr="00FD2CD1">
        <w:rPr>
          <w:color w:val="auto"/>
          <w:sz w:val="20"/>
          <w:lang w:val="bg-BG"/>
        </w:rPr>
        <w:t>К</w:t>
      </w:r>
      <w:r w:rsidR="00224C70" w:rsidRPr="00FD2CD1">
        <w:rPr>
          <w:color w:val="auto"/>
          <w:sz w:val="20"/>
          <w:lang w:val="bg-BG"/>
        </w:rPr>
        <w:t xml:space="preserve">оефициентът </w:t>
      </w:r>
      <w:r w:rsidR="0057051D" w:rsidRPr="00FD2CD1">
        <w:rPr>
          <w:color w:val="auto"/>
          <w:sz w:val="20"/>
          <w:lang w:val="bg-BG"/>
        </w:rPr>
        <w:t>на</w:t>
      </w:r>
      <w:r w:rsidR="00224C70" w:rsidRPr="00FD2CD1">
        <w:rPr>
          <w:color w:val="auto"/>
          <w:sz w:val="20"/>
          <w:lang w:val="bg-BG"/>
        </w:rPr>
        <w:t xml:space="preserve"> текуща </w:t>
      </w:r>
      <w:r w:rsidR="009F6544" w:rsidRPr="00FD2CD1">
        <w:rPr>
          <w:color w:val="auto"/>
          <w:sz w:val="20"/>
          <w:lang w:val="bg-BG"/>
        </w:rPr>
        <w:t>лик</w:t>
      </w:r>
      <w:r w:rsidR="0071054C" w:rsidRPr="00FD2CD1">
        <w:rPr>
          <w:color w:val="auto"/>
          <w:sz w:val="20"/>
          <w:lang w:val="bg-BG"/>
        </w:rPr>
        <w:t xml:space="preserve">видност </w:t>
      </w:r>
      <w:r w:rsidR="004C5CEE" w:rsidRPr="00FD2CD1">
        <w:rPr>
          <w:color w:val="auto"/>
          <w:sz w:val="20"/>
          <w:lang w:val="bg-BG"/>
        </w:rPr>
        <w:t xml:space="preserve">към </w:t>
      </w:r>
      <w:r w:rsidR="00543757" w:rsidRPr="00270026">
        <w:rPr>
          <w:color w:val="auto"/>
          <w:sz w:val="20"/>
          <w:lang w:val="bg-BG"/>
        </w:rPr>
        <w:t>30.06</w:t>
      </w:r>
      <w:r w:rsidR="004C5CEE" w:rsidRPr="00270026">
        <w:rPr>
          <w:color w:val="auto"/>
          <w:sz w:val="20"/>
          <w:lang w:val="bg-BG"/>
        </w:rPr>
        <w:t>.</w:t>
      </w:r>
      <w:r w:rsidR="007A2177" w:rsidRPr="00270026">
        <w:rPr>
          <w:color w:val="auto"/>
          <w:sz w:val="20"/>
          <w:lang w:val="bg-BG"/>
        </w:rPr>
        <w:t>2018</w:t>
      </w:r>
      <w:r w:rsidR="00902725" w:rsidRPr="00270026">
        <w:rPr>
          <w:color w:val="auto"/>
          <w:sz w:val="20"/>
          <w:lang w:val="bg-BG"/>
        </w:rPr>
        <w:t>г.</w:t>
      </w:r>
      <w:r w:rsidR="0057051D" w:rsidRPr="00270026">
        <w:rPr>
          <w:color w:val="auto"/>
          <w:sz w:val="20"/>
          <w:lang w:val="bg-BG"/>
        </w:rPr>
        <w:t xml:space="preserve"> е </w:t>
      </w:r>
      <w:r w:rsidR="009E5410">
        <w:rPr>
          <w:color w:val="auto"/>
          <w:sz w:val="20"/>
          <w:lang w:val="bg-BG"/>
        </w:rPr>
        <w:t>6</w:t>
      </w:r>
      <w:r w:rsidR="00270026" w:rsidRPr="00270026">
        <w:rPr>
          <w:color w:val="auto"/>
          <w:sz w:val="20"/>
          <w:lang w:val="bg-BG"/>
        </w:rPr>
        <w:t>,</w:t>
      </w:r>
      <w:r w:rsidR="009E5410">
        <w:rPr>
          <w:color w:val="auto"/>
          <w:sz w:val="20"/>
        </w:rPr>
        <w:t>87</w:t>
      </w:r>
      <w:r w:rsidR="009A4ABE" w:rsidRPr="00F72BC0">
        <w:rPr>
          <w:color w:val="auto"/>
          <w:sz w:val="20"/>
          <w:lang w:val="bg-BG"/>
        </w:rPr>
        <w:t xml:space="preserve"> </w:t>
      </w:r>
      <w:r w:rsidR="00F66FB3" w:rsidRPr="00F72BC0">
        <w:rPr>
          <w:color w:val="auto"/>
          <w:sz w:val="20"/>
          <w:lang w:val="bg-BG"/>
        </w:rPr>
        <w:t>ко</w:t>
      </w:r>
      <w:r w:rsidR="0057051D" w:rsidRPr="00F72BC0">
        <w:rPr>
          <w:color w:val="auto"/>
          <w:sz w:val="20"/>
          <w:lang w:val="bg-BG"/>
        </w:rPr>
        <w:t>ето</w:t>
      </w:r>
      <w:r w:rsidR="00F66FB3" w:rsidRPr="00FD2CD1">
        <w:rPr>
          <w:color w:val="auto"/>
          <w:sz w:val="20"/>
          <w:lang w:val="bg-BG"/>
        </w:rPr>
        <w:t xml:space="preserve"> показва, че</w:t>
      </w:r>
      <w:r w:rsidR="009A4ABE" w:rsidRPr="00FD2CD1">
        <w:rPr>
          <w:color w:val="auto"/>
          <w:sz w:val="20"/>
          <w:lang w:val="bg-BG"/>
        </w:rPr>
        <w:t xml:space="preserve"> с наличните тек</w:t>
      </w:r>
      <w:r w:rsidR="00224C70" w:rsidRPr="00FD2CD1">
        <w:rPr>
          <w:color w:val="auto"/>
          <w:sz w:val="20"/>
          <w:lang w:val="bg-BG"/>
        </w:rPr>
        <w:t xml:space="preserve">ущи активи могат да се покрият </w:t>
      </w:r>
      <w:r w:rsidR="00D25F57" w:rsidRPr="00FD2CD1">
        <w:rPr>
          <w:color w:val="auto"/>
          <w:sz w:val="20"/>
          <w:lang w:val="bg-BG"/>
        </w:rPr>
        <w:t xml:space="preserve">над </w:t>
      </w:r>
      <w:r w:rsidR="00C04DA1">
        <w:rPr>
          <w:color w:val="auto"/>
          <w:sz w:val="20"/>
        </w:rPr>
        <w:t>6</w:t>
      </w:r>
      <w:r w:rsidR="00D25F57" w:rsidRPr="00F72BC0">
        <w:rPr>
          <w:color w:val="auto"/>
          <w:sz w:val="20"/>
          <w:lang w:val="bg-BG"/>
        </w:rPr>
        <w:t xml:space="preserve"> пъти </w:t>
      </w:r>
      <w:r w:rsidR="00224C70" w:rsidRPr="00F72BC0">
        <w:rPr>
          <w:color w:val="auto"/>
          <w:sz w:val="20"/>
          <w:lang w:val="bg-BG"/>
        </w:rPr>
        <w:t>текущите</w:t>
      </w:r>
      <w:r w:rsidR="009A4ABE" w:rsidRPr="00F72BC0">
        <w:rPr>
          <w:color w:val="auto"/>
          <w:sz w:val="20"/>
          <w:lang w:val="bg-BG"/>
        </w:rPr>
        <w:t xml:space="preserve"> пасиви</w:t>
      </w:r>
      <w:r w:rsidR="009A4ABE" w:rsidRPr="00FD2CD1">
        <w:rPr>
          <w:color w:val="auto"/>
          <w:sz w:val="20"/>
          <w:lang w:val="bg-BG"/>
        </w:rPr>
        <w:t xml:space="preserve"> на </w:t>
      </w:r>
      <w:r w:rsidR="00033C5B" w:rsidRPr="00FD2CD1">
        <w:rPr>
          <w:color w:val="auto"/>
          <w:sz w:val="20"/>
          <w:lang w:val="bg-BG"/>
        </w:rPr>
        <w:t>Дружество</w:t>
      </w:r>
      <w:r w:rsidR="009A4ABE" w:rsidRPr="00FD2CD1">
        <w:rPr>
          <w:color w:val="auto"/>
          <w:sz w:val="20"/>
          <w:lang w:val="bg-BG"/>
        </w:rPr>
        <w:t>то</w:t>
      </w:r>
      <w:r w:rsidR="007404E4" w:rsidRPr="00FD2CD1">
        <w:rPr>
          <w:color w:val="auto"/>
          <w:sz w:val="20"/>
          <w:lang w:val="bg-BG"/>
        </w:rPr>
        <w:t xml:space="preserve"> (</w:t>
      </w:r>
      <w:r w:rsidR="00EA20CB">
        <w:rPr>
          <w:color w:val="auto"/>
          <w:sz w:val="20"/>
          <w:lang w:val="bg-BG"/>
        </w:rPr>
        <w:t>30.06</w:t>
      </w:r>
      <w:r w:rsidR="00E92309" w:rsidRPr="00FD2CD1">
        <w:rPr>
          <w:color w:val="auto"/>
          <w:sz w:val="20"/>
          <w:lang w:val="bg-BG"/>
        </w:rPr>
        <w:t>.</w:t>
      </w:r>
      <w:r w:rsidR="007A2177">
        <w:rPr>
          <w:color w:val="auto"/>
          <w:sz w:val="20"/>
          <w:lang w:val="bg-BG"/>
        </w:rPr>
        <w:t>2017</w:t>
      </w:r>
      <w:r w:rsidR="00902725" w:rsidRPr="00FD2CD1">
        <w:rPr>
          <w:color w:val="auto"/>
          <w:sz w:val="20"/>
          <w:lang w:val="bg-BG"/>
        </w:rPr>
        <w:t>г</w:t>
      </w:r>
      <w:r w:rsidR="00902725" w:rsidRPr="00690AFC">
        <w:rPr>
          <w:color w:val="auto"/>
          <w:sz w:val="20"/>
          <w:lang w:val="bg-BG"/>
        </w:rPr>
        <w:t>.</w:t>
      </w:r>
      <w:r w:rsidR="007404E4" w:rsidRPr="00690AFC">
        <w:rPr>
          <w:color w:val="auto"/>
          <w:sz w:val="20"/>
          <w:lang w:val="bg-BG"/>
        </w:rPr>
        <w:t xml:space="preserve">: </w:t>
      </w:r>
      <w:r w:rsidR="0089382B">
        <w:rPr>
          <w:color w:val="auto"/>
          <w:sz w:val="20"/>
        </w:rPr>
        <w:t>4</w:t>
      </w:r>
      <w:r w:rsidR="00487B22" w:rsidRPr="00690AFC">
        <w:rPr>
          <w:color w:val="auto"/>
          <w:sz w:val="20"/>
          <w:lang w:val="bg-BG"/>
        </w:rPr>
        <w:t>,</w:t>
      </w:r>
      <w:r w:rsidR="00D9665F">
        <w:rPr>
          <w:color w:val="auto"/>
          <w:sz w:val="20"/>
        </w:rPr>
        <w:t>50</w:t>
      </w:r>
      <w:r w:rsidR="007404E4" w:rsidRPr="00690AFC">
        <w:rPr>
          <w:color w:val="auto"/>
          <w:sz w:val="20"/>
          <w:lang w:val="bg-BG"/>
        </w:rPr>
        <w:t>)</w:t>
      </w:r>
      <w:r w:rsidR="007A2177" w:rsidRPr="00690AFC">
        <w:rPr>
          <w:color w:val="auto"/>
          <w:sz w:val="20"/>
        </w:rPr>
        <w:t>.</w:t>
      </w:r>
    </w:p>
    <w:p w:rsidR="0050423E" w:rsidRPr="00FD2CD1" w:rsidRDefault="0050423E" w:rsidP="00EF2CD8">
      <w:pPr>
        <w:pStyle w:val="a"/>
        <w:spacing w:after="120"/>
        <w:ind w:firstLine="720"/>
        <w:rPr>
          <w:color w:val="auto"/>
          <w:sz w:val="20"/>
          <w:lang w:val="bg-BG"/>
        </w:rPr>
      </w:pPr>
      <w:r w:rsidRPr="00FD2CD1">
        <w:rPr>
          <w:color w:val="auto"/>
          <w:sz w:val="20"/>
          <w:lang w:val="bg-BG"/>
        </w:rPr>
        <w:t xml:space="preserve">Коефициентът за </w:t>
      </w:r>
      <w:r w:rsidRPr="00F72BC0">
        <w:rPr>
          <w:color w:val="auto"/>
          <w:sz w:val="20"/>
          <w:lang w:val="bg-BG"/>
        </w:rPr>
        <w:t xml:space="preserve">бърза ликвидност е над </w:t>
      </w:r>
      <w:r w:rsidR="00C71CB6" w:rsidRPr="00F72BC0">
        <w:rPr>
          <w:color w:val="auto"/>
          <w:sz w:val="20"/>
          <w:lang w:val="bg-BG"/>
        </w:rPr>
        <w:t>1 (единица)</w:t>
      </w:r>
      <w:r w:rsidRPr="00F72BC0">
        <w:rPr>
          <w:color w:val="auto"/>
          <w:sz w:val="20"/>
          <w:lang w:val="bg-BG"/>
        </w:rPr>
        <w:t xml:space="preserve">, </w:t>
      </w:r>
      <w:r w:rsidR="00B60704" w:rsidRPr="00F72BC0">
        <w:rPr>
          <w:color w:val="auto"/>
          <w:sz w:val="20"/>
          <w:lang w:val="bg-BG"/>
        </w:rPr>
        <w:t>което показва, че</w:t>
      </w:r>
      <w:r w:rsidRPr="00F72BC0">
        <w:rPr>
          <w:color w:val="auto"/>
          <w:sz w:val="20"/>
          <w:lang w:val="bg-BG"/>
        </w:rPr>
        <w:t xml:space="preserve"> с наличните </w:t>
      </w:r>
      <w:r w:rsidR="006376A5" w:rsidRPr="00F72BC0">
        <w:rPr>
          <w:color w:val="auto"/>
          <w:sz w:val="20"/>
          <w:lang w:val="bg-BG"/>
        </w:rPr>
        <w:t xml:space="preserve">текущи </w:t>
      </w:r>
      <w:r w:rsidRPr="00F72BC0">
        <w:rPr>
          <w:color w:val="auto"/>
          <w:sz w:val="20"/>
          <w:lang w:val="bg-BG"/>
        </w:rPr>
        <w:t xml:space="preserve">активи намалени с материалните запаси могат да се покрият </w:t>
      </w:r>
      <w:r w:rsidR="008F613E" w:rsidRPr="00270026">
        <w:rPr>
          <w:color w:val="auto"/>
          <w:sz w:val="20"/>
          <w:lang w:val="bg-BG"/>
        </w:rPr>
        <w:t xml:space="preserve">над </w:t>
      </w:r>
      <w:r w:rsidR="00F72BC0" w:rsidRPr="00270026">
        <w:rPr>
          <w:color w:val="auto"/>
          <w:sz w:val="20"/>
          <w:lang w:val="bg-BG"/>
        </w:rPr>
        <w:t>5</w:t>
      </w:r>
      <w:r w:rsidR="008F613E" w:rsidRPr="00270026">
        <w:rPr>
          <w:color w:val="auto"/>
          <w:sz w:val="20"/>
          <w:lang w:val="bg-BG"/>
        </w:rPr>
        <w:t xml:space="preserve"> път</w:t>
      </w:r>
      <w:r w:rsidR="00C71CB6" w:rsidRPr="00270026">
        <w:rPr>
          <w:color w:val="auto"/>
          <w:sz w:val="20"/>
          <w:lang w:val="bg-BG"/>
        </w:rPr>
        <w:t>и</w:t>
      </w:r>
      <w:r w:rsidR="004D17EB" w:rsidRPr="00F72BC0">
        <w:rPr>
          <w:color w:val="auto"/>
          <w:sz w:val="20"/>
          <w:lang w:val="bg-BG"/>
        </w:rPr>
        <w:t xml:space="preserve"> </w:t>
      </w:r>
      <w:r w:rsidR="006376A5" w:rsidRPr="00F72BC0">
        <w:rPr>
          <w:color w:val="auto"/>
          <w:sz w:val="20"/>
          <w:lang w:val="bg-BG"/>
        </w:rPr>
        <w:t>текущите</w:t>
      </w:r>
      <w:r w:rsidRPr="00F72BC0">
        <w:rPr>
          <w:color w:val="auto"/>
          <w:sz w:val="20"/>
          <w:lang w:val="bg-BG"/>
        </w:rPr>
        <w:t xml:space="preserve"> пасиви на </w:t>
      </w:r>
      <w:r w:rsidR="00D22069" w:rsidRPr="00F72BC0">
        <w:rPr>
          <w:color w:val="auto"/>
          <w:sz w:val="20"/>
          <w:lang w:val="bg-BG"/>
        </w:rPr>
        <w:t>Дружеството.</w:t>
      </w:r>
    </w:p>
    <w:p w:rsidR="00EF0191" w:rsidRPr="00FD2CD1" w:rsidRDefault="00EF0191" w:rsidP="00EF2CD8">
      <w:pPr>
        <w:pStyle w:val="a"/>
        <w:spacing w:after="120"/>
        <w:ind w:firstLine="720"/>
        <w:rPr>
          <w:color w:val="auto"/>
          <w:sz w:val="20"/>
          <w:lang w:val="bg-BG"/>
        </w:rPr>
      </w:pPr>
      <w:r w:rsidRPr="00FD2CD1">
        <w:rPr>
          <w:color w:val="auto"/>
          <w:sz w:val="20"/>
          <w:lang w:val="bg-BG"/>
        </w:rPr>
        <w:t>Коефициентът за а</w:t>
      </w:r>
      <w:r w:rsidR="006376A5" w:rsidRPr="00FD2CD1">
        <w:rPr>
          <w:color w:val="auto"/>
          <w:sz w:val="20"/>
          <w:lang w:val="bg-BG"/>
        </w:rPr>
        <w:t>бсолютна (незабавна)</w:t>
      </w:r>
      <w:r w:rsidRPr="00FD2CD1">
        <w:rPr>
          <w:color w:val="auto"/>
          <w:sz w:val="20"/>
          <w:lang w:val="bg-BG"/>
        </w:rPr>
        <w:t xml:space="preserve"> ликвидност</w:t>
      </w:r>
      <w:r w:rsidR="005E06B3" w:rsidRPr="00FD2CD1">
        <w:rPr>
          <w:color w:val="auto"/>
          <w:sz w:val="20"/>
          <w:lang w:val="bg-BG"/>
        </w:rPr>
        <w:t xml:space="preserve"> </w:t>
      </w:r>
      <w:r w:rsidR="00860473" w:rsidRPr="00FD2CD1">
        <w:rPr>
          <w:color w:val="auto"/>
          <w:sz w:val="20"/>
          <w:lang w:val="bg-BG"/>
        </w:rPr>
        <w:t xml:space="preserve">показва с какви парични средства се покриват краткосрочните пасиви на Дружеството. Към </w:t>
      </w:r>
      <w:r w:rsidR="00543757">
        <w:rPr>
          <w:color w:val="auto"/>
          <w:sz w:val="20"/>
          <w:lang w:val="bg-BG"/>
        </w:rPr>
        <w:t>30.06</w:t>
      </w:r>
      <w:r w:rsidR="007A2177">
        <w:rPr>
          <w:color w:val="auto"/>
          <w:sz w:val="20"/>
          <w:lang w:val="bg-BG"/>
        </w:rPr>
        <w:t>.2018</w:t>
      </w:r>
      <w:r w:rsidR="00902725" w:rsidRPr="00FD2CD1">
        <w:rPr>
          <w:color w:val="auto"/>
          <w:sz w:val="20"/>
          <w:lang w:val="bg-BG"/>
        </w:rPr>
        <w:t>г.</w:t>
      </w:r>
      <w:r w:rsidR="00860473" w:rsidRPr="00FD2CD1">
        <w:rPr>
          <w:color w:val="auto"/>
          <w:sz w:val="20"/>
          <w:lang w:val="bg-BG"/>
        </w:rPr>
        <w:t xml:space="preserve"> коефициентът за абсолютна </w:t>
      </w:r>
      <w:r w:rsidR="00860473" w:rsidRPr="00270026">
        <w:rPr>
          <w:color w:val="auto"/>
          <w:sz w:val="20"/>
          <w:lang w:val="bg-BG"/>
        </w:rPr>
        <w:t xml:space="preserve">ликвидност е </w:t>
      </w:r>
      <w:r w:rsidR="00270026" w:rsidRPr="00270026">
        <w:rPr>
          <w:color w:val="auto"/>
          <w:sz w:val="20"/>
        </w:rPr>
        <w:t>0</w:t>
      </w:r>
      <w:r w:rsidR="00DA1AE7" w:rsidRPr="00270026">
        <w:rPr>
          <w:color w:val="auto"/>
          <w:sz w:val="20"/>
          <w:lang w:val="bg-BG"/>
        </w:rPr>
        <w:t>,</w:t>
      </w:r>
      <w:r w:rsidR="00270026" w:rsidRPr="00270026">
        <w:rPr>
          <w:color w:val="auto"/>
          <w:sz w:val="20"/>
        </w:rPr>
        <w:t>01</w:t>
      </w:r>
      <w:r w:rsidR="00B913AA" w:rsidRPr="00270026">
        <w:rPr>
          <w:color w:val="auto"/>
          <w:sz w:val="20"/>
          <w:lang w:val="bg-BG"/>
        </w:rPr>
        <w:t>.</w:t>
      </w:r>
    </w:p>
    <w:p w:rsidR="000354F9" w:rsidRDefault="000354F9" w:rsidP="008532C9">
      <w:pPr>
        <w:pStyle w:val="a"/>
        <w:spacing w:after="120"/>
        <w:ind w:firstLine="0"/>
        <w:rPr>
          <w:b/>
          <w:color w:val="auto"/>
          <w:sz w:val="20"/>
          <w:lang w:val="bg-BG"/>
        </w:rPr>
      </w:pPr>
    </w:p>
    <w:p w:rsidR="004C6433" w:rsidRDefault="004C6433" w:rsidP="008532C9">
      <w:pPr>
        <w:pStyle w:val="a"/>
        <w:spacing w:after="120"/>
        <w:ind w:firstLine="0"/>
        <w:rPr>
          <w:b/>
          <w:color w:val="auto"/>
          <w:sz w:val="20"/>
          <w:lang w:val="bg-BG"/>
        </w:rPr>
      </w:pPr>
    </w:p>
    <w:p w:rsidR="009A4ABE" w:rsidRPr="00FD2CD1" w:rsidRDefault="00EF2CD8" w:rsidP="008532C9">
      <w:pPr>
        <w:pStyle w:val="a"/>
        <w:spacing w:after="120"/>
        <w:ind w:firstLine="0"/>
        <w:rPr>
          <w:b/>
          <w:color w:val="auto"/>
          <w:sz w:val="20"/>
          <w:lang w:val="bg-BG"/>
        </w:rPr>
      </w:pPr>
      <w:r w:rsidRPr="00FD2CD1">
        <w:rPr>
          <w:b/>
          <w:color w:val="auto"/>
          <w:sz w:val="20"/>
          <w:lang w:val="bg-BG"/>
        </w:rPr>
        <w:t>ФИНАНСОВА НЕЗАВИСИМОСТ</w:t>
      </w:r>
    </w:p>
    <w:p w:rsidR="000E74AD" w:rsidRDefault="000E74AD" w:rsidP="00EF2CD8">
      <w:pPr>
        <w:pStyle w:val="a"/>
        <w:spacing w:after="120"/>
        <w:ind w:firstLine="720"/>
        <w:rPr>
          <w:color w:val="auto"/>
          <w:sz w:val="20"/>
          <w:lang w:val="bg-BG"/>
        </w:rPr>
      </w:pPr>
      <w:r w:rsidRPr="00FD2CD1">
        <w:rPr>
          <w:color w:val="auto"/>
          <w:sz w:val="20"/>
          <w:lang w:val="bg-BG"/>
        </w:rPr>
        <w:t xml:space="preserve">Показателите за финансова автономност </w:t>
      </w:r>
      <w:r w:rsidR="00EF5F79" w:rsidRPr="00FD2CD1">
        <w:rPr>
          <w:color w:val="auto"/>
          <w:sz w:val="20"/>
          <w:lang w:val="bg-BG"/>
        </w:rPr>
        <w:t>показват</w:t>
      </w:r>
      <w:r w:rsidRPr="00FD2CD1">
        <w:rPr>
          <w:color w:val="auto"/>
          <w:sz w:val="20"/>
          <w:lang w:val="bg-BG"/>
        </w:rPr>
        <w:t xml:space="preserve"> степента на финансова независимост на </w:t>
      </w:r>
      <w:r w:rsidR="00915E15" w:rsidRPr="00FD2CD1">
        <w:rPr>
          <w:color w:val="auto"/>
          <w:sz w:val="20"/>
          <w:lang w:val="bg-BG"/>
        </w:rPr>
        <w:t>Д</w:t>
      </w:r>
      <w:r w:rsidR="00AC18A8" w:rsidRPr="00FD2CD1">
        <w:rPr>
          <w:color w:val="auto"/>
          <w:sz w:val="20"/>
          <w:lang w:val="bg-BG"/>
        </w:rPr>
        <w:t>ружеството</w:t>
      </w:r>
      <w:r w:rsidRPr="00FD2CD1">
        <w:rPr>
          <w:color w:val="auto"/>
          <w:sz w:val="20"/>
          <w:lang w:val="bg-BG"/>
        </w:rPr>
        <w:t xml:space="preserve"> от кредитори и способността му да посреща плащанията по всички задължения в дългосрочен план.</w:t>
      </w:r>
    </w:p>
    <w:p w:rsidR="00DC3C58" w:rsidRDefault="00DC3C58" w:rsidP="00EF2CD8">
      <w:pPr>
        <w:pStyle w:val="a"/>
        <w:spacing w:after="120"/>
        <w:ind w:firstLine="720"/>
        <w:rPr>
          <w:color w:val="auto"/>
          <w:sz w:val="20"/>
          <w:lang w:val="bg-BG"/>
        </w:rPr>
      </w:pPr>
    </w:p>
    <w:tbl>
      <w:tblPr>
        <w:tblW w:w="9101" w:type="dxa"/>
        <w:tblInd w:w="75" w:type="dxa"/>
        <w:tblCellMar>
          <w:left w:w="70" w:type="dxa"/>
          <w:right w:w="70" w:type="dxa"/>
        </w:tblCellMar>
        <w:tblLook w:val="04A0"/>
      </w:tblPr>
      <w:tblGrid>
        <w:gridCol w:w="5035"/>
        <w:gridCol w:w="2009"/>
        <w:gridCol w:w="2057"/>
      </w:tblGrid>
      <w:tr w:rsidR="001D5911" w:rsidRPr="00257C2E" w:rsidTr="001D5911">
        <w:trPr>
          <w:trHeight w:val="549"/>
        </w:trPr>
        <w:tc>
          <w:tcPr>
            <w:tcW w:w="5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911" w:rsidRPr="00257C2E" w:rsidRDefault="001D5911" w:rsidP="001D5911">
            <w:pPr>
              <w:jc w:val="center"/>
              <w:rPr>
                <w:b/>
                <w:bCs/>
                <w:sz w:val="20"/>
                <w:szCs w:val="20"/>
              </w:rPr>
            </w:pPr>
            <w:r w:rsidRPr="00257C2E">
              <w:rPr>
                <w:b/>
                <w:bCs/>
                <w:sz w:val="20"/>
                <w:szCs w:val="20"/>
              </w:rPr>
              <w:t>Показатели</w:t>
            </w:r>
          </w:p>
        </w:tc>
        <w:tc>
          <w:tcPr>
            <w:tcW w:w="2009" w:type="dxa"/>
            <w:tcBorders>
              <w:top w:val="single" w:sz="4" w:space="0" w:color="auto"/>
              <w:left w:val="nil"/>
              <w:bottom w:val="single" w:sz="4" w:space="0" w:color="auto"/>
              <w:right w:val="single" w:sz="4" w:space="0" w:color="auto"/>
            </w:tcBorders>
            <w:shd w:val="clear" w:color="auto" w:fill="auto"/>
            <w:vAlign w:val="center"/>
          </w:tcPr>
          <w:p w:rsidR="001D5911" w:rsidRPr="00257C2E" w:rsidRDefault="001D5911" w:rsidP="001D5911">
            <w:pPr>
              <w:jc w:val="center"/>
              <w:rPr>
                <w:b/>
                <w:bCs/>
                <w:sz w:val="20"/>
                <w:szCs w:val="20"/>
                <w:lang w:val="en-US"/>
              </w:rPr>
            </w:pPr>
            <w:r>
              <w:rPr>
                <w:b/>
                <w:bCs/>
                <w:color w:val="000000"/>
                <w:sz w:val="20"/>
                <w:szCs w:val="20"/>
              </w:rPr>
              <w:t>Към 30.06.</w:t>
            </w:r>
            <w:r w:rsidRPr="00257C2E">
              <w:rPr>
                <w:b/>
                <w:bCs/>
                <w:color w:val="000000"/>
                <w:sz w:val="20"/>
                <w:szCs w:val="20"/>
              </w:rPr>
              <w:t>2018г</w:t>
            </w:r>
            <w:r>
              <w:rPr>
                <w:b/>
                <w:bCs/>
                <w:color w:val="000000"/>
                <w:sz w:val="20"/>
                <w:szCs w:val="20"/>
                <w:lang w:val="en-US"/>
              </w:rPr>
              <w:t>.</w:t>
            </w:r>
          </w:p>
        </w:tc>
        <w:tc>
          <w:tcPr>
            <w:tcW w:w="2057" w:type="dxa"/>
            <w:tcBorders>
              <w:top w:val="single" w:sz="4" w:space="0" w:color="auto"/>
              <w:left w:val="nil"/>
              <w:bottom w:val="single" w:sz="4" w:space="0" w:color="auto"/>
              <w:right w:val="single" w:sz="4" w:space="0" w:color="auto"/>
            </w:tcBorders>
            <w:shd w:val="clear" w:color="auto" w:fill="auto"/>
            <w:vAlign w:val="center"/>
          </w:tcPr>
          <w:p w:rsidR="001D5911" w:rsidRPr="00257C2E" w:rsidRDefault="001D5911" w:rsidP="001D5911">
            <w:pPr>
              <w:jc w:val="center"/>
              <w:rPr>
                <w:b/>
                <w:bCs/>
                <w:sz w:val="20"/>
                <w:szCs w:val="20"/>
                <w:lang w:val="en-US"/>
              </w:rPr>
            </w:pPr>
            <w:r>
              <w:rPr>
                <w:b/>
                <w:bCs/>
                <w:color w:val="000000"/>
                <w:sz w:val="20"/>
                <w:szCs w:val="20"/>
              </w:rPr>
              <w:t>Към 30.06.</w:t>
            </w:r>
            <w:r w:rsidRPr="00257C2E">
              <w:rPr>
                <w:b/>
                <w:bCs/>
                <w:color w:val="000000"/>
                <w:sz w:val="20"/>
                <w:szCs w:val="20"/>
              </w:rPr>
              <w:t>2017г</w:t>
            </w:r>
            <w:r>
              <w:rPr>
                <w:b/>
                <w:bCs/>
                <w:color w:val="000000"/>
                <w:sz w:val="20"/>
                <w:szCs w:val="20"/>
                <w:lang w:val="en-US"/>
              </w:rPr>
              <w:t>.</w:t>
            </w:r>
          </w:p>
        </w:tc>
      </w:tr>
      <w:tr w:rsidR="00E07A55" w:rsidRPr="00257C2E" w:rsidTr="001D5911">
        <w:trPr>
          <w:trHeight w:val="340"/>
        </w:trPr>
        <w:tc>
          <w:tcPr>
            <w:tcW w:w="5035" w:type="dxa"/>
            <w:tcBorders>
              <w:top w:val="nil"/>
              <w:left w:val="single" w:sz="4" w:space="0" w:color="auto"/>
              <w:bottom w:val="single" w:sz="4" w:space="0" w:color="auto"/>
              <w:right w:val="single" w:sz="4" w:space="0" w:color="auto"/>
            </w:tcBorders>
            <w:shd w:val="clear" w:color="auto" w:fill="auto"/>
            <w:vAlign w:val="center"/>
            <w:hideMark/>
          </w:tcPr>
          <w:p w:rsidR="00E07A55" w:rsidRPr="00257C2E" w:rsidRDefault="00E07A55" w:rsidP="00E07A55">
            <w:pPr>
              <w:rPr>
                <w:sz w:val="20"/>
                <w:szCs w:val="20"/>
              </w:rPr>
            </w:pPr>
            <w:r w:rsidRPr="00257C2E">
              <w:rPr>
                <w:sz w:val="20"/>
                <w:szCs w:val="20"/>
              </w:rPr>
              <w:t>Коефициент за финансова автономност</w:t>
            </w:r>
          </w:p>
        </w:tc>
        <w:tc>
          <w:tcPr>
            <w:tcW w:w="2009" w:type="dxa"/>
            <w:tcBorders>
              <w:top w:val="nil"/>
              <w:left w:val="nil"/>
              <w:bottom w:val="single" w:sz="4" w:space="0" w:color="auto"/>
              <w:right w:val="single" w:sz="4" w:space="0" w:color="auto"/>
            </w:tcBorders>
            <w:shd w:val="clear" w:color="auto" w:fill="auto"/>
            <w:noWrap/>
            <w:vAlign w:val="center"/>
          </w:tcPr>
          <w:p w:rsidR="00E07A55" w:rsidRPr="009E5410" w:rsidRDefault="009E5410" w:rsidP="009E5410">
            <w:pPr>
              <w:jc w:val="right"/>
              <w:rPr>
                <w:sz w:val="20"/>
                <w:szCs w:val="20"/>
                <w:lang w:val="en-US"/>
              </w:rPr>
            </w:pPr>
            <w:r>
              <w:rPr>
                <w:sz w:val="20"/>
                <w:szCs w:val="20"/>
              </w:rPr>
              <w:t>6,</w:t>
            </w:r>
            <w:r>
              <w:rPr>
                <w:sz w:val="20"/>
                <w:szCs w:val="20"/>
                <w:lang w:val="en-US"/>
              </w:rPr>
              <w:t>29</w:t>
            </w:r>
          </w:p>
        </w:tc>
        <w:tc>
          <w:tcPr>
            <w:tcW w:w="2057" w:type="dxa"/>
            <w:tcBorders>
              <w:top w:val="nil"/>
              <w:left w:val="nil"/>
              <w:bottom w:val="single" w:sz="4" w:space="0" w:color="auto"/>
              <w:right w:val="single" w:sz="4" w:space="0" w:color="auto"/>
            </w:tcBorders>
            <w:shd w:val="clear" w:color="auto" w:fill="auto"/>
            <w:noWrap/>
            <w:vAlign w:val="center"/>
          </w:tcPr>
          <w:p w:rsidR="00E07A55" w:rsidRPr="00D9665F" w:rsidRDefault="00E07A55" w:rsidP="00E07A55">
            <w:pPr>
              <w:jc w:val="right"/>
              <w:rPr>
                <w:sz w:val="20"/>
                <w:szCs w:val="20"/>
                <w:lang w:val="en-US"/>
              </w:rPr>
            </w:pPr>
            <w:r>
              <w:rPr>
                <w:sz w:val="20"/>
                <w:szCs w:val="20"/>
                <w:lang w:val="en-US"/>
              </w:rPr>
              <w:t>2,76</w:t>
            </w:r>
          </w:p>
        </w:tc>
      </w:tr>
      <w:tr w:rsidR="00E07A55" w:rsidRPr="00257C2E" w:rsidTr="001D5911">
        <w:trPr>
          <w:trHeight w:val="340"/>
        </w:trPr>
        <w:tc>
          <w:tcPr>
            <w:tcW w:w="5035" w:type="dxa"/>
            <w:tcBorders>
              <w:top w:val="nil"/>
              <w:left w:val="single" w:sz="4" w:space="0" w:color="auto"/>
              <w:bottom w:val="single" w:sz="4" w:space="0" w:color="auto"/>
              <w:right w:val="single" w:sz="4" w:space="0" w:color="auto"/>
            </w:tcBorders>
            <w:shd w:val="clear" w:color="auto" w:fill="auto"/>
            <w:noWrap/>
            <w:vAlign w:val="center"/>
            <w:hideMark/>
          </w:tcPr>
          <w:p w:rsidR="00E07A55" w:rsidRPr="00257C2E" w:rsidRDefault="00E07A55" w:rsidP="00E07A55">
            <w:pPr>
              <w:rPr>
                <w:sz w:val="20"/>
                <w:szCs w:val="20"/>
              </w:rPr>
            </w:pPr>
            <w:r w:rsidRPr="00257C2E">
              <w:rPr>
                <w:sz w:val="20"/>
                <w:szCs w:val="20"/>
              </w:rPr>
              <w:t>Коефициент за задлъжнялост</w:t>
            </w:r>
          </w:p>
        </w:tc>
        <w:tc>
          <w:tcPr>
            <w:tcW w:w="2009" w:type="dxa"/>
            <w:tcBorders>
              <w:top w:val="nil"/>
              <w:left w:val="nil"/>
              <w:bottom w:val="single" w:sz="4" w:space="0" w:color="auto"/>
              <w:right w:val="single" w:sz="4" w:space="0" w:color="auto"/>
            </w:tcBorders>
            <w:shd w:val="clear" w:color="auto" w:fill="auto"/>
            <w:noWrap/>
            <w:vAlign w:val="center"/>
          </w:tcPr>
          <w:p w:rsidR="00E07A55" w:rsidRPr="009E5410" w:rsidRDefault="00E07A55" w:rsidP="009E5410">
            <w:pPr>
              <w:jc w:val="right"/>
              <w:rPr>
                <w:sz w:val="20"/>
                <w:szCs w:val="20"/>
                <w:lang w:val="en-US"/>
              </w:rPr>
            </w:pPr>
            <w:r>
              <w:rPr>
                <w:sz w:val="20"/>
                <w:szCs w:val="20"/>
              </w:rPr>
              <w:t>0,1</w:t>
            </w:r>
            <w:r w:rsidR="009E5410">
              <w:rPr>
                <w:sz w:val="20"/>
                <w:szCs w:val="20"/>
                <w:lang w:val="en-US"/>
              </w:rPr>
              <w:t>6</w:t>
            </w:r>
          </w:p>
        </w:tc>
        <w:tc>
          <w:tcPr>
            <w:tcW w:w="2057" w:type="dxa"/>
            <w:tcBorders>
              <w:top w:val="nil"/>
              <w:left w:val="nil"/>
              <w:bottom w:val="single" w:sz="4" w:space="0" w:color="auto"/>
              <w:right w:val="single" w:sz="4" w:space="0" w:color="auto"/>
            </w:tcBorders>
            <w:shd w:val="clear" w:color="auto" w:fill="auto"/>
            <w:noWrap/>
            <w:vAlign w:val="center"/>
          </w:tcPr>
          <w:p w:rsidR="00E07A55" w:rsidRPr="00257C2E" w:rsidRDefault="00E07A55" w:rsidP="00E07A55">
            <w:pPr>
              <w:jc w:val="right"/>
              <w:rPr>
                <w:sz w:val="20"/>
                <w:szCs w:val="20"/>
              </w:rPr>
            </w:pPr>
            <w:r>
              <w:rPr>
                <w:sz w:val="20"/>
                <w:szCs w:val="20"/>
              </w:rPr>
              <w:t>0,36</w:t>
            </w:r>
          </w:p>
        </w:tc>
      </w:tr>
    </w:tbl>
    <w:p w:rsidR="00B66BA8" w:rsidRDefault="00B66BA8" w:rsidP="00EF2CD8">
      <w:pPr>
        <w:pStyle w:val="a"/>
        <w:spacing w:after="120"/>
        <w:ind w:firstLine="720"/>
        <w:rPr>
          <w:color w:val="auto"/>
          <w:sz w:val="20"/>
          <w:lang w:val="bg-BG"/>
        </w:rPr>
      </w:pPr>
    </w:p>
    <w:p w:rsidR="00CD1CDD" w:rsidRPr="00FD2CD1" w:rsidRDefault="00AC18A8" w:rsidP="00EF2CD8">
      <w:pPr>
        <w:pStyle w:val="a"/>
        <w:spacing w:after="120"/>
        <w:ind w:firstLine="720"/>
        <w:rPr>
          <w:color w:val="auto"/>
          <w:sz w:val="20"/>
          <w:lang w:val="bg-BG"/>
        </w:rPr>
      </w:pPr>
      <w:r w:rsidRPr="00FD2CD1">
        <w:rPr>
          <w:color w:val="auto"/>
          <w:sz w:val="20"/>
          <w:lang w:val="bg-BG"/>
        </w:rPr>
        <w:t>В случаите, к</w:t>
      </w:r>
      <w:r w:rsidR="003000DD" w:rsidRPr="00FD2CD1">
        <w:rPr>
          <w:color w:val="auto"/>
          <w:sz w:val="20"/>
          <w:lang w:val="bg-BG"/>
        </w:rPr>
        <w:t xml:space="preserve">огато коефициентът на финансова автономност е под </w:t>
      </w:r>
      <w:r w:rsidR="00CD1CDD" w:rsidRPr="00FD2CD1">
        <w:rPr>
          <w:color w:val="auto"/>
          <w:sz w:val="20"/>
          <w:lang w:val="bg-BG"/>
        </w:rPr>
        <w:t>1 (единица)</w:t>
      </w:r>
      <w:r w:rsidR="003000DD" w:rsidRPr="00FD2CD1">
        <w:rPr>
          <w:color w:val="auto"/>
          <w:sz w:val="20"/>
          <w:lang w:val="bg-BG"/>
        </w:rPr>
        <w:t xml:space="preserve">, е налице превишение на </w:t>
      </w:r>
      <w:r w:rsidRPr="00FD2CD1">
        <w:rPr>
          <w:color w:val="auto"/>
          <w:sz w:val="20"/>
          <w:lang w:val="bg-BG"/>
        </w:rPr>
        <w:t>задълженията</w:t>
      </w:r>
      <w:r w:rsidR="003000DD" w:rsidRPr="00FD2CD1">
        <w:rPr>
          <w:color w:val="auto"/>
          <w:sz w:val="20"/>
          <w:lang w:val="bg-BG"/>
        </w:rPr>
        <w:t xml:space="preserve"> спрямо собствения капитал</w:t>
      </w:r>
      <w:r w:rsidR="00CD1CDD" w:rsidRPr="00FD2CD1">
        <w:rPr>
          <w:color w:val="auto"/>
          <w:sz w:val="20"/>
          <w:lang w:val="bg-BG"/>
        </w:rPr>
        <w:t>. В този</w:t>
      </w:r>
      <w:r w:rsidR="003000DD" w:rsidRPr="00FD2CD1">
        <w:rPr>
          <w:color w:val="auto"/>
          <w:sz w:val="20"/>
          <w:lang w:val="bg-BG"/>
        </w:rPr>
        <w:t xml:space="preserve"> </w:t>
      </w:r>
      <w:r w:rsidR="00CD1CDD" w:rsidRPr="00FD2CD1">
        <w:rPr>
          <w:color w:val="auto"/>
          <w:sz w:val="20"/>
          <w:lang w:val="bg-BG"/>
        </w:rPr>
        <w:t xml:space="preserve">случай, </w:t>
      </w:r>
      <w:r w:rsidR="003000DD" w:rsidRPr="00FD2CD1">
        <w:rPr>
          <w:color w:val="auto"/>
          <w:sz w:val="20"/>
          <w:lang w:val="bg-BG"/>
        </w:rPr>
        <w:t xml:space="preserve">съществуващите задължения не са достатъчно обезпечени с имуществото на </w:t>
      </w:r>
      <w:r w:rsidR="00915E15" w:rsidRPr="00FD2CD1">
        <w:rPr>
          <w:color w:val="auto"/>
          <w:sz w:val="20"/>
          <w:lang w:val="bg-BG"/>
        </w:rPr>
        <w:t>Д</w:t>
      </w:r>
      <w:r w:rsidR="00281E51" w:rsidRPr="00FD2CD1">
        <w:rPr>
          <w:color w:val="auto"/>
          <w:sz w:val="20"/>
          <w:lang w:val="bg-BG"/>
        </w:rPr>
        <w:t>ружеството</w:t>
      </w:r>
      <w:r w:rsidR="00CD1CDD" w:rsidRPr="00FD2CD1">
        <w:rPr>
          <w:color w:val="auto"/>
          <w:sz w:val="20"/>
          <w:lang w:val="bg-BG"/>
        </w:rPr>
        <w:t xml:space="preserve">. </w:t>
      </w:r>
    </w:p>
    <w:p w:rsidR="007A2541" w:rsidRPr="00FD2CD1" w:rsidRDefault="00CD1CDD" w:rsidP="00EF2CD8">
      <w:pPr>
        <w:pStyle w:val="a"/>
        <w:spacing w:after="120"/>
        <w:ind w:firstLine="720"/>
        <w:rPr>
          <w:color w:val="auto"/>
          <w:sz w:val="20"/>
          <w:lang w:val="bg-BG"/>
        </w:rPr>
      </w:pPr>
      <w:r w:rsidRPr="00FD2CD1">
        <w:rPr>
          <w:color w:val="auto"/>
          <w:sz w:val="20"/>
          <w:lang w:val="bg-BG"/>
        </w:rPr>
        <w:t>Когато коефициентът е над 1 (единица)</w:t>
      </w:r>
      <w:r w:rsidR="003000DD" w:rsidRPr="00FD2CD1">
        <w:rPr>
          <w:color w:val="auto"/>
          <w:sz w:val="20"/>
          <w:lang w:val="bg-BG"/>
        </w:rPr>
        <w:t>, показва степента на финансова независимост о</w:t>
      </w:r>
      <w:r w:rsidR="00EB7AC6" w:rsidRPr="00FD2CD1">
        <w:rPr>
          <w:color w:val="auto"/>
          <w:sz w:val="20"/>
          <w:lang w:val="bg-BG"/>
        </w:rPr>
        <w:t xml:space="preserve">т ползването на чужди средства. </w:t>
      </w:r>
      <w:r w:rsidR="00B10681" w:rsidRPr="00FD2CD1">
        <w:rPr>
          <w:color w:val="auto"/>
          <w:sz w:val="20"/>
          <w:lang w:val="bg-BG"/>
        </w:rPr>
        <w:t>Коефициентът за финансова автономност</w:t>
      </w:r>
      <w:r w:rsidR="008678E5" w:rsidRPr="00FD2CD1">
        <w:rPr>
          <w:color w:val="auto"/>
          <w:sz w:val="20"/>
          <w:lang w:val="bg-BG"/>
        </w:rPr>
        <w:t xml:space="preserve"> към </w:t>
      </w:r>
      <w:r w:rsidR="00B37664">
        <w:rPr>
          <w:color w:val="auto"/>
          <w:sz w:val="20"/>
          <w:lang w:val="bg-BG"/>
        </w:rPr>
        <w:t>първо</w:t>
      </w:r>
      <w:r w:rsidR="007A2177">
        <w:rPr>
          <w:color w:val="auto"/>
          <w:sz w:val="20"/>
          <w:lang w:val="bg-BG"/>
        </w:rPr>
        <w:t xml:space="preserve"> </w:t>
      </w:r>
      <w:r w:rsidR="00E86F5E">
        <w:rPr>
          <w:color w:val="auto"/>
          <w:sz w:val="20"/>
          <w:lang w:val="bg-BG"/>
        </w:rPr>
        <w:t xml:space="preserve">полугодие </w:t>
      </w:r>
      <w:r w:rsidR="007A2177">
        <w:rPr>
          <w:color w:val="auto"/>
          <w:sz w:val="20"/>
          <w:lang w:val="bg-BG"/>
        </w:rPr>
        <w:t>на 2018</w:t>
      </w:r>
      <w:r w:rsidR="00902725" w:rsidRPr="00FD2CD1">
        <w:rPr>
          <w:color w:val="auto"/>
          <w:sz w:val="20"/>
          <w:lang w:val="bg-BG"/>
        </w:rPr>
        <w:t>г.</w:t>
      </w:r>
      <w:r w:rsidR="00B10681" w:rsidRPr="00FD2CD1">
        <w:rPr>
          <w:color w:val="auto"/>
          <w:sz w:val="20"/>
          <w:lang w:val="bg-BG"/>
        </w:rPr>
        <w:t xml:space="preserve"> </w:t>
      </w:r>
      <w:r w:rsidR="00D00E7A" w:rsidRPr="00FD2CD1">
        <w:rPr>
          <w:color w:val="auto"/>
          <w:sz w:val="20"/>
          <w:lang w:val="bg-BG"/>
        </w:rPr>
        <w:t>е</w:t>
      </w:r>
      <w:r w:rsidR="00860473" w:rsidRPr="00FD2CD1">
        <w:rPr>
          <w:color w:val="auto"/>
          <w:sz w:val="20"/>
          <w:lang w:val="bg-BG"/>
        </w:rPr>
        <w:t xml:space="preserve"> </w:t>
      </w:r>
      <w:r w:rsidR="00E07A55" w:rsidRPr="00E07A55">
        <w:rPr>
          <w:color w:val="auto"/>
          <w:sz w:val="20"/>
        </w:rPr>
        <w:t>6</w:t>
      </w:r>
      <w:r w:rsidR="00DA1AE7" w:rsidRPr="00E07A55">
        <w:rPr>
          <w:color w:val="auto"/>
          <w:sz w:val="20"/>
          <w:lang w:val="bg-BG"/>
        </w:rPr>
        <w:t>,</w:t>
      </w:r>
      <w:r w:rsidR="009E5410">
        <w:rPr>
          <w:color w:val="auto"/>
          <w:sz w:val="20"/>
        </w:rPr>
        <w:t>29</w:t>
      </w:r>
      <w:r w:rsidR="00860473" w:rsidRPr="00E07A55">
        <w:rPr>
          <w:color w:val="auto"/>
          <w:sz w:val="20"/>
          <w:lang w:val="bg-BG"/>
        </w:rPr>
        <w:t xml:space="preserve"> (</w:t>
      </w:r>
      <w:r w:rsidR="00136160">
        <w:rPr>
          <w:color w:val="auto"/>
          <w:sz w:val="20"/>
          <w:lang w:val="bg-BG"/>
        </w:rPr>
        <w:t>30.06</w:t>
      </w:r>
      <w:r w:rsidR="007A2177">
        <w:rPr>
          <w:color w:val="auto"/>
          <w:sz w:val="20"/>
          <w:lang w:val="bg-BG"/>
        </w:rPr>
        <w:t>.2017</w:t>
      </w:r>
      <w:r w:rsidR="00902725" w:rsidRPr="00FD2CD1">
        <w:rPr>
          <w:color w:val="auto"/>
          <w:sz w:val="20"/>
          <w:lang w:val="bg-BG"/>
        </w:rPr>
        <w:t>г</w:t>
      </w:r>
      <w:r w:rsidR="00902725" w:rsidRPr="00F512BA">
        <w:rPr>
          <w:color w:val="auto"/>
          <w:sz w:val="20"/>
          <w:lang w:val="bg-BG"/>
        </w:rPr>
        <w:t>.</w:t>
      </w:r>
      <w:r w:rsidR="00860473" w:rsidRPr="00F512BA">
        <w:rPr>
          <w:color w:val="auto"/>
          <w:sz w:val="20"/>
          <w:lang w:val="bg-BG"/>
        </w:rPr>
        <w:t xml:space="preserve">: </w:t>
      </w:r>
      <w:r w:rsidR="00D9665F">
        <w:rPr>
          <w:color w:val="auto"/>
          <w:sz w:val="20"/>
        </w:rPr>
        <w:t>2,76</w:t>
      </w:r>
      <w:r w:rsidR="00860473" w:rsidRPr="00FD2CD1">
        <w:rPr>
          <w:color w:val="auto"/>
          <w:sz w:val="20"/>
          <w:lang w:val="bg-BG"/>
        </w:rPr>
        <w:t>)</w:t>
      </w:r>
      <w:r w:rsidR="003000DD" w:rsidRPr="00FD2CD1">
        <w:rPr>
          <w:color w:val="auto"/>
          <w:sz w:val="20"/>
          <w:lang w:val="bg-BG"/>
        </w:rPr>
        <w:t>.</w:t>
      </w:r>
      <w:r w:rsidR="0057051D" w:rsidRPr="00FD2CD1">
        <w:rPr>
          <w:color w:val="auto"/>
          <w:sz w:val="20"/>
          <w:lang w:val="bg-BG"/>
        </w:rPr>
        <w:t xml:space="preserve"> </w:t>
      </w:r>
    </w:p>
    <w:p w:rsidR="001D6DC0" w:rsidRPr="00FD2CD1" w:rsidRDefault="00434DD8" w:rsidP="00EF2CD8">
      <w:pPr>
        <w:pStyle w:val="a"/>
        <w:spacing w:after="120"/>
        <w:ind w:firstLine="720"/>
        <w:rPr>
          <w:color w:val="auto"/>
          <w:sz w:val="20"/>
          <w:lang w:val="bg-BG"/>
        </w:rPr>
      </w:pPr>
      <w:r w:rsidRPr="00FD2CD1">
        <w:rPr>
          <w:color w:val="auto"/>
          <w:sz w:val="20"/>
          <w:lang w:val="bg-BG"/>
        </w:rPr>
        <w:t xml:space="preserve">Коефициентът на задлъжнялост изразява степента на зависимост на </w:t>
      </w:r>
      <w:r w:rsidR="00915E15" w:rsidRPr="00FD2CD1">
        <w:rPr>
          <w:color w:val="auto"/>
          <w:sz w:val="20"/>
          <w:lang w:val="bg-BG"/>
        </w:rPr>
        <w:t>Д</w:t>
      </w:r>
      <w:r w:rsidR="00A26E6C" w:rsidRPr="00FD2CD1">
        <w:rPr>
          <w:color w:val="auto"/>
          <w:sz w:val="20"/>
          <w:lang w:val="bg-BG"/>
        </w:rPr>
        <w:t>ружеството</w:t>
      </w:r>
      <w:r w:rsidR="008678E5" w:rsidRPr="00FD2CD1">
        <w:rPr>
          <w:color w:val="auto"/>
          <w:sz w:val="20"/>
          <w:lang w:val="bg-BG"/>
        </w:rPr>
        <w:t xml:space="preserve"> от кредитори. </w:t>
      </w:r>
      <w:r w:rsidR="00540B14" w:rsidRPr="00FD2CD1">
        <w:rPr>
          <w:color w:val="auto"/>
          <w:sz w:val="20"/>
          <w:lang w:val="bg-BG"/>
        </w:rPr>
        <w:t>Когато</w:t>
      </w:r>
      <w:r w:rsidRPr="00FD2CD1">
        <w:rPr>
          <w:color w:val="auto"/>
          <w:sz w:val="20"/>
          <w:lang w:val="bg-BG"/>
        </w:rPr>
        <w:t xml:space="preserve"> коефи</w:t>
      </w:r>
      <w:r w:rsidR="00540B14" w:rsidRPr="00FD2CD1">
        <w:rPr>
          <w:color w:val="auto"/>
          <w:sz w:val="20"/>
          <w:lang w:val="bg-BG"/>
        </w:rPr>
        <w:t>циентът е по</w:t>
      </w:r>
      <w:r w:rsidR="00BF72CB" w:rsidRPr="00FD2CD1">
        <w:rPr>
          <w:color w:val="auto"/>
          <w:sz w:val="20"/>
          <w:lang w:val="bg-BG"/>
        </w:rPr>
        <w:t>-</w:t>
      </w:r>
      <w:r w:rsidR="00540B14" w:rsidRPr="00FD2CD1">
        <w:rPr>
          <w:color w:val="auto"/>
          <w:sz w:val="20"/>
          <w:lang w:val="bg-BG"/>
        </w:rPr>
        <w:t>голям от 1 (единица),</w:t>
      </w:r>
      <w:r w:rsidRPr="00FD2CD1">
        <w:rPr>
          <w:color w:val="auto"/>
          <w:sz w:val="20"/>
          <w:lang w:val="bg-BG"/>
        </w:rPr>
        <w:t xml:space="preserve"> зависимостта на </w:t>
      </w:r>
      <w:r w:rsidR="00845B78" w:rsidRPr="00FD2CD1">
        <w:rPr>
          <w:color w:val="auto"/>
          <w:sz w:val="20"/>
          <w:lang w:val="bg-BG"/>
        </w:rPr>
        <w:t>дружеството</w:t>
      </w:r>
      <w:r w:rsidRPr="00FD2CD1">
        <w:rPr>
          <w:color w:val="auto"/>
          <w:sz w:val="20"/>
          <w:lang w:val="bg-BG"/>
        </w:rPr>
        <w:t xml:space="preserve"> от външни източници на средства е по</w:t>
      </w:r>
      <w:r w:rsidR="00BF72CB" w:rsidRPr="00FD2CD1">
        <w:rPr>
          <w:color w:val="auto"/>
          <w:sz w:val="20"/>
          <w:lang w:val="bg-BG"/>
        </w:rPr>
        <w:t>-</w:t>
      </w:r>
      <w:r w:rsidR="00F053B2" w:rsidRPr="00FD2CD1">
        <w:rPr>
          <w:color w:val="auto"/>
          <w:sz w:val="20"/>
          <w:lang w:val="bg-BG"/>
        </w:rPr>
        <w:t>голяма.</w:t>
      </w:r>
      <w:r w:rsidR="00185BDF">
        <w:rPr>
          <w:color w:val="auto"/>
          <w:sz w:val="20"/>
          <w:lang w:val="bg-BG"/>
        </w:rPr>
        <w:t xml:space="preserve"> </w:t>
      </w:r>
      <w:r w:rsidR="007A2541" w:rsidRPr="00FD2CD1">
        <w:rPr>
          <w:color w:val="auto"/>
          <w:sz w:val="20"/>
          <w:lang w:val="bg-BG"/>
        </w:rPr>
        <w:t xml:space="preserve">Този показател </w:t>
      </w:r>
      <w:r w:rsidR="00015A91" w:rsidRPr="00FD2CD1">
        <w:rPr>
          <w:color w:val="auto"/>
          <w:sz w:val="20"/>
          <w:lang w:val="bg-BG"/>
        </w:rPr>
        <w:t xml:space="preserve">към </w:t>
      </w:r>
      <w:r w:rsidR="008678E5" w:rsidRPr="00FD2CD1">
        <w:rPr>
          <w:color w:val="auto"/>
          <w:sz w:val="20"/>
          <w:lang w:val="bg-BG"/>
        </w:rPr>
        <w:t>края на</w:t>
      </w:r>
      <w:r w:rsidR="007A2177">
        <w:rPr>
          <w:color w:val="auto"/>
          <w:sz w:val="20"/>
          <w:lang w:val="bg-BG"/>
        </w:rPr>
        <w:t xml:space="preserve"> </w:t>
      </w:r>
      <w:r w:rsidR="00B37664">
        <w:rPr>
          <w:color w:val="auto"/>
          <w:sz w:val="20"/>
          <w:lang w:val="bg-BG"/>
        </w:rPr>
        <w:t>първо</w:t>
      </w:r>
      <w:r w:rsidR="007A2177">
        <w:rPr>
          <w:color w:val="auto"/>
          <w:sz w:val="20"/>
          <w:lang w:val="bg-BG"/>
        </w:rPr>
        <w:t xml:space="preserve"> </w:t>
      </w:r>
      <w:r w:rsidR="00E86F5E">
        <w:rPr>
          <w:color w:val="auto"/>
          <w:sz w:val="20"/>
          <w:lang w:val="bg-BG"/>
        </w:rPr>
        <w:t xml:space="preserve">полугодие </w:t>
      </w:r>
      <w:r w:rsidR="007A2177">
        <w:rPr>
          <w:color w:val="auto"/>
          <w:sz w:val="20"/>
          <w:lang w:val="bg-BG"/>
        </w:rPr>
        <w:t xml:space="preserve"> на</w:t>
      </w:r>
      <w:r w:rsidR="008678E5" w:rsidRPr="00FD2CD1">
        <w:rPr>
          <w:color w:val="auto"/>
          <w:sz w:val="20"/>
          <w:lang w:val="bg-BG"/>
        </w:rPr>
        <w:t xml:space="preserve"> </w:t>
      </w:r>
      <w:r w:rsidR="007A2177">
        <w:rPr>
          <w:color w:val="auto"/>
          <w:sz w:val="20"/>
          <w:lang w:val="bg-BG"/>
        </w:rPr>
        <w:t>2018</w:t>
      </w:r>
      <w:r w:rsidR="00902725" w:rsidRPr="00FD2CD1">
        <w:rPr>
          <w:color w:val="auto"/>
          <w:sz w:val="20"/>
          <w:lang w:val="bg-BG"/>
        </w:rPr>
        <w:t>г.</w:t>
      </w:r>
      <w:r w:rsidR="00A21041" w:rsidRPr="00FD2CD1">
        <w:rPr>
          <w:color w:val="auto"/>
          <w:sz w:val="20"/>
          <w:lang w:val="bg-BG"/>
        </w:rPr>
        <w:t xml:space="preserve"> </w:t>
      </w:r>
      <w:r w:rsidR="00185BDF" w:rsidRPr="00E07A55">
        <w:rPr>
          <w:color w:val="auto"/>
          <w:sz w:val="20"/>
          <w:lang w:val="bg-BG"/>
        </w:rPr>
        <w:t>е 0,</w:t>
      </w:r>
      <w:r w:rsidR="00E07A55" w:rsidRPr="00E07A55">
        <w:rPr>
          <w:color w:val="auto"/>
          <w:sz w:val="20"/>
        </w:rPr>
        <w:t>1</w:t>
      </w:r>
      <w:r w:rsidR="009E5410">
        <w:rPr>
          <w:color w:val="auto"/>
          <w:sz w:val="20"/>
        </w:rPr>
        <w:t>6</w:t>
      </w:r>
      <w:r w:rsidR="00E07A55" w:rsidRPr="00E07A55">
        <w:rPr>
          <w:color w:val="auto"/>
          <w:sz w:val="20"/>
          <w:lang w:val="bg-BG"/>
        </w:rPr>
        <w:t>.</w:t>
      </w:r>
    </w:p>
    <w:p w:rsidR="001D6DC0" w:rsidRPr="00FD2CD1" w:rsidRDefault="001D6DC0" w:rsidP="008532C9">
      <w:pPr>
        <w:pStyle w:val="a"/>
        <w:spacing w:after="120"/>
        <w:ind w:firstLine="0"/>
        <w:jc w:val="left"/>
        <w:rPr>
          <w:color w:val="auto"/>
          <w:sz w:val="20"/>
          <w:lang w:val="bg-BG"/>
        </w:rPr>
      </w:pPr>
    </w:p>
    <w:p w:rsidR="001D6DC0" w:rsidRPr="00FD2CD1" w:rsidRDefault="001D6DC0" w:rsidP="008532C9">
      <w:pPr>
        <w:pStyle w:val="a"/>
        <w:spacing w:after="120"/>
        <w:ind w:firstLine="0"/>
        <w:jc w:val="left"/>
        <w:rPr>
          <w:color w:val="auto"/>
          <w:sz w:val="20"/>
          <w:lang w:val="bg-BG"/>
        </w:rPr>
      </w:pPr>
    </w:p>
    <w:p w:rsidR="001D6DC0" w:rsidRPr="00FD2CD1" w:rsidRDefault="001D6DC0" w:rsidP="008532C9">
      <w:pPr>
        <w:pStyle w:val="a"/>
        <w:spacing w:after="120"/>
        <w:ind w:firstLine="0"/>
        <w:rPr>
          <w:b/>
          <w:color w:val="auto"/>
          <w:sz w:val="20"/>
          <w:lang w:val="bg-BG"/>
        </w:rPr>
      </w:pPr>
    </w:p>
    <w:p w:rsidR="001D6DC0" w:rsidRDefault="007745EB" w:rsidP="00E86E29">
      <w:pPr>
        <w:pStyle w:val="a"/>
        <w:spacing w:after="120"/>
        <w:ind w:firstLine="0"/>
        <w:rPr>
          <w:color w:val="auto"/>
          <w:sz w:val="20"/>
          <w:lang w:val="bg-BG"/>
        </w:rPr>
      </w:pPr>
      <w:r w:rsidRPr="004C6433">
        <w:rPr>
          <w:color w:val="auto"/>
          <w:sz w:val="20"/>
        </w:rPr>
        <w:t>01</w:t>
      </w:r>
      <w:r w:rsidR="001D6DC0" w:rsidRPr="004C6433">
        <w:rPr>
          <w:color w:val="auto"/>
          <w:sz w:val="20"/>
          <w:lang w:val="bg-BG"/>
        </w:rPr>
        <w:t>.</w:t>
      </w:r>
      <w:r w:rsidR="00F055FF" w:rsidRPr="004C6433">
        <w:rPr>
          <w:color w:val="auto"/>
          <w:sz w:val="20"/>
          <w:lang w:val="bg-BG"/>
        </w:rPr>
        <w:t>0</w:t>
      </w:r>
      <w:r w:rsidRPr="004C6433">
        <w:rPr>
          <w:color w:val="auto"/>
          <w:sz w:val="20"/>
        </w:rPr>
        <w:t>8</w:t>
      </w:r>
      <w:r w:rsidR="00E86E29" w:rsidRPr="004C6433">
        <w:rPr>
          <w:color w:val="auto"/>
          <w:sz w:val="20"/>
          <w:lang w:val="bg-BG"/>
        </w:rPr>
        <w:t>.2018</w:t>
      </w:r>
      <w:r w:rsidR="00332011" w:rsidRPr="004C6433">
        <w:rPr>
          <w:color w:val="auto"/>
          <w:sz w:val="20"/>
          <w:lang w:val="bg-BG"/>
        </w:rPr>
        <w:t>г.</w:t>
      </w:r>
    </w:p>
    <w:tbl>
      <w:tblPr>
        <w:tblW w:w="9378" w:type="dxa"/>
        <w:tblLook w:val="04A0"/>
      </w:tblPr>
      <w:tblGrid>
        <w:gridCol w:w="3126"/>
        <w:gridCol w:w="243"/>
        <w:gridCol w:w="1701"/>
        <w:gridCol w:w="992"/>
        <w:gridCol w:w="2977"/>
        <w:gridCol w:w="339"/>
      </w:tblGrid>
      <w:tr w:rsidR="00B40E96" w:rsidRPr="00FD2CD1" w:rsidTr="00B40E96">
        <w:tc>
          <w:tcPr>
            <w:tcW w:w="3126" w:type="dxa"/>
            <w:shd w:val="clear" w:color="auto" w:fill="auto"/>
          </w:tcPr>
          <w:p w:rsidR="00B40E96" w:rsidRPr="00FD2CD1" w:rsidRDefault="00B40E96" w:rsidP="00C07C9B">
            <w:pPr>
              <w:spacing w:after="120"/>
              <w:rPr>
                <w:sz w:val="20"/>
                <w:szCs w:val="20"/>
              </w:rPr>
            </w:pPr>
          </w:p>
        </w:tc>
        <w:tc>
          <w:tcPr>
            <w:tcW w:w="2936" w:type="dxa"/>
            <w:gridSpan w:val="3"/>
            <w:shd w:val="clear" w:color="auto" w:fill="auto"/>
          </w:tcPr>
          <w:p w:rsidR="00B40E96" w:rsidRPr="00FD2CD1" w:rsidRDefault="00B40E96" w:rsidP="00C07C9B">
            <w:pPr>
              <w:pStyle w:val="a"/>
              <w:spacing w:after="120"/>
              <w:ind w:firstLine="0"/>
              <w:rPr>
                <w:color w:val="auto"/>
                <w:sz w:val="20"/>
                <w:lang w:val="bg-BG"/>
              </w:rPr>
            </w:pPr>
          </w:p>
        </w:tc>
        <w:tc>
          <w:tcPr>
            <w:tcW w:w="3316" w:type="dxa"/>
            <w:gridSpan w:val="2"/>
            <w:shd w:val="clear" w:color="auto" w:fill="auto"/>
          </w:tcPr>
          <w:p w:rsidR="00B40E96" w:rsidRPr="00FD2CD1" w:rsidRDefault="00B40E96" w:rsidP="00C07C9B">
            <w:pPr>
              <w:pStyle w:val="a"/>
              <w:spacing w:after="120"/>
              <w:ind w:firstLine="0"/>
              <w:rPr>
                <w:color w:val="auto"/>
                <w:sz w:val="20"/>
                <w:lang w:val="bg-BG"/>
              </w:rPr>
            </w:pPr>
          </w:p>
        </w:tc>
      </w:tr>
      <w:tr w:rsidR="00B40E96" w:rsidRPr="00FD2CD1" w:rsidTr="00B40E96">
        <w:tc>
          <w:tcPr>
            <w:tcW w:w="3126" w:type="dxa"/>
            <w:shd w:val="clear" w:color="auto" w:fill="auto"/>
          </w:tcPr>
          <w:p w:rsidR="00B40E96" w:rsidRPr="00B40E96" w:rsidRDefault="00B40E96" w:rsidP="00B40E96">
            <w:pPr>
              <w:rPr>
                <w:sz w:val="20"/>
                <w:szCs w:val="20"/>
              </w:rPr>
            </w:pPr>
          </w:p>
        </w:tc>
        <w:tc>
          <w:tcPr>
            <w:tcW w:w="2936" w:type="dxa"/>
            <w:gridSpan w:val="3"/>
            <w:shd w:val="clear" w:color="auto" w:fill="auto"/>
          </w:tcPr>
          <w:p w:rsidR="00B40E96" w:rsidRPr="00FD2CD1" w:rsidRDefault="00B40E96" w:rsidP="00C07C9B">
            <w:pPr>
              <w:pStyle w:val="a"/>
              <w:spacing w:after="120"/>
              <w:ind w:firstLine="0"/>
              <w:rPr>
                <w:color w:val="auto"/>
                <w:sz w:val="20"/>
                <w:lang w:val="bg-BG"/>
              </w:rPr>
            </w:pPr>
          </w:p>
        </w:tc>
        <w:tc>
          <w:tcPr>
            <w:tcW w:w="3316" w:type="dxa"/>
            <w:gridSpan w:val="2"/>
            <w:shd w:val="clear" w:color="auto" w:fill="auto"/>
          </w:tcPr>
          <w:p w:rsidR="00B40E96" w:rsidRPr="00FD2CD1" w:rsidRDefault="00B40E96" w:rsidP="00C07C9B">
            <w:pPr>
              <w:pStyle w:val="a"/>
              <w:spacing w:after="120"/>
              <w:ind w:firstLine="0"/>
              <w:rPr>
                <w:color w:val="auto"/>
                <w:sz w:val="20"/>
                <w:lang w:val="bg-BG"/>
              </w:rPr>
            </w:pPr>
          </w:p>
        </w:tc>
      </w:tr>
      <w:tr w:rsidR="00B40E96" w:rsidRPr="00FD2CD1" w:rsidTr="00B40E96">
        <w:trPr>
          <w:gridAfter w:val="1"/>
          <w:wAfter w:w="339" w:type="dxa"/>
        </w:trPr>
        <w:tc>
          <w:tcPr>
            <w:tcW w:w="3369" w:type="dxa"/>
            <w:gridSpan w:val="2"/>
            <w:shd w:val="clear" w:color="auto" w:fill="auto"/>
          </w:tcPr>
          <w:p w:rsidR="00B40E96" w:rsidRPr="00B40E96" w:rsidRDefault="00B40E96" w:rsidP="00B40E96">
            <w:pPr>
              <w:pStyle w:val="a"/>
              <w:rPr>
                <w:color w:val="auto"/>
                <w:sz w:val="20"/>
                <w:lang w:val="bg-BG"/>
              </w:rPr>
            </w:pPr>
          </w:p>
        </w:tc>
        <w:tc>
          <w:tcPr>
            <w:tcW w:w="1701" w:type="dxa"/>
            <w:shd w:val="clear" w:color="auto" w:fill="auto"/>
          </w:tcPr>
          <w:p w:rsidR="00B40E96" w:rsidRPr="00FD2CD1" w:rsidRDefault="00B40E96" w:rsidP="00C07C9B">
            <w:pPr>
              <w:pStyle w:val="a"/>
              <w:spacing w:after="120"/>
              <w:ind w:firstLine="0"/>
              <w:rPr>
                <w:color w:val="auto"/>
                <w:sz w:val="20"/>
                <w:lang w:val="bg-BG"/>
              </w:rPr>
            </w:pPr>
          </w:p>
        </w:tc>
        <w:tc>
          <w:tcPr>
            <w:tcW w:w="3969" w:type="dxa"/>
            <w:gridSpan w:val="2"/>
            <w:shd w:val="clear" w:color="auto" w:fill="auto"/>
          </w:tcPr>
          <w:p w:rsidR="00B40E96" w:rsidRPr="00FD2CD1" w:rsidRDefault="00B40E96" w:rsidP="00C07C9B">
            <w:pPr>
              <w:pStyle w:val="a"/>
              <w:spacing w:after="120"/>
              <w:ind w:firstLine="0"/>
              <w:rPr>
                <w:color w:val="auto"/>
                <w:sz w:val="20"/>
                <w:lang w:val="bg-BG"/>
              </w:rPr>
            </w:pPr>
          </w:p>
        </w:tc>
      </w:tr>
      <w:tr w:rsidR="00B40E96" w:rsidRPr="00FD2CD1" w:rsidTr="00B40E96">
        <w:trPr>
          <w:gridAfter w:val="1"/>
          <w:wAfter w:w="339" w:type="dxa"/>
        </w:trPr>
        <w:tc>
          <w:tcPr>
            <w:tcW w:w="3369" w:type="dxa"/>
            <w:gridSpan w:val="2"/>
            <w:shd w:val="clear" w:color="auto" w:fill="auto"/>
          </w:tcPr>
          <w:p w:rsidR="00B40E96" w:rsidRPr="00FD2CD1" w:rsidRDefault="00B40E96" w:rsidP="00C07C9B">
            <w:pPr>
              <w:pStyle w:val="a"/>
              <w:spacing w:after="120"/>
              <w:ind w:firstLine="0"/>
              <w:rPr>
                <w:color w:val="auto"/>
                <w:sz w:val="20"/>
                <w:lang w:val="bg-BG"/>
              </w:rPr>
            </w:pPr>
          </w:p>
        </w:tc>
        <w:tc>
          <w:tcPr>
            <w:tcW w:w="1701" w:type="dxa"/>
            <w:shd w:val="clear" w:color="auto" w:fill="auto"/>
          </w:tcPr>
          <w:p w:rsidR="00B40E96" w:rsidRPr="00FD2CD1" w:rsidRDefault="00B40E96" w:rsidP="00C07C9B">
            <w:pPr>
              <w:pStyle w:val="a"/>
              <w:spacing w:after="120"/>
              <w:ind w:firstLine="0"/>
              <w:rPr>
                <w:color w:val="auto"/>
                <w:sz w:val="20"/>
                <w:lang w:val="bg-BG"/>
              </w:rPr>
            </w:pPr>
          </w:p>
        </w:tc>
        <w:tc>
          <w:tcPr>
            <w:tcW w:w="3969" w:type="dxa"/>
            <w:gridSpan w:val="2"/>
            <w:shd w:val="clear" w:color="auto" w:fill="auto"/>
          </w:tcPr>
          <w:p w:rsidR="00B40E96" w:rsidRPr="00FD2CD1" w:rsidRDefault="00B40E96" w:rsidP="00C07C9B">
            <w:pPr>
              <w:pStyle w:val="a"/>
              <w:spacing w:after="120"/>
              <w:ind w:firstLine="0"/>
              <w:rPr>
                <w:color w:val="auto"/>
                <w:sz w:val="20"/>
                <w:lang w:val="bg-BG"/>
              </w:rPr>
            </w:pPr>
          </w:p>
        </w:tc>
      </w:tr>
      <w:tr w:rsidR="00B40E96" w:rsidRPr="00FD2CD1" w:rsidTr="00B40E96">
        <w:trPr>
          <w:gridAfter w:val="1"/>
          <w:wAfter w:w="339" w:type="dxa"/>
        </w:trPr>
        <w:tc>
          <w:tcPr>
            <w:tcW w:w="3369" w:type="dxa"/>
            <w:gridSpan w:val="2"/>
            <w:tcBorders>
              <w:bottom w:val="single" w:sz="4" w:space="0" w:color="auto"/>
            </w:tcBorders>
            <w:shd w:val="clear" w:color="auto" w:fill="auto"/>
          </w:tcPr>
          <w:p w:rsidR="00B40E96" w:rsidRPr="00FD2CD1" w:rsidRDefault="00B40E96" w:rsidP="00C07C9B">
            <w:pPr>
              <w:pStyle w:val="a"/>
              <w:spacing w:after="120"/>
              <w:ind w:firstLine="0"/>
              <w:rPr>
                <w:color w:val="auto"/>
                <w:sz w:val="20"/>
                <w:lang w:val="bg-BG"/>
              </w:rPr>
            </w:pPr>
          </w:p>
        </w:tc>
        <w:tc>
          <w:tcPr>
            <w:tcW w:w="1701" w:type="dxa"/>
            <w:shd w:val="clear" w:color="auto" w:fill="auto"/>
          </w:tcPr>
          <w:p w:rsidR="00B40E96" w:rsidRPr="00FD2CD1" w:rsidRDefault="00B40E96" w:rsidP="00C07C9B">
            <w:pPr>
              <w:pStyle w:val="a"/>
              <w:spacing w:after="120"/>
              <w:ind w:firstLine="0"/>
              <w:rPr>
                <w:color w:val="auto"/>
                <w:sz w:val="20"/>
                <w:lang w:val="bg-BG"/>
              </w:rPr>
            </w:pPr>
          </w:p>
        </w:tc>
        <w:tc>
          <w:tcPr>
            <w:tcW w:w="3969" w:type="dxa"/>
            <w:gridSpan w:val="2"/>
            <w:tcBorders>
              <w:bottom w:val="single" w:sz="4" w:space="0" w:color="auto"/>
            </w:tcBorders>
            <w:shd w:val="clear" w:color="auto" w:fill="auto"/>
          </w:tcPr>
          <w:p w:rsidR="00B40E96" w:rsidRPr="00FD2CD1" w:rsidRDefault="00B40E96" w:rsidP="00C07C9B">
            <w:pPr>
              <w:pStyle w:val="a"/>
              <w:spacing w:after="120"/>
              <w:ind w:firstLine="0"/>
              <w:rPr>
                <w:color w:val="auto"/>
                <w:sz w:val="20"/>
                <w:lang w:val="bg-BG"/>
              </w:rPr>
            </w:pPr>
          </w:p>
        </w:tc>
      </w:tr>
      <w:tr w:rsidR="00B40E96" w:rsidRPr="00FD2CD1" w:rsidTr="00B40E96">
        <w:trPr>
          <w:gridAfter w:val="1"/>
          <w:wAfter w:w="339" w:type="dxa"/>
        </w:trPr>
        <w:tc>
          <w:tcPr>
            <w:tcW w:w="3369" w:type="dxa"/>
            <w:gridSpan w:val="2"/>
            <w:tcBorders>
              <w:top w:val="single" w:sz="4" w:space="0" w:color="auto"/>
            </w:tcBorders>
            <w:shd w:val="clear" w:color="auto" w:fill="auto"/>
          </w:tcPr>
          <w:p w:rsidR="00B40E96" w:rsidRPr="00FD2CD1" w:rsidRDefault="00B40E96" w:rsidP="00C07C9B">
            <w:pPr>
              <w:pStyle w:val="a"/>
              <w:spacing w:after="120"/>
              <w:ind w:firstLine="0"/>
              <w:rPr>
                <w:color w:val="auto"/>
                <w:sz w:val="20"/>
                <w:lang w:val="bg-BG"/>
              </w:rPr>
            </w:pPr>
          </w:p>
        </w:tc>
        <w:tc>
          <w:tcPr>
            <w:tcW w:w="1701" w:type="dxa"/>
            <w:shd w:val="clear" w:color="auto" w:fill="auto"/>
          </w:tcPr>
          <w:p w:rsidR="00B40E96" w:rsidRPr="00FD2CD1" w:rsidRDefault="00B40E96" w:rsidP="00C07C9B">
            <w:pPr>
              <w:pStyle w:val="a"/>
              <w:spacing w:after="120"/>
              <w:ind w:firstLine="0"/>
              <w:rPr>
                <w:color w:val="auto"/>
                <w:sz w:val="20"/>
                <w:lang w:val="bg-BG"/>
              </w:rPr>
            </w:pPr>
          </w:p>
        </w:tc>
        <w:tc>
          <w:tcPr>
            <w:tcW w:w="3969" w:type="dxa"/>
            <w:gridSpan w:val="2"/>
            <w:tcBorders>
              <w:top w:val="single" w:sz="4" w:space="0" w:color="auto"/>
            </w:tcBorders>
            <w:shd w:val="clear" w:color="auto" w:fill="auto"/>
          </w:tcPr>
          <w:p w:rsidR="00B40E96" w:rsidRPr="00FD2CD1" w:rsidRDefault="00B40E96" w:rsidP="00C07C9B">
            <w:pPr>
              <w:pStyle w:val="a"/>
              <w:spacing w:after="120"/>
              <w:ind w:firstLine="0"/>
              <w:rPr>
                <w:color w:val="auto"/>
                <w:sz w:val="20"/>
                <w:lang w:val="bg-BG"/>
              </w:rPr>
            </w:pPr>
          </w:p>
        </w:tc>
      </w:tr>
      <w:tr w:rsidR="00B40E96" w:rsidRPr="00FD2CD1" w:rsidTr="00B40E96">
        <w:trPr>
          <w:gridAfter w:val="1"/>
          <w:wAfter w:w="339" w:type="dxa"/>
        </w:trPr>
        <w:tc>
          <w:tcPr>
            <w:tcW w:w="3369" w:type="dxa"/>
            <w:gridSpan w:val="2"/>
            <w:shd w:val="clear" w:color="auto" w:fill="auto"/>
          </w:tcPr>
          <w:p w:rsidR="00B40E96" w:rsidRPr="00FD2CD1" w:rsidRDefault="00B40E96" w:rsidP="00C07C9B">
            <w:pPr>
              <w:pStyle w:val="a"/>
              <w:spacing w:after="120"/>
              <w:ind w:firstLine="0"/>
              <w:rPr>
                <w:color w:val="auto"/>
                <w:sz w:val="20"/>
                <w:lang w:val="bg-BG"/>
              </w:rPr>
            </w:pPr>
          </w:p>
        </w:tc>
        <w:tc>
          <w:tcPr>
            <w:tcW w:w="1701" w:type="dxa"/>
            <w:shd w:val="clear" w:color="auto" w:fill="auto"/>
          </w:tcPr>
          <w:p w:rsidR="00B40E96" w:rsidRPr="00FD2CD1" w:rsidRDefault="00B40E96" w:rsidP="00C07C9B">
            <w:pPr>
              <w:pStyle w:val="a"/>
              <w:spacing w:after="120"/>
              <w:ind w:firstLine="0"/>
              <w:rPr>
                <w:color w:val="auto"/>
                <w:sz w:val="20"/>
                <w:lang w:val="bg-BG"/>
              </w:rPr>
            </w:pPr>
          </w:p>
        </w:tc>
        <w:tc>
          <w:tcPr>
            <w:tcW w:w="3969" w:type="dxa"/>
            <w:gridSpan w:val="2"/>
            <w:shd w:val="clear" w:color="auto" w:fill="auto"/>
          </w:tcPr>
          <w:p w:rsidR="00B40E96" w:rsidRPr="00FD2CD1" w:rsidRDefault="00B40E96" w:rsidP="00C07C9B">
            <w:pPr>
              <w:pStyle w:val="a"/>
              <w:spacing w:after="120"/>
              <w:ind w:firstLine="0"/>
              <w:rPr>
                <w:color w:val="auto"/>
                <w:sz w:val="20"/>
                <w:lang w:val="bg-BG"/>
              </w:rPr>
            </w:pPr>
          </w:p>
        </w:tc>
      </w:tr>
      <w:tr w:rsidR="00B40E96" w:rsidRPr="00FD2CD1" w:rsidTr="00B40E96">
        <w:trPr>
          <w:gridAfter w:val="1"/>
          <w:wAfter w:w="339" w:type="dxa"/>
        </w:trPr>
        <w:tc>
          <w:tcPr>
            <w:tcW w:w="3369" w:type="dxa"/>
            <w:gridSpan w:val="2"/>
            <w:shd w:val="clear" w:color="auto" w:fill="auto"/>
          </w:tcPr>
          <w:p w:rsidR="00B40E96" w:rsidRPr="00FD2CD1" w:rsidRDefault="00B40E96" w:rsidP="00C07C9B">
            <w:pPr>
              <w:pStyle w:val="a"/>
              <w:spacing w:after="120"/>
              <w:ind w:firstLine="0"/>
              <w:rPr>
                <w:color w:val="auto"/>
                <w:sz w:val="20"/>
                <w:lang w:val="bg-BG"/>
              </w:rPr>
            </w:pPr>
            <w:r w:rsidRPr="00FD2CD1">
              <w:rPr>
                <w:color w:val="auto"/>
                <w:sz w:val="20"/>
                <w:lang w:val="bg-BG"/>
              </w:rPr>
              <w:t>Николай Павлов</w:t>
            </w:r>
          </w:p>
        </w:tc>
        <w:tc>
          <w:tcPr>
            <w:tcW w:w="1701" w:type="dxa"/>
            <w:shd w:val="clear" w:color="auto" w:fill="auto"/>
          </w:tcPr>
          <w:p w:rsidR="00B40E96" w:rsidRPr="00FD2CD1" w:rsidRDefault="00B40E96" w:rsidP="00C07C9B">
            <w:pPr>
              <w:pStyle w:val="a"/>
              <w:spacing w:after="120"/>
              <w:ind w:firstLine="0"/>
              <w:rPr>
                <w:color w:val="auto"/>
                <w:sz w:val="20"/>
                <w:lang w:val="bg-BG"/>
              </w:rPr>
            </w:pPr>
          </w:p>
        </w:tc>
        <w:tc>
          <w:tcPr>
            <w:tcW w:w="3969" w:type="dxa"/>
            <w:gridSpan w:val="2"/>
            <w:shd w:val="clear" w:color="auto" w:fill="auto"/>
          </w:tcPr>
          <w:p w:rsidR="00B40E96" w:rsidRPr="00FD2CD1" w:rsidRDefault="00B40E96" w:rsidP="00C07C9B">
            <w:pPr>
              <w:pStyle w:val="a"/>
              <w:spacing w:after="120"/>
              <w:ind w:firstLine="0"/>
              <w:rPr>
                <w:color w:val="auto"/>
                <w:sz w:val="20"/>
                <w:lang w:val="bg-BG"/>
              </w:rPr>
            </w:pPr>
            <w:r>
              <w:rPr>
                <w:color w:val="auto"/>
                <w:sz w:val="20"/>
                <w:lang w:val="bg-BG"/>
              </w:rPr>
              <w:t>Катя Цанева</w:t>
            </w:r>
          </w:p>
        </w:tc>
      </w:tr>
      <w:tr w:rsidR="00B40E96" w:rsidRPr="00FD2CD1" w:rsidTr="00B40E96">
        <w:trPr>
          <w:gridAfter w:val="1"/>
          <w:wAfter w:w="339" w:type="dxa"/>
        </w:trPr>
        <w:tc>
          <w:tcPr>
            <w:tcW w:w="3369" w:type="dxa"/>
            <w:gridSpan w:val="2"/>
            <w:shd w:val="clear" w:color="auto" w:fill="auto"/>
          </w:tcPr>
          <w:p w:rsidR="00B40E96" w:rsidRPr="00FD2CD1" w:rsidRDefault="00B40E96" w:rsidP="00C07C9B">
            <w:pPr>
              <w:pStyle w:val="a"/>
              <w:spacing w:after="120"/>
              <w:ind w:firstLine="0"/>
              <w:rPr>
                <w:color w:val="auto"/>
                <w:sz w:val="20"/>
                <w:lang w:val="bg-BG"/>
              </w:rPr>
            </w:pPr>
            <w:r w:rsidRPr="00FD2CD1">
              <w:rPr>
                <w:color w:val="auto"/>
                <w:sz w:val="20"/>
                <w:lang w:val="bg-BG"/>
              </w:rPr>
              <w:t>Изпълнителен директор</w:t>
            </w:r>
          </w:p>
        </w:tc>
        <w:tc>
          <w:tcPr>
            <w:tcW w:w="1701" w:type="dxa"/>
            <w:shd w:val="clear" w:color="auto" w:fill="auto"/>
          </w:tcPr>
          <w:p w:rsidR="00B40E96" w:rsidRPr="00FD2CD1" w:rsidRDefault="00B40E96" w:rsidP="00C07C9B">
            <w:pPr>
              <w:pStyle w:val="a"/>
              <w:spacing w:after="120"/>
              <w:ind w:firstLine="0"/>
              <w:rPr>
                <w:color w:val="auto"/>
                <w:sz w:val="20"/>
                <w:lang w:val="bg-BG"/>
              </w:rPr>
            </w:pPr>
          </w:p>
        </w:tc>
        <w:tc>
          <w:tcPr>
            <w:tcW w:w="3969" w:type="dxa"/>
            <w:gridSpan w:val="2"/>
            <w:shd w:val="clear" w:color="auto" w:fill="auto"/>
          </w:tcPr>
          <w:p w:rsidR="00B40E96" w:rsidRPr="00FD2CD1" w:rsidRDefault="00B40E96" w:rsidP="00C07C9B">
            <w:pPr>
              <w:pStyle w:val="a"/>
              <w:spacing w:after="120"/>
              <w:ind w:firstLine="0"/>
              <w:rPr>
                <w:color w:val="auto"/>
                <w:sz w:val="20"/>
                <w:lang w:val="bg-BG"/>
              </w:rPr>
            </w:pPr>
            <w:r>
              <w:rPr>
                <w:color w:val="auto"/>
                <w:sz w:val="20"/>
                <w:lang w:val="bg-BG"/>
              </w:rPr>
              <w:t>Ръководител отдел „Финансова отчетност и методология</w:t>
            </w:r>
          </w:p>
        </w:tc>
      </w:tr>
    </w:tbl>
    <w:p w:rsidR="00D73277" w:rsidRDefault="00D73277" w:rsidP="007A2177">
      <w:pPr>
        <w:pStyle w:val="a"/>
        <w:spacing w:after="120"/>
        <w:ind w:firstLine="0"/>
        <w:jc w:val="left"/>
        <w:rPr>
          <w:b/>
          <w:color w:val="auto"/>
          <w:sz w:val="20"/>
          <w:lang w:val="bg-BG"/>
        </w:rPr>
      </w:pPr>
    </w:p>
    <w:p w:rsidR="003C493F" w:rsidRDefault="003C493F" w:rsidP="007A2177">
      <w:pPr>
        <w:pStyle w:val="a"/>
        <w:spacing w:after="120"/>
        <w:ind w:firstLine="0"/>
        <w:jc w:val="left"/>
        <w:rPr>
          <w:b/>
          <w:color w:val="auto"/>
          <w:sz w:val="20"/>
          <w:lang w:val="bg-BG"/>
        </w:rPr>
      </w:pPr>
    </w:p>
    <w:p w:rsidR="004D2AB0" w:rsidRDefault="004D2AB0" w:rsidP="007A2177">
      <w:pPr>
        <w:pStyle w:val="a"/>
        <w:spacing w:after="120"/>
        <w:ind w:firstLine="0"/>
        <w:jc w:val="left"/>
        <w:rPr>
          <w:b/>
          <w:color w:val="auto"/>
          <w:sz w:val="20"/>
          <w:lang w:val="bg-BG"/>
        </w:rPr>
      </w:pPr>
    </w:p>
    <w:p w:rsidR="003C493F" w:rsidRDefault="003C493F" w:rsidP="007A2177">
      <w:pPr>
        <w:pStyle w:val="a"/>
        <w:spacing w:after="120"/>
        <w:ind w:firstLine="0"/>
        <w:jc w:val="left"/>
        <w:rPr>
          <w:b/>
          <w:color w:val="auto"/>
          <w:sz w:val="20"/>
          <w:lang w:val="bg-BG"/>
        </w:rPr>
      </w:pPr>
    </w:p>
    <w:p w:rsidR="003C493F" w:rsidRDefault="003C493F" w:rsidP="007A2177">
      <w:pPr>
        <w:pStyle w:val="a"/>
        <w:spacing w:after="120"/>
        <w:ind w:firstLine="0"/>
        <w:jc w:val="left"/>
        <w:rPr>
          <w:b/>
          <w:color w:val="auto"/>
          <w:sz w:val="20"/>
          <w:lang w:val="bg-BG"/>
        </w:rPr>
      </w:pPr>
    </w:p>
    <w:sectPr w:rsidR="003C493F" w:rsidSect="008A6B62">
      <w:headerReference w:type="default" r:id="rId15"/>
      <w:footerReference w:type="even" r:id="rId16"/>
      <w:footerReference w:type="default" r:id="rId17"/>
      <w:pgSz w:w="11907" w:h="16839" w:code="9"/>
      <w:pgMar w:top="1077" w:right="1417" w:bottom="425" w:left="1418" w:header="567"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FF5" w:rsidRDefault="00054FF5">
      <w:r>
        <w:separator/>
      </w:r>
    </w:p>
  </w:endnote>
  <w:endnote w:type="continuationSeparator" w:id="0">
    <w:p w:rsidR="00054FF5" w:rsidRDefault="00054FF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TimesBG">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F55" w:rsidRDefault="00A73AE3">
    <w:pPr>
      <w:pStyle w:val="Footer"/>
      <w:framePr w:wrap="around" w:vAnchor="text" w:hAnchor="margin" w:xAlign="right" w:y="1"/>
      <w:rPr>
        <w:rStyle w:val="PageNumber"/>
      </w:rPr>
    </w:pPr>
    <w:r>
      <w:rPr>
        <w:rStyle w:val="PageNumber"/>
      </w:rPr>
      <w:fldChar w:fldCharType="begin"/>
    </w:r>
    <w:r w:rsidR="00BC5F55">
      <w:rPr>
        <w:rStyle w:val="PageNumber"/>
      </w:rPr>
      <w:instrText xml:space="preserve">PAGE  </w:instrText>
    </w:r>
    <w:r>
      <w:rPr>
        <w:rStyle w:val="PageNumber"/>
      </w:rPr>
      <w:fldChar w:fldCharType="separate"/>
    </w:r>
    <w:r w:rsidR="00BC5F55">
      <w:rPr>
        <w:rStyle w:val="PageNumber"/>
        <w:noProof/>
      </w:rPr>
      <w:t>24</w:t>
    </w:r>
    <w:r>
      <w:rPr>
        <w:rStyle w:val="PageNumber"/>
      </w:rPr>
      <w:fldChar w:fldCharType="end"/>
    </w:r>
  </w:p>
  <w:p w:rsidR="00BC5F55" w:rsidRDefault="00BC5F5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F55" w:rsidRPr="000B305C" w:rsidRDefault="00BC5F55">
    <w:pPr>
      <w:pStyle w:val="Footer"/>
      <w:jc w:val="right"/>
      <w:rPr>
        <w:i/>
        <w:sz w:val="20"/>
        <w:szCs w:val="20"/>
      </w:rPr>
    </w:pPr>
    <w:r>
      <w:rPr>
        <w:i/>
        <w:sz w:val="20"/>
        <w:szCs w:val="20"/>
      </w:rPr>
      <w:t>с</w:t>
    </w:r>
    <w:r w:rsidRPr="000B305C">
      <w:rPr>
        <w:i/>
        <w:sz w:val="20"/>
        <w:szCs w:val="20"/>
      </w:rPr>
      <w:t>тр</w:t>
    </w:r>
    <w:r>
      <w:rPr>
        <w:i/>
        <w:sz w:val="20"/>
        <w:szCs w:val="20"/>
      </w:rPr>
      <w:t>.</w:t>
    </w:r>
    <w:r w:rsidRPr="000B305C">
      <w:rPr>
        <w:i/>
        <w:sz w:val="20"/>
        <w:szCs w:val="20"/>
      </w:rPr>
      <w:t xml:space="preserve"> </w:t>
    </w:r>
    <w:r w:rsidR="00A73AE3" w:rsidRPr="000B305C">
      <w:rPr>
        <w:b/>
        <w:i/>
        <w:sz w:val="20"/>
        <w:szCs w:val="20"/>
      </w:rPr>
      <w:fldChar w:fldCharType="begin"/>
    </w:r>
    <w:r w:rsidRPr="000B305C">
      <w:rPr>
        <w:b/>
        <w:i/>
        <w:sz w:val="20"/>
        <w:szCs w:val="20"/>
      </w:rPr>
      <w:instrText xml:space="preserve"> PAGE </w:instrText>
    </w:r>
    <w:r w:rsidR="00A73AE3" w:rsidRPr="000B305C">
      <w:rPr>
        <w:b/>
        <w:i/>
        <w:sz w:val="20"/>
        <w:szCs w:val="20"/>
      </w:rPr>
      <w:fldChar w:fldCharType="separate"/>
    </w:r>
    <w:r w:rsidR="00BA579D">
      <w:rPr>
        <w:b/>
        <w:i/>
        <w:noProof/>
        <w:sz w:val="20"/>
        <w:szCs w:val="20"/>
      </w:rPr>
      <w:t>2</w:t>
    </w:r>
    <w:r w:rsidR="00A73AE3" w:rsidRPr="000B305C">
      <w:rPr>
        <w:b/>
        <w:i/>
        <w:sz w:val="20"/>
        <w:szCs w:val="20"/>
      </w:rPr>
      <w:fldChar w:fldCharType="end"/>
    </w:r>
    <w:r w:rsidRPr="000B305C">
      <w:rPr>
        <w:i/>
        <w:sz w:val="20"/>
        <w:szCs w:val="20"/>
      </w:rPr>
      <w:t xml:space="preserve"> от </w:t>
    </w:r>
    <w:r w:rsidR="00A73AE3" w:rsidRPr="000B305C">
      <w:rPr>
        <w:b/>
        <w:i/>
        <w:sz w:val="20"/>
        <w:szCs w:val="20"/>
      </w:rPr>
      <w:fldChar w:fldCharType="begin"/>
    </w:r>
    <w:r w:rsidRPr="000B305C">
      <w:rPr>
        <w:b/>
        <w:i/>
        <w:sz w:val="20"/>
        <w:szCs w:val="20"/>
      </w:rPr>
      <w:instrText xml:space="preserve"> NUMPAGES  </w:instrText>
    </w:r>
    <w:r w:rsidR="00A73AE3" w:rsidRPr="000B305C">
      <w:rPr>
        <w:b/>
        <w:i/>
        <w:sz w:val="20"/>
        <w:szCs w:val="20"/>
      </w:rPr>
      <w:fldChar w:fldCharType="separate"/>
    </w:r>
    <w:r w:rsidR="00BA579D">
      <w:rPr>
        <w:b/>
        <w:i/>
        <w:noProof/>
        <w:sz w:val="20"/>
        <w:szCs w:val="20"/>
      </w:rPr>
      <w:t>4</w:t>
    </w:r>
    <w:r w:rsidR="00A73AE3" w:rsidRPr="000B305C">
      <w:rPr>
        <w:b/>
        <w:i/>
        <w:sz w:val="20"/>
        <w:szCs w:val="20"/>
      </w:rPr>
      <w:fldChar w:fldCharType="end"/>
    </w:r>
  </w:p>
  <w:p w:rsidR="00BC5F55" w:rsidRPr="00DA1B0A" w:rsidRDefault="00BC5F55" w:rsidP="00100C17">
    <w:pPr>
      <w:pStyle w:val="Footer"/>
      <w:ind w:right="360"/>
      <w:jc w:val="right"/>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FF5" w:rsidRDefault="00054FF5">
      <w:r>
        <w:separator/>
      </w:r>
    </w:p>
  </w:footnote>
  <w:footnote w:type="continuationSeparator" w:id="0">
    <w:p w:rsidR="00054FF5" w:rsidRDefault="00054F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BC5F55" w:rsidRPr="0098133C" w:rsidTr="0098133C">
      <w:tc>
        <w:tcPr>
          <w:tcW w:w="9378" w:type="dxa"/>
          <w:tcBorders>
            <w:top w:val="thinThickLargeGap" w:sz="24" w:space="0" w:color="FFFFFF"/>
            <w:left w:val="thinThickLargeGap" w:sz="24" w:space="0" w:color="FFFFFF"/>
            <w:bottom w:val="thinThickLargeGap" w:sz="4" w:space="0" w:color="1F4E79"/>
            <w:right w:val="thinThickLargeGap" w:sz="24" w:space="0" w:color="FFFFFF"/>
          </w:tcBorders>
          <w:shd w:val="clear" w:color="auto" w:fill="auto"/>
        </w:tcPr>
        <w:p w:rsidR="00BC5F55" w:rsidRPr="00E93518" w:rsidRDefault="00BC5F55" w:rsidP="00957043">
          <w:pPr>
            <w:pStyle w:val="Header"/>
            <w:tabs>
              <w:tab w:val="clear" w:pos="4153"/>
              <w:tab w:val="clear" w:pos="8306"/>
              <w:tab w:val="center" w:pos="5387"/>
              <w:tab w:val="right" w:pos="8505"/>
            </w:tabs>
            <w:ind w:right="-46" w:firstLine="5812"/>
            <w:jc w:val="right"/>
            <w:rPr>
              <w:i/>
              <w:color w:val="002060"/>
              <w:sz w:val="16"/>
              <w:szCs w:val="24"/>
              <w:lang w:val="bg-BG"/>
            </w:rPr>
          </w:pPr>
          <w:r w:rsidRPr="00513F57">
            <w:rPr>
              <w:i/>
              <w:color w:val="002060"/>
              <w:sz w:val="16"/>
              <w:szCs w:val="24"/>
              <w:lang w:val="bg-BG"/>
            </w:rPr>
            <w:t xml:space="preserve">Булгаргаз ЕАД </w:t>
          </w:r>
          <w:r>
            <w:rPr>
              <w:i/>
              <w:color w:val="002060"/>
              <w:sz w:val="16"/>
              <w:szCs w:val="24"/>
              <w:lang w:val="bg-BG"/>
            </w:rPr>
            <w:br/>
            <w:t xml:space="preserve">Междинен </w:t>
          </w:r>
          <w:r w:rsidRPr="00513F57">
            <w:rPr>
              <w:i/>
              <w:color w:val="002060"/>
              <w:sz w:val="16"/>
              <w:szCs w:val="24"/>
              <w:lang w:val="bg-BG"/>
            </w:rPr>
            <w:t xml:space="preserve">доклад за </w:t>
          </w:r>
          <w:r>
            <w:rPr>
              <w:i/>
              <w:color w:val="002060"/>
              <w:sz w:val="16"/>
              <w:szCs w:val="24"/>
              <w:lang w:val="bg-BG"/>
            </w:rPr>
            <w:t>дейността за</w:t>
          </w:r>
          <w:r>
            <w:rPr>
              <w:i/>
              <w:color w:val="002060"/>
              <w:sz w:val="16"/>
              <w:szCs w:val="24"/>
              <w:lang w:val="en-US"/>
            </w:rPr>
            <w:t xml:space="preserve"> </w:t>
          </w:r>
          <w:r w:rsidR="00957043">
            <w:rPr>
              <w:i/>
              <w:color w:val="002060"/>
              <w:sz w:val="16"/>
              <w:szCs w:val="24"/>
              <w:lang w:val="bg-BG"/>
            </w:rPr>
            <w:t xml:space="preserve">1-во полугодие </w:t>
          </w:r>
          <w:r>
            <w:rPr>
              <w:i/>
              <w:color w:val="002060"/>
              <w:sz w:val="16"/>
              <w:szCs w:val="24"/>
              <w:lang w:val="bg-BG"/>
            </w:rPr>
            <w:t xml:space="preserve">на </w:t>
          </w:r>
          <w:r w:rsidRPr="00513F57">
            <w:rPr>
              <w:i/>
              <w:color w:val="002060"/>
              <w:sz w:val="16"/>
              <w:szCs w:val="24"/>
              <w:lang w:val="bg-BG"/>
            </w:rPr>
            <w:t>201</w:t>
          </w:r>
          <w:r>
            <w:rPr>
              <w:i/>
              <w:color w:val="002060"/>
              <w:sz w:val="16"/>
              <w:szCs w:val="24"/>
              <w:lang w:val="bg-BG"/>
            </w:rPr>
            <w:t>8</w:t>
          </w:r>
          <w:r w:rsidRPr="00513F57">
            <w:rPr>
              <w:i/>
              <w:color w:val="002060"/>
              <w:sz w:val="16"/>
              <w:szCs w:val="24"/>
              <w:lang w:val="bg-BG"/>
            </w:rPr>
            <w:t>г</w:t>
          </w:r>
          <w:r w:rsidR="00957043">
            <w:rPr>
              <w:i/>
              <w:color w:val="002060"/>
              <w:sz w:val="16"/>
              <w:szCs w:val="24"/>
              <w:lang w:val="en-US"/>
            </w:rPr>
            <w:t>.</w:t>
          </w:r>
        </w:p>
      </w:tc>
    </w:tr>
  </w:tbl>
  <w:p w:rsidR="00BC5F55" w:rsidRPr="0015159E" w:rsidRDefault="00BC5F55" w:rsidP="00012B62">
    <w:pPr>
      <w:pStyle w:val="Header"/>
      <w:rPr>
        <w:sz w:val="22"/>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7773"/>
    <w:multiLevelType w:val="hybridMultilevel"/>
    <w:tmpl w:val="EFBCAFE0"/>
    <w:lvl w:ilvl="0" w:tplc="04090005">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nsid w:val="05F540AA"/>
    <w:multiLevelType w:val="hybridMultilevel"/>
    <w:tmpl w:val="078255BC"/>
    <w:lvl w:ilvl="0" w:tplc="0409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F207C04"/>
    <w:multiLevelType w:val="hybridMultilevel"/>
    <w:tmpl w:val="FE604412"/>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15935E01"/>
    <w:multiLevelType w:val="hybridMultilevel"/>
    <w:tmpl w:val="193A2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073529"/>
    <w:multiLevelType w:val="hybridMultilevel"/>
    <w:tmpl w:val="6298F68A"/>
    <w:lvl w:ilvl="0" w:tplc="0409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2CB54D8E"/>
    <w:multiLevelType w:val="hybridMultilevel"/>
    <w:tmpl w:val="292C07C6"/>
    <w:lvl w:ilvl="0" w:tplc="0409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32BD3278"/>
    <w:multiLevelType w:val="multilevel"/>
    <w:tmpl w:val="A5AA122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7B019FE"/>
    <w:multiLevelType w:val="hybridMultilevel"/>
    <w:tmpl w:val="C032EBE4"/>
    <w:lvl w:ilvl="0" w:tplc="0409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39E41C3A"/>
    <w:multiLevelType w:val="hybridMultilevel"/>
    <w:tmpl w:val="384AE1F8"/>
    <w:lvl w:ilvl="0" w:tplc="0409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46BC640A"/>
    <w:multiLevelType w:val="hybridMultilevel"/>
    <w:tmpl w:val="52B2CB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47A95615"/>
    <w:multiLevelType w:val="hybridMultilevel"/>
    <w:tmpl w:val="4DCCED62"/>
    <w:lvl w:ilvl="0" w:tplc="CD1E8832">
      <w:start w:val="1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4A6C5BE8"/>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A7A6883"/>
    <w:multiLevelType w:val="hybridMultilevel"/>
    <w:tmpl w:val="1D6C0B7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54CE3099"/>
    <w:multiLevelType w:val="hybridMultilevel"/>
    <w:tmpl w:val="1BC0EA5E"/>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5DA554EF"/>
    <w:multiLevelType w:val="hybridMultilevel"/>
    <w:tmpl w:val="06F0960E"/>
    <w:lvl w:ilvl="0" w:tplc="513829FE">
      <w:start w:val="1"/>
      <w:numFmt w:val="bullet"/>
      <w:lvlText w:val=""/>
      <w:lvlJc w:val="left"/>
      <w:pPr>
        <w:tabs>
          <w:tab w:val="num" w:pos="720"/>
        </w:tabs>
        <w:ind w:left="720" w:hanging="360"/>
      </w:pPr>
      <w:rPr>
        <w:rFonts w:ascii="Wingdings" w:hAnsi="Wingdings" w:hint="default"/>
      </w:rPr>
    </w:lvl>
    <w:lvl w:ilvl="1" w:tplc="77DA7F58" w:tentative="1">
      <w:start w:val="1"/>
      <w:numFmt w:val="bullet"/>
      <w:lvlText w:val="o"/>
      <w:lvlJc w:val="left"/>
      <w:pPr>
        <w:tabs>
          <w:tab w:val="num" w:pos="1440"/>
        </w:tabs>
        <w:ind w:left="1440" w:hanging="360"/>
      </w:pPr>
      <w:rPr>
        <w:rFonts w:ascii="Courier New" w:hAnsi="Courier New" w:cs="Courier New" w:hint="default"/>
      </w:rPr>
    </w:lvl>
    <w:lvl w:ilvl="2" w:tplc="D5220E0E" w:tentative="1">
      <w:start w:val="1"/>
      <w:numFmt w:val="bullet"/>
      <w:lvlText w:val=""/>
      <w:lvlJc w:val="left"/>
      <w:pPr>
        <w:tabs>
          <w:tab w:val="num" w:pos="2160"/>
        </w:tabs>
        <w:ind w:left="2160" w:hanging="360"/>
      </w:pPr>
      <w:rPr>
        <w:rFonts w:ascii="Wingdings" w:hAnsi="Wingdings" w:hint="default"/>
      </w:rPr>
    </w:lvl>
    <w:lvl w:ilvl="3" w:tplc="7DAE1106" w:tentative="1">
      <w:start w:val="1"/>
      <w:numFmt w:val="bullet"/>
      <w:lvlText w:val=""/>
      <w:lvlJc w:val="left"/>
      <w:pPr>
        <w:tabs>
          <w:tab w:val="num" w:pos="2880"/>
        </w:tabs>
        <w:ind w:left="2880" w:hanging="360"/>
      </w:pPr>
      <w:rPr>
        <w:rFonts w:ascii="Symbol" w:hAnsi="Symbol" w:hint="default"/>
      </w:rPr>
    </w:lvl>
    <w:lvl w:ilvl="4" w:tplc="650CECC2" w:tentative="1">
      <w:start w:val="1"/>
      <w:numFmt w:val="bullet"/>
      <w:lvlText w:val="o"/>
      <w:lvlJc w:val="left"/>
      <w:pPr>
        <w:tabs>
          <w:tab w:val="num" w:pos="3600"/>
        </w:tabs>
        <w:ind w:left="3600" w:hanging="360"/>
      </w:pPr>
      <w:rPr>
        <w:rFonts w:ascii="Courier New" w:hAnsi="Courier New" w:cs="Courier New" w:hint="default"/>
      </w:rPr>
    </w:lvl>
    <w:lvl w:ilvl="5" w:tplc="8BB63E36" w:tentative="1">
      <w:start w:val="1"/>
      <w:numFmt w:val="bullet"/>
      <w:lvlText w:val=""/>
      <w:lvlJc w:val="left"/>
      <w:pPr>
        <w:tabs>
          <w:tab w:val="num" w:pos="4320"/>
        </w:tabs>
        <w:ind w:left="4320" w:hanging="360"/>
      </w:pPr>
      <w:rPr>
        <w:rFonts w:ascii="Wingdings" w:hAnsi="Wingdings" w:hint="default"/>
      </w:rPr>
    </w:lvl>
    <w:lvl w:ilvl="6" w:tplc="1BD0839A" w:tentative="1">
      <w:start w:val="1"/>
      <w:numFmt w:val="bullet"/>
      <w:lvlText w:val=""/>
      <w:lvlJc w:val="left"/>
      <w:pPr>
        <w:tabs>
          <w:tab w:val="num" w:pos="5040"/>
        </w:tabs>
        <w:ind w:left="5040" w:hanging="360"/>
      </w:pPr>
      <w:rPr>
        <w:rFonts w:ascii="Symbol" w:hAnsi="Symbol" w:hint="default"/>
      </w:rPr>
    </w:lvl>
    <w:lvl w:ilvl="7" w:tplc="4B7AD49C" w:tentative="1">
      <w:start w:val="1"/>
      <w:numFmt w:val="bullet"/>
      <w:lvlText w:val="o"/>
      <w:lvlJc w:val="left"/>
      <w:pPr>
        <w:tabs>
          <w:tab w:val="num" w:pos="5760"/>
        </w:tabs>
        <w:ind w:left="5760" w:hanging="360"/>
      </w:pPr>
      <w:rPr>
        <w:rFonts w:ascii="Courier New" w:hAnsi="Courier New" w:cs="Courier New" w:hint="default"/>
      </w:rPr>
    </w:lvl>
    <w:lvl w:ilvl="8" w:tplc="1FA44F68" w:tentative="1">
      <w:start w:val="1"/>
      <w:numFmt w:val="bullet"/>
      <w:lvlText w:val=""/>
      <w:lvlJc w:val="left"/>
      <w:pPr>
        <w:tabs>
          <w:tab w:val="num" w:pos="6480"/>
        </w:tabs>
        <w:ind w:left="6480" w:hanging="360"/>
      </w:pPr>
      <w:rPr>
        <w:rFonts w:ascii="Wingdings" w:hAnsi="Wingdings" w:hint="default"/>
      </w:rPr>
    </w:lvl>
  </w:abstractNum>
  <w:abstractNum w:abstractNumId="15">
    <w:nsid w:val="65860CB6"/>
    <w:multiLevelType w:val="hybridMultilevel"/>
    <w:tmpl w:val="A0CE82E4"/>
    <w:lvl w:ilvl="0" w:tplc="0409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6A091E3F"/>
    <w:multiLevelType w:val="hybridMultilevel"/>
    <w:tmpl w:val="13A04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0B6B97"/>
    <w:multiLevelType w:val="hybridMultilevel"/>
    <w:tmpl w:val="2B3E69A6"/>
    <w:lvl w:ilvl="0" w:tplc="83A83C50">
      <w:start w:val="7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6B0E517D"/>
    <w:multiLevelType w:val="hybridMultilevel"/>
    <w:tmpl w:val="F72CF2A4"/>
    <w:lvl w:ilvl="0" w:tplc="0409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7483230A"/>
    <w:multiLevelType w:val="hybridMultilevel"/>
    <w:tmpl w:val="F61079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793A7095"/>
    <w:multiLevelType w:val="hybridMultilevel"/>
    <w:tmpl w:val="85767C96"/>
    <w:lvl w:ilvl="0" w:tplc="0409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794219BF"/>
    <w:multiLevelType w:val="hybridMultilevel"/>
    <w:tmpl w:val="D04EFFC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79C54AD9"/>
    <w:multiLevelType w:val="hybridMultilevel"/>
    <w:tmpl w:val="CADA945C"/>
    <w:lvl w:ilvl="0" w:tplc="F1F299B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7A6E1C39"/>
    <w:multiLevelType w:val="hybridMultilevel"/>
    <w:tmpl w:val="D1F2EE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7F4E1F81"/>
    <w:multiLevelType w:val="hybridMultilevel"/>
    <w:tmpl w:val="A8508DD6"/>
    <w:lvl w:ilvl="0" w:tplc="CD1E8832">
      <w:start w:val="1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6"/>
  </w:num>
  <w:num w:numId="4">
    <w:abstractNumId w:val="20"/>
  </w:num>
  <w:num w:numId="5">
    <w:abstractNumId w:val="4"/>
  </w:num>
  <w:num w:numId="6">
    <w:abstractNumId w:val="15"/>
  </w:num>
  <w:num w:numId="7">
    <w:abstractNumId w:val="1"/>
  </w:num>
  <w:num w:numId="8">
    <w:abstractNumId w:val="18"/>
  </w:num>
  <w:num w:numId="9">
    <w:abstractNumId w:val="7"/>
  </w:num>
  <w:num w:numId="10">
    <w:abstractNumId w:val="8"/>
  </w:num>
  <w:num w:numId="11">
    <w:abstractNumId w:val="5"/>
  </w:num>
  <w:num w:numId="12">
    <w:abstractNumId w:val="3"/>
  </w:num>
  <w:num w:numId="13">
    <w:abstractNumId w:val="23"/>
  </w:num>
  <w:num w:numId="14">
    <w:abstractNumId w:val="13"/>
  </w:num>
  <w:num w:numId="15">
    <w:abstractNumId w:val="2"/>
  </w:num>
  <w:num w:numId="16">
    <w:abstractNumId w:val="5"/>
  </w:num>
  <w:num w:numId="17">
    <w:abstractNumId w:val="19"/>
  </w:num>
  <w:num w:numId="18">
    <w:abstractNumId w:val="21"/>
  </w:num>
  <w:num w:numId="19">
    <w:abstractNumId w:val="17"/>
  </w:num>
  <w:num w:numId="20">
    <w:abstractNumId w:val="11"/>
  </w:num>
  <w:num w:numId="21">
    <w:abstractNumId w:val="9"/>
  </w:num>
  <w:num w:numId="22">
    <w:abstractNumId w:val="6"/>
  </w:num>
  <w:num w:numId="23">
    <w:abstractNumId w:val="12"/>
  </w:num>
  <w:num w:numId="24">
    <w:abstractNumId w:val="24"/>
  </w:num>
  <w:num w:numId="25">
    <w:abstractNumId w:val="10"/>
  </w:num>
  <w:num w:numId="26">
    <w:abstractNumId w:val="2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hyphenationZone w:val="425"/>
  <w:drawingGridHorizontalSpacing w:val="120"/>
  <w:displayHorizontalDrawingGridEvery w:val="2"/>
  <w:noPunctuationKerning/>
  <w:characterSpacingControl w:val="doNotCompress"/>
  <w:hdrShapeDefaults>
    <o:shapedefaults v:ext="edit" spidmax="5122"/>
  </w:hdrShapeDefaults>
  <w:footnotePr>
    <w:footnote w:id="-1"/>
    <w:footnote w:id="0"/>
  </w:footnotePr>
  <w:endnotePr>
    <w:endnote w:id="-1"/>
    <w:endnote w:id="0"/>
  </w:endnotePr>
  <w:compat/>
  <w:rsids>
    <w:rsidRoot w:val="00A04E58"/>
    <w:rsid w:val="00000182"/>
    <w:rsid w:val="0000145F"/>
    <w:rsid w:val="0000162F"/>
    <w:rsid w:val="00001D6A"/>
    <w:rsid w:val="00002093"/>
    <w:rsid w:val="0000235B"/>
    <w:rsid w:val="0000256F"/>
    <w:rsid w:val="00002939"/>
    <w:rsid w:val="00002A54"/>
    <w:rsid w:val="00002E3C"/>
    <w:rsid w:val="00002EF4"/>
    <w:rsid w:val="00002F0D"/>
    <w:rsid w:val="00002F87"/>
    <w:rsid w:val="00003219"/>
    <w:rsid w:val="0000345E"/>
    <w:rsid w:val="00003B8C"/>
    <w:rsid w:val="00003DAB"/>
    <w:rsid w:val="0000404F"/>
    <w:rsid w:val="00004382"/>
    <w:rsid w:val="0000485E"/>
    <w:rsid w:val="00004C13"/>
    <w:rsid w:val="00004E39"/>
    <w:rsid w:val="00004F71"/>
    <w:rsid w:val="00005308"/>
    <w:rsid w:val="0000533B"/>
    <w:rsid w:val="00005437"/>
    <w:rsid w:val="000054EE"/>
    <w:rsid w:val="000059E3"/>
    <w:rsid w:val="00005A21"/>
    <w:rsid w:val="00005B61"/>
    <w:rsid w:val="00005C3E"/>
    <w:rsid w:val="00005CA1"/>
    <w:rsid w:val="000065B4"/>
    <w:rsid w:val="000068FF"/>
    <w:rsid w:val="000070B1"/>
    <w:rsid w:val="0000751A"/>
    <w:rsid w:val="000076CD"/>
    <w:rsid w:val="00007839"/>
    <w:rsid w:val="000079D9"/>
    <w:rsid w:val="00007EAF"/>
    <w:rsid w:val="000102DF"/>
    <w:rsid w:val="000106C7"/>
    <w:rsid w:val="00010C82"/>
    <w:rsid w:val="00010CC6"/>
    <w:rsid w:val="00010E9D"/>
    <w:rsid w:val="00011262"/>
    <w:rsid w:val="00011727"/>
    <w:rsid w:val="000120A3"/>
    <w:rsid w:val="00012122"/>
    <w:rsid w:val="000121D8"/>
    <w:rsid w:val="0001251C"/>
    <w:rsid w:val="00012854"/>
    <w:rsid w:val="00012B62"/>
    <w:rsid w:val="00013094"/>
    <w:rsid w:val="0001335F"/>
    <w:rsid w:val="00013532"/>
    <w:rsid w:val="0001376C"/>
    <w:rsid w:val="00013E3E"/>
    <w:rsid w:val="000147BB"/>
    <w:rsid w:val="00014962"/>
    <w:rsid w:val="000149C5"/>
    <w:rsid w:val="00014AFA"/>
    <w:rsid w:val="00015A91"/>
    <w:rsid w:val="00015D7D"/>
    <w:rsid w:val="00015EA9"/>
    <w:rsid w:val="000162E6"/>
    <w:rsid w:val="0001651A"/>
    <w:rsid w:val="00016A72"/>
    <w:rsid w:val="0001700E"/>
    <w:rsid w:val="00017153"/>
    <w:rsid w:val="00017F9D"/>
    <w:rsid w:val="00020241"/>
    <w:rsid w:val="00020D25"/>
    <w:rsid w:val="00021138"/>
    <w:rsid w:val="00021307"/>
    <w:rsid w:val="000213D0"/>
    <w:rsid w:val="00021617"/>
    <w:rsid w:val="000217A1"/>
    <w:rsid w:val="00021D85"/>
    <w:rsid w:val="000225B6"/>
    <w:rsid w:val="0002270E"/>
    <w:rsid w:val="00022AFF"/>
    <w:rsid w:val="00022C57"/>
    <w:rsid w:val="00022E57"/>
    <w:rsid w:val="00024337"/>
    <w:rsid w:val="000246EA"/>
    <w:rsid w:val="00024B7B"/>
    <w:rsid w:val="0002566D"/>
    <w:rsid w:val="00025C10"/>
    <w:rsid w:val="00026423"/>
    <w:rsid w:val="00026A5C"/>
    <w:rsid w:val="00026B36"/>
    <w:rsid w:val="00026D7A"/>
    <w:rsid w:val="00027E2C"/>
    <w:rsid w:val="00030208"/>
    <w:rsid w:val="0003026F"/>
    <w:rsid w:val="000303C7"/>
    <w:rsid w:val="0003054E"/>
    <w:rsid w:val="00030E20"/>
    <w:rsid w:val="00031E8F"/>
    <w:rsid w:val="00032252"/>
    <w:rsid w:val="000328D2"/>
    <w:rsid w:val="00032C28"/>
    <w:rsid w:val="00032CE6"/>
    <w:rsid w:val="00032F0C"/>
    <w:rsid w:val="00033789"/>
    <w:rsid w:val="00033B81"/>
    <w:rsid w:val="00033C5B"/>
    <w:rsid w:val="0003444A"/>
    <w:rsid w:val="00034BD6"/>
    <w:rsid w:val="00034D28"/>
    <w:rsid w:val="00034D52"/>
    <w:rsid w:val="00034D67"/>
    <w:rsid w:val="000354F9"/>
    <w:rsid w:val="0003561F"/>
    <w:rsid w:val="000356A4"/>
    <w:rsid w:val="000358A8"/>
    <w:rsid w:val="00036494"/>
    <w:rsid w:val="000367B9"/>
    <w:rsid w:val="00036CB2"/>
    <w:rsid w:val="00036DE4"/>
    <w:rsid w:val="00037C56"/>
    <w:rsid w:val="00037FA2"/>
    <w:rsid w:val="00040315"/>
    <w:rsid w:val="0004073C"/>
    <w:rsid w:val="000408CF"/>
    <w:rsid w:val="00040DD3"/>
    <w:rsid w:val="0004124D"/>
    <w:rsid w:val="0004154E"/>
    <w:rsid w:val="000416CE"/>
    <w:rsid w:val="00041807"/>
    <w:rsid w:val="00041BD2"/>
    <w:rsid w:val="00041D4E"/>
    <w:rsid w:val="00042147"/>
    <w:rsid w:val="00042679"/>
    <w:rsid w:val="00042E9B"/>
    <w:rsid w:val="00043DCF"/>
    <w:rsid w:val="00044793"/>
    <w:rsid w:val="00044CBC"/>
    <w:rsid w:val="0004556C"/>
    <w:rsid w:val="000455B5"/>
    <w:rsid w:val="00045B28"/>
    <w:rsid w:val="00045DD6"/>
    <w:rsid w:val="0004600E"/>
    <w:rsid w:val="000462C7"/>
    <w:rsid w:val="0004671F"/>
    <w:rsid w:val="00046861"/>
    <w:rsid w:val="00046ADF"/>
    <w:rsid w:val="00047043"/>
    <w:rsid w:val="00047AA8"/>
    <w:rsid w:val="00047ABD"/>
    <w:rsid w:val="00050342"/>
    <w:rsid w:val="00050349"/>
    <w:rsid w:val="000506AB"/>
    <w:rsid w:val="00050A80"/>
    <w:rsid w:val="00050DF8"/>
    <w:rsid w:val="00050E3E"/>
    <w:rsid w:val="00050F74"/>
    <w:rsid w:val="00051390"/>
    <w:rsid w:val="0005162D"/>
    <w:rsid w:val="000519B8"/>
    <w:rsid w:val="00051CB6"/>
    <w:rsid w:val="00051E8D"/>
    <w:rsid w:val="00051F8B"/>
    <w:rsid w:val="000520EE"/>
    <w:rsid w:val="00052953"/>
    <w:rsid w:val="00052EA7"/>
    <w:rsid w:val="00053085"/>
    <w:rsid w:val="00053500"/>
    <w:rsid w:val="00053802"/>
    <w:rsid w:val="000538D8"/>
    <w:rsid w:val="000539F9"/>
    <w:rsid w:val="00053E0A"/>
    <w:rsid w:val="00054D00"/>
    <w:rsid w:val="00054FF5"/>
    <w:rsid w:val="000550BA"/>
    <w:rsid w:val="00055371"/>
    <w:rsid w:val="000553FD"/>
    <w:rsid w:val="00055588"/>
    <w:rsid w:val="00055816"/>
    <w:rsid w:val="00055820"/>
    <w:rsid w:val="00055BBF"/>
    <w:rsid w:val="00055BFC"/>
    <w:rsid w:val="0005628D"/>
    <w:rsid w:val="0005676A"/>
    <w:rsid w:val="00056959"/>
    <w:rsid w:val="000577A1"/>
    <w:rsid w:val="00060873"/>
    <w:rsid w:val="00060A37"/>
    <w:rsid w:val="00060A63"/>
    <w:rsid w:val="00060BA8"/>
    <w:rsid w:val="00060DCF"/>
    <w:rsid w:val="000615A6"/>
    <w:rsid w:val="00061B6D"/>
    <w:rsid w:val="00061DBE"/>
    <w:rsid w:val="00061EFA"/>
    <w:rsid w:val="0006207F"/>
    <w:rsid w:val="00062886"/>
    <w:rsid w:val="0006294A"/>
    <w:rsid w:val="00062A8F"/>
    <w:rsid w:val="00062CCC"/>
    <w:rsid w:val="0006376F"/>
    <w:rsid w:val="00063AF2"/>
    <w:rsid w:val="00063CB1"/>
    <w:rsid w:val="00063F36"/>
    <w:rsid w:val="000640E1"/>
    <w:rsid w:val="00064299"/>
    <w:rsid w:val="000645CC"/>
    <w:rsid w:val="0006477A"/>
    <w:rsid w:val="00064B58"/>
    <w:rsid w:val="00064CFE"/>
    <w:rsid w:val="000654DF"/>
    <w:rsid w:val="0006568E"/>
    <w:rsid w:val="00065C11"/>
    <w:rsid w:val="00065D90"/>
    <w:rsid w:val="0006714F"/>
    <w:rsid w:val="00067885"/>
    <w:rsid w:val="0006794F"/>
    <w:rsid w:val="00067A5D"/>
    <w:rsid w:val="00067B74"/>
    <w:rsid w:val="00067FD1"/>
    <w:rsid w:val="000716E2"/>
    <w:rsid w:val="00072360"/>
    <w:rsid w:val="00072393"/>
    <w:rsid w:val="000723AE"/>
    <w:rsid w:val="00072460"/>
    <w:rsid w:val="0007252B"/>
    <w:rsid w:val="00072AF3"/>
    <w:rsid w:val="00072B52"/>
    <w:rsid w:val="00073393"/>
    <w:rsid w:val="000738A3"/>
    <w:rsid w:val="00073DCB"/>
    <w:rsid w:val="00074E9C"/>
    <w:rsid w:val="00074EB1"/>
    <w:rsid w:val="00074ECF"/>
    <w:rsid w:val="0007503E"/>
    <w:rsid w:val="000754AB"/>
    <w:rsid w:val="00075707"/>
    <w:rsid w:val="000758F0"/>
    <w:rsid w:val="00075A81"/>
    <w:rsid w:val="00075EF9"/>
    <w:rsid w:val="0007605B"/>
    <w:rsid w:val="000760AF"/>
    <w:rsid w:val="000760B0"/>
    <w:rsid w:val="0007639B"/>
    <w:rsid w:val="00076477"/>
    <w:rsid w:val="0007669E"/>
    <w:rsid w:val="000769F6"/>
    <w:rsid w:val="00076C8C"/>
    <w:rsid w:val="00076D56"/>
    <w:rsid w:val="00076FD3"/>
    <w:rsid w:val="00077429"/>
    <w:rsid w:val="0007763F"/>
    <w:rsid w:val="000803FA"/>
    <w:rsid w:val="00080502"/>
    <w:rsid w:val="00080ADF"/>
    <w:rsid w:val="000813BE"/>
    <w:rsid w:val="00081507"/>
    <w:rsid w:val="000819A6"/>
    <w:rsid w:val="0008275E"/>
    <w:rsid w:val="00082988"/>
    <w:rsid w:val="00082F92"/>
    <w:rsid w:val="00082FD7"/>
    <w:rsid w:val="00083032"/>
    <w:rsid w:val="0008306D"/>
    <w:rsid w:val="00083213"/>
    <w:rsid w:val="00083851"/>
    <w:rsid w:val="000846C7"/>
    <w:rsid w:val="000847B0"/>
    <w:rsid w:val="00084B98"/>
    <w:rsid w:val="00084F61"/>
    <w:rsid w:val="00084F70"/>
    <w:rsid w:val="00084F98"/>
    <w:rsid w:val="0008500A"/>
    <w:rsid w:val="00085F91"/>
    <w:rsid w:val="00086408"/>
    <w:rsid w:val="00086643"/>
    <w:rsid w:val="000867A7"/>
    <w:rsid w:val="000867B4"/>
    <w:rsid w:val="00087BBE"/>
    <w:rsid w:val="00087F81"/>
    <w:rsid w:val="00087FC3"/>
    <w:rsid w:val="0009004D"/>
    <w:rsid w:val="000900B0"/>
    <w:rsid w:val="00090314"/>
    <w:rsid w:val="00090CF2"/>
    <w:rsid w:val="00090F53"/>
    <w:rsid w:val="00091530"/>
    <w:rsid w:val="000916C9"/>
    <w:rsid w:val="0009181D"/>
    <w:rsid w:val="00091A33"/>
    <w:rsid w:val="00091B9A"/>
    <w:rsid w:val="00091CEA"/>
    <w:rsid w:val="000923A1"/>
    <w:rsid w:val="000931B5"/>
    <w:rsid w:val="00093779"/>
    <w:rsid w:val="0009379A"/>
    <w:rsid w:val="00093EF1"/>
    <w:rsid w:val="00093FD4"/>
    <w:rsid w:val="000941D7"/>
    <w:rsid w:val="0009427C"/>
    <w:rsid w:val="000943DC"/>
    <w:rsid w:val="000954F8"/>
    <w:rsid w:val="00095884"/>
    <w:rsid w:val="00095AEA"/>
    <w:rsid w:val="00096E89"/>
    <w:rsid w:val="000976C7"/>
    <w:rsid w:val="00097BDB"/>
    <w:rsid w:val="00097E42"/>
    <w:rsid w:val="00097FDB"/>
    <w:rsid w:val="000A0164"/>
    <w:rsid w:val="000A03B3"/>
    <w:rsid w:val="000A0A52"/>
    <w:rsid w:val="000A0AC7"/>
    <w:rsid w:val="000A15F6"/>
    <w:rsid w:val="000A1CFB"/>
    <w:rsid w:val="000A1E06"/>
    <w:rsid w:val="000A2543"/>
    <w:rsid w:val="000A2607"/>
    <w:rsid w:val="000A2778"/>
    <w:rsid w:val="000A29C0"/>
    <w:rsid w:val="000A2FC3"/>
    <w:rsid w:val="000A32E4"/>
    <w:rsid w:val="000A399A"/>
    <w:rsid w:val="000A39C0"/>
    <w:rsid w:val="000A4036"/>
    <w:rsid w:val="000A426B"/>
    <w:rsid w:val="000A4476"/>
    <w:rsid w:val="000A4C5F"/>
    <w:rsid w:val="000A4EF9"/>
    <w:rsid w:val="000A4F33"/>
    <w:rsid w:val="000A5615"/>
    <w:rsid w:val="000A56BD"/>
    <w:rsid w:val="000A5BD3"/>
    <w:rsid w:val="000A5ED3"/>
    <w:rsid w:val="000A6049"/>
    <w:rsid w:val="000A6438"/>
    <w:rsid w:val="000A6707"/>
    <w:rsid w:val="000A69B2"/>
    <w:rsid w:val="000A6A52"/>
    <w:rsid w:val="000A6EDB"/>
    <w:rsid w:val="000A7077"/>
    <w:rsid w:val="000A712C"/>
    <w:rsid w:val="000A74FE"/>
    <w:rsid w:val="000A7859"/>
    <w:rsid w:val="000A7A8D"/>
    <w:rsid w:val="000A7ABB"/>
    <w:rsid w:val="000A7C92"/>
    <w:rsid w:val="000A7E68"/>
    <w:rsid w:val="000B0465"/>
    <w:rsid w:val="000B0682"/>
    <w:rsid w:val="000B0889"/>
    <w:rsid w:val="000B0C6F"/>
    <w:rsid w:val="000B0D07"/>
    <w:rsid w:val="000B13B0"/>
    <w:rsid w:val="000B16A5"/>
    <w:rsid w:val="000B170A"/>
    <w:rsid w:val="000B17AF"/>
    <w:rsid w:val="000B1A60"/>
    <w:rsid w:val="000B1FD1"/>
    <w:rsid w:val="000B21DD"/>
    <w:rsid w:val="000B24D3"/>
    <w:rsid w:val="000B2BE0"/>
    <w:rsid w:val="000B305C"/>
    <w:rsid w:val="000B36E3"/>
    <w:rsid w:val="000B3B6E"/>
    <w:rsid w:val="000B3E57"/>
    <w:rsid w:val="000B441E"/>
    <w:rsid w:val="000B5416"/>
    <w:rsid w:val="000B5573"/>
    <w:rsid w:val="000B576E"/>
    <w:rsid w:val="000B598E"/>
    <w:rsid w:val="000B5A0A"/>
    <w:rsid w:val="000B5AD2"/>
    <w:rsid w:val="000B608B"/>
    <w:rsid w:val="000B63E9"/>
    <w:rsid w:val="000B6513"/>
    <w:rsid w:val="000B69DF"/>
    <w:rsid w:val="000B6B7A"/>
    <w:rsid w:val="000B6F49"/>
    <w:rsid w:val="000B7661"/>
    <w:rsid w:val="000B7965"/>
    <w:rsid w:val="000C00EE"/>
    <w:rsid w:val="000C0151"/>
    <w:rsid w:val="000C07A3"/>
    <w:rsid w:val="000C080F"/>
    <w:rsid w:val="000C109D"/>
    <w:rsid w:val="000C137C"/>
    <w:rsid w:val="000C1624"/>
    <w:rsid w:val="000C16EE"/>
    <w:rsid w:val="000C17F4"/>
    <w:rsid w:val="000C1A45"/>
    <w:rsid w:val="000C24DA"/>
    <w:rsid w:val="000C2521"/>
    <w:rsid w:val="000C26E2"/>
    <w:rsid w:val="000C27B4"/>
    <w:rsid w:val="000C27B8"/>
    <w:rsid w:val="000C2D5C"/>
    <w:rsid w:val="000C30F2"/>
    <w:rsid w:val="000C324F"/>
    <w:rsid w:val="000C3449"/>
    <w:rsid w:val="000C34A8"/>
    <w:rsid w:val="000C3737"/>
    <w:rsid w:val="000C392A"/>
    <w:rsid w:val="000C395F"/>
    <w:rsid w:val="000C3B3D"/>
    <w:rsid w:val="000C42CE"/>
    <w:rsid w:val="000C430D"/>
    <w:rsid w:val="000C4715"/>
    <w:rsid w:val="000C52B9"/>
    <w:rsid w:val="000C52E7"/>
    <w:rsid w:val="000C5A3C"/>
    <w:rsid w:val="000C5CB6"/>
    <w:rsid w:val="000C6080"/>
    <w:rsid w:val="000C6161"/>
    <w:rsid w:val="000C64A1"/>
    <w:rsid w:val="000C69B6"/>
    <w:rsid w:val="000C6F50"/>
    <w:rsid w:val="000C7149"/>
    <w:rsid w:val="000C7268"/>
    <w:rsid w:val="000C7312"/>
    <w:rsid w:val="000C741E"/>
    <w:rsid w:val="000C78F2"/>
    <w:rsid w:val="000C7EF8"/>
    <w:rsid w:val="000D0227"/>
    <w:rsid w:val="000D06F2"/>
    <w:rsid w:val="000D17F7"/>
    <w:rsid w:val="000D1A44"/>
    <w:rsid w:val="000D1B81"/>
    <w:rsid w:val="000D2127"/>
    <w:rsid w:val="000D29CA"/>
    <w:rsid w:val="000D2DBD"/>
    <w:rsid w:val="000D2E60"/>
    <w:rsid w:val="000D33A5"/>
    <w:rsid w:val="000D3400"/>
    <w:rsid w:val="000D3AD6"/>
    <w:rsid w:val="000D3D09"/>
    <w:rsid w:val="000D3FEA"/>
    <w:rsid w:val="000D44A2"/>
    <w:rsid w:val="000D4A61"/>
    <w:rsid w:val="000D4D1A"/>
    <w:rsid w:val="000D4E98"/>
    <w:rsid w:val="000D55A6"/>
    <w:rsid w:val="000D5C17"/>
    <w:rsid w:val="000D5DCB"/>
    <w:rsid w:val="000D60A7"/>
    <w:rsid w:val="000D6612"/>
    <w:rsid w:val="000D68C8"/>
    <w:rsid w:val="000D6CC9"/>
    <w:rsid w:val="000D6D6F"/>
    <w:rsid w:val="000D75B4"/>
    <w:rsid w:val="000D778E"/>
    <w:rsid w:val="000D7A4B"/>
    <w:rsid w:val="000D7A70"/>
    <w:rsid w:val="000D7CFD"/>
    <w:rsid w:val="000D7E4D"/>
    <w:rsid w:val="000D7F74"/>
    <w:rsid w:val="000E023B"/>
    <w:rsid w:val="000E03E8"/>
    <w:rsid w:val="000E05F6"/>
    <w:rsid w:val="000E060E"/>
    <w:rsid w:val="000E0668"/>
    <w:rsid w:val="000E084E"/>
    <w:rsid w:val="000E093A"/>
    <w:rsid w:val="000E0B58"/>
    <w:rsid w:val="000E0CE6"/>
    <w:rsid w:val="000E111C"/>
    <w:rsid w:val="000E13E1"/>
    <w:rsid w:val="000E1784"/>
    <w:rsid w:val="000E17D3"/>
    <w:rsid w:val="000E17F1"/>
    <w:rsid w:val="000E2168"/>
    <w:rsid w:val="000E23E6"/>
    <w:rsid w:val="000E3925"/>
    <w:rsid w:val="000E3F2B"/>
    <w:rsid w:val="000E48CE"/>
    <w:rsid w:val="000E49C1"/>
    <w:rsid w:val="000E51CE"/>
    <w:rsid w:val="000E527B"/>
    <w:rsid w:val="000E534A"/>
    <w:rsid w:val="000E5B4C"/>
    <w:rsid w:val="000E60E3"/>
    <w:rsid w:val="000E638A"/>
    <w:rsid w:val="000E662B"/>
    <w:rsid w:val="000E6C2A"/>
    <w:rsid w:val="000E7097"/>
    <w:rsid w:val="000E74AD"/>
    <w:rsid w:val="000E7E18"/>
    <w:rsid w:val="000F0935"/>
    <w:rsid w:val="000F0DAB"/>
    <w:rsid w:val="000F1511"/>
    <w:rsid w:val="000F1647"/>
    <w:rsid w:val="000F1DEE"/>
    <w:rsid w:val="000F20D5"/>
    <w:rsid w:val="000F2335"/>
    <w:rsid w:val="000F2BF4"/>
    <w:rsid w:val="000F2D8F"/>
    <w:rsid w:val="000F3221"/>
    <w:rsid w:val="000F338A"/>
    <w:rsid w:val="000F33EE"/>
    <w:rsid w:val="000F343B"/>
    <w:rsid w:val="000F3915"/>
    <w:rsid w:val="000F392B"/>
    <w:rsid w:val="000F3B78"/>
    <w:rsid w:val="000F3FB1"/>
    <w:rsid w:val="000F45F8"/>
    <w:rsid w:val="000F4D8C"/>
    <w:rsid w:val="000F4F3D"/>
    <w:rsid w:val="000F561C"/>
    <w:rsid w:val="000F5A5B"/>
    <w:rsid w:val="000F5AB6"/>
    <w:rsid w:val="000F5D54"/>
    <w:rsid w:val="000F5EEB"/>
    <w:rsid w:val="000F660C"/>
    <w:rsid w:val="000F6674"/>
    <w:rsid w:val="000F67C4"/>
    <w:rsid w:val="000F6C86"/>
    <w:rsid w:val="000F7440"/>
    <w:rsid w:val="000F7622"/>
    <w:rsid w:val="000F767A"/>
    <w:rsid w:val="000F7696"/>
    <w:rsid w:val="000F7B74"/>
    <w:rsid w:val="000F7DC1"/>
    <w:rsid w:val="001004E1"/>
    <w:rsid w:val="001004E3"/>
    <w:rsid w:val="00100C17"/>
    <w:rsid w:val="0010109D"/>
    <w:rsid w:val="001014C8"/>
    <w:rsid w:val="00101BD8"/>
    <w:rsid w:val="001025FC"/>
    <w:rsid w:val="00102A91"/>
    <w:rsid w:val="00102E56"/>
    <w:rsid w:val="00103345"/>
    <w:rsid w:val="001034C3"/>
    <w:rsid w:val="00103510"/>
    <w:rsid w:val="00103C63"/>
    <w:rsid w:val="00103FD8"/>
    <w:rsid w:val="00104556"/>
    <w:rsid w:val="001046B1"/>
    <w:rsid w:val="00104907"/>
    <w:rsid w:val="00104DE2"/>
    <w:rsid w:val="00104FCE"/>
    <w:rsid w:val="00105379"/>
    <w:rsid w:val="00106373"/>
    <w:rsid w:val="001068F9"/>
    <w:rsid w:val="00106A26"/>
    <w:rsid w:val="00106C5F"/>
    <w:rsid w:val="00106C6D"/>
    <w:rsid w:val="00106CB8"/>
    <w:rsid w:val="00106E11"/>
    <w:rsid w:val="001073BA"/>
    <w:rsid w:val="001074C5"/>
    <w:rsid w:val="0010757A"/>
    <w:rsid w:val="0010778A"/>
    <w:rsid w:val="00107816"/>
    <w:rsid w:val="001079FF"/>
    <w:rsid w:val="00107E51"/>
    <w:rsid w:val="00107EC7"/>
    <w:rsid w:val="001101D9"/>
    <w:rsid w:val="00110223"/>
    <w:rsid w:val="00110690"/>
    <w:rsid w:val="00110B6E"/>
    <w:rsid w:val="0011110E"/>
    <w:rsid w:val="00111123"/>
    <w:rsid w:val="00111204"/>
    <w:rsid w:val="001113F2"/>
    <w:rsid w:val="001117F9"/>
    <w:rsid w:val="00111D34"/>
    <w:rsid w:val="00111F76"/>
    <w:rsid w:val="0011214C"/>
    <w:rsid w:val="0011243F"/>
    <w:rsid w:val="001124E6"/>
    <w:rsid w:val="001132A6"/>
    <w:rsid w:val="001137D5"/>
    <w:rsid w:val="00113A85"/>
    <w:rsid w:val="0011410C"/>
    <w:rsid w:val="001149BA"/>
    <w:rsid w:val="00114EDB"/>
    <w:rsid w:val="0011505F"/>
    <w:rsid w:val="00115129"/>
    <w:rsid w:val="00115750"/>
    <w:rsid w:val="00115994"/>
    <w:rsid w:val="00115B1D"/>
    <w:rsid w:val="00115D1C"/>
    <w:rsid w:val="0011708F"/>
    <w:rsid w:val="00117751"/>
    <w:rsid w:val="001177CE"/>
    <w:rsid w:val="001177D4"/>
    <w:rsid w:val="001177F2"/>
    <w:rsid w:val="001201C9"/>
    <w:rsid w:val="0012056B"/>
    <w:rsid w:val="00120839"/>
    <w:rsid w:val="00120998"/>
    <w:rsid w:val="001212B5"/>
    <w:rsid w:val="00121603"/>
    <w:rsid w:val="00122508"/>
    <w:rsid w:val="00122569"/>
    <w:rsid w:val="001227A7"/>
    <w:rsid w:val="00122AA4"/>
    <w:rsid w:val="00122C27"/>
    <w:rsid w:val="00122CDD"/>
    <w:rsid w:val="00122EB5"/>
    <w:rsid w:val="0012330F"/>
    <w:rsid w:val="0012380D"/>
    <w:rsid w:val="001239B4"/>
    <w:rsid w:val="00123AB7"/>
    <w:rsid w:val="00123EE7"/>
    <w:rsid w:val="00124109"/>
    <w:rsid w:val="00124150"/>
    <w:rsid w:val="00124564"/>
    <w:rsid w:val="001248AC"/>
    <w:rsid w:val="00124DFE"/>
    <w:rsid w:val="0012562C"/>
    <w:rsid w:val="0012578F"/>
    <w:rsid w:val="00125988"/>
    <w:rsid w:val="00125A25"/>
    <w:rsid w:val="00125D58"/>
    <w:rsid w:val="00125E6A"/>
    <w:rsid w:val="001260C8"/>
    <w:rsid w:val="00126550"/>
    <w:rsid w:val="0012688D"/>
    <w:rsid w:val="00126FA3"/>
    <w:rsid w:val="00127AEC"/>
    <w:rsid w:val="00127C0A"/>
    <w:rsid w:val="001301A4"/>
    <w:rsid w:val="00130E90"/>
    <w:rsid w:val="00131969"/>
    <w:rsid w:val="00131AE1"/>
    <w:rsid w:val="00131DC3"/>
    <w:rsid w:val="00131E27"/>
    <w:rsid w:val="001325DA"/>
    <w:rsid w:val="001325DD"/>
    <w:rsid w:val="00132BF6"/>
    <w:rsid w:val="00132C19"/>
    <w:rsid w:val="00132CF5"/>
    <w:rsid w:val="00132D68"/>
    <w:rsid w:val="00132FA0"/>
    <w:rsid w:val="00133192"/>
    <w:rsid w:val="001331F9"/>
    <w:rsid w:val="00133414"/>
    <w:rsid w:val="0013361E"/>
    <w:rsid w:val="001338A9"/>
    <w:rsid w:val="00133AF4"/>
    <w:rsid w:val="00133EAD"/>
    <w:rsid w:val="00134332"/>
    <w:rsid w:val="00134389"/>
    <w:rsid w:val="0013491D"/>
    <w:rsid w:val="001353BC"/>
    <w:rsid w:val="0013557F"/>
    <w:rsid w:val="001358F4"/>
    <w:rsid w:val="00136023"/>
    <w:rsid w:val="00136160"/>
    <w:rsid w:val="0013646D"/>
    <w:rsid w:val="00136708"/>
    <w:rsid w:val="0013680D"/>
    <w:rsid w:val="00136E6E"/>
    <w:rsid w:val="0013709F"/>
    <w:rsid w:val="001374F6"/>
    <w:rsid w:val="00137512"/>
    <w:rsid w:val="00137678"/>
    <w:rsid w:val="00137A26"/>
    <w:rsid w:val="00137B29"/>
    <w:rsid w:val="00137C5C"/>
    <w:rsid w:val="0014039C"/>
    <w:rsid w:val="001407A0"/>
    <w:rsid w:val="0014082F"/>
    <w:rsid w:val="00140F97"/>
    <w:rsid w:val="00141187"/>
    <w:rsid w:val="001413A6"/>
    <w:rsid w:val="0014163B"/>
    <w:rsid w:val="00141D92"/>
    <w:rsid w:val="00141DFA"/>
    <w:rsid w:val="0014288E"/>
    <w:rsid w:val="00142D76"/>
    <w:rsid w:val="0014335F"/>
    <w:rsid w:val="00143653"/>
    <w:rsid w:val="00143827"/>
    <w:rsid w:val="0014393C"/>
    <w:rsid w:val="00143A91"/>
    <w:rsid w:val="00144350"/>
    <w:rsid w:val="001444D9"/>
    <w:rsid w:val="00144664"/>
    <w:rsid w:val="00144817"/>
    <w:rsid w:val="00144C05"/>
    <w:rsid w:val="00144C6D"/>
    <w:rsid w:val="00144E11"/>
    <w:rsid w:val="00144E57"/>
    <w:rsid w:val="00144FA8"/>
    <w:rsid w:val="0014545D"/>
    <w:rsid w:val="00145479"/>
    <w:rsid w:val="00145668"/>
    <w:rsid w:val="00145B76"/>
    <w:rsid w:val="001463B6"/>
    <w:rsid w:val="00146423"/>
    <w:rsid w:val="00146458"/>
    <w:rsid w:val="00146AAB"/>
    <w:rsid w:val="00146CFA"/>
    <w:rsid w:val="00147007"/>
    <w:rsid w:val="001470FE"/>
    <w:rsid w:val="0014777F"/>
    <w:rsid w:val="00147B96"/>
    <w:rsid w:val="00150537"/>
    <w:rsid w:val="00151040"/>
    <w:rsid w:val="0015159E"/>
    <w:rsid w:val="001515D0"/>
    <w:rsid w:val="00151F58"/>
    <w:rsid w:val="001527FD"/>
    <w:rsid w:val="00152C65"/>
    <w:rsid w:val="00152F52"/>
    <w:rsid w:val="00153D7A"/>
    <w:rsid w:val="001541C8"/>
    <w:rsid w:val="00154386"/>
    <w:rsid w:val="001543B0"/>
    <w:rsid w:val="001545A9"/>
    <w:rsid w:val="001546ED"/>
    <w:rsid w:val="001547B4"/>
    <w:rsid w:val="00154F22"/>
    <w:rsid w:val="00154F3E"/>
    <w:rsid w:val="00155216"/>
    <w:rsid w:val="00155558"/>
    <w:rsid w:val="00155A0F"/>
    <w:rsid w:val="00155A80"/>
    <w:rsid w:val="00155C1B"/>
    <w:rsid w:val="001561EF"/>
    <w:rsid w:val="001562E8"/>
    <w:rsid w:val="001563F9"/>
    <w:rsid w:val="00156432"/>
    <w:rsid w:val="00156A76"/>
    <w:rsid w:val="00156B3C"/>
    <w:rsid w:val="00156D1D"/>
    <w:rsid w:val="00156D2E"/>
    <w:rsid w:val="00156F19"/>
    <w:rsid w:val="00157012"/>
    <w:rsid w:val="001574F1"/>
    <w:rsid w:val="0015767A"/>
    <w:rsid w:val="00160022"/>
    <w:rsid w:val="001600AD"/>
    <w:rsid w:val="001601EF"/>
    <w:rsid w:val="00160282"/>
    <w:rsid w:val="001604BE"/>
    <w:rsid w:val="00160D51"/>
    <w:rsid w:val="00160D91"/>
    <w:rsid w:val="00160DD4"/>
    <w:rsid w:val="00161B1D"/>
    <w:rsid w:val="00162306"/>
    <w:rsid w:val="001625C5"/>
    <w:rsid w:val="00162A46"/>
    <w:rsid w:val="00162AB3"/>
    <w:rsid w:val="00162FC3"/>
    <w:rsid w:val="001631E4"/>
    <w:rsid w:val="00163214"/>
    <w:rsid w:val="00163981"/>
    <w:rsid w:val="00163BF9"/>
    <w:rsid w:val="00163CBA"/>
    <w:rsid w:val="00163DB7"/>
    <w:rsid w:val="001648C1"/>
    <w:rsid w:val="00164940"/>
    <w:rsid w:val="0016535A"/>
    <w:rsid w:val="0016541D"/>
    <w:rsid w:val="001656CC"/>
    <w:rsid w:val="00165E91"/>
    <w:rsid w:val="00166348"/>
    <w:rsid w:val="00166468"/>
    <w:rsid w:val="001664FF"/>
    <w:rsid w:val="001665ED"/>
    <w:rsid w:val="00166786"/>
    <w:rsid w:val="00166CBE"/>
    <w:rsid w:val="00166E3A"/>
    <w:rsid w:val="001701F9"/>
    <w:rsid w:val="00170804"/>
    <w:rsid w:val="00170AC6"/>
    <w:rsid w:val="0017103E"/>
    <w:rsid w:val="0017112A"/>
    <w:rsid w:val="00171130"/>
    <w:rsid w:val="001712BE"/>
    <w:rsid w:val="00171560"/>
    <w:rsid w:val="001716DC"/>
    <w:rsid w:val="0017193E"/>
    <w:rsid w:val="001722E3"/>
    <w:rsid w:val="0017301F"/>
    <w:rsid w:val="00173C0C"/>
    <w:rsid w:val="00174119"/>
    <w:rsid w:val="0017440A"/>
    <w:rsid w:val="00175263"/>
    <w:rsid w:val="001756A5"/>
    <w:rsid w:val="00175ED9"/>
    <w:rsid w:val="00176141"/>
    <w:rsid w:val="00176454"/>
    <w:rsid w:val="0017666E"/>
    <w:rsid w:val="0017691F"/>
    <w:rsid w:val="00176B0E"/>
    <w:rsid w:val="00176BE5"/>
    <w:rsid w:val="00176E4B"/>
    <w:rsid w:val="00177381"/>
    <w:rsid w:val="0017794C"/>
    <w:rsid w:val="00177A0A"/>
    <w:rsid w:val="00177A29"/>
    <w:rsid w:val="00177A80"/>
    <w:rsid w:val="00177BF1"/>
    <w:rsid w:val="0018089B"/>
    <w:rsid w:val="001808ED"/>
    <w:rsid w:val="001809A8"/>
    <w:rsid w:val="00180A64"/>
    <w:rsid w:val="00180E34"/>
    <w:rsid w:val="00181135"/>
    <w:rsid w:val="001811EE"/>
    <w:rsid w:val="00181985"/>
    <w:rsid w:val="001819BC"/>
    <w:rsid w:val="0018207A"/>
    <w:rsid w:val="00182090"/>
    <w:rsid w:val="0018215F"/>
    <w:rsid w:val="0018217A"/>
    <w:rsid w:val="00182491"/>
    <w:rsid w:val="0018254F"/>
    <w:rsid w:val="00182963"/>
    <w:rsid w:val="00182C63"/>
    <w:rsid w:val="001833A1"/>
    <w:rsid w:val="00183412"/>
    <w:rsid w:val="00183754"/>
    <w:rsid w:val="00183D29"/>
    <w:rsid w:val="00183F08"/>
    <w:rsid w:val="0018490E"/>
    <w:rsid w:val="00184D90"/>
    <w:rsid w:val="0018500E"/>
    <w:rsid w:val="001850B7"/>
    <w:rsid w:val="001852AA"/>
    <w:rsid w:val="00185380"/>
    <w:rsid w:val="001856D5"/>
    <w:rsid w:val="00185BDF"/>
    <w:rsid w:val="00185E40"/>
    <w:rsid w:val="00185FE6"/>
    <w:rsid w:val="001862CF"/>
    <w:rsid w:val="001862DB"/>
    <w:rsid w:val="0018642F"/>
    <w:rsid w:val="001864EB"/>
    <w:rsid w:val="00186702"/>
    <w:rsid w:val="00186923"/>
    <w:rsid w:val="001875F9"/>
    <w:rsid w:val="00187768"/>
    <w:rsid w:val="0019032D"/>
    <w:rsid w:val="00190530"/>
    <w:rsid w:val="00190805"/>
    <w:rsid w:val="00190DFE"/>
    <w:rsid w:val="001917EB"/>
    <w:rsid w:val="00191940"/>
    <w:rsid w:val="00191FDC"/>
    <w:rsid w:val="00192067"/>
    <w:rsid w:val="001925BA"/>
    <w:rsid w:val="00192B64"/>
    <w:rsid w:val="00192DF5"/>
    <w:rsid w:val="00192F42"/>
    <w:rsid w:val="00192FB2"/>
    <w:rsid w:val="00193333"/>
    <w:rsid w:val="00193BCE"/>
    <w:rsid w:val="00193E6C"/>
    <w:rsid w:val="001945ED"/>
    <w:rsid w:val="0019469D"/>
    <w:rsid w:val="00194788"/>
    <w:rsid w:val="0019481D"/>
    <w:rsid w:val="0019483F"/>
    <w:rsid w:val="00194F87"/>
    <w:rsid w:val="00195132"/>
    <w:rsid w:val="00195625"/>
    <w:rsid w:val="00195BAF"/>
    <w:rsid w:val="00195D4F"/>
    <w:rsid w:val="00195FFA"/>
    <w:rsid w:val="00196305"/>
    <w:rsid w:val="0019654C"/>
    <w:rsid w:val="00196C12"/>
    <w:rsid w:val="001975DB"/>
    <w:rsid w:val="0019765D"/>
    <w:rsid w:val="001978A3"/>
    <w:rsid w:val="00197AC8"/>
    <w:rsid w:val="001A0388"/>
    <w:rsid w:val="001A03B1"/>
    <w:rsid w:val="001A09E4"/>
    <w:rsid w:val="001A0A99"/>
    <w:rsid w:val="001A13AB"/>
    <w:rsid w:val="001A1B4F"/>
    <w:rsid w:val="001A1BFE"/>
    <w:rsid w:val="001A1C46"/>
    <w:rsid w:val="001A24A9"/>
    <w:rsid w:val="001A2D4D"/>
    <w:rsid w:val="001A31D6"/>
    <w:rsid w:val="001A39A2"/>
    <w:rsid w:val="001A3D5D"/>
    <w:rsid w:val="001A4293"/>
    <w:rsid w:val="001A4339"/>
    <w:rsid w:val="001A46A3"/>
    <w:rsid w:val="001A4930"/>
    <w:rsid w:val="001A4A68"/>
    <w:rsid w:val="001A50A3"/>
    <w:rsid w:val="001A5375"/>
    <w:rsid w:val="001A55C8"/>
    <w:rsid w:val="001A5629"/>
    <w:rsid w:val="001A59BA"/>
    <w:rsid w:val="001A5BBB"/>
    <w:rsid w:val="001A5F69"/>
    <w:rsid w:val="001A654A"/>
    <w:rsid w:val="001A67A3"/>
    <w:rsid w:val="001A7A35"/>
    <w:rsid w:val="001B041D"/>
    <w:rsid w:val="001B061D"/>
    <w:rsid w:val="001B08A1"/>
    <w:rsid w:val="001B0F84"/>
    <w:rsid w:val="001B125A"/>
    <w:rsid w:val="001B1511"/>
    <w:rsid w:val="001B223E"/>
    <w:rsid w:val="001B2B5C"/>
    <w:rsid w:val="001B33E2"/>
    <w:rsid w:val="001B3419"/>
    <w:rsid w:val="001B385C"/>
    <w:rsid w:val="001B3990"/>
    <w:rsid w:val="001B4261"/>
    <w:rsid w:val="001B4456"/>
    <w:rsid w:val="001B4AD0"/>
    <w:rsid w:val="001B55FE"/>
    <w:rsid w:val="001B5D34"/>
    <w:rsid w:val="001B5E6B"/>
    <w:rsid w:val="001B5EE5"/>
    <w:rsid w:val="001B5FBE"/>
    <w:rsid w:val="001B5FC7"/>
    <w:rsid w:val="001B6735"/>
    <w:rsid w:val="001B6786"/>
    <w:rsid w:val="001B6797"/>
    <w:rsid w:val="001B67B3"/>
    <w:rsid w:val="001B69A0"/>
    <w:rsid w:val="001B710D"/>
    <w:rsid w:val="001B7700"/>
    <w:rsid w:val="001B7833"/>
    <w:rsid w:val="001B7DD5"/>
    <w:rsid w:val="001C0120"/>
    <w:rsid w:val="001C049D"/>
    <w:rsid w:val="001C0744"/>
    <w:rsid w:val="001C0761"/>
    <w:rsid w:val="001C0A10"/>
    <w:rsid w:val="001C0AA1"/>
    <w:rsid w:val="001C0F70"/>
    <w:rsid w:val="001C111F"/>
    <w:rsid w:val="001C1C79"/>
    <w:rsid w:val="001C1E3E"/>
    <w:rsid w:val="001C2909"/>
    <w:rsid w:val="001C30FA"/>
    <w:rsid w:val="001C34EC"/>
    <w:rsid w:val="001C37C6"/>
    <w:rsid w:val="001C4409"/>
    <w:rsid w:val="001C48A3"/>
    <w:rsid w:val="001C50FA"/>
    <w:rsid w:val="001C50FF"/>
    <w:rsid w:val="001C5AEC"/>
    <w:rsid w:val="001C5F2A"/>
    <w:rsid w:val="001C60A8"/>
    <w:rsid w:val="001C69C9"/>
    <w:rsid w:val="001C6AA7"/>
    <w:rsid w:val="001C6CEF"/>
    <w:rsid w:val="001C6CF9"/>
    <w:rsid w:val="001C71B8"/>
    <w:rsid w:val="001C720F"/>
    <w:rsid w:val="001C7867"/>
    <w:rsid w:val="001C7B76"/>
    <w:rsid w:val="001C7BC2"/>
    <w:rsid w:val="001D0459"/>
    <w:rsid w:val="001D059E"/>
    <w:rsid w:val="001D07DE"/>
    <w:rsid w:val="001D177E"/>
    <w:rsid w:val="001D183B"/>
    <w:rsid w:val="001D249E"/>
    <w:rsid w:val="001D294F"/>
    <w:rsid w:val="001D2CF9"/>
    <w:rsid w:val="001D2FF2"/>
    <w:rsid w:val="001D3022"/>
    <w:rsid w:val="001D350D"/>
    <w:rsid w:val="001D35B7"/>
    <w:rsid w:val="001D36E4"/>
    <w:rsid w:val="001D3863"/>
    <w:rsid w:val="001D39AA"/>
    <w:rsid w:val="001D3F1D"/>
    <w:rsid w:val="001D410D"/>
    <w:rsid w:val="001D4248"/>
    <w:rsid w:val="001D4689"/>
    <w:rsid w:val="001D4838"/>
    <w:rsid w:val="001D4AFF"/>
    <w:rsid w:val="001D51F5"/>
    <w:rsid w:val="001D5217"/>
    <w:rsid w:val="001D5222"/>
    <w:rsid w:val="001D5911"/>
    <w:rsid w:val="001D5D1A"/>
    <w:rsid w:val="001D5EB5"/>
    <w:rsid w:val="001D5EFB"/>
    <w:rsid w:val="001D60A7"/>
    <w:rsid w:val="001D61F7"/>
    <w:rsid w:val="001D6289"/>
    <w:rsid w:val="001D62A7"/>
    <w:rsid w:val="001D6378"/>
    <w:rsid w:val="001D6502"/>
    <w:rsid w:val="001D6534"/>
    <w:rsid w:val="001D6980"/>
    <w:rsid w:val="001D6BCF"/>
    <w:rsid w:val="001D6CEB"/>
    <w:rsid w:val="001D6DC0"/>
    <w:rsid w:val="001D6EEC"/>
    <w:rsid w:val="001D71C3"/>
    <w:rsid w:val="001D724B"/>
    <w:rsid w:val="001D763D"/>
    <w:rsid w:val="001D7B0A"/>
    <w:rsid w:val="001E0C68"/>
    <w:rsid w:val="001E1085"/>
    <w:rsid w:val="001E216A"/>
    <w:rsid w:val="001E2643"/>
    <w:rsid w:val="001E28E0"/>
    <w:rsid w:val="001E2E60"/>
    <w:rsid w:val="001E3372"/>
    <w:rsid w:val="001E3811"/>
    <w:rsid w:val="001E48D9"/>
    <w:rsid w:val="001E4C4F"/>
    <w:rsid w:val="001E4D69"/>
    <w:rsid w:val="001E4EF8"/>
    <w:rsid w:val="001E5834"/>
    <w:rsid w:val="001E5A62"/>
    <w:rsid w:val="001E5BBE"/>
    <w:rsid w:val="001E5F92"/>
    <w:rsid w:val="001E632B"/>
    <w:rsid w:val="001E6393"/>
    <w:rsid w:val="001E66C9"/>
    <w:rsid w:val="001E6A62"/>
    <w:rsid w:val="001E6E3A"/>
    <w:rsid w:val="001E704F"/>
    <w:rsid w:val="001F0100"/>
    <w:rsid w:val="001F010C"/>
    <w:rsid w:val="001F0432"/>
    <w:rsid w:val="001F08F7"/>
    <w:rsid w:val="001F093F"/>
    <w:rsid w:val="001F0E85"/>
    <w:rsid w:val="001F123C"/>
    <w:rsid w:val="001F132C"/>
    <w:rsid w:val="001F1333"/>
    <w:rsid w:val="001F159D"/>
    <w:rsid w:val="001F1DD1"/>
    <w:rsid w:val="001F1E73"/>
    <w:rsid w:val="001F1ECF"/>
    <w:rsid w:val="001F2AE9"/>
    <w:rsid w:val="001F2F18"/>
    <w:rsid w:val="001F30D7"/>
    <w:rsid w:val="001F3200"/>
    <w:rsid w:val="001F3393"/>
    <w:rsid w:val="001F33E7"/>
    <w:rsid w:val="001F37CC"/>
    <w:rsid w:val="001F3B42"/>
    <w:rsid w:val="001F3C2A"/>
    <w:rsid w:val="001F3F67"/>
    <w:rsid w:val="001F40A2"/>
    <w:rsid w:val="001F4407"/>
    <w:rsid w:val="001F46DC"/>
    <w:rsid w:val="001F4969"/>
    <w:rsid w:val="001F4B3F"/>
    <w:rsid w:val="001F4D6E"/>
    <w:rsid w:val="001F55A5"/>
    <w:rsid w:val="001F5645"/>
    <w:rsid w:val="001F5957"/>
    <w:rsid w:val="001F5C0A"/>
    <w:rsid w:val="001F608D"/>
    <w:rsid w:val="001F6131"/>
    <w:rsid w:val="001F629A"/>
    <w:rsid w:val="001F6E5B"/>
    <w:rsid w:val="001F7001"/>
    <w:rsid w:val="001F739E"/>
    <w:rsid w:val="001F782D"/>
    <w:rsid w:val="001F78FA"/>
    <w:rsid w:val="002002CC"/>
    <w:rsid w:val="0020095D"/>
    <w:rsid w:val="00200B97"/>
    <w:rsid w:val="00200BA7"/>
    <w:rsid w:val="0020150F"/>
    <w:rsid w:val="00201564"/>
    <w:rsid w:val="00201B67"/>
    <w:rsid w:val="002021B1"/>
    <w:rsid w:val="00203C7E"/>
    <w:rsid w:val="00203CCF"/>
    <w:rsid w:val="002041EC"/>
    <w:rsid w:val="00204C49"/>
    <w:rsid w:val="00206361"/>
    <w:rsid w:val="00206796"/>
    <w:rsid w:val="00206814"/>
    <w:rsid w:val="00206B77"/>
    <w:rsid w:val="00206B87"/>
    <w:rsid w:val="00206DF3"/>
    <w:rsid w:val="00206F9D"/>
    <w:rsid w:val="002070E6"/>
    <w:rsid w:val="00207232"/>
    <w:rsid w:val="0020726A"/>
    <w:rsid w:val="002078AD"/>
    <w:rsid w:val="00207901"/>
    <w:rsid w:val="00207A82"/>
    <w:rsid w:val="00207AF5"/>
    <w:rsid w:val="002104D7"/>
    <w:rsid w:val="0021131F"/>
    <w:rsid w:val="002115E5"/>
    <w:rsid w:val="00211778"/>
    <w:rsid w:val="00211DD8"/>
    <w:rsid w:val="002123EC"/>
    <w:rsid w:val="002124C0"/>
    <w:rsid w:val="00212703"/>
    <w:rsid w:val="00212BF6"/>
    <w:rsid w:val="00212DC7"/>
    <w:rsid w:val="00212F59"/>
    <w:rsid w:val="0021314D"/>
    <w:rsid w:val="0021316A"/>
    <w:rsid w:val="002133CD"/>
    <w:rsid w:val="00213654"/>
    <w:rsid w:val="0021411C"/>
    <w:rsid w:val="0021443A"/>
    <w:rsid w:val="0021472B"/>
    <w:rsid w:val="00214A26"/>
    <w:rsid w:val="00214BCC"/>
    <w:rsid w:val="00214F13"/>
    <w:rsid w:val="00215A3A"/>
    <w:rsid w:val="00215B47"/>
    <w:rsid w:val="00215D38"/>
    <w:rsid w:val="00216046"/>
    <w:rsid w:val="00217470"/>
    <w:rsid w:val="002202A8"/>
    <w:rsid w:val="00220615"/>
    <w:rsid w:val="00220D88"/>
    <w:rsid w:val="00220E5B"/>
    <w:rsid w:val="002211A6"/>
    <w:rsid w:val="00221793"/>
    <w:rsid w:val="00221B06"/>
    <w:rsid w:val="00221E32"/>
    <w:rsid w:val="00222814"/>
    <w:rsid w:val="00222F6D"/>
    <w:rsid w:val="00223252"/>
    <w:rsid w:val="002234F5"/>
    <w:rsid w:val="002235C4"/>
    <w:rsid w:val="0022373E"/>
    <w:rsid w:val="002239B5"/>
    <w:rsid w:val="00223B44"/>
    <w:rsid w:val="00223EA5"/>
    <w:rsid w:val="00223ED3"/>
    <w:rsid w:val="00223FBD"/>
    <w:rsid w:val="00224168"/>
    <w:rsid w:val="00224527"/>
    <w:rsid w:val="0022455A"/>
    <w:rsid w:val="00224C70"/>
    <w:rsid w:val="00224E11"/>
    <w:rsid w:val="00225108"/>
    <w:rsid w:val="002253C8"/>
    <w:rsid w:val="002255FF"/>
    <w:rsid w:val="00225CC5"/>
    <w:rsid w:val="00225E41"/>
    <w:rsid w:val="00226A87"/>
    <w:rsid w:val="00226CBF"/>
    <w:rsid w:val="00227999"/>
    <w:rsid w:val="00230049"/>
    <w:rsid w:val="002305B2"/>
    <w:rsid w:val="002305D1"/>
    <w:rsid w:val="00230608"/>
    <w:rsid w:val="00230643"/>
    <w:rsid w:val="0023080F"/>
    <w:rsid w:val="00230D7B"/>
    <w:rsid w:val="002319EC"/>
    <w:rsid w:val="00231D0B"/>
    <w:rsid w:val="00231DC2"/>
    <w:rsid w:val="00232117"/>
    <w:rsid w:val="0023239B"/>
    <w:rsid w:val="0023282A"/>
    <w:rsid w:val="00233080"/>
    <w:rsid w:val="00233127"/>
    <w:rsid w:val="00233293"/>
    <w:rsid w:val="0023338D"/>
    <w:rsid w:val="00233561"/>
    <w:rsid w:val="002335BC"/>
    <w:rsid w:val="002343C9"/>
    <w:rsid w:val="002343CF"/>
    <w:rsid w:val="002347D0"/>
    <w:rsid w:val="00234A0F"/>
    <w:rsid w:val="00234B9D"/>
    <w:rsid w:val="002351F5"/>
    <w:rsid w:val="00235C6F"/>
    <w:rsid w:val="00236594"/>
    <w:rsid w:val="002366AF"/>
    <w:rsid w:val="002366F4"/>
    <w:rsid w:val="00236B74"/>
    <w:rsid w:val="00236B9C"/>
    <w:rsid w:val="00236D90"/>
    <w:rsid w:val="00236E03"/>
    <w:rsid w:val="00236F7D"/>
    <w:rsid w:val="00236FA6"/>
    <w:rsid w:val="00237201"/>
    <w:rsid w:val="0023725E"/>
    <w:rsid w:val="00237DAE"/>
    <w:rsid w:val="00237E2D"/>
    <w:rsid w:val="002407AF"/>
    <w:rsid w:val="002408BE"/>
    <w:rsid w:val="00240F3E"/>
    <w:rsid w:val="002411C2"/>
    <w:rsid w:val="0024153A"/>
    <w:rsid w:val="00241E56"/>
    <w:rsid w:val="00241FA4"/>
    <w:rsid w:val="00242014"/>
    <w:rsid w:val="002423A8"/>
    <w:rsid w:val="0024251D"/>
    <w:rsid w:val="00242680"/>
    <w:rsid w:val="00242809"/>
    <w:rsid w:val="00242AEC"/>
    <w:rsid w:val="00243354"/>
    <w:rsid w:val="002434DF"/>
    <w:rsid w:val="00243B81"/>
    <w:rsid w:val="00243FEC"/>
    <w:rsid w:val="00244201"/>
    <w:rsid w:val="00244642"/>
    <w:rsid w:val="0024496A"/>
    <w:rsid w:val="00244A61"/>
    <w:rsid w:val="002453D0"/>
    <w:rsid w:val="002458AA"/>
    <w:rsid w:val="00245B60"/>
    <w:rsid w:val="00246881"/>
    <w:rsid w:val="002468CC"/>
    <w:rsid w:val="0024697B"/>
    <w:rsid w:val="00247070"/>
    <w:rsid w:val="002475D0"/>
    <w:rsid w:val="00247C24"/>
    <w:rsid w:val="00247EC2"/>
    <w:rsid w:val="00250429"/>
    <w:rsid w:val="0025064B"/>
    <w:rsid w:val="0025083F"/>
    <w:rsid w:val="00251169"/>
    <w:rsid w:val="002517D7"/>
    <w:rsid w:val="002518C0"/>
    <w:rsid w:val="00251E68"/>
    <w:rsid w:val="00251F95"/>
    <w:rsid w:val="00252100"/>
    <w:rsid w:val="002523D1"/>
    <w:rsid w:val="00252589"/>
    <w:rsid w:val="002529F7"/>
    <w:rsid w:val="00252CF5"/>
    <w:rsid w:val="00252DD4"/>
    <w:rsid w:val="002535A1"/>
    <w:rsid w:val="00253E03"/>
    <w:rsid w:val="00254185"/>
    <w:rsid w:val="00254302"/>
    <w:rsid w:val="0025480A"/>
    <w:rsid w:val="002548E8"/>
    <w:rsid w:val="00254968"/>
    <w:rsid w:val="00254BD5"/>
    <w:rsid w:val="00254C9A"/>
    <w:rsid w:val="00254EA7"/>
    <w:rsid w:val="00254F3A"/>
    <w:rsid w:val="00255C87"/>
    <w:rsid w:val="00255F1A"/>
    <w:rsid w:val="00257272"/>
    <w:rsid w:val="00257683"/>
    <w:rsid w:val="00257B4F"/>
    <w:rsid w:val="00257BF5"/>
    <w:rsid w:val="00257C2E"/>
    <w:rsid w:val="00257CDD"/>
    <w:rsid w:val="00260DBB"/>
    <w:rsid w:val="00260F8B"/>
    <w:rsid w:val="00261053"/>
    <w:rsid w:val="00261211"/>
    <w:rsid w:val="002612D8"/>
    <w:rsid w:val="002614D7"/>
    <w:rsid w:val="00261AB9"/>
    <w:rsid w:val="002629A2"/>
    <w:rsid w:val="00262DF5"/>
    <w:rsid w:val="00262FB3"/>
    <w:rsid w:val="00263070"/>
    <w:rsid w:val="0026307C"/>
    <w:rsid w:val="00263E6C"/>
    <w:rsid w:val="0026407F"/>
    <w:rsid w:val="00264180"/>
    <w:rsid w:val="0026486F"/>
    <w:rsid w:val="00264A46"/>
    <w:rsid w:val="00264FBF"/>
    <w:rsid w:val="002653ED"/>
    <w:rsid w:val="0026572C"/>
    <w:rsid w:val="002657D4"/>
    <w:rsid w:val="00265F61"/>
    <w:rsid w:val="00266321"/>
    <w:rsid w:val="0026649A"/>
    <w:rsid w:val="00266878"/>
    <w:rsid w:val="00266C7F"/>
    <w:rsid w:val="00266E5A"/>
    <w:rsid w:val="00267376"/>
    <w:rsid w:val="00267A5E"/>
    <w:rsid w:val="00270026"/>
    <w:rsid w:val="00270A8C"/>
    <w:rsid w:val="00270F2F"/>
    <w:rsid w:val="002711AD"/>
    <w:rsid w:val="00272BF8"/>
    <w:rsid w:val="00272F77"/>
    <w:rsid w:val="00272F9F"/>
    <w:rsid w:val="0027367B"/>
    <w:rsid w:val="00273B7F"/>
    <w:rsid w:val="00273CEA"/>
    <w:rsid w:val="002740E6"/>
    <w:rsid w:val="002743CB"/>
    <w:rsid w:val="0027498D"/>
    <w:rsid w:val="002749C3"/>
    <w:rsid w:val="00274C4E"/>
    <w:rsid w:val="00274ECF"/>
    <w:rsid w:val="00274FB6"/>
    <w:rsid w:val="00275323"/>
    <w:rsid w:val="0027589D"/>
    <w:rsid w:val="00275B5C"/>
    <w:rsid w:val="00275DB3"/>
    <w:rsid w:val="002767E7"/>
    <w:rsid w:val="00276DD0"/>
    <w:rsid w:val="0027715E"/>
    <w:rsid w:val="00277468"/>
    <w:rsid w:val="00277B2C"/>
    <w:rsid w:val="00277E51"/>
    <w:rsid w:val="002803F3"/>
    <w:rsid w:val="002811AA"/>
    <w:rsid w:val="00281A16"/>
    <w:rsid w:val="00281BAC"/>
    <w:rsid w:val="00281E51"/>
    <w:rsid w:val="0028222A"/>
    <w:rsid w:val="0028251B"/>
    <w:rsid w:val="00282522"/>
    <w:rsid w:val="002825B2"/>
    <w:rsid w:val="00282901"/>
    <w:rsid w:val="00282909"/>
    <w:rsid w:val="00282C59"/>
    <w:rsid w:val="00282FDC"/>
    <w:rsid w:val="002832B2"/>
    <w:rsid w:val="002835AB"/>
    <w:rsid w:val="00283A50"/>
    <w:rsid w:val="00283AC8"/>
    <w:rsid w:val="00283DBB"/>
    <w:rsid w:val="002840DD"/>
    <w:rsid w:val="002845D8"/>
    <w:rsid w:val="0028480C"/>
    <w:rsid w:val="00284A6C"/>
    <w:rsid w:val="00284ADD"/>
    <w:rsid w:val="00284C59"/>
    <w:rsid w:val="00284C6A"/>
    <w:rsid w:val="00284DD5"/>
    <w:rsid w:val="00284E23"/>
    <w:rsid w:val="002850D1"/>
    <w:rsid w:val="002852F3"/>
    <w:rsid w:val="00285A88"/>
    <w:rsid w:val="00285F05"/>
    <w:rsid w:val="002862DE"/>
    <w:rsid w:val="002863E5"/>
    <w:rsid w:val="0028641D"/>
    <w:rsid w:val="002866C3"/>
    <w:rsid w:val="002869AC"/>
    <w:rsid w:val="00286D14"/>
    <w:rsid w:val="00287721"/>
    <w:rsid w:val="0028774C"/>
    <w:rsid w:val="002878D0"/>
    <w:rsid w:val="00287B9B"/>
    <w:rsid w:val="00287BDA"/>
    <w:rsid w:val="002904F1"/>
    <w:rsid w:val="00290FDC"/>
    <w:rsid w:val="0029105F"/>
    <w:rsid w:val="00291EE5"/>
    <w:rsid w:val="002926C4"/>
    <w:rsid w:val="00292D01"/>
    <w:rsid w:val="00292F44"/>
    <w:rsid w:val="002931A8"/>
    <w:rsid w:val="00293612"/>
    <w:rsid w:val="002945DB"/>
    <w:rsid w:val="002948F9"/>
    <w:rsid w:val="00294947"/>
    <w:rsid w:val="00294A6E"/>
    <w:rsid w:val="00294BD5"/>
    <w:rsid w:val="00294C6E"/>
    <w:rsid w:val="0029521B"/>
    <w:rsid w:val="002955A9"/>
    <w:rsid w:val="002955BE"/>
    <w:rsid w:val="0029563A"/>
    <w:rsid w:val="002957D4"/>
    <w:rsid w:val="00295DD5"/>
    <w:rsid w:val="002965B3"/>
    <w:rsid w:val="00296D6D"/>
    <w:rsid w:val="0029747D"/>
    <w:rsid w:val="00297525"/>
    <w:rsid w:val="0029773F"/>
    <w:rsid w:val="0029781F"/>
    <w:rsid w:val="002979E1"/>
    <w:rsid w:val="00297C26"/>
    <w:rsid w:val="002A08D1"/>
    <w:rsid w:val="002A108B"/>
    <w:rsid w:val="002A156A"/>
    <w:rsid w:val="002A17F5"/>
    <w:rsid w:val="002A1FFC"/>
    <w:rsid w:val="002A2241"/>
    <w:rsid w:val="002A24CF"/>
    <w:rsid w:val="002A274B"/>
    <w:rsid w:val="002A3269"/>
    <w:rsid w:val="002A32CB"/>
    <w:rsid w:val="002A3D62"/>
    <w:rsid w:val="002A441D"/>
    <w:rsid w:val="002A4778"/>
    <w:rsid w:val="002A48CE"/>
    <w:rsid w:val="002A4BA2"/>
    <w:rsid w:val="002A4CDE"/>
    <w:rsid w:val="002A4FA0"/>
    <w:rsid w:val="002A5018"/>
    <w:rsid w:val="002A5140"/>
    <w:rsid w:val="002A5BD2"/>
    <w:rsid w:val="002A5CCE"/>
    <w:rsid w:val="002A5F8D"/>
    <w:rsid w:val="002A6DA4"/>
    <w:rsid w:val="002A7185"/>
    <w:rsid w:val="002A73E9"/>
    <w:rsid w:val="002A78CE"/>
    <w:rsid w:val="002A7D23"/>
    <w:rsid w:val="002B064D"/>
    <w:rsid w:val="002B0995"/>
    <w:rsid w:val="002B0AA6"/>
    <w:rsid w:val="002B182B"/>
    <w:rsid w:val="002B20D2"/>
    <w:rsid w:val="002B2104"/>
    <w:rsid w:val="002B22DC"/>
    <w:rsid w:val="002B23DE"/>
    <w:rsid w:val="002B2643"/>
    <w:rsid w:val="002B2826"/>
    <w:rsid w:val="002B2995"/>
    <w:rsid w:val="002B2BEC"/>
    <w:rsid w:val="002B32AE"/>
    <w:rsid w:val="002B3731"/>
    <w:rsid w:val="002B398D"/>
    <w:rsid w:val="002B3E1F"/>
    <w:rsid w:val="002B4869"/>
    <w:rsid w:val="002B4AD1"/>
    <w:rsid w:val="002B4BFF"/>
    <w:rsid w:val="002B502E"/>
    <w:rsid w:val="002B53B1"/>
    <w:rsid w:val="002B5626"/>
    <w:rsid w:val="002B5973"/>
    <w:rsid w:val="002B5B69"/>
    <w:rsid w:val="002B5CB7"/>
    <w:rsid w:val="002B5E9F"/>
    <w:rsid w:val="002B6134"/>
    <w:rsid w:val="002B66FE"/>
    <w:rsid w:val="002B6747"/>
    <w:rsid w:val="002B7327"/>
    <w:rsid w:val="002B7B7D"/>
    <w:rsid w:val="002B7C9B"/>
    <w:rsid w:val="002B7EEB"/>
    <w:rsid w:val="002C065E"/>
    <w:rsid w:val="002C0ACC"/>
    <w:rsid w:val="002C0BBE"/>
    <w:rsid w:val="002C1001"/>
    <w:rsid w:val="002C109B"/>
    <w:rsid w:val="002C138A"/>
    <w:rsid w:val="002C13FC"/>
    <w:rsid w:val="002C1596"/>
    <w:rsid w:val="002C1770"/>
    <w:rsid w:val="002C187D"/>
    <w:rsid w:val="002C19AD"/>
    <w:rsid w:val="002C1B6D"/>
    <w:rsid w:val="002C1C39"/>
    <w:rsid w:val="002C1CFE"/>
    <w:rsid w:val="002C238C"/>
    <w:rsid w:val="002C24AD"/>
    <w:rsid w:val="002C24C0"/>
    <w:rsid w:val="002C26FF"/>
    <w:rsid w:val="002C2BA5"/>
    <w:rsid w:val="002C2D8D"/>
    <w:rsid w:val="002C2F93"/>
    <w:rsid w:val="002C34D2"/>
    <w:rsid w:val="002C38B3"/>
    <w:rsid w:val="002C3A01"/>
    <w:rsid w:val="002C3B90"/>
    <w:rsid w:val="002C3DF5"/>
    <w:rsid w:val="002C3FDF"/>
    <w:rsid w:val="002C4582"/>
    <w:rsid w:val="002C45A5"/>
    <w:rsid w:val="002C4AA5"/>
    <w:rsid w:val="002C4D8B"/>
    <w:rsid w:val="002C4DC1"/>
    <w:rsid w:val="002C4EFF"/>
    <w:rsid w:val="002C5195"/>
    <w:rsid w:val="002C5318"/>
    <w:rsid w:val="002C53F6"/>
    <w:rsid w:val="002C6403"/>
    <w:rsid w:val="002C6423"/>
    <w:rsid w:val="002C654A"/>
    <w:rsid w:val="002C6B29"/>
    <w:rsid w:val="002C7026"/>
    <w:rsid w:val="002C7214"/>
    <w:rsid w:val="002C736C"/>
    <w:rsid w:val="002C79C0"/>
    <w:rsid w:val="002C7AF7"/>
    <w:rsid w:val="002C7BCC"/>
    <w:rsid w:val="002D06B9"/>
    <w:rsid w:val="002D09B3"/>
    <w:rsid w:val="002D0A30"/>
    <w:rsid w:val="002D0A98"/>
    <w:rsid w:val="002D0CAD"/>
    <w:rsid w:val="002D0D82"/>
    <w:rsid w:val="002D1904"/>
    <w:rsid w:val="002D1C9C"/>
    <w:rsid w:val="002D2287"/>
    <w:rsid w:val="002D2371"/>
    <w:rsid w:val="002D296D"/>
    <w:rsid w:val="002D2B40"/>
    <w:rsid w:val="002D2CD5"/>
    <w:rsid w:val="002D307B"/>
    <w:rsid w:val="002D3274"/>
    <w:rsid w:val="002D339E"/>
    <w:rsid w:val="002D386D"/>
    <w:rsid w:val="002D3871"/>
    <w:rsid w:val="002D387B"/>
    <w:rsid w:val="002D3A86"/>
    <w:rsid w:val="002D417A"/>
    <w:rsid w:val="002D47F3"/>
    <w:rsid w:val="002D4F3F"/>
    <w:rsid w:val="002D4F49"/>
    <w:rsid w:val="002D5165"/>
    <w:rsid w:val="002D6A9B"/>
    <w:rsid w:val="002D70A8"/>
    <w:rsid w:val="002D7546"/>
    <w:rsid w:val="002D7C6A"/>
    <w:rsid w:val="002D7ED3"/>
    <w:rsid w:val="002E0537"/>
    <w:rsid w:val="002E0673"/>
    <w:rsid w:val="002E08D2"/>
    <w:rsid w:val="002E092F"/>
    <w:rsid w:val="002E0AD2"/>
    <w:rsid w:val="002E0CA7"/>
    <w:rsid w:val="002E0FD2"/>
    <w:rsid w:val="002E110E"/>
    <w:rsid w:val="002E15FB"/>
    <w:rsid w:val="002E1674"/>
    <w:rsid w:val="002E1AB0"/>
    <w:rsid w:val="002E27EC"/>
    <w:rsid w:val="002E2ADF"/>
    <w:rsid w:val="002E2C33"/>
    <w:rsid w:val="002E37B4"/>
    <w:rsid w:val="002E37BE"/>
    <w:rsid w:val="002E3B1F"/>
    <w:rsid w:val="002E3CE2"/>
    <w:rsid w:val="002E3E37"/>
    <w:rsid w:val="002E4052"/>
    <w:rsid w:val="002E4055"/>
    <w:rsid w:val="002E42E8"/>
    <w:rsid w:val="002E455C"/>
    <w:rsid w:val="002E4617"/>
    <w:rsid w:val="002E47CE"/>
    <w:rsid w:val="002E4EB4"/>
    <w:rsid w:val="002E4FB9"/>
    <w:rsid w:val="002E52F9"/>
    <w:rsid w:val="002E5594"/>
    <w:rsid w:val="002E5BE6"/>
    <w:rsid w:val="002E616A"/>
    <w:rsid w:val="002E61A2"/>
    <w:rsid w:val="002E6250"/>
    <w:rsid w:val="002E64F7"/>
    <w:rsid w:val="002E65E0"/>
    <w:rsid w:val="002E6833"/>
    <w:rsid w:val="002E6C20"/>
    <w:rsid w:val="002E7317"/>
    <w:rsid w:val="002E7431"/>
    <w:rsid w:val="002E765E"/>
    <w:rsid w:val="002E7901"/>
    <w:rsid w:val="002E7ACD"/>
    <w:rsid w:val="002E7B78"/>
    <w:rsid w:val="002F0560"/>
    <w:rsid w:val="002F05CC"/>
    <w:rsid w:val="002F06A6"/>
    <w:rsid w:val="002F0754"/>
    <w:rsid w:val="002F079D"/>
    <w:rsid w:val="002F08CA"/>
    <w:rsid w:val="002F0A61"/>
    <w:rsid w:val="002F0B3F"/>
    <w:rsid w:val="002F0BF7"/>
    <w:rsid w:val="002F0F54"/>
    <w:rsid w:val="002F11C9"/>
    <w:rsid w:val="002F1B97"/>
    <w:rsid w:val="002F1BD0"/>
    <w:rsid w:val="002F1F1A"/>
    <w:rsid w:val="002F2356"/>
    <w:rsid w:val="002F24F9"/>
    <w:rsid w:val="002F27D7"/>
    <w:rsid w:val="002F2E7B"/>
    <w:rsid w:val="002F34EB"/>
    <w:rsid w:val="002F38B6"/>
    <w:rsid w:val="002F39D7"/>
    <w:rsid w:val="002F39EB"/>
    <w:rsid w:val="002F3FD2"/>
    <w:rsid w:val="002F4037"/>
    <w:rsid w:val="002F4713"/>
    <w:rsid w:val="002F512F"/>
    <w:rsid w:val="002F5351"/>
    <w:rsid w:val="002F59A2"/>
    <w:rsid w:val="002F5A3B"/>
    <w:rsid w:val="002F60AC"/>
    <w:rsid w:val="002F61FE"/>
    <w:rsid w:val="002F6FBB"/>
    <w:rsid w:val="002F767E"/>
    <w:rsid w:val="002F7694"/>
    <w:rsid w:val="002F771D"/>
    <w:rsid w:val="002F77A1"/>
    <w:rsid w:val="003000DD"/>
    <w:rsid w:val="00300226"/>
    <w:rsid w:val="00300450"/>
    <w:rsid w:val="003008FB"/>
    <w:rsid w:val="00300F4D"/>
    <w:rsid w:val="003012A2"/>
    <w:rsid w:val="00301810"/>
    <w:rsid w:val="00301A1E"/>
    <w:rsid w:val="00301C8B"/>
    <w:rsid w:val="00302571"/>
    <w:rsid w:val="00302860"/>
    <w:rsid w:val="00302912"/>
    <w:rsid w:val="00302946"/>
    <w:rsid w:val="00302ABC"/>
    <w:rsid w:val="00302BB7"/>
    <w:rsid w:val="00302BE2"/>
    <w:rsid w:val="00302F59"/>
    <w:rsid w:val="0030318F"/>
    <w:rsid w:val="0030335C"/>
    <w:rsid w:val="00303708"/>
    <w:rsid w:val="0030399D"/>
    <w:rsid w:val="00303D26"/>
    <w:rsid w:val="003045E9"/>
    <w:rsid w:val="00305094"/>
    <w:rsid w:val="00305191"/>
    <w:rsid w:val="003056A8"/>
    <w:rsid w:val="00305ADB"/>
    <w:rsid w:val="00306192"/>
    <w:rsid w:val="003063AC"/>
    <w:rsid w:val="00306663"/>
    <w:rsid w:val="003066E8"/>
    <w:rsid w:val="003067D6"/>
    <w:rsid w:val="0030698D"/>
    <w:rsid w:val="00306BD8"/>
    <w:rsid w:val="00306C81"/>
    <w:rsid w:val="0030703E"/>
    <w:rsid w:val="003070AA"/>
    <w:rsid w:val="00307557"/>
    <w:rsid w:val="00307A4F"/>
    <w:rsid w:val="00307BC3"/>
    <w:rsid w:val="00307D6B"/>
    <w:rsid w:val="00307F8D"/>
    <w:rsid w:val="0031000E"/>
    <w:rsid w:val="00310076"/>
    <w:rsid w:val="00310129"/>
    <w:rsid w:val="003108AC"/>
    <w:rsid w:val="00310F24"/>
    <w:rsid w:val="00311125"/>
    <w:rsid w:val="00311366"/>
    <w:rsid w:val="0031194D"/>
    <w:rsid w:val="003119C3"/>
    <w:rsid w:val="003119D7"/>
    <w:rsid w:val="00311D3C"/>
    <w:rsid w:val="00311E38"/>
    <w:rsid w:val="00311E69"/>
    <w:rsid w:val="003120BE"/>
    <w:rsid w:val="00312322"/>
    <w:rsid w:val="00312797"/>
    <w:rsid w:val="00312CF4"/>
    <w:rsid w:val="00312E41"/>
    <w:rsid w:val="00312F7E"/>
    <w:rsid w:val="003131E5"/>
    <w:rsid w:val="00313661"/>
    <w:rsid w:val="0031393D"/>
    <w:rsid w:val="00313B8C"/>
    <w:rsid w:val="00314019"/>
    <w:rsid w:val="003149A3"/>
    <w:rsid w:val="00314ADA"/>
    <w:rsid w:val="00314D09"/>
    <w:rsid w:val="00314FDD"/>
    <w:rsid w:val="00315128"/>
    <w:rsid w:val="003152A7"/>
    <w:rsid w:val="003153C4"/>
    <w:rsid w:val="003159F0"/>
    <w:rsid w:val="00315A81"/>
    <w:rsid w:val="00315A8C"/>
    <w:rsid w:val="00315AF3"/>
    <w:rsid w:val="00316099"/>
    <w:rsid w:val="003169DB"/>
    <w:rsid w:val="00316DD9"/>
    <w:rsid w:val="00316E63"/>
    <w:rsid w:val="00317329"/>
    <w:rsid w:val="003173C2"/>
    <w:rsid w:val="003177D8"/>
    <w:rsid w:val="0031792C"/>
    <w:rsid w:val="00317FBB"/>
    <w:rsid w:val="00320239"/>
    <w:rsid w:val="00320957"/>
    <w:rsid w:val="00320ADB"/>
    <w:rsid w:val="00320D29"/>
    <w:rsid w:val="0032118D"/>
    <w:rsid w:val="003215E0"/>
    <w:rsid w:val="003215FC"/>
    <w:rsid w:val="00321636"/>
    <w:rsid w:val="00321E5D"/>
    <w:rsid w:val="00322085"/>
    <w:rsid w:val="003224D0"/>
    <w:rsid w:val="00322710"/>
    <w:rsid w:val="003229B9"/>
    <w:rsid w:val="00322A38"/>
    <w:rsid w:val="00323003"/>
    <w:rsid w:val="003233F6"/>
    <w:rsid w:val="0032390F"/>
    <w:rsid w:val="00323984"/>
    <w:rsid w:val="003239F4"/>
    <w:rsid w:val="00323D68"/>
    <w:rsid w:val="00323EC1"/>
    <w:rsid w:val="003240F0"/>
    <w:rsid w:val="003241C7"/>
    <w:rsid w:val="00324223"/>
    <w:rsid w:val="003244BA"/>
    <w:rsid w:val="003245CB"/>
    <w:rsid w:val="0032469B"/>
    <w:rsid w:val="00324DD3"/>
    <w:rsid w:val="00324F94"/>
    <w:rsid w:val="0032528E"/>
    <w:rsid w:val="00325343"/>
    <w:rsid w:val="00325459"/>
    <w:rsid w:val="00325501"/>
    <w:rsid w:val="00325630"/>
    <w:rsid w:val="00325D72"/>
    <w:rsid w:val="00325FCE"/>
    <w:rsid w:val="0032629B"/>
    <w:rsid w:val="0032675D"/>
    <w:rsid w:val="00327144"/>
    <w:rsid w:val="003273DF"/>
    <w:rsid w:val="00327D81"/>
    <w:rsid w:val="00327F8C"/>
    <w:rsid w:val="00330221"/>
    <w:rsid w:val="00330371"/>
    <w:rsid w:val="003305B3"/>
    <w:rsid w:val="00330A76"/>
    <w:rsid w:val="0033135D"/>
    <w:rsid w:val="003316AA"/>
    <w:rsid w:val="00331728"/>
    <w:rsid w:val="0033176B"/>
    <w:rsid w:val="00331B7C"/>
    <w:rsid w:val="00331BB7"/>
    <w:rsid w:val="00331EA5"/>
    <w:rsid w:val="00332011"/>
    <w:rsid w:val="003324B0"/>
    <w:rsid w:val="00332B60"/>
    <w:rsid w:val="00332EB9"/>
    <w:rsid w:val="00332F0E"/>
    <w:rsid w:val="00333136"/>
    <w:rsid w:val="0033316E"/>
    <w:rsid w:val="003338F6"/>
    <w:rsid w:val="00333A5D"/>
    <w:rsid w:val="0033409A"/>
    <w:rsid w:val="003341A2"/>
    <w:rsid w:val="00334DDC"/>
    <w:rsid w:val="00334FE3"/>
    <w:rsid w:val="00335813"/>
    <w:rsid w:val="00335867"/>
    <w:rsid w:val="00335A2F"/>
    <w:rsid w:val="00335A34"/>
    <w:rsid w:val="00335D9E"/>
    <w:rsid w:val="00335FD1"/>
    <w:rsid w:val="00336019"/>
    <w:rsid w:val="00336584"/>
    <w:rsid w:val="0033658C"/>
    <w:rsid w:val="0033669C"/>
    <w:rsid w:val="0033695F"/>
    <w:rsid w:val="003369CC"/>
    <w:rsid w:val="00336C44"/>
    <w:rsid w:val="00337556"/>
    <w:rsid w:val="00337645"/>
    <w:rsid w:val="00337E85"/>
    <w:rsid w:val="0034023F"/>
    <w:rsid w:val="003405DA"/>
    <w:rsid w:val="0034121F"/>
    <w:rsid w:val="003412A0"/>
    <w:rsid w:val="00341546"/>
    <w:rsid w:val="00341847"/>
    <w:rsid w:val="00341C85"/>
    <w:rsid w:val="00342002"/>
    <w:rsid w:val="00342254"/>
    <w:rsid w:val="003424F9"/>
    <w:rsid w:val="00342BED"/>
    <w:rsid w:val="00342EBD"/>
    <w:rsid w:val="00343588"/>
    <w:rsid w:val="00343C59"/>
    <w:rsid w:val="00343D3F"/>
    <w:rsid w:val="00343E5B"/>
    <w:rsid w:val="003441A2"/>
    <w:rsid w:val="003443DC"/>
    <w:rsid w:val="00344418"/>
    <w:rsid w:val="00344A33"/>
    <w:rsid w:val="00344B59"/>
    <w:rsid w:val="0034565D"/>
    <w:rsid w:val="00345AB4"/>
    <w:rsid w:val="00346003"/>
    <w:rsid w:val="00346019"/>
    <w:rsid w:val="00346345"/>
    <w:rsid w:val="0034694D"/>
    <w:rsid w:val="003471DF"/>
    <w:rsid w:val="00347261"/>
    <w:rsid w:val="003472CB"/>
    <w:rsid w:val="0034733C"/>
    <w:rsid w:val="003473EA"/>
    <w:rsid w:val="0034757B"/>
    <w:rsid w:val="003476D1"/>
    <w:rsid w:val="00347E1E"/>
    <w:rsid w:val="00347EE4"/>
    <w:rsid w:val="003505F9"/>
    <w:rsid w:val="00350769"/>
    <w:rsid w:val="0035092E"/>
    <w:rsid w:val="00350F42"/>
    <w:rsid w:val="00351073"/>
    <w:rsid w:val="00351148"/>
    <w:rsid w:val="0035118A"/>
    <w:rsid w:val="00351268"/>
    <w:rsid w:val="0035169D"/>
    <w:rsid w:val="0035193D"/>
    <w:rsid w:val="00351A9D"/>
    <w:rsid w:val="00351E48"/>
    <w:rsid w:val="00352D3B"/>
    <w:rsid w:val="00352E44"/>
    <w:rsid w:val="00353726"/>
    <w:rsid w:val="003540A3"/>
    <w:rsid w:val="00354248"/>
    <w:rsid w:val="00354900"/>
    <w:rsid w:val="00354DA0"/>
    <w:rsid w:val="0035510E"/>
    <w:rsid w:val="00355652"/>
    <w:rsid w:val="00355780"/>
    <w:rsid w:val="00356199"/>
    <w:rsid w:val="00356229"/>
    <w:rsid w:val="00356DB8"/>
    <w:rsid w:val="003571A4"/>
    <w:rsid w:val="00357942"/>
    <w:rsid w:val="00357998"/>
    <w:rsid w:val="00357A76"/>
    <w:rsid w:val="00357F6C"/>
    <w:rsid w:val="003604D1"/>
    <w:rsid w:val="003605F1"/>
    <w:rsid w:val="00360938"/>
    <w:rsid w:val="003614D7"/>
    <w:rsid w:val="003615AF"/>
    <w:rsid w:val="00361916"/>
    <w:rsid w:val="00361AB3"/>
    <w:rsid w:val="00361E58"/>
    <w:rsid w:val="003622A1"/>
    <w:rsid w:val="003625FF"/>
    <w:rsid w:val="00363243"/>
    <w:rsid w:val="00363836"/>
    <w:rsid w:val="00363D58"/>
    <w:rsid w:val="00364459"/>
    <w:rsid w:val="003646A7"/>
    <w:rsid w:val="003648FE"/>
    <w:rsid w:val="00364B9A"/>
    <w:rsid w:val="003655E9"/>
    <w:rsid w:val="0036570D"/>
    <w:rsid w:val="00365844"/>
    <w:rsid w:val="0036598F"/>
    <w:rsid w:val="00365ACA"/>
    <w:rsid w:val="00366028"/>
    <w:rsid w:val="0036617D"/>
    <w:rsid w:val="00366803"/>
    <w:rsid w:val="00366821"/>
    <w:rsid w:val="00366A27"/>
    <w:rsid w:val="00366CD9"/>
    <w:rsid w:val="003671D6"/>
    <w:rsid w:val="00367268"/>
    <w:rsid w:val="0036737A"/>
    <w:rsid w:val="00367BB6"/>
    <w:rsid w:val="00367D28"/>
    <w:rsid w:val="00367D4A"/>
    <w:rsid w:val="0037026B"/>
    <w:rsid w:val="0037047A"/>
    <w:rsid w:val="003704E4"/>
    <w:rsid w:val="00370913"/>
    <w:rsid w:val="00370DB5"/>
    <w:rsid w:val="003713EF"/>
    <w:rsid w:val="0037159C"/>
    <w:rsid w:val="00371FB7"/>
    <w:rsid w:val="00372743"/>
    <w:rsid w:val="003730A0"/>
    <w:rsid w:val="0037311B"/>
    <w:rsid w:val="00373B1B"/>
    <w:rsid w:val="00373D22"/>
    <w:rsid w:val="00373EAE"/>
    <w:rsid w:val="00374291"/>
    <w:rsid w:val="003746E8"/>
    <w:rsid w:val="0037476A"/>
    <w:rsid w:val="00374C98"/>
    <w:rsid w:val="0037517E"/>
    <w:rsid w:val="0037563C"/>
    <w:rsid w:val="003759FF"/>
    <w:rsid w:val="00375CDF"/>
    <w:rsid w:val="00375D0F"/>
    <w:rsid w:val="0037622A"/>
    <w:rsid w:val="00376320"/>
    <w:rsid w:val="00376410"/>
    <w:rsid w:val="003764E8"/>
    <w:rsid w:val="00376584"/>
    <w:rsid w:val="00376622"/>
    <w:rsid w:val="0037671D"/>
    <w:rsid w:val="00376733"/>
    <w:rsid w:val="00376932"/>
    <w:rsid w:val="00376C30"/>
    <w:rsid w:val="00376E00"/>
    <w:rsid w:val="00377025"/>
    <w:rsid w:val="00377390"/>
    <w:rsid w:val="0037772F"/>
    <w:rsid w:val="00380052"/>
    <w:rsid w:val="003800A5"/>
    <w:rsid w:val="0038039F"/>
    <w:rsid w:val="00380A7E"/>
    <w:rsid w:val="00380DDE"/>
    <w:rsid w:val="0038135B"/>
    <w:rsid w:val="00381B2F"/>
    <w:rsid w:val="0038217E"/>
    <w:rsid w:val="00382DB1"/>
    <w:rsid w:val="00382E3E"/>
    <w:rsid w:val="0038311D"/>
    <w:rsid w:val="0038317B"/>
    <w:rsid w:val="0038317D"/>
    <w:rsid w:val="00383194"/>
    <w:rsid w:val="00383529"/>
    <w:rsid w:val="00383EE4"/>
    <w:rsid w:val="00385422"/>
    <w:rsid w:val="003860B4"/>
    <w:rsid w:val="00386268"/>
    <w:rsid w:val="00386379"/>
    <w:rsid w:val="00386C2E"/>
    <w:rsid w:val="00386CF3"/>
    <w:rsid w:val="00387144"/>
    <w:rsid w:val="0038763E"/>
    <w:rsid w:val="00387700"/>
    <w:rsid w:val="00387759"/>
    <w:rsid w:val="00390962"/>
    <w:rsid w:val="00390C27"/>
    <w:rsid w:val="0039159E"/>
    <w:rsid w:val="00391AC4"/>
    <w:rsid w:val="00391C3F"/>
    <w:rsid w:val="00392526"/>
    <w:rsid w:val="00392658"/>
    <w:rsid w:val="003926D3"/>
    <w:rsid w:val="003927AD"/>
    <w:rsid w:val="003928AB"/>
    <w:rsid w:val="0039322E"/>
    <w:rsid w:val="0039328F"/>
    <w:rsid w:val="0039361A"/>
    <w:rsid w:val="00393694"/>
    <w:rsid w:val="00393A82"/>
    <w:rsid w:val="00393ECF"/>
    <w:rsid w:val="00393F54"/>
    <w:rsid w:val="0039410B"/>
    <w:rsid w:val="003942F7"/>
    <w:rsid w:val="0039438D"/>
    <w:rsid w:val="00394573"/>
    <w:rsid w:val="0039497B"/>
    <w:rsid w:val="00396172"/>
    <w:rsid w:val="00396EAA"/>
    <w:rsid w:val="00397169"/>
    <w:rsid w:val="003975AA"/>
    <w:rsid w:val="00397B70"/>
    <w:rsid w:val="00397F1A"/>
    <w:rsid w:val="003A02D2"/>
    <w:rsid w:val="003A03BC"/>
    <w:rsid w:val="003A0499"/>
    <w:rsid w:val="003A0879"/>
    <w:rsid w:val="003A0B1A"/>
    <w:rsid w:val="003A1319"/>
    <w:rsid w:val="003A171E"/>
    <w:rsid w:val="003A1AAF"/>
    <w:rsid w:val="003A1AF8"/>
    <w:rsid w:val="003A1CDB"/>
    <w:rsid w:val="003A1CE5"/>
    <w:rsid w:val="003A2B8E"/>
    <w:rsid w:val="003A2BB7"/>
    <w:rsid w:val="003A312C"/>
    <w:rsid w:val="003A3415"/>
    <w:rsid w:val="003A3416"/>
    <w:rsid w:val="003A3A56"/>
    <w:rsid w:val="003A3C8A"/>
    <w:rsid w:val="003A4025"/>
    <w:rsid w:val="003A40B9"/>
    <w:rsid w:val="003A4249"/>
    <w:rsid w:val="003A4394"/>
    <w:rsid w:val="003A43DE"/>
    <w:rsid w:val="003A4F2E"/>
    <w:rsid w:val="003A4F71"/>
    <w:rsid w:val="003A572C"/>
    <w:rsid w:val="003A5A31"/>
    <w:rsid w:val="003A5C12"/>
    <w:rsid w:val="003A5D75"/>
    <w:rsid w:val="003A5EB5"/>
    <w:rsid w:val="003A608A"/>
    <w:rsid w:val="003A608C"/>
    <w:rsid w:val="003A656F"/>
    <w:rsid w:val="003A7177"/>
    <w:rsid w:val="003A76E2"/>
    <w:rsid w:val="003A780C"/>
    <w:rsid w:val="003A7DAC"/>
    <w:rsid w:val="003B0027"/>
    <w:rsid w:val="003B00A5"/>
    <w:rsid w:val="003B0311"/>
    <w:rsid w:val="003B0E5B"/>
    <w:rsid w:val="003B0FDC"/>
    <w:rsid w:val="003B1044"/>
    <w:rsid w:val="003B1337"/>
    <w:rsid w:val="003B1365"/>
    <w:rsid w:val="003B1BB7"/>
    <w:rsid w:val="003B1C6F"/>
    <w:rsid w:val="003B25EB"/>
    <w:rsid w:val="003B28CA"/>
    <w:rsid w:val="003B2EE8"/>
    <w:rsid w:val="003B352D"/>
    <w:rsid w:val="003B371B"/>
    <w:rsid w:val="003B3823"/>
    <w:rsid w:val="003B39DE"/>
    <w:rsid w:val="003B3C11"/>
    <w:rsid w:val="003B41C0"/>
    <w:rsid w:val="003B43AE"/>
    <w:rsid w:val="003B4680"/>
    <w:rsid w:val="003B47C9"/>
    <w:rsid w:val="003B4B5D"/>
    <w:rsid w:val="003B4E45"/>
    <w:rsid w:val="003B4E8D"/>
    <w:rsid w:val="003B5072"/>
    <w:rsid w:val="003B589C"/>
    <w:rsid w:val="003B5A9A"/>
    <w:rsid w:val="003B62F4"/>
    <w:rsid w:val="003B6444"/>
    <w:rsid w:val="003B686A"/>
    <w:rsid w:val="003B6C4B"/>
    <w:rsid w:val="003B6D04"/>
    <w:rsid w:val="003B6E6E"/>
    <w:rsid w:val="003B6EB0"/>
    <w:rsid w:val="003B6EC0"/>
    <w:rsid w:val="003B6F7F"/>
    <w:rsid w:val="003B75FB"/>
    <w:rsid w:val="003C02DA"/>
    <w:rsid w:val="003C0CA5"/>
    <w:rsid w:val="003C0D6B"/>
    <w:rsid w:val="003C1A99"/>
    <w:rsid w:val="003C1D9B"/>
    <w:rsid w:val="003C207D"/>
    <w:rsid w:val="003C2177"/>
    <w:rsid w:val="003C27EE"/>
    <w:rsid w:val="003C328F"/>
    <w:rsid w:val="003C3A67"/>
    <w:rsid w:val="003C40CD"/>
    <w:rsid w:val="003C4235"/>
    <w:rsid w:val="003C493F"/>
    <w:rsid w:val="003C4C08"/>
    <w:rsid w:val="003C50F4"/>
    <w:rsid w:val="003C51CC"/>
    <w:rsid w:val="003C5298"/>
    <w:rsid w:val="003C55FF"/>
    <w:rsid w:val="003C5C5A"/>
    <w:rsid w:val="003C5DC9"/>
    <w:rsid w:val="003C6816"/>
    <w:rsid w:val="003C681E"/>
    <w:rsid w:val="003C68A7"/>
    <w:rsid w:val="003C7094"/>
    <w:rsid w:val="003C7FB4"/>
    <w:rsid w:val="003D0087"/>
    <w:rsid w:val="003D03C4"/>
    <w:rsid w:val="003D03F4"/>
    <w:rsid w:val="003D0B28"/>
    <w:rsid w:val="003D139B"/>
    <w:rsid w:val="003D1C19"/>
    <w:rsid w:val="003D2092"/>
    <w:rsid w:val="003D25DD"/>
    <w:rsid w:val="003D289E"/>
    <w:rsid w:val="003D2AAB"/>
    <w:rsid w:val="003D2B0F"/>
    <w:rsid w:val="003D3422"/>
    <w:rsid w:val="003D369C"/>
    <w:rsid w:val="003D394D"/>
    <w:rsid w:val="003D3BCD"/>
    <w:rsid w:val="003D4D00"/>
    <w:rsid w:val="003D4E09"/>
    <w:rsid w:val="003D4E2E"/>
    <w:rsid w:val="003D4FBD"/>
    <w:rsid w:val="003D5105"/>
    <w:rsid w:val="003D52C6"/>
    <w:rsid w:val="003D561C"/>
    <w:rsid w:val="003D563E"/>
    <w:rsid w:val="003D5E6A"/>
    <w:rsid w:val="003D5FCA"/>
    <w:rsid w:val="003D601A"/>
    <w:rsid w:val="003D6428"/>
    <w:rsid w:val="003D6475"/>
    <w:rsid w:val="003D6934"/>
    <w:rsid w:val="003D6D68"/>
    <w:rsid w:val="003D6E0F"/>
    <w:rsid w:val="003D70C6"/>
    <w:rsid w:val="003D7348"/>
    <w:rsid w:val="003D7A87"/>
    <w:rsid w:val="003D7D4A"/>
    <w:rsid w:val="003E08F1"/>
    <w:rsid w:val="003E08F5"/>
    <w:rsid w:val="003E0A53"/>
    <w:rsid w:val="003E180F"/>
    <w:rsid w:val="003E18BF"/>
    <w:rsid w:val="003E1CEC"/>
    <w:rsid w:val="003E1D3A"/>
    <w:rsid w:val="003E1EF1"/>
    <w:rsid w:val="003E208A"/>
    <w:rsid w:val="003E225C"/>
    <w:rsid w:val="003E25BC"/>
    <w:rsid w:val="003E2718"/>
    <w:rsid w:val="003E2A47"/>
    <w:rsid w:val="003E3379"/>
    <w:rsid w:val="003E38F2"/>
    <w:rsid w:val="003E3F5B"/>
    <w:rsid w:val="003E40BD"/>
    <w:rsid w:val="003E445E"/>
    <w:rsid w:val="003E479E"/>
    <w:rsid w:val="003E525F"/>
    <w:rsid w:val="003E52D8"/>
    <w:rsid w:val="003E54C0"/>
    <w:rsid w:val="003E5769"/>
    <w:rsid w:val="003E5CAC"/>
    <w:rsid w:val="003E6058"/>
    <w:rsid w:val="003E6562"/>
    <w:rsid w:val="003E699C"/>
    <w:rsid w:val="003E7144"/>
    <w:rsid w:val="003E7411"/>
    <w:rsid w:val="003E7459"/>
    <w:rsid w:val="003E7CF3"/>
    <w:rsid w:val="003F0779"/>
    <w:rsid w:val="003F0CAB"/>
    <w:rsid w:val="003F0CCF"/>
    <w:rsid w:val="003F0D9C"/>
    <w:rsid w:val="003F0E51"/>
    <w:rsid w:val="003F1236"/>
    <w:rsid w:val="003F13F6"/>
    <w:rsid w:val="003F147D"/>
    <w:rsid w:val="003F15B0"/>
    <w:rsid w:val="003F1822"/>
    <w:rsid w:val="003F1A9F"/>
    <w:rsid w:val="003F1FF3"/>
    <w:rsid w:val="003F315A"/>
    <w:rsid w:val="003F3486"/>
    <w:rsid w:val="003F3E63"/>
    <w:rsid w:val="003F41DE"/>
    <w:rsid w:val="003F4985"/>
    <w:rsid w:val="003F4E0B"/>
    <w:rsid w:val="003F4E37"/>
    <w:rsid w:val="003F4E59"/>
    <w:rsid w:val="003F4F44"/>
    <w:rsid w:val="003F53A1"/>
    <w:rsid w:val="003F57AF"/>
    <w:rsid w:val="003F5C66"/>
    <w:rsid w:val="003F5D41"/>
    <w:rsid w:val="003F5E49"/>
    <w:rsid w:val="003F60FE"/>
    <w:rsid w:val="003F6297"/>
    <w:rsid w:val="003F62CE"/>
    <w:rsid w:val="003F62FD"/>
    <w:rsid w:val="003F73F0"/>
    <w:rsid w:val="003F74D6"/>
    <w:rsid w:val="003F7566"/>
    <w:rsid w:val="003F76DB"/>
    <w:rsid w:val="003F7A87"/>
    <w:rsid w:val="003F7EC4"/>
    <w:rsid w:val="004002FF"/>
    <w:rsid w:val="0040034B"/>
    <w:rsid w:val="0040081D"/>
    <w:rsid w:val="0040083A"/>
    <w:rsid w:val="00400CC3"/>
    <w:rsid w:val="00400EE8"/>
    <w:rsid w:val="004013CB"/>
    <w:rsid w:val="004013EC"/>
    <w:rsid w:val="00402672"/>
    <w:rsid w:val="004028ED"/>
    <w:rsid w:val="00402946"/>
    <w:rsid w:val="00402D3F"/>
    <w:rsid w:val="00402D64"/>
    <w:rsid w:val="00402DB0"/>
    <w:rsid w:val="00403599"/>
    <w:rsid w:val="004036C3"/>
    <w:rsid w:val="00403834"/>
    <w:rsid w:val="004039C0"/>
    <w:rsid w:val="00403B3E"/>
    <w:rsid w:val="00403DF0"/>
    <w:rsid w:val="004041E7"/>
    <w:rsid w:val="004046F3"/>
    <w:rsid w:val="004047D0"/>
    <w:rsid w:val="004048E5"/>
    <w:rsid w:val="00404B03"/>
    <w:rsid w:val="004055AF"/>
    <w:rsid w:val="004055CF"/>
    <w:rsid w:val="0040575B"/>
    <w:rsid w:val="0040599C"/>
    <w:rsid w:val="004059AC"/>
    <w:rsid w:val="00405DF9"/>
    <w:rsid w:val="00405F25"/>
    <w:rsid w:val="004060B5"/>
    <w:rsid w:val="0040625F"/>
    <w:rsid w:val="0040643B"/>
    <w:rsid w:val="0040658E"/>
    <w:rsid w:val="004067C0"/>
    <w:rsid w:val="00406F5F"/>
    <w:rsid w:val="004075B9"/>
    <w:rsid w:val="00407975"/>
    <w:rsid w:val="00410017"/>
    <w:rsid w:val="00410356"/>
    <w:rsid w:val="004104C8"/>
    <w:rsid w:val="00410712"/>
    <w:rsid w:val="00410C27"/>
    <w:rsid w:val="004110FA"/>
    <w:rsid w:val="00411429"/>
    <w:rsid w:val="004116DD"/>
    <w:rsid w:val="00411C6B"/>
    <w:rsid w:val="00411FFB"/>
    <w:rsid w:val="00412270"/>
    <w:rsid w:val="004127A0"/>
    <w:rsid w:val="0041289E"/>
    <w:rsid w:val="0041310F"/>
    <w:rsid w:val="00413AD0"/>
    <w:rsid w:val="00413CAC"/>
    <w:rsid w:val="00414664"/>
    <w:rsid w:val="004147B4"/>
    <w:rsid w:val="0041480F"/>
    <w:rsid w:val="00414A23"/>
    <w:rsid w:val="00414BEF"/>
    <w:rsid w:val="00414F5B"/>
    <w:rsid w:val="00414FD9"/>
    <w:rsid w:val="004150D7"/>
    <w:rsid w:val="004150F0"/>
    <w:rsid w:val="0041516F"/>
    <w:rsid w:val="004155E9"/>
    <w:rsid w:val="00415807"/>
    <w:rsid w:val="00415BDF"/>
    <w:rsid w:val="00415C86"/>
    <w:rsid w:val="00415CEA"/>
    <w:rsid w:val="004160F7"/>
    <w:rsid w:val="00416665"/>
    <w:rsid w:val="00416744"/>
    <w:rsid w:val="00416BA7"/>
    <w:rsid w:val="00416E15"/>
    <w:rsid w:val="004171B5"/>
    <w:rsid w:val="00420135"/>
    <w:rsid w:val="004201F9"/>
    <w:rsid w:val="00420A88"/>
    <w:rsid w:val="00420EA3"/>
    <w:rsid w:val="004211FF"/>
    <w:rsid w:val="00421318"/>
    <w:rsid w:val="004214B1"/>
    <w:rsid w:val="0042150A"/>
    <w:rsid w:val="00421640"/>
    <w:rsid w:val="004216A3"/>
    <w:rsid w:val="00421F46"/>
    <w:rsid w:val="00421F55"/>
    <w:rsid w:val="00422045"/>
    <w:rsid w:val="0042233B"/>
    <w:rsid w:val="004223A2"/>
    <w:rsid w:val="00422410"/>
    <w:rsid w:val="0042255B"/>
    <w:rsid w:val="00422A42"/>
    <w:rsid w:val="00422A72"/>
    <w:rsid w:val="00422B40"/>
    <w:rsid w:val="00422C7E"/>
    <w:rsid w:val="00422CC6"/>
    <w:rsid w:val="00423212"/>
    <w:rsid w:val="004238E0"/>
    <w:rsid w:val="00424C4A"/>
    <w:rsid w:val="00424CF5"/>
    <w:rsid w:val="004250A2"/>
    <w:rsid w:val="0042529E"/>
    <w:rsid w:val="00425336"/>
    <w:rsid w:val="00425419"/>
    <w:rsid w:val="00425809"/>
    <w:rsid w:val="00425A54"/>
    <w:rsid w:val="00425E43"/>
    <w:rsid w:val="004261F2"/>
    <w:rsid w:val="00426ABA"/>
    <w:rsid w:val="00426CD3"/>
    <w:rsid w:val="004270B1"/>
    <w:rsid w:val="004270F1"/>
    <w:rsid w:val="0042724F"/>
    <w:rsid w:val="0042745D"/>
    <w:rsid w:val="00427D25"/>
    <w:rsid w:val="004301DC"/>
    <w:rsid w:val="004304EC"/>
    <w:rsid w:val="00430B40"/>
    <w:rsid w:val="00430CDE"/>
    <w:rsid w:val="004318BF"/>
    <w:rsid w:val="00431A10"/>
    <w:rsid w:val="00431EFD"/>
    <w:rsid w:val="004321DA"/>
    <w:rsid w:val="00432206"/>
    <w:rsid w:val="0043220A"/>
    <w:rsid w:val="0043246B"/>
    <w:rsid w:val="004325BB"/>
    <w:rsid w:val="0043284D"/>
    <w:rsid w:val="00432F46"/>
    <w:rsid w:val="00432FFC"/>
    <w:rsid w:val="004335C6"/>
    <w:rsid w:val="004341A9"/>
    <w:rsid w:val="0043469B"/>
    <w:rsid w:val="00434AE8"/>
    <w:rsid w:val="00434DD8"/>
    <w:rsid w:val="0043536A"/>
    <w:rsid w:val="00435DA9"/>
    <w:rsid w:val="00435F57"/>
    <w:rsid w:val="0043610C"/>
    <w:rsid w:val="004361F8"/>
    <w:rsid w:val="00436272"/>
    <w:rsid w:val="00436825"/>
    <w:rsid w:val="004368C7"/>
    <w:rsid w:val="00436999"/>
    <w:rsid w:val="0043734F"/>
    <w:rsid w:val="004373AA"/>
    <w:rsid w:val="00440276"/>
    <w:rsid w:val="004413FC"/>
    <w:rsid w:val="00441647"/>
    <w:rsid w:val="0044177D"/>
    <w:rsid w:val="00441AA9"/>
    <w:rsid w:val="00441FB2"/>
    <w:rsid w:val="0044208B"/>
    <w:rsid w:val="004421C5"/>
    <w:rsid w:val="0044263A"/>
    <w:rsid w:val="00442903"/>
    <w:rsid w:val="00442B45"/>
    <w:rsid w:val="00442D57"/>
    <w:rsid w:val="00442D7A"/>
    <w:rsid w:val="00442E0D"/>
    <w:rsid w:val="004430DC"/>
    <w:rsid w:val="00443376"/>
    <w:rsid w:val="004449BF"/>
    <w:rsid w:val="00444D3C"/>
    <w:rsid w:val="00445222"/>
    <w:rsid w:val="00445494"/>
    <w:rsid w:val="0044557A"/>
    <w:rsid w:val="00445825"/>
    <w:rsid w:val="00445971"/>
    <w:rsid w:val="00445B13"/>
    <w:rsid w:val="00445BB2"/>
    <w:rsid w:val="004460C6"/>
    <w:rsid w:val="0044636A"/>
    <w:rsid w:val="004464C2"/>
    <w:rsid w:val="004469DC"/>
    <w:rsid w:val="00446F8A"/>
    <w:rsid w:val="00447055"/>
    <w:rsid w:val="0044738F"/>
    <w:rsid w:val="004475B5"/>
    <w:rsid w:val="0045041F"/>
    <w:rsid w:val="004508F4"/>
    <w:rsid w:val="00450EE8"/>
    <w:rsid w:val="00450F7E"/>
    <w:rsid w:val="00451198"/>
    <w:rsid w:val="0045119D"/>
    <w:rsid w:val="00451A90"/>
    <w:rsid w:val="00451EAC"/>
    <w:rsid w:val="004525CB"/>
    <w:rsid w:val="004529B4"/>
    <w:rsid w:val="00452BCE"/>
    <w:rsid w:val="00452FBB"/>
    <w:rsid w:val="0045311A"/>
    <w:rsid w:val="00453A13"/>
    <w:rsid w:val="00453CE0"/>
    <w:rsid w:val="00453D54"/>
    <w:rsid w:val="00453DBC"/>
    <w:rsid w:val="00453E84"/>
    <w:rsid w:val="004542E1"/>
    <w:rsid w:val="0045461F"/>
    <w:rsid w:val="00454633"/>
    <w:rsid w:val="0045482B"/>
    <w:rsid w:val="00454898"/>
    <w:rsid w:val="004549CB"/>
    <w:rsid w:val="00454AA7"/>
    <w:rsid w:val="0045522A"/>
    <w:rsid w:val="004552D0"/>
    <w:rsid w:val="0045533F"/>
    <w:rsid w:val="00455A16"/>
    <w:rsid w:val="00455BF7"/>
    <w:rsid w:val="00456694"/>
    <w:rsid w:val="004568E5"/>
    <w:rsid w:val="00456E91"/>
    <w:rsid w:val="00457578"/>
    <w:rsid w:val="004578D7"/>
    <w:rsid w:val="00457C90"/>
    <w:rsid w:val="0046035D"/>
    <w:rsid w:val="00460DA9"/>
    <w:rsid w:val="00460FC9"/>
    <w:rsid w:val="004618E3"/>
    <w:rsid w:val="004618F2"/>
    <w:rsid w:val="00461B09"/>
    <w:rsid w:val="00461CCD"/>
    <w:rsid w:val="00461CF5"/>
    <w:rsid w:val="0046210B"/>
    <w:rsid w:val="00462194"/>
    <w:rsid w:val="00462424"/>
    <w:rsid w:val="004625EF"/>
    <w:rsid w:val="00462855"/>
    <w:rsid w:val="004628A9"/>
    <w:rsid w:val="00462A56"/>
    <w:rsid w:val="00462B72"/>
    <w:rsid w:val="00462B82"/>
    <w:rsid w:val="00462DF9"/>
    <w:rsid w:val="00464505"/>
    <w:rsid w:val="0046494A"/>
    <w:rsid w:val="00464AC3"/>
    <w:rsid w:val="00464E31"/>
    <w:rsid w:val="004653BB"/>
    <w:rsid w:val="00466762"/>
    <w:rsid w:val="004669CD"/>
    <w:rsid w:val="00466D51"/>
    <w:rsid w:val="00466D6A"/>
    <w:rsid w:val="00467068"/>
    <w:rsid w:val="004670B5"/>
    <w:rsid w:val="0046710D"/>
    <w:rsid w:val="00467373"/>
    <w:rsid w:val="004675B3"/>
    <w:rsid w:val="00470B6F"/>
    <w:rsid w:val="00470B8E"/>
    <w:rsid w:val="00470C17"/>
    <w:rsid w:val="00470FA2"/>
    <w:rsid w:val="004713B5"/>
    <w:rsid w:val="00471549"/>
    <w:rsid w:val="00471754"/>
    <w:rsid w:val="00471C60"/>
    <w:rsid w:val="00472264"/>
    <w:rsid w:val="004722CF"/>
    <w:rsid w:val="004725B2"/>
    <w:rsid w:val="0047282C"/>
    <w:rsid w:val="0047285F"/>
    <w:rsid w:val="00472A2D"/>
    <w:rsid w:val="00472F19"/>
    <w:rsid w:val="004733AD"/>
    <w:rsid w:val="00473406"/>
    <w:rsid w:val="0047397F"/>
    <w:rsid w:val="00473B9F"/>
    <w:rsid w:val="0047449B"/>
    <w:rsid w:val="00474648"/>
    <w:rsid w:val="004746DD"/>
    <w:rsid w:val="00474872"/>
    <w:rsid w:val="0047495D"/>
    <w:rsid w:val="00474FA1"/>
    <w:rsid w:val="00474FD0"/>
    <w:rsid w:val="0047534D"/>
    <w:rsid w:val="00475586"/>
    <w:rsid w:val="004755AF"/>
    <w:rsid w:val="00475CA5"/>
    <w:rsid w:val="00475E7E"/>
    <w:rsid w:val="00475E96"/>
    <w:rsid w:val="0047612C"/>
    <w:rsid w:val="004764D1"/>
    <w:rsid w:val="00476598"/>
    <w:rsid w:val="00476889"/>
    <w:rsid w:val="00476F87"/>
    <w:rsid w:val="00477F42"/>
    <w:rsid w:val="0048021C"/>
    <w:rsid w:val="00480A1A"/>
    <w:rsid w:val="00481062"/>
    <w:rsid w:val="00481343"/>
    <w:rsid w:val="00481490"/>
    <w:rsid w:val="004816C9"/>
    <w:rsid w:val="00481C9E"/>
    <w:rsid w:val="00481D33"/>
    <w:rsid w:val="00481ED1"/>
    <w:rsid w:val="00482423"/>
    <w:rsid w:val="00482D5E"/>
    <w:rsid w:val="00482E75"/>
    <w:rsid w:val="004832FE"/>
    <w:rsid w:val="00483400"/>
    <w:rsid w:val="0048345E"/>
    <w:rsid w:val="004834A7"/>
    <w:rsid w:val="004838BA"/>
    <w:rsid w:val="00483E9C"/>
    <w:rsid w:val="00483EE0"/>
    <w:rsid w:val="00484FC9"/>
    <w:rsid w:val="00485337"/>
    <w:rsid w:val="00485810"/>
    <w:rsid w:val="00485873"/>
    <w:rsid w:val="00485A0E"/>
    <w:rsid w:val="00485F72"/>
    <w:rsid w:val="00485FEB"/>
    <w:rsid w:val="00486241"/>
    <w:rsid w:val="004862FE"/>
    <w:rsid w:val="00486777"/>
    <w:rsid w:val="004869E2"/>
    <w:rsid w:val="00486C6B"/>
    <w:rsid w:val="00486E50"/>
    <w:rsid w:val="00487A92"/>
    <w:rsid w:val="00487B22"/>
    <w:rsid w:val="00487C12"/>
    <w:rsid w:val="00487DE2"/>
    <w:rsid w:val="00490C61"/>
    <w:rsid w:val="00490CCD"/>
    <w:rsid w:val="00490F02"/>
    <w:rsid w:val="00491685"/>
    <w:rsid w:val="0049173E"/>
    <w:rsid w:val="0049206E"/>
    <w:rsid w:val="004922C7"/>
    <w:rsid w:val="004926BC"/>
    <w:rsid w:val="00492783"/>
    <w:rsid w:val="004928EE"/>
    <w:rsid w:val="0049295C"/>
    <w:rsid w:val="00492C8B"/>
    <w:rsid w:val="00492D29"/>
    <w:rsid w:val="00493138"/>
    <w:rsid w:val="00493763"/>
    <w:rsid w:val="00493779"/>
    <w:rsid w:val="00493D47"/>
    <w:rsid w:val="004941E4"/>
    <w:rsid w:val="0049485B"/>
    <w:rsid w:val="00494CC2"/>
    <w:rsid w:val="00494EF6"/>
    <w:rsid w:val="004953F4"/>
    <w:rsid w:val="0049565F"/>
    <w:rsid w:val="00495AD4"/>
    <w:rsid w:val="00496A96"/>
    <w:rsid w:val="00496DAB"/>
    <w:rsid w:val="0049731A"/>
    <w:rsid w:val="004974C5"/>
    <w:rsid w:val="00497AF5"/>
    <w:rsid w:val="00497ECF"/>
    <w:rsid w:val="004A0203"/>
    <w:rsid w:val="004A0390"/>
    <w:rsid w:val="004A04DB"/>
    <w:rsid w:val="004A0777"/>
    <w:rsid w:val="004A083C"/>
    <w:rsid w:val="004A0C5D"/>
    <w:rsid w:val="004A142E"/>
    <w:rsid w:val="004A1F38"/>
    <w:rsid w:val="004A2155"/>
    <w:rsid w:val="004A25F9"/>
    <w:rsid w:val="004A2D2D"/>
    <w:rsid w:val="004A2FB3"/>
    <w:rsid w:val="004A2FC6"/>
    <w:rsid w:val="004A3068"/>
    <w:rsid w:val="004A3260"/>
    <w:rsid w:val="004A3569"/>
    <w:rsid w:val="004A384F"/>
    <w:rsid w:val="004A3EBA"/>
    <w:rsid w:val="004A3FA3"/>
    <w:rsid w:val="004A4863"/>
    <w:rsid w:val="004A4D35"/>
    <w:rsid w:val="004A4D84"/>
    <w:rsid w:val="004A55DA"/>
    <w:rsid w:val="004A56F7"/>
    <w:rsid w:val="004A570A"/>
    <w:rsid w:val="004A5A0D"/>
    <w:rsid w:val="004A66A0"/>
    <w:rsid w:val="004A683B"/>
    <w:rsid w:val="004A68BD"/>
    <w:rsid w:val="004A6A56"/>
    <w:rsid w:val="004A6B52"/>
    <w:rsid w:val="004A6DC6"/>
    <w:rsid w:val="004A70E6"/>
    <w:rsid w:val="004A7120"/>
    <w:rsid w:val="004A751A"/>
    <w:rsid w:val="004A77BE"/>
    <w:rsid w:val="004A77C9"/>
    <w:rsid w:val="004A786B"/>
    <w:rsid w:val="004B08EE"/>
    <w:rsid w:val="004B0D68"/>
    <w:rsid w:val="004B1176"/>
    <w:rsid w:val="004B1644"/>
    <w:rsid w:val="004B1D88"/>
    <w:rsid w:val="004B1FD5"/>
    <w:rsid w:val="004B20F5"/>
    <w:rsid w:val="004B2402"/>
    <w:rsid w:val="004B25F3"/>
    <w:rsid w:val="004B2665"/>
    <w:rsid w:val="004B274E"/>
    <w:rsid w:val="004B2AC8"/>
    <w:rsid w:val="004B2C20"/>
    <w:rsid w:val="004B2C24"/>
    <w:rsid w:val="004B2D36"/>
    <w:rsid w:val="004B32E9"/>
    <w:rsid w:val="004B382B"/>
    <w:rsid w:val="004B3CDB"/>
    <w:rsid w:val="004B4145"/>
    <w:rsid w:val="004B4361"/>
    <w:rsid w:val="004B43B2"/>
    <w:rsid w:val="004B462E"/>
    <w:rsid w:val="004B464D"/>
    <w:rsid w:val="004B476C"/>
    <w:rsid w:val="004B490B"/>
    <w:rsid w:val="004B4965"/>
    <w:rsid w:val="004B49A7"/>
    <w:rsid w:val="004B4A5F"/>
    <w:rsid w:val="004B4F25"/>
    <w:rsid w:val="004B4FA3"/>
    <w:rsid w:val="004B599D"/>
    <w:rsid w:val="004B5A5B"/>
    <w:rsid w:val="004B62F4"/>
    <w:rsid w:val="004B6577"/>
    <w:rsid w:val="004B65E6"/>
    <w:rsid w:val="004B6898"/>
    <w:rsid w:val="004B6D6E"/>
    <w:rsid w:val="004B72CC"/>
    <w:rsid w:val="004B7768"/>
    <w:rsid w:val="004B7775"/>
    <w:rsid w:val="004B77FC"/>
    <w:rsid w:val="004C02D0"/>
    <w:rsid w:val="004C074D"/>
    <w:rsid w:val="004C0BEC"/>
    <w:rsid w:val="004C0E94"/>
    <w:rsid w:val="004C1406"/>
    <w:rsid w:val="004C16C0"/>
    <w:rsid w:val="004C1A73"/>
    <w:rsid w:val="004C1AC3"/>
    <w:rsid w:val="004C1E70"/>
    <w:rsid w:val="004C2116"/>
    <w:rsid w:val="004C247D"/>
    <w:rsid w:val="004C294A"/>
    <w:rsid w:val="004C3562"/>
    <w:rsid w:val="004C3ADF"/>
    <w:rsid w:val="004C3F17"/>
    <w:rsid w:val="004C400D"/>
    <w:rsid w:val="004C4874"/>
    <w:rsid w:val="004C4D5B"/>
    <w:rsid w:val="004C54D4"/>
    <w:rsid w:val="004C5AA2"/>
    <w:rsid w:val="004C5CD5"/>
    <w:rsid w:val="004C5CEE"/>
    <w:rsid w:val="004C6433"/>
    <w:rsid w:val="004C691C"/>
    <w:rsid w:val="004C693F"/>
    <w:rsid w:val="004C6AD5"/>
    <w:rsid w:val="004C752A"/>
    <w:rsid w:val="004C7BBB"/>
    <w:rsid w:val="004C7E69"/>
    <w:rsid w:val="004D0540"/>
    <w:rsid w:val="004D0E5B"/>
    <w:rsid w:val="004D113C"/>
    <w:rsid w:val="004D1197"/>
    <w:rsid w:val="004D11FC"/>
    <w:rsid w:val="004D13C3"/>
    <w:rsid w:val="004D17EB"/>
    <w:rsid w:val="004D1AEB"/>
    <w:rsid w:val="004D1D0E"/>
    <w:rsid w:val="004D2015"/>
    <w:rsid w:val="004D2AB0"/>
    <w:rsid w:val="004D2EC0"/>
    <w:rsid w:val="004D32D4"/>
    <w:rsid w:val="004D39A3"/>
    <w:rsid w:val="004D3B8C"/>
    <w:rsid w:val="004D3BE7"/>
    <w:rsid w:val="004D3F7C"/>
    <w:rsid w:val="004D4345"/>
    <w:rsid w:val="004D4C8D"/>
    <w:rsid w:val="004D50E1"/>
    <w:rsid w:val="004D52CE"/>
    <w:rsid w:val="004D53DC"/>
    <w:rsid w:val="004D5C72"/>
    <w:rsid w:val="004D661C"/>
    <w:rsid w:val="004D66BD"/>
    <w:rsid w:val="004D68A7"/>
    <w:rsid w:val="004D70EC"/>
    <w:rsid w:val="004D7366"/>
    <w:rsid w:val="004D774D"/>
    <w:rsid w:val="004D7D4C"/>
    <w:rsid w:val="004D7EF1"/>
    <w:rsid w:val="004E1103"/>
    <w:rsid w:val="004E135B"/>
    <w:rsid w:val="004E1641"/>
    <w:rsid w:val="004E1736"/>
    <w:rsid w:val="004E179A"/>
    <w:rsid w:val="004E1AA8"/>
    <w:rsid w:val="004E21D7"/>
    <w:rsid w:val="004E221D"/>
    <w:rsid w:val="004E234F"/>
    <w:rsid w:val="004E2728"/>
    <w:rsid w:val="004E2D7A"/>
    <w:rsid w:val="004E2E3E"/>
    <w:rsid w:val="004E3141"/>
    <w:rsid w:val="004E3C11"/>
    <w:rsid w:val="004E3CC7"/>
    <w:rsid w:val="004E3DB2"/>
    <w:rsid w:val="004E404C"/>
    <w:rsid w:val="004E4215"/>
    <w:rsid w:val="004E45F8"/>
    <w:rsid w:val="004E4692"/>
    <w:rsid w:val="004E46AA"/>
    <w:rsid w:val="004E4B5B"/>
    <w:rsid w:val="004E4BEC"/>
    <w:rsid w:val="004E5345"/>
    <w:rsid w:val="004E5DF2"/>
    <w:rsid w:val="004E63C9"/>
    <w:rsid w:val="004E6771"/>
    <w:rsid w:val="004E6CAC"/>
    <w:rsid w:val="004E6F53"/>
    <w:rsid w:val="004E7263"/>
    <w:rsid w:val="004E7C1A"/>
    <w:rsid w:val="004E7D66"/>
    <w:rsid w:val="004E7E84"/>
    <w:rsid w:val="004F020C"/>
    <w:rsid w:val="004F069B"/>
    <w:rsid w:val="004F0718"/>
    <w:rsid w:val="004F09C0"/>
    <w:rsid w:val="004F0AC3"/>
    <w:rsid w:val="004F0D30"/>
    <w:rsid w:val="004F0E27"/>
    <w:rsid w:val="004F1409"/>
    <w:rsid w:val="004F14FF"/>
    <w:rsid w:val="004F1542"/>
    <w:rsid w:val="004F1AAD"/>
    <w:rsid w:val="004F1E72"/>
    <w:rsid w:val="004F2221"/>
    <w:rsid w:val="004F2821"/>
    <w:rsid w:val="004F3293"/>
    <w:rsid w:val="004F352D"/>
    <w:rsid w:val="004F3B34"/>
    <w:rsid w:val="004F3CFD"/>
    <w:rsid w:val="004F437D"/>
    <w:rsid w:val="004F4A78"/>
    <w:rsid w:val="004F4F7C"/>
    <w:rsid w:val="004F545D"/>
    <w:rsid w:val="004F5B5F"/>
    <w:rsid w:val="004F5E4F"/>
    <w:rsid w:val="004F5F0E"/>
    <w:rsid w:val="004F6205"/>
    <w:rsid w:val="004F6F93"/>
    <w:rsid w:val="004F7136"/>
    <w:rsid w:val="004F7CDF"/>
    <w:rsid w:val="0050011E"/>
    <w:rsid w:val="005006BD"/>
    <w:rsid w:val="00500AA9"/>
    <w:rsid w:val="00500C6A"/>
    <w:rsid w:val="00500D59"/>
    <w:rsid w:val="00500EF2"/>
    <w:rsid w:val="00501147"/>
    <w:rsid w:val="005020F0"/>
    <w:rsid w:val="00502520"/>
    <w:rsid w:val="00502779"/>
    <w:rsid w:val="0050295D"/>
    <w:rsid w:val="00503007"/>
    <w:rsid w:val="0050352C"/>
    <w:rsid w:val="00503AA0"/>
    <w:rsid w:val="00503AFE"/>
    <w:rsid w:val="0050405A"/>
    <w:rsid w:val="0050423E"/>
    <w:rsid w:val="00504713"/>
    <w:rsid w:val="005047DA"/>
    <w:rsid w:val="00504809"/>
    <w:rsid w:val="00504967"/>
    <w:rsid w:val="00505192"/>
    <w:rsid w:val="005051A1"/>
    <w:rsid w:val="005055ED"/>
    <w:rsid w:val="00505639"/>
    <w:rsid w:val="00505916"/>
    <w:rsid w:val="00505A9C"/>
    <w:rsid w:val="00505D64"/>
    <w:rsid w:val="00505F94"/>
    <w:rsid w:val="00506039"/>
    <w:rsid w:val="00506835"/>
    <w:rsid w:val="00506F22"/>
    <w:rsid w:val="00507AC1"/>
    <w:rsid w:val="00507E9B"/>
    <w:rsid w:val="00510CCD"/>
    <w:rsid w:val="005110BC"/>
    <w:rsid w:val="005110FF"/>
    <w:rsid w:val="005119B4"/>
    <w:rsid w:val="00511E0A"/>
    <w:rsid w:val="00511E83"/>
    <w:rsid w:val="00513129"/>
    <w:rsid w:val="00513A40"/>
    <w:rsid w:val="00513B3C"/>
    <w:rsid w:val="00513F57"/>
    <w:rsid w:val="005144CB"/>
    <w:rsid w:val="005151AB"/>
    <w:rsid w:val="005153AA"/>
    <w:rsid w:val="00517071"/>
    <w:rsid w:val="005172AB"/>
    <w:rsid w:val="00517457"/>
    <w:rsid w:val="005174F4"/>
    <w:rsid w:val="00517AC7"/>
    <w:rsid w:val="00517B1A"/>
    <w:rsid w:val="00517B33"/>
    <w:rsid w:val="00517FD4"/>
    <w:rsid w:val="005207B9"/>
    <w:rsid w:val="00520F22"/>
    <w:rsid w:val="0052109B"/>
    <w:rsid w:val="005218B1"/>
    <w:rsid w:val="00522648"/>
    <w:rsid w:val="00522A8C"/>
    <w:rsid w:val="00522FA2"/>
    <w:rsid w:val="0052304C"/>
    <w:rsid w:val="0052355C"/>
    <w:rsid w:val="00523AB1"/>
    <w:rsid w:val="00523B68"/>
    <w:rsid w:val="0052405B"/>
    <w:rsid w:val="00524096"/>
    <w:rsid w:val="00524149"/>
    <w:rsid w:val="00524382"/>
    <w:rsid w:val="00524623"/>
    <w:rsid w:val="00524793"/>
    <w:rsid w:val="00524DEE"/>
    <w:rsid w:val="00525497"/>
    <w:rsid w:val="00525954"/>
    <w:rsid w:val="00525C3D"/>
    <w:rsid w:val="00525FE8"/>
    <w:rsid w:val="0052677E"/>
    <w:rsid w:val="00526DB3"/>
    <w:rsid w:val="00527767"/>
    <w:rsid w:val="005302B8"/>
    <w:rsid w:val="0053052A"/>
    <w:rsid w:val="0053073F"/>
    <w:rsid w:val="005308BD"/>
    <w:rsid w:val="00530BA4"/>
    <w:rsid w:val="00530C74"/>
    <w:rsid w:val="00530FED"/>
    <w:rsid w:val="0053193A"/>
    <w:rsid w:val="00531950"/>
    <w:rsid w:val="00531CE2"/>
    <w:rsid w:val="005322DA"/>
    <w:rsid w:val="00532374"/>
    <w:rsid w:val="00532A0D"/>
    <w:rsid w:val="005330A0"/>
    <w:rsid w:val="00533F69"/>
    <w:rsid w:val="005341AB"/>
    <w:rsid w:val="005344B6"/>
    <w:rsid w:val="005346B1"/>
    <w:rsid w:val="00534812"/>
    <w:rsid w:val="00534DC3"/>
    <w:rsid w:val="005350D3"/>
    <w:rsid w:val="00535425"/>
    <w:rsid w:val="005358F1"/>
    <w:rsid w:val="00535CE7"/>
    <w:rsid w:val="00536913"/>
    <w:rsid w:val="00536B71"/>
    <w:rsid w:val="00536DA8"/>
    <w:rsid w:val="00536F0C"/>
    <w:rsid w:val="00536F6F"/>
    <w:rsid w:val="00537252"/>
    <w:rsid w:val="00537831"/>
    <w:rsid w:val="00537974"/>
    <w:rsid w:val="00537C97"/>
    <w:rsid w:val="00540674"/>
    <w:rsid w:val="00540B14"/>
    <w:rsid w:val="00540B1F"/>
    <w:rsid w:val="00540BD6"/>
    <w:rsid w:val="00540C1A"/>
    <w:rsid w:val="00541099"/>
    <w:rsid w:val="005411B0"/>
    <w:rsid w:val="0054135D"/>
    <w:rsid w:val="00541425"/>
    <w:rsid w:val="00541C35"/>
    <w:rsid w:val="00541E2E"/>
    <w:rsid w:val="00541F33"/>
    <w:rsid w:val="005427B3"/>
    <w:rsid w:val="00542BD2"/>
    <w:rsid w:val="00543757"/>
    <w:rsid w:val="0054388D"/>
    <w:rsid w:val="00543949"/>
    <w:rsid w:val="005439E1"/>
    <w:rsid w:val="00543A2E"/>
    <w:rsid w:val="00544096"/>
    <w:rsid w:val="00544C08"/>
    <w:rsid w:val="00544FDC"/>
    <w:rsid w:val="00545788"/>
    <w:rsid w:val="00545A89"/>
    <w:rsid w:val="0054646D"/>
    <w:rsid w:val="00546ACE"/>
    <w:rsid w:val="00547163"/>
    <w:rsid w:val="005475FB"/>
    <w:rsid w:val="00547D4D"/>
    <w:rsid w:val="00547D81"/>
    <w:rsid w:val="0055072E"/>
    <w:rsid w:val="00550B54"/>
    <w:rsid w:val="005515A3"/>
    <w:rsid w:val="00552583"/>
    <w:rsid w:val="00552591"/>
    <w:rsid w:val="00554CA3"/>
    <w:rsid w:val="00554F93"/>
    <w:rsid w:val="0055538D"/>
    <w:rsid w:val="005558A2"/>
    <w:rsid w:val="005558C4"/>
    <w:rsid w:val="00555D27"/>
    <w:rsid w:val="00556068"/>
    <w:rsid w:val="005563B4"/>
    <w:rsid w:val="0055692D"/>
    <w:rsid w:val="005569A2"/>
    <w:rsid w:val="00556DF3"/>
    <w:rsid w:val="00557209"/>
    <w:rsid w:val="00557216"/>
    <w:rsid w:val="0055791B"/>
    <w:rsid w:val="005579A2"/>
    <w:rsid w:val="00557B89"/>
    <w:rsid w:val="00557D71"/>
    <w:rsid w:val="005601E6"/>
    <w:rsid w:val="00560F44"/>
    <w:rsid w:val="00561821"/>
    <w:rsid w:val="00561A76"/>
    <w:rsid w:val="00561D29"/>
    <w:rsid w:val="00561D70"/>
    <w:rsid w:val="005626B4"/>
    <w:rsid w:val="00562E8B"/>
    <w:rsid w:val="00563BFE"/>
    <w:rsid w:val="00564439"/>
    <w:rsid w:val="005647D0"/>
    <w:rsid w:val="00564CD4"/>
    <w:rsid w:val="00564E73"/>
    <w:rsid w:val="005650D1"/>
    <w:rsid w:val="00565C62"/>
    <w:rsid w:val="00565CB2"/>
    <w:rsid w:val="00565D92"/>
    <w:rsid w:val="00566477"/>
    <w:rsid w:val="0056672C"/>
    <w:rsid w:val="00566E6E"/>
    <w:rsid w:val="00566F82"/>
    <w:rsid w:val="00566FB4"/>
    <w:rsid w:val="005672EB"/>
    <w:rsid w:val="005677FB"/>
    <w:rsid w:val="00567B34"/>
    <w:rsid w:val="00567E27"/>
    <w:rsid w:val="00570377"/>
    <w:rsid w:val="0057051D"/>
    <w:rsid w:val="0057059C"/>
    <w:rsid w:val="005705B6"/>
    <w:rsid w:val="0057064C"/>
    <w:rsid w:val="005706C3"/>
    <w:rsid w:val="00570762"/>
    <w:rsid w:val="005707C1"/>
    <w:rsid w:val="00570854"/>
    <w:rsid w:val="0057089A"/>
    <w:rsid w:val="00570C23"/>
    <w:rsid w:val="00570CA5"/>
    <w:rsid w:val="00570D31"/>
    <w:rsid w:val="005719AF"/>
    <w:rsid w:val="00571A45"/>
    <w:rsid w:val="00571DBB"/>
    <w:rsid w:val="00571F99"/>
    <w:rsid w:val="00572488"/>
    <w:rsid w:val="005725E0"/>
    <w:rsid w:val="005729C3"/>
    <w:rsid w:val="005732D8"/>
    <w:rsid w:val="005733C2"/>
    <w:rsid w:val="00573457"/>
    <w:rsid w:val="005735B9"/>
    <w:rsid w:val="0057367A"/>
    <w:rsid w:val="005738B7"/>
    <w:rsid w:val="00573AB7"/>
    <w:rsid w:val="00574238"/>
    <w:rsid w:val="005748AC"/>
    <w:rsid w:val="005753E1"/>
    <w:rsid w:val="00575AF5"/>
    <w:rsid w:val="0057629B"/>
    <w:rsid w:val="005768B6"/>
    <w:rsid w:val="00576B5B"/>
    <w:rsid w:val="005772D4"/>
    <w:rsid w:val="0057755F"/>
    <w:rsid w:val="00577563"/>
    <w:rsid w:val="005778F0"/>
    <w:rsid w:val="00577A44"/>
    <w:rsid w:val="00577D29"/>
    <w:rsid w:val="00577D86"/>
    <w:rsid w:val="0058009D"/>
    <w:rsid w:val="0058030E"/>
    <w:rsid w:val="005803DC"/>
    <w:rsid w:val="00580937"/>
    <w:rsid w:val="00580A8B"/>
    <w:rsid w:val="00580D55"/>
    <w:rsid w:val="00580ECD"/>
    <w:rsid w:val="0058123A"/>
    <w:rsid w:val="00582002"/>
    <w:rsid w:val="00582746"/>
    <w:rsid w:val="005828B8"/>
    <w:rsid w:val="00582F63"/>
    <w:rsid w:val="00582F7E"/>
    <w:rsid w:val="0058312C"/>
    <w:rsid w:val="00583147"/>
    <w:rsid w:val="0058317B"/>
    <w:rsid w:val="00583307"/>
    <w:rsid w:val="005833CF"/>
    <w:rsid w:val="0058351E"/>
    <w:rsid w:val="00583C02"/>
    <w:rsid w:val="00583E7D"/>
    <w:rsid w:val="005840AB"/>
    <w:rsid w:val="00584359"/>
    <w:rsid w:val="0058498A"/>
    <w:rsid w:val="00584C26"/>
    <w:rsid w:val="00584F98"/>
    <w:rsid w:val="0058590C"/>
    <w:rsid w:val="00585B08"/>
    <w:rsid w:val="00585EEF"/>
    <w:rsid w:val="00586662"/>
    <w:rsid w:val="00586A53"/>
    <w:rsid w:val="00586A73"/>
    <w:rsid w:val="00586C2B"/>
    <w:rsid w:val="00586FA2"/>
    <w:rsid w:val="00587083"/>
    <w:rsid w:val="0058735C"/>
    <w:rsid w:val="00587467"/>
    <w:rsid w:val="00587A3B"/>
    <w:rsid w:val="00587AA6"/>
    <w:rsid w:val="00587BBB"/>
    <w:rsid w:val="005901CA"/>
    <w:rsid w:val="00590205"/>
    <w:rsid w:val="005908DA"/>
    <w:rsid w:val="00590F42"/>
    <w:rsid w:val="00591149"/>
    <w:rsid w:val="005915EB"/>
    <w:rsid w:val="00591966"/>
    <w:rsid w:val="0059198F"/>
    <w:rsid w:val="00592099"/>
    <w:rsid w:val="00592950"/>
    <w:rsid w:val="00592E4A"/>
    <w:rsid w:val="00592E82"/>
    <w:rsid w:val="0059307B"/>
    <w:rsid w:val="0059391E"/>
    <w:rsid w:val="00593DD6"/>
    <w:rsid w:val="005940D0"/>
    <w:rsid w:val="0059419D"/>
    <w:rsid w:val="0059453C"/>
    <w:rsid w:val="005948DD"/>
    <w:rsid w:val="0059506D"/>
    <w:rsid w:val="005955CD"/>
    <w:rsid w:val="005958E0"/>
    <w:rsid w:val="00596195"/>
    <w:rsid w:val="00596347"/>
    <w:rsid w:val="00596415"/>
    <w:rsid w:val="005965B3"/>
    <w:rsid w:val="005966E9"/>
    <w:rsid w:val="00596707"/>
    <w:rsid w:val="00596791"/>
    <w:rsid w:val="005968E8"/>
    <w:rsid w:val="00596991"/>
    <w:rsid w:val="005971D1"/>
    <w:rsid w:val="0059749C"/>
    <w:rsid w:val="00597514"/>
    <w:rsid w:val="0059757C"/>
    <w:rsid w:val="0059775E"/>
    <w:rsid w:val="00597B65"/>
    <w:rsid w:val="00597ECA"/>
    <w:rsid w:val="00597FB4"/>
    <w:rsid w:val="005A032F"/>
    <w:rsid w:val="005A085C"/>
    <w:rsid w:val="005A0A3F"/>
    <w:rsid w:val="005A11C1"/>
    <w:rsid w:val="005A1239"/>
    <w:rsid w:val="005A165A"/>
    <w:rsid w:val="005A1737"/>
    <w:rsid w:val="005A1865"/>
    <w:rsid w:val="005A1B09"/>
    <w:rsid w:val="005A2140"/>
    <w:rsid w:val="005A23F2"/>
    <w:rsid w:val="005A2D82"/>
    <w:rsid w:val="005A2E08"/>
    <w:rsid w:val="005A2E61"/>
    <w:rsid w:val="005A3038"/>
    <w:rsid w:val="005A3291"/>
    <w:rsid w:val="005A3692"/>
    <w:rsid w:val="005A38C9"/>
    <w:rsid w:val="005A3AF4"/>
    <w:rsid w:val="005A4160"/>
    <w:rsid w:val="005A4272"/>
    <w:rsid w:val="005A42BF"/>
    <w:rsid w:val="005A4339"/>
    <w:rsid w:val="005A4C83"/>
    <w:rsid w:val="005A5078"/>
    <w:rsid w:val="005A567B"/>
    <w:rsid w:val="005A5A4B"/>
    <w:rsid w:val="005A6586"/>
    <w:rsid w:val="005A6D81"/>
    <w:rsid w:val="005A6DC1"/>
    <w:rsid w:val="005A6FE1"/>
    <w:rsid w:val="005A7287"/>
    <w:rsid w:val="005A7526"/>
    <w:rsid w:val="005A7594"/>
    <w:rsid w:val="005A75CF"/>
    <w:rsid w:val="005A7B70"/>
    <w:rsid w:val="005A7DDB"/>
    <w:rsid w:val="005B0A31"/>
    <w:rsid w:val="005B0B08"/>
    <w:rsid w:val="005B0C1C"/>
    <w:rsid w:val="005B0DFE"/>
    <w:rsid w:val="005B0FE3"/>
    <w:rsid w:val="005B1323"/>
    <w:rsid w:val="005B15AC"/>
    <w:rsid w:val="005B2C52"/>
    <w:rsid w:val="005B2F71"/>
    <w:rsid w:val="005B34B4"/>
    <w:rsid w:val="005B3792"/>
    <w:rsid w:val="005B3855"/>
    <w:rsid w:val="005B3F9E"/>
    <w:rsid w:val="005B42F3"/>
    <w:rsid w:val="005B4794"/>
    <w:rsid w:val="005B4828"/>
    <w:rsid w:val="005B4AB9"/>
    <w:rsid w:val="005B4AD2"/>
    <w:rsid w:val="005B4B6F"/>
    <w:rsid w:val="005B4BF7"/>
    <w:rsid w:val="005B4EA3"/>
    <w:rsid w:val="005B4EC7"/>
    <w:rsid w:val="005B5248"/>
    <w:rsid w:val="005B524F"/>
    <w:rsid w:val="005B5294"/>
    <w:rsid w:val="005B52F5"/>
    <w:rsid w:val="005B5685"/>
    <w:rsid w:val="005B581A"/>
    <w:rsid w:val="005B5988"/>
    <w:rsid w:val="005B5D99"/>
    <w:rsid w:val="005B5E3D"/>
    <w:rsid w:val="005B629F"/>
    <w:rsid w:val="005B6476"/>
    <w:rsid w:val="005B6483"/>
    <w:rsid w:val="005B659C"/>
    <w:rsid w:val="005B66D9"/>
    <w:rsid w:val="005B6911"/>
    <w:rsid w:val="005B6AB3"/>
    <w:rsid w:val="005B6F28"/>
    <w:rsid w:val="005B6F77"/>
    <w:rsid w:val="005B742E"/>
    <w:rsid w:val="005B75F6"/>
    <w:rsid w:val="005B786F"/>
    <w:rsid w:val="005C04F4"/>
    <w:rsid w:val="005C101B"/>
    <w:rsid w:val="005C137F"/>
    <w:rsid w:val="005C1544"/>
    <w:rsid w:val="005C21EF"/>
    <w:rsid w:val="005C2858"/>
    <w:rsid w:val="005C3031"/>
    <w:rsid w:val="005C31F9"/>
    <w:rsid w:val="005C3294"/>
    <w:rsid w:val="005C37DB"/>
    <w:rsid w:val="005C3817"/>
    <w:rsid w:val="005C39DB"/>
    <w:rsid w:val="005C3BFE"/>
    <w:rsid w:val="005C3C52"/>
    <w:rsid w:val="005C3CEE"/>
    <w:rsid w:val="005C3ED8"/>
    <w:rsid w:val="005C4052"/>
    <w:rsid w:val="005C4393"/>
    <w:rsid w:val="005C4EDA"/>
    <w:rsid w:val="005C56E2"/>
    <w:rsid w:val="005C585A"/>
    <w:rsid w:val="005C587A"/>
    <w:rsid w:val="005C5AA9"/>
    <w:rsid w:val="005C5C62"/>
    <w:rsid w:val="005C5C8F"/>
    <w:rsid w:val="005C60D8"/>
    <w:rsid w:val="005C62ED"/>
    <w:rsid w:val="005C6307"/>
    <w:rsid w:val="005C64FD"/>
    <w:rsid w:val="005C656C"/>
    <w:rsid w:val="005C68DD"/>
    <w:rsid w:val="005C6A83"/>
    <w:rsid w:val="005C700A"/>
    <w:rsid w:val="005C7798"/>
    <w:rsid w:val="005C78D5"/>
    <w:rsid w:val="005C7A37"/>
    <w:rsid w:val="005C7D28"/>
    <w:rsid w:val="005D0039"/>
    <w:rsid w:val="005D02D7"/>
    <w:rsid w:val="005D055A"/>
    <w:rsid w:val="005D05D0"/>
    <w:rsid w:val="005D0C12"/>
    <w:rsid w:val="005D0E2C"/>
    <w:rsid w:val="005D1723"/>
    <w:rsid w:val="005D1922"/>
    <w:rsid w:val="005D1AA5"/>
    <w:rsid w:val="005D1AD0"/>
    <w:rsid w:val="005D1B11"/>
    <w:rsid w:val="005D1DB8"/>
    <w:rsid w:val="005D2055"/>
    <w:rsid w:val="005D24C2"/>
    <w:rsid w:val="005D2A72"/>
    <w:rsid w:val="005D2C70"/>
    <w:rsid w:val="005D3F6A"/>
    <w:rsid w:val="005D43BB"/>
    <w:rsid w:val="005D48CC"/>
    <w:rsid w:val="005D4F90"/>
    <w:rsid w:val="005D522B"/>
    <w:rsid w:val="005D528C"/>
    <w:rsid w:val="005D59B7"/>
    <w:rsid w:val="005D5BEC"/>
    <w:rsid w:val="005D5C0C"/>
    <w:rsid w:val="005D5C86"/>
    <w:rsid w:val="005D60EC"/>
    <w:rsid w:val="005D65DE"/>
    <w:rsid w:val="005D69F7"/>
    <w:rsid w:val="005D6A48"/>
    <w:rsid w:val="005D6BDF"/>
    <w:rsid w:val="005D6D0E"/>
    <w:rsid w:val="005D6ECC"/>
    <w:rsid w:val="005D6F38"/>
    <w:rsid w:val="005E02F9"/>
    <w:rsid w:val="005E05E5"/>
    <w:rsid w:val="005E06B3"/>
    <w:rsid w:val="005E0D01"/>
    <w:rsid w:val="005E1BFB"/>
    <w:rsid w:val="005E1CE7"/>
    <w:rsid w:val="005E1F7D"/>
    <w:rsid w:val="005E2388"/>
    <w:rsid w:val="005E2524"/>
    <w:rsid w:val="005E29D0"/>
    <w:rsid w:val="005E2AC8"/>
    <w:rsid w:val="005E2D9D"/>
    <w:rsid w:val="005E3090"/>
    <w:rsid w:val="005E3116"/>
    <w:rsid w:val="005E31C8"/>
    <w:rsid w:val="005E3334"/>
    <w:rsid w:val="005E3358"/>
    <w:rsid w:val="005E3654"/>
    <w:rsid w:val="005E3777"/>
    <w:rsid w:val="005E409E"/>
    <w:rsid w:val="005E43B6"/>
    <w:rsid w:val="005E482B"/>
    <w:rsid w:val="005E4AB2"/>
    <w:rsid w:val="005E4B3F"/>
    <w:rsid w:val="005E4C52"/>
    <w:rsid w:val="005E55AA"/>
    <w:rsid w:val="005E5762"/>
    <w:rsid w:val="005E57A8"/>
    <w:rsid w:val="005E58A9"/>
    <w:rsid w:val="005E5C60"/>
    <w:rsid w:val="005E6645"/>
    <w:rsid w:val="005E67B2"/>
    <w:rsid w:val="005E6804"/>
    <w:rsid w:val="005E69B1"/>
    <w:rsid w:val="005E69B2"/>
    <w:rsid w:val="005E6F45"/>
    <w:rsid w:val="005E796B"/>
    <w:rsid w:val="005E798B"/>
    <w:rsid w:val="005E7CEF"/>
    <w:rsid w:val="005F0034"/>
    <w:rsid w:val="005F01C0"/>
    <w:rsid w:val="005F0243"/>
    <w:rsid w:val="005F02AE"/>
    <w:rsid w:val="005F10DC"/>
    <w:rsid w:val="005F1157"/>
    <w:rsid w:val="005F12F5"/>
    <w:rsid w:val="005F1727"/>
    <w:rsid w:val="005F17DE"/>
    <w:rsid w:val="005F1AF4"/>
    <w:rsid w:val="005F1B2E"/>
    <w:rsid w:val="005F1D12"/>
    <w:rsid w:val="005F1E59"/>
    <w:rsid w:val="005F21C3"/>
    <w:rsid w:val="005F235A"/>
    <w:rsid w:val="005F2375"/>
    <w:rsid w:val="005F23B0"/>
    <w:rsid w:val="005F24A9"/>
    <w:rsid w:val="005F24AC"/>
    <w:rsid w:val="005F27A8"/>
    <w:rsid w:val="005F3037"/>
    <w:rsid w:val="005F3357"/>
    <w:rsid w:val="005F357A"/>
    <w:rsid w:val="005F3822"/>
    <w:rsid w:val="005F38E6"/>
    <w:rsid w:val="005F3C88"/>
    <w:rsid w:val="005F3CA2"/>
    <w:rsid w:val="005F3DD8"/>
    <w:rsid w:val="005F4145"/>
    <w:rsid w:val="005F41FB"/>
    <w:rsid w:val="005F430A"/>
    <w:rsid w:val="005F4A9F"/>
    <w:rsid w:val="005F5302"/>
    <w:rsid w:val="005F53F0"/>
    <w:rsid w:val="005F67C3"/>
    <w:rsid w:val="005F6D49"/>
    <w:rsid w:val="005F70FF"/>
    <w:rsid w:val="005F72E9"/>
    <w:rsid w:val="005F74FD"/>
    <w:rsid w:val="00600084"/>
    <w:rsid w:val="006003DA"/>
    <w:rsid w:val="00600692"/>
    <w:rsid w:val="00600775"/>
    <w:rsid w:val="0060085A"/>
    <w:rsid w:val="006010AC"/>
    <w:rsid w:val="00601794"/>
    <w:rsid w:val="00601B13"/>
    <w:rsid w:val="006027FA"/>
    <w:rsid w:val="00602961"/>
    <w:rsid w:val="00602B1B"/>
    <w:rsid w:val="00602F24"/>
    <w:rsid w:val="0060309C"/>
    <w:rsid w:val="0060363C"/>
    <w:rsid w:val="006036F3"/>
    <w:rsid w:val="0060370F"/>
    <w:rsid w:val="00603B16"/>
    <w:rsid w:val="00603D4A"/>
    <w:rsid w:val="00603E67"/>
    <w:rsid w:val="006043FC"/>
    <w:rsid w:val="00604447"/>
    <w:rsid w:val="006049C7"/>
    <w:rsid w:val="00604E75"/>
    <w:rsid w:val="00604F2B"/>
    <w:rsid w:val="00604F41"/>
    <w:rsid w:val="00604F8B"/>
    <w:rsid w:val="00605281"/>
    <w:rsid w:val="00605A13"/>
    <w:rsid w:val="00605A5A"/>
    <w:rsid w:val="00605B63"/>
    <w:rsid w:val="00605FCB"/>
    <w:rsid w:val="00606489"/>
    <w:rsid w:val="006064D8"/>
    <w:rsid w:val="00606565"/>
    <w:rsid w:val="00606D0F"/>
    <w:rsid w:val="00606EFF"/>
    <w:rsid w:val="00606FDC"/>
    <w:rsid w:val="00607894"/>
    <w:rsid w:val="00607C50"/>
    <w:rsid w:val="00610058"/>
    <w:rsid w:val="0061017A"/>
    <w:rsid w:val="00610347"/>
    <w:rsid w:val="006104E1"/>
    <w:rsid w:val="00610616"/>
    <w:rsid w:val="0061162E"/>
    <w:rsid w:val="00611FB8"/>
    <w:rsid w:val="006126D6"/>
    <w:rsid w:val="006127A3"/>
    <w:rsid w:val="006129BF"/>
    <w:rsid w:val="00612A0D"/>
    <w:rsid w:val="00612ADC"/>
    <w:rsid w:val="006130C4"/>
    <w:rsid w:val="0061364F"/>
    <w:rsid w:val="00613A2D"/>
    <w:rsid w:val="00613B0B"/>
    <w:rsid w:val="00613BB8"/>
    <w:rsid w:val="00614234"/>
    <w:rsid w:val="006143A7"/>
    <w:rsid w:val="0061448E"/>
    <w:rsid w:val="006145CC"/>
    <w:rsid w:val="00614C69"/>
    <w:rsid w:val="00614E60"/>
    <w:rsid w:val="0061525D"/>
    <w:rsid w:val="00615861"/>
    <w:rsid w:val="00615931"/>
    <w:rsid w:val="00615D7B"/>
    <w:rsid w:val="00615EE5"/>
    <w:rsid w:val="006161C8"/>
    <w:rsid w:val="00620508"/>
    <w:rsid w:val="00620623"/>
    <w:rsid w:val="006210F9"/>
    <w:rsid w:val="0062172E"/>
    <w:rsid w:val="0062179D"/>
    <w:rsid w:val="00621862"/>
    <w:rsid w:val="006221EA"/>
    <w:rsid w:val="00622342"/>
    <w:rsid w:val="006225E3"/>
    <w:rsid w:val="00622F3C"/>
    <w:rsid w:val="006235BE"/>
    <w:rsid w:val="00623986"/>
    <w:rsid w:val="006240ED"/>
    <w:rsid w:val="006244CC"/>
    <w:rsid w:val="006246E0"/>
    <w:rsid w:val="0062475A"/>
    <w:rsid w:val="0062491D"/>
    <w:rsid w:val="00624E73"/>
    <w:rsid w:val="00625432"/>
    <w:rsid w:val="00625508"/>
    <w:rsid w:val="006255DE"/>
    <w:rsid w:val="006255F0"/>
    <w:rsid w:val="006257EC"/>
    <w:rsid w:val="00625C7F"/>
    <w:rsid w:val="00625F05"/>
    <w:rsid w:val="0062622F"/>
    <w:rsid w:val="0062623D"/>
    <w:rsid w:val="0062697F"/>
    <w:rsid w:val="00626B13"/>
    <w:rsid w:val="00626BA1"/>
    <w:rsid w:val="00627128"/>
    <w:rsid w:val="00627331"/>
    <w:rsid w:val="00627416"/>
    <w:rsid w:val="00627554"/>
    <w:rsid w:val="00627728"/>
    <w:rsid w:val="006278BF"/>
    <w:rsid w:val="00627984"/>
    <w:rsid w:val="00627A29"/>
    <w:rsid w:val="00627DBE"/>
    <w:rsid w:val="00630075"/>
    <w:rsid w:val="0063037A"/>
    <w:rsid w:val="00630407"/>
    <w:rsid w:val="00631323"/>
    <w:rsid w:val="00631646"/>
    <w:rsid w:val="006324A3"/>
    <w:rsid w:val="006326FF"/>
    <w:rsid w:val="0063285B"/>
    <w:rsid w:val="006328D9"/>
    <w:rsid w:val="00632D76"/>
    <w:rsid w:val="00632FB0"/>
    <w:rsid w:val="006334C3"/>
    <w:rsid w:val="00633583"/>
    <w:rsid w:val="00633C35"/>
    <w:rsid w:val="006342B3"/>
    <w:rsid w:val="00634346"/>
    <w:rsid w:val="006344AF"/>
    <w:rsid w:val="00634785"/>
    <w:rsid w:val="0063494F"/>
    <w:rsid w:val="00634C17"/>
    <w:rsid w:val="00634E4A"/>
    <w:rsid w:val="006350A6"/>
    <w:rsid w:val="00635353"/>
    <w:rsid w:val="006354B6"/>
    <w:rsid w:val="00635669"/>
    <w:rsid w:val="006356D5"/>
    <w:rsid w:val="00635C2E"/>
    <w:rsid w:val="00635DC8"/>
    <w:rsid w:val="00635DEB"/>
    <w:rsid w:val="00635F2B"/>
    <w:rsid w:val="0063685F"/>
    <w:rsid w:val="006376A5"/>
    <w:rsid w:val="006376F1"/>
    <w:rsid w:val="00637743"/>
    <w:rsid w:val="006377F6"/>
    <w:rsid w:val="00637970"/>
    <w:rsid w:val="00637E3E"/>
    <w:rsid w:val="006400F2"/>
    <w:rsid w:val="006401BB"/>
    <w:rsid w:val="0064022E"/>
    <w:rsid w:val="006407A4"/>
    <w:rsid w:val="00640E13"/>
    <w:rsid w:val="00640F3D"/>
    <w:rsid w:val="006415BA"/>
    <w:rsid w:val="006415DE"/>
    <w:rsid w:val="00641A02"/>
    <w:rsid w:val="00641C0D"/>
    <w:rsid w:val="00641F5C"/>
    <w:rsid w:val="0064221F"/>
    <w:rsid w:val="00642266"/>
    <w:rsid w:val="00642587"/>
    <w:rsid w:val="00642FFC"/>
    <w:rsid w:val="006432F2"/>
    <w:rsid w:val="00643836"/>
    <w:rsid w:val="00643B1C"/>
    <w:rsid w:val="006440EC"/>
    <w:rsid w:val="00644211"/>
    <w:rsid w:val="00644C97"/>
    <w:rsid w:val="00644D4B"/>
    <w:rsid w:val="00645958"/>
    <w:rsid w:val="00646A27"/>
    <w:rsid w:val="00646AEB"/>
    <w:rsid w:val="00647F17"/>
    <w:rsid w:val="00647F49"/>
    <w:rsid w:val="00650207"/>
    <w:rsid w:val="00650548"/>
    <w:rsid w:val="00651279"/>
    <w:rsid w:val="006517B9"/>
    <w:rsid w:val="0065216D"/>
    <w:rsid w:val="006522EB"/>
    <w:rsid w:val="006523CF"/>
    <w:rsid w:val="00652A97"/>
    <w:rsid w:val="00652B25"/>
    <w:rsid w:val="00652C81"/>
    <w:rsid w:val="006530CA"/>
    <w:rsid w:val="00653390"/>
    <w:rsid w:val="0065343C"/>
    <w:rsid w:val="0065346E"/>
    <w:rsid w:val="00654032"/>
    <w:rsid w:val="0065419B"/>
    <w:rsid w:val="0065422B"/>
    <w:rsid w:val="00654689"/>
    <w:rsid w:val="00654CDD"/>
    <w:rsid w:val="0065553B"/>
    <w:rsid w:val="0065555F"/>
    <w:rsid w:val="00655A50"/>
    <w:rsid w:val="00655DCE"/>
    <w:rsid w:val="0065680A"/>
    <w:rsid w:val="006568D8"/>
    <w:rsid w:val="00656BB1"/>
    <w:rsid w:val="0065737E"/>
    <w:rsid w:val="00657E5C"/>
    <w:rsid w:val="006609EE"/>
    <w:rsid w:val="0066105C"/>
    <w:rsid w:val="0066138C"/>
    <w:rsid w:val="00661755"/>
    <w:rsid w:val="00661D5E"/>
    <w:rsid w:val="00662050"/>
    <w:rsid w:val="00662C75"/>
    <w:rsid w:val="00662D83"/>
    <w:rsid w:val="00662D9A"/>
    <w:rsid w:val="0066331F"/>
    <w:rsid w:val="00663436"/>
    <w:rsid w:val="00663512"/>
    <w:rsid w:val="00663A55"/>
    <w:rsid w:val="00663AC8"/>
    <w:rsid w:val="00663B81"/>
    <w:rsid w:val="00663D0B"/>
    <w:rsid w:val="00664B19"/>
    <w:rsid w:val="006650AF"/>
    <w:rsid w:val="00665A5F"/>
    <w:rsid w:val="00665D39"/>
    <w:rsid w:val="00665DD7"/>
    <w:rsid w:val="00665E89"/>
    <w:rsid w:val="006660A0"/>
    <w:rsid w:val="006662D1"/>
    <w:rsid w:val="006664DF"/>
    <w:rsid w:val="00666626"/>
    <w:rsid w:val="006670C5"/>
    <w:rsid w:val="0066790F"/>
    <w:rsid w:val="006679F6"/>
    <w:rsid w:val="00667C5C"/>
    <w:rsid w:val="00667D48"/>
    <w:rsid w:val="006702DA"/>
    <w:rsid w:val="006709EE"/>
    <w:rsid w:val="00670A16"/>
    <w:rsid w:val="00670BC5"/>
    <w:rsid w:val="00670C66"/>
    <w:rsid w:val="0067104E"/>
    <w:rsid w:val="00671767"/>
    <w:rsid w:val="00671AF4"/>
    <w:rsid w:val="00671CE9"/>
    <w:rsid w:val="00672010"/>
    <w:rsid w:val="00672143"/>
    <w:rsid w:val="006721FF"/>
    <w:rsid w:val="00672BEE"/>
    <w:rsid w:val="00672CDF"/>
    <w:rsid w:val="00673333"/>
    <w:rsid w:val="0067354C"/>
    <w:rsid w:val="00673B9C"/>
    <w:rsid w:val="0067411B"/>
    <w:rsid w:val="006746C2"/>
    <w:rsid w:val="006748FE"/>
    <w:rsid w:val="00674F80"/>
    <w:rsid w:val="00675316"/>
    <w:rsid w:val="0067555E"/>
    <w:rsid w:val="0067585F"/>
    <w:rsid w:val="00675933"/>
    <w:rsid w:val="00675975"/>
    <w:rsid w:val="00675BC5"/>
    <w:rsid w:val="00676556"/>
    <w:rsid w:val="00676717"/>
    <w:rsid w:val="006767D9"/>
    <w:rsid w:val="0067683E"/>
    <w:rsid w:val="0067696D"/>
    <w:rsid w:val="006769D9"/>
    <w:rsid w:val="00676EE3"/>
    <w:rsid w:val="00676F4A"/>
    <w:rsid w:val="00677529"/>
    <w:rsid w:val="00677B3D"/>
    <w:rsid w:val="00677ECE"/>
    <w:rsid w:val="006802EB"/>
    <w:rsid w:val="006804B8"/>
    <w:rsid w:val="00680545"/>
    <w:rsid w:val="00680584"/>
    <w:rsid w:val="00680992"/>
    <w:rsid w:val="00680A5A"/>
    <w:rsid w:val="00680C3D"/>
    <w:rsid w:val="00680EF0"/>
    <w:rsid w:val="006810F6"/>
    <w:rsid w:val="0068160B"/>
    <w:rsid w:val="0068222B"/>
    <w:rsid w:val="006822DC"/>
    <w:rsid w:val="006825A2"/>
    <w:rsid w:val="0068269E"/>
    <w:rsid w:val="00683EFF"/>
    <w:rsid w:val="00683FD9"/>
    <w:rsid w:val="00684009"/>
    <w:rsid w:val="0068401B"/>
    <w:rsid w:val="006841F5"/>
    <w:rsid w:val="00684B04"/>
    <w:rsid w:val="00684D01"/>
    <w:rsid w:val="006853BF"/>
    <w:rsid w:val="006853D2"/>
    <w:rsid w:val="00685578"/>
    <w:rsid w:val="00685CAA"/>
    <w:rsid w:val="00685F66"/>
    <w:rsid w:val="0068683D"/>
    <w:rsid w:val="00686840"/>
    <w:rsid w:val="00686A50"/>
    <w:rsid w:val="00686EFA"/>
    <w:rsid w:val="00687086"/>
    <w:rsid w:val="006871B7"/>
    <w:rsid w:val="006874F8"/>
    <w:rsid w:val="0068755A"/>
    <w:rsid w:val="006879D9"/>
    <w:rsid w:val="00687AE8"/>
    <w:rsid w:val="00687C0F"/>
    <w:rsid w:val="00687D05"/>
    <w:rsid w:val="00690155"/>
    <w:rsid w:val="006903E4"/>
    <w:rsid w:val="00690488"/>
    <w:rsid w:val="00690695"/>
    <w:rsid w:val="00690AFC"/>
    <w:rsid w:val="00690D7A"/>
    <w:rsid w:val="00691085"/>
    <w:rsid w:val="00691147"/>
    <w:rsid w:val="006911C7"/>
    <w:rsid w:val="00691605"/>
    <w:rsid w:val="0069174E"/>
    <w:rsid w:val="00691A9C"/>
    <w:rsid w:val="00691C41"/>
    <w:rsid w:val="0069203A"/>
    <w:rsid w:val="006920A3"/>
    <w:rsid w:val="00692A99"/>
    <w:rsid w:val="00692EDB"/>
    <w:rsid w:val="00692F84"/>
    <w:rsid w:val="006931A7"/>
    <w:rsid w:val="0069339E"/>
    <w:rsid w:val="006933C4"/>
    <w:rsid w:val="00693446"/>
    <w:rsid w:val="006937E3"/>
    <w:rsid w:val="006937F8"/>
    <w:rsid w:val="0069402A"/>
    <w:rsid w:val="00694FDA"/>
    <w:rsid w:val="006952F3"/>
    <w:rsid w:val="0069534F"/>
    <w:rsid w:val="00695961"/>
    <w:rsid w:val="00695AB0"/>
    <w:rsid w:val="00695EA1"/>
    <w:rsid w:val="006962D7"/>
    <w:rsid w:val="006963C8"/>
    <w:rsid w:val="006970E8"/>
    <w:rsid w:val="00697944"/>
    <w:rsid w:val="00697BF7"/>
    <w:rsid w:val="006A0038"/>
    <w:rsid w:val="006A018E"/>
    <w:rsid w:val="006A05F8"/>
    <w:rsid w:val="006A06BA"/>
    <w:rsid w:val="006A0ADD"/>
    <w:rsid w:val="006A0CFA"/>
    <w:rsid w:val="006A125E"/>
    <w:rsid w:val="006A16F0"/>
    <w:rsid w:val="006A24CC"/>
    <w:rsid w:val="006A2955"/>
    <w:rsid w:val="006A29CD"/>
    <w:rsid w:val="006A2DB8"/>
    <w:rsid w:val="006A33C1"/>
    <w:rsid w:val="006A3FB7"/>
    <w:rsid w:val="006A43CB"/>
    <w:rsid w:val="006A46EF"/>
    <w:rsid w:val="006A4FCA"/>
    <w:rsid w:val="006A51AC"/>
    <w:rsid w:val="006A51E6"/>
    <w:rsid w:val="006A56C6"/>
    <w:rsid w:val="006A57AD"/>
    <w:rsid w:val="006A57B5"/>
    <w:rsid w:val="006A59AB"/>
    <w:rsid w:val="006A5DAB"/>
    <w:rsid w:val="006A64B2"/>
    <w:rsid w:val="006A721B"/>
    <w:rsid w:val="006A734B"/>
    <w:rsid w:val="006A7655"/>
    <w:rsid w:val="006A7BB5"/>
    <w:rsid w:val="006B0064"/>
    <w:rsid w:val="006B06D7"/>
    <w:rsid w:val="006B0C99"/>
    <w:rsid w:val="006B0D4E"/>
    <w:rsid w:val="006B0D80"/>
    <w:rsid w:val="006B0FF8"/>
    <w:rsid w:val="006B124B"/>
    <w:rsid w:val="006B1373"/>
    <w:rsid w:val="006B1A04"/>
    <w:rsid w:val="006B1BD3"/>
    <w:rsid w:val="006B1D2A"/>
    <w:rsid w:val="006B209B"/>
    <w:rsid w:val="006B2202"/>
    <w:rsid w:val="006B2B01"/>
    <w:rsid w:val="006B2B2F"/>
    <w:rsid w:val="006B358B"/>
    <w:rsid w:val="006B375D"/>
    <w:rsid w:val="006B3B2C"/>
    <w:rsid w:val="006B3B44"/>
    <w:rsid w:val="006B3B78"/>
    <w:rsid w:val="006B4AA9"/>
    <w:rsid w:val="006B54DC"/>
    <w:rsid w:val="006B5742"/>
    <w:rsid w:val="006B5939"/>
    <w:rsid w:val="006B5A6E"/>
    <w:rsid w:val="006B61F1"/>
    <w:rsid w:val="006B6817"/>
    <w:rsid w:val="006B6FE0"/>
    <w:rsid w:val="006B708C"/>
    <w:rsid w:val="006B71D2"/>
    <w:rsid w:val="006B7F9F"/>
    <w:rsid w:val="006C004E"/>
    <w:rsid w:val="006C059C"/>
    <w:rsid w:val="006C0C63"/>
    <w:rsid w:val="006C1565"/>
    <w:rsid w:val="006C15D8"/>
    <w:rsid w:val="006C1D52"/>
    <w:rsid w:val="006C1F2E"/>
    <w:rsid w:val="006C2D6C"/>
    <w:rsid w:val="006C2FC5"/>
    <w:rsid w:val="006C3B9A"/>
    <w:rsid w:val="006C3D14"/>
    <w:rsid w:val="006C3F53"/>
    <w:rsid w:val="006C41CE"/>
    <w:rsid w:val="006C45DE"/>
    <w:rsid w:val="006C4E4F"/>
    <w:rsid w:val="006C5207"/>
    <w:rsid w:val="006C555C"/>
    <w:rsid w:val="006C5AE8"/>
    <w:rsid w:val="006C6067"/>
    <w:rsid w:val="006C61B1"/>
    <w:rsid w:val="006C6213"/>
    <w:rsid w:val="006C6DCD"/>
    <w:rsid w:val="006C769F"/>
    <w:rsid w:val="006C7727"/>
    <w:rsid w:val="006C7AF3"/>
    <w:rsid w:val="006C7C2D"/>
    <w:rsid w:val="006C7C7D"/>
    <w:rsid w:val="006D0BBB"/>
    <w:rsid w:val="006D0CBF"/>
    <w:rsid w:val="006D0F4C"/>
    <w:rsid w:val="006D0F82"/>
    <w:rsid w:val="006D1B62"/>
    <w:rsid w:val="006D1CB1"/>
    <w:rsid w:val="006D1CC1"/>
    <w:rsid w:val="006D205F"/>
    <w:rsid w:val="006D22A6"/>
    <w:rsid w:val="006D23C3"/>
    <w:rsid w:val="006D2429"/>
    <w:rsid w:val="006D28E6"/>
    <w:rsid w:val="006D2BEC"/>
    <w:rsid w:val="006D2E4D"/>
    <w:rsid w:val="006D30CF"/>
    <w:rsid w:val="006D3153"/>
    <w:rsid w:val="006D316F"/>
    <w:rsid w:val="006D31E9"/>
    <w:rsid w:val="006D3911"/>
    <w:rsid w:val="006D4900"/>
    <w:rsid w:val="006D4E7D"/>
    <w:rsid w:val="006D5072"/>
    <w:rsid w:val="006D50E7"/>
    <w:rsid w:val="006D513B"/>
    <w:rsid w:val="006D5247"/>
    <w:rsid w:val="006D57C7"/>
    <w:rsid w:val="006D57FD"/>
    <w:rsid w:val="006D58D7"/>
    <w:rsid w:val="006D5F9F"/>
    <w:rsid w:val="006D6490"/>
    <w:rsid w:val="006D6AB6"/>
    <w:rsid w:val="006D6D8D"/>
    <w:rsid w:val="006D6DE4"/>
    <w:rsid w:val="006D752C"/>
    <w:rsid w:val="006D776A"/>
    <w:rsid w:val="006D7E14"/>
    <w:rsid w:val="006E0174"/>
    <w:rsid w:val="006E04DE"/>
    <w:rsid w:val="006E0BD8"/>
    <w:rsid w:val="006E0C1E"/>
    <w:rsid w:val="006E0CA5"/>
    <w:rsid w:val="006E11C1"/>
    <w:rsid w:val="006E175E"/>
    <w:rsid w:val="006E1A36"/>
    <w:rsid w:val="006E27E9"/>
    <w:rsid w:val="006E2EB6"/>
    <w:rsid w:val="006E2FB2"/>
    <w:rsid w:val="006E3245"/>
    <w:rsid w:val="006E3FB8"/>
    <w:rsid w:val="006E4092"/>
    <w:rsid w:val="006E4D54"/>
    <w:rsid w:val="006E51CB"/>
    <w:rsid w:val="006E5441"/>
    <w:rsid w:val="006E5451"/>
    <w:rsid w:val="006E5869"/>
    <w:rsid w:val="006E595C"/>
    <w:rsid w:val="006E5BF2"/>
    <w:rsid w:val="006E5C6D"/>
    <w:rsid w:val="006E6009"/>
    <w:rsid w:val="006E62E8"/>
    <w:rsid w:val="006E652B"/>
    <w:rsid w:val="006E679C"/>
    <w:rsid w:val="006E6C9B"/>
    <w:rsid w:val="006E6FBA"/>
    <w:rsid w:val="006E7F28"/>
    <w:rsid w:val="006F08E5"/>
    <w:rsid w:val="006F09EE"/>
    <w:rsid w:val="006F0D24"/>
    <w:rsid w:val="006F0E19"/>
    <w:rsid w:val="006F13EF"/>
    <w:rsid w:val="006F1DA8"/>
    <w:rsid w:val="006F1F4C"/>
    <w:rsid w:val="006F218F"/>
    <w:rsid w:val="006F21AA"/>
    <w:rsid w:val="006F21F4"/>
    <w:rsid w:val="006F2498"/>
    <w:rsid w:val="006F249E"/>
    <w:rsid w:val="006F2C56"/>
    <w:rsid w:val="006F2D79"/>
    <w:rsid w:val="006F2DC4"/>
    <w:rsid w:val="006F36A8"/>
    <w:rsid w:val="006F3E9B"/>
    <w:rsid w:val="006F463B"/>
    <w:rsid w:val="006F4A1D"/>
    <w:rsid w:val="006F4B5B"/>
    <w:rsid w:val="006F4EA2"/>
    <w:rsid w:val="006F507E"/>
    <w:rsid w:val="006F56EC"/>
    <w:rsid w:val="006F57CA"/>
    <w:rsid w:val="006F58A1"/>
    <w:rsid w:val="006F5B51"/>
    <w:rsid w:val="006F5FAD"/>
    <w:rsid w:val="006F602C"/>
    <w:rsid w:val="006F60B7"/>
    <w:rsid w:val="006F616F"/>
    <w:rsid w:val="006F63EE"/>
    <w:rsid w:val="006F66F6"/>
    <w:rsid w:val="006F6AF9"/>
    <w:rsid w:val="006F7132"/>
    <w:rsid w:val="006F7F3F"/>
    <w:rsid w:val="006F7F72"/>
    <w:rsid w:val="007003D7"/>
    <w:rsid w:val="00700DFF"/>
    <w:rsid w:val="0070193F"/>
    <w:rsid w:val="007023A3"/>
    <w:rsid w:val="0070243E"/>
    <w:rsid w:val="007025DB"/>
    <w:rsid w:val="0070281A"/>
    <w:rsid w:val="00702C4F"/>
    <w:rsid w:val="00702FE8"/>
    <w:rsid w:val="00703039"/>
    <w:rsid w:val="0070321C"/>
    <w:rsid w:val="0070400D"/>
    <w:rsid w:val="0070473C"/>
    <w:rsid w:val="007048EB"/>
    <w:rsid w:val="007049BE"/>
    <w:rsid w:val="00704B40"/>
    <w:rsid w:val="00705098"/>
    <w:rsid w:val="00705120"/>
    <w:rsid w:val="00705858"/>
    <w:rsid w:val="007058C8"/>
    <w:rsid w:val="00705CAF"/>
    <w:rsid w:val="00705DFA"/>
    <w:rsid w:val="00705F78"/>
    <w:rsid w:val="00706183"/>
    <w:rsid w:val="007063EF"/>
    <w:rsid w:val="00706A98"/>
    <w:rsid w:val="00706D9A"/>
    <w:rsid w:val="00706E1E"/>
    <w:rsid w:val="007076D7"/>
    <w:rsid w:val="00707787"/>
    <w:rsid w:val="0070790B"/>
    <w:rsid w:val="007100CF"/>
    <w:rsid w:val="0071012B"/>
    <w:rsid w:val="007102B7"/>
    <w:rsid w:val="007104FD"/>
    <w:rsid w:val="0071054C"/>
    <w:rsid w:val="00710774"/>
    <w:rsid w:val="0071080D"/>
    <w:rsid w:val="00710BC1"/>
    <w:rsid w:val="0071127F"/>
    <w:rsid w:val="0071188E"/>
    <w:rsid w:val="00711EB1"/>
    <w:rsid w:val="0071246C"/>
    <w:rsid w:val="00712624"/>
    <w:rsid w:val="00712828"/>
    <w:rsid w:val="00712A45"/>
    <w:rsid w:val="00712C64"/>
    <w:rsid w:val="00712FAE"/>
    <w:rsid w:val="007136E8"/>
    <w:rsid w:val="00713891"/>
    <w:rsid w:val="00713CD6"/>
    <w:rsid w:val="00713E3C"/>
    <w:rsid w:val="00714671"/>
    <w:rsid w:val="007147A7"/>
    <w:rsid w:val="00714911"/>
    <w:rsid w:val="0071599F"/>
    <w:rsid w:val="0071624F"/>
    <w:rsid w:val="00716506"/>
    <w:rsid w:val="00716DD5"/>
    <w:rsid w:val="00716F52"/>
    <w:rsid w:val="00717072"/>
    <w:rsid w:val="00717667"/>
    <w:rsid w:val="00717757"/>
    <w:rsid w:val="0071785C"/>
    <w:rsid w:val="0071786A"/>
    <w:rsid w:val="00717F79"/>
    <w:rsid w:val="0072049B"/>
    <w:rsid w:val="007208AF"/>
    <w:rsid w:val="007208E0"/>
    <w:rsid w:val="00720984"/>
    <w:rsid w:val="0072134E"/>
    <w:rsid w:val="00721C80"/>
    <w:rsid w:val="00722245"/>
    <w:rsid w:val="0072234F"/>
    <w:rsid w:val="00722CDA"/>
    <w:rsid w:val="00722DEA"/>
    <w:rsid w:val="007232E0"/>
    <w:rsid w:val="00723C92"/>
    <w:rsid w:val="00723E3E"/>
    <w:rsid w:val="00723EEF"/>
    <w:rsid w:val="007245D8"/>
    <w:rsid w:val="00724A3D"/>
    <w:rsid w:val="00724F2B"/>
    <w:rsid w:val="0072504F"/>
    <w:rsid w:val="00725096"/>
    <w:rsid w:val="0072552F"/>
    <w:rsid w:val="007257FD"/>
    <w:rsid w:val="00725B69"/>
    <w:rsid w:val="00725F8C"/>
    <w:rsid w:val="00726144"/>
    <w:rsid w:val="007262DF"/>
    <w:rsid w:val="00726B5C"/>
    <w:rsid w:val="00726F16"/>
    <w:rsid w:val="007279D3"/>
    <w:rsid w:val="00727C9D"/>
    <w:rsid w:val="00727FA7"/>
    <w:rsid w:val="007303F9"/>
    <w:rsid w:val="0073056D"/>
    <w:rsid w:val="007306FA"/>
    <w:rsid w:val="00730E1D"/>
    <w:rsid w:val="00731038"/>
    <w:rsid w:val="00731750"/>
    <w:rsid w:val="0073200C"/>
    <w:rsid w:val="00732565"/>
    <w:rsid w:val="00732702"/>
    <w:rsid w:val="00732B12"/>
    <w:rsid w:val="0073300A"/>
    <w:rsid w:val="00733036"/>
    <w:rsid w:val="007338B0"/>
    <w:rsid w:val="007339FD"/>
    <w:rsid w:val="00733C79"/>
    <w:rsid w:val="00733D2B"/>
    <w:rsid w:val="00733DAE"/>
    <w:rsid w:val="0073413A"/>
    <w:rsid w:val="00734214"/>
    <w:rsid w:val="007344E8"/>
    <w:rsid w:val="00734712"/>
    <w:rsid w:val="0073484B"/>
    <w:rsid w:val="00734874"/>
    <w:rsid w:val="0073490F"/>
    <w:rsid w:val="007349FF"/>
    <w:rsid w:val="00734AE6"/>
    <w:rsid w:val="00734C22"/>
    <w:rsid w:val="00734C75"/>
    <w:rsid w:val="00735463"/>
    <w:rsid w:val="007357D9"/>
    <w:rsid w:val="007358DE"/>
    <w:rsid w:val="00735B93"/>
    <w:rsid w:val="00735CD7"/>
    <w:rsid w:val="007361A9"/>
    <w:rsid w:val="00736A72"/>
    <w:rsid w:val="00736B4C"/>
    <w:rsid w:val="00736F06"/>
    <w:rsid w:val="00736F31"/>
    <w:rsid w:val="00737167"/>
    <w:rsid w:val="007374ED"/>
    <w:rsid w:val="007379C2"/>
    <w:rsid w:val="00737D4D"/>
    <w:rsid w:val="00737D67"/>
    <w:rsid w:val="007401EB"/>
    <w:rsid w:val="007404E4"/>
    <w:rsid w:val="0074089B"/>
    <w:rsid w:val="007411A5"/>
    <w:rsid w:val="00741274"/>
    <w:rsid w:val="00741391"/>
    <w:rsid w:val="0074169F"/>
    <w:rsid w:val="007418D9"/>
    <w:rsid w:val="00741953"/>
    <w:rsid w:val="007422F1"/>
    <w:rsid w:val="0074262E"/>
    <w:rsid w:val="007428D7"/>
    <w:rsid w:val="00742A02"/>
    <w:rsid w:val="00742F71"/>
    <w:rsid w:val="0074332A"/>
    <w:rsid w:val="00743507"/>
    <w:rsid w:val="0074365A"/>
    <w:rsid w:val="00743F51"/>
    <w:rsid w:val="0074496D"/>
    <w:rsid w:val="00744F84"/>
    <w:rsid w:val="007451B8"/>
    <w:rsid w:val="00745A52"/>
    <w:rsid w:val="00745AB9"/>
    <w:rsid w:val="007464BA"/>
    <w:rsid w:val="00746B94"/>
    <w:rsid w:val="00746D6D"/>
    <w:rsid w:val="00746D88"/>
    <w:rsid w:val="00746F7A"/>
    <w:rsid w:val="0074786A"/>
    <w:rsid w:val="00747B9C"/>
    <w:rsid w:val="00747C48"/>
    <w:rsid w:val="00747C5F"/>
    <w:rsid w:val="0075014B"/>
    <w:rsid w:val="0075015B"/>
    <w:rsid w:val="007501A1"/>
    <w:rsid w:val="00750842"/>
    <w:rsid w:val="00750C82"/>
    <w:rsid w:val="007512A2"/>
    <w:rsid w:val="007518AD"/>
    <w:rsid w:val="00751D06"/>
    <w:rsid w:val="007520E1"/>
    <w:rsid w:val="00752F40"/>
    <w:rsid w:val="00752FC9"/>
    <w:rsid w:val="00753614"/>
    <w:rsid w:val="0075376E"/>
    <w:rsid w:val="00753B77"/>
    <w:rsid w:val="00753D53"/>
    <w:rsid w:val="00753E47"/>
    <w:rsid w:val="0075441F"/>
    <w:rsid w:val="007545D5"/>
    <w:rsid w:val="0075475E"/>
    <w:rsid w:val="00754C9B"/>
    <w:rsid w:val="0075537C"/>
    <w:rsid w:val="0075551C"/>
    <w:rsid w:val="00755738"/>
    <w:rsid w:val="00755E59"/>
    <w:rsid w:val="007560D1"/>
    <w:rsid w:val="00756481"/>
    <w:rsid w:val="007569A1"/>
    <w:rsid w:val="00756A43"/>
    <w:rsid w:val="00756C42"/>
    <w:rsid w:val="00756F5B"/>
    <w:rsid w:val="007572A6"/>
    <w:rsid w:val="007575CD"/>
    <w:rsid w:val="007577EF"/>
    <w:rsid w:val="0076032E"/>
    <w:rsid w:val="00760832"/>
    <w:rsid w:val="00760B9B"/>
    <w:rsid w:val="00760E7B"/>
    <w:rsid w:val="00760F6A"/>
    <w:rsid w:val="00761241"/>
    <w:rsid w:val="007612DC"/>
    <w:rsid w:val="00761515"/>
    <w:rsid w:val="00761758"/>
    <w:rsid w:val="007617C2"/>
    <w:rsid w:val="00761985"/>
    <w:rsid w:val="00761B91"/>
    <w:rsid w:val="00761F0F"/>
    <w:rsid w:val="007621D5"/>
    <w:rsid w:val="007622D9"/>
    <w:rsid w:val="00762674"/>
    <w:rsid w:val="00762798"/>
    <w:rsid w:val="007627D2"/>
    <w:rsid w:val="00762906"/>
    <w:rsid w:val="00762930"/>
    <w:rsid w:val="00762BB9"/>
    <w:rsid w:val="00763133"/>
    <w:rsid w:val="0076345C"/>
    <w:rsid w:val="0076352D"/>
    <w:rsid w:val="0076362A"/>
    <w:rsid w:val="00763719"/>
    <w:rsid w:val="007639BF"/>
    <w:rsid w:val="00763A11"/>
    <w:rsid w:val="00763F8D"/>
    <w:rsid w:val="00764394"/>
    <w:rsid w:val="007645D9"/>
    <w:rsid w:val="00764703"/>
    <w:rsid w:val="00764A36"/>
    <w:rsid w:val="00765818"/>
    <w:rsid w:val="00765A09"/>
    <w:rsid w:val="00765D33"/>
    <w:rsid w:val="00766313"/>
    <w:rsid w:val="00766371"/>
    <w:rsid w:val="007666D1"/>
    <w:rsid w:val="00766B0B"/>
    <w:rsid w:val="00766EBD"/>
    <w:rsid w:val="007671D0"/>
    <w:rsid w:val="007671DC"/>
    <w:rsid w:val="007672F6"/>
    <w:rsid w:val="00767A0A"/>
    <w:rsid w:val="00767B7C"/>
    <w:rsid w:val="00767C05"/>
    <w:rsid w:val="007701DA"/>
    <w:rsid w:val="0077033F"/>
    <w:rsid w:val="00770912"/>
    <w:rsid w:val="00770938"/>
    <w:rsid w:val="00770A98"/>
    <w:rsid w:val="00770CA6"/>
    <w:rsid w:val="00770DEF"/>
    <w:rsid w:val="00771D12"/>
    <w:rsid w:val="007725F4"/>
    <w:rsid w:val="0077281E"/>
    <w:rsid w:val="00772C8E"/>
    <w:rsid w:val="00772DB1"/>
    <w:rsid w:val="00772FDC"/>
    <w:rsid w:val="00773142"/>
    <w:rsid w:val="00773190"/>
    <w:rsid w:val="0077358C"/>
    <w:rsid w:val="00773D45"/>
    <w:rsid w:val="00773DAD"/>
    <w:rsid w:val="00773FD9"/>
    <w:rsid w:val="0077407D"/>
    <w:rsid w:val="0077422D"/>
    <w:rsid w:val="00774587"/>
    <w:rsid w:val="007745A4"/>
    <w:rsid w:val="007745EB"/>
    <w:rsid w:val="007745FB"/>
    <w:rsid w:val="007748AB"/>
    <w:rsid w:val="00774951"/>
    <w:rsid w:val="00775132"/>
    <w:rsid w:val="0077592A"/>
    <w:rsid w:val="00775A86"/>
    <w:rsid w:val="007760C1"/>
    <w:rsid w:val="007765A7"/>
    <w:rsid w:val="007765D1"/>
    <w:rsid w:val="007766D9"/>
    <w:rsid w:val="007767B7"/>
    <w:rsid w:val="00776807"/>
    <w:rsid w:val="00776BF5"/>
    <w:rsid w:val="007774C0"/>
    <w:rsid w:val="00780DEF"/>
    <w:rsid w:val="0078119B"/>
    <w:rsid w:val="0078190D"/>
    <w:rsid w:val="00781D6C"/>
    <w:rsid w:val="00781FCD"/>
    <w:rsid w:val="007824B4"/>
    <w:rsid w:val="007827F4"/>
    <w:rsid w:val="00782CBB"/>
    <w:rsid w:val="007830C7"/>
    <w:rsid w:val="00783395"/>
    <w:rsid w:val="0078391A"/>
    <w:rsid w:val="00783CC5"/>
    <w:rsid w:val="00783DE8"/>
    <w:rsid w:val="0078517F"/>
    <w:rsid w:val="0078518E"/>
    <w:rsid w:val="0078524C"/>
    <w:rsid w:val="007853C1"/>
    <w:rsid w:val="007854F4"/>
    <w:rsid w:val="007858AC"/>
    <w:rsid w:val="00785E59"/>
    <w:rsid w:val="007862B3"/>
    <w:rsid w:val="00786529"/>
    <w:rsid w:val="0078666A"/>
    <w:rsid w:val="00786983"/>
    <w:rsid w:val="00787454"/>
    <w:rsid w:val="007875AC"/>
    <w:rsid w:val="0078771F"/>
    <w:rsid w:val="0078799B"/>
    <w:rsid w:val="00787BF9"/>
    <w:rsid w:val="00787D3E"/>
    <w:rsid w:val="00790073"/>
    <w:rsid w:val="00790087"/>
    <w:rsid w:val="00790378"/>
    <w:rsid w:val="007905D5"/>
    <w:rsid w:val="007906DE"/>
    <w:rsid w:val="007907F8"/>
    <w:rsid w:val="0079165E"/>
    <w:rsid w:val="00792467"/>
    <w:rsid w:val="0079270C"/>
    <w:rsid w:val="00792C93"/>
    <w:rsid w:val="00792EE6"/>
    <w:rsid w:val="007930F0"/>
    <w:rsid w:val="007932FD"/>
    <w:rsid w:val="007934A3"/>
    <w:rsid w:val="007936C8"/>
    <w:rsid w:val="00793E89"/>
    <w:rsid w:val="00793FA5"/>
    <w:rsid w:val="007943C5"/>
    <w:rsid w:val="007944A2"/>
    <w:rsid w:val="0079452F"/>
    <w:rsid w:val="0079468E"/>
    <w:rsid w:val="00794690"/>
    <w:rsid w:val="00794754"/>
    <w:rsid w:val="00794DEA"/>
    <w:rsid w:val="00794F08"/>
    <w:rsid w:val="00795204"/>
    <w:rsid w:val="00795806"/>
    <w:rsid w:val="00795850"/>
    <w:rsid w:val="007959A8"/>
    <w:rsid w:val="00795C60"/>
    <w:rsid w:val="00795D48"/>
    <w:rsid w:val="00795D56"/>
    <w:rsid w:val="007962A0"/>
    <w:rsid w:val="00796527"/>
    <w:rsid w:val="00796613"/>
    <w:rsid w:val="00796723"/>
    <w:rsid w:val="007968B2"/>
    <w:rsid w:val="00796F43"/>
    <w:rsid w:val="007973F0"/>
    <w:rsid w:val="00797567"/>
    <w:rsid w:val="007975BE"/>
    <w:rsid w:val="00797FEB"/>
    <w:rsid w:val="007A112C"/>
    <w:rsid w:val="007A1364"/>
    <w:rsid w:val="007A14E8"/>
    <w:rsid w:val="007A152B"/>
    <w:rsid w:val="007A2177"/>
    <w:rsid w:val="007A22DD"/>
    <w:rsid w:val="007A2541"/>
    <w:rsid w:val="007A2B10"/>
    <w:rsid w:val="007A2C42"/>
    <w:rsid w:val="007A2F24"/>
    <w:rsid w:val="007A3322"/>
    <w:rsid w:val="007A3784"/>
    <w:rsid w:val="007A37BF"/>
    <w:rsid w:val="007A3819"/>
    <w:rsid w:val="007A3C96"/>
    <w:rsid w:val="007A431E"/>
    <w:rsid w:val="007A48EC"/>
    <w:rsid w:val="007A5107"/>
    <w:rsid w:val="007A5203"/>
    <w:rsid w:val="007A5461"/>
    <w:rsid w:val="007A54D9"/>
    <w:rsid w:val="007A573C"/>
    <w:rsid w:val="007A5B61"/>
    <w:rsid w:val="007A6321"/>
    <w:rsid w:val="007A63A7"/>
    <w:rsid w:val="007A63CC"/>
    <w:rsid w:val="007A6CD5"/>
    <w:rsid w:val="007A7516"/>
    <w:rsid w:val="007A793C"/>
    <w:rsid w:val="007A7FB4"/>
    <w:rsid w:val="007B0200"/>
    <w:rsid w:val="007B045F"/>
    <w:rsid w:val="007B0987"/>
    <w:rsid w:val="007B156B"/>
    <w:rsid w:val="007B18C0"/>
    <w:rsid w:val="007B18E2"/>
    <w:rsid w:val="007B19E3"/>
    <w:rsid w:val="007B2278"/>
    <w:rsid w:val="007B2C3E"/>
    <w:rsid w:val="007B2D4F"/>
    <w:rsid w:val="007B2EF6"/>
    <w:rsid w:val="007B2EF9"/>
    <w:rsid w:val="007B38FC"/>
    <w:rsid w:val="007B3E28"/>
    <w:rsid w:val="007B433C"/>
    <w:rsid w:val="007B460D"/>
    <w:rsid w:val="007B4BC4"/>
    <w:rsid w:val="007B4C53"/>
    <w:rsid w:val="007B5797"/>
    <w:rsid w:val="007B5955"/>
    <w:rsid w:val="007B59C4"/>
    <w:rsid w:val="007B5E6F"/>
    <w:rsid w:val="007B663B"/>
    <w:rsid w:val="007B6707"/>
    <w:rsid w:val="007B69F9"/>
    <w:rsid w:val="007B6AFE"/>
    <w:rsid w:val="007B6E43"/>
    <w:rsid w:val="007B6F03"/>
    <w:rsid w:val="007B77F9"/>
    <w:rsid w:val="007C0276"/>
    <w:rsid w:val="007C0BB4"/>
    <w:rsid w:val="007C0D3E"/>
    <w:rsid w:val="007C115F"/>
    <w:rsid w:val="007C1706"/>
    <w:rsid w:val="007C1ADC"/>
    <w:rsid w:val="007C1B22"/>
    <w:rsid w:val="007C1E06"/>
    <w:rsid w:val="007C2B41"/>
    <w:rsid w:val="007C2E62"/>
    <w:rsid w:val="007C3E87"/>
    <w:rsid w:val="007C4121"/>
    <w:rsid w:val="007C4276"/>
    <w:rsid w:val="007C469E"/>
    <w:rsid w:val="007C4910"/>
    <w:rsid w:val="007C4B74"/>
    <w:rsid w:val="007C4CBD"/>
    <w:rsid w:val="007C4ECE"/>
    <w:rsid w:val="007C53D1"/>
    <w:rsid w:val="007C5682"/>
    <w:rsid w:val="007C5E59"/>
    <w:rsid w:val="007C5F01"/>
    <w:rsid w:val="007C60AF"/>
    <w:rsid w:val="007C6185"/>
    <w:rsid w:val="007C61E7"/>
    <w:rsid w:val="007C63DA"/>
    <w:rsid w:val="007C77EC"/>
    <w:rsid w:val="007C78C5"/>
    <w:rsid w:val="007C7C29"/>
    <w:rsid w:val="007C7D31"/>
    <w:rsid w:val="007C7F48"/>
    <w:rsid w:val="007D016A"/>
    <w:rsid w:val="007D041D"/>
    <w:rsid w:val="007D07C8"/>
    <w:rsid w:val="007D0B63"/>
    <w:rsid w:val="007D0FDE"/>
    <w:rsid w:val="007D154C"/>
    <w:rsid w:val="007D160B"/>
    <w:rsid w:val="007D16FC"/>
    <w:rsid w:val="007D2006"/>
    <w:rsid w:val="007D20CF"/>
    <w:rsid w:val="007D254C"/>
    <w:rsid w:val="007D25A8"/>
    <w:rsid w:val="007D266B"/>
    <w:rsid w:val="007D28A9"/>
    <w:rsid w:val="007D2B50"/>
    <w:rsid w:val="007D308B"/>
    <w:rsid w:val="007D30A4"/>
    <w:rsid w:val="007D39FC"/>
    <w:rsid w:val="007D43A5"/>
    <w:rsid w:val="007D4761"/>
    <w:rsid w:val="007D477B"/>
    <w:rsid w:val="007D490A"/>
    <w:rsid w:val="007D4EEC"/>
    <w:rsid w:val="007D4FB4"/>
    <w:rsid w:val="007D4FCD"/>
    <w:rsid w:val="007D5193"/>
    <w:rsid w:val="007D5542"/>
    <w:rsid w:val="007D55F6"/>
    <w:rsid w:val="007D58D4"/>
    <w:rsid w:val="007D5F41"/>
    <w:rsid w:val="007D600A"/>
    <w:rsid w:val="007D6CD2"/>
    <w:rsid w:val="007D6D35"/>
    <w:rsid w:val="007D6FFF"/>
    <w:rsid w:val="007D700A"/>
    <w:rsid w:val="007D7205"/>
    <w:rsid w:val="007D7970"/>
    <w:rsid w:val="007D7A88"/>
    <w:rsid w:val="007D7AF5"/>
    <w:rsid w:val="007D7B41"/>
    <w:rsid w:val="007D7B56"/>
    <w:rsid w:val="007D7CDB"/>
    <w:rsid w:val="007D7DEC"/>
    <w:rsid w:val="007D7E54"/>
    <w:rsid w:val="007E02EE"/>
    <w:rsid w:val="007E0473"/>
    <w:rsid w:val="007E06FF"/>
    <w:rsid w:val="007E0B86"/>
    <w:rsid w:val="007E114E"/>
    <w:rsid w:val="007E131A"/>
    <w:rsid w:val="007E1493"/>
    <w:rsid w:val="007E16FE"/>
    <w:rsid w:val="007E16FF"/>
    <w:rsid w:val="007E1B13"/>
    <w:rsid w:val="007E1B67"/>
    <w:rsid w:val="007E1BC8"/>
    <w:rsid w:val="007E1C79"/>
    <w:rsid w:val="007E211B"/>
    <w:rsid w:val="007E23B2"/>
    <w:rsid w:val="007E2744"/>
    <w:rsid w:val="007E2C15"/>
    <w:rsid w:val="007E2FFF"/>
    <w:rsid w:val="007E3AF3"/>
    <w:rsid w:val="007E4F07"/>
    <w:rsid w:val="007E4FC1"/>
    <w:rsid w:val="007E5188"/>
    <w:rsid w:val="007E569E"/>
    <w:rsid w:val="007E57D0"/>
    <w:rsid w:val="007E5B3E"/>
    <w:rsid w:val="007E6120"/>
    <w:rsid w:val="007E619A"/>
    <w:rsid w:val="007E61B2"/>
    <w:rsid w:val="007E6266"/>
    <w:rsid w:val="007E648A"/>
    <w:rsid w:val="007E6B3D"/>
    <w:rsid w:val="007E6D6E"/>
    <w:rsid w:val="007E7430"/>
    <w:rsid w:val="007E747E"/>
    <w:rsid w:val="007E7612"/>
    <w:rsid w:val="007E79B4"/>
    <w:rsid w:val="007E7DE0"/>
    <w:rsid w:val="007E7FD4"/>
    <w:rsid w:val="007F025A"/>
    <w:rsid w:val="007F02FF"/>
    <w:rsid w:val="007F032C"/>
    <w:rsid w:val="007F04D2"/>
    <w:rsid w:val="007F05C5"/>
    <w:rsid w:val="007F071E"/>
    <w:rsid w:val="007F08B7"/>
    <w:rsid w:val="007F09E7"/>
    <w:rsid w:val="007F0A0F"/>
    <w:rsid w:val="007F0C40"/>
    <w:rsid w:val="007F0C4A"/>
    <w:rsid w:val="007F1132"/>
    <w:rsid w:val="007F1172"/>
    <w:rsid w:val="007F11A0"/>
    <w:rsid w:val="007F127F"/>
    <w:rsid w:val="007F1341"/>
    <w:rsid w:val="007F1342"/>
    <w:rsid w:val="007F14F2"/>
    <w:rsid w:val="007F23B1"/>
    <w:rsid w:val="007F2645"/>
    <w:rsid w:val="007F2788"/>
    <w:rsid w:val="007F28BA"/>
    <w:rsid w:val="007F2D5C"/>
    <w:rsid w:val="007F2EFB"/>
    <w:rsid w:val="007F31CD"/>
    <w:rsid w:val="007F3235"/>
    <w:rsid w:val="007F39EE"/>
    <w:rsid w:val="007F3DAE"/>
    <w:rsid w:val="007F400A"/>
    <w:rsid w:val="007F422D"/>
    <w:rsid w:val="007F4C2C"/>
    <w:rsid w:val="007F4F33"/>
    <w:rsid w:val="007F50F4"/>
    <w:rsid w:val="007F52FB"/>
    <w:rsid w:val="007F56B2"/>
    <w:rsid w:val="007F591B"/>
    <w:rsid w:val="007F5E0F"/>
    <w:rsid w:val="007F5E9F"/>
    <w:rsid w:val="007F6310"/>
    <w:rsid w:val="007F6471"/>
    <w:rsid w:val="007F6A32"/>
    <w:rsid w:val="007F6B22"/>
    <w:rsid w:val="007F6B84"/>
    <w:rsid w:val="007F72E8"/>
    <w:rsid w:val="007F7316"/>
    <w:rsid w:val="007F7643"/>
    <w:rsid w:val="007F7794"/>
    <w:rsid w:val="007F7857"/>
    <w:rsid w:val="007F7AD5"/>
    <w:rsid w:val="007F7ED3"/>
    <w:rsid w:val="008008B8"/>
    <w:rsid w:val="00800B85"/>
    <w:rsid w:val="00800CCB"/>
    <w:rsid w:val="008010A6"/>
    <w:rsid w:val="00801524"/>
    <w:rsid w:val="00801C96"/>
    <w:rsid w:val="00801E07"/>
    <w:rsid w:val="00802548"/>
    <w:rsid w:val="0080270D"/>
    <w:rsid w:val="0080329A"/>
    <w:rsid w:val="00803574"/>
    <w:rsid w:val="00803B8C"/>
    <w:rsid w:val="00803CB5"/>
    <w:rsid w:val="00803CC7"/>
    <w:rsid w:val="00803DD7"/>
    <w:rsid w:val="008047D7"/>
    <w:rsid w:val="00804ECB"/>
    <w:rsid w:val="008052FD"/>
    <w:rsid w:val="0080539B"/>
    <w:rsid w:val="008059C9"/>
    <w:rsid w:val="0080612C"/>
    <w:rsid w:val="00806345"/>
    <w:rsid w:val="00806A3A"/>
    <w:rsid w:val="00806BCE"/>
    <w:rsid w:val="00806C67"/>
    <w:rsid w:val="00807ACE"/>
    <w:rsid w:val="00807D97"/>
    <w:rsid w:val="00807FAB"/>
    <w:rsid w:val="00810DAD"/>
    <w:rsid w:val="008112CE"/>
    <w:rsid w:val="00811316"/>
    <w:rsid w:val="00811401"/>
    <w:rsid w:val="00811D63"/>
    <w:rsid w:val="00811F0E"/>
    <w:rsid w:val="00811FAA"/>
    <w:rsid w:val="00811FC4"/>
    <w:rsid w:val="008121F8"/>
    <w:rsid w:val="008122FB"/>
    <w:rsid w:val="008136FA"/>
    <w:rsid w:val="00813CE7"/>
    <w:rsid w:val="00814A6D"/>
    <w:rsid w:val="00814B1A"/>
    <w:rsid w:val="0081507D"/>
    <w:rsid w:val="0081545E"/>
    <w:rsid w:val="00815B3D"/>
    <w:rsid w:val="00815B7D"/>
    <w:rsid w:val="00815D5E"/>
    <w:rsid w:val="00815E85"/>
    <w:rsid w:val="00816340"/>
    <w:rsid w:val="00816803"/>
    <w:rsid w:val="008168B1"/>
    <w:rsid w:val="00816E9C"/>
    <w:rsid w:val="00816FC6"/>
    <w:rsid w:val="0081716B"/>
    <w:rsid w:val="0081716F"/>
    <w:rsid w:val="008171C3"/>
    <w:rsid w:val="00817236"/>
    <w:rsid w:val="008175F2"/>
    <w:rsid w:val="0081767C"/>
    <w:rsid w:val="0082038A"/>
    <w:rsid w:val="00820625"/>
    <w:rsid w:val="00820772"/>
    <w:rsid w:val="00820CE4"/>
    <w:rsid w:val="00820F8B"/>
    <w:rsid w:val="008211CA"/>
    <w:rsid w:val="008211CE"/>
    <w:rsid w:val="0082171F"/>
    <w:rsid w:val="0082179C"/>
    <w:rsid w:val="008218C6"/>
    <w:rsid w:val="00821925"/>
    <w:rsid w:val="008227FD"/>
    <w:rsid w:val="00823770"/>
    <w:rsid w:val="00823888"/>
    <w:rsid w:val="00823B04"/>
    <w:rsid w:val="00824040"/>
    <w:rsid w:val="008241F2"/>
    <w:rsid w:val="00824300"/>
    <w:rsid w:val="00824402"/>
    <w:rsid w:val="00824726"/>
    <w:rsid w:val="00824909"/>
    <w:rsid w:val="00824ED7"/>
    <w:rsid w:val="00824FFA"/>
    <w:rsid w:val="008253B5"/>
    <w:rsid w:val="0082553D"/>
    <w:rsid w:val="0082557B"/>
    <w:rsid w:val="008257DE"/>
    <w:rsid w:val="0082591A"/>
    <w:rsid w:val="00825AB4"/>
    <w:rsid w:val="00825AC0"/>
    <w:rsid w:val="008265CF"/>
    <w:rsid w:val="00826C7E"/>
    <w:rsid w:val="00826F0B"/>
    <w:rsid w:val="00827104"/>
    <w:rsid w:val="0082773D"/>
    <w:rsid w:val="008278DB"/>
    <w:rsid w:val="00827A48"/>
    <w:rsid w:val="00827F9D"/>
    <w:rsid w:val="00830151"/>
    <w:rsid w:val="008304B0"/>
    <w:rsid w:val="00830643"/>
    <w:rsid w:val="0083064A"/>
    <w:rsid w:val="00830DA7"/>
    <w:rsid w:val="00831486"/>
    <w:rsid w:val="00831FC3"/>
    <w:rsid w:val="0083274C"/>
    <w:rsid w:val="00832884"/>
    <w:rsid w:val="00832ABC"/>
    <w:rsid w:val="00832C6A"/>
    <w:rsid w:val="00832E23"/>
    <w:rsid w:val="00832F51"/>
    <w:rsid w:val="008335BA"/>
    <w:rsid w:val="00833810"/>
    <w:rsid w:val="008338DC"/>
    <w:rsid w:val="00834D86"/>
    <w:rsid w:val="0083517D"/>
    <w:rsid w:val="00835597"/>
    <w:rsid w:val="00835654"/>
    <w:rsid w:val="008357E2"/>
    <w:rsid w:val="00835846"/>
    <w:rsid w:val="00835F35"/>
    <w:rsid w:val="00835FB7"/>
    <w:rsid w:val="00836203"/>
    <w:rsid w:val="0083629E"/>
    <w:rsid w:val="0083659C"/>
    <w:rsid w:val="008368FC"/>
    <w:rsid w:val="008369C9"/>
    <w:rsid w:val="00836C11"/>
    <w:rsid w:val="008370CB"/>
    <w:rsid w:val="0083787A"/>
    <w:rsid w:val="0083791F"/>
    <w:rsid w:val="00837D85"/>
    <w:rsid w:val="0084047F"/>
    <w:rsid w:val="00840789"/>
    <w:rsid w:val="00840B1A"/>
    <w:rsid w:val="00840D93"/>
    <w:rsid w:val="008415E9"/>
    <w:rsid w:val="008418C1"/>
    <w:rsid w:val="00841A18"/>
    <w:rsid w:val="0084211F"/>
    <w:rsid w:val="0084237C"/>
    <w:rsid w:val="008423FB"/>
    <w:rsid w:val="0084288D"/>
    <w:rsid w:val="00843071"/>
    <w:rsid w:val="00843134"/>
    <w:rsid w:val="0084366F"/>
    <w:rsid w:val="00843B41"/>
    <w:rsid w:val="00843DC7"/>
    <w:rsid w:val="0084426D"/>
    <w:rsid w:val="008448FB"/>
    <w:rsid w:val="00844A2A"/>
    <w:rsid w:val="00844F20"/>
    <w:rsid w:val="0084517C"/>
    <w:rsid w:val="0084549C"/>
    <w:rsid w:val="008454FD"/>
    <w:rsid w:val="0084569B"/>
    <w:rsid w:val="00845B73"/>
    <w:rsid w:val="00845B78"/>
    <w:rsid w:val="008465C6"/>
    <w:rsid w:val="00846720"/>
    <w:rsid w:val="00846C6A"/>
    <w:rsid w:val="00846E41"/>
    <w:rsid w:val="00846EF9"/>
    <w:rsid w:val="0084747F"/>
    <w:rsid w:val="008476E5"/>
    <w:rsid w:val="0084771E"/>
    <w:rsid w:val="00847BE0"/>
    <w:rsid w:val="0085012D"/>
    <w:rsid w:val="008507E7"/>
    <w:rsid w:val="008509CA"/>
    <w:rsid w:val="0085100E"/>
    <w:rsid w:val="0085141A"/>
    <w:rsid w:val="00851D0B"/>
    <w:rsid w:val="008522B0"/>
    <w:rsid w:val="00852ECD"/>
    <w:rsid w:val="00852F3C"/>
    <w:rsid w:val="008531C5"/>
    <w:rsid w:val="0085328B"/>
    <w:rsid w:val="008532C9"/>
    <w:rsid w:val="00853985"/>
    <w:rsid w:val="00853C37"/>
    <w:rsid w:val="00853E68"/>
    <w:rsid w:val="0085440E"/>
    <w:rsid w:val="00854862"/>
    <w:rsid w:val="00854A92"/>
    <w:rsid w:val="00854B2B"/>
    <w:rsid w:val="00854CD5"/>
    <w:rsid w:val="0085588C"/>
    <w:rsid w:val="00855B96"/>
    <w:rsid w:val="00855EE4"/>
    <w:rsid w:val="00855F0D"/>
    <w:rsid w:val="00855F25"/>
    <w:rsid w:val="008560F9"/>
    <w:rsid w:val="008562E9"/>
    <w:rsid w:val="008566B6"/>
    <w:rsid w:val="00856F21"/>
    <w:rsid w:val="00856FC4"/>
    <w:rsid w:val="00857592"/>
    <w:rsid w:val="00857A28"/>
    <w:rsid w:val="00857BAD"/>
    <w:rsid w:val="00857CC1"/>
    <w:rsid w:val="00857DFD"/>
    <w:rsid w:val="00860074"/>
    <w:rsid w:val="008600FD"/>
    <w:rsid w:val="00860473"/>
    <w:rsid w:val="00860797"/>
    <w:rsid w:val="0086093A"/>
    <w:rsid w:val="00860A9E"/>
    <w:rsid w:val="00860D7D"/>
    <w:rsid w:val="00860E1D"/>
    <w:rsid w:val="00860E99"/>
    <w:rsid w:val="0086102D"/>
    <w:rsid w:val="0086130E"/>
    <w:rsid w:val="0086144A"/>
    <w:rsid w:val="008616CC"/>
    <w:rsid w:val="00861BA7"/>
    <w:rsid w:val="00861E3C"/>
    <w:rsid w:val="00862213"/>
    <w:rsid w:val="008624BB"/>
    <w:rsid w:val="0086257E"/>
    <w:rsid w:val="00862B94"/>
    <w:rsid w:val="00862E2A"/>
    <w:rsid w:val="00862E90"/>
    <w:rsid w:val="00862F27"/>
    <w:rsid w:val="008633C9"/>
    <w:rsid w:val="00863B62"/>
    <w:rsid w:val="00863CED"/>
    <w:rsid w:val="00863DFF"/>
    <w:rsid w:val="0086500B"/>
    <w:rsid w:val="008651D7"/>
    <w:rsid w:val="0086525D"/>
    <w:rsid w:val="00865340"/>
    <w:rsid w:val="0086553D"/>
    <w:rsid w:val="008656D5"/>
    <w:rsid w:val="00865818"/>
    <w:rsid w:val="008659A7"/>
    <w:rsid w:val="00866370"/>
    <w:rsid w:val="0086688B"/>
    <w:rsid w:val="00866B3B"/>
    <w:rsid w:val="008678E5"/>
    <w:rsid w:val="00870248"/>
    <w:rsid w:val="008702F4"/>
    <w:rsid w:val="008707AE"/>
    <w:rsid w:val="008709EA"/>
    <w:rsid w:val="00870ED5"/>
    <w:rsid w:val="00871102"/>
    <w:rsid w:val="008711E4"/>
    <w:rsid w:val="0087130B"/>
    <w:rsid w:val="0087133A"/>
    <w:rsid w:val="00871F6E"/>
    <w:rsid w:val="00872236"/>
    <w:rsid w:val="008724AD"/>
    <w:rsid w:val="008727D2"/>
    <w:rsid w:val="00872B90"/>
    <w:rsid w:val="00872C5D"/>
    <w:rsid w:val="00872E2B"/>
    <w:rsid w:val="008738D6"/>
    <w:rsid w:val="00873AC3"/>
    <w:rsid w:val="008742DA"/>
    <w:rsid w:val="008748C5"/>
    <w:rsid w:val="0087532D"/>
    <w:rsid w:val="008755C5"/>
    <w:rsid w:val="00875A7B"/>
    <w:rsid w:val="00875A96"/>
    <w:rsid w:val="00875C14"/>
    <w:rsid w:val="008760F7"/>
    <w:rsid w:val="008767C8"/>
    <w:rsid w:val="00877370"/>
    <w:rsid w:val="0087738E"/>
    <w:rsid w:val="008773F8"/>
    <w:rsid w:val="008774B6"/>
    <w:rsid w:val="008776F3"/>
    <w:rsid w:val="00877A3A"/>
    <w:rsid w:val="00877C0D"/>
    <w:rsid w:val="00877C6B"/>
    <w:rsid w:val="00880035"/>
    <w:rsid w:val="00880043"/>
    <w:rsid w:val="00880267"/>
    <w:rsid w:val="008806E4"/>
    <w:rsid w:val="00880759"/>
    <w:rsid w:val="008807F0"/>
    <w:rsid w:val="008810AA"/>
    <w:rsid w:val="00881AEF"/>
    <w:rsid w:val="00881CDB"/>
    <w:rsid w:val="00881CEA"/>
    <w:rsid w:val="00881DD9"/>
    <w:rsid w:val="00881F3E"/>
    <w:rsid w:val="00881FE1"/>
    <w:rsid w:val="0088270D"/>
    <w:rsid w:val="0088282E"/>
    <w:rsid w:val="0088364B"/>
    <w:rsid w:val="00883A87"/>
    <w:rsid w:val="00883ADD"/>
    <w:rsid w:val="00883DF1"/>
    <w:rsid w:val="008843CA"/>
    <w:rsid w:val="008844E5"/>
    <w:rsid w:val="008847CA"/>
    <w:rsid w:val="00884E17"/>
    <w:rsid w:val="00884FD1"/>
    <w:rsid w:val="008855C4"/>
    <w:rsid w:val="00885AF9"/>
    <w:rsid w:val="0088686D"/>
    <w:rsid w:val="00886E98"/>
    <w:rsid w:val="00887164"/>
    <w:rsid w:val="0088736B"/>
    <w:rsid w:val="0088740B"/>
    <w:rsid w:val="008904E8"/>
    <w:rsid w:val="00890525"/>
    <w:rsid w:val="008906F8"/>
    <w:rsid w:val="008908F2"/>
    <w:rsid w:val="00890B31"/>
    <w:rsid w:val="00890D27"/>
    <w:rsid w:val="00890E82"/>
    <w:rsid w:val="00891199"/>
    <w:rsid w:val="00891356"/>
    <w:rsid w:val="0089144E"/>
    <w:rsid w:val="00891715"/>
    <w:rsid w:val="00891D3D"/>
    <w:rsid w:val="00891E4E"/>
    <w:rsid w:val="00892B72"/>
    <w:rsid w:val="00892BB1"/>
    <w:rsid w:val="0089330F"/>
    <w:rsid w:val="0089382B"/>
    <w:rsid w:val="00893B22"/>
    <w:rsid w:val="00894170"/>
    <w:rsid w:val="00894AF4"/>
    <w:rsid w:val="00894DCC"/>
    <w:rsid w:val="0089510B"/>
    <w:rsid w:val="00895AF9"/>
    <w:rsid w:val="00895D52"/>
    <w:rsid w:val="0089606A"/>
    <w:rsid w:val="00896076"/>
    <w:rsid w:val="00896161"/>
    <w:rsid w:val="00896CE3"/>
    <w:rsid w:val="00896F1C"/>
    <w:rsid w:val="00896F5E"/>
    <w:rsid w:val="00897544"/>
    <w:rsid w:val="00897758"/>
    <w:rsid w:val="00897A81"/>
    <w:rsid w:val="00897AEE"/>
    <w:rsid w:val="00897B96"/>
    <w:rsid w:val="00897D6E"/>
    <w:rsid w:val="00897D7F"/>
    <w:rsid w:val="008A066E"/>
    <w:rsid w:val="008A06E4"/>
    <w:rsid w:val="008A1160"/>
    <w:rsid w:val="008A1611"/>
    <w:rsid w:val="008A17E1"/>
    <w:rsid w:val="008A1E61"/>
    <w:rsid w:val="008A1EF7"/>
    <w:rsid w:val="008A2591"/>
    <w:rsid w:val="008A2A04"/>
    <w:rsid w:val="008A2A0A"/>
    <w:rsid w:val="008A2A91"/>
    <w:rsid w:val="008A2D80"/>
    <w:rsid w:val="008A2EE6"/>
    <w:rsid w:val="008A311C"/>
    <w:rsid w:val="008A31C7"/>
    <w:rsid w:val="008A320A"/>
    <w:rsid w:val="008A38BB"/>
    <w:rsid w:val="008A4052"/>
    <w:rsid w:val="008A45DA"/>
    <w:rsid w:val="008A533B"/>
    <w:rsid w:val="008A536D"/>
    <w:rsid w:val="008A5CD0"/>
    <w:rsid w:val="008A6428"/>
    <w:rsid w:val="008A691B"/>
    <w:rsid w:val="008A698C"/>
    <w:rsid w:val="008A6A18"/>
    <w:rsid w:val="008A6B62"/>
    <w:rsid w:val="008A6FE7"/>
    <w:rsid w:val="008A7659"/>
    <w:rsid w:val="008A774A"/>
    <w:rsid w:val="008A7758"/>
    <w:rsid w:val="008A7FBD"/>
    <w:rsid w:val="008B02DC"/>
    <w:rsid w:val="008B0845"/>
    <w:rsid w:val="008B13A3"/>
    <w:rsid w:val="008B1825"/>
    <w:rsid w:val="008B1A94"/>
    <w:rsid w:val="008B250E"/>
    <w:rsid w:val="008B2BD2"/>
    <w:rsid w:val="008B2D5F"/>
    <w:rsid w:val="008B2DA9"/>
    <w:rsid w:val="008B2F7E"/>
    <w:rsid w:val="008B3C1E"/>
    <w:rsid w:val="008B3D99"/>
    <w:rsid w:val="008B3EC9"/>
    <w:rsid w:val="008B493A"/>
    <w:rsid w:val="008B4975"/>
    <w:rsid w:val="008B4E81"/>
    <w:rsid w:val="008B57F2"/>
    <w:rsid w:val="008B5BC2"/>
    <w:rsid w:val="008B5DBD"/>
    <w:rsid w:val="008B5DE7"/>
    <w:rsid w:val="008B5F8D"/>
    <w:rsid w:val="008B62E1"/>
    <w:rsid w:val="008B63EB"/>
    <w:rsid w:val="008B682C"/>
    <w:rsid w:val="008B68AA"/>
    <w:rsid w:val="008B6B8E"/>
    <w:rsid w:val="008B6E04"/>
    <w:rsid w:val="008B6EE6"/>
    <w:rsid w:val="008B71AA"/>
    <w:rsid w:val="008B7E67"/>
    <w:rsid w:val="008C06F5"/>
    <w:rsid w:val="008C0AB9"/>
    <w:rsid w:val="008C0B17"/>
    <w:rsid w:val="008C0D13"/>
    <w:rsid w:val="008C0DF1"/>
    <w:rsid w:val="008C0E64"/>
    <w:rsid w:val="008C1578"/>
    <w:rsid w:val="008C1D78"/>
    <w:rsid w:val="008C1E8E"/>
    <w:rsid w:val="008C235A"/>
    <w:rsid w:val="008C246B"/>
    <w:rsid w:val="008C25E9"/>
    <w:rsid w:val="008C266E"/>
    <w:rsid w:val="008C28E7"/>
    <w:rsid w:val="008C2A86"/>
    <w:rsid w:val="008C3095"/>
    <w:rsid w:val="008C310C"/>
    <w:rsid w:val="008C317D"/>
    <w:rsid w:val="008C31A7"/>
    <w:rsid w:val="008C320E"/>
    <w:rsid w:val="008C33A0"/>
    <w:rsid w:val="008C3763"/>
    <w:rsid w:val="008C3986"/>
    <w:rsid w:val="008C3AC0"/>
    <w:rsid w:val="008C3AD0"/>
    <w:rsid w:val="008C3C1A"/>
    <w:rsid w:val="008C3D02"/>
    <w:rsid w:val="008C3D52"/>
    <w:rsid w:val="008C3E3C"/>
    <w:rsid w:val="008C4031"/>
    <w:rsid w:val="008C4858"/>
    <w:rsid w:val="008C4901"/>
    <w:rsid w:val="008C4AD6"/>
    <w:rsid w:val="008C55FC"/>
    <w:rsid w:val="008C568F"/>
    <w:rsid w:val="008C5695"/>
    <w:rsid w:val="008C56A9"/>
    <w:rsid w:val="008C5B23"/>
    <w:rsid w:val="008C61EA"/>
    <w:rsid w:val="008C6423"/>
    <w:rsid w:val="008C693E"/>
    <w:rsid w:val="008C6CD9"/>
    <w:rsid w:val="008C72E7"/>
    <w:rsid w:val="008C732E"/>
    <w:rsid w:val="008C7BD5"/>
    <w:rsid w:val="008C7D7F"/>
    <w:rsid w:val="008D004A"/>
    <w:rsid w:val="008D028B"/>
    <w:rsid w:val="008D0396"/>
    <w:rsid w:val="008D10D5"/>
    <w:rsid w:val="008D119A"/>
    <w:rsid w:val="008D19A7"/>
    <w:rsid w:val="008D1BBC"/>
    <w:rsid w:val="008D217F"/>
    <w:rsid w:val="008D2362"/>
    <w:rsid w:val="008D2437"/>
    <w:rsid w:val="008D2513"/>
    <w:rsid w:val="008D2D32"/>
    <w:rsid w:val="008D2D83"/>
    <w:rsid w:val="008D2EDF"/>
    <w:rsid w:val="008D3141"/>
    <w:rsid w:val="008D357D"/>
    <w:rsid w:val="008D4126"/>
    <w:rsid w:val="008D417D"/>
    <w:rsid w:val="008D47C0"/>
    <w:rsid w:val="008D47CD"/>
    <w:rsid w:val="008D4D7D"/>
    <w:rsid w:val="008D5042"/>
    <w:rsid w:val="008D5079"/>
    <w:rsid w:val="008D5129"/>
    <w:rsid w:val="008D5D67"/>
    <w:rsid w:val="008D6247"/>
    <w:rsid w:val="008D62C0"/>
    <w:rsid w:val="008D6365"/>
    <w:rsid w:val="008D6543"/>
    <w:rsid w:val="008D6976"/>
    <w:rsid w:val="008D6C17"/>
    <w:rsid w:val="008D6E66"/>
    <w:rsid w:val="008D705E"/>
    <w:rsid w:val="008D735B"/>
    <w:rsid w:val="008D7650"/>
    <w:rsid w:val="008D7673"/>
    <w:rsid w:val="008D797A"/>
    <w:rsid w:val="008D7B6F"/>
    <w:rsid w:val="008D7C2F"/>
    <w:rsid w:val="008E02AA"/>
    <w:rsid w:val="008E0549"/>
    <w:rsid w:val="008E0926"/>
    <w:rsid w:val="008E0D75"/>
    <w:rsid w:val="008E0DF9"/>
    <w:rsid w:val="008E0FA1"/>
    <w:rsid w:val="008E108E"/>
    <w:rsid w:val="008E1210"/>
    <w:rsid w:val="008E1224"/>
    <w:rsid w:val="008E1994"/>
    <w:rsid w:val="008E2806"/>
    <w:rsid w:val="008E2A75"/>
    <w:rsid w:val="008E2B82"/>
    <w:rsid w:val="008E3529"/>
    <w:rsid w:val="008E38D1"/>
    <w:rsid w:val="008E3A11"/>
    <w:rsid w:val="008E3A61"/>
    <w:rsid w:val="008E4A28"/>
    <w:rsid w:val="008E4E32"/>
    <w:rsid w:val="008E516D"/>
    <w:rsid w:val="008E5468"/>
    <w:rsid w:val="008E55EE"/>
    <w:rsid w:val="008E569A"/>
    <w:rsid w:val="008E56AA"/>
    <w:rsid w:val="008E5750"/>
    <w:rsid w:val="008E597D"/>
    <w:rsid w:val="008E5B6C"/>
    <w:rsid w:val="008E5D06"/>
    <w:rsid w:val="008E5DE1"/>
    <w:rsid w:val="008E5FF7"/>
    <w:rsid w:val="008E649F"/>
    <w:rsid w:val="008E66A6"/>
    <w:rsid w:val="008E68E9"/>
    <w:rsid w:val="008E6A80"/>
    <w:rsid w:val="008E6CF0"/>
    <w:rsid w:val="008E6DC0"/>
    <w:rsid w:val="008E6EBF"/>
    <w:rsid w:val="008E72A1"/>
    <w:rsid w:val="008E7779"/>
    <w:rsid w:val="008E77E8"/>
    <w:rsid w:val="008E7D59"/>
    <w:rsid w:val="008E7D8A"/>
    <w:rsid w:val="008E7D9E"/>
    <w:rsid w:val="008E7E8B"/>
    <w:rsid w:val="008F019F"/>
    <w:rsid w:val="008F0252"/>
    <w:rsid w:val="008F0544"/>
    <w:rsid w:val="008F08CD"/>
    <w:rsid w:val="008F1113"/>
    <w:rsid w:val="008F1183"/>
    <w:rsid w:val="008F1425"/>
    <w:rsid w:val="008F1FCC"/>
    <w:rsid w:val="008F2267"/>
    <w:rsid w:val="008F250E"/>
    <w:rsid w:val="008F2563"/>
    <w:rsid w:val="008F2787"/>
    <w:rsid w:val="008F27F0"/>
    <w:rsid w:val="008F28AC"/>
    <w:rsid w:val="008F2AE4"/>
    <w:rsid w:val="008F2D4D"/>
    <w:rsid w:val="008F2DC9"/>
    <w:rsid w:val="008F3336"/>
    <w:rsid w:val="008F3517"/>
    <w:rsid w:val="008F38A5"/>
    <w:rsid w:val="008F42B4"/>
    <w:rsid w:val="008F450C"/>
    <w:rsid w:val="008F46DC"/>
    <w:rsid w:val="008F493F"/>
    <w:rsid w:val="008F4951"/>
    <w:rsid w:val="008F49C2"/>
    <w:rsid w:val="008F49CA"/>
    <w:rsid w:val="008F4D8E"/>
    <w:rsid w:val="008F4ED4"/>
    <w:rsid w:val="008F5093"/>
    <w:rsid w:val="008F50F3"/>
    <w:rsid w:val="008F5126"/>
    <w:rsid w:val="008F5A5F"/>
    <w:rsid w:val="008F5CBE"/>
    <w:rsid w:val="008F613E"/>
    <w:rsid w:val="008F636A"/>
    <w:rsid w:val="008F6751"/>
    <w:rsid w:val="008F6C9D"/>
    <w:rsid w:val="008F6EF8"/>
    <w:rsid w:val="008F79A7"/>
    <w:rsid w:val="008F7AD1"/>
    <w:rsid w:val="0090015F"/>
    <w:rsid w:val="009003F4"/>
    <w:rsid w:val="00900633"/>
    <w:rsid w:val="00900801"/>
    <w:rsid w:val="00900984"/>
    <w:rsid w:val="009014C3"/>
    <w:rsid w:val="009019CB"/>
    <w:rsid w:val="009020A0"/>
    <w:rsid w:val="009020DC"/>
    <w:rsid w:val="009026D9"/>
    <w:rsid w:val="00902725"/>
    <w:rsid w:val="0090294C"/>
    <w:rsid w:val="00902DE9"/>
    <w:rsid w:val="00903563"/>
    <w:rsid w:val="009035AA"/>
    <w:rsid w:val="00903AA6"/>
    <w:rsid w:val="00903C8B"/>
    <w:rsid w:val="00903FC1"/>
    <w:rsid w:val="009048CD"/>
    <w:rsid w:val="00904B48"/>
    <w:rsid w:val="00904CE0"/>
    <w:rsid w:val="00904F1E"/>
    <w:rsid w:val="0090573B"/>
    <w:rsid w:val="009061A5"/>
    <w:rsid w:val="00907082"/>
    <w:rsid w:val="00907145"/>
    <w:rsid w:val="009071D5"/>
    <w:rsid w:val="009072F4"/>
    <w:rsid w:val="009074CB"/>
    <w:rsid w:val="009074D9"/>
    <w:rsid w:val="009075B2"/>
    <w:rsid w:val="009076AC"/>
    <w:rsid w:val="009076BF"/>
    <w:rsid w:val="0090770E"/>
    <w:rsid w:val="00907E28"/>
    <w:rsid w:val="00907EF9"/>
    <w:rsid w:val="00907FAE"/>
    <w:rsid w:val="00910089"/>
    <w:rsid w:val="009100A9"/>
    <w:rsid w:val="00910456"/>
    <w:rsid w:val="009105C3"/>
    <w:rsid w:val="00910888"/>
    <w:rsid w:val="0091174D"/>
    <w:rsid w:val="00911920"/>
    <w:rsid w:val="0091195B"/>
    <w:rsid w:val="00911D28"/>
    <w:rsid w:val="00911F5A"/>
    <w:rsid w:val="00912152"/>
    <w:rsid w:val="009125C9"/>
    <w:rsid w:val="009126F3"/>
    <w:rsid w:val="00912A62"/>
    <w:rsid w:val="00912C46"/>
    <w:rsid w:val="00913325"/>
    <w:rsid w:val="00913605"/>
    <w:rsid w:val="00913827"/>
    <w:rsid w:val="00913A12"/>
    <w:rsid w:val="00913BD8"/>
    <w:rsid w:val="00913CB2"/>
    <w:rsid w:val="0091474D"/>
    <w:rsid w:val="0091557F"/>
    <w:rsid w:val="00915CFD"/>
    <w:rsid w:val="00915D5A"/>
    <w:rsid w:val="00915E15"/>
    <w:rsid w:val="00915F72"/>
    <w:rsid w:val="00917034"/>
    <w:rsid w:val="00917186"/>
    <w:rsid w:val="0091736D"/>
    <w:rsid w:val="0091760F"/>
    <w:rsid w:val="009176CA"/>
    <w:rsid w:val="00917D62"/>
    <w:rsid w:val="00917DC9"/>
    <w:rsid w:val="00917E31"/>
    <w:rsid w:val="00917F05"/>
    <w:rsid w:val="00920411"/>
    <w:rsid w:val="00920AAE"/>
    <w:rsid w:val="00920C98"/>
    <w:rsid w:val="00920E1B"/>
    <w:rsid w:val="0092113E"/>
    <w:rsid w:val="00921206"/>
    <w:rsid w:val="009214A9"/>
    <w:rsid w:val="009216CA"/>
    <w:rsid w:val="00921CE0"/>
    <w:rsid w:val="00921DA0"/>
    <w:rsid w:val="00921FE5"/>
    <w:rsid w:val="009220FB"/>
    <w:rsid w:val="00922204"/>
    <w:rsid w:val="00922505"/>
    <w:rsid w:val="00923423"/>
    <w:rsid w:val="00923B65"/>
    <w:rsid w:val="0092438C"/>
    <w:rsid w:val="00924685"/>
    <w:rsid w:val="00924C66"/>
    <w:rsid w:val="00925018"/>
    <w:rsid w:val="009257CD"/>
    <w:rsid w:val="00925AAC"/>
    <w:rsid w:val="00925F1D"/>
    <w:rsid w:val="00926362"/>
    <w:rsid w:val="0092663C"/>
    <w:rsid w:val="0092686F"/>
    <w:rsid w:val="00926DAC"/>
    <w:rsid w:val="00926E2D"/>
    <w:rsid w:val="00927122"/>
    <w:rsid w:val="00927321"/>
    <w:rsid w:val="00927395"/>
    <w:rsid w:val="009279F4"/>
    <w:rsid w:val="00927B3E"/>
    <w:rsid w:val="00927B47"/>
    <w:rsid w:val="0093006A"/>
    <w:rsid w:val="009301F3"/>
    <w:rsid w:val="00930413"/>
    <w:rsid w:val="00930575"/>
    <w:rsid w:val="0093068D"/>
    <w:rsid w:val="009309C3"/>
    <w:rsid w:val="00930DD6"/>
    <w:rsid w:val="00930EFC"/>
    <w:rsid w:val="0093129E"/>
    <w:rsid w:val="009312CA"/>
    <w:rsid w:val="00931731"/>
    <w:rsid w:val="009318AE"/>
    <w:rsid w:val="009318DA"/>
    <w:rsid w:val="00931992"/>
    <w:rsid w:val="00931B63"/>
    <w:rsid w:val="00931D78"/>
    <w:rsid w:val="00931F09"/>
    <w:rsid w:val="00931F8D"/>
    <w:rsid w:val="0093204B"/>
    <w:rsid w:val="009326A8"/>
    <w:rsid w:val="00932BD8"/>
    <w:rsid w:val="00932C1F"/>
    <w:rsid w:val="00933831"/>
    <w:rsid w:val="009343ED"/>
    <w:rsid w:val="009344D2"/>
    <w:rsid w:val="00934A90"/>
    <w:rsid w:val="00934BE0"/>
    <w:rsid w:val="00934DFF"/>
    <w:rsid w:val="009358A5"/>
    <w:rsid w:val="009359E7"/>
    <w:rsid w:val="00935AA7"/>
    <w:rsid w:val="00935DAC"/>
    <w:rsid w:val="0093645E"/>
    <w:rsid w:val="009364C7"/>
    <w:rsid w:val="00936CFF"/>
    <w:rsid w:val="00937060"/>
    <w:rsid w:val="009370F3"/>
    <w:rsid w:val="00937364"/>
    <w:rsid w:val="009373F2"/>
    <w:rsid w:val="00937788"/>
    <w:rsid w:val="009377AF"/>
    <w:rsid w:val="00937A93"/>
    <w:rsid w:val="0094010C"/>
    <w:rsid w:val="00940404"/>
    <w:rsid w:val="00940449"/>
    <w:rsid w:val="00940585"/>
    <w:rsid w:val="00940AAC"/>
    <w:rsid w:val="00940D04"/>
    <w:rsid w:val="0094112C"/>
    <w:rsid w:val="009411F4"/>
    <w:rsid w:val="009412E9"/>
    <w:rsid w:val="009413B2"/>
    <w:rsid w:val="00941CA2"/>
    <w:rsid w:val="00941D2C"/>
    <w:rsid w:val="009421B9"/>
    <w:rsid w:val="0094279C"/>
    <w:rsid w:val="00942A47"/>
    <w:rsid w:val="00943391"/>
    <w:rsid w:val="00943411"/>
    <w:rsid w:val="009435B1"/>
    <w:rsid w:val="00943949"/>
    <w:rsid w:val="00943C36"/>
    <w:rsid w:val="00943E81"/>
    <w:rsid w:val="009442BB"/>
    <w:rsid w:val="0094442C"/>
    <w:rsid w:val="0094463A"/>
    <w:rsid w:val="009449BE"/>
    <w:rsid w:val="00944DCE"/>
    <w:rsid w:val="0094514C"/>
    <w:rsid w:val="00945DCC"/>
    <w:rsid w:val="00946001"/>
    <w:rsid w:val="0094608A"/>
    <w:rsid w:val="00946469"/>
    <w:rsid w:val="009466EC"/>
    <w:rsid w:val="009466EE"/>
    <w:rsid w:val="00946D40"/>
    <w:rsid w:val="00947122"/>
    <w:rsid w:val="009472D9"/>
    <w:rsid w:val="0094776E"/>
    <w:rsid w:val="00947952"/>
    <w:rsid w:val="00947B65"/>
    <w:rsid w:val="00947C17"/>
    <w:rsid w:val="00947C29"/>
    <w:rsid w:val="00947D93"/>
    <w:rsid w:val="0095038C"/>
    <w:rsid w:val="009506B2"/>
    <w:rsid w:val="009516CA"/>
    <w:rsid w:val="00951A43"/>
    <w:rsid w:val="00951AC7"/>
    <w:rsid w:val="00951CF1"/>
    <w:rsid w:val="00951DB3"/>
    <w:rsid w:val="00951DED"/>
    <w:rsid w:val="00951E0B"/>
    <w:rsid w:val="00952B9E"/>
    <w:rsid w:val="00952D4A"/>
    <w:rsid w:val="00953146"/>
    <w:rsid w:val="00953675"/>
    <w:rsid w:val="00953D62"/>
    <w:rsid w:val="00954111"/>
    <w:rsid w:val="0095456B"/>
    <w:rsid w:val="00954896"/>
    <w:rsid w:val="00954922"/>
    <w:rsid w:val="00954DEA"/>
    <w:rsid w:val="009553E1"/>
    <w:rsid w:val="009558FB"/>
    <w:rsid w:val="00955965"/>
    <w:rsid w:val="009564E7"/>
    <w:rsid w:val="0095678C"/>
    <w:rsid w:val="00956EDA"/>
    <w:rsid w:val="00956F6C"/>
    <w:rsid w:val="00957043"/>
    <w:rsid w:val="00957160"/>
    <w:rsid w:val="009579B4"/>
    <w:rsid w:val="00957D5A"/>
    <w:rsid w:val="00957DFC"/>
    <w:rsid w:val="009601B4"/>
    <w:rsid w:val="0096042E"/>
    <w:rsid w:val="00960A23"/>
    <w:rsid w:val="00960E79"/>
    <w:rsid w:val="00960FAF"/>
    <w:rsid w:val="0096120F"/>
    <w:rsid w:val="00961C0A"/>
    <w:rsid w:val="00962834"/>
    <w:rsid w:val="00962AD8"/>
    <w:rsid w:val="00962C8F"/>
    <w:rsid w:val="00962D5E"/>
    <w:rsid w:val="00962ED9"/>
    <w:rsid w:val="00963817"/>
    <w:rsid w:val="00963FA6"/>
    <w:rsid w:val="009642EC"/>
    <w:rsid w:val="0096451D"/>
    <w:rsid w:val="00964640"/>
    <w:rsid w:val="00964A9E"/>
    <w:rsid w:val="00965789"/>
    <w:rsid w:val="00965EE2"/>
    <w:rsid w:val="0096689A"/>
    <w:rsid w:val="00966AE7"/>
    <w:rsid w:val="00966D4F"/>
    <w:rsid w:val="009670AA"/>
    <w:rsid w:val="009671DF"/>
    <w:rsid w:val="0096734D"/>
    <w:rsid w:val="00967B72"/>
    <w:rsid w:val="00970091"/>
    <w:rsid w:val="009705D0"/>
    <w:rsid w:val="009709ED"/>
    <w:rsid w:val="00970DC3"/>
    <w:rsid w:val="009713C4"/>
    <w:rsid w:val="00971449"/>
    <w:rsid w:val="00971BC7"/>
    <w:rsid w:val="009726E5"/>
    <w:rsid w:val="00972731"/>
    <w:rsid w:val="00972C58"/>
    <w:rsid w:val="0097306C"/>
    <w:rsid w:val="0097363D"/>
    <w:rsid w:val="0097378C"/>
    <w:rsid w:val="009737CB"/>
    <w:rsid w:val="00973D45"/>
    <w:rsid w:val="00974248"/>
    <w:rsid w:val="009742AB"/>
    <w:rsid w:val="009743C6"/>
    <w:rsid w:val="0097454E"/>
    <w:rsid w:val="009755F3"/>
    <w:rsid w:val="0097563E"/>
    <w:rsid w:val="00975A5A"/>
    <w:rsid w:val="009766E5"/>
    <w:rsid w:val="00976DBE"/>
    <w:rsid w:val="00976E97"/>
    <w:rsid w:val="00977103"/>
    <w:rsid w:val="0097711E"/>
    <w:rsid w:val="00977708"/>
    <w:rsid w:val="009777C1"/>
    <w:rsid w:val="009804FF"/>
    <w:rsid w:val="0098080C"/>
    <w:rsid w:val="0098133C"/>
    <w:rsid w:val="0098139F"/>
    <w:rsid w:val="00981677"/>
    <w:rsid w:val="00981999"/>
    <w:rsid w:val="00981BD4"/>
    <w:rsid w:val="00981E86"/>
    <w:rsid w:val="00982034"/>
    <w:rsid w:val="00982791"/>
    <w:rsid w:val="009827F8"/>
    <w:rsid w:val="009833BB"/>
    <w:rsid w:val="00983501"/>
    <w:rsid w:val="00983F96"/>
    <w:rsid w:val="0098428B"/>
    <w:rsid w:val="0098455F"/>
    <w:rsid w:val="00984B11"/>
    <w:rsid w:val="00984FA0"/>
    <w:rsid w:val="0098559E"/>
    <w:rsid w:val="0098573A"/>
    <w:rsid w:val="00985D04"/>
    <w:rsid w:val="00985F82"/>
    <w:rsid w:val="00987930"/>
    <w:rsid w:val="00987AC0"/>
    <w:rsid w:val="00987BAA"/>
    <w:rsid w:val="009904F1"/>
    <w:rsid w:val="009906D6"/>
    <w:rsid w:val="00990AB5"/>
    <w:rsid w:val="00990B56"/>
    <w:rsid w:val="00990B83"/>
    <w:rsid w:val="00990CFC"/>
    <w:rsid w:val="00990EAE"/>
    <w:rsid w:val="0099109B"/>
    <w:rsid w:val="00991276"/>
    <w:rsid w:val="009912A2"/>
    <w:rsid w:val="00991AA2"/>
    <w:rsid w:val="00991CCE"/>
    <w:rsid w:val="00991D3B"/>
    <w:rsid w:val="009929BA"/>
    <w:rsid w:val="00992F06"/>
    <w:rsid w:val="009931AD"/>
    <w:rsid w:val="009938CF"/>
    <w:rsid w:val="00993A8E"/>
    <w:rsid w:val="00993AB1"/>
    <w:rsid w:val="0099483C"/>
    <w:rsid w:val="00994958"/>
    <w:rsid w:val="009953F0"/>
    <w:rsid w:val="0099687A"/>
    <w:rsid w:val="00996AB6"/>
    <w:rsid w:val="00996E4B"/>
    <w:rsid w:val="00997498"/>
    <w:rsid w:val="009979AB"/>
    <w:rsid w:val="009979D0"/>
    <w:rsid w:val="00997ABC"/>
    <w:rsid w:val="00997B9C"/>
    <w:rsid w:val="009A0C1B"/>
    <w:rsid w:val="009A14B7"/>
    <w:rsid w:val="009A1613"/>
    <w:rsid w:val="009A18DE"/>
    <w:rsid w:val="009A1C12"/>
    <w:rsid w:val="009A22FA"/>
    <w:rsid w:val="009A2A8A"/>
    <w:rsid w:val="009A2CE2"/>
    <w:rsid w:val="009A3346"/>
    <w:rsid w:val="009A40FC"/>
    <w:rsid w:val="009A4372"/>
    <w:rsid w:val="009A4406"/>
    <w:rsid w:val="009A49B6"/>
    <w:rsid w:val="009A4ABE"/>
    <w:rsid w:val="009A5646"/>
    <w:rsid w:val="009A5A09"/>
    <w:rsid w:val="009A6196"/>
    <w:rsid w:val="009A6AA7"/>
    <w:rsid w:val="009A77E2"/>
    <w:rsid w:val="009A787E"/>
    <w:rsid w:val="009A7997"/>
    <w:rsid w:val="009A7ABC"/>
    <w:rsid w:val="009B0739"/>
    <w:rsid w:val="009B08B3"/>
    <w:rsid w:val="009B0DAC"/>
    <w:rsid w:val="009B12B4"/>
    <w:rsid w:val="009B14E4"/>
    <w:rsid w:val="009B154F"/>
    <w:rsid w:val="009B1E75"/>
    <w:rsid w:val="009B2E0A"/>
    <w:rsid w:val="009B2E2F"/>
    <w:rsid w:val="009B350A"/>
    <w:rsid w:val="009B35EA"/>
    <w:rsid w:val="009B3AA3"/>
    <w:rsid w:val="009B3C6F"/>
    <w:rsid w:val="009B3D27"/>
    <w:rsid w:val="009B422D"/>
    <w:rsid w:val="009B4485"/>
    <w:rsid w:val="009B45F2"/>
    <w:rsid w:val="009B46C3"/>
    <w:rsid w:val="009B46F5"/>
    <w:rsid w:val="009B4709"/>
    <w:rsid w:val="009B471E"/>
    <w:rsid w:val="009B4C98"/>
    <w:rsid w:val="009B4DA4"/>
    <w:rsid w:val="009B4ED0"/>
    <w:rsid w:val="009B5070"/>
    <w:rsid w:val="009B588A"/>
    <w:rsid w:val="009B5C26"/>
    <w:rsid w:val="009B5D71"/>
    <w:rsid w:val="009B6460"/>
    <w:rsid w:val="009B6ABB"/>
    <w:rsid w:val="009B6CCB"/>
    <w:rsid w:val="009B7816"/>
    <w:rsid w:val="009B7B35"/>
    <w:rsid w:val="009B7D09"/>
    <w:rsid w:val="009B7D3C"/>
    <w:rsid w:val="009C016C"/>
    <w:rsid w:val="009C03E8"/>
    <w:rsid w:val="009C0C5C"/>
    <w:rsid w:val="009C18DA"/>
    <w:rsid w:val="009C1F80"/>
    <w:rsid w:val="009C24AB"/>
    <w:rsid w:val="009C2907"/>
    <w:rsid w:val="009C297D"/>
    <w:rsid w:val="009C29BC"/>
    <w:rsid w:val="009C3042"/>
    <w:rsid w:val="009C40BB"/>
    <w:rsid w:val="009C436D"/>
    <w:rsid w:val="009C437F"/>
    <w:rsid w:val="009C4625"/>
    <w:rsid w:val="009C499C"/>
    <w:rsid w:val="009C4CC7"/>
    <w:rsid w:val="009C4D9E"/>
    <w:rsid w:val="009C4DD1"/>
    <w:rsid w:val="009C52D1"/>
    <w:rsid w:val="009C545A"/>
    <w:rsid w:val="009C56F4"/>
    <w:rsid w:val="009C5830"/>
    <w:rsid w:val="009C5864"/>
    <w:rsid w:val="009C5BD5"/>
    <w:rsid w:val="009C610A"/>
    <w:rsid w:val="009C62BE"/>
    <w:rsid w:val="009C68B5"/>
    <w:rsid w:val="009C6B3D"/>
    <w:rsid w:val="009C6F39"/>
    <w:rsid w:val="009C6FB0"/>
    <w:rsid w:val="009C734E"/>
    <w:rsid w:val="009C7DB2"/>
    <w:rsid w:val="009C7E97"/>
    <w:rsid w:val="009D0420"/>
    <w:rsid w:val="009D0644"/>
    <w:rsid w:val="009D0739"/>
    <w:rsid w:val="009D09D7"/>
    <w:rsid w:val="009D0BCC"/>
    <w:rsid w:val="009D126E"/>
    <w:rsid w:val="009D1360"/>
    <w:rsid w:val="009D1452"/>
    <w:rsid w:val="009D167A"/>
    <w:rsid w:val="009D19FE"/>
    <w:rsid w:val="009D1C9E"/>
    <w:rsid w:val="009D1D5E"/>
    <w:rsid w:val="009D1DD1"/>
    <w:rsid w:val="009D2322"/>
    <w:rsid w:val="009D2785"/>
    <w:rsid w:val="009D2B59"/>
    <w:rsid w:val="009D30EB"/>
    <w:rsid w:val="009D3674"/>
    <w:rsid w:val="009D37BB"/>
    <w:rsid w:val="009D3953"/>
    <w:rsid w:val="009D39A5"/>
    <w:rsid w:val="009D39D2"/>
    <w:rsid w:val="009D3D34"/>
    <w:rsid w:val="009D3D99"/>
    <w:rsid w:val="009D3EE1"/>
    <w:rsid w:val="009D4109"/>
    <w:rsid w:val="009D4160"/>
    <w:rsid w:val="009D437A"/>
    <w:rsid w:val="009D463F"/>
    <w:rsid w:val="009D482B"/>
    <w:rsid w:val="009D48EF"/>
    <w:rsid w:val="009D48F1"/>
    <w:rsid w:val="009D5228"/>
    <w:rsid w:val="009D5364"/>
    <w:rsid w:val="009D5405"/>
    <w:rsid w:val="009D55D4"/>
    <w:rsid w:val="009D5ACC"/>
    <w:rsid w:val="009D600E"/>
    <w:rsid w:val="009D6478"/>
    <w:rsid w:val="009D66AD"/>
    <w:rsid w:val="009D66C9"/>
    <w:rsid w:val="009D67BA"/>
    <w:rsid w:val="009D6C8A"/>
    <w:rsid w:val="009D6DAE"/>
    <w:rsid w:val="009D7136"/>
    <w:rsid w:val="009D742F"/>
    <w:rsid w:val="009D74AD"/>
    <w:rsid w:val="009D7A6B"/>
    <w:rsid w:val="009D7C14"/>
    <w:rsid w:val="009D7C27"/>
    <w:rsid w:val="009E04CF"/>
    <w:rsid w:val="009E06A1"/>
    <w:rsid w:val="009E0AB0"/>
    <w:rsid w:val="009E0BB2"/>
    <w:rsid w:val="009E11BB"/>
    <w:rsid w:val="009E1495"/>
    <w:rsid w:val="009E153D"/>
    <w:rsid w:val="009E15BC"/>
    <w:rsid w:val="009E1660"/>
    <w:rsid w:val="009E17BE"/>
    <w:rsid w:val="009E19E4"/>
    <w:rsid w:val="009E1AA9"/>
    <w:rsid w:val="009E2494"/>
    <w:rsid w:val="009E24DE"/>
    <w:rsid w:val="009E25A2"/>
    <w:rsid w:val="009E2A61"/>
    <w:rsid w:val="009E2E0C"/>
    <w:rsid w:val="009E34EF"/>
    <w:rsid w:val="009E3C3A"/>
    <w:rsid w:val="009E3F67"/>
    <w:rsid w:val="009E4428"/>
    <w:rsid w:val="009E455E"/>
    <w:rsid w:val="009E4796"/>
    <w:rsid w:val="009E4C45"/>
    <w:rsid w:val="009E4F2D"/>
    <w:rsid w:val="009E4F7B"/>
    <w:rsid w:val="009E50EB"/>
    <w:rsid w:val="009E52BE"/>
    <w:rsid w:val="009E5366"/>
    <w:rsid w:val="009E5410"/>
    <w:rsid w:val="009E5C72"/>
    <w:rsid w:val="009E615F"/>
    <w:rsid w:val="009E627E"/>
    <w:rsid w:val="009E728D"/>
    <w:rsid w:val="009E7560"/>
    <w:rsid w:val="009E7AD6"/>
    <w:rsid w:val="009F004F"/>
    <w:rsid w:val="009F007A"/>
    <w:rsid w:val="009F019B"/>
    <w:rsid w:val="009F06C8"/>
    <w:rsid w:val="009F0B67"/>
    <w:rsid w:val="009F0F63"/>
    <w:rsid w:val="009F1066"/>
    <w:rsid w:val="009F1A86"/>
    <w:rsid w:val="009F2012"/>
    <w:rsid w:val="009F2A40"/>
    <w:rsid w:val="009F2AC6"/>
    <w:rsid w:val="009F2CE4"/>
    <w:rsid w:val="009F2EE9"/>
    <w:rsid w:val="009F3BE7"/>
    <w:rsid w:val="009F3E7F"/>
    <w:rsid w:val="009F4049"/>
    <w:rsid w:val="009F40ED"/>
    <w:rsid w:val="009F4701"/>
    <w:rsid w:val="009F4ACC"/>
    <w:rsid w:val="009F4C3C"/>
    <w:rsid w:val="009F4C4F"/>
    <w:rsid w:val="009F4C71"/>
    <w:rsid w:val="009F5603"/>
    <w:rsid w:val="009F6133"/>
    <w:rsid w:val="009F6296"/>
    <w:rsid w:val="009F6395"/>
    <w:rsid w:val="009F63D1"/>
    <w:rsid w:val="009F646E"/>
    <w:rsid w:val="009F6544"/>
    <w:rsid w:val="009F68A9"/>
    <w:rsid w:val="009F68B1"/>
    <w:rsid w:val="009F6D6A"/>
    <w:rsid w:val="009F7311"/>
    <w:rsid w:val="009F79F7"/>
    <w:rsid w:val="00A00031"/>
    <w:rsid w:val="00A00526"/>
    <w:rsid w:val="00A0061B"/>
    <w:rsid w:val="00A0063C"/>
    <w:rsid w:val="00A00693"/>
    <w:rsid w:val="00A00715"/>
    <w:rsid w:val="00A007EB"/>
    <w:rsid w:val="00A00CF5"/>
    <w:rsid w:val="00A0103C"/>
    <w:rsid w:val="00A01842"/>
    <w:rsid w:val="00A01A1B"/>
    <w:rsid w:val="00A01A87"/>
    <w:rsid w:val="00A01B3C"/>
    <w:rsid w:val="00A01D1F"/>
    <w:rsid w:val="00A022FC"/>
    <w:rsid w:val="00A02328"/>
    <w:rsid w:val="00A026C6"/>
    <w:rsid w:val="00A02993"/>
    <w:rsid w:val="00A02D47"/>
    <w:rsid w:val="00A02DA2"/>
    <w:rsid w:val="00A03250"/>
    <w:rsid w:val="00A034B7"/>
    <w:rsid w:val="00A0387E"/>
    <w:rsid w:val="00A04033"/>
    <w:rsid w:val="00A04502"/>
    <w:rsid w:val="00A0497F"/>
    <w:rsid w:val="00A049AB"/>
    <w:rsid w:val="00A04D21"/>
    <w:rsid w:val="00A04E58"/>
    <w:rsid w:val="00A05A7D"/>
    <w:rsid w:val="00A05B77"/>
    <w:rsid w:val="00A05EC0"/>
    <w:rsid w:val="00A0638C"/>
    <w:rsid w:val="00A064A9"/>
    <w:rsid w:val="00A069C9"/>
    <w:rsid w:val="00A06DF6"/>
    <w:rsid w:val="00A0720C"/>
    <w:rsid w:val="00A0757B"/>
    <w:rsid w:val="00A07BD5"/>
    <w:rsid w:val="00A07EF4"/>
    <w:rsid w:val="00A104E4"/>
    <w:rsid w:val="00A109B3"/>
    <w:rsid w:val="00A1147C"/>
    <w:rsid w:val="00A11D44"/>
    <w:rsid w:val="00A12129"/>
    <w:rsid w:val="00A12434"/>
    <w:rsid w:val="00A12505"/>
    <w:rsid w:val="00A12C37"/>
    <w:rsid w:val="00A12E98"/>
    <w:rsid w:val="00A133F0"/>
    <w:rsid w:val="00A138AB"/>
    <w:rsid w:val="00A1409B"/>
    <w:rsid w:val="00A14239"/>
    <w:rsid w:val="00A1453C"/>
    <w:rsid w:val="00A14C13"/>
    <w:rsid w:val="00A14C75"/>
    <w:rsid w:val="00A14EA1"/>
    <w:rsid w:val="00A15065"/>
    <w:rsid w:val="00A15280"/>
    <w:rsid w:val="00A156C0"/>
    <w:rsid w:val="00A1582C"/>
    <w:rsid w:val="00A161A8"/>
    <w:rsid w:val="00A162E1"/>
    <w:rsid w:val="00A16704"/>
    <w:rsid w:val="00A172D3"/>
    <w:rsid w:val="00A17F49"/>
    <w:rsid w:val="00A17F81"/>
    <w:rsid w:val="00A2000D"/>
    <w:rsid w:val="00A20186"/>
    <w:rsid w:val="00A21041"/>
    <w:rsid w:val="00A2104C"/>
    <w:rsid w:val="00A210F2"/>
    <w:rsid w:val="00A21EB4"/>
    <w:rsid w:val="00A22A97"/>
    <w:rsid w:val="00A22B66"/>
    <w:rsid w:val="00A230F2"/>
    <w:rsid w:val="00A232C4"/>
    <w:rsid w:val="00A23515"/>
    <w:rsid w:val="00A23BAF"/>
    <w:rsid w:val="00A2423D"/>
    <w:rsid w:val="00A2440C"/>
    <w:rsid w:val="00A247AB"/>
    <w:rsid w:val="00A24E6F"/>
    <w:rsid w:val="00A253CD"/>
    <w:rsid w:val="00A25CE7"/>
    <w:rsid w:val="00A25E36"/>
    <w:rsid w:val="00A25F50"/>
    <w:rsid w:val="00A260B7"/>
    <w:rsid w:val="00A2670E"/>
    <w:rsid w:val="00A26E41"/>
    <w:rsid w:val="00A26E6C"/>
    <w:rsid w:val="00A26FEE"/>
    <w:rsid w:val="00A27AD3"/>
    <w:rsid w:val="00A30166"/>
    <w:rsid w:val="00A3056E"/>
    <w:rsid w:val="00A3104B"/>
    <w:rsid w:val="00A3178D"/>
    <w:rsid w:val="00A31C86"/>
    <w:rsid w:val="00A31CA7"/>
    <w:rsid w:val="00A31D8E"/>
    <w:rsid w:val="00A328EF"/>
    <w:rsid w:val="00A329FC"/>
    <w:rsid w:val="00A32E91"/>
    <w:rsid w:val="00A33A04"/>
    <w:rsid w:val="00A33D41"/>
    <w:rsid w:val="00A33D43"/>
    <w:rsid w:val="00A3478F"/>
    <w:rsid w:val="00A347CB"/>
    <w:rsid w:val="00A34A22"/>
    <w:rsid w:val="00A356A2"/>
    <w:rsid w:val="00A360D0"/>
    <w:rsid w:val="00A36298"/>
    <w:rsid w:val="00A36743"/>
    <w:rsid w:val="00A36791"/>
    <w:rsid w:val="00A36DCA"/>
    <w:rsid w:val="00A37402"/>
    <w:rsid w:val="00A37487"/>
    <w:rsid w:val="00A375AC"/>
    <w:rsid w:val="00A37D1A"/>
    <w:rsid w:val="00A403ED"/>
    <w:rsid w:val="00A4064F"/>
    <w:rsid w:val="00A40890"/>
    <w:rsid w:val="00A409D7"/>
    <w:rsid w:val="00A40AE2"/>
    <w:rsid w:val="00A40D8E"/>
    <w:rsid w:val="00A41255"/>
    <w:rsid w:val="00A4128F"/>
    <w:rsid w:val="00A418F2"/>
    <w:rsid w:val="00A41A66"/>
    <w:rsid w:val="00A41FF8"/>
    <w:rsid w:val="00A42356"/>
    <w:rsid w:val="00A423A9"/>
    <w:rsid w:val="00A425FA"/>
    <w:rsid w:val="00A42659"/>
    <w:rsid w:val="00A42AB6"/>
    <w:rsid w:val="00A43197"/>
    <w:rsid w:val="00A432E8"/>
    <w:rsid w:val="00A43889"/>
    <w:rsid w:val="00A43913"/>
    <w:rsid w:val="00A439AF"/>
    <w:rsid w:val="00A440D1"/>
    <w:rsid w:val="00A443CB"/>
    <w:rsid w:val="00A450CB"/>
    <w:rsid w:val="00A4529B"/>
    <w:rsid w:val="00A4558E"/>
    <w:rsid w:val="00A456C4"/>
    <w:rsid w:val="00A45B49"/>
    <w:rsid w:val="00A462FB"/>
    <w:rsid w:val="00A46782"/>
    <w:rsid w:val="00A46BAA"/>
    <w:rsid w:val="00A476FE"/>
    <w:rsid w:val="00A47836"/>
    <w:rsid w:val="00A503E5"/>
    <w:rsid w:val="00A508AD"/>
    <w:rsid w:val="00A51710"/>
    <w:rsid w:val="00A51FEC"/>
    <w:rsid w:val="00A52052"/>
    <w:rsid w:val="00A521DF"/>
    <w:rsid w:val="00A521EF"/>
    <w:rsid w:val="00A527FC"/>
    <w:rsid w:val="00A52B3C"/>
    <w:rsid w:val="00A52B87"/>
    <w:rsid w:val="00A52FD0"/>
    <w:rsid w:val="00A5300C"/>
    <w:rsid w:val="00A540AF"/>
    <w:rsid w:val="00A5422D"/>
    <w:rsid w:val="00A54351"/>
    <w:rsid w:val="00A54961"/>
    <w:rsid w:val="00A54CEE"/>
    <w:rsid w:val="00A54E0A"/>
    <w:rsid w:val="00A54E36"/>
    <w:rsid w:val="00A54FC6"/>
    <w:rsid w:val="00A550BB"/>
    <w:rsid w:val="00A55139"/>
    <w:rsid w:val="00A5526B"/>
    <w:rsid w:val="00A553EB"/>
    <w:rsid w:val="00A557A8"/>
    <w:rsid w:val="00A559EE"/>
    <w:rsid w:val="00A55CD5"/>
    <w:rsid w:val="00A55E5B"/>
    <w:rsid w:val="00A55FCC"/>
    <w:rsid w:val="00A563C4"/>
    <w:rsid w:val="00A563F1"/>
    <w:rsid w:val="00A564E2"/>
    <w:rsid w:val="00A5673C"/>
    <w:rsid w:val="00A56B85"/>
    <w:rsid w:val="00A56C5E"/>
    <w:rsid w:val="00A57629"/>
    <w:rsid w:val="00A5793A"/>
    <w:rsid w:val="00A57D3E"/>
    <w:rsid w:val="00A60113"/>
    <w:rsid w:val="00A601C9"/>
    <w:rsid w:val="00A60BD8"/>
    <w:rsid w:val="00A61146"/>
    <w:rsid w:val="00A6194A"/>
    <w:rsid w:val="00A61954"/>
    <w:rsid w:val="00A61B83"/>
    <w:rsid w:val="00A61C42"/>
    <w:rsid w:val="00A61FCF"/>
    <w:rsid w:val="00A6208B"/>
    <w:rsid w:val="00A62561"/>
    <w:rsid w:val="00A626AF"/>
    <w:rsid w:val="00A62EA5"/>
    <w:rsid w:val="00A631BE"/>
    <w:rsid w:val="00A65222"/>
    <w:rsid w:val="00A65360"/>
    <w:rsid w:val="00A6553A"/>
    <w:rsid w:val="00A65985"/>
    <w:rsid w:val="00A65B64"/>
    <w:rsid w:val="00A66066"/>
    <w:rsid w:val="00A6610B"/>
    <w:rsid w:val="00A66363"/>
    <w:rsid w:val="00A663AE"/>
    <w:rsid w:val="00A6666C"/>
    <w:rsid w:val="00A6679B"/>
    <w:rsid w:val="00A66D16"/>
    <w:rsid w:val="00A67787"/>
    <w:rsid w:val="00A677D0"/>
    <w:rsid w:val="00A67925"/>
    <w:rsid w:val="00A67A6C"/>
    <w:rsid w:val="00A67EE8"/>
    <w:rsid w:val="00A709A2"/>
    <w:rsid w:val="00A70AC0"/>
    <w:rsid w:val="00A70B7F"/>
    <w:rsid w:val="00A70B89"/>
    <w:rsid w:val="00A7182E"/>
    <w:rsid w:val="00A71B2A"/>
    <w:rsid w:val="00A71DCF"/>
    <w:rsid w:val="00A722ED"/>
    <w:rsid w:val="00A72F23"/>
    <w:rsid w:val="00A73048"/>
    <w:rsid w:val="00A73AE3"/>
    <w:rsid w:val="00A752E4"/>
    <w:rsid w:val="00A75334"/>
    <w:rsid w:val="00A753BE"/>
    <w:rsid w:val="00A759C3"/>
    <w:rsid w:val="00A75D3D"/>
    <w:rsid w:val="00A75D6E"/>
    <w:rsid w:val="00A76238"/>
    <w:rsid w:val="00A76383"/>
    <w:rsid w:val="00A76608"/>
    <w:rsid w:val="00A768F5"/>
    <w:rsid w:val="00A7695B"/>
    <w:rsid w:val="00A769AC"/>
    <w:rsid w:val="00A772F5"/>
    <w:rsid w:val="00A77540"/>
    <w:rsid w:val="00A778D2"/>
    <w:rsid w:val="00A77DCC"/>
    <w:rsid w:val="00A8056E"/>
    <w:rsid w:val="00A8059A"/>
    <w:rsid w:val="00A80960"/>
    <w:rsid w:val="00A80B61"/>
    <w:rsid w:val="00A80B9F"/>
    <w:rsid w:val="00A80D5C"/>
    <w:rsid w:val="00A80E84"/>
    <w:rsid w:val="00A80E86"/>
    <w:rsid w:val="00A81310"/>
    <w:rsid w:val="00A81618"/>
    <w:rsid w:val="00A82071"/>
    <w:rsid w:val="00A82142"/>
    <w:rsid w:val="00A824D2"/>
    <w:rsid w:val="00A82E3D"/>
    <w:rsid w:val="00A82FBF"/>
    <w:rsid w:val="00A83201"/>
    <w:rsid w:val="00A832F9"/>
    <w:rsid w:val="00A8351D"/>
    <w:rsid w:val="00A83710"/>
    <w:rsid w:val="00A837A8"/>
    <w:rsid w:val="00A8381F"/>
    <w:rsid w:val="00A83A8B"/>
    <w:rsid w:val="00A83B56"/>
    <w:rsid w:val="00A83E77"/>
    <w:rsid w:val="00A840AE"/>
    <w:rsid w:val="00A841D1"/>
    <w:rsid w:val="00A853F4"/>
    <w:rsid w:val="00A85425"/>
    <w:rsid w:val="00A8549A"/>
    <w:rsid w:val="00A856A0"/>
    <w:rsid w:val="00A85CC7"/>
    <w:rsid w:val="00A86021"/>
    <w:rsid w:val="00A8621B"/>
    <w:rsid w:val="00A86928"/>
    <w:rsid w:val="00A86BD3"/>
    <w:rsid w:val="00A86D5D"/>
    <w:rsid w:val="00A86EF4"/>
    <w:rsid w:val="00A86F05"/>
    <w:rsid w:val="00A87129"/>
    <w:rsid w:val="00A87595"/>
    <w:rsid w:val="00A87748"/>
    <w:rsid w:val="00A87759"/>
    <w:rsid w:val="00A87B56"/>
    <w:rsid w:val="00A87E4D"/>
    <w:rsid w:val="00A87E9D"/>
    <w:rsid w:val="00A903A8"/>
    <w:rsid w:val="00A90ACD"/>
    <w:rsid w:val="00A90B36"/>
    <w:rsid w:val="00A90BCE"/>
    <w:rsid w:val="00A91E1E"/>
    <w:rsid w:val="00A91FDB"/>
    <w:rsid w:val="00A92BFF"/>
    <w:rsid w:val="00A930D2"/>
    <w:rsid w:val="00A93727"/>
    <w:rsid w:val="00A93C3F"/>
    <w:rsid w:val="00A93CAB"/>
    <w:rsid w:val="00A93E5B"/>
    <w:rsid w:val="00A94765"/>
    <w:rsid w:val="00A95D08"/>
    <w:rsid w:val="00A964C2"/>
    <w:rsid w:val="00A968D0"/>
    <w:rsid w:val="00A96B44"/>
    <w:rsid w:val="00A96E06"/>
    <w:rsid w:val="00A9763D"/>
    <w:rsid w:val="00A978C8"/>
    <w:rsid w:val="00A97AA8"/>
    <w:rsid w:val="00A97B46"/>
    <w:rsid w:val="00A97EC0"/>
    <w:rsid w:val="00AA09ED"/>
    <w:rsid w:val="00AA0C11"/>
    <w:rsid w:val="00AA0FF1"/>
    <w:rsid w:val="00AA1507"/>
    <w:rsid w:val="00AA182C"/>
    <w:rsid w:val="00AA19BC"/>
    <w:rsid w:val="00AA1AAA"/>
    <w:rsid w:val="00AA1BAB"/>
    <w:rsid w:val="00AA1EB0"/>
    <w:rsid w:val="00AA227B"/>
    <w:rsid w:val="00AA24F1"/>
    <w:rsid w:val="00AA2C1D"/>
    <w:rsid w:val="00AA2CD5"/>
    <w:rsid w:val="00AA2D36"/>
    <w:rsid w:val="00AA3851"/>
    <w:rsid w:val="00AA3A7E"/>
    <w:rsid w:val="00AA4826"/>
    <w:rsid w:val="00AA572C"/>
    <w:rsid w:val="00AA596E"/>
    <w:rsid w:val="00AA603C"/>
    <w:rsid w:val="00AA61D1"/>
    <w:rsid w:val="00AA6242"/>
    <w:rsid w:val="00AA64B7"/>
    <w:rsid w:val="00AA715B"/>
    <w:rsid w:val="00AA73BE"/>
    <w:rsid w:val="00AA73C3"/>
    <w:rsid w:val="00AA742D"/>
    <w:rsid w:val="00AA78F8"/>
    <w:rsid w:val="00AA7A9D"/>
    <w:rsid w:val="00AA7BBE"/>
    <w:rsid w:val="00AB019A"/>
    <w:rsid w:val="00AB0294"/>
    <w:rsid w:val="00AB07DC"/>
    <w:rsid w:val="00AB106A"/>
    <w:rsid w:val="00AB1116"/>
    <w:rsid w:val="00AB1168"/>
    <w:rsid w:val="00AB1471"/>
    <w:rsid w:val="00AB1567"/>
    <w:rsid w:val="00AB1924"/>
    <w:rsid w:val="00AB19DB"/>
    <w:rsid w:val="00AB1B55"/>
    <w:rsid w:val="00AB221B"/>
    <w:rsid w:val="00AB2E08"/>
    <w:rsid w:val="00AB2E2E"/>
    <w:rsid w:val="00AB3022"/>
    <w:rsid w:val="00AB3254"/>
    <w:rsid w:val="00AB34C9"/>
    <w:rsid w:val="00AB389D"/>
    <w:rsid w:val="00AB3909"/>
    <w:rsid w:val="00AB3DD0"/>
    <w:rsid w:val="00AB3FF7"/>
    <w:rsid w:val="00AB4059"/>
    <w:rsid w:val="00AB41A1"/>
    <w:rsid w:val="00AB4526"/>
    <w:rsid w:val="00AB45C5"/>
    <w:rsid w:val="00AB4B4F"/>
    <w:rsid w:val="00AB4C6A"/>
    <w:rsid w:val="00AB4F51"/>
    <w:rsid w:val="00AB5122"/>
    <w:rsid w:val="00AB5D3D"/>
    <w:rsid w:val="00AB5E68"/>
    <w:rsid w:val="00AB605F"/>
    <w:rsid w:val="00AB6257"/>
    <w:rsid w:val="00AB627D"/>
    <w:rsid w:val="00AB687F"/>
    <w:rsid w:val="00AB6C0A"/>
    <w:rsid w:val="00AB6D24"/>
    <w:rsid w:val="00AB6DB1"/>
    <w:rsid w:val="00AB7139"/>
    <w:rsid w:val="00AB722E"/>
    <w:rsid w:val="00AB75F3"/>
    <w:rsid w:val="00AB7659"/>
    <w:rsid w:val="00AB7959"/>
    <w:rsid w:val="00AB7B2D"/>
    <w:rsid w:val="00AC0407"/>
    <w:rsid w:val="00AC0777"/>
    <w:rsid w:val="00AC0C57"/>
    <w:rsid w:val="00AC0DEA"/>
    <w:rsid w:val="00AC170A"/>
    <w:rsid w:val="00AC18A8"/>
    <w:rsid w:val="00AC1F8A"/>
    <w:rsid w:val="00AC24CF"/>
    <w:rsid w:val="00AC293E"/>
    <w:rsid w:val="00AC2F8B"/>
    <w:rsid w:val="00AC350E"/>
    <w:rsid w:val="00AC3741"/>
    <w:rsid w:val="00AC3A0E"/>
    <w:rsid w:val="00AC4085"/>
    <w:rsid w:val="00AC43E1"/>
    <w:rsid w:val="00AC45D0"/>
    <w:rsid w:val="00AC475E"/>
    <w:rsid w:val="00AC543B"/>
    <w:rsid w:val="00AC54B9"/>
    <w:rsid w:val="00AC5C97"/>
    <w:rsid w:val="00AC5E4A"/>
    <w:rsid w:val="00AC65F8"/>
    <w:rsid w:val="00AC69CD"/>
    <w:rsid w:val="00AC6BB5"/>
    <w:rsid w:val="00AC6D82"/>
    <w:rsid w:val="00AC7050"/>
    <w:rsid w:val="00AC70BD"/>
    <w:rsid w:val="00AC7221"/>
    <w:rsid w:val="00AC73F3"/>
    <w:rsid w:val="00AC762B"/>
    <w:rsid w:val="00AC775C"/>
    <w:rsid w:val="00AC77BD"/>
    <w:rsid w:val="00AC7A15"/>
    <w:rsid w:val="00AC7AD0"/>
    <w:rsid w:val="00AC7B08"/>
    <w:rsid w:val="00AC7E7B"/>
    <w:rsid w:val="00AD0007"/>
    <w:rsid w:val="00AD07B2"/>
    <w:rsid w:val="00AD099E"/>
    <w:rsid w:val="00AD0AFC"/>
    <w:rsid w:val="00AD0CF1"/>
    <w:rsid w:val="00AD1182"/>
    <w:rsid w:val="00AD1C22"/>
    <w:rsid w:val="00AD1EB6"/>
    <w:rsid w:val="00AD216D"/>
    <w:rsid w:val="00AD23EC"/>
    <w:rsid w:val="00AD263F"/>
    <w:rsid w:val="00AD2786"/>
    <w:rsid w:val="00AD2A1F"/>
    <w:rsid w:val="00AD2A94"/>
    <w:rsid w:val="00AD36E8"/>
    <w:rsid w:val="00AD38B4"/>
    <w:rsid w:val="00AD3D4F"/>
    <w:rsid w:val="00AD4A4F"/>
    <w:rsid w:val="00AD4AFB"/>
    <w:rsid w:val="00AD4B0E"/>
    <w:rsid w:val="00AD4DFB"/>
    <w:rsid w:val="00AD5794"/>
    <w:rsid w:val="00AD59A6"/>
    <w:rsid w:val="00AD5C28"/>
    <w:rsid w:val="00AD5C60"/>
    <w:rsid w:val="00AD5D06"/>
    <w:rsid w:val="00AD606A"/>
    <w:rsid w:val="00AD63A8"/>
    <w:rsid w:val="00AD63D3"/>
    <w:rsid w:val="00AD64A4"/>
    <w:rsid w:val="00AD6719"/>
    <w:rsid w:val="00AD6821"/>
    <w:rsid w:val="00AD71B6"/>
    <w:rsid w:val="00AD7BB7"/>
    <w:rsid w:val="00AD7C4B"/>
    <w:rsid w:val="00AD7F5A"/>
    <w:rsid w:val="00AD7FF1"/>
    <w:rsid w:val="00AE0181"/>
    <w:rsid w:val="00AE0197"/>
    <w:rsid w:val="00AE01B1"/>
    <w:rsid w:val="00AE0268"/>
    <w:rsid w:val="00AE052D"/>
    <w:rsid w:val="00AE1694"/>
    <w:rsid w:val="00AE17EE"/>
    <w:rsid w:val="00AE21A6"/>
    <w:rsid w:val="00AE2759"/>
    <w:rsid w:val="00AE27EF"/>
    <w:rsid w:val="00AE2852"/>
    <w:rsid w:val="00AE28CA"/>
    <w:rsid w:val="00AE2B93"/>
    <w:rsid w:val="00AE2BED"/>
    <w:rsid w:val="00AE2DCB"/>
    <w:rsid w:val="00AE2F42"/>
    <w:rsid w:val="00AE2FB1"/>
    <w:rsid w:val="00AE3058"/>
    <w:rsid w:val="00AE31DE"/>
    <w:rsid w:val="00AE31FA"/>
    <w:rsid w:val="00AE3203"/>
    <w:rsid w:val="00AE37E7"/>
    <w:rsid w:val="00AE3D48"/>
    <w:rsid w:val="00AE3E30"/>
    <w:rsid w:val="00AE4575"/>
    <w:rsid w:val="00AE4636"/>
    <w:rsid w:val="00AE496B"/>
    <w:rsid w:val="00AE4B90"/>
    <w:rsid w:val="00AE4DD5"/>
    <w:rsid w:val="00AE536A"/>
    <w:rsid w:val="00AE55C8"/>
    <w:rsid w:val="00AE5B00"/>
    <w:rsid w:val="00AE5B2F"/>
    <w:rsid w:val="00AE5F68"/>
    <w:rsid w:val="00AE6615"/>
    <w:rsid w:val="00AE673C"/>
    <w:rsid w:val="00AE6ADF"/>
    <w:rsid w:val="00AE6B24"/>
    <w:rsid w:val="00AE7202"/>
    <w:rsid w:val="00AE7463"/>
    <w:rsid w:val="00AE7F2B"/>
    <w:rsid w:val="00AF003D"/>
    <w:rsid w:val="00AF0088"/>
    <w:rsid w:val="00AF14E7"/>
    <w:rsid w:val="00AF1609"/>
    <w:rsid w:val="00AF1BBA"/>
    <w:rsid w:val="00AF22F9"/>
    <w:rsid w:val="00AF2900"/>
    <w:rsid w:val="00AF2B20"/>
    <w:rsid w:val="00AF359C"/>
    <w:rsid w:val="00AF3809"/>
    <w:rsid w:val="00AF41D0"/>
    <w:rsid w:val="00AF4206"/>
    <w:rsid w:val="00AF4458"/>
    <w:rsid w:val="00AF4744"/>
    <w:rsid w:val="00AF4828"/>
    <w:rsid w:val="00AF4943"/>
    <w:rsid w:val="00AF4C46"/>
    <w:rsid w:val="00AF4C72"/>
    <w:rsid w:val="00AF4E66"/>
    <w:rsid w:val="00AF4E70"/>
    <w:rsid w:val="00AF50DD"/>
    <w:rsid w:val="00AF5459"/>
    <w:rsid w:val="00AF54B5"/>
    <w:rsid w:val="00AF5826"/>
    <w:rsid w:val="00AF5B5F"/>
    <w:rsid w:val="00AF5B98"/>
    <w:rsid w:val="00AF5E0D"/>
    <w:rsid w:val="00AF5FDE"/>
    <w:rsid w:val="00AF6AEE"/>
    <w:rsid w:val="00AF6F70"/>
    <w:rsid w:val="00AF75BB"/>
    <w:rsid w:val="00AF76E4"/>
    <w:rsid w:val="00AF793C"/>
    <w:rsid w:val="00B00085"/>
    <w:rsid w:val="00B0028D"/>
    <w:rsid w:val="00B003C2"/>
    <w:rsid w:val="00B009EC"/>
    <w:rsid w:val="00B01534"/>
    <w:rsid w:val="00B0189E"/>
    <w:rsid w:val="00B01989"/>
    <w:rsid w:val="00B01E33"/>
    <w:rsid w:val="00B01EDB"/>
    <w:rsid w:val="00B0266A"/>
    <w:rsid w:val="00B02868"/>
    <w:rsid w:val="00B02982"/>
    <w:rsid w:val="00B02A14"/>
    <w:rsid w:val="00B02D5A"/>
    <w:rsid w:val="00B030D4"/>
    <w:rsid w:val="00B031A2"/>
    <w:rsid w:val="00B034CD"/>
    <w:rsid w:val="00B034CE"/>
    <w:rsid w:val="00B0368C"/>
    <w:rsid w:val="00B042E9"/>
    <w:rsid w:val="00B048C2"/>
    <w:rsid w:val="00B04EB8"/>
    <w:rsid w:val="00B04FC0"/>
    <w:rsid w:val="00B0501A"/>
    <w:rsid w:val="00B050C6"/>
    <w:rsid w:val="00B050CC"/>
    <w:rsid w:val="00B05E88"/>
    <w:rsid w:val="00B061CF"/>
    <w:rsid w:val="00B063BB"/>
    <w:rsid w:val="00B06CDA"/>
    <w:rsid w:val="00B06F88"/>
    <w:rsid w:val="00B071E4"/>
    <w:rsid w:val="00B07519"/>
    <w:rsid w:val="00B075C5"/>
    <w:rsid w:val="00B07CFD"/>
    <w:rsid w:val="00B07F10"/>
    <w:rsid w:val="00B10600"/>
    <w:rsid w:val="00B10681"/>
    <w:rsid w:val="00B107A6"/>
    <w:rsid w:val="00B10C0A"/>
    <w:rsid w:val="00B111D6"/>
    <w:rsid w:val="00B11516"/>
    <w:rsid w:val="00B12142"/>
    <w:rsid w:val="00B1247A"/>
    <w:rsid w:val="00B129AE"/>
    <w:rsid w:val="00B1318B"/>
    <w:rsid w:val="00B131C0"/>
    <w:rsid w:val="00B131C9"/>
    <w:rsid w:val="00B13306"/>
    <w:rsid w:val="00B139F2"/>
    <w:rsid w:val="00B13CDF"/>
    <w:rsid w:val="00B13E77"/>
    <w:rsid w:val="00B14375"/>
    <w:rsid w:val="00B14D5F"/>
    <w:rsid w:val="00B14DE3"/>
    <w:rsid w:val="00B1609D"/>
    <w:rsid w:val="00B1622C"/>
    <w:rsid w:val="00B165B0"/>
    <w:rsid w:val="00B16CC9"/>
    <w:rsid w:val="00B16EF9"/>
    <w:rsid w:val="00B16F40"/>
    <w:rsid w:val="00B174D8"/>
    <w:rsid w:val="00B17763"/>
    <w:rsid w:val="00B20028"/>
    <w:rsid w:val="00B2046D"/>
    <w:rsid w:val="00B20AB6"/>
    <w:rsid w:val="00B20EC7"/>
    <w:rsid w:val="00B211E3"/>
    <w:rsid w:val="00B2135E"/>
    <w:rsid w:val="00B213C9"/>
    <w:rsid w:val="00B214F6"/>
    <w:rsid w:val="00B214F7"/>
    <w:rsid w:val="00B2161A"/>
    <w:rsid w:val="00B21830"/>
    <w:rsid w:val="00B219CA"/>
    <w:rsid w:val="00B21B1D"/>
    <w:rsid w:val="00B21B3F"/>
    <w:rsid w:val="00B21CE3"/>
    <w:rsid w:val="00B220B3"/>
    <w:rsid w:val="00B22182"/>
    <w:rsid w:val="00B22291"/>
    <w:rsid w:val="00B22360"/>
    <w:rsid w:val="00B22F6F"/>
    <w:rsid w:val="00B23686"/>
    <w:rsid w:val="00B23AA5"/>
    <w:rsid w:val="00B23D24"/>
    <w:rsid w:val="00B2425F"/>
    <w:rsid w:val="00B24AE3"/>
    <w:rsid w:val="00B24DD4"/>
    <w:rsid w:val="00B25EEF"/>
    <w:rsid w:val="00B260C9"/>
    <w:rsid w:val="00B265A6"/>
    <w:rsid w:val="00B265D1"/>
    <w:rsid w:val="00B26E02"/>
    <w:rsid w:val="00B27149"/>
    <w:rsid w:val="00B2737E"/>
    <w:rsid w:val="00B278F0"/>
    <w:rsid w:val="00B27A6B"/>
    <w:rsid w:val="00B303E7"/>
    <w:rsid w:val="00B309E3"/>
    <w:rsid w:val="00B30EEF"/>
    <w:rsid w:val="00B311EF"/>
    <w:rsid w:val="00B31C3F"/>
    <w:rsid w:val="00B31C8C"/>
    <w:rsid w:val="00B31D6B"/>
    <w:rsid w:val="00B32304"/>
    <w:rsid w:val="00B32675"/>
    <w:rsid w:val="00B32AC6"/>
    <w:rsid w:val="00B32BED"/>
    <w:rsid w:val="00B32F28"/>
    <w:rsid w:val="00B33456"/>
    <w:rsid w:val="00B33877"/>
    <w:rsid w:val="00B33AD1"/>
    <w:rsid w:val="00B33EBE"/>
    <w:rsid w:val="00B33F73"/>
    <w:rsid w:val="00B342F7"/>
    <w:rsid w:val="00B3468F"/>
    <w:rsid w:val="00B34A61"/>
    <w:rsid w:val="00B34BAE"/>
    <w:rsid w:val="00B34DBC"/>
    <w:rsid w:val="00B35772"/>
    <w:rsid w:val="00B357C0"/>
    <w:rsid w:val="00B35D8B"/>
    <w:rsid w:val="00B35DB7"/>
    <w:rsid w:val="00B36055"/>
    <w:rsid w:val="00B36086"/>
    <w:rsid w:val="00B361D7"/>
    <w:rsid w:val="00B364CB"/>
    <w:rsid w:val="00B37003"/>
    <w:rsid w:val="00B3722D"/>
    <w:rsid w:val="00B372CC"/>
    <w:rsid w:val="00B3740F"/>
    <w:rsid w:val="00B37664"/>
    <w:rsid w:val="00B4045B"/>
    <w:rsid w:val="00B40789"/>
    <w:rsid w:val="00B40C03"/>
    <w:rsid w:val="00B40E96"/>
    <w:rsid w:val="00B40E9A"/>
    <w:rsid w:val="00B40EAB"/>
    <w:rsid w:val="00B410ED"/>
    <w:rsid w:val="00B4115D"/>
    <w:rsid w:val="00B422CA"/>
    <w:rsid w:val="00B429B8"/>
    <w:rsid w:val="00B42D54"/>
    <w:rsid w:val="00B43170"/>
    <w:rsid w:val="00B431B9"/>
    <w:rsid w:val="00B431FE"/>
    <w:rsid w:val="00B43326"/>
    <w:rsid w:val="00B43366"/>
    <w:rsid w:val="00B434B8"/>
    <w:rsid w:val="00B43ACF"/>
    <w:rsid w:val="00B43C0A"/>
    <w:rsid w:val="00B43CC5"/>
    <w:rsid w:val="00B44600"/>
    <w:rsid w:val="00B44701"/>
    <w:rsid w:val="00B44B0A"/>
    <w:rsid w:val="00B44C97"/>
    <w:rsid w:val="00B45525"/>
    <w:rsid w:val="00B45889"/>
    <w:rsid w:val="00B45A1F"/>
    <w:rsid w:val="00B460B6"/>
    <w:rsid w:val="00B463D6"/>
    <w:rsid w:val="00B466D1"/>
    <w:rsid w:val="00B46770"/>
    <w:rsid w:val="00B467C9"/>
    <w:rsid w:val="00B46BBB"/>
    <w:rsid w:val="00B46D92"/>
    <w:rsid w:val="00B46FA6"/>
    <w:rsid w:val="00B47400"/>
    <w:rsid w:val="00B478BB"/>
    <w:rsid w:val="00B47997"/>
    <w:rsid w:val="00B47C4C"/>
    <w:rsid w:val="00B50808"/>
    <w:rsid w:val="00B50C81"/>
    <w:rsid w:val="00B5105A"/>
    <w:rsid w:val="00B5113C"/>
    <w:rsid w:val="00B51222"/>
    <w:rsid w:val="00B51353"/>
    <w:rsid w:val="00B5180A"/>
    <w:rsid w:val="00B51966"/>
    <w:rsid w:val="00B51F10"/>
    <w:rsid w:val="00B53269"/>
    <w:rsid w:val="00B532CE"/>
    <w:rsid w:val="00B53494"/>
    <w:rsid w:val="00B53DD1"/>
    <w:rsid w:val="00B53E6E"/>
    <w:rsid w:val="00B54403"/>
    <w:rsid w:val="00B544A8"/>
    <w:rsid w:val="00B544E6"/>
    <w:rsid w:val="00B54588"/>
    <w:rsid w:val="00B54A22"/>
    <w:rsid w:val="00B54A2B"/>
    <w:rsid w:val="00B54F65"/>
    <w:rsid w:val="00B55099"/>
    <w:rsid w:val="00B555F0"/>
    <w:rsid w:val="00B55636"/>
    <w:rsid w:val="00B55864"/>
    <w:rsid w:val="00B55CFE"/>
    <w:rsid w:val="00B55E10"/>
    <w:rsid w:val="00B562C2"/>
    <w:rsid w:val="00B568EA"/>
    <w:rsid w:val="00B56A7F"/>
    <w:rsid w:val="00B5701E"/>
    <w:rsid w:val="00B574D6"/>
    <w:rsid w:val="00B57AB3"/>
    <w:rsid w:val="00B57AEC"/>
    <w:rsid w:val="00B57B24"/>
    <w:rsid w:val="00B57C4A"/>
    <w:rsid w:val="00B57C62"/>
    <w:rsid w:val="00B60565"/>
    <w:rsid w:val="00B60704"/>
    <w:rsid w:val="00B60A2C"/>
    <w:rsid w:val="00B610B9"/>
    <w:rsid w:val="00B61783"/>
    <w:rsid w:val="00B61AA3"/>
    <w:rsid w:val="00B6231E"/>
    <w:rsid w:val="00B625B6"/>
    <w:rsid w:val="00B63416"/>
    <w:rsid w:val="00B63631"/>
    <w:rsid w:val="00B6374E"/>
    <w:rsid w:val="00B63827"/>
    <w:rsid w:val="00B63899"/>
    <w:rsid w:val="00B63C60"/>
    <w:rsid w:val="00B64BFD"/>
    <w:rsid w:val="00B64FB3"/>
    <w:rsid w:val="00B6551C"/>
    <w:rsid w:val="00B658A9"/>
    <w:rsid w:val="00B6594F"/>
    <w:rsid w:val="00B65F5C"/>
    <w:rsid w:val="00B661DA"/>
    <w:rsid w:val="00B66BA8"/>
    <w:rsid w:val="00B66BE0"/>
    <w:rsid w:val="00B66D64"/>
    <w:rsid w:val="00B670E1"/>
    <w:rsid w:val="00B6713D"/>
    <w:rsid w:val="00B67C60"/>
    <w:rsid w:val="00B67F3C"/>
    <w:rsid w:val="00B67F79"/>
    <w:rsid w:val="00B7031D"/>
    <w:rsid w:val="00B706E6"/>
    <w:rsid w:val="00B70F0C"/>
    <w:rsid w:val="00B70F57"/>
    <w:rsid w:val="00B711EB"/>
    <w:rsid w:val="00B7159B"/>
    <w:rsid w:val="00B722D4"/>
    <w:rsid w:val="00B72ADF"/>
    <w:rsid w:val="00B72CA3"/>
    <w:rsid w:val="00B72E59"/>
    <w:rsid w:val="00B731DD"/>
    <w:rsid w:val="00B732B2"/>
    <w:rsid w:val="00B73DD9"/>
    <w:rsid w:val="00B73DF2"/>
    <w:rsid w:val="00B741CE"/>
    <w:rsid w:val="00B74691"/>
    <w:rsid w:val="00B7471B"/>
    <w:rsid w:val="00B747B3"/>
    <w:rsid w:val="00B7491D"/>
    <w:rsid w:val="00B74A9C"/>
    <w:rsid w:val="00B74CA5"/>
    <w:rsid w:val="00B75084"/>
    <w:rsid w:val="00B75103"/>
    <w:rsid w:val="00B755E6"/>
    <w:rsid w:val="00B75696"/>
    <w:rsid w:val="00B75CE8"/>
    <w:rsid w:val="00B75D9B"/>
    <w:rsid w:val="00B7676F"/>
    <w:rsid w:val="00B76B91"/>
    <w:rsid w:val="00B77168"/>
    <w:rsid w:val="00B77286"/>
    <w:rsid w:val="00B77331"/>
    <w:rsid w:val="00B773AC"/>
    <w:rsid w:val="00B77448"/>
    <w:rsid w:val="00B776B0"/>
    <w:rsid w:val="00B777B2"/>
    <w:rsid w:val="00B777F7"/>
    <w:rsid w:val="00B77823"/>
    <w:rsid w:val="00B778D0"/>
    <w:rsid w:val="00B801C6"/>
    <w:rsid w:val="00B801F7"/>
    <w:rsid w:val="00B8021E"/>
    <w:rsid w:val="00B80688"/>
    <w:rsid w:val="00B8080E"/>
    <w:rsid w:val="00B80D5F"/>
    <w:rsid w:val="00B80F56"/>
    <w:rsid w:val="00B8160C"/>
    <w:rsid w:val="00B81890"/>
    <w:rsid w:val="00B81971"/>
    <w:rsid w:val="00B81A60"/>
    <w:rsid w:val="00B81D66"/>
    <w:rsid w:val="00B82044"/>
    <w:rsid w:val="00B82409"/>
    <w:rsid w:val="00B82446"/>
    <w:rsid w:val="00B8247B"/>
    <w:rsid w:val="00B82643"/>
    <w:rsid w:val="00B82714"/>
    <w:rsid w:val="00B82720"/>
    <w:rsid w:val="00B827C2"/>
    <w:rsid w:val="00B82BB7"/>
    <w:rsid w:val="00B83129"/>
    <w:rsid w:val="00B83D5B"/>
    <w:rsid w:val="00B8410A"/>
    <w:rsid w:val="00B847B1"/>
    <w:rsid w:val="00B85409"/>
    <w:rsid w:val="00B855D4"/>
    <w:rsid w:val="00B855F1"/>
    <w:rsid w:val="00B85D0E"/>
    <w:rsid w:val="00B8647E"/>
    <w:rsid w:val="00B864F3"/>
    <w:rsid w:val="00B86DE2"/>
    <w:rsid w:val="00B86E68"/>
    <w:rsid w:val="00B87109"/>
    <w:rsid w:val="00B87190"/>
    <w:rsid w:val="00B874C6"/>
    <w:rsid w:val="00B87550"/>
    <w:rsid w:val="00B8772E"/>
    <w:rsid w:val="00B87EE3"/>
    <w:rsid w:val="00B90543"/>
    <w:rsid w:val="00B90C36"/>
    <w:rsid w:val="00B90D00"/>
    <w:rsid w:val="00B90FDF"/>
    <w:rsid w:val="00B9139E"/>
    <w:rsid w:val="00B913AA"/>
    <w:rsid w:val="00B91FB0"/>
    <w:rsid w:val="00B927A2"/>
    <w:rsid w:val="00B9307F"/>
    <w:rsid w:val="00B935C1"/>
    <w:rsid w:val="00B93768"/>
    <w:rsid w:val="00B93C88"/>
    <w:rsid w:val="00B947E9"/>
    <w:rsid w:val="00B958E3"/>
    <w:rsid w:val="00B95D94"/>
    <w:rsid w:val="00B9652F"/>
    <w:rsid w:val="00B96B9B"/>
    <w:rsid w:val="00B974F2"/>
    <w:rsid w:val="00B97622"/>
    <w:rsid w:val="00B97BEF"/>
    <w:rsid w:val="00B97CA9"/>
    <w:rsid w:val="00BA0068"/>
    <w:rsid w:val="00BA0802"/>
    <w:rsid w:val="00BA0C54"/>
    <w:rsid w:val="00BA12C9"/>
    <w:rsid w:val="00BA1624"/>
    <w:rsid w:val="00BA22C5"/>
    <w:rsid w:val="00BA25B9"/>
    <w:rsid w:val="00BA2A02"/>
    <w:rsid w:val="00BA2DD4"/>
    <w:rsid w:val="00BA35CF"/>
    <w:rsid w:val="00BA35E9"/>
    <w:rsid w:val="00BA386D"/>
    <w:rsid w:val="00BA3C6E"/>
    <w:rsid w:val="00BA3D50"/>
    <w:rsid w:val="00BA3F7E"/>
    <w:rsid w:val="00BA42A8"/>
    <w:rsid w:val="00BA42DE"/>
    <w:rsid w:val="00BA44C7"/>
    <w:rsid w:val="00BA48EA"/>
    <w:rsid w:val="00BA5057"/>
    <w:rsid w:val="00BA50D9"/>
    <w:rsid w:val="00BA528C"/>
    <w:rsid w:val="00BA579D"/>
    <w:rsid w:val="00BA588F"/>
    <w:rsid w:val="00BA58D9"/>
    <w:rsid w:val="00BA592C"/>
    <w:rsid w:val="00BA5A06"/>
    <w:rsid w:val="00BA689B"/>
    <w:rsid w:val="00BA6C1D"/>
    <w:rsid w:val="00BA722F"/>
    <w:rsid w:val="00BA74E6"/>
    <w:rsid w:val="00BA74F9"/>
    <w:rsid w:val="00BA7677"/>
    <w:rsid w:val="00BA787A"/>
    <w:rsid w:val="00BA7EBE"/>
    <w:rsid w:val="00BB009F"/>
    <w:rsid w:val="00BB015C"/>
    <w:rsid w:val="00BB01FC"/>
    <w:rsid w:val="00BB04A2"/>
    <w:rsid w:val="00BB04F7"/>
    <w:rsid w:val="00BB0DC0"/>
    <w:rsid w:val="00BB11EB"/>
    <w:rsid w:val="00BB127B"/>
    <w:rsid w:val="00BB1319"/>
    <w:rsid w:val="00BB158A"/>
    <w:rsid w:val="00BB1760"/>
    <w:rsid w:val="00BB2166"/>
    <w:rsid w:val="00BB24AA"/>
    <w:rsid w:val="00BB25E3"/>
    <w:rsid w:val="00BB303F"/>
    <w:rsid w:val="00BB30A0"/>
    <w:rsid w:val="00BB30FC"/>
    <w:rsid w:val="00BB34ED"/>
    <w:rsid w:val="00BB360C"/>
    <w:rsid w:val="00BB408F"/>
    <w:rsid w:val="00BB4468"/>
    <w:rsid w:val="00BB48D6"/>
    <w:rsid w:val="00BB4A21"/>
    <w:rsid w:val="00BB4C3B"/>
    <w:rsid w:val="00BB4FB5"/>
    <w:rsid w:val="00BB4FF7"/>
    <w:rsid w:val="00BB5AFA"/>
    <w:rsid w:val="00BB60EC"/>
    <w:rsid w:val="00BB61FF"/>
    <w:rsid w:val="00BB641C"/>
    <w:rsid w:val="00BB652F"/>
    <w:rsid w:val="00BB677A"/>
    <w:rsid w:val="00BB712C"/>
    <w:rsid w:val="00BB7259"/>
    <w:rsid w:val="00BB76FE"/>
    <w:rsid w:val="00BB7C2E"/>
    <w:rsid w:val="00BB7CEA"/>
    <w:rsid w:val="00BB7D24"/>
    <w:rsid w:val="00BB7D26"/>
    <w:rsid w:val="00BB7F04"/>
    <w:rsid w:val="00BC06C4"/>
    <w:rsid w:val="00BC07D2"/>
    <w:rsid w:val="00BC0A96"/>
    <w:rsid w:val="00BC0C06"/>
    <w:rsid w:val="00BC0CEF"/>
    <w:rsid w:val="00BC0EAC"/>
    <w:rsid w:val="00BC1213"/>
    <w:rsid w:val="00BC15B9"/>
    <w:rsid w:val="00BC15FC"/>
    <w:rsid w:val="00BC1B5D"/>
    <w:rsid w:val="00BC21E0"/>
    <w:rsid w:val="00BC2247"/>
    <w:rsid w:val="00BC2548"/>
    <w:rsid w:val="00BC287C"/>
    <w:rsid w:val="00BC31B2"/>
    <w:rsid w:val="00BC35CE"/>
    <w:rsid w:val="00BC35F4"/>
    <w:rsid w:val="00BC379A"/>
    <w:rsid w:val="00BC39DA"/>
    <w:rsid w:val="00BC3D20"/>
    <w:rsid w:val="00BC3F06"/>
    <w:rsid w:val="00BC3F67"/>
    <w:rsid w:val="00BC4BC7"/>
    <w:rsid w:val="00BC514D"/>
    <w:rsid w:val="00BC5247"/>
    <w:rsid w:val="00BC5584"/>
    <w:rsid w:val="00BC5BC9"/>
    <w:rsid w:val="00BC5DF3"/>
    <w:rsid w:val="00BC5F55"/>
    <w:rsid w:val="00BC6CF7"/>
    <w:rsid w:val="00BC7432"/>
    <w:rsid w:val="00BC777E"/>
    <w:rsid w:val="00BC799B"/>
    <w:rsid w:val="00BD0049"/>
    <w:rsid w:val="00BD0217"/>
    <w:rsid w:val="00BD0333"/>
    <w:rsid w:val="00BD05C5"/>
    <w:rsid w:val="00BD0E41"/>
    <w:rsid w:val="00BD0F11"/>
    <w:rsid w:val="00BD102C"/>
    <w:rsid w:val="00BD11FB"/>
    <w:rsid w:val="00BD12E2"/>
    <w:rsid w:val="00BD1516"/>
    <w:rsid w:val="00BD1B1A"/>
    <w:rsid w:val="00BD1B79"/>
    <w:rsid w:val="00BD1F75"/>
    <w:rsid w:val="00BD269A"/>
    <w:rsid w:val="00BD26EC"/>
    <w:rsid w:val="00BD27A0"/>
    <w:rsid w:val="00BD2840"/>
    <w:rsid w:val="00BD3393"/>
    <w:rsid w:val="00BD362D"/>
    <w:rsid w:val="00BD3835"/>
    <w:rsid w:val="00BD383A"/>
    <w:rsid w:val="00BD38C3"/>
    <w:rsid w:val="00BD3C23"/>
    <w:rsid w:val="00BD3D10"/>
    <w:rsid w:val="00BD3DDB"/>
    <w:rsid w:val="00BD3E52"/>
    <w:rsid w:val="00BD45A2"/>
    <w:rsid w:val="00BD48D7"/>
    <w:rsid w:val="00BD497F"/>
    <w:rsid w:val="00BD4C5B"/>
    <w:rsid w:val="00BD4FBC"/>
    <w:rsid w:val="00BD50C8"/>
    <w:rsid w:val="00BD517C"/>
    <w:rsid w:val="00BD518E"/>
    <w:rsid w:val="00BD52BE"/>
    <w:rsid w:val="00BD54C8"/>
    <w:rsid w:val="00BD5C58"/>
    <w:rsid w:val="00BD5E39"/>
    <w:rsid w:val="00BD5F6A"/>
    <w:rsid w:val="00BD60B4"/>
    <w:rsid w:val="00BD620B"/>
    <w:rsid w:val="00BD6AC1"/>
    <w:rsid w:val="00BD70D3"/>
    <w:rsid w:val="00BD724D"/>
    <w:rsid w:val="00BD73F6"/>
    <w:rsid w:val="00BD7AA0"/>
    <w:rsid w:val="00BD7D60"/>
    <w:rsid w:val="00BD7D61"/>
    <w:rsid w:val="00BE04EC"/>
    <w:rsid w:val="00BE0A42"/>
    <w:rsid w:val="00BE0E97"/>
    <w:rsid w:val="00BE106C"/>
    <w:rsid w:val="00BE1760"/>
    <w:rsid w:val="00BE1859"/>
    <w:rsid w:val="00BE20AA"/>
    <w:rsid w:val="00BE20AF"/>
    <w:rsid w:val="00BE23C1"/>
    <w:rsid w:val="00BE248D"/>
    <w:rsid w:val="00BE2889"/>
    <w:rsid w:val="00BE2D4E"/>
    <w:rsid w:val="00BE3072"/>
    <w:rsid w:val="00BE314D"/>
    <w:rsid w:val="00BE31B7"/>
    <w:rsid w:val="00BE3421"/>
    <w:rsid w:val="00BE3593"/>
    <w:rsid w:val="00BE3C0E"/>
    <w:rsid w:val="00BE3CFF"/>
    <w:rsid w:val="00BE3F8B"/>
    <w:rsid w:val="00BE43E9"/>
    <w:rsid w:val="00BE5098"/>
    <w:rsid w:val="00BE537D"/>
    <w:rsid w:val="00BE5537"/>
    <w:rsid w:val="00BE655E"/>
    <w:rsid w:val="00BE670C"/>
    <w:rsid w:val="00BE690A"/>
    <w:rsid w:val="00BE72A8"/>
    <w:rsid w:val="00BE7524"/>
    <w:rsid w:val="00BE7800"/>
    <w:rsid w:val="00BE7928"/>
    <w:rsid w:val="00BE7D59"/>
    <w:rsid w:val="00BF0A46"/>
    <w:rsid w:val="00BF0FEE"/>
    <w:rsid w:val="00BF11DB"/>
    <w:rsid w:val="00BF12F8"/>
    <w:rsid w:val="00BF1712"/>
    <w:rsid w:val="00BF1B3D"/>
    <w:rsid w:val="00BF1E0B"/>
    <w:rsid w:val="00BF27FF"/>
    <w:rsid w:val="00BF29D0"/>
    <w:rsid w:val="00BF2A30"/>
    <w:rsid w:val="00BF2E70"/>
    <w:rsid w:val="00BF33A5"/>
    <w:rsid w:val="00BF36DE"/>
    <w:rsid w:val="00BF3B9D"/>
    <w:rsid w:val="00BF46BF"/>
    <w:rsid w:val="00BF4712"/>
    <w:rsid w:val="00BF49C8"/>
    <w:rsid w:val="00BF4A9C"/>
    <w:rsid w:val="00BF4D7B"/>
    <w:rsid w:val="00BF4E08"/>
    <w:rsid w:val="00BF541B"/>
    <w:rsid w:val="00BF55E3"/>
    <w:rsid w:val="00BF5703"/>
    <w:rsid w:val="00BF5785"/>
    <w:rsid w:val="00BF59DD"/>
    <w:rsid w:val="00BF5BB4"/>
    <w:rsid w:val="00BF5D5F"/>
    <w:rsid w:val="00BF67F2"/>
    <w:rsid w:val="00BF69D3"/>
    <w:rsid w:val="00BF6BCE"/>
    <w:rsid w:val="00BF6CED"/>
    <w:rsid w:val="00BF72CB"/>
    <w:rsid w:val="00BF7408"/>
    <w:rsid w:val="00BF7452"/>
    <w:rsid w:val="00BF7F2E"/>
    <w:rsid w:val="00C00073"/>
    <w:rsid w:val="00C00A67"/>
    <w:rsid w:val="00C00CDF"/>
    <w:rsid w:val="00C0190D"/>
    <w:rsid w:val="00C01945"/>
    <w:rsid w:val="00C01DC6"/>
    <w:rsid w:val="00C01DE5"/>
    <w:rsid w:val="00C02C89"/>
    <w:rsid w:val="00C03588"/>
    <w:rsid w:val="00C03A98"/>
    <w:rsid w:val="00C03F1E"/>
    <w:rsid w:val="00C042CE"/>
    <w:rsid w:val="00C04458"/>
    <w:rsid w:val="00C04A75"/>
    <w:rsid w:val="00C04DA1"/>
    <w:rsid w:val="00C05232"/>
    <w:rsid w:val="00C053FA"/>
    <w:rsid w:val="00C0562B"/>
    <w:rsid w:val="00C059F0"/>
    <w:rsid w:val="00C0640C"/>
    <w:rsid w:val="00C06829"/>
    <w:rsid w:val="00C06BED"/>
    <w:rsid w:val="00C06D49"/>
    <w:rsid w:val="00C06E4E"/>
    <w:rsid w:val="00C06EA0"/>
    <w:rsid w:val="00C06F36"/>
    <w:rsid w:val="00C06F40"/>
    <w:rsid w:val="00C071CE"/>
    <w:rsid w:val="00C0768A"/>
    <w:rsid w:val="00C07C9B"/>
    <w:rsid w:val="00C07FA3"/>
    <w:rsid w:val="00C1061F"/>
    <w:rsid w:val="00C10719"/>
    <w:rsid w:val="00C10A34"/>
    <w:rsid w:val="00C11303"/>
    <w:rsid w:val="00C12096"/>
    <w:rsid w:val="00C121BB"/>
    <w:rsid w:val="00C1257D"/>
    <w:rsid w:val="00C125B9"/>
    <w:rsid w:val="00C125DB"/>
    <w:rsid w:val="00C125F1"/>
    <w:rsid w:val="00C1271E"/>
    <w:rsid w:val="00C1284B"/>
    <w:rsid w:val="00C12B95"/>
    <w:rsid w:val="00C133EB"/>
    <w:rsid w:val="00C134DE"/>
    <w:rsid w:val="00C13C56"/>
    <w:rsid w:val="00C13F38"/>
    <w:rsid w:val="00C14A37"/>
    <w:rsid w:val="00C14DC4"/>
    <w:rsid w:val="00C15462"/>
    <w:rsid w:val="00C15869"/>
    <w:rsid w:val="00C15C39"/>
    <w:rsid w:val="00C16351"/>
    <w:rsid w:val="00C1741B"/>
    <w:rsid w:val="00C17CE6"/>
    <w:rsid w:val="00C17E2B"/>
    <w:rsid w:val="00C2070B"/>
    <w:rsid w:val="00C208CE"/>
    <w:rsid w:val="00C212FC"/>
    <w:rsid w:val="00C214C5"/>
    <w:rsid w:val="00C215F9"/>
    <w:rsid w:val="00C216E9"/>
    <w:rsid w:val="00C21727"/>
    <w:rsid w:val="00C21A0D"/>
    <w:rsid w:val="00C21C9A"/>
    <w:rsid w:val="00C21D04"/>
    <w:rsid w:val="00C221CC"/>
    <w:rsid w:val="00C225A1"/>
    <w:rsid w:val="00C22BA1"/>
    <w:rsid w:val="00C22EF3"/>
    <w:rsid w:val="00C23035"/>
    <w:rsid w:val="00C230D9"/>
    <w:rsid w:val="00C23475"/>
    <w:rsid w:val="00C23770"/>
    <w:rsid w:val="00C23CC9"/>
    <w:rsid w:val="00C23E53"/>
    <w:rsid w:val="00C24B55"/>
    <w:rsid w:val="00C24E85"/>
    <w:rsid w:val="00C25B78"/>
    <w:rsid w:val="00C25C7D"/>
    <w:rsid w:val="00C25ED5"/>
    <w:rsid w:val="00C26186"/>
    <w:rsid w:val="00C26477"/>
    <w:rsid w:val="00C26558"/>
    <w:rsid w:val="00C265D1"/>
    <w:rsid w:val="00C26B13"/>
    <w:rsid w:val="00C2724C"/>
    <w:rsid w:val="00C27752"/>
    <w:rsid w:val="00C27933"/>
    <w:rsid w:val="00C27B6E"/>
    <w:rsid w:val="00C3041E"/>
    <w:rsid w:val="00C30675"/>
    <w:rsid w:val="00C30BF1"/>
    <w:rsid w:val="00C30C42"/>
    <w:rsid w:val="00C31903"/>
    <w:rsid w:val="00C32001"/>
    <w:rsid w:val="00C3228C"/>
    <w:rsid w:val="00C32F64"/>
    <w:rsid w:val="00C33501"/>
    <w:rsid w:val="00C33775"/>
    <w:rsid w:val="00C33778"/>
    <w:rsid w:val="00C344EE"/>
    <w:rsid w:val="00C346BE"/>
    <w:rsid w:val="00C34934"/>
    <w:rsid w:val="00C3567C"/>
    <w:rsid w:val="00C35EC8"/>
    <w:rsid w:val="00C368F0"/>
    <w:rsid w:val="00C3779A"/>
    <w:rsid w:val="00C378D1"/>
    <w:rsid w:val="00C37FF9"/>
    <w:rsid w:val="00C4019F"/>
    <w:rsid w:val="00C40462"/>
    <w:rsid w:val="00C406ED"/>
    <w:rsid w:val="00C40C12"/>
    <w:rsid w:val="00C40E78"/>
    <w:rsid w:val="00C4128B"/>
    <w:rsid w:val="00C41539"/>
    <w:rsid w:val="00C41710"/>
    <w:rsid w:val="00C4177F"/>
    <w:rsid w:val="00C41A26"/>
    <w:rsid w:val="00C41AC3"/>
    <w:rsid w:val="00C41E6E"/>
    <w:rsid w:val="00C41F1D"/>
    <w:rsid w:val="00C42183"/>
    <w:rsid w:val="00C42998"/>
    <w:rsid w:val="00C42B06"/>
    <w:rsid w:val="00C42D14"/>
    <w:rsid w:val="00C42EE2"/>
    <w:rsid w:val="00C42F76"/>
    <w:rsid w:val="00C43299"/>
    <w:rsid w:val="00C43C70"/>
    <w:rsid w:val="00C4422B"/>
    <w:rsid w:val="00C4440C"/>
    <w:rsid w:val="00C44636"/>
    <w:rsid w:val="00C448BB"/>
    <w:rsid w:val="00C44CE6"/>
    <w:rsid w:val="00C44FA5"/>
    <w:rsid w:val="00C454B2"/>
    <w:rsid w:val="00C45783"/>
    <w:rsid w:val="00C4590E"/>
    <w:rsid w:val="00C45959"/>
    <w:rsid w:val="00C45F7B"/>
    <w:rsid w:val="00C46C74"/>
    <w:rsid w:val="00C46EE7"/>
    <w:rsid w:val="00C4700D"/>
    <w:rsid w:val="00C47215"/>
    <w:rsid w:val="00C472E2"/>
    <w:rsid w:val="00C4730D"/>
    <w:rsid w:val="00C47310"/>
    <w:rsid w:val="00C47661"/>
    <w:rsid w:val="00C477CF"/>
    <w:rsid w:val="00C47893"/>
    <w:rsid w:val="00C47A86"/>
    <w:rsid w:val="00C47BDF"/>
    <w:rsid w:val="00C50117"/>
    <w:rsid w:val="00C503F8"/>
    <w:rsid w:val="00C5087D"/>
    <w:rsid w:val="00C50A9A"/>
    <w:rsid w:val="00C50AC7"/>
    <w:rsid w:val="00C522F6"/>
    <w:rsid w:val="00C523B3"/>
    <w:rsid w:val="00C52748"/>
    <w:rsid w:val="00C527A4"/>
    <w:rsid w:val="00C52903"/>
    <w:rsid w:val="00C5297C"/>
    <w:rsid w:val="00C52B88"/>
    <w:rsid w:val="00C52D41"/>
    <w:rsid w:val="00C52DBD"/>
    <w:rsid w:val="00C52F8D"/>
    <w:rsid w:val="00C53BAA"/>
    <w:rsid w:val="00C542D9"/>
    <w:rsid w:val="00C5439A"/>
    <w:rsid w:val="00C547C2"/>
    <w:rsid w:val="00C5494E"/>
    <w:rsid w:val="00C549F3"/>
    <w:rsid w:val="00C54EEB"/>
    <w:rsid w:val="00C550AC"/>
    <w:rsid w:val="00C5528B"/>
    <w:rsid w:val="00C559E8"/>
    <w:rsid w:val="00C55BAC"/>
    <w:rsid w:val="00C55E4F"/>
    <w:rsid w:val="00C55E8C"/>
    <w:rsid w:val="00C560BB"/>
    <w:rsid w:val="00C569FB"/>
    <w:rsid w:val="00C56C7D"/>
    <w:rsid w:val="00C56F45"/>
    <w:rsid w:val="00C5737F"/>
    <w:rsid w:val="00C575B5"/>
    <w:rsid w:val="00C57681"/>
    <w:rsid w:val="00C579D2"/>
    <w:rsid w:val="00C57D65"/>
    <w:rsid w:val="00C57F9C"/>
    <w:rsid w:val="00C60343"/>
    <w:rsid w:val="00C60741"/>
    <w:rsid w:val="00C607C3"/>
    <w:rsid w:val="00C60DAE"/>
    <w:rsid w:val="00C60ED4"/>
    <w:rsid w:val="00C6188A"/>
    <w:rsid w:val="00C61C25"/>
    <w:rsid w:val="00C620C4"/>
    <w:rsid w:val="00C620EA"/>
    <w:rsid w:val="00C62182"/>
    <w:rsid w:val="00C62395"/>
    <w:rsid w:val="00C6248B"/>
    <w:rsid w:val="00C6267F"/>
    <w:rsid w:val="00C62DA6"/>
    <w:rsid w:val="00C62EED"/>
    <w:rsid w:val="00C62EFB"/>
    <w:rsid w:val="00C63389"/>
    <w:rsid w:val="00C637A7"/>
    <w:rsid w:val="00C63CBB"/>
    <w:rsid w:val="00C63D34"/>
    <w:rsid w:val="00C63FBA"/>
    <w:rsid w:val="00C63FF5"/>
    <w:rsid w:val="00C648D5"/>
    <w:rsid w:val="00C64BCC"/>
    <w:rsid w:val="00C64C84"/>
    <w:rsid w:val="00C64CAA"/>
    <w:rsid w:val="00C64DBA"/>
    <w:rsid w:val="00C65020"/>
    <w:rsid w:val="00C653EA"/>
    <w:rsid w:val="00C6561C"/>
    <w:rsid w:val="00C65D57"/>
    <w:rsid w:val="00C66644"/>
    <w:rsid w:val="00C669F0"/>
    <w:rsid w:val="00C66B8E"/>
    <w:rsid w:val="00C66BF9"/>
    <w:rsid w:val="00C66DD2"/>
    <w:rsid w:val="00C6735C"/>
    <w:rsid w:val="00C67828"/>
    <w:rsid w:val="00C67A78"/>
    <w:rsid w:val="00C67AD3"/>
    <w:rsid w:val="00C700C9"/>
    <w:rsid w:val="00C7070B"/>
    <w:rsid w:val="00C70A70"/>
    <w:rsid w:val="00C70F13"/>
    <w:rsid w:val="00C712CA"/>
    <w:rsid w:val="00C71CB6"/>
    <w:rsid w:val="00C71D76"/>
    <w:rsid w:val="00C71F76"/>
    <w:rsid w:val="00C72144"/>
    <w:rsid w:val="00C7240D"/>
    <w:rsid w:val="00C72A92"/>
    <w:rsid w:val="00C72B99"/>
    <w:rsid w:val="00C733CE"/>
    <w:rsid w:val="00C73664"/>
    <w:rsid w:val="00C73AB4"/>
    <w:rsid w:val="00C73AEB"/>
    <w:rsid w:val="00C73DA3"/>
    <w:rsid w:val="00C73DAE"/>
    <w:rsid w:val="00C73E52"/>
    <w:rsid w:val="00C74168"/>
    <w:rsid w:val="00C750F4"/>
    <w:rsid w:val="00C758DE"/>
    <w:rsid w:val="00C75ADF"/>
    <w:rsid w:val="00C75B5B"/>
    <w:rsid w:val="00C75D6D"/>
    <w:rsid w:val="00C76151"/>
    <w:rsid w:val="00C7669F"/>
    <w:rsid w:val="00C76C4C"/>
    <w:rsid w:val="00C7717C"/>
    <w:rsid w:val="00C774BA"/>
    <w:rsid w:val="00C77EBE"/>
    <w:rsid w:val="00C803EB"/>
    <w:rsid w:val="00C80549"/>
    <w:rsid w:val="00C80561"/>
    <w:rsid w:val="00C80B69"/>
    <w:rsid w:val="00C80B91"/>
    <w:rsid w:val="00C81635"/>
    <w:rsid w:val="00C8170D"/>
    <w:rsid w:val="00C81FF5"/>
    <w:rsid w:val="00C82348"/>
    <w:rsid w:val="00C82552"/>
    <w:rsid w:val="00C82620"/>
    <w:rsid w:val="00C82816"/>
    <w:rsid w:val="00C82AD5"/>
    <w:rsid w:val="00C82F4A"/>
    <w:rsid w:val="00C833EA"/>
    <w:rsid w:val="00C83695"/>
    <w:rsid w:val="00C83EE5"/>
    <w:rsid w:val="00C83EFC"/>
    <w:rsid w:val="00C840F0"/>
    <w:rsid w:val="00C841D2"/>
    <w:rsid w:val="00C841F0"/>
    <w:rsid w:val="00C84BD2"/>
    <w:rsid w:val="00C84CA0"/>
    <w:rsid w:val="00C84D99"/>
    <w:rsid w:val="00C851C0"/>
    <w:rsid w:val="00C85278"/>
    <w:rsid w:val="00C853D5"/>
    <w:rsid w:val="00C858D0"/>
    <w:rsid w:val="00C86085"/>
    <w:rsid w:val="00C860CE"/>
    <w:rsid w:val="00C86157"/>
    <w:rsid w:val="00C86566"/>
    <w:rsid w:val="00C86A83"/>
    <w:rsid w:val="00C86E36"/>
    <w:rsid w:val="00C86E40"/>
    <w:rsid w:val="00C86E43"/>
    <w:rsid w:val="00C87BBF"/>
    <w:rsid w:val="00C90016"/>
    <w:rsid w:val="00C9047B"/>
    <w:rsid w:val="00C90BEC"/>
    <w:rsid w:val="00C90C2F"/>
    <w:rsid w:val="00C90DA5"/>
    <w:rsid w:val="00C90E4B"/>
    <w:rsid w:val="00C91AE3"/>
    <w:rsid w:val="00C91BFD"/>
    <w:rsid w:val="00C91D6E"/>
    <w:rsid w:val="00C91E39"/>
    <w:rsid w:val="00C91F19"/>
    <w:rsid w:val="00C923D1"/>
    <w:rsid w:val="00C9273F"/>
    <w:rsid w:val="00C928DA"/>
    <w:rsid w:val="00C930E2"/>
    <w:rsid w:val="00C9317E"/>
    <w:rsid w:val="00C93460"/>
    <w:rsid w:val="00C935CE"/>
    <w:rsid w:val="00C9379D"/>
    <w:rsid w:val="00C93875"/>
    <w:rsid w:val="00C9398C"/>
    <w:rsid w:val="00C94A0C"/>
    <w:rsid w:val="00C94C7F"/>
    <w:rsid w:val="00C94F0F"/>
    <w:rsid w:val="00C950BB"/>
    <w:rsid w:val="00C956DC"/>
    <w:rsid w:val="00C95702"/>
    <w:rsid w:val="00C95849"/>
    <w:rsid w:val="00C9597B"/>
    <w:rsid w:val="00C95988"/>
    <w:rsid w:val="00C95E5F"/>
    <w:rsid w:val="00C95E99"/>
    <w:rsid w:val="00C9605D"/>
    <w:rsid w:val="00C96064"/>
    <w:rsid w:val="00C9616D"/>
    <w:rsid w:val="00C963E7"/>
    <w:rsid w:val="00C97017"/>
    <w:rsid w:val="00C97052"/>
    <w:rsid w:val="00C9720E"/>
    <w:rsid w:val="00C97613"/>
    <w:rsid w:val="00C97FB5"/>
    <w:rsid w:val="00CA0321"/>
    <w:rsid w:val="00CA05D3"/>
    <w:rsid w:val="00CA072F"/>
    <w:rsid w:val="00CA0D76"/>
    <w:rsid w:val="00CA121C"/>
    <w:rsid w:val="00CA158B"/>
    <w:rsid w:val="00CA1890"/>
    <w:rsid w:val="00CA1FB6"/>
    <w:rsid w:val="00CA20BA"/>
    <w:rsid w:val="00CA244B"/>
    <w:rsid w:val="00CA2920"/>
    <w:rsid w:val="00CA2A7E"/>
    <w:rsid w:val="00CA34D6"/>
    <w:rsid w:val="00CA351D"/>
    <w:rsid w:val="00CA3575"/>
    <w:rsid w:val="00CA3712"/>
    <w:rsid w:val="00CA381C"/>
    <w:rsid w:val="00CA398F"/>
    <w:rsid w:val="00CA3C41"/>
    <w:rsid w:val="00CA41E3"/>
    <w:rsid w:val="00CA465F"/>
    <w:rsid w:val="00CA48F9"/>
    <w:rsid w:val="00CA4CDF"/>
    <w:rsid w:val="00CA4DE1"/>
    <w:rsid w:val="00CA552E"/>
    <w:rsid w:val="00CA55D8"/>
    <w:rsid w:val="00CA5CE5"/>
    <w:rsid w:val="00CA5F0E"/>
    <w:rsid w:val="00CA63E3"/>
    <w:rsid w:val="00CA649B"/>
    <w:rsid w:val="00CA6893"/>
    <w:rsid w:val="00CA693E"/>
    <w:rsid w:val="00CA69FC"/>
    <w:rsid w:val="00CA6BB6"/>
    <w:rsid w:val="00CA6BCC"/>
    <w:rsid w:val="00CA704B"/>
    <w:rsid w:val="00CA70FB"/>
    <w:rsid w:val="00CA7B3F"/>
    <w:rsid w:val="00CA7D26"/>
    <w:rsid w:val="00CA7D60"/>
    <w:rsid w:val="00CA7FD0"/>
    <w:rsid w:val="00CB0010"/>
    <w:rsid w:val="00CB0443"/>
    <w:rsid w:val="00CB0BB7"/>
    <w:rsid w:val="00CB14CC"/>
    <w:rsid w:val="00CB14E5"/>
    <w:rsid w:val="00CB182B"/>
    <w:rsid w:val="00CB1EC6"/>
    <w:rsid w:val="00CB2324"/>
    <w:rsid w:val="00CB29BA"/>
    <w:rsid w:val="00CB2E84"/>
    <w:rsid w:val="00CB30D1"/>
    <w:rsid w:val="00CB340F"/>
    <w:rsid w:val="00CB3928"/>
    <w:rsid w:val="00CB3957"/>
    <w:rsid w:val="00CB41BF"/>
    <w:rsid w:val="00CB447D"/>
    <w:rsid w:val="00CB4489"/>
    <w:rsid w:val="00CB4C1F"/>
    <w:rsid w:val="00CB4C37"/>
    <w:rsid w:val="00CB4E50"/>
    <w:rsid w:val="00CB534C"/>
    <w:rsid w:val="00CB577F"/>
    <w:rsid w:val="00CB5837"/>
    <w:rsid w:val="00CB5950"/>
    <w:rsid w:val="00CB5BE4"/>
    <w:rsid w:val="00CB5BE6"/>
    <w:rsid w:val="00CB5F48"/>
    <w:rsid w:val="00CB5FE5"/>
    <w:rsid w:val="00CB648E"/>
    <w:rsid w:val="00CB6AE9"/>
    <w:rsid w:val="00CB6BC9"/>
    <w:rsid w:val="00CB732E"/>
    <w:rsid w:val="00CB737B"/>
    <w:rsid w:val="00CB7C87"/>
    <w:rsid w:val="00CC0910"/>
    <w:rsid w:val="00CC0B8B"/>
    <w:rsid w:val="00CC0DC5"/>
    <w:rsid w:val="00CC1673"/>
    <w:rsid w:val="00CC1E2D"/>
    <w:rsid w:val="00CC2924"/>
    <w:rsid w:val="00CC2EF5"/>
    <w:rsid w:val="00CC2FD3"/>
    <w:rsid w:val="00CC3183"/>
    <w:rsid w:val="00CC32C7"/>
    <w:rsid w:val="00CC37A6"/>
    <w:rsid w:val="00CC3834"/>
    <w:rsid w:val="00CC3AAD"/>
    <w:rsid w:val="00CC3BE8"/>
    <w:rsid w:val="00CC3F23"/>
    <w:rsid w:val="00CC3F32"/>
    <w:rsid w:val="00CC4176"/>
    <w:rsid w:val="00CC418C"/>
    <w:rsid w:val="00CC4A04"/>
    <w:rsid w:val="00CC4D29"/>
    <w:rsid w:val="00CC4DD9"/>
    <w:rsid w:val="00CC50B5"/>
    <w:rsid w:val="00CC54D4"/>
    <w:rsid w:val="00CC5562"/>
    <w:rsid w:val="00CC5718"/>
    <w:rsid w:val="00CC58A7"/>
    <w:rsid w:val="00CC59C3"/>
    <w:rsid w:val="00CC6515"/>
    <w:rsid w:val="00CC67F4"/>
    <w:rsid w:val="00CC6878"/>
    <w:rsid w:val="00CC6AB9"/>
    <w:rsid w:val="00CC6C14"/>
    <w:rsid w:val="00CC6FBF"/>
    <w:rsid w:val="00CC779F"/>
    <w:rsid w:val="00CC7A88"/>
    <w:rsid w:val="00CC7E85"/>
    <w:rsid w:val="00CD0043"/>
    <w:rsid w:val="00CD010D"/>
    <w:rsid w:val="00CD0813"/>
    <w:rsid w:val="00CD0835"/>
    <w:rsid w:val="00CD0A70"/>
    <w:rsid w:val="00CD0A89"/>
    <w:rsid w:val="00CD0E08"/>
    <w:rsid w:val="00CD0E16"/>
    <w:rsid w:val="00CD12A0"/>
    <w:rsid w:val="00CD14D9"/>
    <w:rsid w:val="00CD18A8"/>
    <w:rsid w:val="00CD1B76"/>
    <w:rsid w:val="00CD1CDD"/>
    <w:rsid w:val="00CD1D46"/>
    <w:rsid w:val="00CD1D65"/>
    <w:rsid w:val="00CD2313"/>
    <w:rsid w:val="00CD265A"/>
    <w:rsid w:val="00CD27A1"/>
    <w:rsid w:val="00CD2A12"/>
    <w:rsid w:val="00CD2B86"/>
    <w:rsid w:val="00CD2EA4"/>
    <w:rsid w:val="00CD314B"/>
    <w:rsid w:val="00CD35E2"/>
    <w:rsid w:val="00CD3888"/>
    <w:rsid w:val="00CD38CF"/>
    <w:rsid w:val="00CD3B73"/>
    <w:rsid w:val="00CD411A"/>
    <w:rsid w:val="00CD48CE"/>
    <w:rsid w:val="00CD4A79"/>
    <w:rsid w:val="00CD4BDE"/>
    <w:rsid w:val="00CD4D04"/>
    <w:rsid w:val="00CD4D42"/>
    <w:rsid w:val="00CD4E0F"/>
    <w:rsid w:val="00CD4FB2"/>
    <w:rsid w:val="00CD4FBD"/>
    <w:rsid w:val="00CD51AC"/>
    <w:rsid w:val="00CD59D7"/>
    <w:rsid w:val="00CD59E0"/>
    <w:rsid w:val="00CD5A9F"/>
    <w:rsid w:val="00CD5D62"/>
    <w:rsid w:val="00CD5F50"/>
    <w:rsid w:val="00CD621F"/>
    <w:rsid w:val="00CD6274"/>
    <w:rsid w:val="00CD6443"/>
    <w:rsid w:val="00CD67A3"/>
    <w:rsid w:val="00CD682C"/>
    <w:rsid w:val="00CD6A10"/>
    <w:rsid w:val="00CD6D36"/>
    <w:rsid w:val="00CD72FD"/>
    <w:rsid w:val="00CD783D"/>
    <w:rsid w:val="00CE0126"/>
    <w:rsid w:val="00CE0215"/>
    <w:rsid w:val="00CE0475"/>
    <w:rsid w:val="00CE051E"/>
    <w:rsid w:val="00CE0762"/>
    <w:rsid w:val="00CE0EBC"/>
    <w:rsid w:val="00CE1267"/>
    <w:rsid w:val="00CE138E"/>
    <w:rsid w:val="00CE161F"/>
    <w:rsid w:val="00CE2072"/>
    <w:rsid w:val="00CE23AA"/>
    <w:rsid w:val="00CE2A71"/>
    <w:rsid w:val="00CE2BDD"/>
    <w:rsid w:val="00CE3082"/>
    <w:rsid w:val="00CE328A"/>
    <w:rsid w:val="00CE3425"/>
    <w:rsid w:val="00CE3668"/>
    <w:rsid w:val="00CE3A4B"/>
    <w:rsid w:val="00CE3E0A"/>
    <w:rsid w:val="00CE42A0"/>
    <w:rsid w:val="00CE4648"/>
    <w:rsid w:val="00CE4698"/>
    <w:rsid w:val="00CE4B0C"/>
    <w:rsid w:val="00CE4DBE"/>
    <w:rsid w:val="00CE4DFE"/>
    <w:rsid w:val="00CE4FD9"/>
    <w:rsid w:val="00CE5DF2"/>
    <w:rsid w:val="00CE6FC3"/>
    <w:rsid w:val="00CE7ADE"/>
    <w:rsid w:val="00CF015B"/>
    <w:rsid w:val="00CF03F1"/>
    <w:rsid w:val="00CF0528"/>
    <w:rsid w:val="00CF0673"/>
    <w:rsid w:val="00CF1297"/>
    <w:rsid w:val="00CF12E9"/>
    <w:rsid w:val="00CF1600"/>
    <w:rsid w:val="00CF19F4"/>
    <w:rsid w:val="00CF1A5C"/>
    <w:rsid w:val="00CF1FBB"/>
    <w:rsid w:val="00CF21F4"/>
    <w:rsid w:val="00CF26B5"/>
    <w:rsid w:val="00CF283A"/>
    <w:rsid w:val="00CF2912"/>
    <w:rsid w:val="00CF33D0"/>
    <w:rsid w:val="00CF34CB"/>
    <w:rsid w:val="00CF3E52"/>
    <w:rsid w:val="00CF4593"/>
    <w:rsid w:val="00CF4C5E"/>
    <w:rsid w:val="00CF4CDA"/>
    <w:rsid w:val="00CF4EA1"/>
    <w:rsid w:val="00CF52BF"/>
    <w:rsid w:val="00CF58EA"/>
    <w:rsid w:val="00CF5BA2"/>
    <w:rsid w:val="00CF5CAE"/>
    <w:rsid w:val="00CF6034"/>
    <w:rsid w:val="00CF6193"/>
    <w:rsid w:val="00CF6AE4"/>
    <w:rsid w:val="00CF6EC4"/>
    <w:rsid w:val="00CF6F7B"/>
    <w:rsid w:val="00CF6FF4"/>
    <w:rsid w:val="00CF70DE"/>
    <w:rsid w:val="00CF7F0A"/>
    <w:rsid w:val="00D00381"/>
    <w:rsid w:val="00D00416"/>
    <w:rsid w:val="00D007C3"/>
    <w:rsid w:val="00D00D52"/>
    <w:rsid w:val="00D00E7A"/>
    <w:rsid w:val="00D010CF"/>
    <w:rsid w:val="00D01149"/>
    <w:rsid w:val="00D013D9"/>
    <w:rsid w:val="00D0189F"/>
    <w:rsid w:val="00D01A4D"/>
    <w:rsid w:val="00D01CD2"/>
    <w:rsid w:val="00D02135"/>
    <w:rsid w:val="00D021F2"/>
    <w:rsid w:val="00D0258D"/>
    <w:rsid w:val="00D0316C"/>
    <w:rsid w:val="00D04602"/>
    <w:rsid w:val="00D0466A"/>
    <w:rsid w:val="00D04823"/>
    <w:rsid w:val="00D04AA6"/>
    <w:rsid w:val="00D04BE1"/>
    <w:rsid w:val="00D04F97"/>
    <w:rsid w:val="00D05057"/>
    <w:rsid w:val="00D055C2"/>
    <w:rsid w:val="00D05E88"/>
    <w:rsid w:val="00D05EED"/>
    <w:rsid w:val="00D060BB"/>
    <w:rsid w:val="00D0614A"/>
    <w:rsid w:val="00D06155"/>
    <w:rsid w:val="00D061F3"/>
    <w:rsid w:val="00D067A8"/>
    <w:rsid w:val="00D06837"/>
    <w:rsid w:val="00D06C1B"/>
    <w:rsid w:val="00D06EE9"/>
    <w:rsid w:val="00D07124"/>
    <w:rsid w:val="00D07E23"/>
    <w:rsid w:val="00D10122"/>
    <w:rsid w:val="00D10529"/>
    <w:rsid w:val="00D107F4"/>
    <w:rsid w:val="00D10AF7"/>
    <w:rsid w:val="00D10E26"/>
    <w:rsid w:val="00D11456"/>
    <w:rsid w:val="00D118ED"/>
    <w:rsid w:val="00D11D09"/>
    <w:rsid w:val="00D11EF5"/>
    <w:rsid w:val="00D1204B"/>
    <w:rsid w:val="00D121BD"/>
    <w:rsid w:val="00D123FA"/>
    <w:rsid w:val="00D12A7A"/>
    <w:rsid w:val="00D1303A"/>
    <w:rsid w:val="00D1303B"/>
    <w:rsid w:val="00D133BC"/>
    <w:rsid w:val="00D134A4"/>
    <w:rsid w:val="00D13A46"/>
    <w:rsid w:val="00D13D9F"/>
    <w:rsid w:val="00D142FC"/>
    <w:rsid w:val="00D14EF3"/>
    <w:rsid w:val="00D15714"/>
    <w:rsid w:val="00D15AE1"/>
    <w:rsid w:val="00D15BF1"/>
    <w:rsid w:val="00D16341"/>
    <w:rsid w:val="00D16472"/>
    <w:rsid w:val="00D16FCC"/>
    <w:rsid w:val="00D17906"/>
    <w:rsid w:val="00D17B78"/>
    <w:rsid w:val="00D17CC8"/>
    <w:rsid w:val="00D17F73"/>
    <w:rsid w:val="00D20DF9"/>
    <w:rsid w:val="00D20E5B"/>
    <w:rsid w:val="00D20EE9"/>
    <w:rsid w:val="00D2115D"/>
    <w:rsid w:val="00D21F72"/>
    <w:rsid w:val="00D22069"/>
    <w:rsid w:val="00D2214C"/>
    <w:rsid w:val="00D22BA5"/>
    <w:rsid w:val="00D23664"/>
    <w:rsid w:val="00D237A6"/>
    <w:rsid w:val="00D2387E"/>
    <w:rsid w:val="00D2419D"/>
    <w:rsid w:val="00D24278"/>
    <w:rsid w:val="00D242A0"/>
    <w:rsid w:val="00D242D5"/>
    <w:rsid w:val="00D245EC"/>
    <w:rsid w:val="00D24A90"/>
    <w:rsid w:val="00D24CA7"/>
    <w:rsid w:val="00D24CC5"/>
    <w:rsid w:val="00D24FBC"/>
    <w:rsid w:val="00D25339"/>
    <w:rsid w:val="00D25D3D"/>
    <w:rsid w:val="00D25DA1"/>
    <w:rsid w:val="00D25EA1"/>
    <w:rsid w:val="00D25F57"/>
    <w:rsid w:val="00D260D8"/>
    <w:rsid w:val="00D261E8"/>
    <w:rsid w:val="00D264C9"/>
    <w:rsid w:val="00D268AE"/>
    <w:rsid w:val="00D26A18"/>
    <w:rsid w:val="00D26B01"/>
    <w:rsid w:val="00D27389"/>
    <w:rsid w:val="00D27B6D"/>
    <w:rsid w:val="00D3006E"/>
    <w:rsid w:val="00D30461"/>
    <w:rsid w:val="00D304DF"/>
    <w:rsid w:val="00D3055D"/>
    <w:rsid w:val="00D30E87"/>
    <w:rsid w:val="00D3115E"/>
    <w:rsid w:val="00D31450"/>
    <w:rsid w:val="00D318CF"/>
    <w:rsid w:val="00D31916"/>
    <w:rsid w:val="00D31E3B"/>
    <w:rsid w:val="00D31FD3"/>
    <w:rsid w:val="00D3246C"/>
    <w:rsid w:val="00D3247B"/>
    <w:rsid w:val="00D325BE"/>
    <w:rsid w:val="00D3261C"/>
    <w:rsid w:val="00D32C93"/>
    <w:rsid w:val="00D33AE0"/>
    <w:rsid w:val="00D33BF9"/>
    <w:rsid w:val="00D340D2"/>
    <w:rsid w:val="00D343C2"/>
    <w:rsid w:val="00D34E24"/>
    <w:rsid w:val="00D35001"/>
    <w:rsid w:val="00D35292"/>
    <w:rsid w:val="00D35A21"/>
    <w:rsid w:val="00D35C20"/>
    <w:rsid w:val="00D36686"/>
    <w:rsid w:val="00D36687"/>
    <w:rsid w:val="00D367B8"/>
    <w:rsid w:val="00D36AD5"/>
    <w:rsid w:val="00D36C52"/>
    <w:rsid w:val="00D370F4"/>
    <w:rsid w:val="00D372E8"/>
    <w:rsid w:val="00D376DB"/>
    <w:rsid w:val="00D37DAA"/>
    <w:rsid w:val="00D37F20"/>
    <w:rsid w:val="00D401A8"/>
    <w:rsid w:val="00D403CB"/>
    <w:rsid w:val="00D41063"/>
    <w:rsid w:val="00D410EE"/>
    <w:rsid w:val="00D415F1"/>
    <w:rsid w:val="00D41834"/>
    <w:rsid w:val="00D421EE"/>
    <w:rsid w:val="00D425DA"/>
    <w:rsid w:val="00D427BC"/>
    <w:rsid w:val="00D428A6"/>
    <w:rsid w:val="00D430B5"/>
    <w:rsid w:val="00D436DD"/>
    <w:rsid w:val="00D437FA"/>
    <w:rsid w:val="00D4386E"/>
    <w:rsid w:val="00D439E8"/>
    <w:rsid w:val="00D43C3E"/>
    <w:rsid w:val="00D43E9D"/>
    <w:rsid w:val="00D44467"/>
    <w:rsid w:val="00D44730"/>
    <w:rsid w:val="00D447DC"/>
    <w:rsid w:val="00D44877"/>
    <w:rsid w:val="00D44968"/>
    <w:rsid w:val="00D449B5"/>
    <w:rsid w:val="00D45061"/>
    <w:rsid w:val="00D45265"/>
    <w:rsid w:val="00D454D6"/>
    <w:rsid w:val="00D457E2"/>
    <w:rsid w:val="00D4597A"/>
    <w:rsid w:val="00D45B4B"/>
    <w:rsid w:val="00D45B87"/>
    <w:rsid w:val="00D45BB6"/>
    <w:rsid w:val="00D45E0F"/>
    <w:rsid w:val="00D460A7"/>
    <w:rsid w:val="00D46867"/>
    <w:rsid w:val="00D46874"/>
    <w:rsid w:val="00D468E3"/>
    <w:rsid w:val="00D47059"/>
    <w:rsid w:val="00D4738B"/>
    <w:rsid w:val="00D4764A"/>
    <w:rsid w:val="00D47F78"/>
    <w:rsid w:val="00D50204"/>
    <w:rsid w:val="00D50527"/>
    <w:rsid w:val="00D50681"/>
    <w:rsid w:val="00D50EE2"/>
    <w:rsid w:val="00D512A2"/>
    <w:rsid w:val="00D51706"/>
    <w:rsid w:val="00D51B9C"/>
    <w:rsid w:val="00D51CBA"/>
    <w:rsid w:val="00D51E40"/>
    <w:rsid w:val="00D51FBA"/>
    <w:rsid w:val="00D523FF"/>
    <w:rsid w:val="00D5259F"/>
    <w:rsid w:val="00D52A1B"/>
    <w:rsid w:val="00D531BF"/>
    <w:rsid w:val="00D53323"/>
    <w:rsid w:val="00D53F90"/>
    <w:rsid w:val="00D54630"/>
    <w:rsid w:val="00D5494A"/>
    <w:rsid w:val="00D554BF"/>
    <w:rsid w:val="00D557C7"/>
    <w:rsid w:val="00D5600E"/>
    <w:rsid w:val="00D566CC"/>
    <w:rsid w:val="00D57641"/>
    <w:rsid w:val="00D57726"/>
    <w:rsid w:val="00D57AA1"/>
    <w:rsid w:val="00D57ED8"/>
    <w:rsid w:val="00D60569"/>
    <w:rsid w:val="00D60B70"/>
    <w:rsid w:val="00D60E2D"/>
    <w:rsid w:val="00D610C7"/>
    <w:rsid w:val="00D61339"/>
    <w:rsid w:val="00D6137A"/>
    <w:rsid w:val="00D61747"/>
    <w:rsid w:val="00D61B65"/>
    <w:rsid w:val="00D61BCD"/>
    <w:rsid w:val="00D6203D"/>
    <w:rsid w:val="00D623AB"/>
    <w:rsid w:val="00D625DD"/>
    <w:rsid w:val="00D62D29"/>
    <w:rsid w:val="00D62D45"/>
    <w:rsid w:val="00D63AEE"/>
    <w:rsid w:val="00D63F2A"/>
    <w:rsid w:val="00D64141"/>
    <w:rsid w:val="00D644EA"/>
    <w:rsid w:val="00D65451"/>
    <w:rsid w:val="00D65833"/>
    <w:rsid w:val="00D65AC4"/>
    <w:rsid w:val="00D65E4B"/>
    <w:rsid w:val="00D6625A"/>
    <w:rsid w:val="00D6677C"/>
    <w:rsid w:val="00D66837"/>
    <w:rsid w:val="00D668A3"/>
    <w:rsid w:val="00D66CA6"/>
    <w:rsid w:val="00D67160"/>
    <w:rsid w:val="00D67163"/>
    <w:rsid w:val="00D676A5"/>
    <w:rsid w:val="00D67CCF"/>
    <w:rsid w:val="00D67E7F"/>
    <w:rsid w:val="00D70099"/>
    <w:rsid w:val="00D70104"/>
    <w:rsid w:val="00D70494"/>
    <w:rsid w:val="00D70C98"/>
    <w:rsid w:val="00D711B5"/>
    <w:rsid w:val="00D71662"/>
    <w:rsid w:val="00D719E2"/>
    <w:rsid w:val="00D72D93"/>
    <w:rsid w:val="00D72E98"/>
    <w:rsid w:val="00D73277"/>
    <w:rsid w:val="00D73751"/>
    <w:rsid w:val="00D73DC9"/>
    <w:rsid w:val="00D74222"/>
    <w:rsid w:val="00D74399"/>
    <w:rsid w:val="00D744FB"/>
    <w:rsid w:val="00D748E9"/>
    <w:rsid w:val="00D75EE4"/>
    <w:rsid w:val="00D763CB"/>
    <w:rsid w:val="00D76805"/>
    <w:rsid w:val="00D76AB3"/>
    <w:rsid w:val="00D76AFC"/>
    <w:rsid w:val="00D76E12"/>
    <w:rsid w:val="00D76E48"/>
    <w:rsid w:val="00D76EC2"/>
    <w:rsid w:val="00D776EB"/>
    <w:rsid w:val="00D8075F"/>
    <w:rsid w:val="00D807DB"/>
    <w:rsid w:val="00D80F23"/>
    <w:rsid w:val="00D80F53"/>
    <w:rsid w:val="00D81449"/>
    <w:rsid w:val="00D816B1"/>
    <w:rsid w:val="00D816C0"/>
    <w:rsid w:val="00D82296"/>
    <w:rsid w:val="00D82CAF"/>
    <w:rsid w:val="00D82CF1"/>
    <w:rsid w:val="00D83080"/>
    <w:rsid w:val="00D8360F"/>
    <w:rsid w:val="00D837F4"/>
    <w:rsid w:val="00D83936"/>
    <w:rsid w:val="00D83ABC"/>
    <w:rsid w:val="00D83D68"/>
    <w:rsid w:val="00D841D3"/>
    <w:rsid w:val="00D84293"/>
    <w:rsid w:val="00D847F2"/>
    <w:rsid w:val="00D84978"/>
    <w:rsid w:val="00D84C1F"/>
    <w:rsid w:val="00D8542C"/>
    <w:rsid w:val="00D85BE6"/>
    <w:rsid w:val="00D865A3"/>
    <w:rsid w:val="00D865DE"/>
    <w:rsid w:val="00D866F6"/>
    <w:rsid w:val="00D86885"/>
    <w:rsid w:val="00D868F2"/>
    <w:rsid w:val="00D869D2"/>
    <w:rsid w:val="00D869EA"/>
    <w:rsid w:val="00D86F84"/>
    <w:rsid w:val="00D870AE"/>
    <w:rsid w:val="00D8731B"/>
    <w:rsid w:val="00D8740D"/>
    <w:rsid w:val="00D87578"/>
    <w:rsid w:val="00D87640"/>
    <w:rsid w:val="00D87C0A"/>
    <w:rsid w:val="00D87DDF"/>
    <w:rsid w:val="00D87E26"/>
    <w:rsid w:val="00D903E1"/>
    <w:rsid w:val="00D904ED"/>
    <w:rsid w:val="00D90EC4"/>
    <w:rsid w:val="00D90F94"/>
    <w:rsid w:val="00D90FB7"/>
    <w:rsid w:val="00D9161B"/>
    <w:rsid w:val="00D91F0E"/>
    <w:rsid w:val="00D9209F"/>
    <w:rsid w:val="00D93321"/>
    <w:rsid w:val="00D93620"/>
    <w:rsid w:val="00D93F7C"/>
    <w:rsid w:val="00D94200"/>
    <w:rsid w:val="00D94256"/>
    <w:rsid w:val="00D94331"/>
    <w:rsid w:val="00D95129"/>
    <w:rsid w:val="00D9534E"/>
    <w:rsid w:val="00D95387"/>
    <w:rsid w:val="00D953AD"/>
    <w:rsid w:val="00D95964"/>
    <w:rsid w:val="00D9665F"/>
    <w:rsid w:val="00D96A39"/>
    <w:rsid w:val="00D972E3"/>
    <w:rsid w:val="00D973E8"/>
    <w:rsid w:val="00D9753E"/>
    <w:rsid w:val="00D977C1"/>
    <w:rsid w:val="00D97A6A"/>
    <w:rsid w:val="00D97D4D"/>
    <w:rsid w:val="00DA00E4"/>
    <w:rsid w:val="00DA0988"/>
    <w:rsid w:val="00DA0E0E"/>
    <w:rsid w:val="00DA0F1D"/>
    <w:rsid w:val="00DA1357"/>
    <w:rsid w:val="00DA14BC"/>
    <w:rsid w:val="00DA14DD"/>
    <w:rsid w:val="00DA159A"/>
    <w:rsid w:val="00DA1724"/>
    <w:rsid w:val="00DA1AE7"/>
    <w:rsid w:val="00DA1B0A"/>
    <w:rsid w:val="00DA1D7F"/>
    <w:rsid w:val="00DA2740"/>
    <w:rsid w:val="00DA2FC1"/>
    <w:rsid w:val="00DA2FE3"/>
    <w:rsid w:val="00DA3187"/>
    <w:rsid w:val="00DA36F1"/>
    <w:rsid w:val="00DA371E"/>
    <w:rsid w:val="00DA3A8C"/>
    <w:rsid w:val="00DA3BA0"/>
    <w:rsid w:val="00DA3BB0"/>
    <w:rsid w:val="00DA42F4"/>
    <w:rsid w:val="00DA45B3"/>
    <w:rsid w:val="00DA45DC"/>
    <w:rsid w:val="00DA4929"/>
    <w:rsid w:val="00DA4D05"/>
    <w:rsid w:val="00DA4E84"/>
    <w:rsid w:val="00DA5456"/>
    <w:rsid w:val="00DA5BCE"/>
    <w:rsid w:val="00DA60D8"/>
    <w:rsid w:val="00DA63AF"/>
    <w:rsid w:val="00DA6A1B"/>
    <w:rsid w:val="00DA7040"/>
    <w:rsid w:val="00DA708A"/>
    <w:rsid w:val="00DA7428"/>
    <w:rsid w:val="00DA77A0"/>
    <w:rsid w:val="00DA7D9F"/>
    <w:rsid w:val="00DA7EDE"/>
    <w:rsid w:val="00DB0070"/>
    <w:rsid w:val="00DB01C7"/>
    <w:rsid w:val="00DB03E3"/>
    <w:rsid w:val="00DB064D"/>
    <w:rsid w:val="00DB07AA"/>
    <w:rsid w:val="00DB158F"/>
    <w:rsid w:val="00DB1AFB"/>
    <w:rsid w:val="00DB25E9"/>
    <w:rsid w:val="00DB28A4"/>
    <w:rsid w:val="00DB2DAC"/>
    <w:rsid w:val="00DB2E0D"/>
    <w:rsid w:val="00DB39B7"/>
    <w:rsid w:val="00DB3C94"/>
    <w:rsid w:val="00DB4187"/>
    <w:rsid w:val="00DB442E"/>
    <w:rsid w:val="00DB45CE"/>
    <w:rsid w:val="00DB4AB7"/>
    <w:rsid w:val="00DB4B49"/>
    <w:rsid w:val="00DB551F"/>
    <w:rsid w:val="00DB573C"/>
    <w:rsid w:val="00DB5D15"/>
    <w:rsid w:val="00DB64CC"/>
    <w:rsid w:val="00DB6A1F"/>
    <w:rsid w:val="00DB6A5D"/>
    <w:rsid w:val="00DB6EDA"/>
    <w:rsid w:val="00DB7065"/>
    <w:rsid w:val="00DB7304"/>
    <w:rsid w:val="00DB770E"/>
    <w:rsid w:val="00DB7C6E"/>
    <w:rsid w:val="00DB7E2C"/>
    <w:rsid w:val="00DC0088"/>
    <w:rsid w:val="00DC0412"/>
    <w:rsid w:val="00DC09AB"/>
    <w:rsid w:val="00DC0C3F"/>
    <w:rsid w:val="00DC1246"/>
    <w:rsid w:val="00DC1D07"/>
    <w:rsid w:val="00DC1D95"/>
    <w:rsid w:val="00DC1F10"/>
    <w:rsid w:val="00DC23EA"/>
    <w:rsid w:val="00DC24FE"/>
    <w:rsid w:val="00DC2580"/>
    <w:rsid w:val="00DC2890"/>
    <w:rsid w:val="00DC2983"/>
    <w:rsid w:val="00DC2D4E"/>
    <w:rsid w:val="00DC2FE0"/>
    <w:rsid w:val="00DC30E7"/>
    <w:rsid w:val="00DC3326"/>
    <w:rsid w:val="00DC3873"/>
    <w:rsid w:val="00DC39E0"/>
    <w:rsid w:val="00DC3B07"/>
    <w:rsid w:val="00DC3B85"/>
    <w:rsid w:val="00DC3C58"/>
    <w:rsid w:val="00DC3E7D"/>
    <w:rsid w:val="00DC455B"/>
    <w:rsid w:val="00DC4585"/>
    <w:rsid w:val="00DC4DBF"/>
    <w:rsid w:val="00DC4DC1"/>
    <w:rsid w:val="00DC4FA6"/>
    <w:rsid w:val="00DC542F"/>
    <w:rsid w:val="00DC5D18"/>
    <w:rsid w:val="00DC5DD2"/>
    <w:rsid w:val="00DC6049"/>
    <w:rsid w:val="00DC6585"/>
    <w:rsid w:val="00DC6C82"/>
    <w:rsid w:val="00DC755F"/>
    <w:rsid w:val="00DD0594"/>
    <w:rsid w:val="00DD06B0"/>
    <w:rsid w:val="00DD0BC0"/>
    <w:rsid w:val="00DD0C07"/>
    <w:rsid w:val="00DD10B0"/>
    <w:rsid w:val="00DD16A0"/>
    <w:rsid w:val="00DD1828"/>
    <w:rsid w:val="00DD1871"/>
    <w:rsid w:val="00DD1BA7"/>
    <w:rsid w:val="00DD1CCA"/>
    <w:rsid w:val="00DD2601"/>
    <w:rsid w:val="00DD293B"/>
    <w:rsid w:val="00DD2A2D"/>
    <w:rsid w:val="00DD2AC1"/>
    <w:rsid w:val="00DD2FD3"/>
    <w:rsid w:val="00DD30C3"/>
    <w:rsid w:val="00DD3897"/>
    <w:rsid w:val="00DD3B37"/>
    <w:rsid w:val="00DD3CA9"/>
    <w:rsid w:val="00DD4383"/>
    <w:rsid w:val="00DD4934"/>
    <w:rsid w:val="00DD4A06"/>
    <w:rsid w:val="00DD5183"/>
    <w:rsid w:val="00DD52EB"/>
    <w:rsid w:val="00DD5497"/>
    <w:rsid w:val="00DD566F"/>
    <w:rsid w:val="00DD59BA"/>
    <w:rsid w:val="00DD5F6F"/>
    <w:rsid w:val="00DD6402"/>
    <w:rsid w:val="00DD6E55"/>
    <w:rsid w:val="00DD74E9"/>
    <w:rsid w:val="00DD7AB4"/>
    <w:rsid w:val="00DD7C5C"/>
    <w:rsid w:val="00DD7DC3"/>
    <w:rsid w:val="00DE014E"/>
    <w:rsid w:val="00DE056A"/>
    <w:rsid w:val="00DE09A3"/>
    <w:rsid w:val="00DE09F5"/>
    <w:rsid w:val="00DE0D0B"/>
    <w:rsid w:val="00DE0FD1"/>
    <w:rsid w:val="00DE1066"/>
    <w:rsid w:val="00DE1566"/>
    <w:rsid w:val="00DE1F2D"/>
    <w:rsid w:val="00DE225C"/>
    <w:rsid w:val="00DE2617"/>
    <w:rsid w:val="00DE294D"/>
    <w:rsid w:val="00DE344A"/>
    <w:rsid w:val="00DE357E"/>
    <w:rsid w:val="00DE3599"/>
    <w:rsid w:val="00DE35F0"/>
    <w:rsid w:val="00DE3959"/>
    <w:rsid w:val="00DE3CBB"/>
    <w:rsid w:val="00DE3DC1"/>
    <w:rsid w:val="00DE3E00"/>
    <w:rsid w:val="00DE4AE4"/>
    <w:rsid w:val="00DE4AFB"/>
    <w:rsid w:val="00DE4D70"/>
    <w:rsid w:val="00DE4EEF"/>
    <w:rsid w:val="00DE4FFF"/>
    <w:rsid w:val="00DE5255"/>
    <w:rsid w:val="00DE52C2"/>
    <w:rsid w:val="00DE5AAB"/>
    <w:rsid w:val="00DE5DC1"/>
    <w:rsid w:val="00DE6284"/>
    <w:rsid w:val="00DE6A79"/>
    <w:rsid w:val="00DE6BCF"/>
    <w:rsid w:val="00DF035C"/>
    <w:rsid w:val="00DF0E3A"/>
    <w:rsid w:val="00DF0FEB"/>
    <w:rsid w:val="00DF1164"/>
    <w:rsid w:val="00DF12FA"/>
    <w:rsid w:val="00DF1460"/>
    <w:rsid w:val="00DF196B"/>
    <w:rsid w:val="00DF1D14"/>
    <w:rsid w:val="00DF1FFE"/>
    <w:rsid w:val="00DF25F5"/>
    <w:rsid w:val="00DF289D"/>
    <w:rsid w:val="00DF28E5"/>
    <w:rsid w:val="00DF2C5D"/>
    <w:rsid w:val="00DF2D41"/>
    <w:rsid w:val="00DF30DB"/>
    <w:rsid w:val="00DF325D"/>
    <w:rsid w:val="00DF3433"/>
    <w:rsid w:val="00DF3710"/>
    <w:rsid w:val="00DF3D0C"/>
    <w:rsid w:val="00DF44E2"/>
    <w:rsid w:val="00DF4A10"/>
    <w:rsid w:val="00DF4F32"/>
    <w:rsid w:val="00DF5545"/>
    <w:rsid w:val="00DF5AE3"/>
    <w:rsid w:val="00DF5B24"/>
    <w:rsid w:val="00DF5DA8"/>
    <w:rsid w:val="00DF609C"/>
    <w:rsid w:val="00DF670D"/>
    <w:rsid w:val="00DF69AB"/>
    <w:rsid w:val="00DF6D21"/>
    <w:rsid w:val="00DF6DAE"/>
    <w:rsid w:val="00DF6F9B"/>
    <w:rsid w:val="00DF7124"/>
    <w:rsid w:val="00DF729A"/>
    <w:rsid w:val="00DF7838"/>
    <w:rsid w:val="00DF7989"/>
    <w:rsid w:val="00DF7A5D"/>
    <w:rsid w:val="00DF7B97"/>
    <w:rsid w:val="00E001AA"/>
    <w:rsid w:val="00E00250"/>
    <w:rsid w:val="00E01769"/>
    <w:rsid w:val="00E019E6"/>
    <w:rsid w:val="00E01EAA"/>
    <w:rsid w:val="00E023FB"/>
    <w:rsid w:val="00E02422"/>
    <w:rsid w:val="00E02909"/>
    <w:rsid w:val="00E02978"/>
    <w:rsid w:val="00E02ED0"/>
    <w:rsid w:val="00E0306C"/>
    <w:rsid w:val="00E032B4"/>
    <w:rsid w:val="00E03542"/>
    <w:rsid w:val="00E03673"/>
    <w:rsid w:val="00E036DA"/>
    <w:rsid w:val="00E03C4B"/>
    <w:rsid w:val="00E04461"/>
    <w:rsid w:val="00E04512"/>
    <w:rsid w:val="00E04678"/>
    <w:rsid w:val="00E04E81"/>
    <w:rsid w:val="00E04FD0"/>
    <w:rsid w:val="00E05556"/>
    <w:rsid w:val="00E0582E"/>
    <w:rsid w:val="00E05D27"/>
    <w:rsid w:val="00E0641D"/>
    <w:rsid w:val="00E06781"/>
    <w:rsid w:val="00E067AD"/>
    <w:rsid w:val="00E06A72"/>
    <w:rsid w:val="00E07603"/>
    <w:rsid w:val="00E07652"/>
    <w:rsid w:val="00E07A55"/>
    <w:rsid w:val="00E07A59"/>
    <w:rsid w:val="00E07D0D"/>
    <w:rsid w:val="00E07D2B"/>
    <w:rsid w:val="00E07DE9"/>
    <w:rsid w:val="00E10F56"/>
    <w:rsid w:val="00E10FAA"/>
    <w:rsid w:val="00E1129C"/>
    <w:rsid w:val="00E11421"/>
    <w:rsid w:val="00E114E9"/>
    <w:rsid w:val="00E11651"/>
    <w:rsid w:val="00E12035"/>
    <w:rsid w:val="00E12393"/>
    <w:rsid w:val="00E12875"/>
    <w:rsid w:val="00E12D6F"/>
    <w:rsid w:val="00E12E33"/>
    <w:rsid w:val="00E1352E"/>
    <w:rsid w:val="00E13E1B"/>
    <w:rsid w:val="00E13FCC"/>
    <w:rsid w:val="00E1410E"/>
    <w:rsid w:val="00E142E5"/>
    <w:rsid w:val="00E147EC"/>
    <w:rsid w:val="00E14842"/>
    <w:rsid w:val="00E151FB"/>
    <w:rsid w:val="00E15278"/>
    <w:rsid w:val="00E15404"/>
    <w:rsid w:val="00E1553B"/>
    <w:rsid w:val="00E15821"/>
    <w:rsid w:val="00E159CE"/>
    <w:rsid w:val="00E15A1B"/>
    <w:rsid w:val="00E15E4F"/>
    <w:rsid w:val="00E15F00"/>
    <w:rsid w:val="00E1618E"/>
    <w:rsid w:val="00E16449"/>
    <w:rsid w:val="00E164F2"/>
    <w:rsid w:val="00E165C3"/>
    <w:rsid w:val="00E1662A"/>
    <w:rsid w:val="00E16664"/>
    <w:rsid w:val="00E16B7E"/>
    <w:rsid w:val="00E172CE"/>
    <w:rsid w:val="00E17353"/>
    <w:rsid w:val="00E17592"/>
    <w:rsid w:val="00E200F7"/>
    <w:rsid w:val="00E20270"/>
    <w:rsid w:val="00E20D76"/>
    <w:rsid w:val="00E20E66"/>
    <w:rsid w:val="00E20F51"/>
    <w:rsid w:val="00E21242"/>
    <w:rsid w:val="00E215A4"/>
    <w:rsid w:val="00E217BB"/>
    <w:rsid w:val="00E21976"/>
    <w:rsid w:val="00E21FA4"/>
    <w:rsid w:val="00E22544"/>
    <w:rsid w:val="00E22609"/>
    <w:rsid w:val="00E22A67"/>
    <w:rsid w:val="00E22E4D"/>
    <w:rsid w:val="00E22FE9"/>
    <w:rsid w:val="00E232B8"/>
    <w:rsid w:val="00E23343"/>
    <w:rsid w:val="00E23452"/>
    <w:rsid w:val="00E239C3"/>
    <w:rsid w:val="00E23A95"/>
    <w:rsid w:val="00E23EE2"/>
    <w:rsid w:val="00E23F13"/>
    <w:rsid w:val="00E240C1"/>
    <w:rsid w:val="00E242F6"/>
    <w:rsid w:val="00E24F4C"/>
    <w:rsid w:val="00E24F73"/>
    <w:rsid w:val="00E26247"/>
    <w:rsid w:val="00E2632A"/>
    <w:rsid w:val="00E270E1"/>
    <w:rsid w:val="00E2744B"/>
    <w:rsid w:val="00E277E3"/>
    <w:rsid w:val="00E30528"/>
    <w:rsid w:val="00E306FA"/>
    <w:rsid w:val="00E30C12"/>
    <w:rsid w:val="00E30DA2"/>
    <w:rsid w:val="00E30EED"/>
    <w:rsid w:val="00E30EFD"/>
    <w:rsid w:val="00E316A3"/>
    <w:rsid w:val="00E31D4A"/>
    <w:rsid w:val="00E324B8"/>
    <w:rsid w:val="00E32737"/>
    <w:rsid w:val="00E32DA8"/>
    <w:rsid w:val="00E33408"/>
    <w:rsid w:val="00E3341B"/>
    <w:rsid w:val="00E3341C"/>
    <w:rsid w:val="00E336F0"/>
    <w:rsid w:val="00E33872"/>
    <w:rsid w:val="00E344B3"/>
    <w:rsid w:val="00E3454A"/>
    <w:rsid w:val="00E35929"/>
    <w:rsid w:val="00E35D1D"/>
    <w:rsid w:val="00E3667A"/>
    <w:rsid w:val="00E36792"/>
    <w:rsid w:val="00E36CA0"/>
    <w:rsid w:val="00E36CC6"/>
    <w:rsid w:val="00E36D69"/>
    <w:rsid w:val="00E36E4D"/>
    <w:rsid w:val="00E37023"/>
    <w:rsid w:val="00E371A2"/>
    <w:rsid w:val="00E37829"/>
    <w:rsid w:val="00E37B25"/>
    <w:rsid w:val="00E37B73"/>
    <w:rsid w:val="00E401BC"/>
    <w:rsid w:val="00E403D7"/>
    <w:rsid w:val="00E406D1"/>
    <w:rsid w:val="00E40880"/>
    <w:rsid w:val="00E40954"/>
    <w:rsid w:val="00E409AA"/>
    <w:rsid w:val="00E40A7B"/>
    <w:rsid w:val="00E40EEC"/>
    <w:rsid w:val="00E41267"/>
    <w:rsid w:val="00E4146A"/>
    <w:rsid w:val="00E4182D"/>
    <w:rsid w:val="00E41E21"/>
    <w:rsid w:val="00E41F80"/>
    <w:rsid w:val="00E426E1"/>
    <w:rsid w:val="00E42DD4"/>
    <w:rsid w:val="00E431E3"/>
    <w:rsid w:val="00E434D8"/>
    <w:rsid w:val="00E434FB"/>
    <w:rsid w:val="00E435F7"/>
    <w:rsid w:val="00E438A7"/>
    <w:rsid w:val="00E438FB"/>
    <w:rsid w:val="00E43B61"/>
    <w:rsid w:val="00E43C89"/>
    <w:rsid w:val="00E43CC9"/>
    <w:rsid w:val="00E443B2"/>
    <w:rsid w:val="00E44461"/>
    <w:rsid w:val="00E448E3"/>
    <w:rsid w:val="00E44A56"/>
    <w:rsid w:val="00E44DC9"/>
    <w:rsid w:val="00E451A8"/>
    <w:rsid w:val="00E45350"/>
    <w:rsid w:val="00E45667"/>
    <w:rsid w:val="00E4590F"/>
    <w:rsid w:val="00E46139"/>
    <w:rsid w:val="00E47548"/>
    <w:rsid w:val="00E475FB"/>
    <w:rsid w:val="00E4772C"/>
    <w:rsid w:val="00E4774C"/>
    <w:rsid w:val="00E47A4B"/>
    <w:rsid w:val="00E47A74"/>
    <w:rsid w:val="00E47CC4"/>
    <w:rsid w:val="00E5067D"/>
    <w:rsid w:val="00E507D4"/>
    <w:rsid w:val="00E509DF"/>
    <w:rsid w:val="00E50F83"/>
    <w:rsid w:val="00E5144E"/>
    <w:rsid w:val="00E51A69"/>
    <w:rsid w:val="00E51BE5"/>
    <w:rsid w:val="00E520D7"/>
    <w:rsid w:val="00E52247"/>
    <w:rsid w:val="00E527F1"/>
    <w:rsid w:val="00E53593"/>
    <w:rsid w:val="00E5366F"/>
    <w:rsid w:val="00E53931"/>
    <w:rsid w:val="00E53E51"/>
    <w:rsid w:val="00E545BD"/>
    <w:rsid w:val="00E54873"/>
    <w:rsid w:val="00E54B7B"/>
    <w:rsid w:val="00E557D1"/>
    <w:rsid w:val="00E56535"/>
    <w:rsid w:val="00E569A1"/>
    <w:rsid w:val="00E56D4C"/>
    <w:rsid w:val="00E570E0"/>
    <w:rsid w:val="00E57E80"/>
    <w:rsid w:val="00E60784"/>
    <w:rsid w:val="00E60927"/>
    <w:rsid w:val="00E60F9B"/>
    <w:rsid w:val="00E611F8"/>
    <w:rsid w:val="00E61423"/>
    <w:rsid w:val="00E617FB"/>
    <w:rsid w:val="00E61AC1"/>
    <w:rsid w:val="00E61B4C"/>
    <w:rsid w:val="00E61E55"/>
    <w:rsid w:val="00E61F1C"/>
    <w:rsid w:val="00E62264"/>
    <w:rsid w:val="00E624D2"/>
    <w:rsid w:val="00E625D5"/>
    <w:rsid w:val="00E62624"/>
    <w:rsid w:val="00E62973"/>
    <w:rsid w:val="00E62D38"/>
    <w:rsid w:val="00E63256"/>
    <w:rsid w:val="00E6351F"/>
    <w:rsid w:val="00E638EA"/>
    <w:rsid w:val="00E63911"/>
    <w:rsid w:val="00E639BB"/>
    <w:rsid w:val="00E63A00"/>
    <w:rsid w:val="00E63C2B"/>
    <w:rsid w:val="00E642B7"/>
    <w:rsid w:val="00E64A29"/>
    <w:rsid w:val="00E64F85"/>
    <w:rsid w:val="00E65145"/>
    <w:rsid w:val="00E65826"/>
    <w:rsid w:val="00E65834"/>
    <w:rsid w:val="00E65D33"/>
    <w:rsid w:val="00E667A2"/>
    <w:rsid w:val="00E669DD"/>
    <w:rsid w:val="00E66C28"/>
    <w:rsid w:val="00E67D49"/>
    <w:rsid w:val="00E67E34"/>
    <w:rsid w:val="00E70C73"/>
    <w:rsid w:val="00E70E46"/>
    <w:rsid w:val="00E70EC5"/>
    <w:rsid w:val="00E71186"/>
    <w:rsid w:val="00E71557"/>
    <w:rsid w:val="00E71619"/>
    <w:rsid w:val="00E71BD6"/>
    <w:rsid w:val="00E71C5B"/>
    <w:rsid w:val="00E722FD"/>
    <w:rsid w:val="00E7237E"/>
    <w:rsid w:val="00E72B3B"/>
    <w:rsid w:val="00E72B50"/>
    <w:rsid w:val="00E732BF"/>
    <w:rsid w:val="00E736D4"/>
    <w:rsid w:val="00E73BD7"/>
    <w:rsid w:val="00E73EEC"/>
    <w:rsid w:val="00E74244"/>
    <w:rsid w:val="00E744C5"/>
    <w:rsid w:val="00E7479F"/>
    <w:rsid w:val="00E7582B"/>
    <w:rsid w:val="00E75A10"/>
    <w:rsid w:val="00E75C0A"/>
    <w:rsid w:val="00E75D5E"/>
    <w:rsid w:val="00E7715B"/>
    <w:rsid w:val="00E775F5"/>
    <w:rsid w:val="00E778CA"/>
    <w:rsid w:val="00E77F12"/>
    <w:rsid w:val="00E77F32"/>
    <w:rsid w:val="00E80453"/>
    <w:rsid w:val="00E8082A"/>
    <w:rsid w:val="00E810A5"/>
    <w:rsid w:val="00E81561"/>
    <w:rsid w:val="00E817B6"/>
    <w:rsid w:val="00E819F4"/>
    <w:rsid w:val="00E81D16"/>
    <w:rsid w:val="00E82B6C"/>
    <w:rsid w:val="00E82E06"/>
    <w:rsid w:val="00E83410"/>
    <w:rsid w:val="00E83B92"/>
    <w:rsid w:val="00E83BA7"/>
    <w:rsid w:val="00E83C52"/>
    <w:rsid w:val="00E83C6C"/>
    <w:rsid w:val="00E83EFD"/>
    <w:rsid w:val="00E83FBD"/>
    <w:rsid w:val="00E840B8"/>
    <w:rsid w:val="00E84195"/>
    <w:rsid w:val="00E8443D"/>
    <w:rsid w:val="00E8467F"/>
    <w:rsid w:val="00E84A3C"/>
    <w:rsid w:val="00E84B3D"/>
    <w:rsid w:val="00E84B44"/>
    <w:rsid w:val="00E84CFE"/>
    <w:rsid w:val="00E84F49"/>
    <w:rsid w:val="00E852F3"/>
    <w:rsid w:val="00E8543C"/>
    <w:rsid w:val="00E855E6"/>
    <w:rsid w:val="00E856AC"/>
    <w:rsid w:val="00E85749"/>
    <w:rsid w:val="00E859A7"/>
    <w:rsid w:val="00E8620A"/>
    <w:rsid w:val="00E862F2"/>
    <w:rsid w:val="00E86833"/>
    <w:rsid w:val="00E86E29"/>
    <w:rsid w:val="00E86F5E"/>
    <w:rsid w:val="00E86FE9"/>
    <w:rsid w:val="00E874B1"/>
    <w:rsid w:val="00E87B30"/>
    <w:rsid w:val="00E87C4F"/>
    <w:rsid w:val="00E90589"/>
    <w:rsid w:val="00E90A1F"/>
    <w:rsid w:val="00E90CC8"/>
    <w:rsid w:val="00E90D62"/>
    <w:rsid w:val="00E9104C"/>
    <w:rsid w:val="00E916E6"/>
    <w:rsid w:val="00E91707"/>
    <w:rsid w:val="00E918F5"/>
    <w:rsid w:val="00E91B08"/>
    <w:rsid w:val="00E91C87"/>
    <w:rsid w:val="00E92309"/>
    <w:rsid w:val="00E9244F"/>
    <w:rsid w:val="00E92718"/>
    <w:rsid w:val="00E9323A"/>
    <w:rsid w:val="00E93518"/>
    <w:rsid w:val="00E936FA"/>
    <w:rsid w:val="00E93766"/>
    <w:rsid w:val="00E93806"/>
    <w:rsid w:val="00E93E41"/>
    <w:rsid w:val="00E93EF7"/>
    <w:rsid w:val="00E9429A"/>
    <w:rsid w:val="00E94D5D"/>
    <w:rsid w:val="00E94F37"/>
    <w:rsid w:val="00E953D7"/>
    <w:rsid w:val="00E95889"/>
    <w:rsid w:val="00E958EB"/>
    <w:rsid w:val="00E9689F"/>
    <w:rsid w:val="00E96926"/>
    <w:rsid w:val="00E96B8D"/>
    <w:rsid w:val="00E9723A"/>
    <w:rsid w:val="00E975D2"/>
    <w:rsid w:val="00E9772F"/>
    <w:rsid w:val="00E97835"/>
    <w:rsid w:val="00E9794B"/>
    <w:rsid w:val="00E97B30"/>
    <w:rsid w:val="00E97E09"/>
    <w:rsid w:val="00E97F61"/>
    <w:rsid w:val="00EA0173"/>
    <w:rsid w:val="00EA0857"/>
    <w:rsid w:val="00EA0905"/>
    <w:rsid w:val="00EA09AC"/>
    <w:rsid w:val="00EA1235"/>
    <w:rsid w:val="00EA1379"/>
    <w:rsid w:val="00EA199D"/>
    <w:rsid w:val="00EA1A3D"/>
    <w:rsid w:val="00EA1B82"/>
    <w:rsid w:val="00EA20CB"/>
    <w:rsid w:val="00EA24A6"/>
    <w:rsid w:val="00EA2625"/>
    <w:rsid w:val="00EA2FF9"/>
    <w:rsid w:val="00EA382A"/>
    <w:rsid w:val="00EA399B"/>
    <w:rsid w:val="00EA3CC2"/>
    <w:rsid w:val="00EA3ED7"/>
    <w:rsid w:val="00EA425A"/>
    <w:rsid w:val="00EA4340"/>
    <w:rsid w:val="00EA47C3"/>
    <w:rsid w:val="00EA50BF"/>
    <w:rsid w:val="00EA5645"/>
    <w:rsid w:val="00EA56AD"/>
    <w:rsid w:val="00EA5BF9"/>
    <w:rsid w:val="00EA5CFC"/>
    <w:rsid w:val="00EA5F10"/>
    <w:rsid w:val="00EA62E9"/>
    <w:rsid w:val="00EA66CC"/>
    <w:rsid w:val="00EA68EC"/>
    <w:rsid w:val="00EA6C0B"/>
    <w:rsid w:val="00EA6E9E"/>
    <w:rsid w:val="00EA75BF"/>
    <w:rsid w:val="00EA7BC8"/>
    <w:rsid w:val="00EB031E"/>
    <w:rsid w:val="00EB076E"/>
    <w:rsid w:val="00EB0959"/>
    <w:rsid w:val="00EB0DB4"/>
    <w:rsid w:val="00EB0E19"/>
    <w:rsid w:val="00EB0E4C"/>
    <w:rsid w:val="00EB1B1D"/>
    <w:rsid w:val="00EB228F"/>
    <w:rsid w:val="00EB2C5D"/>
    <w:rsid w:val="00EB35C4"/>
    <w:rsid w:val="00EB36EA"/>
    <w:rsid w:val="00EB3856"/>
    <w:rsid w:val="00EB480B"/>
    <w:rsid w:val="00EB4D8F"/>
    <w:rsid w:val="00EB5216"/>
    <w:rsid w:val="00EB526D"/>
    <w:rsid w:val="00EB548B"/>
    <w:rsid w:val="00EB5670"/>
    <w:rsid w:val="00EB5712"/>
    <w:rsid w:val="00EB58F3"/>
    <w:rsid w:val="00EB5982"/>
    <w:rsid w:val="00EB5AB5"/>
    <w:rsid w:val="00EB630F"/>
    <w:rsid w:val="00EB631C"/>
    <w:rsid w:val="00EB6724"/>
    <w:rsid w:val="00EB6EB4"/>
    <w:rsid w:val="00EB6F43"/>
    <w:rsid w:val="00EB737D"/>
    <w:rsid w:val="00EB7796"/>
    <w:rsid w:val="00EB7AC6"/>
    <w:rsid w:val="00EB7BEE"/>
    <w:rsid w:val="00EB7DA2"/>
    <w:rsid w:val="00EC0A36"/>
    <w:rsid w:val="00EC0D9D"/>
    <w:rsid w:val="00EC0DFF"/>
    <w:rsid w:val="00EC1604"/>
    <w:rsid w:val="00EC1D62"/>
    <w:rsid w:val="00EC1D82"/>
    <w:rsid w:val="00EC1F40"/>
    <w:rsid w:val="00EC24F6"/>
    <w:rsid w:val="00EC286D"/>
    <w:rsid w:val="00EC294A"/>
    <w:rsid w:val="00EC2A2A"/>
    <w:rsid w:val="00EC3142"/>
    <w:rsid w:val="00EC32F7"/>
    <w:rsid w:val="00EC345E"/>
    <w:rsid w:val="00EC3551"/>
    <w:rsid w:val="00EC383C"/>
    <w:rsid w:val="00EC3A43"/>
    <w:rsid w:val="00EC451F"/>
    <w:rsid w:val="00EC4718"/>
    <w:rsid w:val="00EC58E1"/>
    <w:rsid w:val="00EC59A9"/>
    <w:rsid w:val="00EC6163"/>
    <w:rsid w:val="00EC61AB"/>
    <w:rsid w:val="00EC6A6C"/>
    <w:rsid w:val="00EC77CA"/>
    <w:rsid w:val="00EC7EC4"/>
    <w:rsid w:val="00ED0295"/>
    <w:rsid w:val="00ED051E"/>
    <w:rsid w:val="00ED08D1"/>
    <w:rsid w:val="00ED0B07"/>
    <w:rsid w:val="00ED0F99"/>
    <w:rsid w:val="00ED139E"/>
    <w:rsid w:val="00ED1516"/>
    <w:rsid w:val="00ED1945"/>
    <w:rsid w:val="00ED1E9A"/>
    <w:rsid w:val="00ED22E4"/>
    <w:rsid w:val="00ED25FB"/>
    <w:rsid w:val="00ED2B68"/>
    <w:rsid w:val="00ED38E6"/>
    <w:rsid w:val="00ED3953"/>
    <w:rsid w:val="00ED3C94"/>
    <w:rsid w:val="00ED4201"/>
    <w:rsid w:val="00ED4489"/>
    <w:rsid w:val="00ED47FD"/>
    <w:rsid w:val="00ED5372"/>
    <w:rsid w:val="00ED5927"/>
    <w:rsid w:val="00ED6040"/>
    <w:rsid w:val="00ED6619"/>
    <w:rsid w:val="00ED6811"/>
    <w:rsid w:val="00ED712A"/>
    <w:rsid w:val="00ED7446"/>
    <w:rsid w:val="00ED7730"/>
    <w:rsid w:val="00ED7835"/>
    <w:rsid w:val="00ED7F09"/>
    <w:rsid w:val="00EE006C"/>
    <w:rsid w:val="00EE016B"/>
    <w:rsid w:val="00EE05AD"/>
    <w:rsid w:val="00EE06AF"/>
    <w:rsid w:val="00EE0D2B"/>
    <w:rsid w:val="00EE1812"/>
    <w:rsid w:val="00EE18C3"/>
    <w:rsid w:val="00EE2BF4"/>
    <w:rsid w:val="00EE303F"/>
    <w:rsid w:val="00EE32BF"/>
    <w:rsid w:val="00EE3B70"/>
    <w:rsid w:val="00EE3D28"/>
    <w:rsid w:val="00EE3DD4"/>
    <w:rsid w:val="00EE3FDE"/>
    <w:rsid w:val="00EE479B"/>
    <w:rsid w:val="00EE47F1"/>
    <w:rsid w:val="00EE4B2A"/>
    <w:rsid w:val="00EE4BDD"/>
    <w:rsid w:val="00EE4E93"/>
    <w:rsid w:val="00EE5117"/>
    <w:rsid w:val="00EE5372"/>
    <w:rsid w:val="00EE5660"/>
    <w:rsid w:val="00EE5869"/>
    <w:rsid w:val="00EE588A"/>
    <w:rsid w:val="00EE5947"/>
    <w:rsid w:val="00EE5E2C"/>
    <w:rsid w:val="00EE611F"/>
    <w:rsid w:val="00EE6207"/>
    <w:rsid w:val="00EE6247"/>
    <w:rsid w:val="00EE627E"/>
    <w:rsid w:val="00EE63FD"/>
    <w:rsid w:val="00EE6602"/>
    <w:rsid w:val="00EE72E7"/>
    <w:rsid w:val="00EE740E"/>
    <w:rsid w:val="00EE7482"/>
    <w:rsid w:val="00EE7526"/>
    <w:rsid w:val="00EE7891"/>
    <w:rsid w:val="00EE7A87"/>
    <w:rsid w:val="00EE7B9D"/>
    <w:rsid w:val="00EF015B"/>
    <w:rsid w:val="00EF0191"/>
    <w:rsid w:val="00EF0235"/>
    <w:rsid w:val="00EF056D"/>
    <w:rsid w:val="00EF0D3B"/>
    <w:rsid w:val="00EF118A"/>
    <w:rsid w:val="00EF119D"/>
    <w:rsid w:val="00EF192E"/>
    <w:rsid w:val="00EF1A1E"/>
    <w:rsid w:val="00EF1A44"/>
    <w:rsid w:val="00EF1C5C"/>
    <w:rsid w:val="00EF21DB"/>
    <w:rsid w:val="00EF2229"/>
    <w:rsid w:val="00EF263C"/>
    <w:rsid w:val="00EF2CD8"/>
    <w:rsid w:val="00EF2E82"/>
    <w:rsid w:val="00EF31CB"/>
    <w:rsid w:val="00EF3596"/>
    <w:rsid w:val="00EF36F8"/>
    <w:rsid w:val="00EF382E"/>
    <w:rsid w:val="00EF3F36"/>
    <w:rsid w:val="00EF4342"/>
    <w:rsid w:val="00EF4457"/>
    <w:rsid w:val="00EF459B"/>
    <w:rsid w:val="00EF48B7"/>
    <w:rsid w:val="00EF4C24"/>
    <w:rsid w:val="00EF5923"/>
    <w:rsid w:val="00EF5F79"/>
    <w:rsid w:val="00EF624C"/>
    <w:rsid w:val="00EF63ED"/>
    <w:rsid w:val="00EF65AF"/>
    <w:rsid w:val="00EF65FA"/>
    <w:rsid w:val="00EF66B0"/>
    <w:rsid w:val="00EF6E54"/>
    <w:rsid w:val="00EF7293"/>
    <w:rsid w:val="00EF7CAC"/>
    <w:rsid w:val="00F00BE8"/>
    <w:rsid w:val="00F00C24"/>
    <w:rsid w:val="00F00D10"/>
    <w:rsid w:val="00F01397"/>
    <w:rsid w:val="00F018BD"/>
    <w:rsid w:val="00F019FE"/>
    <w:rsid w:val="00F01AA1"/>
    <w:rsid w:val="00F01FE2"/>
    <w:rsid w:val="00F02149"/>
    <w:rsid w:val="00F030B3"/>
    <w:rsid w:val="00F03AE1"/>
    <w:rsid w:val="00F0435F"/>
    <w:rsid w:val="00F04577"/>
    <w:rsid w:val="00F04887"/>
    <w:rsid w:val="00F05082"/>
    <w:rsid w:val="00F05204"/>
    <w:rsid w:val="00F053B2"/>
    <w:rsid w:val="00F054D1"/>
    <w:rsid w:val="00F055FF"/>
    <w:rsid w:val="00F05748"/>
    <w:rsid w:val="00F05ECE"/>
    <w:rsid w:val="00F060C2"/>
    <w:rsid w:val="00F066A4"/>
    <w:rsid w:val="00F068BD"/>
    <w:rsid w:val="00F0698B"/>
    <w:rsid w:val="00F06B50"/>
    <w:rsid w:val="00F06BCE"/>
    <w:rsid w:val="00F07148"/>
    <w:rsid w:val="00F071AC"/>
    <w:rsid w:val="00F07231"/>
    <w:rsid w:val="00F0781C"/>
    <w:rsid w:val="00F079F0"/>
    <w:rsid w:val="00F07AA3"/>
    <w:rsid w:val="00F10005"/>
    <w:rsid w:val="00F10388"/>
    <w:rsid w:val="00F10A69"/>
    <w:rsid w:val="00F10B3C"/>
    <w:rsid w:val="00F112CE"/>
    <w:rsid w:val="00F11345"/>
    <w:rsid w:val="00F11B80"/>
    <w:rsid w:val="00F12047"/>
    <w:rsid w:val="00F120CB"/>
    <w:rsid w:val="00F123A0"/>
    <w:rsid w:val="00F12437"/>
    <w:rsid w:val="00F1244C"/>
    <w:rsid w:val="00F12552"/>
    <w:rsid w:val="00F126ED"/>
    <w:rsid w:val="00F129B1"/>
    <w:rsid w:val="00F12DF1"/>
    <w:rsid w:val="00F13009"/>
    <w:rsid w:val="00F13391"/>
    <w:rsid w:val="00F13903"/>
    <w:rsid w:val="00F13939"/>
    <w:rsid w:val="00F15633"/>
    <w:rsid w:val="00F158C6"/>
    <w:rsid w:val="00F15B40"/>
    <w:rsid w:val="00F15F94"/>
    <w:rsid w:val="00F15FAC"/>
    <w:rsid w:val="00F168BD"/>
    <w:rsid w:val="00F16B74"/>
    <w:rsid w:val="00F16CD8"/>
    <w:rsid w:val="00F17328"/>
    <w:rsid w:val="00F17C75"/>
    <w:rsid w:val="00F20002"/>
    <w:rsid w:val="00F20215"/>
    <w:rsid w:val="00F202CF"/>
    <w:rsid w:val="00F208AD"/>
    <w:rsid w:val="00F20EBB"/>
    <w:rsid w:val="00F213B7"/>
    <w:rsid w:val="00F21BE2"/>
    <w:rsid w:val="00F21EA3"/>
    <w:rsid w:val="00F22B8D"/>
    <w:rsid w:val="00F22DE5"/>
    <w:rsid w:val="00F2302A"/>
    <w:rsid w:val="00F234A0"/>
    <w:rsid w:val="00F235D8"/>
    <w:rsid w:val="00F23E87"/>
    <w:rsid w:val="00F24111"/>
    <w:rsid w:val="00F247FA"/>
    <w:rsid w:val="00F249A4"/>
    <w:rsid w:val="00F24C7C"/>
    <w:rsid w:val="00F24D1C"/>
    <w:rsid w:val="00F25380"/>
    <w:rsid w:val="00F253CC"/>
    <w:rsid w:val="00F253D3"/>
    <w:rsid w:val="00F254DE"/>
    <w:rsid w:val="00F256E8"/>
    <w:rsid w:val="00F256F5"/>
    <w:rsid w:val="00F25C48"/>
    <w:rsid w:val="00F25E5F"/>
    <w:rsid w:val="00F26432"/>
    <w:rsid w:val="00F265AC"/>
    <w:rsid w:val="00F265FB"/>
    <w:rsid w:val="00F26B28"/>
    <w:rsid w:val="00F26D76"/>
    <w:rsid w:val="00F27333"/>
    <w:rsid w:val="00F275B7"/>
    <w:rsid w:val="00F27781"/>
    <w:rsid w:val="00F2787E"/>
    <w:rsid w:val="00F27C2B"/>
    <w:rsid w:val="00F27ED1"/>
    <w:rsid w:val="00F27EF9"/>
    <w:rsid w:val="00F30322"/>
    <w:rsid w:val="00F304FD"/>
    <w:rsid w:val="00F3068B"/>
    <w:rsid w:val="00F30C28"/>
    <w:rsid w:val="00F30E61"/>
    <w:rsid w:val="00F31058"/>
    <w:rsid w:val="00F3138F"/>
    <w:rsid w:val="00F31C9B"/>
    <w:rsid w:val="00F325F8"/>
    <w:rsid w:val="00F327D5"/>
    <w:rsid w:val="00F32958"/>
    <w:rsid w:val="00F32AC0"/>
    <w:rsid w:val="00F338EE"/>
    <w:rsid w:val="00F33AAD"/>
    <w:rsid w:val="00F3427B"/>
    <w:rsid w:val="00F34499"/>
    <w:rsid w:val="00F347E5"/>
    <w:rsid w:val="00F3484B"/>
    <w:rsid w:val="00F34CA5"/>
    <w:rsid w:val="00F34D59"/>
    <w:rsid w:val="00F351A5"/>
    <w:rsid w:val="00F354BC"/>
    <w:rsid w:val="00F355B3"/>
    <w:rsid w:val="00F35AFA"/>
    <w:rsid w:val="00F362E8"/>
    <w:rsid w:val="00F3649F"/>
    <w:rsid w:val="00F36726"/>
    <w:rsid w:val="00F3681F"/>
    <w:rsid w:val="00F36E53"/>
    <w:rsid w:val="00F370C2"/>
    <w:rsid w:val="00F3766B"/>
    <w:rsid w:val="00F37B59"/>
    <w:rsid w:val="00F4049C"/>
    <w:rsid w:val="00F40A70"/>
    <w:rsid w:val="00F40D91"/>
    <w:rsid w:val="00F41554"/>
    <w:rsid w:val="00F416EB"/>
    <w:rsid w:val="00F41FB2"/>
    <w:rsid w:val="00F42415"/>
    <w:rsid w:val="00F42796"/>
    <w:rsid w:val="00F42B06"/>
    <w:rsid w:val="00F42CD3"/>
    <w:rsid w:val="00F435CC"/>
    <w:rsid w:val="00F437B6"/>
    <w:rsid w:val="00F43A2B"/>
    <w:rsid w:val="00F43DC6"/>
    <w:rsid w:val="00F43DDA"/>
    <w:rsid w:val="00F44686"/>
    <w:rsid w:val="00F44780"/>
    <w:rsid w:val="00F448D6"/>
    <w:rsid w:val="00F44C4B"/>
    <w:rsid w:val="00F45243"/>
    <w:rsid w:val="00F456F3"/>
    <w:rsid w:val="00F45702"/>
    <w:rsid w:val="00F45F2E"/>
    <w:rsid w:val="00F46684"/>
    <w:rsid w:val="00F46AF5"/>
    <w:rsid w:val="00F46E8D"/>
    <w:rsid w:val="00F479DC"/>
    <w:rsid w:val="00F47A25"/>
    <w:rsid w:val="00F47F02"/>
    <w:rsid w:val="00F50175"/>
    <w:rsid w:val="00F50893"/>
    <w:rsid w:val="00F512BA"/>
    <w:rsid w:val="00F513B4"/>
    <w:rsid w:val="00F51989"/>
    <w:rsid w:val="00F51B67"/>
    <w:rsid w:val="00F51E9B"/>
    <w:rsid w:val="00F52111"/>
    <w:rsid w:val="00F52ED7"/>
    <w:rsid w:val="00F52F09"/>
    <w:rsid w:val="00F532E1"/>
    <w:rsid w:val="00F53A51"/>
    <w:rsid w:val="00F53B3C"/>
    <w:rsid w:val="00F53DFB"/>
    <w:rsid w:val="00F53F7E"/>
    <w:rsid w:val="00F54F3C"/>
    <w:rsid w:val="00F55437"/>
    <w:rsid w:val="00F55D92"/>
    <w:rsid w:val="00F55E0D"/>
    <w:rsid w:val="00F55E37"/>
    <w:rsid w:val="00F55FAE"/>
    <w:rsid w:val="00F5613A"/>
    <w:rsid w:val="00F56163"/>
    <w:rsid w:val="00F56517"/>
    <w:rsid w:val="00F56D07"/>
    <w:rsid w:val="00F56E1B"/>
    <w:rsid w:val="00F56FB4"/>
    <w:rsid w:val="00F57031"/>
    <w:rsid w:val="00F577ED"/>
    <w:rsid w:val="00F578E8"/>
    <w:rsid w:val="00F57B82"/>
    <w:rsid w:val="00F57BB6"/>
    <w:rsid w:val="00F600E6"/>
    <w:rsid w:val="00F6023C"/>
    <w:rsid w:val="00F60297"/>
    <w:rsid w:val="00F60301"/>
    <w:rsid w:val="00F6047B"/>
    <w:rsid w:val="00F608EE"/>
    <w:rsid w:val="00F6091A"/>
    <w:rsid w:val="00F6168D"/>
    <w:rsid w:val="00F61E08"/>
    <w:rsid w:val="00F62160"/>
    <w:rsid w:val="00F62186"/>
    <w:rsid w:val="00F621E2"/>
    <w:rsid w:val="00F62395"/>
    <w:rsid w:val="00F62457"/>
    <w:rsid w:val="00F627C5"/>
    <w:rsid w:val="00F62946"/>
    <w:rsid w:val="00F62A77"/>
    <w:rsid w:val="00F630F6"/>
    <w:rsid w:val="00F63127"/>
    <w:rsid w:val="00F63A52"/>
    <w:rsid w:val="00F63B49"/>
    <w:rsid w:val="00F63BCE"/>
    <w:rsid w:val="00F6421E"/>
    <w:rsid w:val="00F64859"/>
    <w:rsid w:val="00F64D47"/>
    <w:rsid w:val="00F64F7B"/>
    <w:rsid w:val="00F65024"/>
    <w:rsid w:val="00F651C9"/>
    <w:rsid w:val="00F652A4"/>
    <w:rsid w:val="00F65497"/>
    <w:rsid w:val="00F6563D"/>
    <w:rsid w:val="00F6582B"/>
    <w:rsid w:val="00F659F2"/>
    <w:rsid w:val="00F65AAD"/>
    <w:rsid w:val="00F65B04"/>
    <w:rsid w:val="00F65C63"/>
    <w:rsid w:val="00F667E8"/>
    <w:rsid w:val="00F6693F"/>
    <w:rsid w:val="00F66D69"/>
    <w:rsid w:val="00F66FB3"/>
    <w:rsid w:val="00F67097"/>
    <w:rsid w:val="00F670F7"/>
    <w:rsid w:val="00F6718B"/>
    <w:rsid w:val="00F674CF"/>
    <w:rsid w:val="00F67820"/>
    <w:rsid w:val="00F67FD4"/>
    <w:rsid w:val="00F700AF"/>
    <w:rsid w:val="00F702E7"/>
    <w:rsid w:val="00F7037E"/>
    <w:rsid w:val="00F703AF"/>
    <w:rsid w:val="00F704B1"/>
    <w:rsid w:val="00F709FF"/>
    <w:rsid w:val="00F70C6A"/>
    <w:rsid w:val="00F7191F"/>
    <w:rsid w:val="00F71BDA"/>
    <w:rsid w:val="00F72528"/>
    <w:rsid w:val="00F7253A"/>
    <w:rsid w:val="00F725B7"/>
    <w:rsid w:val="00F72BC0"/>
    <w:rsid w:val="00F72FA3"/>
    <w:rsid w:val="00F73206"/>
    <w:rsid w:val="00F73CE6"/>
    <w:rsid w:val="00F743BF"/>
    <w:rsid w:val="00F74468"/>
    <w:rsid w:val="00F746CC"/>
    <w:rsid w:val="00F748E8"/>
    <w:rsid w:val="00F74923"/>
    <w:rsid w:val="00F74A45"/>
    <w:rsid w:val="00F74AEC"/>
    <w:rsid w:val="00F74D1D"/>
    <w:rsid w:val="00F74DE9"/>
    <w:rsid w:val="00F7501C"/>
    <w:rsid w:val="00F75B76"/>
    <w:rsid w:val="00F75DCE"/>
    <w:rsid w:val="00F75EA1"/>
    <w:rsid w:val="00F7618A"/>
    <w:rsid w:val="00F764AC"/>
    <w:rsid w:val="00F76917"/>
    <w:rsid w:val="00F7693B"/>
    <w:rsid w:val="00F76D39"/>
    <w:rsid w:val="00F76E1C"/>
    <w:rsid w:val="00F7794D"/>
    <w:rsid w:val="00F77C67"/>
    <w:rsid w:val="00F77E9D"/>
    <w:rsid w:val="00F80869"/>
    <w:rsid w:val="00F808BA"/>
    <w:rsid w:val="00F80B34"/>
    <w:rsid w:val="00F80D1D"/>
    <w:rsid w:val="00F80E54"/>
    <w:rsid w:val="00F80EB4"/>
    <w:rsid w:val="00F81503"/>
    <w:rsid w:val="00F81A9F"/>
    <w:rsid w:val="00F81D70"/>
    <w:rsid w:val="00F81EE8"/>
    <w:rsid w:val="00F82630"/>
    <w:rsid w:val="00F8273A"/>
    <w:rsid w:val="00F82F5E"/>
    <w:rsid w:val="00F830B2"/>
    <w:rsid w:val="00F83226"/>
    <w:rsid w:val="00F83353"/>
    <w:rsid w:val="00F83605"/>
    <w:rsid w:val="00F83888"/>
    <w:rsid w:val="00F83AB0"/>
    <w:rsid w:val="00F83ED5"/>
    <w:rsid w:val="00F83F05"/>
    <w:rsid w:val="00F83FA5"/>
    <w:rsid w:val="00F84362"/>
    <w:rsid w:val="00F84631"/>
    <w:rsid w:val="00F84E7A"/>
    <w:rsid w:val="00F8530D"/>
    <w:rsid w:val="00F85967"/>
    <w:rsid w:val="00F85A38"/>
    <w:rsid w:val="00F85D1A"/>
    <w:rsid w:val="00F86B05"/>
    <w:rsid w:val="00F86C6E"/>
    <w:rsid w:val="00F8720E"/>
    <w:rsid w:val="00F87480"/>
    <w:rsid w:val="00F87927"/>
    <w:rsid w:val="00F90069"/>
    <w:rsid w:val="00F900C0"/>
    <w:rsid w:val="00F900C3"/>
    <w:rsid w:val="00F90349"/>
    <w:rsid w:val="00F90399"/>
    <w:rsid w:val="00F9049E"/>
    <w:rsid w:val="00F904E6"/>
    <w:rsid w:val="00F90A93"/>
    <w:rsid w:val="00F910B3"/>
    <w:rsid w:val="00F911C3"/>
    <w:rsid w:val="00F917C4"/>
    <w:rsid w:val="00F91C0B"/>
    <w:rsid w:val="00F9229F"/>
    <w:rsid w:val="00F92333"/>
    <w:rsid w:val="00F9254D"/>
    <w:rsid w:val="00F93C7D"/>
    <w:rsid w:val="00F93D45"/>
    <w:rsid w:val="00F940B0"/>
    <w:rsid w:val="00F941FF"/>
    <w:rsid w:val="00F9478F"/>
    <w:rsid w:val="00F948D9"/>
    <w:rsid w:val="00F94B41"/>
    <w:rsid w:val="00F94D2D"/>
    <w:rsid w:val="00F9555E"/>
    <w:rsid w:val="00F95611"/>
    <w:rsid w:val="00F95683"/>
    <w:rsid w:val="00F9633F"/>
    <w:rsid w:val="00F963F6"/>
    <w:rsid w:val="00F9708A"/>
    <w:rsid w:val="00F9723E"/>
    <w:rsid w:val="00F97430"/>
    <w:rsid w:val="00F976D5"/>
    <w:rsid w:val="00FA0E2F"/>
    <w:rsid w:val="00FA10E4"/>
    <w:rsid w:val="00FA13A5"/>
    <w:rsid w:val="00FA13EC"/>
    <w:rsid w:val="00FA1532"/>
    <w:rsid w:val="00FA1578"/>
    <w:rsid w:val="00FA1F9D"/>
    <w:rsid w:val="00FA1FA9"/>
    <w:rsid w:val="00FA200C"/>
    <w:rsid w:val="00FA291A"/>
    <w:rsid w:val="00FA2953"/>
    <w:rsid w:val="00FA323E"/>
    <w:rsid w:val="00FA3303"/>
    <w:rsid w:val="00FA3402"/>
    <w:rsid w:val="00FA3B37"/>
    <w:rsid w:val="00FA403B"/>
    <w:rsid w:val="00FA493D"/>
    <w:rsid w:val="00FA52C2"/>
    <w:rsid w:val="00FA5304"/>
    <w:rsid w:val="00FA53E0"/>
    <w:rsid w:val="00FA5D1B"/>
    <w:rsid w:val="00FA5D45"/>
    <w:rsid w:val="00FA5F97"/>
    <w:rsid w:val="00FA6069"/>
    <w:rsid w:val="00FA60C1"/>
    <w:rsid w:val="00FA6166"/>
    <w:rsid w:val="00FA63DF"/>
    <w:rsid w:val="00FA6C01"/>
    <w:rsid w:val="00FA6E05"/>
    <w:rsid w:val="00FA70A4"/>
    <w:rsid w:val="00FA70EE"/>
    <w:rsid w:val="00FA72CB"/>
    <w:rsid w:val="00FA79B7"/>
    <w:rsid w:val="00FA7BFE"/>
    <w:rsid w:val="00FA7F5D"/>
    <w:rsid w:val="00FB07A7"/>
    <w:rsid w:val="00FB1135"/>
    <w:rsid w:val="00FB113A"/>
    <w:rsid w:val="00FB12A4"/>
    <w:rsid w:val="00FB1488"/>
    <w:rsid w:val="00FB187A"/>
    <w:rsid w:val="00FB1C58"/>
    <w:rsid w:val="00FB1EE5"/>
    <w:rsid w:val="00FB2112"/>
    <w:rsid w:val="00FB2E05"/>
    <w:rsid w:val="00FB33E9"/>
    <w:rsid w:val="00FB3669"/>
    <w:rsid w:val="00FB379F"/>
    <w:rsid w:val="00FB37C9"/>
    <w:rsid w:val="00FB3F82"/>
    <w:rsid w:val="00FB40A7"/>
    <w:rsid w:val="00FB4129"/>
    <w:rsid w:val="00FB41DC"/>
    <w:rsid w:val="00FB4337"/>
    <w:rsid w:val="00FB48C4"/>
    <w:rsid w:val="00FB4E24"/>
    <w:rsid w:val="00FB55A4"/>
    <w:rsid w:val="00FB5A64"/>
    <w:rsid w:val="00FB5B4C"/>
    <w:rsid w:val="00FB5C8F"/>
    <w:rsid w:val="00FB6206"/>
    <w:rsid w:val="00FB682D"/>
    <w:rsid w:val="00FB6944"/>
    <w:rsid w:val="00FB6A95"/>
    <w:rsid w:val="00FB6B61"/>
    <w:rsid w:val="00FB6BFB"/>
    <w:rsid w:val="00FB6F2A"/>
    <w:rsid w:val="00FB784B"/>
    <w:rsid w:val="00FB787A"/>
    <w:rsid w:val="00FB7BEF"/>
    <w:rsid w:val="00FB7C26"/>
    <w:rsid w:val="00FB7CEE"/>
    <w:rsid w:val="00FC00D5"/>
    <w:rsid w:val="00FC0142"/>
    <w:rsid w:val="00FC014E"/>
    <w:rsid w:val="00FC02E2"/>
    <w:rsid w:val="00FC039F"/>
    <w:rsid w:val="00FC1049"/>
    <w:rsid w:val="00FC126C"/>
    <w:rsid w:val="00FC14C9"/>
    <w:rsid w:val="00FC163A"/>
    <w:rsid w:val="00FC166B"/>
    <w:rsid w:val="00FC1A95"/>
    <w:rsid w:val="00FC2463"/>
    <w:rsid w:val="00FC2727"/>
    <w:rsid w:val="00FC2803"/>
    <w:rsid w:val="00FC2B80"/>
    <w:rsid w:val="00FC2C54"/>
    <w:rsid w:val="00FC3977"/>
    <w:rsid w:val="00FC4227"/>
    <w:rsid w:val="00FC4280"/>
    <w:rsid w:val="00FC468D"/>
    <w:rsid w:val="00FC4C6B"/>
    <w:rsid w:val="00FC525E"/>
    <w:rsid w:val="00FC57B8"/>
    <w:rsid w:val="00FC5D50"/>
    <w:rsid w:val="00FC63F0"/>
    <w:rsid w:val="00FC6522"/>
    <w:rsid w:val="00FC6E94"/>
    <w:rsid w:val="00FD0020"/>
    <w:rsid w:val="00FD002A"/>
    <w:rsid w:val="00FD0092"/>
    <w:rsid w:val="00FD02B2"/>
    <w:rsid w:val="00FD0486"/>
    <w:rsid w:val="00FD0E3A"/>
    <w:rsid w:val="00FD12DB"/>
    <w:rsid w:val="00FD199D"/>
    <w:rsid w:val="00FD2357"/>
    <w:rsid w:val="00FD2646"/>
    <w:rsid w:val="00FD271B"/>
    <w:rsid w:val="00FD2B2B"/>
    <w:rsid w:val="00FD2CD1"/>
    <w:rsid w:val="00FD2DC2"/>
    <w:rsid w:val="00FD2FEA"/>
    <w:rsid w:val="00FD305F"/>
    <w:rsid w:val="00FD307A"/>
    <w:rsid w:val="00FD3144"/>
    <w:rsid w:val="00FD3518"/>
    <w:rsid w:val="00FD3522"/>
    <w:rsid w:val="00FD3796"/>
    <w:rsid w:val="00FD3C66"/>
    <w:rsid w:val="00FD3CCD"/>
    <w:rsid w:val="00FD3D07"/>
    <w:rsid w:val="00FD3DBF"/>
    <w:rsid w:val="00FD4292"/>
    <w:rsid w:val="00FD46D6"/>
    <w:rsid w:val="00FD4E6A"/>
    <w:rsid w:val="00FD534E"/>
    <w:rsid w:val="00FD5954"/>
    <w:rsid w:val="00FD5B0A"/>
    <w:rsid w:val="00FD5D03"/>
    <w:rsid w:val="00FD5D86"/>
    <w:rsid w:val="00FD5EC7"/>
    <w:rsid w:val="00FD6004"/>
    <w:rsid w:val="00FD6125"/>
    <w:rsid w:val="00FD6789"/>
    <w:rsid w:val="00FD69DD"/>
    <w:rsid w:val="00FD6AAA"/>
    <w:rsid w:val="00FD72C9"/>
    <w:rsid w:val="00FD7307"/>
    <w:rsid w:val="00FD731B"/>
    <w:rsid w:val="00FD7549"/>
    <w:rsid w:val="00FD78A8"/>
    <w:rsid w:val="00FD7901"/>
    <w:rsid w:val="00FD7BC6"/>
    <w:rsid w:val="00FD7DD0"/>
    <w:rsid w:val="00FE00B8"/>
    <w:rsid w:val="00FE0B5E"/>
    <w:rsid w:val="00FE0C0D"/>
    <w:rsid w:val="00FE11D2"/>
    <w:rsid w:val="00FE11D6"/>
    <w:rsid w:val="00FE16B4"/>
    <w:rsid w:val="00FE1A0B"/>
    <w:rsid w:val="00FE1ADD"/>
    <w:rsid w:val="00FE2313"/>
    <w:rsid w:val="00FE257D"/>
    <w:rsid w:val="00FE2968"/>
    <w:rsid w:val="00FE2DE2"/>
    <w:rsid w:val="00FE2E8F"/>
    <w:rsid w:val="00FE3088"/>
    <w:rsid w:val="00FE3204"/>
    <w:rsid w:val="00FE38AA"/>
    <w:rsid w:val="00FE3937"/>
    <w:rsid w:val="00FE39BF"/>
    <w:rsid w:val="00FE3EAE"/>
    <w:rsid w:val="00FE4165"/>
    <w:rsid w:val="00FE42D9"/>
    <w:rsid w:val="00FE449B"/>
    <w:rsid w:val="00FE45B2"/>
    <w:rsid w:val="00FE47A3"/>
    <w:rsid w:val="00FE483E"/>
    <w:rsid w:val="00FE48C5"/>
    <w:rsid w:val="00FE48D5"/>
    <w:rsid w:val="00FE49D3"/>
    <w:rsid w:val="00FE4C5D"/>
    <w:rsid w:val="00FE4C9F"/>
    <w:rsid w:val="00FE4ECF"/>
    <w:rsid w:val="00FE55C1"/>
    <w:rsid w:val="00FE5A8C"/>
    <w:rsid w:val="00FE5C36"/>
    <w:rsid w:val="00FE6287"/>
    <w:rsid w:val="00FE681F"/>
    <w:rsid w:val="00FE6AD2"/>
    <w:rsid w:val="00FE6C82"/>
    <w:rsid w:val="00FE7505"/>
    <w:rsid w:val="00FE78C0"/>
    <w:rsid w:val="00FE7937"/>
    <w:rsid w:val="00FE79EA"/>
    <w:rsid w:val="00FE7A2A"/>
    <w:rsid w:val="00FE7DC5"/>
    <w:rsid w:val="00FE7F60"/>
    <w:rsid w:val="00FF013A"/>
    <w:rsid w:val="00FF032C"/>
    <w:rsid w:val="00FF0423"/>
    <w:rsid w:val="00FF05B5"/>
    <w:rsid w:val="00FF08E5"/>
    <w:rsid w:val="00FF0BF3"/>
    <w:rsid w:val="00FF1006"/>
    <w:rsid w:val="00FF14CD"/>
    <w:rsid w:val="00FF1757"/>
    <w:rsid w:val="00FF1C66"/>
    <w:rsid w:val="00FF2865"/>
    <w:rsid w:val="00FF2B82"/>
    <w:rsid w:val="00FF2C6D"/>
    <w:rsid w:val="00FF2C78"/>
    <w:rsid w:val="00FF2D4E"/>
    <w:rsid w:val="00FF30C3"/>
    <w:rsid w:val="00FF34F5"/>
    <w:rsid w:val="00FF3625"/>
    <w:rsid w:val="00FF3867"/>
    <w:rsid w:val="00FF3A8F"/>
    <w:rsid w:val="00FF3AF5"/>
    <w:rsid w:val="00FF3D91"/>
    <w:rsid w:val="00FF3F36"/>
    <w:rsid w:val="00FF46FC"/>
    <w:rsid w:val="00FF5068"/>
    <w:rsid w:val="00FF5973"/>
    <w:rsid w:val="00FF5D05"/>
    <w:rsid w:val="00FF5DB4"/>
    <w:rsid w:val="00FF5F4A"/>
    <w:rsid w:val="00FF6097"/>
    <w:rsid w:val="00FF634A"/>
    <w:rsid w:val="00FF645C"/>
    <w:rsid w:val="00FF65C6"/>
    <w:rsid w:val="00FF6859"/>
    <w:rsid w:val="00FF689E"/>
    <w:rsid w:val="00FF68F6"/>
    <w:rsid w:val="00FF6915"/>
    <w:rsid w:val="00FF741A"/>
    <w:rsid w:val="00FF79B1"/>
    <w:rsid w:val="00FF7A7A"/>
    <w:rsid w:val="00FF7D55"/>
    <w:rsid w:val="00FF7EFB"/>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393"/>
    <w:rPr>
      <w:sz w:val="24"/>
      <w:szCs w:val="24"/>
      <w:lang w:eastAsia="en-US"/>
    </w:rPr>
  </w:style>
  <w:style w:type="paragraph" w:styleId="Heading1">
    <w:name w:val="heading 1"/>
    <w:basedOn w:val="Normal"/>
    <w:next w:val="Normal"/>
    <w:link w:val="Heading1Char"/>
    <w:qFormat/>
    <w:rsid w:val="00072393"/>
    <w:pPr>
      <w:keepNext/>
      <w:jc w:val="both"/>
      <w:outlineLvl w:val="0"/>
    </w:pPr>
    <w:rPr>
      <w:b/>
      <w:bCs/>
      <w:u w:val="single"/>
    </w:rPr>
  </w:style>
  <w:style w:type="paragraph" w:styleId="Heading2">
    <w:name w:val="heading 2"/>
    <w:basedOn w:val="Normal"/>
    <w:next w:val="Normal"/>
    <w:link w:val="Heading2Char"/>
    <w:qFormat/>
    <w:rsid w:val="00072393"/>
    <w:pPr>
      <w:keepNext/>
      <w:jc w:val="both"/>
      <w:outlineLvl w:val="1"/>
    </w:pPr>
    <w:rPr>
      <w:b/>
      <w:bCs/>
    </w:rPr>
  </w:style>
  <w:style w:type="paragraph" w:styleId="Heading3">
    <w:name w:val="heading 3"/>
    <w:basedOn w:val="Normal"/>
    <w:next w:val="Normal"/>
    <w:link w:val="Heading3Char"/>
    <w:qFormat/>
    <w:rsid w:val="00072393"/>
    <w:pPr>
      <w:keepNext/>
      <w:jc w:val="both"/>
      <w:outlineLvl w:val="2"/>
    </w:pPr>
    <w:rPr>
      <w:u w:val="single"/>
    </w:rPr>
  </w:style>
  <w:style w:type="paragraph" w:styleId="Heading4">
    <w:name w:val="heading 4"/>
    <w:basedOn w:val="Normal"/>
    <w:next w:val="Normal"/>
    <w:link w:val="Heading4Char"/>
    <w:qFormat/>
    <w:rsid w:val="00072393"/>
    <w:pPr>
      <w:keepNext/>
      <w:outlineLvl w:val="3"/>
    </w:pPr>
    <w:rPr>
      <w:b/>
      <w:bCs/>
    </w:rPr>
  </w:style>
  <w:style w:type="paragraph" w:styleId="Heading5">
    <w:name w:val="heading 5"/>
    <w:basedOn w:val="Normal"/>
    <w:next w:val="Normal"/>
    <w:link w:val="Heading5Char"/>
    <w:qFormat/>
    <w:rsid w:val="00072393"/>
    <w:pPr>
      <w:keepNext/>
      <w:jc w:val="center"/>
      <w:outlineLvl w:val="4"/>
    </w:pPr>
    <w:rPr>
      <w:b/>
      <w:bCs/>
    </w:rPr>
  </w:style>
  <w:style w:type="paragraph" w:styleId="Heading6">
    <w:name w:val="heading 6"/>
    <w:basedOn w:val="Normal"/>
    <w:next w:val="Normal"/>
    <w:link w:val="Heading6Char"/>
    <w:qFormat/>
    <w:rsid w:val="00072393"/>
    <w:pPr>
      <w:keepNext/>
      <w:ind w:left="7200"/>
      <w:jc w:val="both"/>
      <w:outlineLvl w:val="5"/>
    </w:pPr>
    <w:rPr>
      <w:b/>
      <w:bCs/>
    </w:rPr>
  </w:style>
  <w:style w:type="paragraph" w:styleId="Heading7">
    <w:name w:val="heading 7"/>
    <w:basedOn w:val="Normal"/>
    <w:next w:val="Normal"/>
    <w:link w:val="Heading7Char"/>
    <w:qFormat/>
    <w:rsid w:val="00072393"/>
    <w:pPr>
      <w:keepNext/>
      <w:ind w:left="6480" w:firstLine="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72393"/>
    <w:pPr>
      <w:jc w:val="both"/>
    </w:pPr>
  </w:style>
  <w:style w:type="paragraph" w:styleId="Footer">
    <w:name w:val="footer"/>
    <w:basedOn w:val="Normal"/>
    <w:link w:val="FooterChar"/>
    <w:uiPriority w:val="99"/>
    <w:rsid w:val="00072393"/>
    <w:pPr>
      <w:tabs>
        <w:tab w:val="center" w:pos="4320"/>
        <w:tab w:val="right" w:pos="8640"/>
      </w:tabs>
    </w:pPr>
  </w:style>
  <w:style w:type="character" w:styleId="PageNumber">
    <w:name w:val="page number"/>
    <w:basedOn w:val="DefaultParagraphFont"/>
    <w:semiHidden/>
    <w:rsid w:val="00072393"/>
  </w:style>
  <w:style w:type="paragraph" w:styleId="BodyText2">
    <w:name w:val="Body Text 2"/>
    <w:basedOn w:val="Normal"/>
    <w:link w:val="BodyText2Char"/>
    <w:semiHidden/>
    <w:rsid w:val="00072393"/>
    <w:pPr>
      <w:jc w:val="both"/>
    </w:pPr>
    <w:rPr>
      <w:b/>
      <w:bCs/>
    </w:rPr>
  </w:style>
  <w:style w:type="paragraph" w:styleId="Title">
    <w:name w:val="Title"/>
    <w:basedOn w:val="Normal"/>
    <w:link w:val="TitleChar"/>
    <w:qFormat/>
    <w:rsid w:val="00072393"/>
    <w:pPr>
      <w:jc w:val="center"/>
    </w:pPr>
    <w:rPr>
      <w:b/>
      <w:bCs/>
    </w:rPr>
  </w:style>
  <w:style w:type="paragraph" w:styleId="Header">
    <w:name w:val="header"/>
    <w:basedOn w:val="Normal"/>
    <w:uiPriority w:val="99"/>
    <w:rsid w:val="00072393"/>
    <w:pPr>
      <w:tabs>
        <w:tab w:val="center" w:pos="4153"/>
        <w:tab w:val="right" w:pos="8306"/>
      </w:tabs>
    </w:pPr>
    <w:rPr>
      <w:sz w:val="28"/>
      <w:szCs w:val="20"/>
      <w:lang w:val="en-AU"/>
    </w:rPr>
  </w:style>
  <w:style w:type="paragraph" w:styleId="BodyText3">
    <w:name w:val="Body Text 3"/>
    <w:basedOn w:val="Normal"/>
    <w:link w:val="BodyText3Char"/>
    <w:semiHidden/>
    <w:rsid w:val="00072393"/>
    <w:pPr>
      <w:jc w:val="both"/>
    </w:pPr>
    <w:rPr>
      <w:i/>
      <w:iCs/>
    </w:rPr>
  </w:style>
  <w:style w:type="paragraph" w:customStyle="1" w:styleId="BodyText21">
    <w:name w:val="Body Text 21"/>
    <w:basedOn w:val="Normal"/>
    <w:rsid w:val="00072393"/>
    <w:pPr>
      <w:jc w:val="both"/>
    </w:pPr>
    <w:rPr>
      <w:szCs w:val="20"/>
    </w:rPr>
  </w:style>
  <w:style w:type="paragraph" w:customStyle="1" w:styleId="a">
    <w:name w:val="Текст"/>
    <w:rsid w:val="00072393"/>
    <w:pPr>
      <w:spacing w:after="113"/>
      <w:ind w:firstLine="567"/>
      <w:jc w:val="both"/>
    </w:pPr>
    <w:rPr>
      <w:snapToGrid w:val="0"/>
      <w:color w:val="000000"/>
      <w:sz w:val="24"/>
      <w:lang w:val="en-US"/>
    </w:rPr>
  </w:style>
  <w:style w:type="paragraph" w:styleId="BalloonText">
    <w:name w:val="Balloon Text"/>
    <w:basedOn w:val="Normal"/>
    <w:link w:val="BalloonTextChar"/>
    <w:semiHidden/>
    <w:rsid w:val="00072393"/>
    <w:rPr>
      <w:rFonts w:ascii="Tahoma" w:hAnsi="Tahoma" w:cs="Tahoma"/>
      <w:sz w:val="16"/>
      <w:szCs w:val="16"/>
    </w:rPr>
  </w:style>
  <w:style w:type="paragraph" w:customStyle="1" w:styleId="a0">
    <w:name w:val="ПОДЗАГЛ"/>
    <w:basedOn w:val="Normal"/>
    <w:next w:val="a"/>
    <w:rsid w:val="00072393"/>
    <w:pPr>
      <w:keepNext/>
      <w:keepLines/>
      <w:spacing w:before="113" w:after="170" w:line="440" w:lineRule="atLeast"/>
      <w:ind w:left="1020" w:hanging="340"/>
    </w:pPr>
    <w:rPr>
      <w:b/>
      <w:snapToGrid w:val="0"/>
      <w:szCs w:val="20"/>
      <w:lang w:val="en-US" w:eastAsia="bg-BG"/>
    </w:rPr>
  </w:style>
  <w:style w:type="paragraph" w:customStyle="1" w:styleId="Bold">
    <w:name w:val="Текст Bold"/>
    <w:basedOn w:val="a"/>
    <w:next w:val="a"/>
    <w:rsid w:val="00072393"/>
    <w:pPr>
      <w:keepNext/>
      <w:keepLines/>
    </w:pPr>
    <w:rPr>
      <w:b/>
      <w:color w:val="auto"/>
    </w:rPr>
  </w:style>
  <w:style w:type="paragraph" w:customStyle="1" w:styleId="-pb">
    <w:name w:val="ЗАГЛ. Ц-pb"/>
    <w:basedOn w:val="a"/>
    <w:next w:val="a"/>
    <w:rsid w:val="00072393"/>
    <w:pPr>
      <w:spacing w:after="227" w:line="360" w:lineRule="atLeast"/>
      <w:ind w:firstLine="0"/>
      <w:jc w:val="center"/>
    </w:pPr>
    <w:rPr>
      <w:b/>
      <w:caps/>
      <w:color w:val="auto"/>
      <w:sz w:val="30"/>
      <w:lang w:val="en-GB" w:eastAsia="en-US"/>
    </w:rPr>
  </w:style>
  <w:style w:type="paragraph" w:customStyle="1" w:styleId="IAS">
    <w:name w:val="IAS"/>
    <w:basedOn w:val="Header"/>
    <w:rsid w:val="00072393"/>
    <w:pPr>
      <w:tabs>
        <w:tab w:val="clear" w:pos="4153"/>
        <w:tab w:val="clear" w:pos="8306"/>
      </w:tabs>
      <w:overflowPunct w:val="0"/>
      <w:autoSpaceDE w:val="0"/>
      <w:autoSpaceDN w:val="0"/>
      <w:adjustRightInd w:val="0"/>
      <w:spacing w:line="260" w:lineRule="exact"/>
      <w:textAlignment w:val="baseline"/>
    </w:pPr>
    <w:rPr>
      <w:rFonts w:ascii="Times" w:hAnsi="Times"/>
      <w:i/>
      <w:sz w:val="20"/>
      <w:lang w:val="en-GB"/>
    </w:rPr>
  </w:style>
  <w:style w:type="paragraph" w:customStyle="1" w:styleId="tabel">
    <w:name w:val="tabel_"/>
    <w:aliases w:val="t_"/>
    <w:basedOn w:val="Normal"/>
    <w:rsid w:val="00072393"/>
    <w:pPr>
      <w:overflowPunct w:val="0"/>
      <w:autoSpaceDE w:val="0"/>
      <w:autoSpaceDN w:val="0"/>
      <w:adjustRightInd w:val="0"/>
      <w:spacing w:after="120" w:line="40" w:lineRule="exact"/>
      <w:ind w:right="91"/>
      <w:jc w:val="right"/>
      <w:textAlignment w:val="baseline"/>
    </w:pPr>
    <w:rPr>
      <w:position w:val="4"/>
      <w:sz w:val="22"/>
      <w:szCs w:val="20"/>
    </w:rPr>
  </w:style>
  <w:style w:type="paragraph" w:customStyle="1" w:styleId="tab">
    <w:name w:val="tab+"/>
    <w:basedOn w:val="IAS"/>
    <w:rsid w:val="00072393"/>
    <w:pPr>
      <w:ind w:right="91"/>
      <w:jc w:val="right"/>
    </w:pPr>
    <w:rPr>
      <w:rFonts w:ascii="Times New Roman" w:hAnsi="Times New Roman"/>
      <w:i w:val="0"/>
      <w:sz w:val="18"/>
    </w:rPr>
  </w:style>
  <w:style w:type="paragraph" w:customStyle="1" w:styleId="tab7">
    <w:name w:val="tab7"/>
    <w:rsid w:val="00072393"/>
    <w:pPr>
      <w:tabs>
        <w:tab w:val="left" w:pos="397"/>
        <w:tab w:val="left" w:pos="1276"/>
        <w:tab w:val="left" w:pos="1701"/>
        <w:tab w:val="left" w:pos="2126"/>
      </w:tabs>
      <w:spacing w:line="240" w:lineRule="atLeast"/>
      <w:ind w:left="425" w:hanging="425"/>
      <w:jc w:val="both"/>
    </w:pPr>
    <w:rPr>
      <w:rFonts w:ascii="TimesBG" w:hAnsi="TimesBG"/>
      <w:snapToGrid w:val="0"/>
      <w:color w:val="000000"/>
      <w:lang w:val="en-AU" w:eastAsia="en-US"/>
    </w:rPr>
  </w:style>
  <w:style w:type="paragraph" w:customStyle="1" w:styleId="tab15">
    <w:name w:val="tab15"/>
    <w:rsid w:val="00072393"/>
    <w:pPr>
      <w:tabs>
        <w:tab w:val="left" w:pos="850"/>
        <w:tab w:val="left" w:pos="1276"/>
        <w:tab w:val="left" w:pos="1701"/>
        <w:tab w:val="left" w:pos="2126"/>
      </w:tabs>
      <w:spacing w:line="240" w:lineRule="atLeast"/>
      <w:ind w:left="850" w:hanging="425"/>
      <w:jc w:val="both"/>
    </w:pPr>
    <w:rPr>
      <w:rFonts w:ascii="TimesBG" w:hAnsi="TimesBG"/>
      <w:snapToGrid w:val="0"/>
      <w:lang w:val="en-AU" w:eastAsia="en-US"/>
    </w:rPr>
  </w:style>
  <w:style w:type="character" w:customStyle="1" w:styleId="HeaderChar">
    <w:name w:val="Header Char"/>
    <w:uiPriority w:val="99"/>
    <w:rsid w:val="00072393"/>
    <w:rPr>
      <w:noProof w:val="0"/>
      <w:sz w:val="28"/>
      <w:lang w:val="en-AU" w:eastAsia="en-US"/>
    </w:rPr>
  </w:style>
  <w:style w:type="character" w:customStyle="1" w:styleId="FooterChar">
    <w:name w:val="Footer Char"/>
    <w:link w:val="Footer"/>
    <w:uiPriority w:val="99"/>
    <w:rsid w:val="00DA1B0A"/>
    <w:rPr>
      <w:sz w:val="24"/>
      <w:szCs w:val="24"/>
      <w:lang w:val="en-GB" w:eastAsia="en-US"/>
    </w:rPr>
  </w:style>
  <w:style w:type="paragraph" w:styleId="NoSpacing">
    <w:name w:val="No Spacing"/>
    <w:link w:val="NoSpacingChar"/>
    <w:uiPriority w:val="1"/>
    <w:qFormat/>
    <w:rsid w:val="0040658E"/>
    <w:rPr>
      <w:rFonts w:ascii="Calibri" w:hAnsi="Calibri"/>
      <w:sz w:val="22"/>
      <w:szCs w:val="22"/>
      <w:lang w:val="en-US" w:eastAsia="en-US"/>
    </w:rPr>
  </w:style>
  <w:style w:type="character" w:customStyle="1" w:styleId="NoSpacingChar">
    <w:name w:val="No Spacing Char"/>
    <w:link w:val="NoSpacing"/>
    <w:uiPriority w:val="1"/>
    <w:rsid w:val="0040658E"/>
    <w:rPr>
      <w:rFonts w:ascii="Calibri" w:hAnsi="Calibri"/>
      <w:sz w:val="22"/>
      <w:szCs w:val="22"/>
      <w:lang w:val="en-US" w:eastAsia="en-US" w:bidi="ar-SA"/>
    </w:rPr>
  </w:style>
  <w:style w:type="table" w:styleId="TableGrid">
    <w:name w:val="Table Grid"/>
    <w:basedOn w:val="TableNormal"/>
    <w:uiPriority w:val="1"/>
    <w:rsid w:val="00100C17"/>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elRechts">
    <w:name w:val="tabelRechts"/>
    <w:basedOn w:val="Normal"/>
    <w:rsid w:val="00CA398F"/>
    <w:pPr>
      <w:overflowPunct w:val="0"/>
      <w:autoSpaceDE w:val="0"/>
      <w:autoSpaceDN w:val="0"/>
      <w:adjustRightInd w:val="0"/>
      <w:spacing w:line="260" w:lineRule="exact"/>
      <w:ind w:right="57"/>
      <w:jc w:val="right"/>
      <w:textAlignment w:val="baseline"/>
    </w:pPr>
    <w:rPr>
      <w:sz w:val="18"/>
      <w:szCs w:val="20"/>
    </w:rPr>
  </w:style>
  <w:style w:type="character" w:styleId="CommentReference">
    <w:name w:val="annotation reference"/>
    <w:uiPriority w:val="99"/>
    <w:semiHidden/>
    <w:unhideWhenUsed/>
    <w:rsid w:val="00D17CC8"/>
    <w:rPr>
      <w:sz w:val="16"/>
      <w:szCs w:val="16"/>
    </w:rPr>
  </w:style>
  <w:style w:type="paragraph" w:styleId="CommentText">
    <w:name w:val="annotation text"/>
    <w:basedOn w:val="Normal"/>
    <w:link w:val="CommentTextChar"/>
    <w:uiPriority w:val="99"/>
    <w:semiHidden/>
    <w:unhideWhenUsed/>
    <w:rsid w:val="00D17CC8"/>
    <w:rPr>
      <w:sz w:val="20"/>
      <w:szCs w:val="20"/>
    </w:rPr>
  </w:style>
  <w:style w:type="character" w:customStyle="1" w:styleId="CommentTextChar">
    <w:name w:val="Comment Text Char"/>
    <w:link w:val="CommentText"/>
    <w:uiPriority w:val="99"/>
    <w:semiHidden/>
    <w:rsid w:val="00D17CC8"/>
    <w:rPr>
      <w:lang w:val="en-GB" w:eastAsia="en-US"/>
    </w:rPr>
  </w:style>
  <w:style w:type="paragraph" w:styleId="CommentSubject">
    <w:name w:val="annotation subject"/>
    <w:basedOn w:val="CommentText"/>
    <w:next w:val="CommentText"/>
    <w:link w:val="CommentSubjectChar"/>
    <w:uiPriority w:val="99"/>
    <w:semiHidden/>
    <w:unhideWhenUsed/>
    <w:rsid w:val="00D17CC8"/>
    <w:rPr>
      <w:b/>
      <w:bCs/>
    </w:rPr>
  </w:style>
  <w:style w:type="character" w:customStyle="1" w:styleId="CommentSubjectChar">
    <w:name w:val="Comment Subject Char"/>
    <w:link w:val="CommentSubject"/>
    <w:uiPriority w:val="99"/>
    <w:semiHidden/>
    <w:rsid w:val="00D17CC8"/>
    <w:rPr>
      <w:b/>
      <w:bCs/>
      <w:lang w:val="en-GB" w:eastAsia="en-US"/>
    </w:rPr>
  </w:style>
  <w:style w:type="paragraph" w:styleId="ListParagraph">
    <w:name w:val="List Paragraph"/>
    <w:aliases w:val="List"/>
    <w:basedOn w:val="Normal"/>
    <w:uiPriority w:val="34"/>
    <w:qFormat/>
    <w:rsid w:val="00EA5BF9"/>
    <w:pPr>
      <w:ind w:left="708"/>
    </w:pPr>
  </w:style>
  <w:style w:type="paragraph" w:customStyle="1" w:styleId="tabelheading1">
    <w:name w:val="tabelheading1"/>
    <w:basedOn w:val="Normal"/>
    <w:rsid w:val="00603B16"/>
    <w:pPr>
      <w:keepNext/>
      <w:overflowPunct w:val="0"/>
      <w:autoSpaceDE w:val="0"/>
      <w:autoSpaceDN w:val="0"/>
      <w:adjustRightInd w:val="0"/>
      <w:spacing w:line="260" w:lineRule="exact"/>
      <w:jc w:val="both"/>
      <w:textAlignment w:val="baseline"/>
    </w:pPr>
    <w:rPr>
      <w:b/>
      <w:sz w:val="18"/>
      <w:szCs w:val="20"/>
    </w:rPr>
  </w:style>
  <w:style w:type="paragraph" w:customStyle="1" w:styleId="tabelLinks">
    <w:name w:val="tabelLinks"/>
    <w:basedOn w:val="IAS"/>
    <w:rsid w:val="00BC777E"/>
    <w:pPr>
      <w:jc w:val="both"/>
    </w:pPr>
    <w:rPr>
      <w:rFonts w:ascii="Times New Roman" w:hAnsi="Times New Roman"/>
      <w:i w:val="0"/>
      <w:sz w:val="18"/>
    </w:rPr>
  </w:style>
  <w:style w:type="character" w:customStyle="1" w:styleId="BodyTextChar">
    <w:name w:val="Body Text Char"/>
    <w:link w:val="BodyText"/>
    <w:semiHidden/>
    <w:rsid w:val="006D0F4C"/>
    <w:rPr>
      <w:sz w:val="24"/>
      <w:szCs w:val="24"/>
      <w:lang w:val="bg-BG"/>
    </w:rPr>
  </w:style>
  <w:style w:type="character" w:styleId="Hyperlink">
    <w:name w:val="Hyperlink"/>
    <w:uiPriority w:val="99"/>
    <w:unhideWhenUsed/>
    <w:rsid w:val="00F83AB0"/>
    <w:rPr>
      <w:color w:val="0000FF"/>
      <w:u w:val="single"/>
    </w:rPr>
  </w:style>
  <w:style w:type="character" w:customStyle="1" w:styleId="Heading1Char">
    <w:name w:val="Heading 1 Char"/>
    <w:link w:val="Heading1"/>
    <w:rsid w:val="00C23475"/>
    <w:rPr>
      <w:b/>
      <w:bCs/>
      <w:sz w:val="24"/>
      <w:szCs w:val="24"/>
      <w:u w:val="single"/>
      <w:lang w:val="bg-BG"/>
    </w:rPr>
  </w:style>
  <w:style w:type="character" w:customStyle="1" w:styleId="Heading2Char">
    <w:name w:val="Heading 2 Char"/>
    <w:link w:val="Heading2"/>
    <w:rsid w:val="00C23475"/>
    <w:rPr>
      <w:b/>
      <w:bCs/>
      <w:sz w:val="24"/>
      <w:szCs w:val="24"/>
      <w:lang w:val="bg-BG"/>
    </w:rPr>
  </w:style>
  <w:style w:type="character" w:customStyle="1" w:styleId="Heading3Char">
    <w:name w:val="Heading 3 Char"/>
    <w:link w:val="Heading3"/>
    <w:rsid w:val="00C23475"/>
    <w:rPr>
      <w:sz w:val="24"/>
      <w:szCs w:val="24"/>
      <w:u w:val="single"/>
      <w:lang w:val="bg-BG"/>
    </w:rPr>
  </w:style>
  <w:style w:type="character" w:customStyle="1" w:styleId="Heading4Char">
    <w:name w:val="Heading 4 Char"/>
    <w:link w:val="Heading4"/>
    <w:rsid w:val="00C23475"/>
    <w:rPr>
      <w:b/>
      <w:bCs/>
      <w:sz w:val="24"/>
      <w:szCs w:val="24"/>
      <w:lang w:val="bg-BG"/>
    </w:rPr>
  </w:style>
  <w:style w:type="character" w:customStyle="1" w:styleId="Heading5Char">
    <w:name w:val="Heading 5 Char"/>
    <w:link w:val="Heading5"/>
    <w:rsid w:val="00C23475"/>
    <w:rPr>
      <w:b/>
      <w:bCs/>
      <w:sz w:val="24"/>
      <w:szCs w:val="24"/>
      <w:lang w:val="bg-BG"/>
    </w:rPr>
  </w:style>
  <w:style w:type="character" w:customStyle="1" w:styleId="Heading6Char">
    <w:name w:val="Heading 6 Char"/>
    <w:link w:val="Heading6"/>
    <w:rsid w:val="00C23475"/>
    <w:rPr>
      <w:b/>
      <w:bCs/>
      <w:sz w:val="24"/>
      <w:szCs w:val="24"/>
      <w:lang w:val="bg-BG"/>
    </w:rPr>
  </w:style>
  <w:style w:type="character" w:customStyle="1" w:styleId="Heading7Char">
    <w:name w:val="Heading 7 Char"/>
    <w:link w:val="Heading7"/>
    <w:rsid w:val="00C23475"/>
    <w:rPr>
      <w:b/>
      <w:bCs/>
      <w:sz w:val="24"/>
      <w:szCs w:val="24"/>
      <w:lang w:val="bg-BG"/>
    </w:rPr>
  </w:style>
  <w:style w:type="character" w:customStyle="1" w:styleId="BodyText2Char">
    <w:name w:val="Body Text 2 Char"/>
    <w:link w:val="BodyText2"/>
    <w:semiHidden/>
    <w:rsid w:val="00C23475"/>
    <w:rPr>
      <w:b/>
      <w:bCs/>
      <w:sz w:val="24"/>
      <w:szCs w:val="24"/>
      <w:lang w:val="bg-BG"/>
    </w:rPr>
  </w:style>
  <w:style w:type="character" w:customStyle="1" w:styleId="TitleChar">
    <w:name w:val="Title Char"/>
    <w:link w:val="Title"/>
    <w:rsid w:val="00C23475"/>
    <w:rPr>
      <w:b/>
      <w:bCs/>
      <w:sz w:val="24"/>
      <w:szCs w:val="24"/>
      <w:lang w:val="bg-BG"/>
    </w:rPr>
  </w:style>
  <w:style w:type="character" w:customStyle="1" w:styleId="BodyText3Char">
    <w:name w:val="Body Text 3 Char"/>
    <w:link w:val="BodyText3"/>
    <w:semiHidden/>
    <w:rsid w:val="00C23475"/>
    <w:rPr>
      <w:i/>
      <w:iCs/>
      <w:sz w:val="24"/>
      <w:szCs w:val="24"/>
      <w:lang w:val="bg-BG"/>
    </w:rPr>
  </w:style>
  <w:style w:type="character" w:customStyle="1" w:styleId="BalloonTextChar">
    <w:name w:val="Balloon Text Char"/>
    <w:link w:val="BalloonText"/>
    <w:semiHidden/>
    <w:rsid w:val="00C23475"/>
    <w:rPr>
      <w:rFonts w:ascii="Tahoma" w:hAnsi="Tahoma" w:cs="Tahoma"/>
      <w:sz w:val="16"/>
      <w:szCs w:val="16"/>
      <w:lang w:val="en-GB"/>
    </w:rPr>
  </w:style>
  <w:style w:type="paragraph" w:styleId="Revision">
    <w:name w:val="Revision"/>
    <w:hidden/>
    <w:uiPriority w:val="99"/>
    <w:semiHidden/>
    <w:rsid w:val="00B063BB"/>
    <w:rPr>
      <w:sz w:val="24"/>
      <w:szCs w:val="24"/>
      <w:lang w:val="en-GB" w:eastAsia="en-US"/>
    </w:rPr>
  </w:style>
  <w:style w:type="paragraph" w:customStyle="1" w:styleId="Default">
    <w:name w:val="Default"/>
    <w:rsid w:val="009B6ABB"/>
    <w:pPr>
      <w:autoSpaceDE w:val="0"/>
      <w:autoSpaceDN w:val="0"/>
      <w:adjustRightInd w:val="0"/>
    </w:pPr>
    <w:rPr>
      <w:color w:val="000000"/>
      <w:sz w:val="24"/>
      <w:szCs w:val="24"/>
    </w:rPr>
  </w:style>
  <w:style w:type="paragraph" w:customStyle="1" w:styleId="Style5">
    <w:name w:val="Style5"/>
    <w:basedOn w:val="Normal"/>
    <w:uiPriority w:val="99"/>
    <w:rsid w:val="00AE2DCB"/>
    <w:pPr>
      <w:widowControl w:val="0"/>
      <w:autoSpaceDE w:val="0"/>
      <w:autoSpaceDN w:val="0"/>
      <w:adjustRightInd w:val="0"/>
      <w:spacing w:line="381" w:lineRule="exact"/>
      <w:ind w:firstLine="715"/>
      <w:jc w:val="both"/>
    </w:pPr>
    <w:rPr>
      <w:rFonts w:eastAsia="SimSun"/>
      <w:lang w:eastAsia="bg-BG"/>
    </w:rPr>
  </w:style>
  <w:style w:type="character" w:customStyle="1" w:styleId="FontStyle14">
    <w:name w:val="Font Style14"/>
    <w:uiPriority w:val="99"/>
    <w:rsid w:val="00AE2DCB"/>
    <w:rPr>
      <w:rFonts w:ascii="Times New Roman" w:hAnsi="Times New Roman" w:cs="Times New Roman"/>
      <w:sz w:val="20"/>
      <w:szCs w:val="20"/>
    </w:rPr>
  </w:style>
  <w:style w:type="paragraph" w:styleId="NormalWeb">
    <w:name w:val="Normal (Web)"/>
    <w:basedOn w:val="Normal"/>
    <w:uiPriority w:val="99"/>
    <w:rsid w:val="00AE2DCB"/>
    <w:pPr>
      <w:spacing w:before="100" w:after="100"/>
    </w:pPr>
    <w:rPr>
      <w:rFonts w:eastAsia="Calibri"/>
      <w:color w:val="000000"/>
      <w:szCs w:val="20"/>
      <w:lang w:val="en-US"/>
    </w:rPr>
  </w:style>
  <w:style w:type="paragraph" w:styleId="HTMLPreformatted">
    <w:name w:val="HTML Preformatted"/>
    <w:basedOn w:val="Normal"/>
    <w:link w:val="HTMLPreformattedChar"/>
    <w:uiPriority w:val="99"/>
    <w:rsid w:val="00AE2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rPr>
  </w:style>
  <w:style w:type="character" w:customStyle="1" w:styleId="HTMLPreformattedChar">
    <w:name w:val="HTML Preformatted Char"/>
    <w:link w:val="HTMLPreformatted"/>
    <w:uiPriority w:val="99"/>
    <w:rsid w:val="00AE2DCB"/>
    <w:rPr>
      <w:rFonts w:ascii="Courier New" w:eastAsia="Calibri" w:hAnsi="Courier New"/>
      <w:lang w:eastAsia="en-US"/>
    </w:rPr>
  </w:style>
</w:styles>
</file>

<file path=word/webSettings.xml><?xml version="1.0" encoding="utf-8"?>
<w:webSettings xmlns:r="http://schemas.openxmlformats.org/officeDocument/2006/relationships" xmlns:w="http://schemas.openxmlformats.org/wordprocessingml/2006/main">
  <w:divs>
    <w:div w:id="2513838">
      <w:bodyDiv w:val="1"/>
      <w:marLeft w:val="0"/>
      <w:marRight w:val="0"/>
      <w:marTop w:val="0"/>
      <w:marBottom w:val="0"/>
      <w:divBdr>
        <w:top w:val="none" w:sz="0" w:space="0" w:color="auto"/>
        <w:left w:val="none" w:sz="0" w:space="0" w:color="auto"/>
        <w:bottom w:val="none" w:sz="0" w:space="0" w:color="auto"/>
        <w:right w:val="none" w:sz="0" w:space="0" w:color="auto"/>
      </w:divBdr>
    </w:div>
    <w:div w:id="3558125">
      <w:bodyDiv w:val="1"/>
      <w:marLeft w:val="0"/>
      <w:marRight w:val="0"/>
      <w:marTop w:val="0"/>
      <w:marBottom w:val="0"/>
      <w:divBdr>
        <w:top w:val="none" w:sz="0" w:space="0" w:color="auto"/>
        <w:left w:val="none" w:sz="0" w:space="0" w:color="auto"/>
        <w:bottom w:val="none" w:sz="0" w:space="0" w:color="auto"/>
        <w:right w:val="none" w:sz="0" w:space="0" w:color="auto"/>
      </w:divBdr>
    </w:div>
    <w:div w:id="4329089">
      <w:bodyDiv w:val="1"/>
      <w:marLeft w:val="0"/>
      <w:marRight w:val="0"/>
      <w:marTop w:val="0"/>
      <w:marBottom w:val="0"/>
      <w:divBdr>
        <w:top w:val="none" w:sz="0" w:space="0" w:color="auto"/>
        <w:left w:val="none" w:sz="0" w:space="0" w:color="auto"/>
        <w:bottom w:val="none" w:sz="0" w:space="0" w:color="auto"/>
        <w:right w:val="none" w:sz="0" w:space="0" w:color="auto"/>
      </w:divBdr>
    </w:div>
    <w:div w:id="5863588">
      <w:bodyDiv w:val="1"/>
      <w:marLeft w:val="0"/>
      <w:marRight w:val="0"/>
      <w:marTop w:val="0"/>
      <w:marBottom w:val="0"/>
      <w:divBdr>
        <w:top w:val="none" w:sz="0" w:space="0" w:color="auto"/>
        <w:left w:val="none" w:sz="0" w:space="0" w:color="auto"/>
        <w:bottom w:val="none" w:sz="0" w:space="0" w:color="auto"/>
        <w:right w:val="none" w:sz="0" w:space="0" w:color="auto"/>
      </w:divBdr>
    </w:div>
    <w:div w:id="7948327">
      <w:bodyDiv w:val="1"/>
      <w:marLeft w:val="0"/>
      <w:marRight w:val="0"/>
      <w:marTop w:val="0"/>
      <w:marBottom w:val="0"/>
      <w:divBdr>
        <w:top w:val="none" w:sz="0" w:space="0" w:color="auto"/>
        <w:left w:val="none" w:sz="0" w:space="0" w:color="auto"/>
        <w:bottom w:val="none" w:sz="0" w:space="0" w:color="auto"/>
        <w:right w:val="none" w:sz="0" w:space="0" w:color="auto"/>
      </w:divBdr>
    </w:div>
    <w:div w:id="8486329">
      <w:bodyDiv w:val="1"/>
      <w:marLeft w:val="0"/>
      <w:marRight w:val="0"/>
      <w:marTop w:val="0"/>
      <w:marBottom w:val="0"/>
      <w:divBdr>
        <w:top w:val="none" w:sz="0" w:space="0" w:color="auto"/>
        <w:left w:val="none" w:sz="0" w:space="0" w:color="auto"/>
        <w:bottom w:val="none" w:sz="0" w:space="0" w:color="auto"/>
        <w:right w:val="none" w:sz="0" w:space="0" w:color="auto"/>
      </w:divBdr>
    </w:div>
    <w:div w:id="8531122">
      <w:bodyDiv w:val="1"/>
      <w:marLeft w:val="0"/>
      <w:marRight w:val="0"/>
      <w:marTop w:val="0"/>
      <w:marBottom w:val="0"/>
      <w:divBdr>
        <w:top w:val="none" w:sz="0" w:space="0" w:color="auto"/>
        <w:left w:val="none" w:sz="0" w:space="0" w:color="auto"/>
        <w:bottom w:val="none" w:sz="0" w:space="0" w:color="auto"/>
        <w:right w:val="none" w:sz="0" w:space="0" w:color="auto"/>
      </w:divBdr>
    </w:div>
    <w:div w:id="9256330">
      <w:bodyDiv w:val="1"/>
      <w:marLeft w:val="0"/>
      <w:marRight w:val="0"/>
      <w:marTop w:val="0"/>
      <w:marBottom w:val="0"/>
      <w:divBdr>
        <w:top w:val="none" w:sz="0" w:space="0" w:color="auto"/>
        <w:left w:val="none" w:sz="0" w:space="0" w:color="auto"/>
        <w:bottom w:val="none" w:sz="0" w:space="0" w:color="auto"/>
        <w:right w:val="none" w:sz="0" w:space="0" w:color="auto"/>
      </w:divBdr>
    </w:div>
    <w:div w:id="10760889">
      <w:bodyDiv w:val="1"/>
      <w:marLeft w:val="0"/>
      <w:marRight w:val="0"/>
      <w:marTop w:val="0"/>
      <w:marBottom w:val="0"/>
      <w:divBdr>
        <w:top w:val="none" w:sz="0" w:space="0" w:color="auto"/>
        <w:left w:val="none" w:sz="0" w:space="0" w:color="auto"/>
        <w:bottom w:val="none" w:sz="0" w:space="0" w:color="auto"/>
        <w:right w:val="none" w:sz="0" w:space="0" w:color="auto"/>
      </w:divBdr>
    </w:div>
    <w:div w:id="12154707">
      <w:bodyDiv w:val="1"/>
      <w:marLeft w:val="0"/>
      <w:marRight w:val="0"/>
      <w:marTop w:val="0"/>
      <w:marBottom w:val="0"/>
      <w:divBdr>
        <w:top w:val="none" w:sz="0" w:space="0" w:color="auto"/>
        <w:left w:val="none" w:sz="0" w:space="0" w:color="auto"/>
        <w:bottom w:val="none" w:sz="0" w:space="0" w:color="auto"/>
        <w:right w:val="none" w:sz="0" w:space="0" w:color="auto"/>
      </w:divBdr>
    </w:div>
    <w:div w:id="13191655">
      <w:bodyDiv w:val="1"/>
      <w:marLeft w:val="0"/>
      <w:marRight w:val="0"/>
      <w:marTop w:val="0"/>
      <w:marBottom w:val="0"/>
      <w:divBdr>
        <w:top w:val="none" w:sz="0" w:space="0" w:color="auto"/>
        <w:left w:val="none" w:sz="0" w:space="0" w:color="auto"/>
        <w:bottom w:val="none" w:sz="0" w:space="0" w:color="auto"/>
        <w:right w:val="none" w:sz="0" w:space="0" w:color="auto"/>
      </w:divBdr>
    </w:div>
    <w:div w:id="15468727">
      <w:bodyDiv w:val="1"/>
      <w:marLeft w:val="0"/>
      <w:marRight w:val="0"/>
      <w:marTop w:val="0"/>
      <w:marBottom w:val="0"/>
      <w:divBdr>
        <w:top w:val="none" w:sz="0" w:space="0" w:color="auto"/>
        <w:left w:val="none" w:sz="0" w:space="0" w:color="auto"/>
        <w:bottom w:val="none" w:sz="0" w:space="0" w:color="auto"/>
        <w:right w:val="none" w:sz="0" w:space="0" w:color="auto"/>
      </w:divBdr>
    </w:div>
    <w:div w:id="17119822">
      <w:bodyDiv w:val="1"/>
      <w:marLeft w:val="0"/>
      <w:marRight w:val="0"/>
      <w:marTop w:val="0"/>
      <w:marBottom w:val="0"/>
      <w:divBdr>
        <w:top w:val="none" w:sz="0" w:space="0" w:color="auto"/>
        <w:left w:val="none" w:sz="0" w:space="0" w:color="auto"/>
        <w:bottom w:val="none" w:sz="0" w:space="0" w:color="auto"/>
        <w:right w:val="none" w:sz="0" w:space="0" w:color="auto"/>
      </w:divBdr>
    </w:div>
    <w:div w:id="18170771">
      <w:bodyDiv w:val="1"/>
      <w:marLeft w:val="0"/>
      <w:marRight w:val="0"/>
      <w:marTop w:val="0"/>
      <w:marBottom w:val="0"/>
      <w:divBdr>
        <w:top w:val="none" w:sz="0" w:space="0" w:color="auto"/>
        <w:left w:val="none" w:sz="0" w:space="0" w:color="auto"/>
        <w:bottom w:val="none" w:sz="0" w:space="0" w:color="auto"/>
        <w:right w:val="none" w:sz="0" w:space="0" w:color="auto"/>
      </w:divBdr>
    </w:div>
    <w:div w:id="18243733">
      <w:bodyDiv w:val="1"/>
      <w:marLeft w:val="0"/>
      <w:marRight w:val="0"/>
      <w:marTop w:val="0"/>
      <w:marBottom w:val="0"/>
      <w:divBdr>
        <w:top w:val="none" w:sz="0" w:space="0" w:color="auto"/>
        <w:left w:val="none" w:sz="0" w:space="0" w:color="auto"/>
        <w:bottom w:val="none" w:sz="0" w:space="0" w:color="auto"/>
        <w:right w:val="none" w:sz="0" w:space="0" w:color="auto"/>
      </w:divBdr>
    </w:div>
    <w:div w:id="18286981">
      <w:bodyDiv w:val="1"/>
      <w:marLeft w:val="0"/>
      <w:marRight w:val="0"/>
      <w:marTop w:val="0"/>
      <w:marBottom w:val="0"/>
      <w:divBdr>
        <w:top w:val="none" w:sz="0" w:space="0" w:color="auto"/>
        <w:left w:val="none" w:sz="0" w:space="0" w:color="auto"/>
        <w:bottom w:val="none" w:sz="0" w:space="0" w:color="auto"/>
        <w:right w:val="none" w:sz="0" w:space="0" w:color="auto"/>
      </w:divBdr>
    </w:div>
    <w:div w:id="18629330">
      <w:bodyDiv w:val="1"/>
      <w:marLeft w:val="0"/>
      <w:marRight w:val="0"/>
      <w:marTop w:val="0"/>
      <w:marBottom w:val="0"/>
      <w:divBdr>
        <w:top w:val="none" w:sz="0" w:space="0" w:color="auto"/>
        <w:left w:val="none" w:sz="0" w:space="0" w:color="auto"/>
        <w:bottom w:val="none" w:sz="0" w:space="0" w:color="auto"/>
        <w:right w:val="none" w:sz="0" w:space="0" w:color="auto"/>
      </w:divBdr>
    </w:div>
    <w:div w:id="20403100">
      <w:bodyDiv w:val="1"/>
      <w:marLeft w:val="0"/>
      <w:marRight w:val="0"/>
      <w:marTop w:val="0"/>
      <w:marBottom w:val="0"/>
      <w:divBdr>
        <w:top w:val="none" w:sz="0" w:space="0" w:color="auto"/>
        <w:left w:val="none" w:sz="0" w:space="0" w:color="auto"/>
        <w:bottom w:val="none" w:sz="0" w:space="0" w:color="auto"/>
        <w:right w:val="none" w:sz="0" w:space="0" w:color="auto"/>
      </w:divBdr>
    </w:div>
    <w:div w:id="20669787">
      <w:bodyDiv w:val="1"/>
      <w:marLeft w:val="0"/>
      <w:marRight w:val="0"/>
      <w:marTop w:val="0"/>
      <w:marBottom w:val="0"/>
      <w:divBdr>
        <w:top w:val="none" w:sz="0" w:space="0" w:color="auto"/>
        <w:left w:val="none" w:sz="0" w:space="0" w:color="auto"/>
        <w:bottom w:val="none" w:sz="0" w:space="0" w:color="auto"/>
        <w:right w:val="none" w:sz="0" w:space="0" w:color="auto"/>
      </w:divBdr>
    </w:div>
    <w:div w:id="27068380">
      <w:bodyDiv w:val="1"/>
      <w:marLeft w:val="0"/>
      <w:marRight w:val="0"/>
      <w:marTop w:val="0"/>
      <w:marBottom w:val="0"/>
      <w:divBdr>
        <w:top w:val="none" w:sz="0" w:space="0" w:color="auto"/>
        <w:left w:val="none" w:sz="0" w:space="0" w:color="auto"/>
        <w:bottom w:val="none" w:sz="0" w:space="0" w:color="auto"/>
        <w:right w:val="none" w:sz="0" w:space="0" w:color="auto"/>
      </w:divBdr>
    </w:div>
    <w:div w:id="28917137">
      <w:bodyDiv w:val="1"/>
      <w:marLeft w:val="0"/>
      <w:marRight w:val="0"/>
      <w:marTop w:val="0"/>
      <w:marBottom w:val="0"/>
      <w:divBdr>
        <w:top w:val="none" w:sz="0" w:space="0" w:color="auto"/>
        <w:left w:val="none" w:sz="0" w:space="0" w:color="auto"/>
        <w:bottom w:val="none" w:sz="0" w:space="0" w:color="auto"/>
        <w:right w:val="none" w:sz="0" w:space="0" w:color="auto"/>
      </w:divBdr>
    </w:div>
    <w:div w:id="30805000">
      <w:bodyDiv w:val="1"/>
      <w:marLeft w:val="0"/>
      <w:marRight w:val="0"/>
      <w:marTop w:val="0"/>
      <w:marBottom w:val="0"/>
      <w:divBdr>
        <w:top w:val="none" w:sz="0" w:space="0" w:color="auto"/>
        <w:left w:val="none" w:sz="0" w:space="0" w:color="auto"/>
        <w:bottom w:val="none" w:sz="0" w:space="0" w:color="auto"/>
        <w:right w:val="none" w:sz="0" w:space="0" w:color="auto"/>
      </w:divBdr>
    </w:div>
    <w:div w:id="31347530">
      <w:bodyDiv w:val="1"/>
      <w:marLeft w:val="0"/>
      <w:marRight w:val="0"/>
      <w:marTop w:val="0"/>
      <w:marBottom w:val="0"/>
      <w:divBdr>
        <w:top w:val="none" w:sz="0" w:space="0" w:color="auto"/>
        <w:left w:val="none" w:sz="0" w:space="0" w:color="auto"/>
        <w:bottom w:val="none" w:sz="0" w:space="0" w:color="auto"/>
        <w:right w:val="none" w:sz="0" w:space="0" w:color="auto"/>
      </w:divBdr>
    </w:div>
    <w:div w:id="31657701">
      <w:bodyDiv w:val="1"/>
      <w:marLeft w:val="0"/>
      <w:marRight w:val="0"/>
      <w:marTop w:val="0"/>
      <w:marBottom w:val="0"/>
      <w:divBdr>
        <w:top w:val="none" w:sz="0" w:space="0" w:color="auto"/>
        <w:left w:val="none" w:sz="0" w:space="0" w:color="auto"/>
        <w:bottom w:val="none" w:sz="0" w:space="0" w:color="auto"/>
        <w:right w:val="none" w:sz="0" w:space="0" w:color="auto"/>
      </w:divBdr>
    </w:div>
    <w:div w:id="31731994">
      <w:bodyDiv w:val="1"/>
      <w:marLeft w:val="0"/>
      <w:marRight w:val="0"/>
      <w:marTop w:val="0"/>
      <w:marBottom w:val="0"/>
      <w:divBdr>
        <w:top w:val="none" w:sz="0" w:space="0" w:color="auto"/>
        <w:left w:val="none" w:sz="0" w:space="0" w:color="auto"/>
        <w:bottom w:val="none" w:sz="0" w:space="0" w:color="auto"/>
        <w:right w:val="none" w:sz="0" w:space="0" w:color="auto"/>
      </w:divBdr>
    </w:div>
    <w:div w:id="32312527">
      <w:bodyDiv w:val="1"/>
      <w:marLeft w:val="0"/>
      <w:marRight w:val="0"/>
      <w:marTop w:val="0"/>
      <w:marBottom w:val="0"/>
      <w:divBdr>
        <w:top w:val="none" w:sz="0" w:space="0" w:color="auto"/>
        <w:left w:val="none" w:sz="0" w:space="0" w:color="auto"/>
        <w:bottom w:val="none" w:sz="0" w:space="0" w:color="auto"/>
        <w:right w:val="none" w:sz="0" w:space="0" w:color="auto"/>
      </w:divBdr>
    </w:div>
    <w:div w:id="33892145">
      <w:bodyDiv w:val="1"/>
      <w:marLeft w:val="0"/>
      <w:marRight w:val="0"/>
      <w:marTop w:val="0"/>
      <w:marBottom w:val="0"/>
      <w:divBdr>
        <w:top w:val="none" w:sz="0" w:space="0" w:color="auto"/>
        <w:left w:val="none" w:sz="0" w:space="0" w:color="auto"/>
        <w:bottom w:val="none" w:sz="0" w:space="0" w:color="auto"/>
        <w:right w:val="none" w:sz="0" w:space="0" w:color="auto"/>
      </w:divBdr>
    </w:div>
    <w:div w:id="36399551">
      <w:bodyDiv w:val="1"/>
      <w:marLeft w:val="0"/>
      <w:marRight w:val="0"/>
      <w:marTop w:val="0"/>
      <w:marBottom w:val="0"/>
      <w:divBdr>
        <w:top w:val="none" w:sz="0" w:space="0" w:color="auto"/>
        <w:left w:val="none" w:sz="0" w:space="0" w:color="auto"/>
        <w:bottom w:val="none" w:sz="0" w:space="0" w:color="auto"/>
        <w:right w:val="none" w:sz="0" w:space="0" w:color="auto"/>
      </w:divBdr>
    </w:div>
    <w:div w:id="38168007">
      <w:bodyDiv w:val="1"/>
      <w:marLeft w:val="0"/>
      <w:marRight w:val="0"/>
      <w:marTop w:val="0"/>
      <w:marBottom w:val="0"/>
      <w:divBdr>
        <w:top w:val="none" w:sz="0" w:space="0" w:color="auto"/>
        <w:left w:val="none" w:sz="0" w:space="0" w:color="auto"/>
        <w:bottom w:val="none" w:sz="0" w:space="0" w:color="auto"/>
        <w:right w:val="none" w:sz="0" w:space="0" w:color="auto"/>
      </w:divBdr>
    </w:div>
    <w:div w:id="42102824">
      <w:bodyDiv w:val="1"/>
      <w:marLeft w:val="0"/>
      <w:marRight w:val="0"/>
      <w:marTop w:val="0"/>
      <w:marBottom w:val="0"/>
      <w:divBdr>
        <w:top w:val="none" w:sz="0" w:space="0" w:color="auto"/>
        <w:left w:val="none" w:sz="0" w:space="0" w:color="auto"/>
        <w:bottom w:val="none" w:sz="0" w:space="0" w:color="auto"/>
        <w:right w:val="none" w:sz="0" w:space="0" w:color="auto"/>
      </w:divBdr>
    </w:div>
    <w:div w:id="43456643">
      <w:bodyDiv w:val="1"/>
      <w:marLeft w:val="0"/>
      <w:marRight w:val="0"/>
      <w:marTop w:val="0"/>
      <w:marBottom w:val="0"/>
      <w:divBdr>
        <w:top w:val="none" w:sz="0" w:space="0" w:color="auto"/>
        <w:left w:val="none" w:sz="0" w:space="0" w:color="auto"/>
        <w:bottom w:val="none" w:sz="0" w:space="0" w:color="auto"/>
        <w:right w:val="none" w:sz="0" w:space="0" w:color="auto"/>
      </w:divBdr>
    </w:div>
    <w:div w:id="44528621">
      <w:bodyDiv w:val="1"/>
      <w:marLeft w:val="0"/>
      <w:marRight w:val="0"/>
      <w:marTop w:val="0"/>
      <w:marBottom w:val="0"/>
      <w:divBdr>
        <w:top w:val="none" w:sz="0" w:space="0" w:color="auto"/>
        <w:left w:val="none" w:sz="0" w:space="0" w:color="auto"/>
        <w:bottom w:val="none" w:sz="0" w:space="0" w:color="auto"/>
        <w:right w:val="none" w:sz="0" w:space="0" w:color="auto"/>
      </w:divBdr>
    </w:div>
    <w:div w:id="45179904">
      <w:bodyDiv w:val="1"/>
      <w:marLeft w:val="0"/>
      <w:marRight w:val="0"/>
      <w:marTop w:val="0"/>
      <w:marBottom w:val="0"/>
      <w:divBdr>
        <w:top w:val="none" w:sz="0" w:space="0" w:color="auto"/>
        <w:left w:val="none" w:sz="0" w:space="0" w:color="auto"/>
        <w:bottom w:val="none" w:sz="0" w:space="0" w:color="auto"/>
        <w:right w:val="none" w:sz="0" w:space="0" w:color="auto"/>
      </w:divBdr>
    </w:div>
    <w:div w:id="45688878">
      <w:bodyDiv w:val="1"/>
      <w:marLeft w:val="0"/>
      <w:marRight w:val="0"/>
      <w:marTop w:val="0"/>
      <w:marBottom w:val="0"/>
      <w:divBdr>
        <w:top w:val="none" w:sz="0" w:space="0" w:color="auto"/>
        <w:left w:val="none" w:sz="0" w:space="0" w:color="auto"/>
        <w:bottom w:val="none" w:sz="0" w:space="0" w:color="auto"/>
        <w:right w:val="none" w:sz="0" w:space="0" w:color="auto"/>
      </w:divBdr>
    </w:div>
    <w:div w:id="46034334">
      <w:bodyDiv w:val="1"/>
      <w:marLeft w:val="0"/>
      <w:marRight w:val="0"/>
      <w:marTop w:val="0"/>
      <w:marBottom w:val="0"/>
      <w:divBdr>
        <w:top w:val="none" w:sz="0" w:space="0" w:color="auto"/>
        <w:left w:val="none" w:sz="0" w:space="0" w:color="auto"/>
        <w:bottom w:val="none" w:sz="0" w:space="0" w:color="auto"/>
        <w:right w:val="none" w:sz="0" w:space="0" w:color="auto"/>
      </w:divBdr>
    </w:div>
    <w:div w:id="47849816">
      <w:bodyDiv w:val="1"/>
      <w:marLeft w:val="0"/>
      <w:marRight w:val="0"/>
      <w:marTop w:val="0"/>
      <w:marBottom w:val="0"/>
      <w:divBdr>
        <w:top w:val="none" w:sz="0" w:space="0" w:color="auto"/>
        <w:left w:val="none" w:sz="0" w:space="0" w:color="auto"/>
        <w:bottom w:val="none" w:sz="0" w:space="0" w:color="auto"/>
        <w:right w:val="none" w:sz="0" w:space="0" w:color="auto"/>
      </w:divBdr>
    </w:div>
    <w:div w:id="49615423">
      <w:bodyDiv w:val="1"/>
      <w:marLeft w:val="0"/>
      <w:marRight w:val="0"/>
      <w:marTop w:val="0"/>
      <w:marBottom w:val="0"/>
      <w:divBdr>
        <w:top w:val="none" w:sz="0" w:space="0" w:color="auto"/>
        <w:left w:val="none" w:sz="0" w:space="0" w:color="auto"/>
        <w:bottom w:val="none" w:sz="0" w:space="0" w:color="auto"/>
        <w:right w:val="none" w:sz="0" w:space="0" w:color="auto"/>
      </w:divBdr>
    </w:div>
    <w:div w:id="50735603">
      <w:bodyDiv w:val="1"/>
      <w:marLeft w:val="0"/>
      <w:marRight w:val="0"/>
      <w:marTop w:val="0"/>
      <w:marBottom w:val="0"/>
      <w:divBdr>
        <w:top w:val="none" w:sz="0" w:space="0" w:color="auto"/>
        <w:left w:val="none" w:sz="0" w:space="0" w:color="auto"/>
        <w:bottom w:val="none" w:sz="0" w:space="0" w:color="auto"/>
        <w:right w:val="none" w:sz="0" w:space="0" w:color="auto"/>
      </w:divBdr>
    </w:div>
    <w:div w:id="51663007">
      <w:bodyDiv w:val="1"/>
      <w:marLeft w:val="0"/>
      <w:marRight w:val="0"/>
      <w:marTop w:val="0"/>
      <w:marBottom w:val="0"/>
      <w:divBdr>
        <w:top w:val="none" w:sz="0" w:space="0" w:color="auto"/>
        <w:left w:val="none" w:sz="0" w:space="0" w:color="auto"/>
        <w:bottom w:val="none" w:sz="0" w:space="0" w:color="auto"/>
        <w:right w:val="none" w:sz="0" w:space="0" w:color="auto"/>
      </w:divBdr>
    </w:div>
    <w:div w:id="55252386">
      <w:bodyDiv w:val="1"/>
      <w:marLeft w:val="0"/>
      <w:marRight w:val="0"/>
      <w:marTop w:val="0"/>
      <w:marBottom w:val="0"/>
      <w:divBdr>
        <w:top w:val="none" w:sz="0" w:space="0" w:color="auto"/>
        <w:left w:val="none" w:sz="0" w:space="0" w:color="auto"/>
        <w:bottom w:val="none" w:sz="0" w:space="0" w:color="auto"/>
        <w:right w:val="none" w:sz="0" w:space="0" w:color="auto"/>
      </w:divBdr>
    </w:div>
    <w:div w:id="56589641">
      <w:bodyDiv w:val="1"/>
      <w:marLeft w:val="0"/>
      <w:marRight w:val="0"/>
      <w:marTop w:val="0"/>
      <w:marBottom w:val="0"/>
      <w:divBdr>
        <w:top w:val="none" w:sz="0" w:space="0" w:color="auto"/>
        <w:left w:val="none" w:sz="0" w:space="0" w:color="auto"/>
        <w:bottom w:val="none" w:sz="0" w:space="0" w:color="auto"/>
        <w:right w:val="none" w:sz="0" w:space="0" w:color="auto"/>
      </w:divBdr>
    </w:div>
    <w:div w:id="57749278">
      <w:bodyDiv w:val="1"/>
      <w:marLeft w:val="0"/>
      <w:marRight w:val="0"/>
      <w:marTop w:val="0"/>
      <w:marBottom w:val="0"/>
      <w:divBdr>
        <w:top w:val="none" w:sz="0" w:space="0" w:color="auto"/>
        <w:left w:val="none" w:sz="0" w:space="0" w:color="auto"/>
        <w:bottom w:val="none" w:sz="0" w:space="0" w:color="auto"/>
        <w:right w:val="none" w:sz="0" w:space="0" w:color="auto"/>
      </w:divBdr>
    </w:div>
    <w:div w:id="58091341">
      <w:bodyDiv w:val="1"/>
      <w:marLeft w:val="0"/>
      <w:marRight w:val="0"/>
      <w:marTop w:val="0"/>
      <w:marBottom w:val="0"/>
      <w:divBdr>
        <w:top w:val="none" w:sz="0" w:space="0" w:color="auto"/>
        <w:left w:val="none" w:sz="0" w:space="0" w:color="auto"/>
        <w:bottom w:val="none" w:sz="0" w:space="0" w:color="auto"/>
        <w:right w:val="none" w:sz="0" w:space="0" w:color="auto"/>
      </w:divBdr>
    </w:div>
    <w:div w:id="59713768">
      <w:bodyDiv w:val="1"/>
      <w:marLeft w:val="0"/>
      <w:marRight w:val="0"/>
      <w:marTop w:val="0"/>
      <w:marBottom w:val="0"/>
      <w:divBdr>
        <w:top w:val="none" w:sz="0" w:space="0" w:color="auto"/>
        <w:left w:val="none" w:sz="0" w:space="0" w:color="auto"/>
        <w:bottom w:val="none" w:sz="0" w:space="0" w:color="auto"/>
        <w:right w:val="none" w:sz="0" w:space="0" w:color="auto"/>
      </w:divBdr>
    </w:div>
    <w:div w:id="60569237">
      <w:bodyDiv w:val="1"/>
      <w:marLeft w:val="0"/>
      <w:marRight w:val="0"/>
      <w:marTop w:val="0"/>
      <w:marBottom w:val="0"/>
      <w:divBdr>
        <w:top w:val="none" w:sz="0" w:space="0" w:color="auto"/>
        <w:left w:val="none" w:sz="0" w:space="0" w:color="auto"/>
        <w:bottom w:val="none" w:sz="0" w:space="0" w:color="auto"/>
        <w:right w:val="none" w:sz="0" w:space="0" w:color="auto"/>
      </w:divBdr>
    </w:div>
    <w:div w:id="62221206">
      <w:bodyDiv w:val="1"/>
      <w:marLeft w:val="0"/>
      <w:marRight w:val="0"/>
      <w:marTop w:val="0"/>
      <w:marBottom w:val="0"/>
      <w:divBdr>
        <w:top w:val="none" w:sz="0" w:space="0" w:color="auto"/>
        <w:left w:val="none" w:sz="0" w:space="0" w:color="auto"/>
        <w:bottom w:val="none" w:sz="0" w:space="0" w:color="auto"/>
        <w:right w:val="none" w:sz="0" w:space="0" w:color="auto"/>
      </w:divBdr>
    </w:div>
    <w:div w:id="64686214">
      <w:bodyDiv w:val="1"/>
      <w:marLeft w:val="0"/>
      <w:marRight w:val="0"/>
      <w:marTop w:val="0"/>
      <w:marBottom w:val="0"/>
      <w:divBdr>
        <w:top w:val="none" w:sz="0" w:space="0" w:color="auto"/>
        <w:left w:val="none" w:sz="0" w:space="0" w:color="auto"/>
        <w:bottom w:val="none" w:sz="0" w:space="0" w:color="auto"/>
        <w:right w:val="none" w:sz="0" w:space="0" w:color="auto"/>
      </w:divBdr>
    </w:div>
    <w:div w:id="67121450">
      <w:bodyDiv w:val="1"/>
      <w:marLeft w:val="0"/>
      <w:marRight w:val="0"/>
      <w:marTop w:val="0"/>
      <w:marBottom w:val="0"/>
      <w:divBdr>
        <w:top w:val="none" w:sz="0" w:space="0" w:color="auto"/>
        <w:left w:val="none" w:sz="0" w:space="0" w:color="auto"/>
        <w:bottom w:val="none" w:sz="0" w:space="0" w:color="auto"/>
        <w:right w:val="none" w:sz="0" w:space="0" w:color="auto"/>
      </w:divBdr>
    </w:div>
    <w:div w:id="68163391">
      <w:bodyDiv w:val="1"/>
      <w:marLeft w:val="0"/>
      <w:marRight w:val="0"/>
      <w:marTop w:val="0"/>
      <w:marBottom w:val="0"/>
      <w:divBdr>
        <w:top w:val="none" w:sz="0" w:space="0" w:color="auto"/>
        <w:left w:val="none" w:sz="0" w:space="0" w:color="auto"/>
        <w:bottom w:val="none" w:sz="0" w:space="0" w:color="auto"/>
        <w:right w:val="none" w:sz="0" w:space="0" w:color="auto"/>
      </w:divBdr>
    </w:div>
    <w:div w:id="68307432">
      <w:bodyDiv w:val="1"/>
      <w:marLeft w:val="0"/>
      <w:marRight w:val="0"/>
      <w:marTop w:val="0"/>
      <w:marBottom w:val="0"/>
      <w:divBdr>
        <w:top w:val="none" w:sz="0" w:space="0" w:color="auto"/>
        <w:left w:val="none" w:sz="0" w:space="0" w:color="auto"/>
        <w:bottom w:val="none" w:sz="0" w:space="0" w:color="auto"/>
        <w:right w:val="none" w:sz="0" w:space="0" w:color="auto"/>
      </w:divBdr>
    </w:div>
    <w:div w:id="70855580">
      <w:bodyDiv w:val="1"/>
      <w:marLeft w:val="0"/>
      <w:marRight w:val="0"/>
      <w:marTop w:val="0"/>
      <w:marBottom w:val="0"/>
      <w:divBdr>
        <w:top w:val="none" w:sz="0" w:space="0" w:color="auto"/>
        <w:left w:val="none" w:sz="0" w:space="0" w:color="auto"/>
        <w:bottom w:val="none" w:sz="0" w:space="0" w:color="auto"/>
        <w:right w:val="none" w:sz="0" w:space="0" w:color="auto"/>
      </w:divBdr>
    </w:div>
    <w:div w:id="71199912">
      <w:bodyDiv w:val="1"/>
      <w:marLeft w:val="0"/>
      <w:marRight w:val="0"/>
      <w:marTop w:val="0"/>
      <w:marBottom w:val="0"/>
      <w:divBdr>
        <w:top w:val="none" w:sz="0" w:space="0" w:color="auto"/>
        <w:left w:val="none" w:sz="0" w:space="0" w:color="auto"/>
        <w:bottom w:val="none" w:sz="0" w:space="0" w:color="auto"/>
        <w:right w:val="none" w:sz="0" w:space="0" w:color="auto"/>
      </w:divBdr>
    </w:div>
    <w:div w:id="71777536">
      <w:bodyDiv w:val="1"/>
      <w:marLeft w:val="0"/>
      <w:marRight w:val="0"/>
      <w:marTop w:val="0"/>
      <w:marBottom w:val="0"/>
      <w:divBdr>
        <w:top w:val="none" w:sz="0" w:space="0" w:color="auto"/>
        <w:left w:val="none" w:sz="0" w:space="0" w:color="auto"/>
        <w:bottom w:val="none" w:sz="0" w:space="0" w:color="auto"/>
        <w:right w:val="none" w:sz="0" w:space="0" w:color="auto"/>
      </w:divBdr>
    </w:div>
    <w:div w:id="72777221">
      <w:bodyDiv w:val="1"/>
      <w:marLeft w:val="0"/>
      <w:marRight w:val="0"/>
      <w:marTop w:val="0"/>
      <w:marBottom w:val="0"/>
      <w:divBdr>
        <w:top w:val="none" w:sz="0" w:space="0" w:color="auto"/>
        <w:left w:val="none" w:sz="0" w:space="0" w:color="auto"/>
        <w:bottom w:val="none" w:sz="0" w:space="0" w:color="auto"/>
        <w:right w:val="none" w:sz="0" w:space="0" w:color="auto"/>
      </w:divBdr>
    </w:div>
    <w:div w:id="73741286">
      <w:bodyDiv w:val="1"/>
      <w:marLeft w:val="0"/>
      <w:marRight w:val="0"/>
      <w:marTop w:val="0"/>
      <w:marBottom w:val="0"/>
      <w:divBdr>
        <w:top w:val="none" w:sz="0" w:space="0" w:color="auto"/>
        <w:left w:val="none" w:sz="0" w:space="0" w:color="auto"/>
        <w:bottom w:val="none" w:sz="0" w:space="0" w:color="auto"/>
        <w:right w:val="none" w:sz="0" w:space="0" w:color="auto"/>
      </w:divBdr>
    </w:div>
    <w:div w:id="74279086">
      <w:bodyDiv w:val="1"/>
      <w:marLeft w:val="0"/>
      <w:marRight w:val="0"/>
      <w:marTop w:val="0"/>
      <w:marBottom w:val="0"/>
      <w:divBdr>
        <w:top w:val="none" w:sz="0" w:space="0" w:color="auto"/>
        <w:left w:val="none" w:sz="0" w:space="0" w:color="auto"/>
        <w:bottom w:val="none" w:sz="0" w:space="0" w:color="auto"/>
        <w:right w:val="none" w:sz="0" w:space="0" w:color="auto"/>
      </w:divBdr>
    </w:div>
    <w:div w:id="74673550">
      <w:bodyDiv w:val="1"/>
      <w:marLeft w:val="0"/>
      <w:marRight w:val="0"/>
      <w:marTop w:val="0"/>
      <w:marBottom w:val="0"/>
      <w:divBdr>
        <w:top w:val="none" w:sz="0" w:space="0" w:color="auto"/>
        <w:left w:val="none" w:sz="0" w:space="0" w:color="auto"/>
        <w:bottom w:val="none" w:sz="0" w:space="0" w:color="auto"/>
        <w:right w:val="none" w:sz="0" w:space="0" w:color="auto"/>
      </w:divBdr>
    </w:div>
    <w:div w:id="74936546">
      <w:bodyDiv w:val="1"/>
      <w:marLeft w:val="0"/>
      <w:marRight w:val="0"/>
      <w:marTop w:val="0"/>
      <w:marBottom w:val="0"/>
      <w:divBdr>
        <w:top w:val="none" w:sz="0" w:space="0" w:color="auto"/>
        <w:left w:val="none" w:sz="0" w:space="0" w:color="auto"/>
        <w:bottom w:val="none" w:sz="0" w:space="0" w:color="auto"/>
        <w:right w:val="none" w:sz="0" w:space="0" w:color="auto"/>
      </w:divBdr>
    </w:div>
    <w:div w:id="75982422">
      <w:bodyDiv w:val="1"/>
      <w:marLeft w:val="0"/>
      <w:marRight w:val="0"/>
      <w:marTop w:val="0"/>
      <w:marBottom w:val="0"/>
      <w:divBdr>
        <w:top w:val="none" w:sz="0" w:space="0" w:color="auto"/>
        <w:left w:val="none" w:sz="0" w:space="0" w:color="auto"/>
        <w:bottom w:val="none" w:sz="0" w:space="0" w:color="auto"/>
        <w:right w:val="none" w:sz="0" w:space="0" w:color="auto"/>
      </w:divBdr>
    </w:div>
    <w:div w:id="80564692">
      <w:bodyDiv w:val="1"/>
      <w:marLeft w:val="0"/>
      <w:marRight w:val="0"/>
      <w:marTop w:val="0"/>
      <w:marBottom w:val="0"/>
      <w:divBdr>
        <w:top w:val="none" w:sz="0" w:space="0" w:color="auto"/>
        <w:left w:val="none" w:sz="0" w:space="0" w:color="auto"/>
        <w:bottom w:val="none" w:sz="0" w:space="0" w:color="auto"/>
        <w:right w:val="none" w:sz="0" w:space="0" w:color="auto"/>
      </w:divBdr>
    </w:div>
    <w:div w:id="84544003">
      <w:bodyDiv w:val="1"/>
      <w:marLeft w:val="0"/>
      <w:marRight w:val="0"/>
      <w:marTop w:val="0"/>
      <w:marBottom w:val="0"/>
      <w:divBdr>
        <w:top w:val="none" w:sz="0" w:space="0" w:color="auto"/>
        <w:left w:val="none" w:sz="0" w:space="0" w:color="auto"/>
        <w:bottom w:val="none" w:sz="0" w:space="0" w:color="auto"/>
        <w:right w:val="none" w:sz="0" w:space="0" w:color="auto"/>
      </w:divBdr>
    </w:div>
    <w:div w:id="84692782">
      <w:bodyDiv w:val="1"/>
      <w:marLeft w:val="0"/>
      <w:marRight w:val="0"/>
      <w:marTop w:val="0"/>
      <w:marBottom w:val="0"/>
      <w:divBdr>
        <w:top w:val="none" w:sz="0" w:space="0" w:color="auto"/>
        <w:left w:val="none" w:sz="0" w:space="0" w:color="auto"/>
        <w:bottom w:val="none" w:sz="0" w:space="0" w:color="auto"/>
        <w:right w:val="none" w:sz="0" w:space="0" w:color="auto"/>
      </w:divBdr>
    </w:div>
    <w:div w:id="85002030">
      <w:bodyDiv w:val="1"/>
      <w:marLeft w:val="0"/>
      <w:marRight w:val="0"/>
      <w:marTop w:val="0"/>
      <w:marBottom w:val="0"/>
      <w:divBdr>
        <w:top w:val="none" w:sz="0" w:space="0" w:color="auto"/>
        <w:left w:val="none" w:sz="0" w:space="0" w:color="auto"/>
        <w:bottom w:val="none" w:sz="0" w:space="0" w:color="auto"/>
        <w:right w:val="none" w:sz="0" w:space="0" w:color="auto"/>
      </w:divBdr>
    </w:div>
    <w:div w:id="85926655">
      <w:bodyDiv w:val="1"/>
      <w:marLeft w:val="0"/>
      <w:marRight w:val="0"/>
      <w:marTop w:val="0"/>
      <w:marBottom w:val="0"/>
      <w:divBdr>
        <w:top w:val="none" w:sz="0" w:space="0" w:color="auto"/>
        <w:left w:val="none" w:sz="0" w:space="0" w:color="auto"/>
        <w:bottom w:val="none" w:sz="0" w:space="0" w:color="auto"/>
        <w:right w:val="none" w:sz="0" w:space="0" w:color="auto"/>
      </w:divBdr>
    </w:div>
    <w:div w:id="89087368">
      <w:bodyDiv w:val="1"/>
      <w:marLeft w:val="0"/>
      <w:marRight w:val="0"/>
      <w:marTop w:val="0"/>
      <w:marBottom w:val="0"/>
      <w:divBdr>
        <w:top w:val="none" w:sz="0" w:space="0" w:color="auto"/>
        <w:left w:val="none" w:sz="0" w:space="0" w:color="auto"/>
        <w:bottom w:val="none" w:sz="0" w:space="0" w:color="auto"/>
        <w:right w:val="none" w:sz="0" w:space="0" w:color="auto"/>
      </w:divBdr>
    </w:div>
    <w:div w:id="99571653">
      <w:bodyDiv w:val="1"/>
      <w:marLeft w:val="0"/>
      <w:marRight w:val="0"/>
      <w:marTop w:val="0"/>
      <w:marBottom w:val="0"/>
      <w:divBdr>
        <w:top w:val="none" w:sz="0" w:space="0" w:color="auto"/>
        <w:left w:val="none" w:sz="0" w:space="0" w:color="auto"/>
        <w:bottom w:val="none" w:sz="0" w:space="0" w:color="auto"/>
        <w:right w:val="none" w:sz="0" w:space="0" w:color="auto"/>
      </w:divBdr>
    </w:div>
    <w:div w:id="104472165">
      <w:bodyDiv w:val="1"/>
      <w:marLeft w:val="0"/>
      <w:marRight w:val="0"/>
      <w:marTop w:val="0"/>
      <w:marBottom w:val="0"/>
      <w:divBdr>
        <w:top w:val="none" w:sz="0" w:space="0" w:color="auto"/>
        <w:left w:val="none" w:sz="0" w:space="0" w:color="auto"/>
        <w:bottom w:val="none" w:sz="0" w:space="0" w:color="auto"/>
        <w:right w:val="none" w:sz="0" w:space="0" w:color="auto"/>
      </w:divBdr>
    </w:div>
    <w:div w:id="108017129">
      <w:bodyDiv w:val="1"/>
      <w:marLeft w:val="0"/>
      <w:marRight w:val="0"/>
      <w:marTop w:val="0"/>
      <w:marBottom w:val="0"/>
      <w:divBdr>
        <w:top w:val="none" w:sz="0" w:space="0" w:color="auto"/>
        <w:left w:val="none" w:sz="0" w:space="0" w:color="auto"/>
        <w:bottom w:val="none" w:sz="0" w:space="0" w:color="auto"/>
        <w:right w:val="none" w:sz="0" w:space="0" w:color="auto"/>
      </w:divBdr>
    </w:div>
    <w:div w:id="109858958">
      <w:bodyDiv w:val="1"/>
      <w:marLeft w:val="0"/>
      <w:marRight w:val="0"/>
      <w:marTop w:val="0"/>
      <w:marBottom w:val="0"/>
      <w:divBdr>
        <w:top w:val="none" w:sz="0" w:space="0" w:color="auto"/>
        <w:left w:val="none" w:sz="0" w:space="0" w:color="auto"/>
        <w:bottom w:val="none" w:sz="0" w:space="0" w:color="auto"/>
        <w:right w:val="none" w:sz="0" w:space="0" w:color="auto"/>
      </w:divBdr>
    </w:div>
    <w:div w:id="114107232">
      <w:bodyDiv w:val="1"/>
      <w:marLeft w:val="0"/>
      <w:marRight w:val="0"/>
      <w:marTop w:val="0"/>
      <w:marBottom w:val="0"/>
      <w:divBdr>
        <w:top w:val="none" w:sz="0" w:space="0" w:color="auto"/>
        <w:left w:val="none" w:sz="0" w:space="0" w:color="auto"/>
        <w:bottom w:val="none" w:sz="0" w:space="0" w:color="auto"/>
        <w:right w:val="none" w:sz="0" w:space="0" w:color="auto"/>
      </w:divBdr>
    </w:div>
    <w:div w:id="114300891">
      <w:bodyDiv w:val="1"/>
      <w:marLeft w:val="0"/>
      <w:marRight w:val="0"/>
      <w:marTop w:val="0"/>
      <w:marBottom w:val="0"/>
      <w:divBdr>
        <w:top w:val="none" w:sz="0" w:space="0" w:color="auto"/>
        <w:left w:val="none" w:sz="0" w:space="0" w:color="auto"/>
        <w:bottom w:val="none" w:sz="0" w:space="0" w:color="auto"/>
        <w:right w:val="none" w:sz="0" w:space="0" w:color="auto"/>
      </w:divBdr>
    </w:div>
    <w:div w:id="115686799">
      <w:bodyDiv w:val="1"/>
      <w:marLeft w:val="0"/>
      <w:marRight w:val="0"/>
      <w:marTop w:val="0"/>
      <w:marBottom w:val="0"/>
      <w:divBdr>
        <w:top w:val="none" w:sz="0" w:space="0" w:color="auto"/>
        <w:left w:val="none" w:sz="0" w:space="0" w:color="auto"/>
        <w:bottom w:val="none" w:sz="0" w:space="0" w:color="auto"/>
        <w:right w:val="none" w:sz="0" w:space="0" w:color="auto"/>
      </w:divBdr>
    </w:div>
    <w:div w:id="117994085">
      <w:bodyDiv w:val="1"/>
      <w:marLeft w:val="0"/>
      <w:marRight w:val="0"/>
      <w:marTop w:val="0"/>
      <w:marBottom w:val="0"/>
      <w:divBdr>
        <w:top w:val="none" w:sz="0" w:space="0" w:color="auto"/>
        <w:left w:val="none" w:sz="0" w:space="0" w:color="auto"/>
        <w:bottom w:val="none" w:sz="0" w:space="0" w:color="auto"/>
        <w:right w:val="none" w:sz="0" w:space="0" w:color="auto"/>
      </w:divBdr>
    </w:div>
    <w:div w:id="120347501">
      <w:bodyDiv w:val="1"/>
      <w:marLeft w:val="0"/>
      <w:marRight w:val="0"/>
      <w:marTop w:val="0"/>
      <w:marBottom w:val="0"/>
      <w:divBdr>
        <w:top w:val="none" w:sz="0" w:space="0" w:color="auto"/>
        <w:left w:val="none" w:sz="0" w:space="0" w:color="auto"/>
        <w:bottom w:val="none" w:sz="0" w:space="0" w:color="auto"/>
        <w:right w:val="none" w:sz="0" w:space="0" w:color="auto"/>
      </w:divBdr>
    </w:div>
    <w:div w:id="120928540">
      <w:bodyDiv w:val="1"/>
      <w:marLeft w:val="0"/>
      <w:marRight w:val="0"/>
      <w:marTop w:val="0"/>
      <w:marBottom w:val="0"/>
      <w:divBdr>
        <w:top w:val="none" w:sz="0" w:space="0" w:color="auto"/>
        <w:left w:val="none" w:sz="0" w:space="0" w:color="auto"/>
        <w:bottom w:val="none" w:sz="0" w:space="0" w:color="auto"/>
        <w:right w:val="none" w:sz="0" w:space="0" w:color="auto"/>
      </w:divBdr>
    </w:div>
    <w:div w:id="122693926">
      <w:bodyDiv w:val="1"/>
      <w:marLeft w:val="0"/>
      <w:marRight w:val="0"/>
      <w:marTop w:val="0"/>
      <w:marBottom w:val="0"/>
      <w:divBdr>
        <w:top w:val="none" w:sz="0" w:space="0" w:color="auto"/>
        <w:left w:val="none" w:sz="0" w:space="0" w:color="auto"/>
        <w:bottom w:val="none" w:sz="0" w:space="0" w:color="auto"/>
        <w:right w:val="none" w:sz="0" w:space="0" w:color="auto"/>
      </w:divBdr>
    </w:div>
    <w:div w:id="123357085">
      <w:bodyDiv w:val="1"/>
      <w:marLeft w:val="0"/>
      <w:marRight w:val="0"/>
      <w:marTop w:val="0"/>
      <w:marBottom w:val="0"/>
      <w:divBdr>
        <w:top w:val="none" w:sz="0" w:space="0" w:color="auto"/>
        <w:left w:val="none" w:sz="0" w:space="0" w:color="auto"/>
        <w:bottom w:val="none" w:sz="0" w:space="0" w:color="auto"/>
        <w:right w:val="none" w:sz="0" w:space="0" w:color="auto"/>
      </w:divBdr>
    </w:div>
    <w:div w:id="123500151">
      <w:bodyDiv w:val="1"/>
      <w:marLeft w:val="0"/>
      <w:marRight w:val="0"/>
      <w:marTop w:val="0"/>
      <w:marBottom w:val="0"/>
      <w:divBdr>
        <w:top w:val="none" w:sz="0" w:space="0" w:color="auto"/>
        <w:left w:val="none" w:sz="0" w:space="0" w:color="auto"/>
        <w:bottom w:val="none" w:sz="0" w:space="0" w:color="auto"/>
        <w:right w:val="none" w:sz="0" w:space="0" w:color="auto"/>
      </w:divBdr>
    </w:div>
    <w:div w:id="125321435">
      <w:bodyDiv w:val="1"/>
      <w:marLeft w:val="0"/>
      <w:marRight w:val="0"/>
      <w:marTop w:val="0"/>
      <w:marBottom w:val="0"/>
      <w:divBdr>
        <w:top w:val="none" w:sz="0" w:space="0" w:color="auto"/>
        <w:left w:val="none" w:sz="0" w:space="0" w:color="auto"/>
        <w:bottom w:val="none" w:sz="0" w:space="0" w:color="auto"/>
        <w:right w:val="none" w:sz="0" w:space="0" w:color="auto"/>
      </w:divBdr>
    </w:div>
    <w:div w:id="125664084">
      <w:bodyDiv w:val="1"/>
      <w:marLeft w:val="0"/>
      <w:marRight w:val="0"/>
      <w:marTop w:val="0"/>
      <w:marBottom w:val="0"/>
      <w:divBdr>
        <w:top w:val="none" w:sz="0" w:space="0" w:color="auto"/>
        <w:left w:val="none" w:sz="0" w:space="0" w:color="auto"/>
        <w:bottom w:val="none" w:sz="0" w:space="0" w:color="auto"/>
        <w:right w:val="none" w:sz="0" w:space="0" w:color="auto"/>
      </w:divBdr>
    </w:div>
    <w:div w:id="126361678">
      <w:bodyDiv w:val="1"/>
      <w:marLeft w:val="0"/>
      <w:marRight w:val="0"/>
      <w:marTop w:val="0"/>
      <w:marBottom w:val="0"/>
      <w:divBdr>
        <w:top w:val="none" w:sz="0" w:space="0" w:color="auto"/>
        <w:left w:val="none" w:sz="0" w:space="0" w:color="auto"/>
        <w:bottom w:val="none" w:sz="0" w:space="0" w:color="auto"/>
        <w:right w:val="none" w:sz="0" w:space="0" w:color="auto"/>
      </w:divBdr>
    </w:div>
    <w:div w:id="126432427">
      <w:bodyDiv w:val="1"/>
      <w:marLeft w:val="0"/>
      <w:marRight w:val="0"/>
      <w:marTop w:val="0"/>
      <w:marBottom w:val="0"/>
      <w:divBdr>
        <w:top w:val="none" w:sz="0" w:space="0" w:color="auto"/>
        <w:left w:val="none" w:sz="0" w:space="0" w:color="auto"/>
        <w:bottom w:val="none" w:sz="0" w:space="0" w:color="auto"/>
        <w:right w:val="none" w:sz="0" w:space="0" w:color="auto"/>
      </w:divBdr>
    </w:div>
    <w:div w:id="126974384">
      <w:bodyDiv w:val="1"/>
      <w:marLeft w:val="0"/>
      <w:marRight w:val="0"/>
      <w:marTop w:val="0"/>
      <w:marBottom w:val="0"/>
      <w:divBdr>
        <w:top w:val="none" w:sz="0" w:space="0" w:color="auto"/>
        <w:left w:val="none" w:sz="0" w:space="0" w:color="auto"/>
        <w:bottom w:val="none" w:sz="0" w:space="0" w:color="auto"/>
        <w:right w:val="none" w:sz="0" w:space="0" w:color="auto"/>
      </w:divBdr>
    </w:div>
    <w:div w:id="131867269">
      <w:bodyDiv w:val="1"/>
      <w:marLeft w:val="0"/>
      <w:marRight w:val="0"/>
      <w:marTop w:val="0"/>
      <w:marBottom w:val="0"/>
      <w:divBdr>
        <w:top w:val="none" w:sz="0" w:space="0" w:color="auto"/>
        <w:left w:val="none" w:sz="0" w:space="0" w:color="auto"/>
        <w:bottom w:val="none" w:sz="0" w:space="0" w:color="auto"/>
        <w:right w:val="none" w:sz="0" w:space="0" w:color="auto"/>
      </w:divBdr>
    </w:div>
    <w:div w:id="135342768">
      <w:bodyDiv w:val="1"/>
      <w:marLeft w:val="0"/>
      <w:marRight w:val="0"/>
      <w:marTop w:val="0"/>
      <w:marBottom w:val="0"/>
      <w:divBdr>
        <w:top w:val="none" w:sz="0" w:space="0" w:color="auto"/>
        <w:left w:val="none" w:sz="0" w:space="0" w:color="auto"/>
        <w:bottom w:val="none" w:sz="0" w:space="0" w:color="auto"/>
        <w:right w:val="none" w:sz="0" w:space="0" w:color="auto"/>
      </w:divBdr>
    </w:div>
    <w:div w:id="138616132">
      <w:bodyDiv w:val="1"/>
      <w:marLeft w:val="0"/>
      <w:marRight w:val="0"/>
      <w:marTop w:val="0"/>
      <w:marBottom w:val="0"/>
      <w:divBdr>
        <w:top w:val="none" w:sz="0" w:space="0" w:color="auto"/>
        <w:left w:val="none" w:sz="0" w:space="0" w:color="auto"/>
        <w:bottom w:val="none" w:sz="0" w:space="0" w:color="auto"/>
        <w:right w:val="none" w:sz="0" w:space="0" w:color="auto"/>
      </w:divBdr>
    </w:div>
    <w:div w:id="138810186">
      <w:bodyDiv w:val="1"/>
      <w:marLeft w:val="0"/>
      <w:marRight w:val="0"/>
      <w:marTop w:val="0"/>
      <w:marBottom w:val="0"/>
      <w:divBdr>
        <w:top w:val="none" w:sz="0" w:space="0" w:color="auto"/>
        <w:left w:val="none" w:sz="0" w:space="0" w:color="auto"/>
        <w:bottom w:val="none" w:sz="0" w:space="0" w:color="auto"/>
        <w:right w:val="none" w:sz="0" w:space="0" w:color="auto"/>
      </w:divBdr>
    </w:div>
    <w:div w:id="141698867">
      <w:bodyDiv w:val="1"/>
      <w:marLeft w:val="0"/>
      <w:marRight w:val="0"/>
      <w:marTop w:val="0"/>
      <w:marBottom w:val="0"/>
      <w:divBdr>
        <w:top w:val="none" w:sz="0" w:space="0" w:color="auto"/>
        <w:left w:val="none" w:sz="0" w:space="0" w:color="auto"/>
        <w:bottom w:val="none" w:sz="0" w:space="0" w:color="auto"/>
        <w:right w:val="none" w:sz="0" w:space="0" w:color="auto"/>
      </w:divBdr>
    </w:div>
    <w:div w:id="142233181">
      <w:bodyDiv w:val="1"/>
      <w:marLeft w:val="0"/>
      <w:marRight w:val="0"/>
      <w:marTop w:val="0"/>
      <w:marBottom w:val="0"/>
      <w:divBdr>
        <w:top w:val="none" w:sz="0" w:space="0" w:color="auto"/>
        <w:left w:val="none" w:sz="0" w:space="0" w:color="auto"/>
        <w:bottom w:val="none" w:sz="0" w:space="0" w:color="auto"/>
        <w:right w:val="none" w:sz="0" w:space="0" w:color="auto"/>
      </w:divBdr>
    </w:div>
    <w:div w:id="144245771">
      <w:bodyDiv w:val="1"/>
      <w:marLeft w:val="0"/>
      <w:marRight w:val="0"/>
      <w:marTop w:val="0"/>
      <w:marBottom w:val="0"/>
      <w:divBdr>
        <w:top w:val="none" w:sz="0" w:space="0" w:color="auto"/>
        <w:left w:val="none" w:sz="0" w:space="0" w:color="auto"/>
        <w:bottom w:val="none" w:sz="0" w:space="0" w:color="auto"/>
        <w:right w:val="none" w:sz="0" w:space="0" w:color="auto"/>
      </w:divBdr>
    </w:div>
    <w:div w:id="144399926">
      <w:bodyDiv w:val="1"/>
      <w:marLeft w:val="0"/>
      <w:marRight w:val="0"/>
      <w:marTop w:val="0"/>
      <w:marBottom w:val="0"/>
      <w:divBdr>
        <w:top w:val="none" w:sz="0" w:space="0" w:color="auto"/>
        <w:left w:val="none" w:sz="0" w:space="0" w:color="auto"/>
        <w:bottom w:val="none" w:sz="0" w:space="0" w:color="auto"/>
        <w:right w:val="none" w:sz="0" w:space="0" w:color="auto"/>
      </w:divBdr>
    </w:div>
    <w:div w:id="146358071">
      <w:bodyDiv w:val="1"/>
      <w:marLeft w:val="0"/>
      <w:marRight w:val="0"/>
      <w:marTop w:val="0"/>
      <w:marBottom w:val="0"/>
      <w:divBdr>
        <w:top w:val="none" w:sz="0" w:space="0" w:color="auto"/>
        <w:left w:val="none" w:sz="0" w:space="0" w:color="auto"/>
        <w:bottom w:val="none" w:sz="0" w:space="0" w:color="auto"/>
        <w:right w:val="none" w:sz="0" w:space="0" w:color="auto"/>
      </w:divBdr>
    </w:div>
    <w:div w:id="146670557">
      <w:bodyDiv w:val="1"/>
      <w:marLeft w:val="0"/>
      <w:marRight w:val="0"/>
      <w:marTop w:val="0"/>
      <w:marBottom w:val="0"/>
      <w:divBdr>
        <w:top w:val="none" w:sz="0" w:space="0" w:color="auto"/>
        <w:left w:val="none" w:sz="0" w:space="0" w:color="auto"/>
        <w:bottom w:val="none" w:sz="0" w:space="0" w:color="auto"/>
        <w:right w:val="none" w:sz="0" w:space="0" w:color="auto"/>
      </w:divBdr>
    </w:div>
    <w:div w:id="146872059">
      <w:bodyDiv w:val="1"/>
      <w:marLeft w:val="0"/>
      <w:marRight w:val="0"/>
      <w:marTop w:val="0"/>
      <w:marBottom w:val="0"/>
      <w:divBdr>
        <w:top w:val="none" w:sz="0" w:space="0" w:color="auto"/>
        <w:left w:val="none" w:sz="0" w:space="0" w:color="auto"/>
        <w:bottom w:val="none" w:sz="0" w:space="0" w:color="auto"/>
        <w:right w:val="none" w:sz="0" w:space="0" w:color="auto"/>
      </w:divBdr>
    </w:div>
    <w:div w:id="146896814">
      <w:bodyDiv w:val="1"/>
      <w:marLeft w:val="0"/>
      <w:marRight w:val="0"/>
      <w:marTop w:val="0"/>
      <w:marBottom w:val="0"/>
      <w:divBdr>
        <w:top w:val="none" w:sz="0" w:space="0" w:color="auto"/>
        <w:left w:val="none" w:sz="0" w:space="0" w:color="auto"/>
        <w:bottom w:val="none" w:sz="0" w:space="0" w:color="auto"/>
        <w:right w:val="none" w:sz="0" w:space="0" w:color="auto"/>
      </w:divBdr>
    </w:div>
    <w:div w:id="147599270">
      <w:bodyDiv w:val="1"/>
      <w:marLeft w:val="0"/>
      <w:marRight w:val="0"/>
      <w:marTop w:val="0"/>
      <w:marBottom w:val="0"/>
      <w:divBdr>
        <w:top w:val="none" w:sz="0" w:space="0" w:color="auto"/>
        <w:left w:val="none" w:sz="0" w:space="0" w:color="auto"/>
        <w:bottom w:val="none" w:sz="0" w:space="0" w:color="auto"/>
        <w:right w:val="none" w:sz="0" w:space="0" w:color="auto"/>
      </w:divBdr>
    </w:div>
    <w:div w:id="152919643">
      <w:bodyDiv w:val="1"/>
      <w:marLeft w:val="0"/>
      <w:marRight w:val="0"/>
      <w:marTop w:val="0"/>
      <w:marBottom w:val="0"/>
      <w:divBdr>
        <w:top w:val="none" w:sz="0" w:space="0" w:color="auto"/>
        <w:left w:val="none" w:sz="0" w:space="0" w:color="auto"/>
        <w:bottom w:val="none" w:sz="0" w:space="0" w:color="auto"/>
        <w:right w:val="none" w:sz="0" w:space="0" w:color="auto"/>
      </w:divBdr>
    </w:div>
    <w:div w:id="154803310">
      <w:bodyDiv w:val="1"/>
      <w:marLeft w:val="0"/>
      <w:marRight w:val="0"/>
      <w:marTop w:val="0"/>
      <w:marBottom w:val="0"/>
      <w:divBdr>
        <w:top w:val="none" w:sz="0" w:space="0" w:color="auto"/>
        <w:left w:val="none" w:sz="0" w:space="0" w:color="auto"/>
        <w:bottom w:val="none" w:sz="0" w:space="0" w:color="auto"/>
        <w:right w:val="none" w:sz="0" w:space="0" w:color="auto"/>
      </w:divBdr>
    </w:div>
    <w:div w:id="156655135">
      <w:bodyDiv w:val="1"/>
      <w:marLeft w:val="0"/>
      <w:marRight w:val="0"/>
      <w:marTop w:val="0"/>
      <w:marBottom w:val="0"/>
      <w:divBdr>
        <w:top w:val="none" w:sz="0" w:space="0" w:color="auto"/>
        <w:left w:val="none" w:sz="0" w:space="0" w:color="auto"/>
        <w:bottom w:val="none" w:sz="0" w:space="0" w:color="auto"/>
        <w:right w:val="none" w:sz="0" w:space="0" w:color="auto"/>
      </w:divBdr>
    </w:div>
    <w:div w:id="158540572">
      <w:bodyDiv w:val="1"/>
      <w:marLeft w:val="0"/>
      <w:marRight w:val="0"/>
      <w:marTop w:val="0"/>
      <w:marBottom w:val="0"/>
      <w:divBdr>
        <w:top w:val="none" w:sz="0" w:space="0" w:color="auto"/>
        <w:left w:val="none" w:sz="0" w:space="0" w:color="auto"/>
        <w:bottom w:val="none" w:sz="0" w:space="0" w:color="auto"/>
        <w:right w:val="none" w:sz="0" w:space="0" w:color="auto"/>
      </w:divBdr>
    </w:div>
    <w:div w:id="158926414">
      <w:bodyDiv w:val="1"/>
      <w:marLeft w:val="0"/>
      <w:marRight w:val="0"/>
      <w:marTop w:val="0"/>
      <w:marBottom w:val="0"/>
      <w:divBdr>
        <w:top w:val="none" w:sz="0" w:space="0" w:color="auto"/>
        <w:left w:val="none" w:sz="0" w:space="0" w:color="auto"/>
        <w:bottom w:val="none" w:sz="0" w:space="0" w:color="auto"/>
        <w:right w:val="none" w:sz="0" w:space="0" w:color="auto"/>
      </w:divBdr>
    </w:div>
    <w:div w:id="160825453">
      <w:bodyDiv w:val="1"/>
      <w:marLeft w:val="0"/>
      <w:marRight w:val="0"/>
      <w:marTop w:val="0"/>
      <w:marBottom w:val="0"/>
      <w:divBdr>
        <w:top w:val="none" w:sz="0" w:space="0" w:color="auto"/>
        <w:left w:val="none" w:sz="0" w:space="0" w:color="auto"/>
        <w:bottom w:val="none" w:sz="0" w:space="0" w:color="auto"/>
        <w:right w:val="none" w:sz="0" w:space="0" w:color="auto"/>
      </w:divBdr>
    </w:div>
    <w:div w:id="163085869">
      <w:bodyDiv w:val="1"/>
      <w:marLeft w:val="0"/>
      <w:marRight w:val="0"/>
      <w:marTop w:val="0"/>
      <w:marBottom w:val="0"/>
      <w:divBdr>
        <w:top w:val="none" w:sz="0" w:space="0" w:color="auto"/>
        <w:left w:val="none" w:sz="0" w:space="0" w:color="auto"/>
        <w:bottom w:val="none" w:sz="0" w:space="0" w:color="auto"/>
        <w:right w:val="none" w:sz="0" w:space="0" w:color="auto"/>
      </w:divBdr>
    </w:div>
    <w:div w:id="163327220">
      <w:bodyDiv w:val="1"/>
      <w:marLeft w:val="0"/>
      <w:marRight w:val="0"/>
      <w:marTop w:val="0"/>
      <w:marBottom w:val="0"/>
      <w:divBdr>
        <w:top w:val="none" w:sz="0" w:space="0" w:color="auto"/>
        <w:left w:val="none" w:sz="0" w:space="0" w:color="auto"/>
        <w:bottom w:val="none" w:sz="0" w:space="0" w:color="auto"/>
        <w:right w:val="none" w:sz="0" w:space="0" w:color="auto"/>
      </w:divBdr>
    </w:div>
    <w:div w:id="164134007">
      <w:bodyDiv w:val="1"/>
      <w:marLeft w:val="0"/>
      <w:marRight w:val="0"/>
      <w:marTop w:val="0"/>
      <w:marBottom w:val="0"/>
      <w:divBdr>
        <w:top w:val="none" w:sz="0" w:space="0" w:color="auto"/>
        <w:left w:val="none" w:sz="0" w:space="0" w:color="auto"/>
        <w:bottom w:val="none" w:sz="0" w:space="0" w:color="auto"/>
        <w:right w:val="none" w:sz="0" w:space="0" w:color="auto"/>
      </w:divBdr>
    </w:div>
    <w:div w:id="166018637">
      <w:bodyDiv w:val="1"/>
      <w:marLeft w:val="0"/>
      <w:marRight w:val="0"/>
      <w:marTop w:val="0"/>
      <w:marBottom w:val="0"/>
      <w:divBdr>
        <w:top w:val="none" w:sz="0" w:space="0" w:color="auto"/>
        <w:left w:val="none" w:sz="0" w:space="0" w:color="auto"/>
        <w:bottom w:val="none" w:sz="0" w:space="0" w:color="auto"/>
        <w:right w:val="none" w:sz="0" w:space="0" w:color="auto"/>
      </w:divBdr>
    </w:div>
    <w:div w:id="168450760">
      <w:bodyDiv w:val="1"/>
      <w:marLeft w:val="0"/>
      <w:marRight w:val="0"/>
      <w:marTop w:val="0"/>
      <w:marBottom w:val="0"/>
      <w:divBdr>
        <w:top w:val="none" w:sz="0" w:space="0" w:color="auto"/>
        <w:left w:val="none" w:sz="0" w:space="0" w:color="auto"/>
        <w:bottom w:val="none" w:sz="0" w:space="0" w:color="auto"/>
        <w:right w:val="none" w:sz="0" w:space="0" w:color="auto"/>
      </w:divBdr>
    </w:div>
    <w:div w:id="168521999">
      <w:bodyDiv w:val="1"/>
      <w:marLeft w:val="0"/>
      <w:marRight w:val="0"/>
      <w:marTop w:val="0"/>
      <w:marBottom w:val="0"/>
      <w:divBdr>
        <w:top w:val="none" w:sz="0" w:space="0" w:color="auto"/>
        <w:left w:val="none" w:sz="0" w:space="0" w:color="auto"/>
        <w:bottom w:val="none" w:sz="0" w:space="0" w:color="auto"/>
        <w:right w:val="none" w:sz="0" w:space="0" w:color="auto"/>
      </w:divBdr>
    </w:div>
    <w:div w:id="169487011">
      <w:bodyDiv w:val="1"/>
      <w:marLeft w:val="0"/>
      <w:marRight w:val="0"/>
      <w:marTop w:val="0"/>
      <w:marBottom w:val="0"/>
      <w:divBdr>
        <w:top w:val="none" w:sz="0" w:space="0" w:color="auto"/>
        <w:left w:val="none" w:sz="0" w:space="0" w:color="auto"/>
        <w:bottom w:val="none" w:sz="0" w:space="0" w:color="auto"/>
        <w:right w:val="none" w:sz="0" w:space="0" w:color="auto"/>
      </w:divBdr>
    </w:div>
    <w:div w:id="174349381">
      <w:bodyDiv w:val="1"/>
      <w:marLeft w:val="0"/>
      <w:marRight w:val="0"/>
      <w:marTop w:val="0"/>
      <w:marBottom w:val="0"/>
      <w:divBdr>
        <w:top w:val="none" w:sz="0" w:space="0" w:color="auto"/>
        <w:left w:val="none" w:sz="0" w:space="0" w:color="auto"/>
        <w:bottom w:val="none" w:sz="0" w:space="0" w:color="auto"/>
        <w:right w:val="none" w:sz="0" w:space="0" w:color="auto"/>
      </w:divBdr>
    </w:div>
    <w:div w:id="176039995">
      <w:bodyDiv w:val="1"/>
      <w:marLeft w:val="0"/>
      <w:marRight w:val="0"/>
      <w:marTop w:val="0"/>
      <w:marBottom w:val="0"/>
      <w:divBdr>
        <w:top w:val="none" w:sz="0" w:space="0" w:color="auto"/>
        <w:left w:val="none" w:sz="0" w:space="0" w:color="auto"/>
        <w:bottom w:val="none" w:sz="0" w:space="0" w:color="auto"/>
        <w:right w:val="none" w:sz="0" w:space="0" w:color="auto"/>
      </w:divBdr>
    </w:div>
    <w:div w:id="177430426">
      <w:bodyDiv w:val="1"/>
      <w:marLeft w:val="0"/>
      <w:marRight w:val="0"/>
      <w:marTop w:val="0"/>
      <w:marBottom w:val="0"/>
      <w:divBdr>
        <w:top w:val="none" w:sz="0" w:space="0" w:color="auto"/>
        <w:left w:val="none" w:sz="0" w:space="0" w:color="auto"/>
        <w:bottom w:val="none" w:sz="0" w:space="0" w:color="auto"/>
        <w:right w:val="none" w:sz="0" w:space="0" w:color="auto"/>
      </w:divBdr>
    </w:div>
    <w:div w:id="178937071">
      <w:bodyDiv w:val="1"/>
      <w:marLeft w:val="0"/>
      <w:marRight w:val="0"/>
      <w:marTop w:val="0"/>
      <w:marBottom w:val="0"/>
      <w:divBdr>
        <w:top w:val="none" w:sz="0" w:space="0" w:color="auto"/>
        <w:left w:val="none" w:sz="0" w:space="0" w:color="auto"/>
        <w:bottom w:val="none" w:sz="0" w:space="0" w:color="auto"/>
        <w:right w:val="none" w:sz="0" w:space="0" w:color="auto"/>
      </w:divBdr>
    </w:div>
    <w:div w:id="179394831">
      <w:bodyDiv w:val="1"/>
      <w:marLeft w:val="0"/>
      <w:marRight w:val="0"/>
      <w:marTop w:val="0"/>
      <w:marBottom w:val="0"/>
      <w:divBdr>
        <w:top w:val="none" w:sz="0" w:space="0" w:color="auto"/>
        <w:left w:val="none" w:sz="0" w:space="0" w:color="auto"/>
        <w:bottom w:val="none" w:sz="0" w:space="0" w:color="auto"/>
        <w:right w:val="none" w:sz="0" w:space="0" w:color="auto"/>
      </w:divBdr>
    </w:div>
    <w:div w:id="179517283">
      <w:bodyDiv w:val="1"/>
      <w:marLeft w:val="0"/>
      <w:marRight w:val="0"/>
      <w:marTop w:val="0"/>
      <w:marBottom w:val="0"/>
      <w:divBdr>
        <w:top w:val="none" w:sz="0" w:space="0" w:color="auto"/>
        <w:left w:val="none" w:sz="0" w:space="0" w:color="auto"/>
        <w:bottom w:val="none" w:sz="0" w:space="0" w:color="auto"/>
        <w:right w:val="none" w:sz="0" w:space="0" w:color="auto"/>
      </w:divBdr>
    </w:div>
    <w:div w:id="179702720">
      <w:bodyDiv w:val="1"/>
      <w:marLeft w:val="0"/>
      <w:marRight w:val="0"/>
      <w:marTop w:val="0"/>
      <w:marBottom w:val="0"/>
      <w:divBdr>
        <w:top w:val="none" w:sz="0" w:space="0" w:color="auto"/>
        <w:left w:val="none" w:sz="0" w:space="0" w:color="auto"/>
        <w:bottom w:val="none" w:sz="0" w:space="0" w:color="auto"/>
        <w:right w:val="none" w:sz="0" w:space="0" w:color="auto"/>
      </w:divBdr>
    </w:div>
    <w:div w:id="180753039">
      <w:bodyDiv w:val="1"/>
      <w:marLeft w:val="0"/>
      <w:marRight w:val="0"/>
      <w:marTop w:val="0"/>
      <w:marBottom w:val="0"/>
      <w:divBdr>
        <w:top w:val="none" w:sz="0" w:space="0" w:color="auto"/>
        <w:left w:val="none" w:sz="0" w:space="0" w:color="auto"/>
        <w:bottom w:val="none" w:sz="0" w:space="0" w:color="auto"/>
        <w:right w:val="none" w:sz="0" w:space="0" w:color="auto"/>
      </w:divBdr>
    </w:div>
    <w:div w:id="181434025">
      <w:bodyDiv w:val="1"/>
      <w:marLeft w:val="0"/>
      <w:marRight w:val="0"/>
      <w:marTop w:val="0"/>
      <w:marBottom w:val="0"/>
      <w:divBdr>
        <w:top w:val="none" w:sz="0" w:space="0" w:color="auto"/>
        <w:left w:val="none" w:sz="0" w:space="0" w:color="auto"/>
        <w:bottom w:val="none" w:sz="0" w:space="0" w:color="auto"/>
        <w:right w:val="none" w:sz="0" w:space="0" w:color="auto"/>
      </w:divBdr>
    </w:div>
    <w:div w:id="183174734">
      <w:bodyDiv w:val="1"/>
      <w:marLeft w:val="0"/>
      <w:marRight w:val="0"/>
      <w:marTop w:val="0"/>
      <w:marBottom w:val="0"/>
      <w:divBdr>
        <w:top w:val="none" w:sz="0" w:space="0" w:color="auto"/>
        <w:left w:val="none" w:sz="0" w:space="0" w:color="auto"/>
        <w:bottom w:val="none" w:sz="0" w:space="0" w:color="auto"/>
        <w:right w:val="none" w:sz="0" w:space="0" w:color="auto"/>
      </w:divBdr>
    </w:div>
    <w:div w:id="184557061">
      <w:bodyDiv w:val="1"/>
      <w:marLeft w:val="0"/>
      <w:marRight w:val="0"/>
      <w:marTop w:val="0"/>
      <w:marBottom w:val="0"/>
      <w:divBdr>
        <w:top w:val="none" w:sz="0" w:space="0" w:color="auto"/>
        <w:left w:val="none" w:sz="0" w:space="0" w:color="auto"/>
        <w:bottom w:val="none" w:sz="0" w:space="0" w:color="auto"/>
        <w:right w:val="none" w:sz="0" w:space="0" w:color="auto"/>
      </w:divBdr>
    </w:div>
    <w:div w:id="190462192">
      <w:bodyDiv w:val="1"/>
      <w:marLeft w:val="0"/>
      <w:marRight w:val="0"/>
      <w:marTop w:val="0"/>
      <w:marBottom w:val="0"/>
      <w:divBdr>
        <w:top w:val="none" w:sz="0" w:space="0" w:color="auto"/>
        <w:left w:val="none" w:sz="0" w:space="0" w:color="auto"/>
        <w:bottom w:val="none" w:sz="0" w:space="0" w:color="auto"/>
        <w:right w:val="none" w:sz="0" w:space="0" w:color="auto"/>
      </w:divBdr>
    </w:div>
    <w:div w:id="191113936">
      <w:bodyDiv w:val="1"/>
      <w:marLeft w:val="0"/>
      <w:marRight w:val="0"/>
      <w:marTop w:val="0"/>
      <w:marBottom w:val="0"/>
      <w:divBdr>
        <w:top w:val="none" w:sz="0" w:space="0" w:color="auto"/>
        <w:left w:val="none" w:sz="0" w:space="0" w:color="auto"/>
        <w:bottom w:val="none" w:sz="0" w:space="0" w:color="auto"/>
        <w:right w:val="none" w:sz="0" w:space="0" w:color="auto"/>
      </w:divBdr>
    </w:div>
    <w:div w:id="193664960">
      <w:bodyDiv w:val="1"/>
      <w:marLeft w:val="0"/>
      <w:marRight w:val="0"/>
      <w:marTop w:val="0"/>
      <w:marBottom w:val="0"/>
      <w:divBdr>
        <w:top w:val="none" w:sz="0" w:space="0" w:color="auto"/>
        <w:left w:val="none" w:sz="0" w:space="0" w:color="auto"/>
        <w:bottom w:val="none" w:sz="0" w:space="0" w:color="auto"/>
        <w:right w:val="none" w:sz="0" w:space="0" w:color="auto"/>
      </w:divBdr>
    </w:div>
    <w:div w:id="193926787">
      <w:bodyDiv w:val="1"/>
      <w:marLeft w:val="0"/>
      <w:marRight w:val="0"/>
      <w:marTop w:val="0"/>
      <w:marBottom w:val="0"/>
      <w:divBdr>
        <w:top w:val="none" w:sz="0" w:space="0" w:color="auto"/>
        <w:left w:val="none" w:sz="0" w:space="0" w:color="auto"/>
        <w:bottom w:val="none" w:sz="0" w:space="0" w:color="auto"/>
        <w:right w:val="none" w:sz="0" w:space="0" w:color="auto"/>
      </w:divBdr>
    </w:div>
    <w:div w:id="194585231">
      <w:bodyDiv w:val="1"/>
      <w:marLeft w:val="0"/>
      <w:marRight w:val="0"/>
      <w:marTop w:val="0"/>
      <w:marBottom w:val="0"/>
      <w:divBdr>
        <w:top w:val="none" w:sz="0" w:space="0" w:color="auto"/>
        <w:left w:val="none" w:sz="0" w:space="0" w:color="auto"/>
        <w:bottom w:val="none" w:sz="0" w:space="0" w:color="auto"/>
        <w:right w:val="none" w:sz="0" w:space="0" w:color="auto"/>
      </w:divBdr>
    </w:div>
    <w:div w:id="194931976">
      <w:bodyDiv w:val="1"/>
      <w:marLeft w:val="0"/>
      <w:marRight w:val="0"/>
      <w:marTop w:val="0"/>
      <w:marBottom w:val="0"/>
      <w:divBdr>
        <w:top w:val="none" w:sz="0" w:space="0" w:color="auto"/>
        <w:left w:val="none" w:sz="0" w:space="0" w:color="auto"/>
        <w:bottom w:val="none" w:sz="0" w:space="0" w:color="auto"/>
        <w:right w:val="none" w:sz="0" w:space="0" w:color="auto"/>
      </w:divBdr>
    </w:div>
    <w:div w:id="195317073">
      <w:bodyDiv w:val="1"/>
      <w:marLeft w:val="0"/>
      <w:marRight w:val="0"/>
      <w:marTop w:val="0"/>
      <w:marBottom w:val="0"/>
      <w:divBdr>
        <w:top w:val="none" w:sz="0" w:space="0" w:color="auto"/>
        <w:left w:val="none" w:sz="0" w:space="0" w:color="auto"/>
        <w:bottom w:val="none" w:sz="0" w:space="0" w:color="auto"/>
        <w:right w:val="none" w:sz="0" w:space="0" w:color="auto"/>
      </w:divBdr>
    </w:div>
    <w:div w:id="195429516">
      <w:bodyDiv w:val="1"/>
      <w:marLeft w:val="0"/>
      <w:marRight w:val="0"/>
      <w:marTop w:val="0"/>
      <w:marBottom w:val="0"/>
      <w:divBdr>
        <w:top w:val="none" w:sz="0" w:space="0" w:color="auto"/>
        <w:left w:val="none" w:sz="0" w:space="0" w:color="auto"/>
        <w:bottom w:val="none" w:sz="0" w:space="0" w:color="auto"/>
        <w:right w:val="none" w:sz="0" w:space="0" w:color="auto"/>
      </w:divBdr>
    </w:div>
    <w:div w:id="195584681">
      <w:bodyDiv w:val="1"/>
      <w:marLeft w:val="0"/>
      <w:marRight w:val="0"/>
      <w:marTop w:val="0"/>
      <w:marBottom w:val="0"/>
      <w:divBdr>
        <w:top w:val="none" w:sz="0" w:space="0" w:color="auto"/>
        <w:left w:val="none" w:sz="0" w:space="0" w:color="auto"/>
        <w:bottom w:val="none" w:sz="0" w:space="0" w:color="auto"/>
        <w:right w:val="none" w:sz="0" w:space="0" w:color="auto"/>
      </w:divBdr>
    </w:div>
    <w:div w:id="198662035">
      <w:bodyDiv w:val="1"/>
      <w:marLeft w:val="0"/>
      <w:marRight w:val="0"/>
      <w:marTop w:val="0"/>
      <w:marBottom w:val="0"/>
      <w:divBdr>
        <w:top w:val="none" w:sz="0" w:space="0" w:color="auto"/>
        <w:left w:val="none" w:sz="0" w:space="0" w:color="auto"/>
        <w:bottom w:val="none" w:sz="0" w:space="0" w:color="auto"/>
        <w:right w:val="none" w:sz="0" w:space="0" w:color="auto"/>
      </w:divBdr>
    </w:div>
    <w:div w:id="199363395">
      <w:bodyDiv w:val="1"/>
      <w:marLeft w:val="0"/>
      <w:marRight w:val="0"/>
      <w:marTop w:val="0"/>
      <w:marBottom w:val="0"/>
      <w:divBdr>
        <w:top w:val="none" w:sz="0" w:space="0" w:color="auto"/>
        <w:left w:val="none" w:sz="0" w:space="0" w:color="auto"/>
        <w:bottom w:val="none" w:sz="0" w:space="0" w:color="auto"/>
        <w:right w:val="none" w:sz="0" w:space="0" w:color="auto"/>
      </w:divBdr>
    </w:div>
    <w:div w:id="201403805">
      <w:bodyDiv w:val="1"/>
      <w:marLeft w:val="0"/>
      <w:marRight w:val="0"/>
      <w:marTop w:val="0"/>
      <w:marBottom w:val="0"/>
      <w:divBdr>
        <w:top w:val="none" w:sz="0" w:space="0" w:color="auto"/>
        <w:left w:val="none" w:sz="0" w:space="0" w:color="auto"/>
        <w:bottom w:val="none" w:sz="0" w:space="0" w:color="auto"/>
        <w:right w:val="none" w:sz="0" w:space="0" w:color="auto"/>
      </w:divBdr>
    </w:div>
    <w:div w:id="203492099">
      <w:bodyDiv w:val="1"/>
      <w:marLeft w:val="0"/>
      <w:marRight w:val="0"/>
      <w:marTop w:val="0"/>
      <w:marBottom w:val="0"/>
      <w:divBdr>
        <w:top w:val="none" w:sz="0" w:space="0" w:color="auto"/>
        <w:left w:val="none" w:sz="0" w:space="0" w:color="auto"/>
        <w:bottom w:val="none" w:sz="0" w:space="0" w:color="auto"/>
        <w:right w:val="none" w:sz="0" w:space="0" w:color="auto"/>
      </w:divBdr>
    </w:div>
    <w:div w:id="208959366">
      <w:bodyDiv w:val="1"/>
      <w:marLeft w:val="0"/>
      <w:marRight w:val="0"/>
      <w:marTop w:val="0"/>
      <w:marBottom w:val="0"/>
      <w:divBdr>
        <w:top w:val="none" w:sz="0" w:space="0" w:color="auto"/>
        <w:left w:val="none" w:sz="0" w:space="0" w:color="auto"/>
        <w:bottom w:val="none" w:sz="0" w:space="0" w:color="auto"/>
        <w:right w:val="none" w:sz="0" w:space="0" w:color="auto"/>
      </w:divBdr>
    </w:div>
    <w:div w:id="209148003">
      <w:bodyDiv w:val="1"/>
      <w:marLeft w:val="0"/>
      <w:marRight w:val="0"/>
      <w:marTop w:val="0"/>
      <w:marBottom w:val="0"/>
      <w:divBdr>
        <w:top w:val="none" w:sz="0" w:space="0" w:color="auto"/>
        <w:left w:val="none" w:sz="0" w:space="0" w:color="auto"/>
        <w:bottom w:val="none" w:sz="0" w:space="0" w:color="auto"/>
        <w:right w:val="none" w:sz="0" w:space="0" w:color="auto"/>
      </w:divBdr>
    </w:div>
    <w:div w:id="209153552">
      <w:bodyDiv w:val="1"/>
      <w:marLeft w:val="0"/>
      <w:marRight w:val="0"/>
      <w:marTop w:val="0"/>
      <w:marBottom w:val="0"/>
      <w:divBdr>
        <w:top w:val="none" w:sz="0" w:space="0" w:color="auto"/>
        <w:left w:val="none" w:sz="0" w:space="0" w:color="auto"/>
        <w:bottom w:val="none" w:sz="0" w:space="0" w:color="auto"/>
        <w:right w:val="none" w:sz="0" w:space="0" w:color="auto"/>
      </w:divBdr>
    </w:div>
    <w:div w:id="209414760">
      <w:bodyDiv w:val="1"/>
      <w:marLeft w:val="0"/>
      <w:marRight w:val="0"/>
      <w:marTop w:val="0"/>
      <w:marBottom w:val="0"/>
      <w:divBdr>
        <w:top w:val="none" w:sz="0" w:space="0" w:color="auto"/>
        <w:left w:val="none" w:sz="0" w:space="0" w:color="auto"/>
        <w:bottom w:val="none" w:sz="0" w:space="0" w:color="auto"/>
        <w:right w:val="none" w:sz="0" w:space="0" w:color="auto"/>
      </w:divBdr>
    </w:div>
    <w:div w:id="214003993">
      <w:bodyDiv w:val="1"/>
      <w:marLeft w:val="0"/>
      <w:marRight w:val="0"/>
      <w:marTop w:val="0"/>
      <w:marBottom w:val="0"/>
      <w:divBdr>
        <w:top w:val="none" w:sz="0" w:space="0" w:color="auto"/>
        <w:left w:val="none" w:sz="0" w:space="0" w:color="auto"/>
        <w:bottom w:val="none" w:sz="0" w:space="0" w:color="auto"/>
        <w:right w:val="none" w:sz="0" w:space="0" w:color="auto"/>
      </w:divBdr>
    </w:div>
    <w:div w:id="217670225">
      <w:bodyDiv w:val="1"/>
      <w:marLeft w:val="0"/>
      <w:marRight w:val="0"/>
      <w:marTop w:val="0"/>
      <w:marBottom w:val="0"/>
      <w:divBdr>
        <w:top w:val="none" w:sz="0" w:space="0" w:color="auto"/>
        <w:left w:val="none" w:sz="0" w:space="0" w:color="auto"/>
        <w:bottom w:val="none" w:sz="0" w:space="0" w:color="auto"/>
        <w:right w:val="none" w:sz="0" w:space="0" w:color="auto"/>
      </w:divBdr>
    </w:div>
    <w:div w:id="219682023">
      <w:bodyDiv w:val="1"/>
      <w:marLeft w:val="0"/>
      <w:marRight w:val="0"/>
      <w:marTop w:val="0"/>
      <w:marBottom w:val="0"/>
      <w:divBdr>
        <w:top w:val="none" w:sz="0" w:space="0" w:color="auto"/>
        <w:left w:val="none" w:sz="0" w:space="0" w:color="auto"/>
        <w:bottom w:val="none" w:sz="0" w:space="0" w:color="auto"/>
        <w:right w:val="none" w:sz="0" w:space="0" w:color="auto"/>
      </w:divBdr>
    </w:div>
    <w:div w:id="222496941">
      <w:bodyDiv w:val="1"/>
      <w:marLeft w:val="0"/>
      <w:marRight w:val="0"/>
      <w:marTop w:val="0"/>
      <w:marBottom w:val="0"/>
      <w:divBdr>
        <w:top w:val="none" w:sz="0" w:space="0" w:color="auto"/>
        <w:left w:val="none" w:sz="0" w:space="0" w:color="auto"/>
        <w:bottom w:val="none" w:sz="0" w:space="0" w:color="auto"/>
        <w:right w:val="none" w:sz="0" w:space="0" w:color="auto"/>
      </w:divBdr>
    </w:div>
    <w:div w:id="223609695">
      <w:bodyDiv w:val="1"/>
      <w:marLeft w:val="0"/>
      <w:marRight w:val="0"/>
      <w:marTop w:val="0"/>
      <w:marBottom w:val="0"/>
      <w:divBdr>
        <w:top w:val="none" w:sz="0" w:space="0" w:color="auto"/>
        <w:left w:val="none" w:sz="0" w:space="0" w:color="auto"/>
        <w:bottom w:val="none" w:sz="0" w:space="0" w:color="auto"/>
        <w:right w:val="none" w:sz="0" w:space="0" w:color="auto"/>
      </w:divBdr>
    </w:div>
    <w:div w:id="223689511">
      <w:bodyDiv w:val="1"/>
      <w:marLeft w:val="0"/>
      <w:marRight w:val="0"/>
      <w:marTop w:val="0"/>
      <w:marBottom w:val="0"/>
      <w:divBdr>
        <w:top w:val="none" w:sz="0" w:space="0" w:color="auto"/>
        <w:left w:val="none" w:sz="0" w:space="0" w:color="auto"/>
        <w:bottom w:val="none" w:sz="0" w:space="0" w:color="auto"/>
        <w:right w:val="none" w:sz="0" w:space="0" w:color="auto"/>
      </w:divBdr>
    </w:div>
    <w:div w:id="225187559">
      <w:bodyDiv w:val="1"/>
      <w:marLeft w:val="0"/>
      <w:marRight w:val="0"/>
      <w:marTop w:val="0"/>
      <w:marBottom w:val="0"/>
      <w:divBdr>
        <w:top w:val="none" w:sz="0" w:space="0" w:color="auto"/>
        <w:left w:val="none" w:sz="0" w:space="0" w:color="auto"/>
        <w:bottom w:val="none" w:sz="0" w:space="0" w:color="auto"/>
        <w:right w:val="none" w:sz="0" w:space="0" w:color="auto"/>
      </w:divBdr>
    </w:div>
    <w:div w:id="227037688">
      <w:bodyDiv w:val="1"/>
      <w:marLeft w:val="0"/>
      <w:marRight w:val="0"/>
      <w:marTop w:val="0"/>
      <w:marBottom w:val="0"/>
      <w:divBdr>
        <w:top w:val="none" w:sz="0" w:space="0" w:color="auto"/>
        <w:left w:val="none" w:sz="0" w:space="0" w:color="auto"/>
        <w:bottom w:val="none" w:sz="0" w:space="0" w:color="auto"/>
        <w:right w:val="none" w:sz="0" w:space="0" w:color="auto"/>
      </w:divBdr>
    </w:div>
    <w:div w:id="227498592">
      <w:bodyDiv w:val="1"/>
      <w:marLeft w:val="0"/>
      <w:marRight w:val="0"/>
      <w:marTop w:val="0"/>
      <w:marBottom w:val="0"/>
      <w:divBdr>
        <w:top w:val="none" w:sz="0" w:space="0" w:color="auto"/>
        <w:left w:val="none" w:sz="0" w:space="0" w:color="auto"/>
        <w:bottom w:val="none" w:sz="0" w:space="0" w:color="auto"/>
        <w:right w:val="none" w:sz="0" w:space="0" w:color="auto"/>
      </w:divBdr>
    </w:div>
    <w:div w:id="229467141">
      <w:bodyDiv w:val="1"/>
      <w:marLeft w:val="0"/>
      <w:marRight w:val="0"/>
      <w:marTop w:val="0"/>
      <w:marBottom w:val="0"/>
      <w:divBdr>
        <w:top w:val="none" w:sz="0" w:space="0" w:color="auto"/>
        <w:left w:val="none" w:sz="0" w:space="0" w:color="auto"/>
        <w:bottom w:val="none" w:sz="0" w:space="0" w:color="auto"/>
        <w:right w:val="none" w:sz="0" w:space="0" w:color="auto"/>
      </w:divBdr>
    </w:div>
    <w:div w:id="229577155">
      <w:bodyDiv w:val="1"/>
      <w:marLeft w:val="0"/>
      <w:marRight w:val="0"/>
      <w:marTop w:val="0"/>
      <w:marBottom w:val="0"/>
      <w:divBdr>
        <w:top w:val="none" w:sz="0" w:space="0" w:color="auto"/>
        <w:left w:val="none" w:sz="0" w:space="0" w:color="auto"/>
        <w:bottom w:val="none" w:sz="0" w:space="0" w:color="auto"/>
        <w:right w:val="none" w:sz="0" w:space="0" w:color="auto"/>
      </w:divBdr>
    </w:div>
    <w:div w:id="230194121">
      <w:bodyDiv w:val="1"/>
      <w:marLeft w:val="0"/>
      <w:marRight w:val="0"/>
      <w:marTop w:val="0"/>
      <w:marBottom w:val="0"/>
      <w:divBdr>
        <w:top w:val="none" w:sz="0" w:space="0" w:color="auto"/>
        <w:left w:val="none" w:sz="0" w:space="0" w:color="auto"/>
        <w:bottom w:val="none" w:sz="0" w:space="0" w:color="auto"/>
        <w:right w:val="none" w:sz="0" w:space="0" w:color="auto"/>
      </w:divBdr>
    </w:div>
    <w:div w:id="232276532">
      <w:bodyDiv w:val="1"/>
      <w:marLeft w:val="0"/>
      <w:marRight w:val="0"/>
      <w:marTop w:val="0"/>
      <w:marBottom w:val="0"/>
      <w:divBdr>
        <w:top w:val="none" w:sz="0" w:space="0" w:color="auto"/>
        <w:left w:val="none" w:sz="0" w:space="0" w:color="auto"/>
        <w:bottom w:val="none" w:sz="0" w:space="0" w:color="auto"/>
        <w:right w:val="none" w:sz="0" w:space="0" w:color="auto"/>
      </w:divBdr>
    </w:div>
    <w:div w:id="238953018">
      <w:bodyDiv w:val="1"/>
      <w:marLeft w:val="0"/>
      <w:marRight w:val="0"/>
      <w:marTop w:val="0"/>
      <w:marBottom w:val="0"/>
      <w:divBdr>
        <w:top w:val="none" w:sz="0" w:space="0" w:color="auto"/>
        <w:left w:val="none" w:sz="0" w:space="0" w:color="auto"/>
        <w:bottom w:val="none" w:sz="0" w:space="0" w:color="auto"/>
        <w:right w:val="none" w:sz="0" w:space="0" w:color="auto"/>
      </w:divBdr>
    </w:div>
    <w:div w:id="239218793">
      <w:bodyDiv w:val="1"/>
      <w:marLeft w:val="0"/>
      <w:marRight w:val="0"/>
      <w:marTop w:val="0"/>
      <w:marBottom w:val="0"/>
      <w:divBdr>
        <w:top w:val="none" w:sz="0" w:space="0" w:color="auto"/>
        <w:left w:val="none" w:sz="0" w:space="0" w:color="auto"/>
        <w:bottom w:val="none" w:sz="0" w:space="0" w:color="auto"/>
        <w:right w:val="none" w:sz="0" w:space="0" w:color="auto"/>
      </w:divBdr>
    </w:div>
    <w:div w:id="239562584">
      <w:bodyDiv w:val="1"/>
      <w:marLeft w:val="0"/>
      <w:marRight w:val="0"/>
      <w:marTop w:val="0"/>
      <w:marBottom w:val="0"/>
      <w:divBdr>
        <w:top w:val="none" w:sz="0" w:space="0" w:color="auto"/>
        <w:left w:val="none" w:sz="0" w:space="0" w:color="auto"/>
        <w:bottom w:val="none" w:sz="0" w:space="0" w:color="auto"/>
        <w:right w:val="none" w:sz="0" w:space="0" w:color="auto"/>
      </w:divBdr>
    </w:div>
    <w:div w:id="240263815">
      <w:bodyDiv w:val="1"/>
      <w:marLeft w:val="0"/>
      <w:marRight w:val="0"/>
      <w:marTop w:val="0"/>
      <w:marBottom w:val="0"/>
      <w:divBdr>
        <w:top w:val="none" w:sz="0" w:space="0" w:color="auto"/>
        <w:left w:val="none" w:sz="0" w:space="0" w:color="auto"/>
        <w:bottom w:val="none" w:sz="0" w:space="0" w:color="auto"/>
        <w:right w:val="none" w:sz="0" w:space="0" w:color="auto"/>
      </w:divBdr>
    </w:div>
    <w:div w:id="240482567">
      <w:bodyDiv w:val="1"/>
      <w:marLeft w:val="0"/>
      <w:marRight w:val="0"/>
      <w:marTop w:val="0"/>
      <w:marBottom w:val="0"/>
      <w:divBdr>
        <w:top w:val="none" w:sz="0" w:space="0" w:color="auto"/>
        <w:left w:val="none" w:sz="0" w:space="0" w:color="auto"/>
        <w:bottom w:val="none" w:sz="0" w:space="0" w:color="auto"/>
        <w:right w:val="none" w:sz="0" w:space="0" w:color="auto"/>
      </w:divBdr>
    </w:div>
    <w:div w:id="241136478">
      <w:bodyDiv w:val="1"/>
      <w:marLeft w:val="0"/>
      <w:marRight w:val="0"/>
      <w:marTop w:val="0"/>
      <w:marBottom w:val="0"/>
      <w:divBdr>
        <w:top w:val="none" w:sz="0" w:space="0" w:color="auto"/>
        <w:left w:val="none" w:sz="0" w:space="0" w:color="auto"/>
        <w:bottom w:val="none" w:sz="0" w:space="0" w:color="auto"/>
        <w:right w:val="none" w:sz="0" w:space="0" w:color="auto"/>
      </w:divBdr>
    </w:div>
    <w:div w:id="242028193">
      <w:bodyDiv w:val="1"/>
      <w:marLeft w:val="0"/>
      <w:marRight w:val="0"/>
      <w:marTop w:val="0"/>
      <w:marBottom w:val="0"/>
      <w:divBdr>
        <w:top w:val="none" w:sz="0" w:space="0" w:color="auto"/>
        <w:left w:val="none" w:sz="0" w:space="0" w:color="auto"/>
        <w:bottom w:val="none" w:sz="0" w:space="0" w:color="auto"/>
        <w:right w:val="none" w:sz="0" w:space="0" w:color="auto"/>
      </w:divBdr>
    </w:div>
    <w:div w:id="243076409">
      <w:bodyDiv w:val="1"/>
      <w:marLeft w:val="0"/>
      <w:marRight w:val="0"/>
      <w:marTop w:val="0"/>
      <w:marBottom w:val="0"/>
      <w:divBdr>
        <w:top w:val="none" w:sz="0" w:space="0" w:color="auto"/>
        <w:left w:val="none" w:sz="0" w:space="0" w:color="auto"/>
        <w:bottom w:val="none" w:sz="0" w:space="0" w:color="auto"/>
        <w:right w:val="none" w:sz="0" w:space="0" w:color="auto"/>
      </w:divBdr>
    </w:div>
    <w:div w:id="247816342">
      <w:bodyDiv w:val="1"/>
      <w:marLeft w:val="0"/>
      <w:marRight w:val="0"/>
      <w:marTop w:val="0"/>
      <w:marBottom w:val="0"/>
      <w:divBdr>
        <w:top w:val="none" w:sz="0" w:space="0" w:color="auto"/>
        <w:left w:val="none" w:sz="0" w:space="0" w:color="auto"/>
        <w:bottom w:val="none" w:sz="0" w:space="0" w:color="auto"/>
        <w:right w:val="none" w:sz="0" w:space="0" w:color="auto"/>
      </w:divBdr>
    </w:div>
    <w:div w:id="249200045">
      <w:bodyDiv w:val="1"/>
      <w:marLeft w:val="0"/>
      <w:marRight w:val="0"/>
      <w:marTop w:val="0"/>
      <w:marBottom w:val="0"/>
      <w:divBdr>
        <w:top w:val="none" w:sz="0" w:space="0" w:color="auto"/>
        <w:left w:val="none" w:sz="0" w:space="0" w:color="auto"/>
        <w:bottom w:val="none" w:sz="0" w:space="0" w:color="auto"/>
        <w:right w:val="none" w:sz="0" w:space="0" w:color="auto"/>
      </w:divBdr>
    </w:div>
    <w:div w:id="251933355">
      <w:bodyDiv w:val="1"/>
      <w:marLeft w:val="0"/>
      <w:marRight w:val="0"/>
      <w:marTop w:val="0"/>
      <w:marBottom w:val="0"/>
      <w:divBdr>
        <w:top w:val="none" w:sz="0" w:space="0" w:color="auto"/>
        <w:left w:val="none" w:sz="0" w:space="0" w:color="auto"/>
        <w:bottom w:val="none" w:sz="0" w:space="0" w:color="auto"/>
        <w:right w:val="none" w:sz="0" w:space="0" w:color="auto"/>
      </w:divBdr>
    </w:div>
    <w:div w:id="255675189">
      <w:bodyDiv w:val="1"/>
      <w:marLeft w:val="0"/>
      <w:marRight w:val="0"/>
      <w:marTop w:val="0"/>
      <w:marBottom w:val="0"/>
      <w:divBdr>
        <w:top w:val="none" w:sz="0" w:space="0" w:color="auto"/>
        <w:left w:val="none" w:sz="0" w:space="0" w:color="auto"/>
        <w:bottom w:val="none" w:sz="0" w:space="0" w:color="auto"/>
        <w:right w:val="none" w:sz="0" w:space="0" w:color="auto"/>
      </w:divBdr>
    </w:div>
    <w:div w:id="259796485">
      <w:bodyDiv w:val="1"/>
      <w:marLeft w:val="0"/>
      <w:marRight w:val="0"/>
      <w:marTop w:val="0"/>
      <w:marBottom w:val="0"/>
      <w:divBdr>
        <w:top w:val="none" w:sz="0" w:space="0" w:color="auto"/>
        <w:left w:val="none" w:sz="0" w:space="0" w:color="auto"/>
        <w:bottom w:val="none" w:sz="0" w:space="0" w:color="auto"/>
        <w:right w:val="none" w:sz="0" w:space="0" w:color="auto"/>
      </w:divBdr>
    </w:div>
    <w:div w:id="259796606">
      <w:bodyDiv w:val="1"/>
      <w:marLeft w:val="0"/>
      <w:marRight w:val="0"/>
      <w:marTop w:val="0"/>
      <w:marBottom w:val="0"/>
      <w:divBdr>
        <w:top w:val="none" w:sz="0" w:space="0" w:color="auto"/>
        <w:left w:val="none" w:sz="0" w:space="0" w:color="auto"/>
        <w:bottom w:val="none" w:sz="0" w:space="0" w:color="auto"/>
        <w:right w:val="none" w:sz="0" w:space="0" w:color="auto"/>
      </w:divBdr>
    </w:div>
    <w:div w:id="260334364">
      <w:bodyDiv w:val="1"/>
      <w:marLeft w:val="0"/>
      <w:marRight w:val="0"/>
      <w:marTop w:val="0"/>
      <w:marBottom w:val="0"/>
      <w:divBdr>
        <w:top w:val="none" w:sz="0" w:space="0" w:color="auto"/>
        <w:left w:val="none" w:sz="0" w:space="0" w:color="auto"/>
        <w:bottom w:val="none" w:sz="0" w:space="0" w:color="auto"/>
        <w:right w:val="none" w:sz="0" w:space="0" w:color="auto"/>
      </w:divBdr>
    </w:div>
    <w:div w:id="261575586">
      <w:bodyDiv w:val="1"/>
      <w:marLeft w:val="0"/>
      <w:marRight w:val="0"/>
      <w:marTop w:val="0"/>
      <w:marBottom w:val="0"/>
      <w:divBdr>
        <w:top w:val="none" w:sz="0" w:space="0" w:color="auto"/>
        <w:left w:val="none" w:sz="0" w:space="0" w:color="auto"/>
        <w:bottom w:val="none" w:sz="0" w:space="0" w:color="auto"/>
        <w:right w:val="none" w:sz="0" w:space="0" w:color="auto"/>
      </w:divBdr>
    </w:div>
    <w:div w:id="261770035">
      <w:bodyDiv w:val="1"/>
      <w:marLeft w:val="0"/>
      <w:marRight w:val="0"/>
      <w:marTop w:val="0"/>
      <w:marBottom w:val="0"/>
      <w:divBdr>
        <w:top w:val="none" w:sz="0" w:space="0" w:color="auto"/>
        <w:left w:val="none" w:sz="0" w:space="0" w:color="auto"/>
        <w:bottom w:val="none" w:sz="0" w:space="0" w:color="auto"/>
        <w:right w:val="none" w:sz="0" w:space="0" w:color="auto"/>
      </w:divBdr>
    </w:div>
    <w:div w:id="263155035">
      <w:bodyDiv w:val="1"/>
      <w:marLeft w:val="0"/>
      <w:marRight w:val="0"/>
      <w:marTop w:val="0"/>
      <w:marBottom w:val="0"/>
      <w:divBdr>
        <w:top w:val="none" w:sz="0" w:space="0" w:color="auto"/>
        <w:left w:val="none" w:sz="0" w:space="0" w:color="auto"/>
        <w:bottom w:val="none" w:sz="0" w:space="0" w:color="auto"/>
        <w:right w:val="none" w:sz="0" w:space="0" w:color="auto"/>
      </w:divBdr>
    </w:div>
    <w:div w:id="264312008">
      <w:bodyDiv w:val="1"/>
      <w:marLeft w:val="0"/>
      <w:marRight w:val="0"/>
      <w:marTop w:val="0"/>
      <w:marBottom w:val="0"/>
      <w:divBdr>
        <w:top w:val="none" w:sz="0" w:space="0" w:color="auto"/>
        <w:left w:val="none" w:sz="0" w:space="0" w:color="auto"/>
        <w:bottom w:val="none" w:sz="0" w:space="0" w:color="auto"/>
        <w:right w:val="none" w:sz="0" w:space="0" w:color="auto"/>
      </w:divBdr>
    </w:div>
    <w:div w:id="264848958">
      <w:bodyDiv w:val="1"/>
      <w:marLeft w:val="0"/>
      <w:marRight w:val="0"/>
      <w:marTop w:val="0"/>
      <w:marBottom w:val="0"/>
      <w:divBdr>
        <w:top w:val="none" w:sz="0" w:space="0" w:color="auto"/>
        <w:left w:val="none" w:sz="0" w:space="0" w:color="auto"/>
        <w:bottom w:val="none" w:sz="0" w:space="0" w:color="auto"/>
        <w:right w:val="none" w:sz="0" w:space="0" w:color="auto"/>
      </w:divBdr>
    </w:div>
    <w:div w:id="266273496">
      <w:bodyDiv w:val="1"/>
      <w:marLeft w:val="0"/>
      <w:marRight w:val="0"/>
      <w:marTop w:val="0"/>
      <w:marBottom w:val="0"/>
      <w:divBdr>
        <w:top w:val="none" w:sz="0" w:space="0" w:color="auto"/>
        <w:left w:val="none" w:sz="0" w:space="0" w:color="auto"/>
        <w:bottom w:val="none" w:sz="0" w:space="0" w:color="auto"/>
        <w:right w:val="none" w:sz="0" w:space="0" w:color="auto"/>
      </w:divBdr>
    </w:div>
    <w:div w:id="268244195">
      <w:bodyDiv w:val="1"/>
      <w:marLeft w:val="0"/>
      <w:marRight w:val="0"/>
      <w:marTop w:val="0"/>
      <w:marBottom w:val="0"/>
      <w:divBdr>
        <w:top w:val="none" w:sz="0" w:space="0" w:color="auto"/>
        <w:left w:val="none" w:sz="0" w:space="0" w:color="auto"/>
        <w:bottom w:val="none" w:sz="0" w:space="0" w:color="auto"/>
        <w:right w:val="none" w:sz="0" w:space="0" w:color="auto"/>
      </w:divBdr>
    </w:div>
    <w:div w:id="272709317">
      <w:bodyDiv w:val="1"/>
      <w:marLeft w:val="0"/>
      <w:marRight w:val="0"/>
      <w:marTop w:val="0"/>
      <w:marBottom w:val="0"/>
      <w:divBdr>
        <w:top w:val="none" w:sz="0" w:space="0" w:color="auto"/>
        <w:left w:val="none" w:sz="0" w:space="0" w:color="auto"/>
        <w:bottom w:val="none" w:sz="0" w:space="0" w:color="auto"/>
        <w:right w:val="none" w:sz="0" w:space="0" w:color="auto"/>
      </w:divBdr>
    </w:div>
    <w:div w:id="276301452">
      <w:bodyDiv w:val="1"/>
      <w:marLeft w:val="0"/>
      <w:marRight w:val="0"/>
      <w:marTop w:val="0"/>
      <w:marBottom w:val="0"/>
      <w:divBdr>
        <w:top w:val="none" w:sz="0" w:space="0" w:color="auto"/>
        <w:left w:val="none" w:sz="0" w:space="0" w:color="auto"/>
        <w:bottom w:val="none" w:sz="0" w:space="0" w:color="auto"/>
        <w:right w:val="none" w:sz="0" w:space="0" w:color="auto"/>
      </w:divBdr>
    </w:div>
    <w:div w:id="278535364">
      <w:bodyDiv w:val="1"/>
      <w:marLeft w:val="0"/>
      <w:marRight w:val="0"/>
      <w:marTop w:val="0"/>
      <w:marBottom w:val="0"/>
      <w:divBdr>
        <w:top w:val="none" w:sz="0" w:space="0" w:color="auto"/>
        <w:left w:val="none" w:sz="0" w:space="0" w:color="auto"/>
        <w:bottom w:val="none" w:sz="0" w:space="0" w:color="auto"/>
        <w:right w:val="none" w:sz="0" w:space="0" w:color="auto"/>
      </w:divBdr>
    </w:div>
    <w:div w:id="280261870">
      <w:bodyDiv w:val="1"/>
      <w:marLeft w:val="0"/>
      <w:marRight w:val="0"/>
      <w:marTop w:val="0"/>
      <w:marBottom w:val="0"/>
      <w:divBdr>
        <w:top w:val="none" w:sz="0" w:space="0" w:color="auto"/>
        <w:left w:val="none" w:sz="0" w:space="0" w:color="auto"/>
        <w:bottom w:val="none" w:sz="0" w:space="0" w:color="auto"/>
        <w:right w:val="none" w:sz="0" w:space="0" w:color="auto"/>
      </w:divBdr>
    </w:div>
    <w:div w:id="280307702">
      <w:bodyDiv w:val="1"/>
      <w:marLeft w:val="0"/>
      <w:marRight w:val="0"/>
      <w:marTop w:val="0"/>
      <w:marBottom w:val="0"/>
      <w:divBdr>
        <w:top w:val="none" w:sz="0" w:space="0" w:color="auto"/>
        <w:left w:val="none" w:sz="0" w:space="0" w:color="auto"/>
        <w:bottom w:val="none" w:sz="0" w:space="0" w:color="auto"/>
        <w:right w:val="none" w:sz="0" w:space="0" w:color="auto"/>
      </w:divBdr>
    </w:div>
    <w:div w:id="280456605">
      <w:bodyDiv w:val="1"/>
      <w:marLeft w:val="0"/>
      <w:marRight w:val="0"/>
      <w:marTop w:val="0"/>
      <w:marBottom w:val="0"/>
      <w:divBdr>
        <w:top w:val="none" w:sz="0" w:space="0" w:color="auto"/>
        <w:left w:val="none" w:sz="0" w:space="0" w:color="auto"/>
        <w:bottom w:val="none" w:sz="0" w:space="0" w:color="auto"/>
        <w:right w:val="none" w:sz="0" w:space="0" w:color="auto"/>
      </w:divBdr>
    </w:div>
    <w:div w:id="281810022">
      <w:bodyDiv w:val="1"/>
      <w:marLeft w:val="0"/>
      <w:marRight w:val="0"/>
      <w:marTop w:val="0"/>
      <w:marBottom w:val="0"/>
      <w:divBdr>
        <w:top w:val="none" w:sz="0" w:space="0" w:color="auto"/>
        <w:left w:val="none" w:sz="0" w:space="0" w:color="auto"/>
        <w:bottom w:val="none" w:sz="0" w:space="0" w:color="auto"/>
        <w:right w:val="none" w:sz="0" w:space="0" w:color="auto"/>
      </w:divBdr>
    </w:div>
    <w:div w:id="283467442">
      <w:bodyDiv w:val="1"/>
      <w:marLeft w:val="0"/>
      <w:marRight w:val="0"/>
      <w:marTop w:val="0"/>
      <w:marBottom w:val="0"/>
      <w:divBdr>
        <w:top w:val="none" w:sz="0" w:space="0" w:color="auto"/>
        <w:left w:val="none" w:sz="0" w:space="0" w:color="auto"/>
        <w:bottom w:val="none" w:sz="0" w:space="0" w:color="auto"/>
        <w:right w:val="none" w:sz="0" w:space="0" w:color="auto"/>
      </w:divBdr>
    </w:div>
    <w:div w:id="283848462">
      <w:bodyDiv w:val="1"/>
      <w:marLeft w:val="0"/>
      <w:marRight w:val="0"/>
      <w:marTop w:val="0"/>
      <w:marBottom w:val="0"/>
      <w:divBdr>
        <w:top w:val="none" w:sz="0" w:space="0" w:color="auto"/>
        <w:left w:val="none" w:sz="0" w:space="0" w:color="auto"/>
        <w:bottom w:val="none" w:sz="0" w:space="0" w:color="auto"/>
        <w:right w:val="none" w:sz="0" w:space="0" w:color="auto"/>
      </w:divBdr>
    </w:div>
    <w:div w:id="286476962">
      <w:bodyDiv w:val="1"/>
      <w:marLeft w:val="0"/>
      <w:marRight w:val="0"/>
      <w:marTop w:val="0"/>
      <w:marBottom w:val="0"/>
      <w:divBdr>
        <w:top w:val="none" w:sz="0" w:space="0" w:color="auto"/>
        <w:left w:val="none" w:sz="0" w:space="0" w:color="auto"/>
        <w:bottom w:val="none" w:sz="0" w:space="0" w:color="auto"/>
        <w:right w:val="none" w:sz="0" w:space="0" w:color="auto"/>
      </w:divBdr>
    </w:div>
    <w:div w:id="292443043">
      <w:bodyDiv w:val="1"/>
      <w:marLeft w:val="0"/>
      <w:marRight w:val="0"/>
      <w:marTop w:val="0"/>
      <w:marBottom w:val="0"/>
      <w:divBdr>
        <w:top w:val="none" w:sz="0" w:space="0" w:color="auto"/>
        <w:left w:val="none" w:sz="0" w:space="0" w:color="auto"/>
        <w:bottom w:val="none" w:sz="0" w:space="0" w:color="auto"/>
        <w:right w:val="none" w:sz="0" w:space="0" w:color="auto"/>
      </w:divBdr>
    </w:div>
    <w:div w:id="293144464">
      <w:bodyDiv w:val="1"/>
      <w:marLeft w:val="0"/>
      <w:marRight w:val="0"/>
      <w:marTop w:val="0"/>
      <w:marBottom w:val="0"/>
      <w:divBdr>
        <w:top w:val="none" w:sz="0" w:space="0" w:color="auto"/>
        <w:left w:val="none" w:sz="0" w:space="0" w:color="auto"/>
        <w:bottom w:val="none" w:sz="0" w:space="0" w:color="auto"/>
        <w:right w:val="none" w:sz="0" w:space="0" w:color="auto"/>
      </w:divBdr>
    </w:div>
    <w:div w:id="298146725">
      <w:bodyDiv w:val="1"/>
      <w:marLeft w:val="0"/>
      <w:marRight w:val="0"/>
      <w:marTop w:val="0"/>
      <w:marBottom w:val="0"/>
      <w:divBdr>
        <w:top w:val="none" w:sz="0" w:space="0" w:color="auto"/>
        <w:left w:val="none" w:sz="0" w:space="0" w:color="auto"/>
        <w:bottom w:val="none" w:sz="0" w:space="0" w:color="auto"/>
        <w:right w:val="none" w:sz="0" w:space="0" w:color="auto"/>
      </w:divBdr>
    </w:div>
    <w:div w:id="301230611">
      <w:bodyDiv w:val="1"/>
      <w:marLeft w:val="0"/>
      <w:marRight w:val="0"/>
      <w:marTop w:val="0"/>
      <w:marBottom w:val="0"/>
      <w:divBdr>
        <w:top w:val="none" w:sz="0" w:space="0" w:color="auto"/>
        <w:left w:val="none" w:sz="0" w:space="0" w:color="auto"/>
        <w:bottom w:val="none" w:sz="0" w:space="0" w:color="auto"/>
        <w:right w:val="none" w:sz="0" w:space="0" w:color="auto"/>
      </w:divBdr>
    </w:div>
    <w:div w:id="302273025">
      <w:bodyDiv w:val="1"/>
      <w:marLeft w:val="0"/>
      <w:marRight w:val="0"/>
      <w:marTop w:val="0"/>
      <w:marBottom w:val="0"/>
      <w:divBdr>
        <w:top w:val="none" w:sz="0" w:space="0" w:color="auto"/>
        <w:left w:val="none" w:sz="0" w:space="0" w:color="auto"/>
        <w:bottom w:val="none" w:sz="0" w:space="0" w:color="auto"/>
        <w:right w:val="none" w:sz="0" w:space="0" w:color="auto"/>
      </w:divBdr>
    </w:div>
    <w:div w:id="302346194">
      <w:bodyDiv w:val="1"/>
      <w:marLeft w:val="0"/>
      <w:marRight w:val="0"/>
      <w:marTop w:val="0"/>
      <w:marBottom w:val="0"/>
      <w:divBdr>
        <w:top w:val="none" w:sz="0" w:space="0" w:color="auto"/>
        <w:left w:val="none" w:sz="0" w:space="0" w:color="auto"/>
        <w:bottom w:val="none" w:sz="0" w:space="0" w:color="auto"/>
        <w:right w:val="none" w:sz="0" w:space="0" w:color="auto"/>
      </w:divBdr>
    </w:div>
    <w:div w:id="304623038">
      <w:bodyDiv w:val="1"/>
      <w:marLeft w:val="0"/>
      <w:marRight w:val="0"/>
      <w:marTop w:val="0"/>
      <w:marBottom w:val="0"/>
      <w:divBdr>
        <w:top w:val="none" w:sz="0" w:space="0" w:color="auto"/>
        <w:left w:val="none" w:sz="0" w:space="0" w:color="auto"/>
        <w:bottom w:val="none" w:sz="0" w:space="0" w:color="auto"/>
        <w:right w:val="none" w:sz="0" w:space="0" w:color="auto"/>
      </w:divBdr>
    </w:div>
    <w:div w:id="306670520">
      <w:bodyDiv w:val="1"/>
      <w:marLeft w:val="0"/>
      <w:marRight w:val="0"/>
      <w:marTop w:val="0"/>
      <w:marBottom w:val="0"/>
      <w:divBdr>
        <w:top w:val="none" w:sz="0" w:space="0" w:color="auto"/>
        <w:left w:val="none" w:sz="0" w:space="0" w:color="auto"/>
        <w:bottom w:val="none" w:sz="0" w:space="0" w:color="auto"/>
        <w:right w:val="none" w:sz="0" w:space="0" w:color="auto"/>
      </w:divBdr>
    </w:div>
    <w:div w:id="307635447">
      <w:bodyDiv w:val="1"/>
      <w:marLeft w:val="0"/>
      <w:marRight w:val="0"/>
      <w:marTop w:val="0"/>
      <w:marBottom w:val="0"/>
      <w:divBdr>
        <w:top w:val="none" w:sz="0" w:space="0" w:color="auto"/>
        <w:left w:val="none" w:sz="0" w:space="0" w:color="auto"/>
        <w:bottom w:val="none" w:sz="0" w:space="0" w:color="auto"/>
        <w:right w:val="none" w:sz="0" w:space="0" w:color="auto"/>
      </w:divBdr>
    </w:div>
    <w:div w:id="307788419">
      <w:bodyDiv w:val="1"/>
      <w:marLeft w:val="0"/>
      <w:marRight w:val="0"/>
      <w:marTop w:val="0"/>
      <w:marBottom w:val="0"/>
      <w:divBdr>
        <w:top w:val="none" w:sz="0" w:space="0" w:color="auto"/>
        <w:left w:val="none" w:sz="0" w:space="0" w:color="auto"/>
        <w:bottom w:val="none" w:sz="0" w:space="0" w:color="auto"/>
        <w:right w:val="none" w:sz="0" w:space="0" w:color="auto"/>
      </w:divBdr>
    </w:div>
    <w:div w:id="311064927">
      <w:bodyDiv w:val="1"/>
      <w:marLeft w:val="0"/>
      <w:marRight w:val="0"/>
      <w:marTop w:val="0"/>
      <w:marBottom w:val="0"/>
      <w:divBdr>
        <w:top w:val="none" w:sz="0" w:space="0" w:color="auto"/>
        <w:left w:val="none" w:sz="0" w:space="0" w:color="auto"/>
        <w:bottom w:val="none" w:sz="0" w:space="0" w:color="auto"/>
        <w:right w:val="none" w:sz="0" w:space="0" w:color="auto"/>
      </w:divBdr>
    </w:div>
    <w:div w:id="311182831">
      <w:bodyDiv w:val="1"/>
      <w:marLeft w:val="0"/>
      <w:marRight w:val="0"/>
      <w:marTop w:val="0"/>
      <w:marBottom w:val="0"/>
      <w:divBdr>
        <w:top w:val="none" w:sz="0" w:space="0" w:color="auto"/>
        <w:left w:val="none" w:sz="0" w:space="0" w:color="auto"/>
        <w:bottom w:val="none" w:sz="0" w:space="0" w:color="auto"/>
        <w:right w:val="none" w:sz="0" w:space="0" w:color="auto"/>
      </w:divBdr>
    </w:div>
    <w:div w:id="311495470">
      <w:bodyDiv w:val="1"/>
      <w:marLeft w:val="0"/>
      <w:marRight w:val="0"/>
      <w:marTop w:val="0"/>
      <w:marBottom w:val="0"/>
      <w:divBdr>
        <w:top w:val="none" w:sz="0" w:space="0" w:color="auto"/>
        <w:left w:val="none" w:sz="0" w:space="0" w:color="auto"/>
        <w:bottom w:val="none" w:sz="0" w:space="0" w:color="auto"/>
        <w:right w:val="none" w:sz="0" w:space="0" w:color="auto"/>
      </w:divBdr>
    </w:div>
    <w:div w:id="311954449">
      <w:bodyDiv w:val="1"/>
      <w:marLeft w:val="0"/>
      <w:marRight w:val="0"/>
      <w:marTop w:val="0"/>
      <w:marBottom w:val="0"/>
      <w:divBdr>
        <w:top w:val="none" w:sz="0" w:space="0" w:color="auto"/>
        <w:left w:val="none" w:sz="0" w:space="0" w:color="auto"/>
        <w:bottom w:val="none" w:sz="0" w:space="0" w:color="auto"/>
        <w:right w:val="none" w:sz="0" w:space="0" w:color="auto"/>
      </w:divBdr>
    </w:div>
    <w:div w:id="312222098">
      <w:bodyDiv w:val="1"/>
      <w:marLeft w:val="0"/>
      <w:marRight w:val="0"/>
      <w:marTop w:val="0"/>
      <w:marBottom w:val="0"/>
      <w:divBdr>
        <w:top w:val="none" w:sz="0" w:space="0" w:color="auto"/>
        <w:left w:val="none" w:sz="0" w:space="0" w:color="auto"/>
        <w:bottom w:val="none" w:sz="0" w:space="0" w:color="auto"/>
        <w:right w:val="none" w:sz="0" w:space="0" w:color="auto"/>
      </w:divBdr>
    </w:div>
    <w:div w:id="313996139">
      <w:bodyDiv w:val="1"/>
      <w:marLeft w:val="0"/>
      <w:marRight w:val="0"/>
      <w:marTop w:val="0"/>
      <w:marBottom w:val="0"/>
      <w:divBdr>
        <w:top w:val="none" w:sz="0" w:space="0" w:color="auto"/>
        <w:left w:val="none" w:sz="0" w:space="0" w:color="auto"/>
        <w:bottom w:val="none" w:sz="0" w:space="0" w:color="auto"/>
        <w:right w:val="none" w:sz="0" w:space="0" w:color="auto"/>
      </w:divBdr>
    </w:div>
    <w:div w:id="314146183">
      <w:bodyDiv w:val="1"/>
      <w:marLeft w:val="0"/>
      <w:marRight w:val="0"/>
      <w:marTop w:val="0"/>
      <w:marBottom w:val="0"/>
      <w:divBdr>
        <w:top w:val="none" w:sz="0" w:space="0" w:color="auto"/>
        <w:left w:val="none" w:sz="0" w:space="0" w:color="auto"/>
        <w:bottom w:val="none" w:sz="0" w:space="0" w:color="auto"/>
        <w:right w:val="none" w:sz="0" w:space="0" w:color="auto"/>
      </w:divBdr>
    </w:div>
    <w:div w:id="314267032">
      <w:bodyDiv w:val="1"/>
      <w:marLeft w:val="0"/>
      <w:marRight w:val="0"/>
      <w:marTop w:val="0"/>
      <w:marBottom w:val="0"/>
      <w:divBdr>
        <w:top w:val="none" w:sz="0" w:space="0" w:color="auto"/>
        <w:left w:val="none" w:sz="0" w:space="0" w:color="auto"/>
        <w:bottom w:val="none" w:sz="0" w:space="0" w:color="auto"/>
        <w:right w:val="none" w:sz="0" w:space="0" w:color="auto"/>
      </w:divBdr>
    </w:div>
    <w:div w:id="314603493">
      <w:bodyDiv w:val="1"/>
      <w:marLeft w:val="0"/>
      <w:marRight w:val="0"/>
      <w:marTop w:val="0"/>
      <w:marBottom w:val="0"/>
      <w:divBdr>
        <w:top w:val="none" w:sz="0" w:space="0" w:color="auto"/>
        <w:left w:val="none" w:sz="0" w:space="0" w:color="auto"/>
        <w:bottom w:val="none" w:sz="0" w:space="0" w:color="auto"/>
        <w:right w:val="none" w:sz="0" w:space="0" w:color="auto"/>
      </w:divBdr>
    </w:div>
    <w:div w:id="314603560">
      <w:bodyDiv w:val="1"/>
      <w:marLeft w:val="0"/>
      <w:marRight w:val="0"/>
      <w:marTop w:val="0"/>
      <w:marBottom w:val="0"/>
      <w:divBdr>
        <w:top w:val="none" w:sz="0" w:space="0" w:color="auto"/>
        <w:left w:val="none" w:sz="0" w:space="0" w:color="auto"/>
        <w:bottom w:val="none" w:sz="0" w:space="0" w:color="auto"/>
        <w:right w:val="none" w:sz="0" w:space="0" w:color="auto"/>
      </w:divBdr>
    </w:div>
    <w:div w:id="316420886">
      <w:bodyDiv w:val="1"/>
      <w:marLeft w:val="0"/>
      <w:marRight w:val="0"/>
      <w:marTop w:val="0"/>
      <w:marBottom w:val="0"/>
      <w:divBdr>
        <w:top w:val="none" w:sz="0" w:space="0" w:color="auto"/>
        <w:left w:val="none" w:sz="0" w:space="0" w:color="auto"/>
        <w:bottom w:val="none" w:sz="0" w:space="0" w:color="auto"/>
        <w:right w:val="none" w:sz="0" w:space="0" w:color="auto"/>
      </w:divBdr>
    </w:div>
    <w:div w:id="318340629">
      <w:bodyDiv w:val="1"/>
      <w:marLeft w:val="0"/>
      <w:marRight w:val="0"/>
      <w:marTop w:val="0"/>
      <w:marBottom w:val="0"/>
      <w:divBdr>
        <w:top w:val="none" w:sz="0" w:space="0" w:color="auto"/>
        <w:left w:val="none" w:sz="0" w:space="0" w:color="auto"/>
        <w:bottom w:val="none" w:sz="0" w:space="0" w:color="auto"/>
        <w:right w:val="none" w:sz="0" w:space="0" w:color="auto"/>
      </w:divBdr>
    </w:div>
    <w:div w:id="319235462">
      <w:bodyDiv w:val="1"/>
      <w:marLeft w:val="0"/>
      <w:marRight w:val="0"/>
      <w:marTop w:val="0"/>
      <w:marBottom w:val="0"/>
      <w:divBdr>
        <w:top w:val="none" w:sz="0" w:space="0" w:color="auto"/>
        <w:left w:val="none" w:sz="0" w:space="0" w:color="auto"/>
        <w:bottom w:val="none" w:sz="0" w:space="0" w:color="auto"/>
        <w:right w:val="none" w:sz="0" w:space="0" w:color="auto"/>
      </w:divBdr>
    </w:div>
    <w:div w:id="319507821">
      <w:bodyDiv w:val="1"/>
      <w:marLeft w:val="0"/>
      <w:marRight w:val="0"/>
      <w:marTop w:val="0"/>
      <w:marBottom w:val="0"/>
      <w:divBdr>
        <w:top w:val="none" w:sz="0" w:space="0" w:color="auto"/>
        <w:left w:val="none" w:sz="0" w:space="0" w:color="auto"/>
        <w:bottom w:val="none" w:sz="0" w:space="0" w:color="auto"/>
        <w:right w:val="none" w:sz="0" w:space="0" w:color="auto"/>
      </w:divBdr>
    </w:div>
    <w:div w:id="319819202">
      <w:bodyDiv w:val="1"/>
      <w:marLeft w:val="0"/>
      <w:marRight w:val="0"/>
      <w:marTop w:val="0"/>
      <w:marBottom w:val="0"/>
      <w:divBdr>
        <w:top w:val="none" w:sz="0" w:space="0" w:color="auto"/>
        <w:left w:val="none" w:sz="0" w:space="0" w:color="auto"/>
        <w:bottom w:val="none" w:sz="0" w:space="0" w:color="auto"/>
        <w:right w:val="none" w:sz="0" w:space="0" w:color="auto"/>
      </w:divBdr>
    </w:div>
    <w:div w:id="320280453">
      <w:bodyDiv w:val="1"/>
      <w:marLeft w:val="0"/>
      <w:marRight w:val="0"/>
      <w:marTop w:val="0"/>
      <w:marBottom w:val="0"/>
      <w:divBdr>
        <w:top w:val="none" w:sz="0" w:space="0" w:color="auto"/>
        <w:left w:val="none" w:sz="0" w:space="0" w:color="auto"/>
        <w:bottom w:val="none" w:sz="0" w:space="0" w:color="auto"/>
        <w:right w:val="none" w:sz="0" w:space="0" w:color="auto"/>
      </w:divBdr>
    </w:div>
    <w:div w:id="320962341">
      <w:bodyDiv w:val="1"/>
      <w:marLeft w:val="0"/>
      <w:marRight w:val="0"/>
      <w:marTop w:val="0"/>
      <w:marBottom w:val="0"/>
      <w:divBdr>
        <w:top w:val="none" w:sz="0" w:space="0" w:color="auto"/>
        <w:left w:val="none" w:sz="0" w:space="0" w:color="auto"/>
        <w:bottom w:val="none" w:sz="0" w:space="0" w:color="auto"/>
        <w:right w:val="none" w:sz="0" w:space="0" w:color="auto"/>
      </w:divBdr>
    </w:div>
    <w:div w:id="322853890">
      <w:bodyDiv w:val="1"/>
      <w:marLeft w:val="0"/>
      <w:marRight w:val="0"/>
      <w:marTop w:val="0"/>
      <w:marBottom w:val="0"/>
      <w:divBdr>
        <w:top w:val="none" w:sz="0" w:space="0" w:color="auto"/>
        <w:left w:val="none" w:sz="0" w:space="0" w:color="auto"/>
        <w:bottom w:val="none" w:sz="0" w:space="0" w:color="auto"/>
        <w:right w:val="none" w:sz="0" w:space="0" w:color="auto"/>
      </w:divBdr>
    </w:div>
    <w:div w:id="324207169">
      <w:bodyDiv w:val="1"/>
      <w:marLeft w:val="0"/>
      <w:marRight w:val="0"/>
      <w:marTop w:val="0"/>
      <w:marBottom w:val="0"/>
      <w:divBdr>
        <w:top w:val="none" w:sz="0" w:space="0" w:color="auto"/>
        <w:left w:val="none" w:sz="0" w:space="0" w:color="auto"/>
        <w:bottom w:val="none" w:sz="0" w:space="0" w:color="auto"/>
        <w:right w:val="none" w:sz="0" w:space="0" w:color="auto"/>
      </w:divBdr>
    </w:div>
    <w:div w:id="326984826">
      <w:bodyDiv w:val="1"/>
      <w:marLeft w:val="0"/>
      <w:marRight w:val="0"/>
      <w:marTop w:val="0"/>
      <w:marBottom w:val="0"/>
      <w:divBdr>
        <w:top w:val="none" w:sz="0" w:space="0" w:color="auto"/>
        <w:left w:val="none" w:sz="0" w:space="0" w:color="auto"/>
        <w:bottom w:val="none" w:sz="0" w:space="0" w:color="auto"/>
        <w:right w:val="none" w:sz="0" w:space="0" w:color="auto"/>
      </w:divBdr>
    </w:div>
    <w:div w:id="327902072">
      <w:bodyDiv w:val="1"/>
      <w:marLeft w:val="0"/>
      <w:marRight w:val="0"/>
      <w:marTop w:val="0"/>
      <w:marBottom w:val="0"/>
      <w:divBdr>
        <w:top w:val="none" w:sz="0" w:space="0" w:color="auto"/>
        <w:left w:val="none" w:sz="0" w:space="0" w:color="auto"/>
        <w:bottom w:val="none" w:sz="0" w:space="0" w:color="auto"/>
        <w:right w:val="none" w:sz="0" w:space="0" w:color="auto"/>
      </w:divBdr>
    </w:div>
    <w:div w:id="328364034">
      <w:bodyDiv w:val="1"/>
      <w:marLeft w:val="0"/>
      <w:marRight w:val="0"/>
      <w:marTop w:val="0"/>
      <w:marBottom w:val="0"/>
      <w:divBdr>
        <w:top w:val="none" w:sz="0" w:space="0" w:color="auto"/>
        <w:left w:val="none" w:sz="0" w:space="0" w:color="auto"/>
        <w:bottom w:val="none" w:sz="0" w:space="0" w:color="auto"/>
        <w:right w:val="none" w:sz="0" w:space="0" w:color="auto"/>
      </w:divBdr>
    </w:div>
    <w:div w:id="329262795">
      <w:bodyDiv w:val="1"/>
      <w:marLeft w:val="0"/>
      <w:marRight w:val="0"/>
      <w:marTop w:val="0"/>
      <w:marBottom w:val="0"/>
      <w:divBdr>
        <w:top w:val="none" w:sz="0" w:space="0" w:color="auto"/>
        <w:left w:val="none" w:sz="0" w:space="0" w:color="auto"/>
        <w:bottom w:val="none" w:sz="0" w:space="0" w:color="auto"/>
        <w:right w:val="none" w:sz="0" w:space="0" w:color="auto"/>
      </w:divBdr>
    </w:div>
    <w:div w:id="331223268">
      <w:bodyDiv w:val="1"/>
      <w:marLeft w:val="0"/>
      <w:marRight w:val="0"/>
      <w:marTop w:val="0"/>
      <w:marBottom w:val="0"/>
      <w:divBdr>
        <w:top w:val="none" w:sz="0" w:space="0" w:color="auto"/>
        <w:left w:val="none" w:sz="0" w:space="0" w:color="auto"/>
        <w:bottom w:val="none" w:sz="0" w:space="0" w:color="auto"/>
        <w:right w:val="none" w:sz="0" w:space="0" w:color="auto"/>
      </w:divBdr>
    </w:div>
    <w:div w:id="331376669">
      <w:bodyDiv w:val="1"/>
      <w:marLeft w:val="0"/>
      <w:marRight w:val="0"/>
      <w:marTop w:val="0"/>
      <w:marBottom w:val="0"/>
      <w:divBdr>
        <w:top w:val="none" w:sz="0" w:space="0" w:color="auto"/>
        <w:left w:val="none" w:sz="0" w:space="0" w:color="auto"/>
        <w:bottom w:val="none" w:sz="0" w:space="0" w:color="auto"/>
        <w:right w:val="none" w:sz="0" w:space="0" w:color="auto"/>
      </w:divBdr>
    </w:div>
    <w:div w:id="331488348">
      <w:bodyDiv w:val="1"/>
      <w:marLeft w:val="0"/>
      <w:marRight w:val="0"/>
      <w:marTop w:val="0"/>
      <w:marBottom w:val="0"/>
      <w:divBdr>
        <w:top w:val="none" w:sz="0" w:space="0" w:color="auto"/>
        <w:left w:val="none" w:sz="0" w:space="0" w:color="auto"/>
        <w:bottom w:val="none" w:sz="0" w:space="0" w:color="auto"/>
        <w:right w:val="none" w:sz="0" w:space="0" w:color="auto"/>
      </w:divBdr>
    </w:div>
    <w:div w:id="333071782">
      <w:bodyDiv w:val="1"/>
      <w:marLeft w:val="0"/>
      <w:marRight w:val="0"/>
      <w:marTop w:val="0"/>
      <w:marBottom w:val="0"/>
      <w:divBdr>
        <w:top w:val="none" w:sz="0" w:space="0" w:color="auto"/>
        <w:left w:val="none" w:sz="0" w:space="0" w:color="auto"/>
        <w:bottom w:val="none" w:sz="0" w:space="0" w:color="auto"/>
        <w:right w:val="none" w:sz="0" w:space="0" w:color="auto"/>
      </w:divBdr>
    </w:div>
    <w:div w:id="334915319">
      <w:bodyDiv w:val="1"/>
      <w:marLeft w:val="0"/>
      <w:marRight w:val="0"/>
      <w:marTop w:val="0"/>
      <w:marBottom w:val="0"/>
      <w:divBdr>
        <w:top w:val="none" w:sz="0" w:space="0" w:color="auto"/>
        <w:left w:val="none" w:sz="0" w:space="0" w:color="auto"/>
        <w:bottom w:val="none" w:sz="0" w:space="0" w:color="auto"/>
        <w:right w:val="none" w:sz="0" w:space="0" w:color="auto"/>
      </w:divBdr>
    </w:div>
    <w:div w:id="335378363">
      <w:bodyDiv w:val="1"/>
      <w:marLeft w:val="0"/>
      <w:marRight w:val="0"/>
      <w:marTop w:val="0"/>
      <w:marBottom w:val="0"/>
      <w:divBdr>
        <w:top w:val="none" w:sz="0" w:space="0" w:color="auto"/>
        <w:left w:val="none" w:sz="0" w:space="0" w:color="auto"/>
        <w:bottom w:val="none" w:sz="0" w:space="0" w:color="auto"/>
        <w:right w:val="none" w:sz="0" w:space="0" w:color="auto"/>
      </w:divBdr>
    </w:div>
    <w:div w:id="335964760">
      <w:bodyDiv w:val="1"/>
      <w:marLeft w:val="0"/>
      <w:marRight w:val="0"/>
      <w:marTop w:val="0"/>
      <w:marBottom w:val="0"/>
      <w:divBdr>
        <w:top w:val="none" w:sz="0" w:space="0" w:color="auto"/>
        <w:left w:val="none" w:sz="0" w:space="0" w:color="auto"/>
        <w:bottom w:val="none" w:sz="0" w:space="0" w:color="auto"/>
        <w:right w:val="none" w:sz="0" w:space="0" w:color="auto"/>
      </w:divBdr>
    </w:div>
    <w:div w:id="336271849">
      <w:bodyDiv w:val="1"/>
      <w:marLeft w:val="0"/>
      <w:marRight w:val="0"/>
      <w:marTop w:val="0"/>
      <w:marBottom w:val="0"/>
      <w:divBdr>
        <w:top w:val="none" w:sz="0" w:space="0" w:color="auto"/>
        <w:left w:val="none" w:sz="0" w:space="0" w:color="auto"/>
        <w:bottom w:val="none" w:sz="0" w:space="0" w:color="auto"/>
        <w:right w:val="none" w:sz="0" w:space="0" w:color="auto"/>
      </w:divBdr>
    </w:div>
    <w:div w:id="339166613">
      <w:bodyDiv w:val="1"/>
      <w:marLeft w:val="0"/>
      <w:marRight w:val="0"/>
      <w:marTop w:val="0"/>
      <w:marBottom w:val="0"/>
      <w:divBdr>
        <w:top w:val="none" w:sz="0" w:space="0" w:color="auto"/>
        <w:left w:val="none" w:sz="0" w:space="0" w:color="auto"/>
        <w:bottom w:val="none" w:sz="0" w:space="0" w:color="auto"/>
        <w:right w:val="none" w:sz="0" w:space="0" w:color="auto"/>
      </w:divBdr>
    </w:div>
    <w:div w:id="340474761">
      <w:bodyDiv w:val="1"/>
      <w:marLeft w:val="0"/>
      <w:marRight w:val="0"/>
      <w:marTop w:val="0"/>
      <w:marBottom w:val="0"/>
      <w:divBdr>
        <w:top w:val="none" w:sz="0" w:space="0" w:color="auto"/>
        <w:left w:val="none" w:sz="0" w:space="0" w:color="auto"/>
        <w:bottom w:val="none" w:sz="0" w:space="0" w:color="auto"/>
        <w:right w:val="none" w:sz="0" w:space="0" w:color="auto"/>
      </w:divBdr>
    </w:div>
    <w:div w:id="340620508">
      <w:bodyDiv w:val="1"/>
      <w:marLeft w:val="0"/>
      <w:marRight w:val="0"/>
      <w:marTop w:val="0"/>
      <w:marBottom w:val="0"/>
      <w:divBdr>
        <w:top w:val="none" w:sz="0" w:space="0" w:color="auto"/>
        <w:left w:val="none" w:sz="0" w:space="0" w:color="auto"/>
        <w:bottom w:val="none" w:sz="0" w:space="0" w:color="auto"/>
        <w:right w:val="none" w:sz="0" w:space="0" w:color="auto"/>
      </w:divBdr>
    </w:div>
    <w:div w:id="341014831">
      <w:bodyDiv w:val="1"/>
      <w:marLeft w:val="0"/>
      <w:marRight w:val="0"/>
      <w:marTop w:val="0"/>
      <w:marBottom w:val="0"/>
      <w:divBdr>
        <w:top w:val="none" w:sz="0" w:space="0" w:color="auto"/>
        <w:left w:val="none" w:sz="0" w:space="0" w:color="auto"/>
        <w:bottom w:val="none" w:sz="0" w:space="0" w:color="auto"/>
        <w:right w:val="none" w:sz="0" w:space="0" w:color="auto"/>
      </w:divBdr>
    </w:div>
    <w:div w:id="342174975">
      <w:bodyDiv w:val="1"/>
      <w:marLeft w:val="0"/>
      <w:marRight w:val="0"/>
      <w:marTop w:val="0"/>
      <w:marBottom w:val="0"/>
      <w:divBdr>
        <w:top w:val="none" w:sz="0" w:space="0" w:color="auto"/>
        <w:left w:val="none" w:sz="0" w:space="0" w:color="auto"/>
        <w:bottom w:val="none" w:sz="0" w:space="0" w:color="auto"/>
        <w:right w:val="none" w:sz="0" w:space="0" w:color="auto"/>
      </w:divBdr>
    </w:div>
    <w:div w:id="342442657">
      <w:bodyDiv w:val="1"/>
      <w:marLeft w:val="0"/>
      <w:marRight w:val="0"/>
      <w:marTop w:val="0"/>
      <w:marBottom w:val="0"/>
      <w:divBdr>
        <w:top w:val="none" w:sz="0" w:space="0" w:color="auto"/>
        <w:left w:val="none" w:sz="0" w:space="0" w:color="auto"/>
        <w:bottom w:val="none" w:sz="0" w:space="0" w:color="auto"/>
        <w:right w:val="none" w:sz="0" w:space="0" w:color="auto"/>
      </w:divBdr>
    </w:div>
    <w:div w:id="345982570">
      <w:bodyDiv w:val="1"/>
      <w:marLeft w:val="0"/>
      <w:marRight w:val="0"/>
      <w:marTop w:val="0"/>
      <w:marBottom w:val="0"/>
      <w:divBdr>
        <w:top w:val="none" w:sz="0" w:space="0" w:color="auto"/>
        <w:left w:val="none" w:sz="0" w:space="0" w:color="auto"/>
        <w:bottom w:val="none" w:sz="0" w:space="0" w:color="auto"/>
        <w:right w:val="none" w:sz="0" w:space="0" w:color="auto"/>
      </w:divBdr>
    </w:div>
    <w:div w:id="348262004">
      <w:bodyDiv w:val="1"/>
      <w:marLeft w:val="0"/>
      <w:marRight w:val="0"/>
      <w:marTop w:val="0"/>
      <w:marBottom w:val="0"/>
      <w:divBdr>
        <w:top w:val="none" w:sz="0" w:space="0" w:color="auto"/>
        <w:left w:val="none" w:sz="0" w:space="0" w:color="auto"/>
        <w:bottom w:val="none" w:sz="0" w:space="0" w:color="auto"/>
        <w:right w:val="none" w:sz="0" w:space="0" w:color="auto"/>
      </w:divBdr>
    </w:div>
    <w:div w:id="348800646">
      <w:bodyDiv w:val="1"/>
      <w:marLeft w:val="0"/>
      <w:marRight w:val="0"/>
      <w:marTop w:val="0"/>
      <w:marBottom w:val="0"/>
      <w:divBdr>
        <w:top w:val="none" w:sz="0" w:space="0" w:color="auto"/>
        <w:left w:val="none" w:sz="0" w:space="0" w:color="auto"/>
        <w:bottom w:val="none" w:sz="0" w:space="0" w:color="auto"/>
        <w:right w:val="none" w:sz="0" w:space="0" w:color="auto"/>
      </w:divBdr>
    </w:div>
    <w:div w:id="353768908">
      <w:bodyDiv w:val="1"/>
      <w:marLeft w:val="0"/>
      <w:marRight w:val="0"/>
      <w:marTop w:val="0"/>
      <w:marBottom w:val="0"/>
      <w:divBdr>
        <w:top w:val="none" w:sz="0" w:space="0" w:color="auto"/>
        <w:left w:val="none" w:sz="0" w:space="0" w:color="auto"/>
        <w:bottom w:val="none" w:sz="0" w:space="0" w:color="auto"/>
        <w:right w:val="none" w:sz="0" w:space="0" w:color="auto"/>
      </w:divBdr>
    </w:div>
    <w:div w:id="354044340">
      <w:bodyDiv w:val="1"/>
      <w:marLeft w:val="0"/>
      <w:marRight w:val="0"/>
      <w:marTop w:val="0"/>
      <w:marBottom w:val="0"/>
      <w:divBdr>
        <w:top w:val="none" w:sz="0" w:space="0" w:color="auto"/>
        <w:left w:val="none" w:sz="0" w:space="0" w:color="auto"/>
        <w:bottom w:val="none" w:sz="0" w:space="0" w:color="auto"/>
        <w:right w:val="none" w:sz="0" w:space="0" w:color="auto"/>
      </w:divBdr>
    </w:div>
    <w:div w:id="356586372">
      <w:bodyDiv w:val="1"/>
      <w:marLeft w:val="0"/>
      <w:marRight w:val="0"/>
      <w:marTop w:val="0"/>
      <w:marBottom w:val="0"/>
      <w:divBdr>
        <w:top w:val="none" w:sz="0" w:space="0" w:color="auto"/>
        <w:left w:val="none" w:sz="0" w:space="0" w:color="auto"/>
        <w:bottom w:val="none" w:sz="0" w:space="0" w:color="auto"/>
        <w:right w:val="none" w:sz="0" w:space="0" w:color="auto"/>
      </w:divBdr>
    </w:div>
    <w:div w:id="356855888">
      <w:bodyDiv w:val="1"/>
      <w:marLeft w:val="0"/>
      <w:marRight w:val="0"/>
      <w:marTop w:val="0"/>
      <w:marBottom w:val="0"/>
      <w:divBdr>
        <w:top w:val="none" w:sz="0" w:space="0" w:color="auto"/>
        <w:left w:val="none" w:sz="0" w:space="0" w:color="auto"/>
        <w:bottom w:val="none" w:sz="0" w:space="0" w:color="auto"/>
        <w:right w:val="none" w:sz="0" w:space="0" w:color="auto"/>
      </w:divBdr>
    </w:div>
    <w:div w:id="356932382">
      <w:bodyDiv w:val="1"/>
      <w:marLeft w:val="0"/>
      <w:marRight w:val="0"/>
      <w:marTop w:val="0"/>
      <w:marBottom w:val="0"/>
      <w:divBdr>
        <w:top w:val="none" w:sz="0" w:space="0" w:color="auto"/>
        <w:left w:val="none" w:sz="0" w:space="0" w:color="auto"/>
        <w:bottom w:val="none" w:sz="0" w:space="0" w:color="auto"/>
        <w:right w:val="none" w:sz="0" w:space="0" w:color="auto"/>
      </w:divBdr>
    </w:div>
    <w:div w:id="357892341">
      <w:bodyDiv w:val="1"/>
      <w:marLeft w:val="0"/>
      <w:marRight w:val="0"/>
      <w:marTop w:val="0"/>
      <w:marBottom w:val="0"/>
      <w:divBdr>
        <w:top w:val="none" w:sz="0" w:space="0" w:color="auto"/>
        <w:left w:val="none" w:sz="0" w:space="0" w:color="auto"/>
        <w:bottom w:val="none" w:sz="0" w:space="0" w:color="auto"/>
        <w:right w:val="none" w:sz="0" w:space="0" w:color="auto"/>
      </w:divBdr>
    </w:div>
    <w:div w:id="358091359">
      <w:bodyDiv w:val="1"/>
      <w:marLeft w:val="0"/>
      <w:marRight w:val="0"/>
      <w:marTop w:val="0"/>
      <w:marBottom w:val="0"/>
      <w:divBdr>
        <w:top w:val="none" w:sz="0" w:space="0" w:color="auto"/>
        <w:left w:val="none" w:sz="0" w:space="0" w:color="auto"/>
        <w:bottom w:val="none" w:sz="0" w:space="0" w:color="auto"/>
        <w:right w:val="none" w:sz="0" w:space="0" w:color="auto"/>
      </w:divBdr>
    </w:div>
    <w:div w:id="358556208">
      <w:bodyDiv w:val="1"/>
      <w:marLeft w:val="0"/>
      <w:marRight w:val="0"/>
      <w:marTop w:val="0"/>
      <w:marBottom w:val="0"/>
      <w:divBdr>
        <w:top w:val="none" w:sz="0" w:space="0" w:color="auto"/>
        <w:left w:val="none" w:sz="0" w:space="0" w:color="auto"/>
        <w:bottom w:val="none" w:sz="0" w:space="0" w:color="auto"/>
        <w:right w:val="none" w:sz="0" w:space="0" w:color="auto"/>
      </w:divBdr>
    </w:div>
    <w:div w:id="362365960">
      <w:bodyDiv w:val="1"/>
      <w:marLeft w:val="0"/>
      <w:marRight w:val="0"/>
      <w:marTop w:val="0"/>
      <w:marBottom w:val="0"/>
      <w:divBdr>
        <w:top w:val="none" w:sz="0" w:space="0" w:color="auto"/>
        <w:left w:val="none" w:sz="0" w:space="0" w:color="auto"/>
        <w:bottom w:val="none" w:sz="0" w:space="0" w:color="auto"/>
        <w:right w:val="none" w:sz="0" w:space="0" w:color="auto"/>
      </w:divBdr>
    </w:div>
    <w:div w:id="363018033">
      <w:bodyDiv w:val="1"/>
      <w:marLeft w:val="0"/>
      <w:marRight w:val="0"/>
      <w:marTop w:val="0"/>
      <w:marBottom w:val="0"/>
      <w:divBdr>
        <w:top w:val="none" w:sz="0" w:space="0" w:color="auto"/>
        <w:left w:val="none" w:sz="0" w:space="0" w:color="auto"/>
        <w:bottom w:val="none" w:sz="0" w:space="0" w:color="auto"/>
        <w:right w:val="none" w:sz="0" w:space="0" w:color="auto"/>
      </w:divBdr>
    </w:div>
    <w:div w:id="363756358">
      <w:bodyDiv w:val="1"/>
      <w:marLeft w:val="0"/>
      <w:marRight w:val="0"/>
      <w:marTop w:val="0"/>
      <w:marBottom w:val="0"/>
      <w:divBdr>
        <w:top w:val="none" w:sz="0" w:space="0" w:color="auto"/>
        <w:left w:val="none" w:sz="0" w:space="0" w:color="auto"/>
        <w:bottom w:val="none" w:sz="0" w:space="0" w:color="auto"/>
        <w:right w:val="none" w:sz="0" w:space="0" w:color="auto"/>
      </w:divBdr>
    </w:div>
    <w:div w:id="367413104">
      <w:bodyDiv w:val="1"/>
      <w:marLeft w:val="0"/>
      <w:marRight w:val="0"/>
      <w:marTop w:val="0"/>
      <w:marBottom w:val="0"/>
      <w:divBdr>
        <w:top w:val="none" w:sz="0" w:space="0" w:color="auto"/>
        <w:left w:val="none" w:sz="0" w:space="0" w:color="auto"/>
        <w:bottom w:val="none" w:sz="0" w:space="0" w:color="auto"/>
        <w:right w:val="none" w:sz="0" w:space="0" w:color="auto"/>
      </w:divBdr>
    </w:div>
    <w:div w:id="367992267">
      <w:bodyDiv w:val="1"/>
      <w:marLeft w:val="0"/>
      <w:marRight w:val="0"/>
      <w:marTop w:val="0"/>
      <w:marBottom w:val="0"/>
      <w:divBdr>
        <w:top w:val="none" w:sz="0" w:space="0" w:color="auto"/>
        <w:left w:val="none" w:sz="0" w:space="0" w:color="auto"/>
        <w:bottom w:val="none" w:sz="0" w:space="0" w:color="auto"/>
        <w:right w:val="none" w:sz="0" w:space="0" w:color="auto"/>
      </w:divBdr>
    </w:div>
    <w:div w:id="368184928">
      <w:bodyDiv w:val="1"/>
      <w:marLeft w:val="0"/>
      <w:marRight w:val="0"/>
      <w:marTop w:val="0"/>
      <w:marBottom w:val="0"/>
      <w:divBdr>
        <w:top w:val="none" w:sz="0" w:space="0" w:color="auto"/>
        <w:left w:val="none" w:sz="0" w:space="0" w:color="auto"/>
        <w:bottom w:val="none" w:sz="0" w:space="0" w:color="auto"/>
        <w:right w:val="none" w:sz="0" w:space="0" w:color="auto"/>
      </w:divBdr>
    </w:div>
    <w:div w:id="369426734">
      <w:bodyDiv w:val="1"/>
      <w:marLeft w:val="0"/>
      <w:marRight w:val="0"/>
      <w:marTop w:val="0"/>
      <w:marBottom w:val="0"/>
      <w:divBdr>
        <w:top w:val="none" w:sz="0" w:space="0" w:color="auto"/>
        <w:left w:val="none" w:sz="0" w:space="0" w:color="auto"/>
        <w:bottom w:val="none" w:sz="0" w:space="0" w:color="auto"/>
        <w:right w:val="none" w:sz="0" w:space="0" w:color="auto"/>
      </w:divBdr>
    </w:div>
    <w:div w:id="370496709">
      <w:bodyDiv w:val="1"/>
      <w:marLeft w:val="0"/>
      <w:marRight w:val="0"/>
      <w:marTop w:val="0"/>
      <w:marBottom w:val="0"/>
      <w:divBdr>
        <w:top w:val="none" w:sz="0" w:space="0" w:color="auto"/>
        <w:left w:val="none" w:sz="0" w:space="0" w:color="auto"/>
        <w:bottom w:val="none" w:sz="0" w:space="0" w:color="auto"/>
        <w:right w:val="none" w:sz="0" w:space="0" w:color="auto"/>
      </w:divBdr>
    </w:div>
    <w:div w:id="370962474">
      <w:bodyDiv w:val="1"/>
      <w:marLeft w:val="0"/>
      <w:marRight w:val="0"/>
      <w:marTop w:val="0"/>
      <w:marBottom w:val="0"/>
      <w:divBdr>
        <w:top w:val="none" w:sz="0" w:space="0" w:color="auto"/>
        <w:left w:val="none" w:sz="0" w:space="0" w:color="auto"/>
        <w:bottom w:val="none" w:sz="0" w:space="0" w:color="auto"/>
        <w:right w:val="none" w:sz="0" w:space="0" w:color="auto"/>
      </w:divBdr>
    </w:div>
    <w:div w:id="371615229">
      <w:bodyDiv w:val="1"/>
      <w:marLeft w:val="0"/>
      <w:marRight w:val="0"/>
      <w:marTop w:val="0"/>
      <w:marBottom w:val="0"/>
      <w:divBdr>
        <w:top w:val="none" w:sz="0" w:space="0" w:color="auto"/>
        <w:left w:val="none" w:sz="0" w:space="0" w:color="auto"/>
        <w:bottom w:val="none" w:sz="0" w:space="0" w:color="auto"/>
        <w:right w:val="none" w:sz="0" w:space="0" w:color="auto"/>
      </w:divBdr>
    </w:div>
    <w:div w:id="372387589">
      <w:bodyDiv w:val="1"/>
      <w:marLeft w:val="0"/>
      <w:marRight w:val="0"/>
      <w:marTop w:val="0"/>
      <w:marBottom w:val="0"/>
      <w:divBdr>
        <w:top w:val="none" w:sz="0" w:space="0" w:color="auto"/>
        <w:left w:val="none" w:sz="0" w:space="0" w:color="auto"/>
        <w:bottom w:val="none" w:sz="0" w:space="0" w:color="auto"/>
        <w:right w:val="none" w:sz="0" w:space="0" w:color="auto"/>
      </w:divBdr>
    </w:div>
    <w:div w:id="372776171">
      <w:bodyDiv w:val="1"/>
      <w:marLeft w:val="0"/>
      <w:marRight w:val="0"/>
      <w:marTop w:val="0"/>
      <w:marBottom w:val="0"/>
      <w:divBdr>
        <w:top w:val="none" w:sz="0" w:space="0" w:color="auto"/>
        <w:left w:val="none" w:sz="0" w:space="0" w:color="auto"/>
        <w:bottom w:val="none" w:sz="0" w:space="0" w:color="auto"/>
        <w:right w:val="none" w:sz="0" w:space="0" w:color="auto"/>
      </w:divBdr>
    </w:div>
    <w:div w:id="373314373">
      <w:bodyDiv w:val="1"/>
      <w:marLeft w:val="0"/>
      <w:marRight w:val="0"/>
      <w:marTop w:val="0"/>
      <w:marBottom w:val="0"/>
      <w:divBdr>
        <w:top w:val="none" w:sz="0" w:space="0" w:color="auto"/>
        <w:left w:val="none" w:sz="0" w:space="0" w:color="auto"/>
        <w:bottom w:val="none" w:sz="0" w:space="0" w:color="auto"/>
        <w:right w:val="none" w:sz="0" w:space="0" w:color="auto"/>
      </w:divBdr>
    </w:div>
    <w:div w:id="374424472">
      <w:bodyDiv w:val="1"/>
      <w:marLeft w:val="0"/>
      <w:marRight w:val="0"/>
      <w:marTop w:val="0"/>
      <w:marBottom w:val="0"/>
      <w:divBdr>
        <w:top w:val="none" w:sz="0" w:space="0" w:color="auto"/>
        <w:left w:val="none" w:sz="0" w:space="0" w:color="auto"/>
        <w:bottom w:val="none" w:sz="0" w:space="0" w:color="auto"/>
        <w:right w:val="none" w:sz="0" w:space="0" w:color="auto"/>
      </w:divBdr>
    </w:div>
    <w:div w:id="374544578">
      <w:bodyDiv w:val="1"/>
      <w:marLeft w:val="0"/>
      <w:marRight w:val="0"/>
      <w:marTop w:val="0"/>
      <w:marBottom w:val="0"/>
      <w:divBdr>
        <w:top w:val="none" w:sz="0" w:space="0" w:color="auto"/>
        <w:left w:val="none" w:sz="0" w:space="0" w:color="auto"/>
        <w:bottom w:val="none" w:sz="0" w:space="0" w:color="auto"/>
        <w:right w:val="none" w:sz="0" w:space="0" w:color="auto"/>
      </w:divBdr>
    </w:div>
    <w:div w:id="376125213">
      <w:bodyDiv w:val="1"/>
      <w:marLeft w:val="0"/>
      <w:marRight w:val="0"/>
      <w:marTop w:val="0"/>
      <w:marBottom w:val="0"/>
      <w:divBdr>
        <w:top w:val="none" w:sz="0" w:space="0" w:color="auto"/>
        <w:left w:val="none" w:sz="0" w:space="0" w:color="auto"/>
        <w:bottom w:val="none" w:sz="0" w:space="0" w:color="auto"/>
        <w:right w:val="none" w:sz="0" w:space="0" w:color="auto"/>
      </w:divBdr>
    </w:div>
    <w:div w:id="377826273">
      <w:bodyDiv w:val="1"/>
      <w:marLeft w:val="0"/>
      <w:marRight w:val="0"/>
      <w:marTop w:val="0"/>
      <w:marBottom w:val="0"/>
      <w:divBdr>
        <w:top w:val="none" w:sz="0" w:space="0" w:color="auto"/>
        <w:left w:val="none" w:sz="0" w:space="0" w:color="auto"/>
        <w:bottom w:val="none" w:sz="0" w:space="0" w:color="auto"/>
        <w:right w:val="none" w:sz="0" w:space="0" w:color="auto"/>
      </w:divBdr>
    </w:div>
    <w:div w:id="378170519">
      <w:bodyDiv w:val="1"/>
      <w:marLeft w:val="0"/>
      <w:marRight w:val="0"/>
      <w:marTop w:val="0"/>
      <w:marBottom w:val="0"/>
      <w:divBdr>
        <w:top w:val="none" w:sz="0" w:space="0" w:color="auto"/>
        <w:left w:val="none" w:sz="0" w:space="0" w:color="auto"/>
        <w:bottom w:val="none" w:sz="0" w:space="0" w:color="auto"/>
        <w:right w:val="none" w:sz="0" w:space="0" w:color="auto"/>
      </w:divBdr>
    </w:div>
    <w:div w:id="378287482">
      <w:bodyDiv w:val="1"/>
      <w:marLeft w:val="0"/>
      <w:marRight w:val="0"/>
      <w:marTop w:val="0"/>
      <w:marBottom w:val="0"/>
      <w:divBdr>
        <w:top w:val="none" w:sz="0" w:space="0" w:color="auto"/>
        <w:left w:val="none" w:sz="0" w:space="0" w:color="auto"/>
        <w:bottom w:val="none" w:sz="0" w:space="0" w:color="auto"/>
        <w:right w:val="none" w:sz="0" w:space="0" w:color="auto"/>
      </w:divBdr>
    </w:div>
    <w:div w:id="379208470">
      <w:bodyDiv w:val="1"/>
      <w:marLeft w:val="0"/>
      <w:marRight w:val="0"/>
      <w:marTop w:val="0"/>
      <w:marBottom w:val="0"/>
      <w:divBdr>
        <w:top w:val="none" w:sz="0" w:space="0" w:color="auto"/>
        <w:left w:val="none" w:sz="0" w:space="0" w:color="auto"/>
        <w:bottom w:val="none" w:sz="0" w:space="0" w:color="auto"/>
        <w:right w:val="none" w:sz="0" w:space="0" w:color="auto"/>
      </w:divBdr>
    </w:div>
    <w:div w:id="384722809">
      <w:bodyDiv w:val="1"/>
      <w:marLeft w:val="0"/>
      <w:marRight w:val="0"/>
      <w:marTop w:val="0"/>
      <w:marBottom w:val="0"/>
      <w:divBdr>
        <w:top w:val="none" w:sz="0" w:space="0" w:color="auto"/>
        <w:left w:val="none" w:sz="0" w:space="0" w:color="auto"/>
        <w:bottom w:val="none" w:sz="0" w:space="0" w:color="auto"/>
        <w:right w:val="none" w:sz="0" w:space="0" w:color="auto"/>
      </w:divBdr>
    </w:div>
    <w:div w:id="385296768">
      <w:bodyDiv w:val="1"/>
      <w:marLeft w:val="0"/>
      <w:marRight w:val="0"/>
      <w:marTop w:val="0"/>
      <w:marBottom w:val="0"/>
      <w:divBdr>
        <w:top w:val="none" w:sz="0" w:space="0" w:color="auto"/>
        <w:left w:val="none" w:sz="0" w:space="0" w:color="auto"/>
        <w:bottom w:val="none" w:sz="0" w:space="0" w:color="auto"/>
        <w:right w:val="none" w:sz="0" w:space="0" w:color="auto"/>
      </w:divBdr>
    </w:div>
    <w:div w:id="385908635">
      <w:bodyDiv w:val="1"/>
      <w:marLeft w:val="0"/>
      <w:marRight w:val="0"/>
      <w:marTop w:val="0"/>
      <w:marBottom w:val="0"/>
      <w:divBdr>
        <w:top w:val="none" w:sz="0" w:space="0" w:color="auto"/>
        <w:left w:val="none" w:sz="0" w:space="0" w:color="auto"/>
        <w:bottom w:val="none" w:sz="0" w:space="0" w:color="auto"/>
        <w:right w:val="none" w:sz="0" w:space="0" w:color="auto"/>
      </w:divBdr>
    </w:div>
    <w:div w:id="386299984">
      <w:bodyDiv w:val="1"/>
      <w:marLeft w:val="0"/>
      <w:marRight w:val="0"/>
      <w:marTop w:val="0"/>
      <w:marBottom w:val="0"/>
      <w:divBdr>
        <w:top w:val="none" w:sz="0" w:space="0" w:color="auto"/>
        <w:left w:val="none" w:sz="0" w:space="0" w:color="auto"/>
        <w:bottom w:val="none" w:sz="0" w:space="0" w:color="auto"/>
        <w:right w:val="none" w:sz="0" w:space="0" w:color="auto"/>
      </w:divBdr>
    </w:div>
    <w:div w:id="390420711">
      <w:bodyDiv w:val="1"/>
      <w:marLeft w:val="0"/>
      <w:marRight w:val="0"/>
      <w:marTop w:val="0"/>
      <w:marBottom w:val="0"/>
      <w:divBdr>
        <w:top w:val="none" w:sz="0" w:space="0" w:color="auto"/>
        <w:left w:val="none" w:sz="0" w:space="0" w:color="auto"/>
        <w:bottom w:val="none" w:sz="0" w:space="0" w:color="auto"/>
        <w:right w:val="none" w:sz="0" w:space="0" w:color="auto"/>
      </w:divBdr>
    </w:div>
    <w:div w:id="393508059">
      <w:bodyDiv w:val="1"/>
      <w:marLeft w:val="0"/>
      <w:marRight w:val="0"/>
      <w:marTop w:val="0"/>
      <w:marBottom w:val="0"/>
      <w:divBdr>
        <w:top w:val="none" w:sz="0" w:space="0" w:color="auto"/>
        <w:left w:val="none" w:sz="0" w:space="0" w:color="auto"/>
        <w:bottom w:val="none" w:sz="0" w:space="0" w:color="auto"/>
        <w:right w:val="none" w:sz="0" w:space="0" w:color="auto"/>
      </w:divBdr>
    </w:div>
    <w:div w:id="394085232">
      <w:bodyDiv w:val="1"/>
      <w:marLeft w:val="0"/>
      <w:marRight w:val="0"/>
      <w:marTop w:val="0"/>
      <w:marBottom w:val="0"/>
      <w:divBdr>
        <w:top w:val="none" w:sz="0" w:space="0" w:color="auto"/>
        <w:left w:val="none" w:sz="0" w:space="0" w:color="auto"/>
        <w:bottom w:val="none" w:sz="0" w:space="0" w:color="auto"/>
        <w:right w:val="none" w:sz="0" w:space="0" w:color="auto"/>
      </w:divBdr>
    </w:div>
    <w:div w:id="394474466">
      <w:bodyDiv w:val="1"/>
      <w:marLeft w:val="0"/>
      <w:marRight w:val="0"/>
      <w:marTop w:val="0"/>
      <w:marBottom w:val="0"/>
      <w:divBdr>
        <w:top w:val="none" w:sz="0" w:space="0" w:color="auto"/>
        <w:left w:val="none" w:sz="0" w:space="0" w:color="auto"/>
        <w:bottom w:val="none" w:sz="0" w:space="0" w:color="auto"/>
        <w:right w:val="none" w:sz="0" w:space="0" w:color="auto"/>
      </w:divBdr>
    </w:div>
    <w:div w:id="394738465">
      <w:bodyDiv w:val="1"/>
      <w:marLeft w:val="0"/>
      <w:marRight w:val="0"/>
      <w:marTop w:val="0"/>
      <w:marBottom w:val="0"/>
      <w:divBdr>
        <w:top w:val="none" w:sz="0" w:space="0" w:color="auto"/>
        <w:left w:val="none" w:sz="0" w:space="0" w:color="auto"/>
        <w:bottom w:val="none" w:sz="0" w:space="0" w:color="auto"/>
        <w:right w:val="none" w:sz="0" w:space="0" w:color="auto"/>
      </w:divBdr>
    </w:div>
    <w:div w:id="394857557">
      <w:bodyDiv w:val="1"/>
      <w:marLeft w:val="0"/>
      <w:marRight w:val="0"/>
      <w:marTop w:val="0"/>
      <w:marBottom w:val="0"/>
      <w:divBdr>
        <w:top w:val="none" w:sz="0" w:space="0" w:color="auto"/>
        <w:left w:val="none" w:sz="0" w:space="0" w:color="auto"/>
        <w:bottom w:val="none" w:sz="0" w:space="0" w:color="auto"/>
        <w:right w:val="none" w:sz="0" w:space="0" w:color="auto"/>
      </w:divBdr>
    </w:div>
    <w:div w:id="395398781">
      <w:bodyDiv w:val="1"/>
      <w:marLeft w:val="0"/>
      <w:marRight w:val="0"/>
      <w:marTop w:val="0"/>
      <w:marBottom w:val="0"/>
      <w:divBdr>
        <w:top w:val="none" w:sz="0" w:space="0" w:color="auto"/>
        <w:left w:val="none" w:sz="0" w:space="0" w:color="auto"/>
        <w:bottom w:val="none" w:sz="0" w:space="0" w:color="auto"/>
        <w:right w:val="none" w:sz="0" w:space="0" w:color="auto"/>
      </w:divBdr>
    </w:div>
    <w:div w:id="396247900">
      <w:bodyDiv w:val="1"/>
      <w:marLeft w:val="0"/>
      <w:marRight w:val="0"/>
      <w:marTop w:val="0"/>
      <w:marBottom w:val="0"/>
      <w:divBdr>
        <w:top w:val="none" w:sz="0" w:space="0" w:color="auto"/>
        <w:left w:val="none" w:sz="0" w:space="0" w:color="auto"/>
        <w:bottom w:val="none" w:sz="0" w:space="0" w:color="auto"/>
        <w:right w:val="none" w:sz="0" w:space="0" w:color="auto"/>
      </w:divBdr>
    </w:div>
    <w:div w:id="398791159">
      <w:bodyDiv w:val="1"/>
      <w:marLeft w:val="0"/>
      <w:marRight w:val="0"/>
      <w:marTop w:val="0"/>
      <w:marBottom w:val="0"/>
      <w:divBdr>
        <w:top w:val="none" w:sz="0" w:space="0" w:color="auto"/>
        <w:left w:val="none" w:sz="0" w:space="0" w:color="auto"/>
        <w:bottom w:val="none" w:sz="0" w:space="0" w:color="auto"/>
        <w:right w:val="none" w:sz="0" w:space="0" w:color="auto"/>
      </w:divBdr>
    </w:div>
    <w:div w:id="399445629">
      <w:bodyDiv w:val="1"/>
      <w:marLeft w:val="0"/>
      <w:marRight w:val="0"/>
      <w:marTop w:val="0"/>
      <w:marBottom w:val="0"/>
      <w:divBdr>
        <w:top w:val="none" w:sz="0" w:space="0" w:color="auto"/>
        <w:left w:val="none" w:sz="0" w:space="0" w:color="auto"/>
        <w:bottom w:val="none" w:sz="0" w:space="0" w:color="auto"/>
        <w:right w:val="none" w:sz="0" w:space="0" w:color="auto"/>
      </w:divBdr>
    </w:div>
    <w:div w:id="399794520">
      <w:bodyDiv w:val="1"/>
      <w:marLeft w:val="0"/>
      <w:marRight w:val="0"/>
      <w:marTop w:val="0"/>
      <w:marBottom w:val="0"/>
      <w:divBdr>
        <w:top w:val="none" w:sz="0" w:space="0" w:color="auto"/>
        <w:left w:val="none" w:sz="0" w:space="0" w:color="auto"/>
        <w:bottom w:val="none" w:sz="0" w:space="0" w:color="auto"/>
        <w:right w:val="none" w:sz="0" w:space="0" w:color="auto"/>
      </w:divBdr>
    </w:div>
    <w:div w:id="400104960">
      <w:bodyDiv w:val="1"/>
      <w:marLeft w:val="0"/>
      <w:marRight w:val="0"/>
      <w:marTop w:val="0"/>
      <w:marBottom w:val="0"/>
      <w:divBdr>
        <w:top w:val="none" w:sz="0" w:space="0" w:color="auto"/>
        <w:left w:val="none" w:sz="0" w:space="0" w:color="auto"/>
        <w:bottom w:val="none" w:sz="0" w:space="0" w:color="auto"/>
        <w:right w:val="none" w:sz="0" w:space="0" w:color="auto"/>
      </w:divBdr>
    </w:div>
    <w:div w:id="400560100">
      <w:bodyDiv w:val="1"/>
      <w:marLeft w:val="0"/>
      <w:marRight w:val="0"/>
      <w:marTop w:val="0"/>
      <w:marBottom w:val="0"/>
      <w:divBdr>
        <w:top w:val="none" w:sz="0" w:space="0" w:color="auto"/>
        <w:left w:val="none" w:sz="0" w:space="0" w:color="auto"/>
        <w:bottom w:val="none" w:sz="0" w:space="0" w:color="auto"/>
        <w:right w:val="none" w:sz="0" w:space="0" w:color="auto"/>
      </w:divBdr>
    </w:div>
    <w:div w:id="401636935">
      <w:bodyDiv w:val="1"/>
      <w:marLeft w:val="0"/>
      <w:marRight w:val="0"/>
      <w:marTop w:val="0"/>
      <w:marBottom w:val="0"/>
      <w:divBdr>
        <w:top w:val="none" w:sz="0" w:space="0" w:color="auto"/>
        <w:left w:val="none" w:sz="0" w:space="0" w:color="auto"/>
        <w:bottom w:val="none" w:sz="0" w:space="0" w:color="auto"/>
        <w:right w:val="none" w:sz="0" w:space="0" w:color="auto"/>
      </w:divBdr>
    </w:div>
    <w:div w:id="401878513">
      <w:bodyDiv w:val="1"/>
      <w:marLeft w:val="0"/>
      <w:marRight w:val="0"/>
      <w:marTop w:val="0"/>
      <w:marBottom w:val="0"/>
      <w:divBdr>
        <w:top w:val="none" w:sz="0" w:space="0" w:color="auto"/>
        <w:left w:val="none" w:sz="0" w:space="0" w:color="auto"/>
        <w:bottom w:val="none" w:sz="0" w:space="0" w:color="auto"/>
        <w:right w:val="none" w:sz="0" w:space="0" w:color="auto"/>
      </w:divBdr>
    </w:div>
    <w:div w:id="402604818">
      <w:bodyDiv w:val="1"/>
      <w:marLeft w:val="0"/>
      <w:marRight w:val="0"/>
      <w:marTop w:val="0"/>
      <w:marBottom w:val="0"/>
      <w:divBdr>
        <w:top w:val="none" w:sz="0" w:space="0" w:color="auto"/>
        <w:left w:val="none" w:sz="0" w:space="0" w:color="auto"/>
        <w:bottom w:val="none" w:sz="0" w:space="0" w:color="auto"/>
        <w:right w:val="none" w:sz="0" w:space="0" w:color="auto"/>
      </w:divBdr>
    </w:div>
    <w:div w:id="405955207">
      <w:bodyDiv w:val="1"/>
      <w:marLeft w:val="0"/>
      <w:marRight w:val="0"/>
      <w:marTop w:val="0"/>
      <w:marBottom w:val="0"/>
      <w:divBdr>
        <w:top w:val="none" w:sz="0" w:space="0" w:color="auto"/>
        <w:left w:val="none" w:sz="0" w:space="0" w:color="auto"/>
        <w:bottom w:val="none" w:sz="0" w:space="0" w:color="auto"/>
        <w:right w:val="none" w:sz="0" w:space="0" w:color="auto"/>
      </w:divBdr>
    </w:div>
    <w:div w:id="407307181">
      <w:bodyDiv w:val="1"/>
      <w:marLeft w:val="0"/>
      <w:marRight w:val="0"/>
      <w:marTop w:val="0"/>
      <w:marBottom w:val="0"/>
      <w:divBdr>
        <w:top w:val="none" w:sz="0" w:space="0" w:color="auto"/>
        <w:left w:val="none" w:sz="0" w:space="0" w:color="auto"/>
        <w:bottom w:val="none" w:sz="0" w:space="0" w:color="auto"/>
        <w:right w:val="none" w:sz="0" w:space="0" w:color="auto"/>
      </w:divBdr>
    </w:div>
    <w:div w:id="410202460">
      <w:bodyDiv w:val="1"/>
      <w:marLeft w:val="0"/>
      <w:marRight w:val="0"/>
      <w:marTop w:val="0"/>
      <w:marBottom w:val="0"/>
      <w:divBdr>
        <w:top w:val="none" w:sz="0" w:space="0" w:color="auto"/>
        <w:left w:val="none" w:sz="0" w:space="0" w:color="auto"/>
        <w:bottom w:val="none" w:sz="0" w:space="0" w:color="auto"/>
        <w:right w:val="none" w:sz="0" w:space="0" w:color="auto"/>
      </w:divBdr>
    </w:div>
    <w:div w:id="412432695">
      <w:bodyDiv w:val="1"/>
      <w:marLeft w:val="0"/>
      <w:marRight w:val="0"/>
      <w:marTop w:val="0"/>
      <w:marBottom w:val="0"/>
      <w:divBdr>
        <w:top w:val="none" w:sz="0" w:space="0" w:color="auto"/>
        <w:left w:val="none" w:sz="0" w:space="0" w:color="auto"/>
        <w:bottom w:val="none" w:sz="0" w:space="0" w:color="auto"/>
        <w:right w:val="none" w:sz="0" w:space="0" w:color="auto"/>
      </w:divBdr>
    </w:div>
    <w:div w:id="412775453">
      <w:bodyDiv w:val="1"/>
      <w:marLeft w:val="0"/>
      <w:marRight w:val="0"/>
      <w:marTop w:val="0"/>
      <w:marBottom w:val="0"/>
      <w:divBdr>
        <w:top w:val="none" w:sz="0" w:space="0" w:color="auto"/>
        <w:left w:val="none" w:sz="0" w:space="0" w:color="auto"/>
        <w:bottom w:val="none" w:sz="0" w:space="0" w:color="auto"/>
        <w:right w:val="none" w:sz="0" w:space="0" w:color="auto"/>
      </w:divBdr>
    </w:div>
    <w:div w:id="414282619">
      <w:bodyDiv w:val="1"/>
      <w:marLeft w:val="0"/>
      <w:marRight w:val="0"/>
      <w:marTop w:val="0"/>
      <w:marBottom w:val="0"/>
      <w:divBdr>
        <w:top w:val="none" w:sz="0" w:space="0" w:color="auto"/>
        <w:left w:val="none" w:sz="0" w:space="0" w:color="auto"/>
        <w:bottom w:val="none" w:sz="0" w:space="0" w:color="auto"/>
        <w:right w:val="none" w:sz="0" w:space="0" w:color="auto"/>
      </w:divBdr>
    </w:div>
    <w:div w:id="416832326">
      <w:bodyDiv w:val="1"/>
      <w:marLeft w:val="0"/>
      <w:marRight w:val="0"/>
      <w:marTop w:val="0"/>
      <w:marBottom w:val="0"/>
      <w:divBdr>
        <w:top w:val="none" w:sz="0" w:space="0" w:color="auto"/>
        <w:left w:val="none" w:sz="0" w:space="0" w:color="auto"/>
        <w:bottom w:val="none" w:sz="0" w:space="0" w:color="auto"/>
        <w:right w:val="none" w:sz="0" w:space="0" w:color="auto"/>
      </w:divBdr>
    </w:div>
    <w:div w:id="417676907">
      <w:bodyDiv w:val="1"/>
      <w:marLeft w:val="0"/>
      <w:marRight w:val="0"/>
      <w:marTop w:val="0"/>
      <w:marBottom w:val="0"/>
      <w:divBdr>
        <w:top w:val="none" w:sz="0" w:space="0" w:color="auto"/>
        <w:left w:val="none" w:sz="0" w:space="0" w:color="auto"/>
        <w:bottom w:val="none" w:sz="0" w:space="0" w:color="auto"/>
        <w:right w:val="none" w:sz="0" w:space="0" w:color="auto"/>
      </w:divBdr>
    </w:div>
    <w:div w:id="420416861">
      <w:bodyDiv w:val="1"/>
      <w:marLeft w:val="0"/>
      <w:marRight w:val="0"/>
      <w:marTop w:val="0"/>
      <w:marBottom w:val="0"/>
      <w:divBdr>
        <w:top w:val="none" w:sz="0" w:space="0" w:color="auto"/>
        <w:left w:val="none" w:sz="0" w:space="0" w:color="auto"/>
        <w:bottom w:val="none" w:sz="0" w:space="0" w:color="auto"/>
        <w:right w:val="none" w:sz="0" w:space="0" w:color="auto"/>
      </w:divBdr>
    </w:div>
    <w:div w:id="422145533">
      <w:bodyDiv w:val="1"/>
      <w:marLeft w:val="0"/>
      <w:marRight w:val="0"/>
      <w:marTop w:val="0"/>
      <w:marBottom w:val="0"/>
      <w:divBdr>
        <w:top w:val="none" w:sz="0" w:space="0" w:color="auto"/>
        <w:left w:val="none" w:sz="0" w:space="0" w:color="auto"/>
        <w:bottom w:val="none" w:sz="0" w:space="0" w:color="auto"/>
        <w:right w:val="none" w:sz="0" w:space="0" w:color="auto"/>
      </w:divBdr>
    </w:div>
    <w:div w:id="427390828">
      <w:bodyDiv w:val="1"/>
      <w:marLeft w:val="0"/>
      <w:marRight w:val="0"/>
      <w:marTop w:val="0"/>
      <w:marBottom w:val="0"/>
      <w:divBdr>
        <w:top w:val="none" w:sz="0" w:space="0" w:color="auto"/>
        <w:left w:val="none" w:sz="0" w:space="0" w:color="auto"/>
        <w:bottom w:val="none" w:sz="0" w:space="0" w:color="auto"/>
        <w:right w:val="none" w:sz="0" w:space="0" w:color="auto"/>
      </w:divBdr>
    </w:div>
    <w:div w:id="427699388">
      <w:bodyDiv w:val="1"/>
      <w:marLeft w:val="0"/>
      <w:marRight w:val="0"/>
      <w:marTop w:val="0"/>
      <w:marBottom w:val="0"/>
      <w:divBdr>
        <w:top w:val="none" w:sz="0" w:space="0" w:color="auto"/>
        <w:left w:val="none" w:sz="0" w:space="0" w:color="auto"/>
        <w:bottom w:val="none" w:sz="0" w:space="0" w:color="auto"/>
        <w:right w:val="none" w:sz="0" w:space="0" w:color="auto"/>
      </w:divBdr>
    </w:div>
    <w:div w:id="428475133">
      <w:bodyDiv w:val="1"/>
      <w:marLeft w:val="0"/>
      <w:marRight w:val="0"/>
      <w:marTop w:val="0"/>
      <w:marBottom w:val="0"/>
      <w:divBdr>
        <w:top w:val="none" w:sz="0" w:space="0" w:color="auto"/>
        <w:left w:val="none" w:sz="0" w:space="0" w:color="auto"/>
        <w:bottom w:val="none" w:sz="0" w:space="0" w:color="auto"/>
        <w:right w:val="none" w:sz="0" w:space="0" w:color="auto"/>
      </w:divBdr>
    </w:div>
    <w:div w:id="428475392">
      <w:bodyDiv w:val="1"/>
      <w:marLeft w:val="0"/>
      <w:marRight w:val="0"/>
      <w:marTop w:val="0"/>
      <w:marBottom w:val="0"/>
      <w:divBdr>
        <w:top w:val="none" w:sz="0" w:space="0" w:color="auto"/>
        <w:left w:val="none" w:sz="0" w:space="0" w:color="auto"/>
        <w:bottom w:val="none" w:sz="0" w:space="0" w:color="auto"/>
        <w:right w:val="none" w:sz="0" w:space="0" w:color="auto"/>
      </w:divBdr>
    </w:div>
    <w:div w:id="428744720">
      <w:bodyDiv w:val="1"/>
      <w:marLeft w:val="0"/>
      <w:marRight w:val="0"/>
      <w:marTop w:val="0"/>
      <w:marBottom w:val="0"/>
      <w:divBdr>
        <w:top w:val="none" w:sz="0" w:space="0" w:color="auto"/>
        <w:left w:val="none" w:sz="0" w:space="0" w:color="auto"/>
        <w:bottom w:val="none" w:sz="0" w:space="0" w:color="auto"/>
        <w:right w:val="none" w:sz="0" w:space="0" w:color="auto"/>
      </w:divBdr>
    </w:div>
    <w:div w:id="428964002">
      <w:bodyDiv w:val="1"/>
      <w:marLeft w:val="0"/>
      <w:marRight w:val="0"/>
      <w:marTop w:val="0"/>
      <w:marBottom w:val="0"/>
      <w:divBdr>
        <w:top w:val="none" w:sz="0" w:space="0" w:color="auto"/>
        <w:left w:val="none" w:sz="0" w:space="0" w:color="auto"/>
        <w:bottom w:val="none" w:sz="0" w:space="0" w:color="auto"/>
        <w:right w:val="none" w:sz="0" w:space="0" w:color="auto"/>
      </w:divBdr>
    </w:div>
    <w:div w:id="432289906">
      <w:bodyDiv w:val="1"/>
      <w:marLeft w:val="0"/>
      <w:marRight w:val="0"/>
      <w:marTop w:val="0"/>
      <w:marBottom w:val="0"/>
      <w:divBdr>
        <w:top w:val="none" w:sz="0" w:space="0" w:color="auto"/>
        <w:left w:val="none" w:sz="0" w:space="0" w:color="auto"/>
        <w:bottom w:val="none" w:sz="0" w:space="0" w:color="auto"/>
        <w:right w:val="none" w:sz="0" w:space="0" w:color="auto"/>
      </w:divBdr>
    </w:div>
    <w:div w:id="432477916">
      <w:bodyDiv w:val="1"/>
      <w:marLeft w:val="0"/>
      <w:marRight w:val="0"/>
      <w:marTop w:val="0"/>
      <w:marBottom w:val="0"/>
      <w:divBdr>
        <w:top w:val="none" w:sz="0" w:space="0" w:color="auto"/>
        <w:left w:val="none" w:sz="0" w:space="0" w:color="auto"/>
        <w:bottom w:val="none" w:sz="0" w:space="0" w:color="auto"/>
        <w:right w:val="none" w:sz="0" w:space="0" w:color="auto"/>
      </w:divBdr>
    </w:div>
    <w:div w:id="434323155">
      <w:bodyDiv w:val="1"/>
      <w:marLeft w:val="0"/>
      <w:marRight w:val="0"/>
      <w:marTop w:val="0"/>
      <w:marBottom w:val="0"/>
      <w:divBdr>
        <w:top w:val="none" w:sz="0" w:space="0" w:color="auto"/>
        <w:left w:val="none" w:sz="0" w:space="0" w:color="auto"/>
        <w:bottom w:val="none" w:sz="0" w:space="0" w:color="auto"/>
        <w:right w:val="none" w:sz="0" w:space="0" w:color="auto"/>
      </w:divBdr>
    </w:div>
    <w:div w:id="434520692">
      <w:bodyDiv w:val="1"/>
      <w:marLeft w:val="0"/>
      <w:marRight w:val="0"/>
      <w:marTop w:val="0"/>
      <w:marBottom w:val="0"/>
      <w:divBdr>
        <w:top w:val="none" w:sz="0" w:space="0" w:color="auto"/>
        <w:left w:val="none" w:sz="0" w:space="0" w:color="auto"/>
        <w:bottom w:val="none" w:sz="0" w:space="0" w:color="auto"/>
        <w:right w:val="none" w:sz="0" w:space="0" w:color="auto"/>
      </w:divBdr>
    </w:div>
    <w:div w:id="437482854">
      <w:bodyDiv w:val="1"/>
      <w:marLeft w:val="0"/>
      <w:marRight w:val="0"/>
      <w:marTop w:val="0"/>
      <w:marBottom w:val="0"/>
      <w:divBdr>
        <w:top w:val="none" w:sz="0" w:space="0" w:color="auto"/>
        <w:left w:val="none" w:sz="0" w:space="0" w:color="auto"/>
        <w:bottom w:val="none" w:sz="0" w:space="0" w:color="auto"/>
        <w:right w:val="none" w:sz="0" w:space="0" w:color="auto"/>
      </w:divBdr>
    </w:div>
    <w:div w:id="437720034">
      <w:bodyDiv w:val="1"/>
      <w:marLeft w:val="0"/>
      <w:marRight w:val="0"/>
      <w:marTop w:val="0"/>
      <w:marBottom w:val="0"/>
      <w:divBdr>
        <w:top w:val="none" w:sz="0" w:space="0" w:color="auto"/>
        <w:left w:val="none" w:sz="0" w:space="0" w:color="auto"/>
        <w:bottom w:val="none" w:sz="0" w:space="0" w:color="auto"/>
        <w:right w:val="none" w:sz="0" w:space="0" w:color="auto"/>
      </w:divBdr>
    </w:div>
    <w:div w:id="438645813">
      <w:bodyDiv w:val="1"/>
      <w:marLeft w:val="0"/>
      <w:marRight w:val="0"/>
      <w:marTop w:val="0"/>
      <w:marBottom w:val="0"/>
      <w:divBdr>
        <w:top w:val="none" w:sz="0" w:space="0" w:color="auto"/>
        <w:left w:val="none" w:sz="0" w:space="0" w:color="auto"/>
        <w:bottom w:val="none" w:sz="0" w:space="0" w:color="auto"/>
        <w:right w:val="none" w:sz="0" w:space="0" w:color="auto"/>
      </w:divBdr>
    </w:div>
    <w:div w:id="439106116">
      <w:bodyDiv w:val="1"/>
      <w:marLeft w:val="0"/>
      <w:marRight w:val="0"/>
      <w:marTop w:val="0"/>
      <w:marBottom w:val="0"/>
      <w:divBdr>
        <w:top w:val="none" w:sz="0" w:space="0" w:color="auto"/>
        <w:left w:val="none" w:sz="0" w:space="0" w:color="auto"/>
        <w:bottom w:val="none" w:sz="0" w:space="0" w:color="auto"/>
        <w:right w:val="none" w:sz="0" w:space="0" w:color="auto"/>
      </w:divBdr>
    </w:div>
    <w:div w:id="441997978">
      <w:bodyDiv w:val="1"/>
      <w:marLeft w:val="0"/>
      <w:marRight w:val="0"/>
      <w:marTop w:val="0"/>
      <w:marBottom w:val="0"/>
      <w:divBdr>
        <w:top w:val="none" w:sz="0" w:space="0" w:color="auto"/>
        <w:left w:val="none" w:sz="0" w:space="0" w:color="auto"/>
        <w:bottom w:val="none" w:sz="0" w:space="0" w:color="auto"/>
        <w:right w:val="none" w:sz="0" w:space="0" w:color="auto"/>
      </w:divBdr>
    </w:div>
    <w:div w:id="443619912">
      <w:bodyDiv w:val="1"/>
      <w:marLeft w:val="0"/>
      <w:marRight w:val="0"/>
      <w:marTop w:val="0"/>
      <w:marBottom w:val="0"/>
      <w:divBdr>
        <w:top w:val="none" w:sz="0" w:space="0" w:color="auto"/>
        <w:left w:val="none" w:sz="0" w:space="0" w:color="auto"/>
        <w:bottom w:val="none" w:sz="0" w:space="0" w:color="auto"/>
        <w:right w:val="none" w:sz="0" w:space="0" w:color="auto"/>
      </w:divBdr>
    </w:div>
    <w:div w:id="445659284">
      <w:bodyDiv w:val="1"/>
      <w:marLeft w:val="0"/>
      <w:marRight w:val="0"/>
      <w:marTop w:val="0"/>
      <w:marBottom w:val="0"/>
      <w:divBdr>
        <w:top w:val="none" w:sz="0" w:space="0" w:color="auto"/>
        <w:left w:val="none" w:sz="0" w:space="0" w:color="auto"/>
        <w:bottom w:val="none" w:sz="0" w:space="0" w:color="auto"/>
        <w:right w:val="none" w:sz="0" w:space="0" w:color="auto"/>
      </w:divBdr>
    </w:div>
    <w:div w:id="446317163">
      <w:bodyDiv w:val="1"/>
      <w:marLeft w:val="0"/>
      <w:marRight w:val="0"/>
      <w:marTop w:val="0"/>
      <w:marBottom w:val="0"/>
      <w:divBdr>
        <w:top w:val="none" w:sz="0" w:space="0" w:color="auto"/>
        <w:left w:val="none" w:sz="0" w:space="0" w:color="auto"/>
        <w:bottom w:val="none" w:sz="0" w:space="0" w:color="auto"/>
        <w:right w:val="none" w:sz="0" w:space="0" w:color="auto"/>
      </w:divBdr>
    </w:div>
    <w:div w:id="447700951">
      <w:bodyDiv w:val="1"/>
      <w:marLeft w:val="0"/>
      <w:marRight w:val="0"/>
      <w:marTop w:val="0"/>
      <w:marBottom w:val="0"/>
      <w:divBdr>
        <w:top w:val="none" w:sz="0" w:space="0" w:color="auto"/>
        <w:left w:val="none" w:sz="0" w:space="0" w:color="auto"/>
        <w:bottom w:val="none" w:sz="0" w:space="0" w:color="auto"/>
        <w:right w:val="none" w:sz="0" w:space="0" w:color="auto"/>
      </w:divBdr>
    </w:div>
    <w:div w:id="448355221">
      <w:bodyDiv w:val="1"/>
      <w:marLeft w:val="0"/>
      <w:marRight w:val="0"/>
      <w:marTop w:val="0"/>
      <w:marBottom w:val="0"/>
      <w:divBdr>
        <w:top w:val="none" w:sz="0" w:space="0" w:color="auto"/>
        <w:left w:val="none" w:sz="0" w:space="0" w:color="auto"/>
        <w:bottom w:val="none" w:sz="0" w:space="0" w:color="auto"/>
        <w:right w:val="none" w:sz="0" w:space="0" w:color="auto"/>
      </w:divBdr>
    </w:div>
    <w:div w:id="449015888">
      <w:bodyDiv w:val="1"/>
      <w:marLeft w:val="0"/>
      <w:marRight w:val="0"/>
      <w:marTop w:val="0"/>
      <w:marBottom w:val="0"/>
      <w:divBdr>
        <w:top w:val="none" w:sz="0" w:space="0" w:color="auto"/>
        <w:left w:val="none" w:sz="0" w:space="0" w:color="auto"/>
        <w:bottom w:val="none" w:sz="0" w:space="0" w:color="auto"/>
        <w:right w:val="none" w:sz="0" w:space="0" w:color="auto"/>
      </w:divBdr>
    </w:div>
    <w:div w:id="449590047">
      <w:bodyDiv w:val="1"/>
      <w:marLeft w:val="0"/>
      <w:marRight w:val="0"/>
      <w:marTop w:val="0"/>
      <w:marBottom w:val="0"/>
      <w:divBdr>
        <w:top w:val="none" w:sz="0" w:space="0" w:color="auto"/>
        <w:left w:val="none" w:sz="0" w:space="0" w:color="auto"/>
        <w:bottom w:val="none" w:sz="0" w:space="0" w:color="auto"/>
        <w:right w:val="none" w:sz="0" w:space="0" w:color="auto"/>
      </w:divBdr>
    </w:div>
    <w:div w:id="450395088">
      <w:bodyDiv w:val="1"/>
      <w:marLeft w:val="0"/>
      <w:marRight w:val="0"/>
      <w:marTop w:val="0"/>
      <w:marBottom w:val="0"/>
      <w:divBdr>
        <w:top w:val="none" w:sz="0" w:space="0" w:color="auto"/>
        <w:left w:val="none" w:sz="0" w:space="0" w:color="auto"/>
        <w:bottom w:val="none" w:sz="0" w:space="0" w:color="auto"/>
        <w:right w:val="none" w:sz="0" w:space="0" w:color="auto"/>
      </w:divBdr>
    </w:div>
    <w:div w:id="450633774">
      <w:bodyDiv w:val="1"/>
      <w:marLeft w:val="0"/>
      <w:marRight w:val="0"/>
      <w:marTop w:val="0"/>
      <w:marBottom w:val="0"/>
      <w:divBdr>
        <w:top w:val="none" w:sz="0" w:space="0" w:color="auto"/>
        <w:left w:val="none" w:sz="0" w:space="0" w:color="auto"/>
        <w:bottom w:val="none" w:sz="0" w:space="0" w:color="auto"/>
        <w:right w:val="none" w:sz="0" w:space="0" w:color="auto"/>
      </w:divBdr>
    </w:div>
    <w:div w:id="452208903">
      <w:bodyDiv w:val="1"/>
      <w:marLeft w:val="0"/>
      <w:marRight w:val="0"/>
      <w:marTop w:val="0"/>
      <w:marBottom w:val="0"/>
      <w:divBdr>
        <w:top w:val="none" w:sz="0" w:space="0" w:color="auto"/>
        <w:left w:val="none" w:sz="0" w:space="0" w:color="auto"/>
        <w:bottom w:val="none" w:sz="0" w:space="0" w:color="auto"/>
        <w:right w:val="none" w:sz="0" w:space="0" w:color="auto"/>
      </w:divBdr>
    </w:div>
    <w:div w:id="453717010">
      <w:bodyDiv w:val="1"/>
      <w:marLeft w:val="0"/>
      <w:marRight w:val="0"/>
      <w:marTop w:val="0"/>
      <w:marBottom w:val="0"/>
      <w:divBdr>
        <w:top w:val="none" w:sz="0" w:space="0" w:color="auto"/>
        <w:left w:val="none" w:sz="0" w:space="0" w:color="auto"/>
        <w:bottom w:val="none" w:sz="0" w:space="0" w:color="auto"/>
        <w:right w:val="none" w:sz="0" w:space="0" w:color="auto"/>
      </w:divBdr>
    </w:div>
    <w:div w:id="457185822">
      <w:bodyDiv w:val="1"/>
      <w:marLeft w:val="0"/>
      <w:marRight w:val="0"/>
      <w:marTop w:val="0"/>
      <w:marBottom w:val="0"/>
      <w:divBdr>
        <w:top w:val="none" w:sz="0" w:space="0" w:color="auto"/>
        <w:left w:val="none" w:sz="0" w:space="0" w:color="auto"/>
        <w:bottom w:val="none" w:sz="0" w:space="0" w:color="auto"/>
        <w:right w:val="none" w:sz="0" w:space="0" w:color="auto"/>
      </w:divBdr>
    </w:div>
    <w:div w:id="457456967">
      <w:bodyDiv w:val="1"/>
      <w:marLeft w:val="0"/>
      <w:marRight w:val="0"/>
      <w:marTop w:val="0"/>
      <w:marBottom w:val="0"/>
      <w:divBdr>
        <w:top w:val="none" w:sz="0" w:space="0" w:color="auto"/>
        <w:left w:val="none" w:sz="0" w:space="0" w:color="auto"/>
        <w:bottom w:val="none" w:sz="0" w:space="0" w:color="auto"/>
        <w:right w:val="none" w:sz="0" w:space="0" w:color="auto"/>
      </w:divBdr>
    </w:div>
    <w:div w:id="458493203">
      <w:bodyDiv w:val="1"/>
      <w:marLeft w:val="0"/>
      <w:marRight w:val="0"/>
      <w:marTop w:val="0"/>
      <w:marBottom w:val="0"/>
      <w:divBdr>
        <w:top w:val="none" w:sz="0" w:space="0" w:color="auto"/>
        <w:left w:val="none" w:sz="0" w:space="0" w:color="auto"/>
        <w:bottom w:val="none" w:sz="0" w:space="0" w:color="auto"/>
        <w:right w:val="none" w:sz="0" w:space="0" w:color="auto"/>
      </w:divBdr>
    </w:div>
    <w:div w:id="459878067">
      <w:bodyDiv w:val="1"/>
      <w:marLeft w:val="0"/>
      <w:marRight w:val="0"/>
      <w:marTop w:val="0"/>
      <w:marBottom w:val="0"/>
      <w:divBdr>
        <w:top w:val="none" w:sz="0" w:space="0" w:color="auto"/>
        <w:left w:val="none" w:sz="0" w:space="0" w:color="auto"/>
        <w:bottom w:val="none" w:sz="0" w:space="0" w:color="auto"/>
        <w:right w:val="none" w:sz="0" w:space="0" w:color="auto"/>
      </w:divBdr>
    </w:div>
    <w:div w:id="464928615">
      <w:bodyDiv w:val="1"/>
      <w:marLeft w:val="0"/>
      <w:marRight w:val="0"/>
      <w:marTop w:val="0"/>
      <w:marBottom w:val="0"/>
      <w:divBdr>
        <w:top w:val="none" w:sz="0" w:space="0" w:color="auto"/>
        <w:left w:val="none" w:sz="0" w:space="0" w:color="auto"/>
        <w:bottom w:val="none" w:sz="0" w:space="0" w:color="auto"/>
        <w:right w:val="none" w:sz="0" w:space="0" w:color="auto"/>
      </w:divBdr>
    </w:div>
    <w:div w:id="467623809">
      <w:bodyDiv w:val="1"/>
      <w:marLeft w:val="0"/>
      <w:marRight w:val="0"/>
      <w:marTop w:val="0"/>
      <w:marBottom w:val="0"/>
      <w:divBdr>
        <w:top w:val="none" w:sz="0" w:space="0" w:color="auto"/>
        <w:left w:val="none" w:sz="0" w:space="0" w:color="auto"/>
        <w:bottom w:val="none" w:sz="0" w:space="0" w:color="auto"/>
        <w:right w:val="none" w:sz="0" w:space="0" w:color="auto"/>
      </w:divBdr>
    </w:div>
    <w:div w:id="468667285">
      <w:bodyDiv w:val="1"/>
      <w:marLeft w:val="0"/>
      <w:marRight w:val="0"/>
      <w:marTop w:val="0"/>
      <w:marBottom w:val="0"/>
      <w:divBdr>
        <w:top w:val="none" w:sz="0" w:space="0" w:color="auto"/>
        <w:left w:val="none" w:sz="0" w:space="0" w:color="auto"/>
        <w:bottom w:val="none" w:sz="0" w:space="0" w:color="auto"/>
        <w:right w:val="none" w:sz="0" w:space="0" w:color="auto"/>
      </w:divBdr>
    </w:div>
    <w:div w:id="469060159">
      <w:bodyDiv w:val="1"/>
      <w:marLeft w:val="0"/>
      <w:marRight w:val="0"/>
      <w:marTop w:val="0"/>
      <w:marBottom w:val="0"/>
      <w:divBdr>
        <w:top w:val="none" w:sz="0" w:space="0" w:color="auto"/>
        <w:left w:val="none" w:sz="0" w:space="0" w:color="auto"/>
        <w:bottom w:val="none" w:sz="0" w:space="0" w:color="auto"/>
        <w:right w:val="none" w:sz="0" w:space="0" w:color="auto"/>
      </w:divBdr>
    </w:div>
    <w:div w:id="469639254">
      <w:bodyDiv w:val="1"/>
      <w:marLeft w:val="0"/>
      <w:marRight w:val="0"/>
      <w:marTop w:val="0"/>
      <w:marBottom w:val="0"/>
      <w:divBdr>
        <w:top w:val="none" w:sz="0" w:space="0" w:color="auto"/>
        <w:left w:val="none" w:sz="0" w:space="0" w:color="auto"/>
        <w:bottom w:val="none" w:sz="0" w:space="0" w:color="auto"/>
        <w:right w:val="none" w:sz="0" w:space="0" w:color="auto"/>
      </w:divBdr>
    </w:div>
    <w:div w:id="471142847">
      <w:bodyDiv w:val="1"/>
      <w:marLeft w:val="0"/>
      <w:marRight w:val="0"/>
      <w:marTop w:val="0"/>
      <w:marBottom w:val="0"/>
      <w:divBdr>
        <w:top w:val="none" w:sz="0" w:space="0" w:color="auto"/>
        <w:left w:val="none" w:sz="0" w:space="0" w:color="auto"/>
        <w:bottom w:val="none" w:sz="0" w:space="0" w:color="auto"/>
        <w:right w:val="none" w:sz="0" w:space="0" w:color="auto"/>
      </w:divBdr>
    </w:div>
    <w:div w:id="472215704">
      <w:bodyDiv w:val="1"/>
      <w:marLeft w:val="0"/>
      <w:marRight w:val="0"/>
      <w:marTop w:val="0"/>
      <w:marBottom w:val="0"/>
      <w:divBdr>
        <w:top w:val="none" w:sz="0" w:space="0" w:color="auto"/>
        <w:left w:val="none" w:sz="0" w:space="0" w:color="auto"/>
        <w:bottom w:val="none" w:sz="0" w:space="0" w:color="auto"/>
        <w:right w:val="none" w:sz="0" w:space="0" w:color="auto"/>
      </w:divBdr>
    </w:div>
    <w:div w:id="474028842">
      <w:bodyDiv w:val="1"/>
      <w:marLeft w:val="0"/>
      <w:marRight w:val="0"/>
      <w:marTop w:val="0"/>
      <w:marBottom w:val="0"/>
      <w:divBdr>
        <w:top w:val="none" w:sz="0" w:space="0" w:color="auto"/>
        <w:left w:val="none" w:sz="0" w:space="0" w:color="auto"/>
        <w:bottom w:val="none" w:sz="0" w:space="0" w:color="auto"/>
        <w:right w:val="none" w:sz="0" w:space="0" w:color="auto"/>
      </w:divBdr>
    </w:div>
    <w:div w:id="474565952">
      <w:bodyDiv w:val="1"/>
      <w:marLeft w:val="0"/>
      <w:marRight w:val="0"/>
      <w:marTop w:val="0"/>
      <w:marBottom w:val="0"/>
      <w:divBdr>
        <w:top w:val="none" w:sz="0" w:space="0" w:color="auto"/>
        <w:left w:val="none" w:sz="0" w:space="0" w:color="auto"/>
        <w:bottom w:val="none" w:sz="0" w:space="0" w:color="auto"/>
        <w:right w:val="none" w:sz="0" w:space="0" w:color="auto"/>
      </w:divBdr>
    </w:div>
    <w:div w:id="474950833">
      <w:bodyDiv w:val="1"/>
      <w:marLeft w:val="0"/>
      <w:marRight w:val="0"/>
      <w:marTop w:val="0"/>
      <w:marBottom w:val="0"/>
      <w:divBdr>
        <w:top w:val="none" w:sz="0" w:space="0" w:color="auto"/>
        <w:left w:val="none" w:sz="0" w:space="0" w:color="auto"/>
        <w:bottom w:val="none" w:sz="0" w:space="0" w:color="auto"/>
        <w:right w:val="none" w:sz="0" w:space="0" w:color="auto"/>
      </w:divBdr>
    </w:div>
    <w:div w:id="475729154">
      <w:bodyDiv w:val="1"/>
      <w:marLeft w:val="0"/>
      <w:marRight w:val="0"/>
      <w:marTop w:val="0"/>
      <w:marBottom w:val="0"/>
      <w:divBdr>
        <w:top w:val="none" w:sz="0" w:space="0" w:color="auto"/>
        <w:left w:val="none" w:sz="0" w:space="0" w:color="auto"/>
        <w:bottom w:val="none" w:sz="0" w:space="0" w:color="auto"/>
        <w:right w:val="none" w:sz="0" w:space="0" w:color="auto"/>
      </w:divBdr>
    </w:div>
    <w:div w:id="476382298">
      <w:bodyDiv w:val="1"/>
      <w:marLeft w:val="0"/>
      <w:marRight w:val="0"/>
      <w:marTop w:val="0"/>
      <w:marBottom w:val="0"/>
      <w:divBdr>
        <w:top w:val="none" w:sz="0" w:space="0" w:color="auto"/>
        <w:left w:val="none" w:sz="0" w:space="0" w:color="auto"/>
        <w:bottom w:val="none" w:sz="0" w:space="0" w:color="auto"/>
        <w:right w:val="none" w:sz="0" w:space="0" w:color="auto"/>
      </w:divBdr>
    </w:div>
    <w:div w:id="478032837">
      <w:bodyDiv w:val="1"/>
      <w:marLeft w:val="0"/>
      <w:marRight w:val="0"/>
      <w:marTop w:val="0"/>
      <w:marBottom w:val="0"/>
      <w:divBdr>
        <w:top w:val="none" w:sz="0" w:space="0" w:color="auto"/>
        <w:left w:val="none" w:sz="0" w:space="0" w:color="auto"/>
        <w:bottom w:val="none" w:sz="0" w:space="0" w:color="auto"/>
        <w:right w:val="none" w:sz="0" w:space="0" w:color="auto"/>
      </w:divBdr>
    </w:div>
    <w:div w:id="479227287">
      <w:bodyDiv w:val="1"/>
      <w:marLeft w:val="0"/>
      <w:marRight w:val="0"/>
      <w:marTop w:val="0"/>
      <w:marBottom w:val="0"/>
      <w:divBdr>
        <w:top w:val="none" w:sz="0" w:space="0" w:color="auto"/>
        <w:left w:val="none" w:sz="0" w:space="0" w:color="auto"/>
        <w:bottom w:val="none" w:sz="0" w:space="0" w:color="auto"/>
        <w:right w:val="none" w:sz="0" w:space="0" w:color="auto"/>
      </w:divBdr>
    </w:div>
    <w:div w:id="479468778">
      <w:bodyDiv w:val="1"/>
      <w:marLeft w:val="0"/>
      <w:marRight w:val="0"/>
      <w:marTop w:val="0"/>
      <w:marBottom w:val="0"/>
      <w:divBdr>
        <w:top w:val="none" w:sz="0" w:space="0" w:color="auto"/>
        <w:left w:val="none" w:sz="0" w:space="0" w:color="auto"/>
        <w:bottom w:val="none" w:sz="0" w:space="0" w:color="auto"/>
        <w:right w:val="none" w:sz="0" w:space="0" w:color="auto"/>
      </w:divBdr>
    </w:div>
    <w:div w:id="480270781">
      <w:bodyDiv w:val="1"/>
      <w:marLeft w:val="0"/>
      <w:marRight w:val="0"/>
      <w:marTop w:val="0"/>
      <w:marBottom w:val="0"/>
      <w:divBdr>
        <w:top w:val="none" w:sz="0" w:space="0" w:color="auto"/>
        <w:left w:val="none" w:sz="0" w:space="0" w:color="auto"/>
        <w:bottom w:val="none" w:sz="0" w:space="0" w:color="auto"/>
        <w:right w:val="none" w:sz="0" w:space="0" w:color="auto"/>
      </w:divBdr>
    </w:div>
    <w:div w:id="481889348">
      <w:bodyDiv w:val="1"/>
      <w:marLeft w:val="0"/>
      <w:marRight w:val="0"/>
      <w:marTop w:val="0"/>
      <w:marBottom w:val="0"/>
      <w:divBdr>
        <w:top w:val="none" w:sz="0" w:space="0" w:color="auto"/>
        <w:left w:val="none" w:sz="0" w:space="0" w:color="auto"/>
        <w:bottom w:val="none" w:sz="0" w:space="0" w:color="auto"/>
        <w:right w:val="none" w:sz="0" w:space="0" w:color="auto"/>
      </w:divBdr>
    </w:div>
    <w:div w:id="481890568">
      <w:bodyDiv w:val="1"/>
      <w:marLeft w:val="0"/>
      <w:marRight w:val="0"/>
      <w:marTop w:val="0"/>
      <w:marBottom w:val="0"/>
      <w:divBdr>
        <w:top w:val="none" w:sz="0" w:space="0" w:color="auto"/>
        <w:left w:val="none" w:sz="0" w:space="0" w:color="auto"/>
        <w:bottom w:val="none" w:sz="0" w:space="0" w:color="auto"/>
        <w:right w:val="none" w:sz="0" w:space="0" w:color="auto"/>
      </w:divBdr>
    </w:div>
    <w:div w:id="482355876">
      <w:bodyDiv w:val="1"/>
      <w:marLeft w:val="0"/>
      <w:marRight w:val="0"/>
      <w:marTop w:val="0"/>
      <w:marBottom w:val="0"/>
      <w:divBdr>
        <w:top w:val="none" w:sz="0" w:space="0" w:color="auto"/>
        <w:left w:val="none" w:sz="0" w:space="0" w:color="auto"/>
        <w:bottom w:val="none" w:sz="0" w:space="0" w:color="auto"/>
        <w:right w:val="none" w:sz="0" w:space="0" w:color="auto"/>
      </w:divBdr>
    </w:div>
    <w:div w:id="483742385">
      <w:bodyDiv w:val="1"/>
      <w:marLeft w:val="0"/>
      <w:marRight w:val="0"/>
      <w:marTop w:val="0"/>
      <w:marBottom w:val="0"/>
      <w:divBdr>
        <w:top w:val="none" w:sz="0" w:space="0" w:color="auto"/>
        <w:left w:val="none" w:sz="0" w:space="0" w:color="auto"/>
        <w:bottom w:val="none" w:sz="0" w:space="0" w:color="auto"/>
        <w:right w:val="none" w:sz="0" w:space="0" w:color="auto"/>
      </w:divBdr>
    </w:div>
    <w:div w:id="484320118">
      <w:bodyDiv w:val="1"/>
      <w:marLeft w:val="0"/>
      <w:marRight w:val="0"/>
      <w:marTop w:val="0"/>
      <w:marBottom w:val="0"/>
      <w:divBdr>
        <w:top w:val="none" w:sz="0" w:space="0" w:color="auto"/>
        <w:left w:val="none" w:sz="0" w:space="0" w:color="auto"/>
        <w:bottom w:val="none" w:sz="0" w:space="0" w:color="auto"/>
        <w:right w:val="none" w:sz="0" w:space="0" w:color="auto"/>
      </w:divBdr>
    </w:div>
    <w:div w:id="484324327">
      <w:bodyDiv w:val="1"/>
      <w:marLeft w:val="0"/>
      <w:marRight w:val="0"/>
      <w:marTop w:val="0"/>
      <w:marBottom w:val="0"/>
      <w:divBdr>
        <w:top w:val="none" w:sz="0" w:space="0" w:color="auto"/>
        <w:left w:val="none" w:sz="0" w:space="0" w:color="auto"/>
        <w:bottom w:val="none" w:sz="0" w:space="0" w:color="auto"/>
        <w:right w:val="none" w:sz="0" w:space="0" w:color="auto"/>
      </w:divBdr>
    </w:div>
    <w:div w:id="484709612">
      <w:bodyDiv w:val="1"/>
      <w:marLeft w:val="0"/>
      <w:marRight w:val="0"/>
      <w:marTop w:val="0"/>
      <w:marBottom w:val="0"/>
      <w:divBdr>
        <w:top w:val="none" w:sz="0" w:space="0" w:color="auto"/>
        <w:left w:val="none" w:sz="0" w:space="0" w:color="auto"/>
        <w:bottom w:val="none" w:sz="0" w:space="0" w:color="auto"/>
        <w:right w:val="none" w:sz="0" w:space="0" w:color="auto"/>
      </w:divBdr>
    </w:div>
    <w:div w:id="484710236">
      <w:bodyDiv w:val="1"/>
      <w:marLeft w:val="0"/>
      <w:marRight w:val="0"/>
      <w:marTop w:val="0"/>
      <w:marBottom w:val="0"/>
      <w:divBdr>
        <w:top w:val="none" w:sz="0" w:space="0" w:color="auto"/>
        <w:left w:val="none" w:sz="0" w:space="0" w:color="auto"/>
        <w:bottom w:val="none" w:sz="0" w:space="0" w:color="auto"/>
        <w:right w:val="none" w:sz="0" w:space="0" w:color="auto"/>
      </w:divBdr>
    </w:div>
    <w:div w:id="484978040">
      <w:bodyDiv w:val="1"/>
      <w:marLeft w:val="0"/>
      <w:marRight w:val="0"/>
      <w:marTop w:val="0"/>
      <w:marBottom w:val="0"/>
      <w:divBdr>
        <w:top w:val="none" w:sz="0" w:space="0" w:color="auto"/>
        <w:left w:val="none" w:sz="0" w:space="0" w:color="auto"/>
        <w:bottom w:val="none" w:sz="0" w:space="0" w:color="auto"/>
        <w:right w:val="none" w:sz="0" w:space="0" w:color="auto"/>
      </w:divBdr>
    </w:div>
    <w:div w:id="486361768">
      <w:bodyDiv w:val="1"/>
      <w:marLeft w:val="0"/>
      <w:marRight w:val="0"/>
      <w:marTop w:val="0"/>
      <w:marBottom w:val="0"/>
      <w:divBdr>
        <w:top w:val="none" w:sz="0" w:space="0" w:color="auto"/>
        <w:left w:val="none" w:sz="0" w:space="0" w:color="auto"/>
        <w:bottom w:val="none" w:sz="0" w:space="0" w:color="auto"/>
        <w:right w:val="none" w:sz="0" w:space="0" w:color="auto"/>
      </w:divBdr>
    </w:div>
    <w:div w:id="487091506">
      <w:bodyDiv w:val="1"/>
      <w:marLeft w:val="0"/>
      <w:marRight w:val="0"/>
      <w:marTop w:val="0"/>
      <w:marBottom w:val="0"/>
      <w:divBdr>
        <w:top w:val="none" w:sz="0" w:space="0" w:color="auto"/>
        <w:left w:val="none" w:sz="0" w:space="0" w:color="auto"/>
        <w:bottom w:val="none" w:sz="0" w:space="0" w:color="auto"/>
        <w:right w:val="none" w:sz="0" w:space="0" w:color="auto"/>
      </w:divBdr>
    </w:div>
    <w:div w:id="487749514">
      <w:bodyDiv w:val="1"/>
      <w:marLeft w:val="0"/>
      <w:marRight w:val="0"/>
      <w:marTop w:val="0"/>
      <w:marBottom w:val="0"/>
      <w:divBdr>
        <w:top w:val="none" w:sz="0" w:space="0" w:color="auto"/>
        <w:left w:val="none" w:sz="0" w:space="0" w:color="auto"/>
        <w:bottom w:val="none" w:sz="0" w:space="0" w:color="auto"/>
        <w:right w:val="none" w:sz="0" w:space="0" w:color="auto"/>
      </w:divBdr>
    </w:div>
    <w:div w:id="489515881">
      <w:bodyDiv w:val="1"/>
      <w:marLeft w:val="0"/>
      <w:marRight w:val="0"/>
      <w:marTop w:val="0"/>
      <w:marBottom w:val="0"/>
      <w:divBdr>
        <w:top w:val="none" w:sz="0" w:space="0" w:color="auto"/>
        <w:left w:val="none" w:sz="0" w:space="0" w:color="auto"/>
        <w:bottom w:val="none" w:sz="0" w:space="0" w:color="auto"/>
        <w:right w:val="none" w:sz="0" w:space="0" w:color="auto"/>
      </w:divBdr>
    </w:div>
    <w:div w:id="489639979">
      <w:bodyDiv w:val="1"/>
      <w:marLeft w:val="0"/>
      <w:marRight w:val="0"/>
      <w:marTop w:val="0"/>
      <w:marBottom w:val="0"/>
      <w:divBdr>
        <w:top w:val="none" w:sz="0" w:space="0" w:color="auto"/>
        <w:left w:val="none" w:sz="0" w:space="0" w:color="auto"/>
        <w:bottom w:val="none" w:sz="0" w:space="0" w:color="auto"/>
        <w:right w:val="none" w:sz="0" w:space="0" w:color="auto"/>
      </w:divBdr>
    </w:div>
    <w:div w:id="490297527">
      <w:bodyDiv w:val="1"/>
      <w:marLeft w:val="0"/>
      <w:marRight w:val="0"/>
      <w:marTop w:val="0"/>
      <w:marBottom w:val="0"/>
      <w:divBdr>
        <w:top w:val="none" w:sz="0" w:space="0" w:color="auto"/>
        <w:left w:val="none" w:sz="0" w:space="0" w:color="auto"/>
        <w:bottom w:val="none" w:sz="0" w:space="0" w:color="auto"/>
        <w:right w:val="none" w:sz="0" w:space="0" w:color="auto"/>
      </w:divBdr>
    </w:div>
    <w:div w:id="491915079">
      <w:bodyDiv w:val="1"/>
      <w:marLeft w:val="0"/>
      <w:marRight w:val="0"/>
      <w:marTop w:val="0"/>
      <w:marBottom w:val="0"/>
      <w:divBdr>
        <w:top w:val="none" w:sz="0" w:space="0" w:color="auto"/>
        <w:left w:val="none" w:sz="0" w:space="0" w:color="auto"/>
        <w:bottom w:val="none" w:sz="0" w:space="0" w:color="auto"/>
        <w:right w:val="none" w:sz="0" w:space="0" w:color="auto"/>
      </w:divBdr>
    </w:div>
    <w:div w:id="493305427">
      <w:bodyDiv w:val="1"/>
      <w:marLeft w:val="0"/>
      <w:marRight w:val="0"/>
      <w:marTop w:val="0"/>
      <w:marBottom w:val="0"/>
      <w:divBdr>
        <w:top w:val="none" w:sz="0" w:space="0" w:color="auto"/>
        <w:left w:val="none" w:sz="0" w:space="0" w:color="auto"/>
        <w:bottom w:val="none" w:sz="0" w:space="0" w:color="auto"/>
        <w:right w:val="none" w:sz="0" w:space="0" w:color="auto"/>
      </w:divBdr>
    </w:div>
    <w:div w:id="496506249">
      <w:bodyDiv w:val="1"/>
      <w:marLeft w:val="0"/>
      <w:marRight w:val="0"/>
      <w:marTop w:val="0"/>
      <w:marBottom w:val="0"/>
      <w:divBdr>
        <w:top w:val="none" w:sz="0" w:space="0" w:color="auto"/>
        <w:left w:val="none" w:sz="0" w:space="0" w:color="auto"/>
        <w:bottom w:val="none" w:sz="0" w:space="0" w:color="auto"/>
        <w:right w:val="none" w:sz="0" w:space="0" w:color="auto"/>
      </w:divBdr>
    </w:div>
    <w:div w:id="497037494">
      <w:bodyDiv w:val="1"/>
      <w:marLeft w:val="0"/>
      <w:marRight w:val="0"/>
      <w:marTop w:val="0"/>
      <w:marBottom w:val="0"/>
      <w:divBdr>
        <w:top w:val="none" w:sz="0" w:space="0" w:color="auto"/>
        <w:left w:val="none" w:sz="0" w:space="0" w:color="auto"/>
        <w:bottom w:val="none" w:sz="0" w:space="0" w:color="auto"/>
        <w:right w:val="none" w:sz="0" w:space="0" w:color="auto"/>
      </w:divBdr>
    </w:div>
    <w:div w:id="499274713">
      <w:bodyDiv w:val="1"/>
      <w:marLeft w:val="0"/>
      <w:marRight w:val="0"/>
      <w:marTop w:val="0"/>
      <w:marBottom w:val="0"/>
      <w:divBdr>
        <w:top w:val="none" w:sz="0" w:space="0" w:color="auto"/>
        <w:left w:val="none" w:sz="0" w:space="0" w:color="auto"/>
        <w:bottom w:val="none" w:sz="0" w:space="0" w:color="auto"/>
        <w:right w:val="none" w:sz="0" w:space="0" w:color="auto"/>
      </w:divBdr>
    </w:div>
    <w:div w:id="500048918">
      <w:bodyDiv w:val="1"/>
      <w:marLeft w:val="0"/>
      <w:marRight w:val="0"/>
      <w:marTop w:val="0"/>
      <w:marBottom w:val="0"/>
      <w:divBdr>
        <w:top w:val="none" w:sz="0" w:space="0" w:color="auto"/>
        <w:left w:val="none" w:sz="0" w:space="0" w:color="auto"/>
        <w:bottom w:val="none" w:sz="0" w:space="0" w:color="auto"/>
        <w:right w:val="none" w:sz="0" w:space="0" w:color="auto"/>
      </w:divBdr>
    </w:div>
    <w:div w:id="500899924">
      <w:bodyDiv w:val="1"/>
      <w:marLeft w:val="0"/>
      <w:marRight w:val="0"/>
      <w:marTop w:val="0"/>
      <w:marBottom w:val="0"/>
      <w:divBdr>
        <w:top w:val="none" w:sz="0" w:space="0" w:color="auto"/>
        <w:left w:val="none" w:sz="0" w:space="0" w:color="auto"/>
        <w:bottom w:val="none" w:sz="0" w:space="0" w:color="auto"/>
        <w:right w:val="none" w:sz="0" w:space="0" w:color="auto"/>
      </w:divBdr>
    </w:div>
    <w:div w:id="501817780">
      <w:bodyDiv w:val="1"/>
      <w:marLeft w:val="0"/>
      <w:marRight w:val="0"/>
      <w:marTop w:val="0"/>
      <w:marBottom w:val="0"/>
      <w:divBdr>
        <w:top w:val="none" w:sz="0" w:space="0" w:color="auto"/>
        <w:left w:val="none" w:sz="0" w:space="0" w:color="auto"/>
        <w:bottom w:val="none" w:sz="0" w:space="0" w:color="auto"/>
        <w:right w:val="none" w:sz="0" w:space="0" w:color="auto"/>
      </w:divBdr>
    </w:div>
    <w:div w:id="503741236">
      <w:bodyDiv w:val="1"/>
      <w:marLeft w:val="0"/>
      <w:marRight w:val="0"/>
      <w:marTop w:val="0"/>
      <w:marBottom w:val="0"/>
      <w:divBdr>
        <w:top w:val="none" w:sz="0" w:space="0" w:color="auto"/>
        <w:left w:val="none" w:sz="0" w:space="0" w:color="auto"/>
        <w:bottom w:val="none" w:sz="0" w:space="0" w:color="auto"/>
        <w:right w:val="none" w:sz="0" w:space="0" w:color="auto"/>
      </w:divBdr>
    </w:div>
    <w:div w:id="504368020">
      <w:bodyDiv w:val="1"/>
      <w:marLeft w:val="0"/>
      <w:marRight w:val="0"/>
      <w:marTop w:val="0"/>
      <w:marBottom w:val="0"/>
      <w:divBdr>
        <w:top w:val="none" w:sz="0" w:space="0" w:color="auto"/>
        <w:left w:val="none" w:sz="0" w:space="0" w:color="auto"/>
        <w:bottom w:val="none" w:sz="0" w:space="0" w:color="auto"/>
        <w:right w:val="none" w:sz="0" w:space="0" w:color="auto"/>
      </w:divBdr>
    </w:div>
    <w:div w:id="510880226">
      <w:bodyDiv w:val="1"/>
      <w:marLeft w:val="0"/>
      <w:marRight w:val="0"/>
      <w:marTop w:val="0"/>
      <w:marBottom w:val="0"/>
      <w:divBdr>
        <w:top w:val="none" w:sz="0" w:space="0" w:color="auto"/>
        <w:left w:val="none" w:sz="0" w:space="0" w:color="auto"/>
        <w:bottom w:val="none" w:sz="0" w:space="0" w:color="auto"/>
        <w:right w:val="none" w:sz="0" w:space="0" w:color="auto"/>
      </w:divBdr>
    </w:div>
    <w:div w:id="512308121">
      <w:bodyDiv w:val="1"/>
      <w:marLeft w:val="0"/>
      <w:marRight w:val="0"/>
      <w:marTop w:val="0"/>
      <w:marBottom w:val="0"/>
      <w:divBdr>
        <w:top w:val="none" w:sz="0" w:space="0" w:color="auto"/>
        <w:left w:val="none" w:sz="0" w:space="0" w:color="auto"/>
        <w:bottom w:val="none" w:sz="0" w:space="0" w:color="auto"/>
        <w:right w:val="none" w:sz="0" w:space="0" w:color="auto"/>
      </w:divBdr>
    </w:div>
    <w:div w:id="514155888">
      <w:bodyDiv w:val="1"/>
      <w:marLeft w:val="0"/>
      <w:marRight w:val="0"/>
      <w:marTop w:val="0"/>
      <w:marBottom w:val="0"/>
      <w:divBdr>
        <w:top w:val="none" w:sz="0" w:space="0" w:color="auto"/>
        <w:left w:val="none" w:sz="0" w:space="0" w:color="auto"/>
        <w:bottom w:val="none" w:sz="0" w:space="0" w:color="auto"/>
        <w:right w:val="none" w:sz="0" w:space="0" w:color="auto"/>
      </w:divBdr>
    </w:div>
    <w:div w:id="515190201">
      <w:bodyDiv w:val="1"/>
      <w:marLeft w:val="0"/>
      <w:marRight w:val="0"/>
      <w:marTop w:val="0"/>
      <w:marBottom w:val="0"/>
      <w:divBdr>
        <w:top w:val="none" w:sz="0" w:space="0" w:color="auto"/>
        <w:left w:val="none" w:sz="0" w:space="0" w:color="auto"/>
        <w:bottom w:val="none" w:sz="0" w:space="0" w:color="auto"/>
        <w:right w:val="none" w:sz="0" w:space="0" w:color="auto"/>
      </w:divBdr>
    </w:div>
    <w:div w:id="515847981">
      <w:bodyDiv w:val="1"/>
      <w:marLeft w:val="0"/>
      <w:marRight w:val="0"/>
      <w:marTop w:val="0"/>
      <w:marBottom w:val="0"/>
      <w:divBdr>
        <w:top w:val="none" w:sz="0" w:space="0" w:color="auto"/>
        <w:left w:val="none" w:sz="0" w:space="0" w:color="auto"/>
        <w:bottom w:val="none" w:sz="0" w:space="0" w:color="auto"/>
        <w:right w:val="none" w:sz="0" w:space="0" w:color="auto"/>
      </w:divBdr>
    </w:div>
    <w:div w:id="516844681">
      <w:bodyDiv w:val="1"/>
      <w:marLeft w:val="0"/>
      <w:marRight w:val="0"/>
      <w:marTop w:val="0"/>
      <w:marBottom w:val="0"/>
      <w:divBdr>
        <w:top w:val="none" w:sz="0" w:space="0" w:color="auto"/>
        <w:left w:val="none" w:sz="0" w:space="0" w:color="auto"/>
        <w:bottom w:val="none" w:sz="0" w:space="0" w:color="auto"/>
        <w:right w:val="none" w:sz="0" w:space="0" w:color="auto"/>
      </w:divBdr>
    </w:div>
    <w:div w:id="516894803">
      <w:bodyDiv w:val="1"/>
      <w:marLeft w:val="0"/>
      <w:marRight w:val="0"/>
      <w:marTop w:val="0"/>
      <w:marBottom w:val="0"/>
      <w:divBdr>
        <w:top w:val="none" w:sz="0" w:space="0" w:color="auto"/>
        <w:left w:val="none" w:sz="0" w:space="0" w:color="auto"/>
        <w:bottom w:val="none" w:sz="0" w:space="0" w:color="auto"/>
        <w:right w:val="none" w:sz="0" w:space="0" w:color="auto"/>
      </w:divBdr>
    </w:div>
    <w:div w:id="520054507">
      <w:bodyDiv w:val="1"/>
      <w:marLeft w:val="0"/>
      <w:marRight w:val="0"/>
      <w:marTop w:val="0"/>
      <w:marBottom w:val="0"/>
      <w:divBdr>
        <w:top w:val="none" w:sz="0" w:space="0" w:color="auto"/>
        <w:left w:val="none" w:sz="0" w:space="0" w:color="auto"/>
        <w:bottom w:val="none" w:sz="0" w:space="0" w:color="auto"/>
        <w:right w:val="none" w:sz="0" w:space="0" w:color="auto"/>
      </w:divBdr>
    </w:div>
    <w:div w:id="520247614">
      <w:bodyDiv w:val="1"/>
      <w:marLeft w:val="0"/>
      <w:marRight w:val="0"/>
      <w:marTop w:val="0"/>
      <w:marBottom w:val="0"/>
      <w:divBdr>
        <w:top w:val="none" w:sz="0" w:space="0" w:color="auto"/>
        <w:left w:val="none" w:sz="0" w:space="0" w:color="auto"/>
        <w:bottom w:val="none" w:sz="0" w:space="0" w:color="auto"/>
        <w:right w:val="none" w:sz="0" w:space="0" w:color="auto"/>
      </w:divBdr>
    </w:div>
    <w:div w:id="521434833">
      <w:bodyDiv w:val="1"/>
      <w:marLeft w:val="0"/>
      <w:marRight w:val="0"/>
      <w:marTop w:val="0"/>
      <w:marBottom w:val="0"/>
      <w:divBdr>
        <w:top w:val="none" w:sz="0" w:space="0" w:color="auto"/>
        <w:left w:val="none" w:sz="0" w:space="0" w:color="auto"/>
        <w:bottom w:val="none" w:sz="0" w:space="0" w:color="auto"/>
        <w:right w:val="none" w:sz="0" w:space="0" w:color="auto"/>
      </w:divBdr>
    </w:div>
    <w:div w:id="522279842">
      <w:bodyDiv w:val="1"/>
      <w:marLeft w:val="0"/>
      <w:marRight w:val="0"/>
      <w:marTop w:val="0"/>
      <w:marBottom w:val="0"/>
      <w:divBdr>
        <w:top w:val="none" w:sz="0" w:space="0" w:color="auto"/>
        <w:left w:val="none" w:sz="0" w:space="0" w:color="auto"/>
        <w:bottom w:val="none" w:sz="0" w:space="0" w:color="auto"/>
        <w:right w:val="none" w:sz="0" w:space="0" w:color="auto"/>
      </w:divBdr>
    </w:div>
    <w:div w:id="522859948">
      <w:bodyDiv w:val="1"/>
      <w:marLeft w:val="0"/>
      <w:marRight w:val="0"/>
      <w:marTop w:val="0"/>
      <w:marBottom w:val="0"/>
      <w:divBdr>
        <w:top w:val="none" w:sz="0" w:space="0" w:color="auto"/>
        <w:left w:val="none" w:sz="0" w:space="0" w:color="auto"/>
        <w:bottom w:val="none" w:sz="0" w:space="0" w:color="auto"/>
        <w:right w:val="none" w:sz="0" w:space="0" w:color="auto"/>
      </w:divBdr>
    </w:div>
    <w:div w:id="523787373">
      <w:bodyDiv w:val="1"/>
      <w:marLeft w:val="0"/>
      <w:marRight w:val="0"/>
      <w:marTop w:val="0"/>
      <w:marBottom w:val="0"/>
      <w:divBdr>
        <w:top w:val="none" w:sz="0" w:space="0" w:color="auto"/>
        <w:left w:val="none" w:sz="0" w:space="0" w:color="auto"/>
        <w:bottom w:val="none" w:sz="0" w:space="0" w:color="auto"/>
        <w:right w:val="none" w:sz="0" w:space="0" w:color="auto"/>
      </w:divBdr>
    </w:div>
    <w:div w:id="524438951">
      <w:bodyDiv w:val="1"/>
      <w:marLeft w:val="0"/>
      <w:marRight w:val="0"/>
      <w:marTop w:val="0"/>
      <w:marBottom w:val="0"/>
      <w:divBdr>
        <w:top w:val="none" w:sz="0" w:space="0" w:color="auto"/>
        <w:left w:val="none" w:sz="0" w:space="0" w:color="auto"/>
        <w:bottom w:val="none" w:sz="0" w:space="0" w:color="auto"/>
        <w:right w:val="none" w:sz="0" w:space="0" w:color="auto"/>
      </w:divBdr>
    </w:div>
    <w:div w:id="526213740">
      <w:bodyDiv w:val="1"/>
      <w:marLeft w:val="0"/>
      <w:marRight w:val="0"/>
      <w:marTop w:val="0"/>
      <w:marBottom w:val="0"/>
      <w:divBdr>
        <w:top w:val="none" w:sz="0" w:space="0" w:color="auto"/>
        <w:left w:val="none" w:sz="0" w:space="0" w:color="auto"/>
        <w:bottom w:val="none" w:sz="0" w:space="0" w:color="auto"/>
        <w:right w:val="none" w:sz="0" w:space="0" w:color="auto"/>
      </w:divBdr>
    </w:div>
    <w:div w:id="529951172">
      <w:bodyDiv w:val="1"/>
      <w:marLeft w:val="0"/>
      <w:marRight w:val="0"/>
      <w:marTop w:val="0"/>
      <w:marBottom w:val="0"/>
      <w:divBdr>
        <w:top w:val="none" w:sz="0" w:space="0" w:color="auto"/>
        <w:left w:val="none" w:sz="0" w:space="0" w:color="auto"/>
        <w:bottom w:val="none" w:sz="0" w:space="0" w:color="auto"/>
        <w:right w:val="none" w:sz="0" w:space="0" w:color="auto"/>
      </w:divBdr>
    </w:div>
    <w:div w:id="532152420">
      <w:bodyDiv w:val="1"/>
      <w:marLeft w:val="0"/>
      <w:marRight w:val="0"/>
      <w:marTop w:val="0"/>
      <w:marBottom w:val="0"/>
      <w:divBdr>
        <w:top w:val="none" w:sz="0" w:space="0" w:color="auto"/>
        <w:left w:val="none" w:sz="0" w:space="0" w:color="auto"/>
        <w:bottom w:val="none" w:sz="0" w:space="0" w:color="auto"/>
        <w:right w:val="none" w:sz="0" w:space="0" w:color="auto"/>
      </w:divBdr>
    </w:div>
    <w:div w:id="532311414">
      <w:bodyDiv w:val="1"/>
      <w:marLeft w:val="0"/>
      <w:marRight w:val="0"/>
      <w:marTop w:val="0"/>
      <w:marBottom w:val="0"/>
      <w:divBdr>
        <w:top w:val="none" w:sz="0" w:space="0" w:color="auto"/>
        <w:left w:val="none" w:sz="0" w:space="0" w:color="auto"/>
        <w:bottom w:val="none" w:sz="0" w:space="0" w:color="auto"/>
        <w:right w:val="none" w:sz="0" w:space="0" w:color="auto"/>
      </w:divBdr>
    </w:div>
    <w:div w:id="532883614">
      <w:bodyDiv w:val="1"/>
      <w:marLeft w:val="0"/>
      <w:marRight w:val="0"/>
      <w:marTop w:val="0"/>
      <w:marBottom w:val="0"/>
      <w:divBdr>
        <w:top w:val="none" w:sz="0" w:space="0" w:color="auto"/>
        <w:left w:val="none" w:sz="0" w:space="0" w:color="auto"/>
        <w:bottom w:val="none" w:sz="0" w:space="0" w:color="auto"/>
        <w:right w:val="none" w:sz="0" w:space="0" w:color="auto"/>
      </w:divBdr>
    </w:div>
    <w:div w:id="533465763">
      <w:bodyDiv w:val="1"/>
      <w:marLeft w:val="0"/>
      <w:marRight w:val="0"/>
      <w:marTop w:val="0"/>
      <w:marBottom w:val="0"/>
      <w:divBdr>
        <w:top w:val="none" w:sz="0" w:space="0" w:color="auto"/>
        <w:left w:val="none" w:sz="0" w:space="0" w:color="auto"/>
        <w:bottom w:val="none" w:sz="0" w:space="0" w:color="auto"/>
        <w:right w:val="none" w:sz="0" w:space="0" w:color="auto"/>
      </w:divBdr>
    </w:div>
    <w:div w:id="535311624">
      <w:bodyDiv w:val="1"/>
      <w:marLeft w:val="0"/>
      <w:marRight w:val="0"/>
      <w:marTop w:val="0"/>
      <w:marBottom w:val="0"/>
      <w:divBdr>
        <w:top w:val="none" w:sz="0" w:space="0" w:color="auto"/>
        <w:left w:val="none" w:sz="0" w:space="0" w:color="auto"/>
        <w:bottom w:val="none" w:sz="0" w:space="0" w:color="auto"/>
        <w:right w:val="none" w:sz="0" w:space="0" w:color="auto"/>
      </w:divBdr>
    </w:div>
    <w:div w:id="535317617">
      <w:bodyDiv w:val="1"/>
      <w:marLeft w:val="0"/>
      <w:marRight w:val="0"/>
      <w:marTop w:val="0"/>
      <w:marBottom w:val="0"/>
      <w:divBdr>
        <w:top w:val="none" w:sz="0" w:space="0" w:color="auto"/>
        <w:left w:val="none" w:sz="0" w:space="0" w:color="auto"/>
        <w:bottom w:val="none" w:sz="0" w:space="0" w:color="auto"/>
        <w:right w:val="none" w:sz="0" w:space="0" w:color="auto"/>
      </w:divBdr>
    </w:div>
    <w:div w:id="536771546">
      <w:bodyDiv w:val="1"/>
      <w:marLeft w:val="0"/>
      <w:marRight w:val="0"/>
      <w:marTop w:val="0"/>
      <w:marBottom w:val="0"/>
      <w:divBdr>
        <w:top w:val="none" w:sz="0" w:space="0" w:color="auto"/>
        <w:left w:val="none" w:sz="0" w:space="0" w:color="auto"/>
        <w:bottom w:val="none" w:sz="0" w:space="0" w:color="auto"/>
        <w:right w:val="none" w:sz="0" w:space="0" w:color="auto"/>
      </w:divBdr>
    </w:div>
    <w:div w:id="537664960">
      <w:bodyDiv w:val="1"/>
      <w:marLeft w:val="0"/>
      <w:marRight w:val="0"/>
      <w:marTop w:val="0"/>
      <w:marBottom w:val="0"/>
      <w:divBdr>
        <w:top w:val="none" w:sz="0" w:space="0" w:color="auto"/>
        <w:left w:val="none" w:sz="0" w:space="0" w:color="auto"/>
        <w:bottom w:val="none" w:sz="0" w:space="0" w:color="auto"/>
        <w:right w:val="none" w:sz="0" w:space="0" w:color="auto"/>
      </w:divBdr>
    </w:div>
    <w:div w:id="539055452">
      <w:bodyDiv w:val="1"/>
      <w:marLeft w:val="0"/>
      <w:marRight w:val="0"/>
      <w:marTop w:val="0"/>
      <w:marBottom w:val="0"/>
      <w:divBdr>
        <w:top w:val="none" w:sz="0" w:space="0" w:color="auto"/>
        <w:left w:val="none" w:sz="0" w:space="0" w:color="auto"/>
        <w:bottom w:val="none" w:sz="0" w:space="0" w:color="auto"/>
        <w:right w:val="none" w:sz="0" w:space="0" w:color="auto"/>
      </w:divBdr>
    </w:div>
    <w:div w:id="539125168">
      <w:bodyDiv w:val="1"/>
      <w:marLeft w:val="0"/>
      <w:marRight w:val="0"/>
      <w:marTop w:val="0"/>
      <w:marBottom w:val="0"/>
      <w:divBdr>
        <w:top w:val="none" w:sz="0" w:space="0" w:color="auto"/>
        <w:left w:val="none" w:sz="0" w:space="0" w:color="auto"/>
        <w:bottom w:val="none" w:sz="0" w:space="0" w:color="auto"/>
        <w:right w:val="none" w:sz="0" w:space="0" w:color="auto"/>
      </w:divBdr>
    </w:div>
    <w:div w:id="540090641">
      <w:bodyDiv w:val="1"/>
      <w:marLeft w:val="0"/>
      <w:marRight w:val="0"/>
      <w:marTop w:val="0"/>
      <w:marBottom w:val="0"/>
      <w:divBdr>
        <w:top w:val="none" w:sz="0" w:space="0" w:color="auto"/>
        <w:left w:val="none" w:sz="0" w:space="0" w:color="auto"/>
        <w:bottom w:val="none" w:sz="0" w:space="0" w:color="auto"/>
        <w:right w:val="none" w:sz="0" w:space="0" w:color="auto"/>
      </w:divBdr>
    </w:div>
    <w:div w:id="540282862">
      <w:bodyDiv w:val="1"/>
      <w:marLeft w:val="0"/>
      <w:marRight w:val="0"/>
      <w:marTop w:val="0"/>
      <w:marBottom w:val="0"/>
      <w:divBdr>
        <w:top w:val="none" w:sz="0" w:space="0" w:color="auto"/>
        <w:left w:val="none" w:sz="0" w:space="0" w:color="auto"/>
        <w:bottom w:val="none" w:sz="0" w:space="0" w:color="auto"/>
        <w:right w:val="none" w:sz="0" w:space="0" w:color="auto"/>
      </w:divBdr>
    </w:div>
    <w:div w:id="541599483">
      <w:bodyDiv w:val="1"/>
      <w:marLeft w:val="0"/>
      <w:marRight w:val="0"/>
      <w:marTop w:val="0"/>
      <w:marBottom w:val="0"/>
      <w:divBdr>
        <w:top w:val="none" w:sz="0" w:space="0" w:color="auto"/>
        <w:left w:val="none" w:sz="0" w:space="0" w:color="auto"/>
        <w:bottom w:val="none" w:sz="0" w:space="0" w:color="auto"/>
        <w:right w:val="none" w:sz="0" w:space="0" w:color="auto"/>
      </w:divBdr>
    </w:div>
    <w:div w:id="543835505">
      <w:bodyDiv w:val="1"/>
      <w:marLeft w:val="0"/>
      <w:marRight w:val="0"/>
      <w:marTop w:val="0"/>
      <w:marBottom w:val="0"/>
      <w:divBdr>
        <w:top w:val="none" w:sz="0" w:space="0" w:color="auto"/>
        <w:left w:val="none" w:sz="0" w:space="0" w:color="auto"/>
        <w:bottom w:val="none" w:sz="0" w:space="0" w:color="auto"/>
        <w:right w:val="none" w:sz="0" w:space="0" w:color="auto"/>
      </w:divBdr>
    </w:div>
    <w:div w:id="545335427">
      <w:bodyDiv w:val="1"/>
      <w:marLeft w:val="0"/>
      <w:marRight w:val="0"/>
      <w:marTop w:val="0"/>
      <w:marBottom w:val="0"/>
      <w:divBdr>
        <w:top w:val="none" w:sz="0" w:space="0" w:color="auto"/>
        <w:left w:val="none" w:sz="0" w:space="0" w:color="auto"/>
        <w:bottom w:val="none" w:sz="0" w:space="0" w:color="auto"/>
        <w:right w:val="none" w:sz="0" w:space="0" w:color="auto"/>
      </w:divBdr>
    </w:div>
    <w:div w:id="549076362">
      <w:bodyDiv w:val="1"/>
      <w:marLeft w:val="0"/>
      <w:marRight w:val="0"/>
      <w:marTop w:val="0"/>
      <w:marBottom w:val="0"/>
      <w:divBdr>
        <w:top w:val="none" w:sz="0" w:space="0" w:color="auto"/>
        <w:left w:val="none" w:sz="0" w:space="0" w:color="auto"/>
        <w:bottom w:val="none" w:sz="0" w:space="0" w:color="auto"/>
        <w:right w:val="none" w:sz="0" w:space="0" w:color="auto"/>
      </w:divBdr>
    </w:div>
    <w:div w:id="550846652">
      <w:bodyDiv w:val="1"/>
      <w:marLeft w:val="0"/>
      <w:marRight w:val="0"/>
      <w:marTop w:val="0"/>
      <w:marBottom w:val="0"/>
      <w:divBdr>
        <w:top w:val="none" w:sz="0" w:space="0" w:color="auto"/>
        <w:left w:val="none" w:sz="0" w:space="0" w:color="auto"/>
        <w:bottom w:val="none" w:sz="0" w:space="0" w:color="auto"/>
        <w:right w:val="none" w:sz="0" w:space="0" w:color="auto"/>
      </w:divBdr>
    </w:div>
    <w:div w:id="551815848">
      <w:bodyDiv w:val="1"/>
      <w:marLeft w:val="0"/>
      <w:marRight w:val="0"/>
      <w:marTop w:val="0"/>
      <w:marBottom w:val="0"/>
      <w:divBdr>
        <w:top w:val="none" w:sz="0" w:space="0" w:color="auto"/>
        <w:left w:val="none" w:sz="0" w:space="0" w:color="auto"/>
        <w:bottom w:val="none" w:sz="0" w:space="0" w:color="auto"/>
        <w:right w:val="none" w:sz="0" w:space="0" w:color="auto"/>
      </w:divBdr>
    </w:div>
    <w:div w:id="555506212">
      <w:bodyDiv w:val="1"/>
      <w:marLeft w:val="0"/>
      <w:marRight w:val="0"/>
      <w:marTop w:val="0"/>
      <w:marBottom w:val="0"/>
      <w:divBdr>
        <w:top w:val="none" w:sz="0" w:space="0" w:color="auto"/>
        <w:left w:val="none" w:sz="0" w:space="0" w:color="auto"/>
        <w:bottom w:val="none" w:sz="0" w:space="0" w:color="auto"/>
        <w:right w:val="none" w:sz="0" w:space="0" w:color="auto"/>
      </w:divBdr>
    </w:div>
    <w:div w:id="556168424">
      <w:bodyDiv w:val="1"/>
      <w:marLeft w:val="0"/>
      <w:marRight w:val="0"/>
      <w:marTop w:val="0"/>
      <w:marBottom w:val="0"/>
      <w:divBdr>
        <w:top w:val="none" w:sz="0" w:space="0" w:color="auto"/>
        <w:left w:val="none" w:sz="0" w:space="0" w:color="auto"/>
        <w:bottom w:val="none" w:sz="0" w:space="0" w:color="auto"/>
        <w:right w:val="none" w:sz="0" w:space="0" w:color="auto"/>
      </w:divBdr>
    </w:div>
    <w:div w:id="558395572">
      <w:bodyDiv w:val="1"/>
      <w:marLeft w:val="0"/>
      <w:marRight w:val="0"/>
      <w:marTop w:val="0"/>
      <w:marBottom w:val="0"/>
      <w:divBdr>
        <w:top w:val="none" w:sz="0" w:space="0" w:color="auto"/>
        <w:left w:val="none" w:sz="0" w:space="0" w:color="auto"/>
        <w:bottom w:val="none" w:sz="0" w:space="0" w:color="auto"/>
        <w:right w:val="none" w:sz="0" w:space="0" w:color="auto"/>
      </w:divBdr>
    </w:div>
    <w:div w:id="559705770">
      <w:bodyDiv w:val="1"/>
      <w:marLeft w:val="0"/>
      <w:marRight w:val="0"/>
      <w:marTop w:val="0"/>
      <w:marBottom w:val="0"/>
      <w:divBdr>
        <w:top w:val="none" w:sz="0" w:space="0" w:color="auto"/>
        <w:left w:val="none" w:sz="0" w:space="0" w:color="auto"/>
        <w:bottom w:val="none" w:sz="0" w:space="0" w:color="auto"/>
        <w:right w:val="none" w:sz="0" w:space="0" w:color="auto"/>
      </w:divBdr>
    </w:div>
    <w:div w:id="559708372">
      <w:bodyDiv w:val="1"/>
      <w:marLeft w:val="0"/>
      <w:marRight w:val="0"/>
      <w:marTop w:val="0"/>
      <w:marBottom w:val="0"/>
      <w:divBdr>
        <w:top w:val="none" w:sz="0" w:space="0" w:color="auto"/>
        <w:left w:val="none" w:sz="0" w:space="0" w:color="auto"/>
        <w:bottom w:val="none" w:sz="0" w:space="0" w:color="auto"/>
        <w:right w:val="none" w:sz="0" w:space="0" w:color="auto"/>
      </w:divBdr>
    </w:div>
    <w:div w:id="559709400">
      <w:bodyDiv w:val="1"/>
      <w:marLeft w:val="0"/>
      <w:marRight w:val="0"/>
      <w:marTop w:val="0"/>
      <w:marBottom w:val="0"/>
      <w:divBdr>
        <w:top w:val="none" w:sz="0" w:space="0" w:color="auto"/>
        <w:left w:val="none" w:sz="0" w:space="0" w:color="auto"/>
        <w:bottom w:val="none" w:sz="0" w:space="0" w:color="auto"/>
        <w:right w:val="none" w:sz="0" w:space="0" w:color="auto"/>
      </w:divBdr>
    </w:div>
    <w:div w:id="559748650">
      <w:bodyDiv w:val="1"/>
      <w:marLeft w:val="0"/>
      <w:marRight w:val="0"/>
      <w:marTop w:val="0"/>
      <w:marBottom w:val="0"/>
      <w:divBdr>
        <w:top w:val="none" w:sz="0" w:space="0" w:color="auto"/>
        <w:left w:val="none" w:sz="0" w:space="0" w:color="auto"/>
        <w:bottom w:val="none" w:sz="0" w:space="0" w:color="auto"/>
        <w:right w:val="none" w:sz="0" w:space="0" w:color="auto"/>
      </w:divBdr>
    </w:div>
    <w:div w:id="560755707">
      <w:bodyDiv w:val="1"/>
      <w:marLeft w:val="0"/>
      <w:marRight w:val="0"/>
      <w:marTop w:val="0"/>
      <w:marBottom w:val="0"/>
      <w:divBdr>
        <w:top w:val="none" w:sz="0" w:space="0" w:color="auto"/>
        <w:left w:val="none" w:sz="0" w:space="0" w:color="auto"/>
        <w:bottom w:val="none" w:sz="0" w:space="0" w:color="auto"/>
        <w:right w:val="none" w:sz="0" w:space="0" w:color="auto"/>
      </w:divBdr>
    </w:div>
    <w:div w:id="561597974">
      <w:bodyDiv w:val="1"/>
      <w:marLeft w:val="0"/>
      <w:marRight w:val="0"/>
      <w:marTop w:val="0"/>
      <w:marBottom w:val="0"/>
      <w:divBdr>
        <w:top w:val="none" w:sz="0" w:space="0" w:color="auto"/>
        <w:left w:val="none" w:sz="0" w:space="0" w:color="auto"/>
        <w:bottom w:val="none" w:sz="0" w:space="0" w:color="auto"/>
        <w:right w:val="none" w:sz="0" w:space="0" w:color="auto"/>
      </w:divBdr>
    </w:div>
    <w:div w:id="568266341">
      <w:bodyDiv w:val="1"/>
      <w:marLeft w:val="0"/>
      <w:marRight w:val="0"/>
      <w:marTop w:val="0"/>
      <w:marBottom w:val="0"/>
      <w:divBdr>
        <w:top w:val="none" w:sz="0" w:space="0" w:color="auto"/>
        <w:left w:val="none" w:sz="0" w:space="0" w:color="auto"/>
        <w:bottom w:val="none" w:sz="0" w:space="0" w:color="auto"/>
        <w:right w:val="none" w:sz="0" w:space="0" w:color="auto"/>
      </w:divBdr>
    </w:div>
    <w:div w:id="568809562">
      <w:bodyDiv w:val="1"/>
      <w:marLeft w:val="0"/>
      <w:marRight w:val="0"/>
      <w:marTop w:val="0"/>
      <w:marBottom w:val="0"/>
      <w:divBdr>
        <w:top w:val="none" w:sz="0" w:space="0" w:color="auto"/>
        <w:left w:val="none" w:sz="0" w:space="0" w:color="auto"/>
        <w:bottom w:val="none" w:sz="0" w:space="0" w:color="auto"/>
        <w:right w:val="none" w:sz="0" w:space="0" w:color="auto"/>
      </w:divBdr>
    </w:div>
    <w:div w:id="568924338">
      <w:bodyDiv w:val="1"/>
      <w:marLeft w:val="0"/>
      <w:marRight w:val="0"/>
      <w:marTop w:val="0"/>
      <w:marBottom w:val="0"/>
      <w:divBdr>
        <w:top w:val="none" w:sz="0" w:space="0" w:color="auto"/>
        <w:left w:val="none" w:sz="0" w:space="0" w:color="auto"/>
        <w:bottom w:val="none" w:sz="0" w:space="0" w:color="auto"/>
        <w:right w:val="none" w:sz="0" w:space="0" w:color="auto"/>
      </w:divBdr>
    </w:div>
    <w:div w:id="571618266">
      <w:bodyDiv w:val="1"/>
      <w:marLeft w:val="0"/>
      <w:marRight w:val="0"/>
      <w:marTop w:val="0"/>
      <w:marBottom w:val="0"/>
      <w:divBdr>
        <w:top w:val="none" w:sz="0" w:space="0" w:color="auto"/>
        <w:left w:val="none" w:sz="0" w:space="0" w:color="auto"/>
        <w:bottom w:val="none" w:sz="0" w:space="0" w:color="auto"/>
        <w:right w:val="none" w:sz="0" w:space="0" w:color="auto"/>
      </w:divBdr>
    </w:div>
    <w:div w:id="575239516">
      <w:bodyDiv w:val="1"/>
      <w:marLeft w:val="0"/>
      <w:marRight w:val="0"/>
      <w:marTop w:val="0"/>
      <w:marBottom w:val="0"/>
      <w:divBdr>
        <w:top w:val="none" w:sz="0" w:space="0" w:color="auto"/>
        <w:left w:val="none" w:sz="0" w:space="0" w:color="auto"/>
        <w:bottom w:val="none" w:sz="0" w:space="0" w:color="auto"/>
        <w:right w:val="none" w:sz="0" w:space="0" w:color="auto"/>
      </w:divBdr>
    </w:div>
    <w:div w:id="576521524">
      <w:bodyDiv w:val="1"/>
      <w:marLeft w:val="0"/>
      <w:marRight w:val="0"/>
      <w:marTop w:val="0"/>
      <w:marBottom w:val="0"/>
      <w:divBdr>
        <w:top w:val="none" w:sz="0" w:space="0" w:color="auto"/>
        <w:left w:val="none" w:sz="0" w:space="0" w:color="auto"/>
        <w:bottom w:val="none" w:sz="0" w:space="0" w:color="auto"/>
        <w:right w:val="none" w:sz="0" w:space="0" w:color="auto"/>
      </w:divBdr>
    </w:div>
    <w:div w:id="578832223">
      <w:bodyDiv w:val="1"/>
      <w:marLeft w:val="0"/>
      <w:marRight w:val="0"/>
      <w:marTop w:val="0"/>
      <w:marBottom w:val="0"/>
      <w:divBdr>
        <w:top w:val="none" w:sz="0" w:space="0" w:color="auto"/>
        <w:left w:val="none" w:sz="0" w:space="0" w:color="auto"/>
        <w:bottom w:val="none" w:sz="0" w:space="0" w:color="auto"/>
        <w:right w:val="none" w:sz="0" w:space="0" w:color="auto"/>
      </w:divBdr>
    </w:div>
    <w:div w:id="583759534">
      <w:bodyDiv w:val="1"/>
      <w:marLeft w:val="0"/>
      <w:marRight w:val="0"/>
      <w:marTop w:val="0"/>
      <w:marBottom w:val="0"/>
      <w:divBdr>
        <w:top w:val="none" w:sz="0" w:space="0" w:color="auto"/>
        <w:left w:val="none" w:sz="0" w:space="0" w:color="auto"/>
        <w:bottom w:val="none" w:sz="0" w:space="0" w:color="auto"/>
        <w:right w:val="none" w:sz="0" w:space="0" w:color="auto"/>
      </w:divBdr>
    </w:div>
    <w:div w:id="584457410">
      <w:bodyDiv w:val="1"/>
      <w:marLeft w:val="0"/>
      <w:marRight w:val="0"/>
      <w:marTop w:val="0"/>
      <w:marBottom w:val="0"/>
      <w:divBdr>
        <w:top w:val="none" w:sz="0" w:space="0" w:color="auto"/>
        <w:left w:val="none" w:sz="0" w:space="0" w:color="auto"/>
        <w:bottom w:val="none" w:sz="0" w:space="0" w:color="auto"/>
        <w:right w:val="none" w:sz="0" w:space="0" w:color="auto"/>
      </w:divBdr>
    </w:div>
    <w:div w:id="587353734">
      <w:bodyDiv w:val="1"/>
      <w:marLeft w:val="0"/>
      <w:marRight w:val="0"/>
      <w:marTop w:val="0"/>
      <w:marBottom w:val="0"/>
      <w:divBdr>
        <w:top w:val="none" w:sz="0" w:space="0" w:color="auto"/>
        <w:left w:val="none" w:sz="0" w:space="0" w:color="auto"/>
        <w:bottom w:val="none" w:sz="0" w:space="0" w:color="auto"/>
        <w:right w:val="none" w:sz="0" w:space="0" w:color="auto"/>
      </w:divBdr>
    </w:div>
    <w:div w:id="590698215">
      <w:bodyDiv w:val="1"/>
      <w:marLeft w:val="0"/>
      <w:marRight w:val="0"/>
      <w:marTop w:val="0"/>
      <w:marBottom w:val="0"/>
      <w:divBdr>
        <w:top w:val="none" w:sz="0" w:space="0" w:color="auto"/>
        <w:left w:val="none" w:sz="0" w:space="0" w:color="auto"/>
        <w:bottom w:val="none" w:sz="0" w:space="0" w:color="auto"/>
        <w:right w:val="none" w:sz="0" w:space="0" w:color="auto"/>
      </w:divBdr>
    </w:div>
    <w:div w:id="591012638">
      <w:bodyDiv w:val="1"/>
      <w:marLeft w:val="0"/>
      <w:marRight w:val="0"/>
      <w:marTop w:val="0"/>
      <w:marBottom w:val="0"/>
      <w:divBdr>
        <w:top w:val="none" w:sz="0" w:space="0" w:color="auto"/>
        <w:left w:val="none" w:sz="0" w:space="0" w:color="auto"/>
        <w:bottom w:val="none" w:sz="0" w:space="0" w:color="auto"/>
        <w:right w:val="none" w:sz="0" w:space="0" w:color="auto"/>
      </w:divBdr>
    </w:div>
    <w:div w:id="591359155">
      <w:bodyDiv w:val="1"/>
      <w:marLeft w:val="0"/>
      <w:marRight w:val="0"/>
      <w:marTop w:val="0"/>
      <w:marBottom w:val="0"/>
      <w:divBdr>
        <w:top w:val="none" w:sz="0" w:space="0" w:color="auto"/>
        <w:left w:val="none" w:sz="0" w:space="0" w:color="auto"/>
        <w:bottom w:val="none" w:sz="0" w:space="0" w:color="auto"/>
        <w:right w:val="none" w:sz="0" w:space="0" w:color="auto"/>
      </w:divBdr>
    </w:div>
    <w:div w:id="593175775">
      <w:bodyDiv w:val="1"/>
      <w:marLeft w:val="0"/>
      <w:marRight w:val="0"/>
      <w:marTop w:val="0"/>
      <w:marBottom w:val="0"/>
      <w:divBdr>
        <w:top w:val="none" w:sz="0" w:space="0" w:color="auto"/>
        <w:left w:val="none" w:sz="0" w:space="0" w:color="auto"/>
        <w:bottom w:val="none" w:sz="0" w:space="0" w:color="auto"/>
        <w:right w:val="none" w:sz="0" w:space="0" w:color="auto"/>
      </w:divBdr>
    </w:div>
    <w:div w:id="593785964">
      <w:bodyDiv w:val="1"/>
      <w:marLeft w:val="0"/>
      <w:marRight w:val="0"/>
      <w:marTop w:val="0"/>
      <w:marBottom w:val="0"/>
      <w:divBdr>
        <w:top w:val="none" w:sz="0" w:space="0" w:color="auto"/>
        <w:left w:val="none" w:sz="0" w:space="0" w:color="auto"/>
        <w:bottom w:val="none" w:sz="0" w:space="0" w:color="auto"/>
        <w:right w:val="none" w:sz="0" w:space="0" w:color="auto"/>
      </w:divBdr>
    </w:div>
    <w:div w:id="594434768">
      <w:bodyDiv w:val="1"/>
      <w:marLeft w:val="0"/>
      <w:marRight w:val="0"/>
      <w:marTop w:val="0"/>
      <w:marBottom w:val="0"/>
      <w:divBdr>
        <w:top w:val="none" w:sz="0" w:space="0" w:color="auto"/>
        <w:left w:val="none" w:sz="0" w:space="0" w:color="auto"/>
        <w:bottom w:val="none" w:sz="0" w:space="0" w:color="auto"/>
        <w:right w:val="none" w:sz="0" w:space="0" w:color="auto"/>
      </w:divBdr>
    </w:div>
    <w:div w:id="596057730">
      <w:bodyDiv w:val="1"/>
      <w:marLeft w:val="0"/>
      <w:marRight w:val="0"/>
      <w:marTop w:val="0"/>
      <w:marBottom w:val="0"/>
      <w:divBdr>
        <w:top w:val="none" w:sz="0" w:space="0" w:color="auto"/>
        <w:left w:val="none" w:sz="0" w:space="0" w:color="auto"/>
        <w:bottom w:val="none" w:sz="0" w:space="0" w:color="auto"/>
        <w:right w:val="none" w:sz="0" w:space="0" w:color="auto"/>
      </w:divBdr>
    </w:div>
    <w:div w:id="596786625">
      <w:bodyDiv w:val="1"/>
      <w:marLeft w:val="0"/>
      <w:marRight w:val="0"/>
      <w:marTop w:val="0"/>
      <w:marBottom w:val="0"/>
      <w:divBdr>
        <w:top w:val="none" w:sz="0" w:space="0" w:color="auto"/>
        <w:left w:val="none" w:sz="0" w:space="0" w:color="auto"/>
        <w:bottom w:val="none" w:sz="0" w:space="0" w:color="auto"/>
        <w:right w:val="none" w:sz="0" w:space="0" w:color="auto"/>
      </w:divBdr>
    </w:div>
    <w:div w:id="598291544">
      <w:bodyDiv w:val="1"/>
      <w:marLeft w:val="0"/>
      <w:marRight w:val="0"/>
      <w:marTop w:val="0"/>
      <w:marBottom w:val="0"/>
      <w:divBdr>
        <w:top w:val="none" w:sz="0" w:space="0" w:color="auto"/>
        <w:left w:val="none" w:sz="0" w:space="0" w:color="auto"/>
        <w:bottom w:val="none" w:sz="0" w:space="0" w:color="auto"/>
        <w:right w:val="none" w:sz="0" w:space="0" w:color="auto"/>
      </w:divBdr>
    </w:div>
    <w:div w:id="599021993">
      <w:bodyDiv w:val="1"/>
      <w:marLeft w:val="0"/>
      <w:marRight w:val="0"/>
      <w:marTop w:val="0"/>
      <w:marBottom w:val="0"/>
      <w:divBdr>
        <w:top w:val="none" w:sz="0" w:space="0" w:color="auto"/>
        <w:left w:val="none" w:sz="0" w:space="0" w:color="auto"/>
        <w:bottom w:val="none" w:sz="0" w:space="0" w:color="auto"/>
        <w:right w:val="none" w:sz="0" w:space="0" w:color="auto"/>
      </w:divBdr>
    </w:div>
    <w:div w:id="600768764">
      <w:bodyDiv w:val="1"/>
      <w:marLeft w:val="0"/>
      <w:marRight w:val="0"/>
      <w:marTop w:val="0"/>
      <w:marBottom w:val="0"/>
      <w:divBdr>
        <w:top w:val="none" w:sz="0" w:space="0" w:color="auto"/>
        <w:left w:val="none" w:sz="0" w:space="0" w:color="auto"/>
        <w:bottom w:val="none" w:sz="0" w:space="0" w:color="auto"/>
        <w:right w:val="none" w:sz="0" w:space="0" w:color="auto"/>
      </w:divBdr>
    </w:div>
    <w:div w:id="604271670">
      <w:bodyDiv w:val="1"/>
      <w:marLeft w:val="0"/>
      <w:marRight w:val="0"/>
      <w:marTop w:val="0"/>
      <w:marBottom w:val="0"/>
      <w:divBdr>
        <w:top w:val="none" w:sz="0" w:space="0" w:color="auto"/>
        <w:left w:val="none" w:sz="0" w:space="0" w:color="auto"/>
        <w:bottom w:val="none" w:sz="0" w:space="0" w:color="auto"/>
        <w:right w:val="none" w:sz="0" w:space="0" w:color="auto"/>
      </w:divBdr>
    </w:div>
    <w:div w:id="605043425">
      <w:bodyDiv w:val="1"/>
      <w:marLeft w:val="0"/>
      <w:marRight w:val="0"/>
      <w:marTop w:val="0"/>
      <w:marBottom w:val="0"/>
      <w:divBdr>
        <w:top w:val="none" w:sz="0" w:space="0" w:color="auto"/>
        <w:left w:val="none" w:sz="0" w:space="0" w:color="auto"/>
        <w:bottom w:val="none" w:sz="0" w:space="0" w:color="auto"/>
        <w:right w:val="none" w:sz="0" w:space="0" w:color="auto"/>
      </w:divBdr>
    </w:div>
    <w:div w:id="606039484">
      <w:bodyDiv w:val="1"/>
      <w:marLeft w:val="0"/>
      <w:marRight w:val="0"/>
      <w:marTop w:val="0"/>
      <w:marBottom w:val="0"/>
      <w:divBdr>
        <w:top w:val="none" w:sz="0" w:space="0" w:color="auto"/>
        <w:left w:val="none" w:sz="0" w:space="0" w:color="auto"/>
        <w:bottom w:val="none" w:sz="0" w:space="0" w:color="auto"/>
        <w:right w:val="none" w:sz="0" w:space="0" w:color="auto"/>
      </w:divBdr>
    </w:div>
    <w:div w:id="606161661">
      <w:bodyDiv w:val="1"/>
      <w:marLeft w:val="0"/>
      <w:marRight w:val="0"/>
      <w:marTop w:val="0"/>
      <w:marBottom w:val="0"/>
      <w:divBdr>
        <w:top w:val="none" w:sz="0" w:space="0" w:color="auto"/>
        <w:left w:val="none" w:sz="0" w:space="0" w:color="auto"/>
        <w:bottom w:val="none" w:sz="0" w:space="0" w:color="auto"/>
        <w:right w:val="none" w:sz="0" w:space="0" w:color="auto"/>
      </w:divBdr>
    </w:div>
    <w:div w:id="607129906">
      <w:bodyDiv w:val="1"/>
      <w:marLeft w:val="0"/>
      <w:marRight w:val="0"/>
      <w:marTop w:val="0"/>
      <w:marBottom w:val="0"/>
      <w:divBdr>
        <w:top w:val="none" w:sz="0" w:space="0" w:color="auto"/>
        <w:left w:val="none" w:sz="0" w:space="0" w:color="auto"/>
        <w:bottom w:val="none" w:sz="0" w:space="0" w:color="auto"/>
        <w:right w:val="none" w:sz="0" w:space="0" w:color="auto"/>
      </w:divBdr>
    </w:div>
    <w:div w:id="607542081">
      <w:bodyDiv w:val="1"/>
      <w:marLeft w:val="0"/>
      <w:marRight w:val="0"/>
      <w:marTop w:val="0"/>
      <w:marBottom w:val="0"/>
      <w:divBdr>
        <w:top w:val="none" w:sz="0" w:space="0" w:color="auto"/>
        <w:left w:val="none" w:sz="0" w:space="0" w:color="auto"/>
        <w:bottom w:val="none" w:sz="0" w:space="0" w:color="auto"/>
        <w:right w:val="none" w:sz="0" w:space="0" w:color="auto"/>
      </w:divBdr>
    </w:div>
    <w:div w:id="616178477">
      <w:bodyDiv w:val="1"/>
      <w:marLeft w:val="0"/>
      <w:marRight w:val="0"/>
      <w:marTop w:val="0"/>
      <w:marBottom w:val="0"/>
      <w:divBdr>
        <w:top w:val="none" w:sz="0" w:space="0" w:color="auto"/>
        <w:left w:val="none" w:sz="0" w:space="0" w:color="auto"/>
        <w:bottom w:val="none" w:sz="0" w:space="0" w:color="auto"/>
        <w:right w:val="none" w:sz="0" w:space="0" w:color="auto"/>
      </w:divBdr>
    </w:div>
    <w:div w:id="618144943">
      <w:bodyDiv w:val="1"/>
      <w:marLeft w:val="0"/>
      <w:marRight w:val="0"/>
      <w:marTop w:val="0"/>
      <w:marBottom w:val="0"/>
      <w:divBdr>
        <w:top w:val="none" w:sz="0" w:space="0" w:color="auto"/>
        <w:left w:val="none" w:sz="0" w:space="0" w:color="auto"/>
        <w:bottom w:val="none" w:sz="0" w:space="0" w:color="auto"/>
        <w:right w:val="none" w:sz="0" w:space="0" w:color="auto"/>
      </w:divBdr>
    </w:div>
    <w:div w:id="618492442">
      <w:bodyDiv w:val="1"/>
      <w:marLeft w:val="0"/>
      <w:marRight w:val="0"/>
      <w:marTop w:val="0"/>
      <w:marBottom w:val="0"/>
      <w:divBdr>
        <w:top w:val="none" w:sz="0" w:space="0" w:color="auto"/>
        <w:left w:val="none" w:sz="0" w:space="0" w:color="auto"/>
        <w:bottom w:val="none" w:sz="0" w:space="0" w:color="auto"/>
        <w:right w:val="none" w:sz="0" w:space="0" w:color="auto"/>
      </w:divBdr>
    </w:div>
    <w:div w:id="620185622">
      <w:bodyDiv w:val="1"/>
      <w:marLeft w:val="0"/>
      <w:marRight w:val="0"/>
      <w:marTop w:val="0"/>
      <w:marBottom w:val="0"/>
      <w:divBdr>
        <w:top w:val="none" w:sz="0" w:space="0" w:color="auto"/>
        <w:left w:val="none" w:sz="0" w:space="0" w:color="auto"/>
        <w:bottom w:val="none" w:sz="0" w:space="0" w:color="auto"/>
        <w:right w:val="none" w:sz="0" w:space="0" w:color="auto"/>
      </w:divBdr>
    </w:div>
    <w:div w:id="624119290">
      <w:bodyDiv w:val="1"/>
      <w:marLeft w:val="0"/>
      <w:marRight w:val="0"/>
      <w:marTop w:val="0"/>
      <w:marBottom w:val="0"/>
      <w:divBdr>
        <w:top w:val="none" w:sz="0" w:space="0" w:color="auto"/>
        <w:left w:val="none" w:sz="0" w:space="0" w:color="auto"/>
        <w:bottom w:val="none" w:sz="0" w:space="0" w:color="auto"/>
        <w:right w:val="none" w:sz="0" w:space="0" w:color="auto"/>
      </w:divBdr>
    </w:div>
    <w:div w:id="624700150">
      <w:bodyDiv w:val="1"/>
      <w:marLeft w:val="0"/>
      <w:marRight w:val="0"/>
      <w:marTop w:val="0"/>
      <w:marBottom w:val="0"/>
      <w:divBdr>
        <w:top w:val="none" w:sz="0" w:space="0" w:color="auto"/>
        <w:left w:val="none" w:sz="0" w:space="0" w:color="auto"/>
        <w:bottom w:val="none" w:sz="0" w:space="0" w:color="auto"/>
        <w:right w:val="none" w:sz="0" w:space="0" w:color="auto"/>
      </w:divBdr>
    </w:div>
    <w:div w:id="627705743">
      <w:bodyDiv w:val="1"/>
      <w:marLeft w:val="0"/>
      <w:marRight w:val="0"/>
      <w:marTop w:val="0"/>
      <w:marBottom w:val="0"/>
      <w:divBdr>
        <w:top w:val="none" w:sz="0" w:space="0" w:color="auto"/>
        <w:left w:val="none" w:sz="0" w:space="0" w:color="auto"/>
        <w:bottom w:val="none" w:sz="0" w:space="0" w:color="auto"/>
        <w:right w:val="none" w:sz="0" w:space="0" w:color="auto"/>
      </w:divBdr>
    </w:div>
    <w:div w:id="628322837">
      <w:bodyDiv w:val="1"/>
      <w:marLeft w:val="0"/>
      <w:marRight w:val="0"/>
      <w:marTop w:val="0"/>
      <w:marBottom w:val="0"/>
      <w:divBdr>
        <w:top w:val="none" w:sz="0" w:space="0" w:color="auto"/>
        <w:left w:val="none" w:sz="0" w:space="0" w:color="auto"/>
        <w:bottom w:val="none" w:sz="0" w:space="0" w:color="auto"/>
        <w:right w:val="none" w:sz="0" w:space="0" w:color="auto"/>
      </w:divBdr>
    </w:div>
    <w:div w:id="628558990">
      <w:bodyDiv w:val="1"/>
      <w:marLeft w:val="0"/>
      <w:marRight w:val="0"/>
      <w:marTop w:val="0"/>
      <w:marBottom w:val="0"/>
      <w:divBdr>
        <w:top w:val="none" w:sz="0" w:space="0" w:color="auto"/>
        <w:left w:val="none" w:sz="0" w:space="0" w:color="auto"/>
        <w:bottom w:val="none" w:sz="0" w:space="0" w:color="auto"/>
        <w:right w:val="none" w:sz="0" w:space="0" w:color="auto"/>
      </w:divBdr>
    </w:div>
    <w:div w:id="629287722">
      <w:bodyDiv w:val="1"/>
      <w:marLeft w:val="0"/>
      <w:marRight w:val="0"/>
      <w:marTop w:val="0"/>
      <w:marBottom w:val="0"/>
      <w:divBdr>
        <w:top w:val="none" w:sz="0" w:space="0" w:color="auto"/>
        <w:left w:val="none" w:sz="0" w:space="0" w:color="auto"/>
        <w:bottom w:val="none" w:sz="0" w:space="0" w:color="auto"/>
        <w:right w:val="none" w:sz="0" w:space="0" w:color="auto"/>
      </w:divBdr>
    </w:div>
    <w:div w:id="631137226">
      <w:bodyDiv w:val="1"/>
      <w:marLeft w:val="0"/>
      <w:marRight w:val="0"/>
      <w:marTop w:val="0"/>
      <w:marBottom w:val="0"/>
      <w:divBdr>
        <w:top w:val="none" w:sz="0" w:space="0" w:color="auto"/>
        <w:left w:val="none" w:sz="0" w:space="0" w:color="auto"/>
        <w:bottom w:val="none" w:sz="0" w:space="0" w:color="auto"/>
        <w:right w:val="none" w:sz="0" w:space="0" w:color="auto"/>
      </w:divBdr>
    </w:div>
    <w:div w:id="632950142">
      <w:bodyDiv w:val="1"/>
      <w:marLeft w:val="0"/>
      <w:marRight w:val="0"/>
      <w:marTop w:val="0"/>
      <w:marBottom w:val="0"/>
      <w:divBdr>
        <w:top w:val="none" w:sz="0" w:space="0" w:color="auto"/>
        <w:left w:val="none" w:sz="0" w:space="0" w:color="auto"/>
        <w:bottom w:val="none" w:sz="0" w:space="0" w:color="auto"/>
        <w:right w:val="none" w:sz="0" w:space="0" w:color="auto"/>
      </w:divBdr>
    </w:div>
    <w:div w:id="636224916">
      <w:bodyDiv w:val="1"/>
      <w:marLeft w:val="0"/>
      <w:marRight w:val="0"/>
      <w:marTop w:val="0"/>
      <w:marBottom w:val="0"/>
      <w:divBdr>
        <w:top w:val="none" w:sz="0" w:space="0" w:color="auto"/>
        <w:left w:val="none" w:sz="0" w:space="0" w:color="auto"/>
        <w:bottom w:val="none" w:sz="0" w:space="0" w:color="auto"/>
        <w:right w:val="none" w:sz="0" w:space="0" w:color="auto"/>
      </w:divBdr>
    </w:div>
    <w:div w:id="636495437">
      <w:bodyDiv w:val="1"/>
      <w:marLeft w:val="0"/>
      <w:marRight w:val="0"/>
      <w:marTop w:val="0"/>
      <w:marBottom w:val="0"/>
      <w:divBdr>
        <w:top w:val="none" w:sz="0" w:space="0" w:color="auto"/>
        <w:left w:val="none" w:sz="0" w:space="0" w:color="auto"/>
        <w:bottom w:val="none" w:sz="0" w:space="0" w:color="auto"/>
        <w:right w:val="none" w:sz="0" w:space="0" w:color="auto"/>
      </w:divBdr>
    </w:div>
    <w:div w:id="636764808">
      <w:bodyDiv w:val="1"/>
      <w:marLeft w:val="0"/>
      <w:marRight w:val="0"/>
      <w:marTop w:val="0"/>
      <w:marBottom w:val="0"/>
      <w:divBdr>
        <w:top w:val="none" w:sz="0" w:space="0" w:color="auto"/>
        <w:left w:val="none" w:sz="0" w:space="0" w:color="auto"/>
        <w:bottom w:val="none" w:sz="0" w:space="0" w:color="auto"/>
        <w:right w:val="none" w:sz="0" w:space="0" w:color="auto"/>
      </w:divBdr>
    </w:div>
    <w:div w:id="637995159">
      <w:bodyDiv w:val="1"/>
      <w:marLeft w:val="0"/>
      <w:marRight w:val="0"/>
      <w:marTop w:val="0"/>
      <w:marBottom w:val="0"/>
      <w:divBdr>
        <w:top w:val="none" w:sz="0" w:space="0" w:color="auto"/>
        <w:left w:val="none" w:sz="0" w:space="0" w:color="auto"/>
        <w:bottom w:val="none" w:sz="0" w:space="0" w:color="auto"/>
        <w:right w:val="none" w:sz="0" w:space="0" w:color="auto"/>
      </w:divBdr>
    </w:div>
    <w:div w:id="639653571">
      <w:bodyDiv w:val="1"/>
      <w:marLeft w:val="0"/>
      <w:marRight w:val="0"/>
      <w:marTop w:val="0"/>
      <w:marBottom w:val="0"/>
      <w:divBdr>
        <w:top w:val="none" w:sz="0" w:space="0" w:color="auto"/>
        <w:left w:val="none" w:sz="0" w:space="0" w:color="auto"/>
        <w:bottom w:val="none" w:sz="0" w:space="0" w:color="auto"/>
        <w:right w:val="none" w:sz="0" w:space="0" w:color="auto"/>
      </w:divBdr>
    </w:div>
    <w:div w:id="640381679">
      <w:bodyDiv w:val="1"/>
      <w:marLeft w:val="0"/>
      <w:marRight w:val="0"/>
      <w:marTop w:val="0"/>
      <w:marBottom w:val="0"/>
      <w:divBdr>
        <w:top w:val="none" w:sz="0" w:space="0" w:color="auto"/>
        <w:left w:val="none" w:sz="0" w:space="0" w:color="auto"/>
        <w:bottom w:val="none" w:sz="0" w:space="0" w:color="auto"/>
        <w:right w:val="none" w:sz="0" w:space="0" w:color="auto"/>
      </w:divBdr>
    </w:div>
    <w:div w:id="641345069">
      <w:bodyDiv w:val="1"/>
      <w:marLeft w:val="0"/>
      <w:marRight w:val="0"/>
      <w:marTop w:val="0"/>
      <w:marBottom w:val="0"/>
      <w:divBdr>
        <w:top w:val="none" w:sz="0" w:space="0" w:color="auto"/>
        <w:left w:val="none" w:sz="0" w:space="0" w:color="auto"/>
        <w:bottom w:val="none" w:sz="0" w:space="0" w:color="auto"/>
        <w:right w:val="none" w:sz="0" w:space="0" w:color="auto"/>
      </w:divBdr>
    </w:div>
    <w:div w:id="641424501">
      <w:bodyDiv w:val="1"/>
      <w:marLeft w:val="0"/>
      <w:marRight w:val="0"/>
      <w:marTop w:val="0"/>
      <w:marBottom w:val="0"/>
      <w:divBdr>
        <w:top w:val="none" w:sz="0" w:space="0" w:color="auto"/>
        <w:left w:val="none" w:sz="0" w:space="0" w:color="auto"/>
        <w:bottom w:val="none" w:sz="0" w:space="0" w:color="auto"/>
        <w:right w:val="none" w:sz="0" w:space="0" w:color="auto"/>
      </w:divBdr>
    </w:div>
    <w:div w:id="641813623">
      <w:bodyDiv w:val="1"/>
      <w:marLeft w:val="0"/>
      <w:marRight w:val="0"/>
      <w:marTop w:val="0"/>
      <w:marBottom w:val="0"/>
      <w:divBdr>
        <w:top w:val="none" w:sz="0" w:space="0" w:color="auto"/>
        <w:left w:val="none" w:sz="0" w:space="0" w:color="auto"/>
        <w:bottom w:val="none" w:sz="0" w:space="0" w:color="auto"/>
        <w:right w:val="none" w:sz="0" w:space="0" w:color="auto"/>
      </w:divBdr>
    </w:div>
    <w:div w:id="642389880">
      <w:bodyDiv w:val="1"/>
      <w:marLeft w:val="0"/>
      <w:marRight w:val="0"/>
      <w:marTop w:val="0"/>
      <w:marBottom w:val="0"/>
      <w:divBdr>
        <w:top w:val="none" w:sz="0" w:space="0" w:color="auto"/>
        <w:left w:val="none" w:sz="0" w:space="0" w:color="auto"/>
        <w:bottom w:val="none" w:sz="0" w:space="0" w:color="auto"/>
        <w:right w:val="none" w:sz="0" w:space="0" w:color="auto"/>
      </w:divBdr>
    </w:div>
    <w:div w:id="643237712">
      <w:bodyDiv w:val="1"/>
      <w:marLeft w:val="0"/>
      <w:marRight w:val="0"/>
      <w:marTop w:val="0"/>
      <w:marBottom w:val="0"/>
      <w:divBdr>
        <w:top w:val="none" w:sz="0" w:space="0" w:color="auto"/>
        <w:left w:val="none" w:sz="0" w:space="0" w:color="auto"/>
        <w:bottom w:val="none" w:sz="0" w:space="0" w:color="auto"/>
        <w:right w:val="none" w:sz="0" w:space="0" w:color="auto"/>
      </w:divBdr>
    </w:div>
    <w:div w:id="643703915">
      <w:bodyDiv w:val="1"/>
      <w:marLeft w:val="0"/>
      <w:marRight w:val="0"/>
      <w:marTop w:val="0"/>
      <w:marBottom w:val="0"/>
      <w:divBdr>
        <w:top w:val="none" w:sz="0" w:space="0" w:color="auto"/>
        <w:left w:val="none" w:sz="0" w:space="0" w:color="auto"/>
        <w:bottom w:val="none" w:sz="0" w:space="0" w:color="auto"/>
        <w:right w:val="none" w:sz="0" w:space="0" w:color="auto"/>
      </w:divBdr>
    </w:div>
    <w:div w:id="644159448">
      <w:bodyDiv w:val="1"/>
      <w:marLeft w:val="0"/>
      <w:marRight w:val="0"/>
      <w:marTop w:val="0"/>
      <w:marBottom w:val="0"/>
      <w:divBdr>
        <w:top w:val="none" w:sz="0" w:space="0" w:color="auto"/>
        <w:left w:val="none" w:sz="0" w:space="0" w:color="auto"/>
        <w:bottom w:val="none" w:sz="0" w:space="0" w:color="auto"/>
        <w:right w:val="none" w:sz="0" w:space="0" w:color="auto"/>
      </w:divBdr>
    </w:div>
    <w:div w:id="644814676">
      <w:bodyDiv w:val="1"/>
      <w:marLeft w:val="0"/>
      <w:marRight w:val="0"/>
      <w:marTop w:val="0"/>
      <w:marBottom w:val="0"/>
      <w:divBdr>
        <w:top w:val="none" w:sz="0" w:space="0" w:color="auto"/>
        <w:left w:val="none" w:sz="0" w:space="0" w:color="auto"/>
        <w:bottom w:val="none" w:sz="0" w:space="0" w:color="auto"/>
        <w:right w:val="none" w:sz="0" w:space="0" w:color="auto"/>
      </w:divBdr>
    </w:div>
    <w:div w:id="645085979">
      <w:bodyDiv w:val="1"/>
      <w:marLeft w:val="0"/>
      <w:marRight w:val="0"/>
      <w:marTop w:val="0"/>
      <w:marBottom w:val="0"/>
      <w:divBdr>
        <w:top w:val="none" w:sz="0" w:space="0" w:color="auto"/>
        <w:left w:val="none" w:sz="0" w:space="0" w:color="auto"/>
        <w:bottom w:val="none" w:sz="0" w:space="0" w:color="auto"/>
        <w:right w:val="none" w:sz="0" w:space="0" w:color="auto"/>
      </w:divBdr>
    </w:div>
    <w:div w:id="647902143">
      <w:bodyDiv w:val="1"/>
      <w:marLeft w:val="0"/>
      <w:marRight w:val="0"/>
      <w:marTop w:val="0"/>
      <w:marBottom w:val="0"/>
      <w:divBdr>
        <w:top w:val="none" w:sz="0" w:space="0" w:color="auto"/>
        <w:left w:val="none" w:sz="0" w:space="0" w:color="auto"/>
        <w:bottom w:val="none" w:sz="0" w:space="0" w:color="auto"/>
        <w:right w:val="none" w:sz="0" w:space="0" w:color="auto"/>
      </w:divBdr>
    </w:div>
    <w:div w:id="649793521">
      <w:bodyDiv w:val="1"/>
      <w:marLeft w:val="0"/>
      <w:marRight w:val="0"/>
      <w:marTop w:val="0"/>
      <w:marBottom w:val="0"/>
      <w:divBdr>
        <w:top w:val="none" w:sz="0" w:space="0" w:color="auto"/>
        <w:left w:val="none" w:sz="0" w:space="0" w:color="auto"/>
        <w:bottom w:val="none" w:sz="0" w:space="0" w:color="auto"/>
        <w:right w:val="none" w:sz="0" w:space="0" w:color="auto"/>
      </w:divBdr>
    </w:div>
    <w:div w:id="649945002">
      <w:bodyDiv w:val="1"/>
      <w:marLeft w:val="0"/>
      <w:marRight w:val="0"/>
      <w:marTop w:val="0"/>
      <w:marBottom w:val="0"/>
      <w:divBdr>
        <w:top w:val="none" w:sz="0" w:space="0" w:color="auto"/>
        <w:left w:val="none" w:sz="0" w:space="0" w:color="auto"/>
        <w:bottom w:val="none" w:sz="0" w:space="0" w:color="auto"/>
        <w:right w:val="none" w:sz="0" w:space="0" w:color="auto"/>
      </w:divBdr>
    </w:div>
    <w:div w:id="650058812">
      <w:bodyDiv w:val="1"/>
      <w:marLeft w:val="0"/>
      <w:marRight w:val="0"/>
      <w:marTop w:val="0"/>
      <w:marBottom w:val="0"/>
      <w:divBdr>
        <w:top w:val="none" w:sz="0" w:space="0" w:color="auto"/>
        <w:left w:val="none" w:sz="0" w:space="0" w:color="auto"/>
        <w:bottom w:val="none" w:sz="0" w:space="0" w:color="auto"/>
        <w:right w:val="none" w:sz="0" w:space="0" w:color="auto"/>
      </w:divBdr>
    </w:div>
    <w:div w:id="652682754">
      <w:bodyDiv w:val="1"/>
      <w:marLeft w:val="0"/>
      <w:marRight w:val="0"/>
      <w:marTop w:val="0"/>
      <w:marBottom w:val="0"/>
      <w:divBdr>
        <w:top w:val="none" w:sz="0" w:space="0" w:color="auto"/>
        <w:left w:val="none" w:sz="0" w:space="0" w:color="auto"/>
        <w:bottom w:val="none" w:sz="0" w:space="0" w:color="auto"/>
        <w:right w:val="none" w:sz="0" w:space="0" w:color="auto"/>
      </w:divBdr>
    </w:div>
    <w:div w:id="656686722">
      <w:bodyDiv w:val="1"/>
      <w:marLeft w:val="0"/>
      <w:marRight w:val="0"/>
      <w:marTop w:val="0"/>
      <w:marBottom w:val="0"/>
      <w:divBdr>
        <w:top w:val="none" w:sz="0" w:space="0" w:color="auto"/>
        <w:left w:val="none" w:sz="0" w:space="0" w:color="auto"/>
        <w:bottom w:val="none" w:sz="0" w:space="0" w:color="auto"/>
        <w:right w:val="none" w:sz="0" w:space="0" w:color="auto"/>
      </w:divBdr>
    </w:div>
    <w:div w:id="657613089">
      <w:bodyDiv w:val="1"/>
      <w:marLeft w:val="0"/>
      <w:marRight w:val="0"/>
      <w:marTop w:val="0"/>
      <w:marBottom w:val="0"/>
      <w:divBdr>
        <w:top w:val="none" w:sz="0" w:space="0" w:color="auto"/>
        <w:left w:val="none" w:sz="0" w:space="0" w:color="auto"/>
        <w:bottom w:val="none" w:sz="0" w:space="0" w:color="auto"/>
        <w:right w:val="none" w:sz="0" w:space="0" w:color="auto"/>
      </w:divBdr>
    </w:div>
    <w:div w:id="658117782">
      <w:bodyDiv w:val="1"/>
      <w:marLeft w:val="0"/>
      <w:marRight w:val="0"/>
      <w:marTop w:val="0"/>
      <w:marBottom w:val="0"/>
      <w:divBdr>
        <w:top w:val="none" w:sz="0" w:space="0" w:color="auto"/>
        <w:left w:val="none" w:sz="0" w:space="0" w:color="auto"/>
        <w:bottom w:val="none" w:sz="0" w:space="0" w:color="auto"/>
        <w:right w:val="none" w:sz="0" w:space="0" w:color="auto"/>
      </w:divBdr>
    </w:div>
    <w:div w:id="660473518">
      <w:bodyDiv w:val="1"/>
      <w:marLeft w:val="0"/>
      <w:marRight w:val="0"/>
      <w:marTop w:val="0"/>
      <w:marBottom w:val="0"/>
      <w:divBdr>
        <w:top w:val="none" w:sz="0" w:space="0" w:color="auto"/>
        <w:left w:val="none" w:sz="0" w:space="0" w:color="auto"/>
        <w:bottom w:val="none" w:sz="0" w:space="0" w:color="auto"/>
        <w:right w:val="none" w:sz="0" w:space="0" w:color="auto"/>
      </w:divBdr>
    </w:div>
    <w:div w:id="660550836">
      <w:bodyDiv w:val="1"/>
      <w:marLeft w:val="0"/>
      <w:marRight w:val="0"/>
      <w:marTop w:val="0"/>
      <w:marBottom w:val="0"/>
      <w:divBdr>
        <w:top w:val="none" w:sz="0" w:space="0" w:color="auto"/>
        <w:left w:val="none" w:sz="0" w:space="0" w:color="auto"/>
        <w:bottom w:val="none" w:sz="0" w:space="0" w:color="auto"/>
        <w:right w:val="none" w:sz="0" w:space="0" w:color="auto"/>
      </w:divBdr>
    </w:div>
    <w:div w:id="661811922">
      <w:bodyDiv w:val="1"/>
      <w:marLeft w:val="0"/>
      <w:marRight w:val="0"/>
      <w:marTop w:val="0"/>
      <w:marBottom w:val="0"/>
      <w:divBdr>
        <w:top w:val="none" w:sz="0" w:space="0" w:color="auto"/>
        <w:left w:val="none" w:sz="0" w:space="0" w:color="auto"/>
        <w:bottom w:val="none" w:sz="0" w:space="0" w:color="auto"/>
        <w:right w:val="none" w:sz="0" w:space="0" w:color="auto"/>
      </w:divBdr>
    </w:div>
    <w:div w:id="663438438">
      <w:bodyDiv w:val="1"/>
      <w:marLeft w:val="0"/>
      <w:marRight w:val="0"/>
      <w:marTop w:val="0"/>
      <w:marBottom w:val="0"/>
      <w:divBdr>
        <w:top w:val="none" w:sz="0" w:space="0" w:color="auto"/>
        <w:left w:val="none" w:sz="0" w:space="0" w:color="auto"/>
        <w:bottom w:val="none" w:sz="0" w:space="0" w:color="auto"/>
        <w:right w:val="none" w:sz="0" w:space="0" w:color="auto"/>
      </w:divBdr>
    </w:div>
    <w:div w:id="664086794">
      <w:bodyDiv w:val="1"/>
      <w:marLeft w:val="0"/>
      <w:marRight w:val="0"/>
      <w:marTop w:val="0"/>
      <w:marBottom w:val="0"/>
      <w:divBdr>
        <w:top w:val="none" w:sz="0" w:space="0" w:color="auto"/>
        <w:left w:val="none" w:sz="0" w:space="0" w:color="auto"/>
        <w:bottom w:val="none" w:sz="0" w:space="0" w:color="auto"/>
        <w:right w:val="none" w:sz="0" w:space="0" w:color="auto"/>
      </w:divBdr>
    </w:div>
    <w:div w:id="664478310">
      <w:bodyDiv w:val="1"/>
      <w:marLeft w:val="0"/>
      <w:marRight w:val="0"/>
      <w:marTop w:val="0"/>
      <w:marBottom w:val="0"/>
      <w:divBdr>
        <w:top w:val="none" w:sz="0" w:space="0" w:color="auto"/>
        <w:left w:val="none" w:sz="0" w:space="0" w:color="auto"/>
        <w:bottom w:val="none" w:sz="0" w:space="0" w:color="auto"/>
        <w:right w:val="none" w:sz="0" w:space="0" w:color="auto"/>
      </w:divBdr>
    </w:div>
    <w:div w:id="665591074">
      <w:bodyDiv w:val="1"/>
      <w:marLeft w:val="0"/>
      <w:marRight w:val="0"/>
      <w:marTop w:val="0"/>
      <w:marBottom w:val="0"/>
      <w:divBdr>
        <w:top w:val="none" w:sz="0" w:space="0" w:color="auto"/>
        <w:left w:val="none" w:sz="0" w:space="0" w:color="auto"/>
        <w:bottom w:val="none" w:sz="0" w:space="0" w:color="auto"/>
        <w:right w:val="none" w:sz="0" w:space="0" w:color="auto"/>
      </w:divBdr>
    </w:div>
    <w:div w:id="666901484">
      <w:bodyDiv w:val="1"/>
      <w:marLeft w:val="0"/>
      <w:marRight w:val="0"/>
      <w:marTop w:val="0"/>
      <w:marBottom w:val="0"/>
      <w:divBdr>
        <w:top w:val="none" w:sz="0" w:space="0" w:color="auto"/>
        <w:left w:val="none" w:sz="0" w:space="0" w:color="auto"/>
        <w:bottom w:val="none" w:sz="0" w:space="0" w:color="auto"/>
        <w:right w:val="none" w:sz="0" w:space="0" w:color="auto"/>
      </w:divBdr>
    </w:div>
    <w:div w:id="668606871">
      <w:bodyDiv w:val="1"/>
      <w:marLeft w:val="0"/>
      <w:marRight w:val="0"/>
      <w:marTop w:val="0"/>
      <w:marBottom w:val="0"/>
      <w:divBdr>
        <w:top w:val="none" w:sz="0" w:space="0" w:color="auto"/>
        <w:left w:val="none" w:sz="0" w:space="0" w:color="auto"/>
        <w:bottom w:val="none" w:sz="0" w:space="0" w:color="auto"/>
        <w:right w:val="none" w:sz="0" w:space="0" w:color="auto"/>
      </w:divBdr>
    </w:div>
    <w:div w:id="672343087">
      <w:bodyDiv w:val="1"/>
      <w:marLeft w:val="0"/>
      <w:marRight w:val="0"/>
      <w:marTop w:val="0"/>
      <w:marBottom w:val="0"/>
      <w:divBdr>
        <w:top w:val="none" w:sz="0" w:space="0" w:color="auto"/>
        <w:left w:val="none" w:sz="0" w:space="0" w:color="auto"/>
        <w:bottom w:val="none" w:sz="0" w:space="0" w:color="auto"/>
        <w:right w:val="none" w:sz="0" w:space="0" w:color="auto"/>
      </w:divBdr>
    </w:div>
    <w:div w:id="673338444">
      <w:bodyDiv w:val="1"/>
      <w:marLeft w:val="0"/>
      <w:marRight w:val="0"/>
      <w:marTop w:val="0"/>
      <w:marBottom w:val="0"/>
      <w:divBdr>
        <w:top w:val="none" w:sz="0" w:space="0" w:color="auto"/>
        <w:left w:val="none" w:sz="0" w:space="0" w:color="auto"/>
        <w:bottom w:val="none" w:sz="0" w:space="0" w:color="auto"/>
        <w:right w:val="none" w:sz="0" w:space="0" w:color="auto"/>
      </w:divBdr>
    </w:div>
    <w:div w:id="674310137">
      <w:bodyDiv w:val="1"/>
      <w:marLeft w:val="0"/>
      <w:marRight w:val="0"/>
      <w:marTop w:val="0"/>
      <w:marBottom w:val="0"/>
      <w:divBdr>
        <w:top w:val="none" w:sz="0" w:space="0" w:color="auto"/>
        <w:left w:val="none" w:sz="0" w:space="0" w:color="auto"/>
        <w:bottom w:val="none" w:sz="0" w:space="0" w:color="auto"/>
        <w:right w:val="none" w:sz="0" w:space="0" w:color="auto"/>
      </w:divBdr>
    </w:div>
    <w:div w:id="677077805">
      <w:bodyDiv w:val="1"/>
      <w:marLeft w:val="0"/>
      <w:marRight w:val="0"/>
      <w:marTop w:val="0"/>
      <w:marBottom w:val="0"/>
      <w:divBdr>
        <w:top w:val="none" w:sz="0" w:space="0" w:color="auto"/>
        <w:left w:val="none" w:sz="0" w:space="0" w:color="auto"/>
        <w:bottom w:val="none" w:sz="0" w:space="0" w:color="auto"/>
        <w:right w:val="none" w:sz="0" w:space="0" w:color="auto"/>
      </w:divBdr>
    </w:div>
    <w:div w:id="678581614">
      <w:bodyDiv w:val="1"/>
      <w:marLeft w:val="0"/>
      <w:marRight w:val="0"/>
      <w:marTop w:val="0"/>
      <w:marBottom w:val="0"/>
      <w:divBdr>
        <w:top w:val="none" w:sz="0" w:space="0" w:color="auto"/>
        <w:left w:val="none" w:sz="0" w:space="0" w:color="auto"/>
        <w:bottom w:val="none" w:sz="0" w:space="0" w:color="auto"/>
        <w:right w:val="none" w:sz="0" w:space="0" w:color="auto"/>
      </w:divBdr>
    </w:div>
    <w:div w:id="678777809">
      <w:bodyDiv w:val="1"/>
      <w:marLeft w:val="0"/>
      <w:marRight w:val="0"/>
      <w:marTop w:val="0"/>
      <w:marBottom w:val="0"/>
      <w:divBdr>
        <w:top w:val="none" w:sz="0" w:space="0" w:color="auto"/>
        <w:left w:val="none" w:sz="0" w:space="0" w:color="auto"/>
        <w:bottom w:val="none" w:sz="0" w:space="0" w:color="auto"/>
        <w:right w:val="none" w:sz="0" w:space="0" w:color="auto"/>
      </w:divBdr>
    </w:div>
    <w:div w:id="684015660">
      <w:bodyDiv w:val="1"/>
      <w:marLeft w:val="0"/>
      <w:marRight w:val="0"/>
      <w:marTop w:val="0"/>
      <w:marBottom w:val="0"/>
      <w:divBdr>
        <w:top w:val="none" w:sz="0" w:space="0" w:color="auto"/>
        <w:left w:val="none" w:sz="0" w:space="0" w:color="auto"/>
        <w:bottom w:val="none" w:sz="0" w:space="0" w:color="auto"/>
        <w:right w:val="none" w:sz="0" w:space="0" w:color="auto"/>
      </w:divBdr>
    </w:div>
    <w:div w:id="684288612">
      <w:bodyDiv w:val="1"/>
      <w:marLeft w:val="0"/>
      <w:marRight w:val="0"/>
      <w:marTop w:val="0"/>
      <w:marBottom w:val="0"/>
      <w:divBdr>
        <w:top w:val="none" w:sz="0" w:space="0" w:color="auto"/>
        <w:left w:val="none" w:sz="0" w:space="0" w:color="auto"/>
        <w:bottom w:val="none" w:sz="0" w:space="0" w:color="auto"/>
        <w:right w:val="none" w:sz="0" w:space="0" w:color="auto"/>
      </w:divBdr>
    </w:div>
    <w:div w:id="685179012">
      <w:bodyDiv w:val="1"/>
      <w:marLeft w:val="0"/>
      <w:marRight w:val="0"/>
      <w:marTop w:val="0"/>
      <w:marBottom w:val="0"/>
      <w:divBdr>
        <w:top w:val="none" w:sz="0" w:space="0" w:color="auto"/>
        <w:left w:val="none" w:sz="0" w:space="0" w:color="auto"/>
        <w:bottom w:val="none" w:sz="0" w:space="0" w:color="auto"/>
        <w:right w:val="none" w:sz="0" w:space="0" w:color="auto"/>
      </w:divBdr>
    </w:div>
    <w:div w:id="685638230">
      <w:bodyDiv w:val="1"/>
      <w:marLeft w:val="0"/>
      <w:marRight w:val="0"/>
      <w:marTop w:val="0"/>
      <w:marBottom w:val="0"/>
      <w:divBdr>
        <w:top w:val="none" w:sz="0" w:space="0" w:color="auto"/>
        <w:left w:val="none" w:sz="0" w:space="0" w:color="auto"/>
        <w:bottom w:val="none" w:sz="0" w:space="0" w:color="auto"/>
        <w:right w:val="none" w:sz="0" w:space="0" w:color="auto"/>
      </w:divBdr>
    </w:div>
    <w:div w:id="688213913">
      <w:bodyDiv w:val="1"/>
      <w:marLeft w:val="0"/>
      <w:marRight w:val="0"/>
      <w:marTop w:val="0"/>
      <w:marBottom w:val="0"/>
      <w:divBdr>
        <w:top w:val="none" w:sz="0" w:space="0" w:color="auto"/>
        <w:left w:val="none" w:sz="0" w:space="0" w:color="auto"/>
        <w:bottom w:val="none" w:sz="0" w:space="0" w:color="auto"/>
        <w:right w:val="none" w:sz="0" w:space="0" w:color="auto"/>
      </w:divBdr>
    </w:div>
    <w:div w:id="688677957">
      <w:bodyDiv w:val="1"/>
      <w:marLeft w:val="0"/>
      <w:marRight w:val="0"/>
      <w:marTop w:val="0"/>
      <w:marBottom w:val="0"/>
      <w:divBdr>
        <w:top w:val="none" w:sz="0" w:space="0" w:color="auto"/>
        <w:left w:val="none" w:sz="0" w:space="0" w:color="auto"/>
        <w:bottom w:val="none" w:sz="0" w:space="0" w:color="auto"/>
        <w:right w:val="none" w:sz="0" w:space="0" w:color="auto"/>
      </w:divBdr>
    </w:div>
    <w:div w:id="688919473">
      <w:bodyDiv w:val="1"/>
      <w:marLeft w:val="0"/>
      <w:marRight w:val="0"/>
      <w:marTop w:val="0"/>
      <w:marBottom w:val="0"/>
      <w:divBdr>
        <w:top w:val="none" w:sz="0" w:space="0" w:color="auto"/>
        <w:left w:val="none" w:sz="0" w:space="0" w:color="auto"/>
        <w:bottom w:val="none" w:sz="0" w:space="0" w:color="auto"/>
        <w:right w:val="none" w:sz="0" w:space="0" w:color="auto"/>
      </w:divBdr>
    </w:div>
    <w:div w:id="689179600">
      <w:bodyDiv w:val="1"/>
      <w:marLeft w:val="0"/>
      <w:marRight w:val="0"/>
      <w:marTop w:val="0"/>
      <w:marBottom w:val="0"/>
      <w:divBdr>
        <w:top w:val="none" w:sz="0" w:space="0" w:color="auto"/>
        <w:left w:val="none" w:sz="0" w:space="0" w:color="auto"/>
        <w:bottom w:val="none" w:sz="0" w:space="0" w:color="auto"/>
        <w:right w:val="none" w:sz="0" w:space="0" w:color="auto"/>
      </w:divBdr>
    </w:div>
    <w:div w:id="689570740">
      <w:bodyDiv w:val="1"/>
      <w:marLeft w:val="0"/>
      <w:marRight w:val="0"/>
      <w:marTop w:val="0"/>
      <w:marBottom w:val="0"/>
      <w:divBdr>
        <w:top w:val="none" w:sz="0" w:space="0" w:color="auto"/>
        <w:left w:val="none" w:sz="0" w:space="0" w:color="auto"/>
        <w:bottom w:val="none" w:sz="0" w:space="0" w:color="auto"/>
        <w:right w:val="none" w:sz="0" w:space="0" w:color="auto"/>
      </w:divBdr>
    </w:div>
    <w:div w:id="690499668">
      <w:bodyDiv w:val="1"/>
      <w:marLeft w:val="0"/>
      <w:marRight w:val="0"/>
      <w:marTop w:val="0"/>
      <w:marBottom w:val="0"/>
      <w:divBdr>
        <w:top w:val="none" w:sz="0" w:space="0" w:color="auto"/>
        <w:left w:val="none" w:sz="0" w:space="0" w:color="auto"/>
        <w:bottom w:val="none" w:sz="0" w:space="0" w:color="auto"/>
        <w:right w:val="none" w:sz="0" w:space="0" w:color="auto"/>
      </w:divBdr>
    </w:div>
    <w:div w:id="691417969">
      <w:bodyDiv w:val="1"/>
      <w:marLeft w:val="0"/>
      <w:marRight w:val="0"/>
      <w:marTop w:val="0"/>
      <w:marBottom w:val="0"/>
      <w:divBdr>
        <w:top w:val="none" w:sz="0" w:space="0" w:color="auto"/>
        <w:left w:val="none" w:sz="0" w:space="0" w:color="auto"/>
        <w:bottom w:val="none" w:sz="0" w:space="0" w:color="auto"/>
        <w:right w:val="none" w:sz="0" w:space="0" w:color="auto"/>
      </w:divBdr>
    </w:div>
    <w:div w:id="694842254">
      <w:bodyDiv w:val="1"/>
      <w:marLeft w:val="0"/>
      <w:marRight w:val="0"/>
      <w:marTop w:val="0"/>
      <w:marBottom w:val="0"/>
      <w:divBdr>
        <w:top w:val="none" w:sz="0" w:space="0" w:color="auto"/>
        <w:left w:val="none" w:sz="0" w:space="0" w:color="auto"/>
        <w:bottom w:val="none" w:sz="0" w:space="0" w:color="auto"/>
        <w:right w:val="none" w:sz="0" w:space="0" w:color="auto"/>
      </w:divBdr>
    </w:div>
    <w:div w:id="695078871">
      <w:bodyDiv w:val="1"/>
      <w:marLeft w:val="0"/>
      <w:marRight w:val="0"/>
      <w:marTop w:val="0"/>
      <w:marBottom w:val="0"/>
      <w:divBdr>
        <w:top w:val="none" w:sz="0" w:space="0" w:color="auto"/>
        <w:left w:val="none" w:sz="0" w:space="0" w:color="auto"/>
        <w:bottom w:val="none" w:sz="0" w:space="0" w:color="auto"/>
        <w:right w:val="none" w:sz="0" w:space="0" w:color="auto"/>
      </w:divBdr>
    </w:div>
    <w:div w:id="697202765">
      <w:bodyDiv w:val="1"/>
      <w:marLeft w:val="0"/>
      <w:marRight w:val="0"/>
      <w:marTop w:val="0"/>
      <w:marBottom w:val="0"/>
      <w:divBdr>
        <w:top w:val="none" w:sz="0" w:space="0" w:color="auto"/>
        <w:left w:val="none" w:sz="0" w:space="0" w:color="auto"/>
        <w:bottom w:val="none" w:sz="0" w:space="0" w:color="auto"/>
        <w:right w:val="none" w:sz="0" w:space="0" w:color="auto"/>
      </w:divBdr>
    </w:div>
    <w:div w:id="698823719">
      <w:bodyDiv w:val="1"/>
      <w:marLeft w:val="0"/>
      <w:marRight w:val="0"/>
      <w:marTop w:val="0"/>
      <w:marBottom w:val="0"/>
      <w:divBdr>
        <w:top w:val="none" w:sz="0" w:space="0" w:color="auto"/>
        <w:left w:val="none" w:sz="0" w:space="0" w:color="auto"/>
        <w:bottom w:val="none" w:sz="0" w:space="0" w:color="auto"/>
        <w:right w:val="none" w:sz="0" w:space="0" w:color="auto"/>
      </w:divBdr>
    </w:div>
    <w:div w:id="705177605">
      <w:bodyDiv w:val="1"/>
      <w:marLeft w:val="0"/>
      <w:marRight w:val="0"/>
      <w:marTop w:val="0"/>
      <w:marBottom w:val="0"/>
      <w:divBdr>
        <w:top w:val="none" w:sz="0" w:space="0" w:color="auto"/>
        <w:left w:val="none" w:sz="0" w:space="0" w:color="auto"/>
        <w:bottom w:val="none" w:sz="0" w:space="0" w:color="auto"/>
        <w:right w:val="none" w:sz="0" w:space="0" w:color="auto"/>
      </w:divBdr>
    </w:div>
    <w:div w:id="705645554">
      <w:bodyDiv w:val="1"/>
      <w:marLeft w:val="0"/>
      <w:marRight w:val="0"/>
      <w:marTop w:val="0"/>
      <w:marBottom w:val="0"/>
      <w:divBdr>
        <w:top w:val="none" w:sz="0" w:space="0" w:color="auto"/>
        <w:left w:val="none" w:sz="0" w:space="0" w:color="auto"/>
        <w:bottom w:val="none" w:sz="0" w:space="0" w:color="auto"/>
        <w:right w:val="none" w:sz="0" w:space="0" w:color="auto"/>
      </w:divBdr>
    </w:div>
    <w:div w:id="705914418">
      <w:bodyDiv w:val="1"/>
      <w:marLeft w:val="0"/>
      <w:marRight w:val="0"/>
      <w:marTop w:val="0"/>
      <w:marBottom w:val="0"/>
      <w:divBdr>
        <w:top w:val="none" w:sz="0" w:space="0" w:color="auto"/>
        <w:left w:val="none" w:sz="0" w:space="0" w:color="auto"/>
        <w:bottom w:val="none" w:sz="0" w:space="0" w:color="auto"/>
        <w:right w:val="none" w:sz="0" w:space="0" w:color="auto"/>
      </w:divBdr>
    </w:div>
    <w:div w:id="706415402">
      <w:bodyDiv w:val="1"/>
      <w:marLeft w:val="0"/>
      <w:marRight w:val="0"/>
      <w:marTop w:val="0"/>
      <w:marBottom w:val="0"/>
      <w:divBdr>
        <w:top w:val="none" w:sz="0" w:space="0" w:color="auto"/>
        <w:left w:val="none" w:sz="0" w:space="0" w:color="auto"/>
        <w:bottom w:val="none" w:sz="0" w:space="0" w:color="auto"/>
        <w:right w:val="none" w:sz="0" w:space="0" w:color="auto"/>
      </w:divBdr>
    </w:div>
    <w:div w:id="710957273">
      <w:bodyDiv w:val="1"/>
      <w:marLeft w:val="0"/>
      <w:marRight w:val="0"/>
      <w:marTop w:val="0"/>
      <w:marBottom w:val="0"/>
      <w:divBdr>
        <w:top w:val="none" w:sz="0" w:space="0" w:color="auto"/>
        <w:left w:val="none" w:sz="0" w:space="0" w:color="auto"/>
        <w:bottom w:val="none" w:sz="0" w:space="0" w:color="auto"/>
        <w:right w:val="none" w:sz="0" w:space="0" w:color="auto"/>
      </w:divBdr>
    </w:div>
    <w:div w:id="711811758">
      <w:bodyDiv w:val="1"/>
      <w:marLeft w:val="0"/>
      <w:marRight w:val="0"/>
      <w:marTop w:val="0"/>
      <w:marBottom w:val="0"/>
      <w:divBdr>
        <w:top w:val="none" w:sz="0" w:space="0" w:color="auto"/>
        <w:left w:val="none" w:sz="0" w:space="0" w:color="auto"/>
        <w:bottom w:val="none" w:sz="0" w:space="0" w:color="auto"/>
        <w:right w:val="none" w:sz="0" w:space="0" w:color="auto"/>
      </w:divBdr>
    </w:div>
    <w:div w:id="715198114">
      <w:bodyDiv w:val="1"/>
      <w:marLeft w:val="0"/>
      <w:marRight w:val="0"/>
      <w:marTop w:val="0"/>
      <w:marBottom w:val="0"/>
      <w:divBdr>
        <w:top w:val="none" w:sz="0" w:space="0" w:color="auto"/>
        <w:left w:val="none" w:sz="0" w:space="0" w:color="auto"/>
        <w:bottom w:val="none" w:sz="0" w:space="0" w:color="auto"/>
        <w:right w:val="none" w:sz="0" w:space="0" w:color="auto"/>
      </w:divBdr>
    </w:div>
    <w:div w:id="717893768">
      <w:bodyDiv w:val="1"/>
      <w:marLeft w:val="0"/>
      <w:marRight w:val="0"/>
      <w:marTop w:val="0"/>
      <w:marBottom w:val="0"/>
      <w:divBdr>
        <w:top w:val="none" w:sz="0" w:space="0" w:color="auto"/>
        <w:left w:val="none" w:sz="0" w:space="0" w:color="auto"/>
        <w:bottom w:val="none" w:sz="0" w:space="0" w:color="auto"/>
        <w:right w:val="none" w:sz="0" w:space="0" w:color="auto"/>
      </w:divBdr>
    </w:div>
    <w:div w:id="718474949">
      <w:bodyDiv w:val="1"/>
      <w:marLeft w:val="0"/>
      <w:marRight w:val="0"/>
      <w:marTop w:val="0"/>
      <w:marBottom w:val="0"/>
      <w:divBdr>
        <w:top w:val="none" w:sz="0" w:space="0" w:color="auto"/>
        <w:left w:val="none" w:sz="0" w:space="0" w:color="auto"/>
        <w:bottom w:val="none" w:sz="0" w:space="0" w:color="auto"/>
        <w:right w:val="none" w:sz="0" w:space="0" w:color="auto"/>
      </w:divBdr>
    </w:div>
    <w:div w:id="720061121">
      <w:bodyDiv w:val="1"/>
      <w:marLeft w:val="0"/>
      <w:marRight w:val="0"/>
      <w:marTop w:val="0"/>
      <w:marBottom w:val="0"/>
      <w:divBdr>
        <w:top w:val="none" w:sz="0" w:space="0" w:color="auto"/>
        <w:left w:val="none" w:sz="0" w:space="0" w:color="auto"/>
        <w:bottom w:val="none" w:sz="0" w:space="0" w:color="auto"/>
        <w:right w:val="none" w:sz="0" w:space="0" w:color="auto"/>
      </w:divBdr>
    </w:div>
    <w:div w:id="720178467">
      <w:bodyDiv w:val="1"/>
      <w:marLeft w:val="0"/>
      <w:marRight w:val="0"/>
      <w:marTop w:val="0"/>
      <w:marBottom w:val="0"/>
      <w:divBdr>
        <w:top w:val="none" w:sz="0" w:space="0" w:color="auto"/>
        <w:left w:val="none" w:sz="0" w:space="0" w:color="auto"/>
        <w:bottom w:val="none" w:sz="0" w:space="0" w:color="auto"/>
        <w:right w:val="none" w:sz="0" w:space="0" w:color="auto"/>
      </w:divBdr>
    </w:div>
    <w:div w:id="723717947">
      <w:bodyDiv w:val="1"/>
      <w:marLeft w:val="0"/>
      <w:marRight w:val="0"/>
      <w:marTop w:val="0"/>
      <w:marBottom w:val="0"/>
      <w:divBdr>
        <w:top w:val="none" w:sz="0" w:space="0" w:color="auto"/>
        <w:left w:val="none" w:sz="0" w:space="0" w:color="auto"/>
        <w:bottom w:val="none" w:sz="0" w:space="0" w:color="auto"/>
        <w:right w:val="none" w:sz="0" w:space="0" w:color="auto"/>
      </w:divBdr>
    </w:div>
    <w:div w:id="724569434">
      <w:bodyDiv w:val="1"/>
      <w:marLeft w:val="0"/>
      <w:marRight w:val="0"/>
      <w:marTop w:val="0"/>
      <w:marBottom w:val="0"/>
      <w:divBdr>
        <w:top w:val="none" w:sz="0" w:space="0" w:color="auto"/>
        <w:left w:val="none" w:sz="0" w:space="0" w:color="auto"/>
        <w:bottom w:val="none" w:sz="0" w:space="0" w:color="auto"/>
        <w:right w:val="none" w:sz="0" w:space="0" w:color="auto"/>
      </w:divBdr>
    </w:div>
    <w:div w:id="725765725">
      <w:bodyDiv w:val="1"/>
      <w:marLeft w:val="0"/>
      <w:marRight w:val="0"/>
      <w:marTop w:val="0"/>
      <w:marBottom w:val="0"/>
      <w:divBdr>
        <w:top w:val="none" w:sz="0" w:space="0" w:color="auto"/>
        <w:left w:val="none" w:sz="0" w:space="0" w:color="auto"/>
        <w:bottom w:val="none" w:sz="0" w:space="0" w:color="auto"/>
        <w:right w:val="none" w:sz="0" w:space="0" w:color="auto"/>
      </w:divBdr>
    </w:div>
    <w:div w:id="727385579">
      <w:bodyDiv w:val="1"/>
      <w:marLeft w:val="0"/>
      <w:marRight w:val="0"/>
      <w:marTop w:val="0"/>
      <w:marBottom w:val="0"/>
      <w:divBdr>
        <w:top w:val="none" w:sz="0" w:space="0" w:color="auto"/>
        <w:left w:val="none" w:sz="0" w:space="0" w:color="auto"/>
        <w:bottom w:val="none" w:sz="0" w:space="0" w:color="auto"/>
        <w:right w:val="none" w:sz="0" w:space="0" w:color="auto"/>
      </w:divBdr>
    </w:div>
    <w:div w:id="728575881">
      <w:bodyDiv w:val="1"/>
      <w:marLeft w:val="0"/>
      <w:marRight w:val="0"/>
      <w:marTop w:val="0"/>
      <w:marBottom w:val="0"/>
      <w:divBdr>
        <w:top w:val="none" w:sz="0" w:space="0" w:color="auto"/>
        <w:left w:val="none" w:sz="0" w:space="0" w:color="auto"/>
        <w:bottom w:val="none" w:sz="0" w:space="0" w:color="auto"/>
        <w:right w:val="none" w:sz="0" w:space="0" w:color="auto"/>
      </w:divBdr>
    </w:div>
    <w:div w:id="729042190">
      <w:bodyDiv w:val="1"/>
      <w:marLeft w:val="0"/>
      <w:marRight w:val="0"/>
      <w:marTop w:val="0"/>
      <w:marBottom w:val="0"/>
      <w:divBdr>
        <w:top w:val="none" w:sz="0" w:space="0" w:color="auto"/>
        <w:left w:val="none" w:sz="0" w:space="0" w:color="auto"/>
        <w:bottom w:val="none" w:sz="0" w:space="0" w:color="auto"/>
        <w:right w:val="none" w:sz="0" w:space="0" w:color="auto"/>
      </w:divBdr>
    </w:div>
    <w:div w:id="729772748">
      <w:bodyDiv w:val="1"/>
      <w:marLeft w:val="0"/>
      <w:marRight w:val="0"/>
      <w:marTop w:val="0"/>
      <w:marBottom w:val="0"/>
      <w:divBdr>
        <w:top w:val="none" w:sz="0" w:space="0" w:color="auto"/>
        <w:left w:val="none" w:sz="0" w:space="0" w:color="auto"/>
        <w:bottom w:val="none" w:sz="0" w:space="0" w:color="auto"/>
        <w:right w:val="none" w:sz="0" w:space="0" w:color="auto"/>
      </w:divBdr>
    </w:div>
    <w:div w:id="731847589">
      <w:bodyDiv w:val="1"/>
      <w:marLeft w:val="0"/>
      <w:marRight w:val="0"/>
      <w:marTop w:val="0"/>
      <w:marBottom w:val="0"/>
      <w:divBdr>
        <w:top w:val="none" w:sz="0" w:space="0" w:color="auto"/>
        <w:left w:val="none" w:sz="0" w:space="0" w:color="auto"/>
        <w:bottom w:val="none" w:sz="0" w:space="0" w:color="auto"/>
        <w:right w:val="none" w:sz="0" w:space="0" w:color="auto"/>
      </w:divBdr>
    </w:div>
    <w:div w:id="737704023">
      <w:bodyDiv w:val="1"/>
      <w:marLeft w:val="0"/>
      <w:marRight w:val="0"/>
      <w:marTop w:val="0"/>
      <w:marBottom w:val="0"/>
      <w:divBdr>
        <w:top w:val="none" w:sz="0" w:space="0" w:color="auto"/>
        <w:left w:val="none" w:sz="0" w:space="0" w:color="auto"/>
        <w:bottom w:val="none" w:sz="0" w:space="0" w:color="auto"/>
        <w:right w:val="none" w:sz="0" w:space="0" w:color="auto"/>
      </w:divBdr>
    </w:div>
    <w:div w:id="739714616">
      <w:bodyDiv w:val="1"/>
      <w:marLeft w:val="0"/>
      <w:marRight w:val="0"/>
      <w:marTop w:val="0"/>
      <w:marBottom w:val="0"/>
      <w:divBdr>
        <w:top w:val="none" w:sz="0" w:space="0" w:color="auto"/>
        <w:left w:val="none" w:sz="0" w:space="0" w:color="auto"/>
        <w:bottom w:val="none" w:sz="0" w:space="0" w:color="auto"/>
        <w:right w:val="none" w:sz="0" w:space="0" w:color="auto"/>
      </w:divBdr>
    </w:div>
    <w:div w:id="742029468">
      <w:bodyDiv w:val="1"/>
      <w:marLeft w:val="0"/>
      <w:marRight w:val="0"/>
      <w:marTop w:val="0"/>
      <w:marBottom w:val="0"/>
      <w:divBdr>
        <w:top w:val="none" w:sz="0" w:space="0" w:color="auto"/>
        <w:left w:val="none" w:sz="0" w:space="0" w:color="auto"/>
        <w:bottom w:val="none" w:sz="0" w:space="0" w:color="auto"/>
        <w:right w:val="none" w:sz="0" w:space="0" w:color="auto"/>
      </w:divBdr>
    </w:div>
    <w:div w:id="743602668">
      <w:bodyDiv w:val="1"/>
      <w:marLeft w:val="0"/>
      <w:marRight w:val="0"/>
      <w:marTop w:val="0"/>
      <w:marBottom w:val="0"/>
      <w:divBdr>
        <w:top w:val="none" w:sz="0" w:space="0" w:color="auto"/>
        <w:left w:val="none" w:sz="0" w:space="0" w:color="auto"/>
        <w:bottom w:val="none" w:sz="0" w:space="0" w:color="auto"/>
        <w:right w:val="none" w:sz="0" w:space="0" w:color="auto"/>
      </w:divBdr>
    </w:div>
    <w:div w:id="743724849">
      <w:bodyDiv w:val="1"/>
      <w:marLeft w:val="0"/>
      <w:marRight w:val="0"/>
      <w:marTop w:val="0"/>
      <w:marBottom w:val="0"/>
      <w:divBdr>
        <w:top w:val="none" w:sz="0" w:space="0" w:color="auto"/>
        <w:left w:val="none" w:sz="0" w:space="0" w:color="auto"/>
        <w:bottom w:val="none" w:sz="0" w:space="0" w:color="auto"/>
        <w:right w:val="none" w:sz="0" w:space="0" w:color="auto"/>
      </w:divBdr>
    </w:div>
    <w:div w:id="744913708">
      <w:bodyDiv w:val="1"/>
      <w:marLeft w:val="0"/>
      <w:marRight w:val="0"/>
      <w:marTop w:val="0"/>
      <w:marBottom w:val="0"/>
      <w:divBdr>
        <w:top w:val="none" w:sz="0" w:space="0" w:color="auto"/>
        <w:left w:val="none" w:sz="0" w:space="0" w:color="auto"/>
        <w:bottom w:val="none" w:sz="0" w:space="0" w:color="auto"/>
        <w:right w:val="none" w:sz="0" w:space="0" w:color="auto"/>
      </w:divBdr>
    </w:div>
    <w:div w:id="746346319">
      <w:bodyDiv w:val="1"/>
      <w:marLeft w:val="0"/>
      <w:marRight w:val="0"/>
      <w:marTop w:val="0"/>
      <w:marBottom w:val="0"/>
      <w:divBdr>
        <w:top w:val="none" w:sz="0" w:space="0" w:color="auto"/>
        <w:left w:val="none" w:sz="0" w:space="0" w:color="auto"/>
        <w:bottom w:val="none" w:sz="0" w:space="0" w:color="auto"/>
        <w:right w:val="none" w:sz="0" w:space="0" w:color="auto"/>
      </w:divBdr>
    </w:div>
    <w:div w:id="750155713">
      <w:bodyDiv w:val="1"/>
      <w:marLeft w:val="0"/>
      <w:marRight w:val="0"/>
      <w:marTop w:val="0"/>
      <w:marBottom w:val="0"/>
      <w:divBdr>
        <w:top w:val="none" w:sz="0" w:space="0" w:color="auto"/>
        <w:left w:val="none" w:sz="0" w:space="0" w:color="auto"/>
        <w:bottom w:val="none" w:sz="0" w:space="0" w:color="auto"/>
        <w:right w:val="none" w:sz="0" w:space="0" w:color="auto"/>
      </w:divBdr>
    </w:div>
    <w:div w:id="751703940">
      <w:bodyDiv w:val="1"/>
      <w:marLeft w:val="0"/>
      <w:marRight w:val="0"/>
      <w:marTop w:val="0"/>
      <w:marBottom w:val="0"/>
      <w:divBdr>
        <w:top w:val="none" w:sz="0" w:space="0" w:color="auto"/>
        <w:left w:val="none" w:sz="0" w:space="0" w:color="auto"/>
        <w:bottom w:val="none" w:sz="0" w:space="0" w:color="auto"/>
        <w:right w:val="none" w:sz="0" w:space="0" w:color="auto"/>
      </w:divBdr>
    </w:div>
    <w:div w:id="752510618">
      <w:bodyDiv w:val="1"/>
      <w:marLeft w:val="0"/>
      <w:marRight w:val="0"/>
      <w:marTop w:val="0"/>
      <w:marBottom w:val="0"/>
      <w:divBdr>
        <w:top w:val="none" w:sz="0" w:space="0" w:color="auto"/>
        <w:left w:val="none" w:sz="0" w:space="0" w:color="auto"/>
        <w:bottom w:val="none" w:sz="0" w:space="0" w:color="auto"/>
        <w:right w:val="none" w:sz="0" w:space="0" w:color="auto"/>
      </w:divBdr>
    </w:div>
    <w:div w:id="753277972">
      <w:bodyDiv w:val="1"/>
      <w:marLeft w:val="0"/>
      <w:marRight w:val="0"/>
      <w:marTop w:val="0"/>
      <w:marBottom w:val="0"/>
      <w:divBdr>
        <w:top w:val="none" w:sz="0" w:space="0" w:color="auto"/>
        <w:left w:val="none" w:sz="0" w:space="0" w:color="auto"/>
        <w:bottom w:val="none" w:sz="0" w:space="0" w:color="auto"/>
        <w:right w:val="none" w:sz="0" w:space="0" w:color="auto"/>
      </w:divBdr>
    </w:div>
    <w:div w:id="753430434">
      <w:bodyDiv w:val="1"/>
      <w:marLeft w:val="0"/>
      <w:marRight w:val="0"/>
      <w:marTop w:val="0"/>
      <w:marBottom w:val="0"/>
      <w:divBdr>
        <w:top w:val="none" w:sz="0" w:space="0" w:color="auto"/>
        <w:left w:val="none" w:sz="0" w:space="0" w:color="auto"/>
        <w:bottom w:val="none" w:sz="0" w:space="0" w:color="auto"/>
        <w:right w:val="none" w:sz="0" w:space="0" w:color="auto"/>
      </w:divBdr>
    </w:div>
    <w:div w:id="754475384">
      <w:bodyDiv w:val="1"/>
      <w:marLeft w:val="0"/>
      <w:marRight w:val="0"/>
      <w:marTop w:val="0"/>
      <w:marBottom w:val="0"/>
      <w:divBdr>
        <w:top w:val="none" w:sz="0" w:space="0" w:color="auto"/>
        <w:left w:val="none" w:sz="0" w:space="0" w:color="auto"/>
        <w:bottom w:val="none" w:sz="0" w:space="0" w:color="auto"/>
        <w:right w:val="none" w:sz="0" w:space="0" w:color="auto"/>
      </w:divBdr>
    </w:div>
    <w:div w:id="758450475">
      <w:bodyDiv w:val="1"/>
      <w:marLeft w:val="0"/>
      <w:marRight w:val="0"/>
      <w:marTop w:val="0"/>
      <w:marBottom w:val="0"/>
      <w:divBdr>
        <w:top w:val="none" w:sz="0" w:space="0" w:color="auto"/>
        <w:left w:val="none" w:sz="0" w:space="0" w:color="auto"/>
        <w:bottom w:val="none" w:sz="0" w:space="0" w:color="auto"/>
        <w:right w:val="none" w:sz="0" w:space="0" w:color="auto"/>
      </w:divBdr>
    </w:div>
    <w:div w:id="761341764">
      <w:bodyDiv w:val="1"/>
      <w:marLeft w:val="0"/>
      <w:marRight w:val="0"/>
      <w:marTop w:val="0"/>
      <w:marBottom w:val="0"/>
      <w:divBdr>
        <w:top w:val="none" w:sz="0" w:space="0" w:color="auto"/>
        <w:left w:val="none" w:sz="0" w:space="0" w:color="auto"/>
        <w:bottom w:val="none" w:sz="0" w:space="0" w:color="auto"/>
        <w:right w:val="none" w:sz="0" w:space="0" w:color="auto"/>
      </w:divBdr>
    </w:div>
    <w:div w:id="761802350">
      <w:bodyDiv w:val="1"/>
      <w:marLeft w:val="0"/>
      <w:marRight w:val="0"/>
      <w:marTop w:val="0"/>
      <w:marBottom w:val="0"/>
      <w:divBdr>
        <w:top w:val="none" w:sz="0" w:space="0" w:color="auto"/>
        <w:left w:val="none" w:sz="0" w:space="0" w:color="auto"/>
        <w:bottom w:val="none" w:sz="0" w:space="0" w:color="auto"/>
        <w:right w:val="none" w:sz="0" w:space="0" w:color="auto"/>
      </w:divBdr>
    </w:div>
    <w:div w:id="761877304">
      <w:bodyDiv w:val="1"/>
      <w:marLeft w:val="0"/>
      <w:marRight w:val="0"/>
      <w:marTop w:val="0"/>
      <w:marBottom w:val="0"/>
      <w:divBdr>
        <w:top w:val="none" w:sz="0" w:space="0" w:color="auto"/>
        <w:left w:val="none" w:sz="0" w:space="0" w:color="auto"/>
        <w:bottom w:val="none" w:sz="0" w:space="0" w:color="auto"/>
        <w:right w:val="none" w:sz="0" w:space="0" w:color="auto"/>
      </w:divBdr>
    </w:div>
    <w:div w:id="764349780">
      <w:bodyDiv w:val="1"/>
      <w:marLeft w:val="0"/>
      <w:marRight w:val="0"/>
      <w:marTop w:val="0"/>
      <w:marBottom w:val="0"/>
      <w:divBdr>
        <w:top w:val="none" w:sz="0" w:space="0" w:color="auto"/>
        <w:left w:val="none" w:sz="0" w:space="0" w:color="auto"/>
        <w:bottom w:val="none" w:sz="0" w:space="0" w:color="auto"/>
        <w:right w:val="none" w:sz="0" w:space="0" w:color="auto"/>
      </w:divBdr>
    </w:div>
    <w:div w:id="767232918">
      <w:bodyDiv w:val="1"/>
      <w:marLeft w:val="0"/>
      <w:marRight w:val="0"/>
      <w:marTop w:val="0"/>
      <w:marBottom w:val="0"/>
      <w:divBdr>
        <w:top w:val="none" w:sz="0" w:space="0" w:color="auto"/>
        <w:left w:val="none" w:sz="0" w:space="0" w:color="auto"/>
        <w:bottom w:val="none" w:sz="0" w:space="0" w:color="auto"/>
        <w:right w:val="none" w:sz="0" w:space="0" w:color="auto"/>
      </w:divBdr>
    </w:div>
    <w:div w:id="771363982">
      <w:bodyDiv w:val="1"/>
      <w:marLeft w:val="0"/>
      <w:marRight w:val="0"/>
      <w:marTop w:val="0"/>
      <w:marBottom w:val="0"/>
      <w:divBdr>
        <w:top w:val="none" w:sz="0" w:space="0" w:color="auto"/>
        <w:left w:val="none" w:sz="0" w:space="0" w:color="auto"/>
        <w:bottom w:val="none" w:sz="0" w:space="0" w:color="auto"/>
        <w:right w:val="none" w:sz="0" w:space="0" w:color="auto"/>
      </w:divBdr>
    </w:div>
    <w:div w:id="773523417">
      <w:bodyDiv w:val="1"/>
      <w:marLeft w:val="0"/>
      <w:marRight w:val="0"/>
      <w:marTop w:val="0"/>
      <w:marBottom w:val="0"/>
      <w:divBdr>
        <w:top w:val="none" w:sz="0" w:space="0" w:color="auto"/>
        <w:left w:val="none" w:sz="0" w:space="0" w:color="auto"/>
        <w:bottom w:val="none" w:sz="0" w:space="0" w:color="auto"/>
        <w:right w:val="none" w:sz="0" w:space="0" w:color="auto"/>
      </w:divBdr>
    </w:div>
    <w:div w:id="775758101">
      <w:bodyDiv w:val="1"/>
      <w:marLeft w:val="0"/>
      <w:marRight w:val="0"/>
      <w:marTop w:val="0"/>
      <w:marBottom w:val="0"/>
      <w:divBdr>
        <w:top w:val="none" w:sz="0" w:space="0" w:color="auto"/>
        <w:left w:val="none" w:sz="0" w:space="0" w:color="auto"/>
        <w:bottom w:val="none" w:sz="0" w:space="0" w:color="auto"/>
        <w:right w:val="none" w:sz="0" w:space="0" w:color="auto"/>
      </w:divBdr>
    </w:div>
    <w:div w:id="775951742">
      <w:bodyDiv w:val="1"/>
      <w:marLeft w:val="0"/>
      <w:marRight w:val="0"/>
      <w:marTop w:val="0"/>
      <w:marBottom w:val="0"/>
      <w:divBdr>
        <w:top w:val="none" w:sz="0" w:space="0" w:color="auto"/>
        <w:left w:val="none" w:sz="0" w:space="0" w:color="auto"/>
        <w:bottom w:val="none" w:sz="0" w:space="0" w:color="auto"/>
        <w:right w:val="none" w:sz="0" w:space="0" w:color="auto"/>
      </w:divBdr>
    </w:div>
    <w:div w:id="776557027">
      <w:bodyDiv w:val="1"/>
      <w:marLeft w:val="0"/>
      <w:marRight w:val="0"/>
      <w:marTop w:val="0"/>
      <w:marBottom w:val="0"/>
      <w:divBdr>
        <w:top w:val="none" w:sz="0" w:space="0" w:color="auto"/>
        <w:left w:val="none" w:sz="0" w:space="0" w:color="auto"/>
        <w:bottom w:val="none" w:sz="0" w:space="0" w:color="auto"/>
        <w:right w:val="none" w:sz="0" w:space="0" w:color="auto"/>
      </w:divBdr>
    </w:div>
    <w:div w:id="777601596">
      <w:bodyDiv w:val="1"/>
      <w:marLeft w:val="0"/>
      <w:marRight w:val="0"/>
      <w:marTop w:val="0"/>
      <w:marBottom w:val="0"/>
      <w:divBdr>
        <w:top w:val="none" w:sz="0" w:space="0" w:color="auto"/>
        <w:left w:val="none" w:sz="0" w:space="0" w:color="auto"/>
        <w:bottom w:val="none" w:sz="0" w:space="0" w:color="auto"/>
        <w:right w:val="none" w:sz="0" w:space="0" w:color="auto"/>
      </w:divBdr>
    </w:div>
    <w:div w:id="779379953">
      <w:bodyDiv w:val="1"/>
      <w:marLeft w:val="0"/>
      <w:marRight w:val="0"/>
      <w:marTop w:val="0"/>
      <w:marBottom w:val="0"/>
      <w:divBdr>
        <w:top w:val="none" w:sz="0" w:space="0" w:color="auto"/>
        <w:left w:val="none" w:sz="0" w:space="0" w:color="auto"/>
        <w:bottom w:val="none" w:sz="0" w:space="0" w:color="auto"/>
        <w:right w:val="none" w:sz="0" w:space="0" w:color="auto"/>
      </w:divBdr>
    </w:div>
    <w:div w:id="779959390">
      <w:bodyDiv w:val="1"/>
      <w:marLeft w:val="0"/>
      <w:marRight w:val="0"/>
      <w:marTop w:val="0"/>
      <w:marBottom w:val="0"/>
      <w:divBdr>
        <w:top w:val="none" w:sz="0" w:space="0" w:color="auto"/>
        <w:left w:val="none" w:sz="0" w:space="0" w:color="auto"/>
        <w:bottom w:val="none" w:sz="0" w:space="0" w:color="auto"/>
        <w:right w:val="none" w:sz="0" w:space="0" w:color="auto"/>
      </w:divBdr>
    </w:div>
    <w:div w:id="781463236">
      <w:bodyDiv w:val="1"/>
      <w:marLeft w:val="0"/>
      <w:marRight w:val="0"/>
      <w:marTop w:val="0"/>
      <w:marBottom w:val="0"/>
      <w:divBdr>
        <w:top w:val="none" w:sz="0" w:space="0" w:color="auto"/>
        <w:left w:val="none" w:sz="0" w:space="0" w:color="auto"/>
        <w:bottom w:val="none" w:sz="0" w:space="0" w:color="auto"/>
        <w:right w:val="none" w:sz="0" w:space="0" w:color="auto"/>
      </w:divBdr>
    </w:div>
    <w:div w:id="782723006">
      <w:bodyDiv w:val="1"/>
      <w:marLeft w:val="0"/>
      <w:marRight w:val="0"/>
      <w:marTop w:val="0"/>
      <w:marBottom w:val="0"/>
      <w:divBdr>
        <w:top w:val="none" w:sz="0" w:space="0" w:color="auto"/>
        <w:left w:val="none" w:sz="0" w:space="0" w:color="auto"/>
        <w:bottom w:val="none" w:sz="0" w:space="0" w:color="auto"/>
        <w:right w:val="none" w:sz="0" w:space="0" w:color="auto"/>
      </w:divBdr>
    </w:div>
    <w:div w:id="783769399">
      <w:bodyDiv w:val="1"/>
      <w:marLeft w:val="0"/>
      <w:marRight w:val="0"/>
      <w:marTop w:val="0"/>
      <w:marBottom w:val="0"/>
      <w:divBdr>
        <w:top w:val="none" w:sz="0" w:space="0" w:color="auto"/>
        <w:left w:val="none" w:sz="0" w:space="0" w:color="auto"/>
        <w:bottom w:val="none" w:sz="0" w:space="0" w:color="auto"/>
        <w:right w:val="none" w:sz="0" w:space="0" w:color="auto"/>
      </w:divBdr>
    </w:div>
    <w:div w:id="786120063">
      <w:bodyDiv w:val="1"/>
      <w:marLeft w:val="0"/>
      <w:marRight w:val="0"/>
      <w:marTop w:val="0"/>
      <w:marBottom w:val="0"/>
      <w:divBdr>
        <w:top w:val="none" w:sz="0" w:space="0" w:color="auto"/>
        <w:left w:val="none" w:sz="0" w:space="0" w:color="auto"/>
        <w:bottom w:val="none" w:sz="0" w:space="0" w:color="auto"/>
        <w:right w:val="none" w:sz="0" w:space="0" w:color="auto"/>
      </w:divBdr>
    </w:div>
    <w:div w:id="786197929">
      <w:bodyDiv w:val="1"/>
      <w:marLeft w:val="0"/>
      <w:marRight w:val="0"/>
      <w:marTop w:val="0"/>
      <w:marBottom w:val="0"/>
      <w:divBdr>
        <w:top w:val="none" w:sz="0" w:space="0" w:color="auto"/>
        <w:left w:val="none" w:sz="0" w:space="0" w:color="auto"/>
        <w:bottom w:val="none" w:sz="0" w:space="0" w:color="auto"/>
        <w:right w:val="none" w:sz="0" w:space="0" w:color="auto"/>
      </w:divBdr>
    </w:div>
    <w:div w:id="786386230">
      <w:bodyDiv w:val="1"/>
      <w:marLeft w:val="0"/>
      <w:marRight w:val="0"/>
      <w:marTop w:val="0"/>
      <w:marBottom w:val="0"/>
      <w:divBdr>
        <w:top w:val="none" w:sz="0" w:space="0" w:color="auto"/>
        <w:left w:val="none" w:sz="0" w:space="0" w:color="auto"/>
        <w:bottom w:val="none" w:sz="0" w:space="0" w:color="auto"/>
        <w:right w:val="none" w:sz="0" w:space="0" w:color="auto"/>
      </w:divBdr>
    </w:div>
    <w:div w:id="787090622">
      <w:bodyDiv w:val="1"/>
      <w:marLeft w:val="0"/>
      <w:marRight w:val="0"/>
      <w:marTop w:val="0"/>
      <w:marBottom w:val="0"/>
      <w:divBdr>
        <w:top w:val="none" w:sz="0" w:space="0" w:color="auto"/>
        <w:left w:val="none" w:sz="0" w:space="0" w:color="auto"/>
        <w:bottom w:val="none" w:sz="0" w:space="0" w:color="auto"/>
        <w:right w:val="none" w:sz="0" w:space="0" w:color="auto"/>
      </w:divBdr>
    </w:div>
    <w:div w:id="790561463">
      <w:bodyDiv w:val="1"/>
      <w:marLeft w:val="0"/>
      <w:marRight w:val="0"/>
      <w:marTop w:val="0"/>
      <w:marBottom w:val="0"/>
      <w:divBdr>
        <w:top w:val="none" w:sz="0" w:space="0" w:color="auto"/>
        <w:left w:val="none" w:sz="0" w:space="0" w:color="auto"/>
        <w:bottom w:val="none" w:sz="0" w:space="0" w:color="auto"/>
        <w:right w:val="none" w:sz="0" w:space="0" w:color="auto"/>
      </w:divBdr>
    </w:div>
    <w:div w:id="791359861">
      <w:bodyDiv w:val="1"/>
      <w:marLeft w:val="0"/>
      <w:marRight w:val="0"/>
      <w:marTop w:val="0"/>
      <w:marBottom w:val="0"/>
      <w:divBdr>
        <w:top w:val="none" w:sz="0" w:space="0" w:color="auto"/>
        <w:left w:val="none" w:sz="0" w:space="0" w:color="auto"/>
        <w:bottom w:val="none" w:sz="0" w:space="0" w:color="auto"/>
        <w:right w:val="none" w:sz="0" w:space="0" w:color="auto"/>
      </w:divBdr>
    </w:div>
    <w:div w:id="791555832">
      <w:bodyDiv w:val="1"/>
      <w:marLeft w:val="0"/>
      <w:marRight w:val="0"/>
      <w:marTop w:val="0"/>
      <w:marBottom w:val="0"/>
      <w:divBdr>
        <w:top w:val="none" w:sz="0" w:space="0" w:color="auto"/>
        <w:left w:val="none" w:sz="0" w:space="0" w:color="auto"/>
        <w:bottom w:val="none" w:sz="0" w:space="0" w:color="auto"/>
        <w:right w:val="none" w:sz="0" w:space="0" w:color="auto"/>
      </w:divBdr>
    </w:div>
    <w:div w:id="792406241">
      <w:bodyDiv w:val="1"/>
      <w:marLeft w:val="0"/>
      <w:marRight w:val="0"/>
      <w:marTop w:val="0"/>
      <w:marBottom w:val="0"/>
      <w:divBdr>
        <w:top w:val="none" w:sz="0" w:space="0" w:color="auto"/>
        <w:left w:val="none" w:sz="0" w:space="0" w:color="auto"/>
        <w:bottom w:val="none" w:sz="0" w:space="0" w:color="auto"/>
        <w:right w:val="none" w:sz="0" w:space="0" w:color="auto"/>
      </w:divBdr>
    </w:div>
    <w:div w:id="795098842">
      <w:bodyDiv w:val="1"/>
      <w:marLeft w:val="0"/>
      <w:marRight w:val="0"/>
      <w:marTop w:val="0"/>
      <w:marBottom w:val="0"/>
      <w:divBdr>
        <w:top w:val="none" w:sz="0" w:space="0" w:color="auto"/>
        <w:left w:val="none" w:sz="0" w:space="0" w:color="auto"/>
        <w:bottom w:val="none" w:sz="0" w:space="0" w:color="auto"/>
        <w:right w:val="none" w:sz="0" w:space="0" w:color="auto"/>
      </w:divBdr>
    </w:div>
    <w:div w:id="796801365">
      <w:bodyDiv w:val="1"/>
      <w:marLeft w:val="0"/>
      <w:marRight w:val="0"/>
      <w:marTop w:val="0"/>
      <w:marBottom w:val="0"/>
      <w:divBdr>
        <w:top w:val="none" w:sz="0" w:space="0" w:color="auto"/>
        <w:left w:val="none" w:sz="0" w:space="0" w:color="auto"/>
        <w:bottom w:val="none" w:sz="0" w:space="0" w:color="auto"/>
        <w:right w:val="none" w:sz="0" w:space="0" w:color="auto"/>
      </w:divBdr>
    </w:div>
    <w:div w:id="798035426">
      <w:bodyDiv w:val="1"/>
      <w:marLeft w:val="0"/>
      <w:marRight w:val="0"/>
      <w:marTop w:val="0"/>
      <w:marBottom w:val="0"/>
      <w:divBdr>
        <w:top w:val="none" w:sz="0" w:space="0" w:color="auto"/>
        <w:left w:val="none" w:sz="0" w:space="0" w:color="auto"/>
        <w:bottom w:val="none" w:sz="0" w:space="0" w:color="auto"/>
        <w:right w:val="none" w:sz="0" w:space="0" w:color="auto"/>
      </w:divBdr>
    </w:div>
    <w:div w:id="798305697">
      <w:bodyDiv w:val="1"/>
      <w:marLeft w:val="0"/>
      <w:marRight w:val="0"/>
      <w:marTop w:val="0"/>
      <w:marBottom w:val="0"/>
      <w:divBdr>
        <w:top w:val="none" w:sz="0" w:space="0" w:color="auto"/>
        <w:left w:val="none" w:sz="0" w:space="0" w:color="auto"/>
        <w:bottom w:val="none" w:sz="0" w:space="0" w:color="auto"/>
        <w:right w:val="none" w:sz="0" w:space="0" w:color="auto"/>
      </w:divBdr>
    </w:div>
    <w:div w:id="798495337">
      <w:bodyDiv w:val="1"/>
      <w:marLeft w:val="0"/>
      <w:marRight w:val="0"/>
      <w:marTop w:val="0"/>
      <w:marBottom w:val="0"/>
      <w:divBdr>
        <w:top w:val="none" w:sz="0" w:space="0" w:color="auto"/>
        <w:left w:val="none" w:sz="0" w:space="0" w:color="auto"/>
        <w:bottom w:val="none" w:sz="0" w:space="0" w:color="auto"/>
        <w:right w:val="none" w:sz="0" w:space="0" w:color="auto"/>
      </w:divBdr>
    </w:div>
    <w:div w:id="798841757">
      <w:bodyDiv w:val="1"/>
      <w:marLeft w:val="0"/>
      <w:marRight w:val="0"/>
      <w:marTop w:val="0"/>
      <w:marBottom w:val="0"/>
      <w:divBdr>
        <w:top w:val="none" w:sz="0" w:space="0" w:color="auto"/>
        <w:left w:val="none" w:sz="0" w:space="0" w:color="auto"/>
        <w:bottom w:val="none" w:sz="0" w:space="0" w:color="auto"/>
        <w:right w:val="none" w:sz="0" w:space="0" w:color="auto"/>
      </w:divBdr>
    </w:div>
    <w:div w:id="800077109">
      <w:bodyDiv w:val="1"/>
      <w:marLeft w:val="0"/>
      <w:marRight w:val="0"/>
      <w:marTop w:val="0"/>
      <w:marBottom w:val="0"/>
      <w:divBdr>
        <w:top w:val="none" w:sz="0" w:space="0" w:color="auto"/>
        <w:left w:val="none" w:sz="0" w:space="0" w:color="auto"/>
        <w:bottom w:val="none" w:sz="0" w:space="0" w:color="auto"/>
        <w:right w:val="none" w:sz="0" w:space="0" w:color="auto"/>
      </w:divBdr>
    </w:div>
    <w:div w:id="800613635">
      <w:bodyDiv w:val="1"/>
      <w:marLeft w:val="0"/>
      <w:marRight w:val="0"/>
      <w:marTop w:val="0"/>
      <w:marBottom w:val="0"/>
      <w:divBdr>
        <w:top w:val="none" w:sz="0" w:space="0" w:color="auto"/>
        <w:left w:val="none" w:sz="0" w:space="0" w:color="auto"/>
        <w:bottom w:val="none" w:sz="0" w:space="0" w:color="auto"/>
        <w:right w:val="none" w:sz="0" w:space="0" w:color="auto"/>
      </w:divBdr>
    </w:div>
    <w:div w:id="801731876">
      <w:bodyDiv w:val="1"/>
      <w:marLeft w:val="0"/>
      <w:marRight w:val="0"/>
      <w:marTop w:val="0"/>
      <w:marBottom w:val="0"/>
      <w:divBdr>
        <w:top w:val="none" w:sz="0" w:space="0" w:color="auto"/>
        <w:left w:val="none" w:sz="0" w:space="0" w:color="auto"/>
        <w:bottom w:val="none" w:sz="0" w:space="0" w:color="auto"/>
        <w:right w:val="none" w:sz="0" w:space="0" w:color="auto"/>
      </w:divBdr>
    </w:div>
    <w:div w:id="802189759">
      <w:bodyDiv w:val="1"/>
      <w:marLeft w:val="0"/>
      <w:marRight w:val="0"/>
      <w:marTop w:val="0"/>
      <w:marBottom w:val="0"/>
      <w:divBdr>
        <w:top w:val="none" w:sz="0" w:space="0" w:color="auto"/>
        <w:left w:val="none" w:sz="0" w:space="0" w:color="auto"/>
        <w:bottom w:val="none" w:sz="0" w:space="0" w:color="auto"/>
        <w:right w:val="none" w:sz="0" w:space="0" w:color="auto"/>
      </w:divBdr>
    </w:div>
    <w:div w:id="804735251">
      <w:bodyDiv w:val="1"/>
      <w:marLeft w:val="0"/>
      <w:marRight w:val="0"/>
      <w:marTop w:val="0"/>
      <w:marBottom w:val="0"/>
      <w:divBdr>
        <w:top w:val="none" w:sz="0" w:space="0" w:color="auto"/>
        <w:left w:val="none" w:sz="0" w:space="0" w:color="auto"/>
        <w:bottom w:val="none" w:sz="0" w:space="0" w:color="auto"/>
        <w:right w:val="none" w:sz="0" w:space="0" w:color="auto"/>
      </w:divBdr>
    </w:div>
    <w:div w:id="805243715">
      <w:bodyDiv w:val="1"/>
      <w:marLeft w:val="0"/>
      <w:marRight w:val="0"/>
      <w:marTop w:val="0"/>
      <w:marBottom w:val="0"/>
      <w:divBdr>
        <w:top w:val="none" w:sz="0" w:space="0" w:color="auto"/>
        <w:left w:val="none" w:sz="0" w:space="0" w:color="auto"/>
        <w:bottom w:val="none" w:sz="0" w:space="0" w:color="auto"/>
        <w:right w:val="none" w:sz="0" w:space="0" w:color="auto"/>
      </w:divBdr>
    </w:div>
    <w:div w:id="805707406">
      <w:bodyDiv w:val="1"/>
      <w:marLeft w:val="0"/>
      <w:marRight w:val="0"/>
      <w:marTop w:val="0"/>
      <w:marBottom w:val="0"/>
      <w:divBdr>
        <w:top w:val="none" w:sz="0" w:space="0" w:color="auto"/>
        <w:left w:val="none" w:sz="0" w:space="0" w:color="auto"/>
        <w:bottom w:val="none" w:sz="0" w:space="0" w:color="auto"/>
        <w:right w:val="none" w:sz="0" w:space="0" w:color="auto"/>
      </w:divBdr>
    </w:div>
    <w:div w:id="806044861">
      <w:bodyDiv w:val="1"/>
      <w:marLeft w:val="0"/>
      <w:marRight w:val="0"/>
      <w:marTop w:val="0"/>
      <w:marBottom w:val="0"/>
      <w:divBdr>
        <w:top w:val="none" w:sz="0" w:space="0" w:color="auto"/>
        <w:left w:val="none" w:sz="0" w:space="0" w:color="auto"/>
        <w:bottom w:val="none" w:sz="0" w:space="0" w:color="auto"/>
        <w:right w:val="none" w:sz="0" w:space="0" w:color="auto"/>
      </w:divBdr>
    </w:div>
    <w:div w:id="808132085">
      <w:bodyDiv w:val="1"/>
      <w:marLeft w:val="0"/>
      <w:marRight w:val="0"/>
      <w:marTop w:val="0"/>
      <w:marBottom w:val="0"/>
      <w:divBdr>
        <w:top w:val="none" w:sz="0" w:space="0" w:color="auto"/>
        <w:left w:val="none" w:sz="0" w:space="0" w:color="auto"/>
        <w:bottom w:val="none" w:sz="0" w:space="0" w:color="auto"/>
        <w:right w:val="none" w:sz="0" w:space="0" w:color="auto"/>
      </w:divBdr>
    </w:div>
    <w:div w:id="813370046">
      <w:bodyDiv w:val="1"/>
      <w:marLeft w:val="0"/>
      <w:marRight w:val="0"/>
      <w:marTop w:val="0"/>
      <w:marBottom w:val="0"/>
      <w:divBdr>
        <w:top w:val="none" w:sz="0" w:space="0" w:color="auto"/>
        <w:left w:val="none" w:sz="0" w:space="0" w:color="auto"/>
        <w:bottom w:val="none" w:sz="0" w:space="0" w:color="auto"/>
        <w:right w:val="none" w:sz="0" w:space="0" w:color="auto"/>
      </w:divBdr>
    </w:div>
    <w:div w:id="814179440">
      <w:bodyDiv w:val="1"/>
      <w:marLeft w:val="0"/>
      <w:marRight w:val="0"/>
      <w:marTop w:val="0"/>
      <w:marBottom w:val="0"/>
      <w:divBdr>
        <w:top w:val="none" w:sz="0" w:space="0" w:color="auto"/>
        <w:left w:val="none" w:sz="0" w:space="0" w:color="auto"/>
        <w:bottom w:val="none" w:sz="0" w:space="0" w:color="auto"/>
        <w:right w:val="none" w:sz="0" w:space="0" w:color="auto"/>
      </w:divBdr>
    </w:div>
    <w:div w:id="814418541">
      <w:bodyDiv w:val="1"/>
      <w:marLeft w:val="0"/>
      <w:marRight w:val="0"/>
      <w:marTop w:val="0"/>
      <w:marBottom w:val="0"/>
      <w:divBdr>
        <w:top w:val="none" w:sz="0" w:space="0" w:color="auto"/>
        <w:left w:val="none" w:sz="0" w:space="0" w:color="auto"/>
        <w:bottom w:val="none" w:sz="0" w:space="0" w:color="auto"/>
        <w:right w:val="none" w:sz="0" w:space="0" w:color="auto"/>
      </w:divBdr>
    </w:div>
    <w:div w:id="815607527">
      <w:bodyDiv w:val="1"/>
      <w:marLeft w:val="0"/>
      <w:marRight w:val="0"/>
      <w:marTop w:val="0"/>
      <w:marBottom w:val="0"/>
      <w:divBdr>
        <w:top w:val="none" w:sz="0" w:space="0" w:color="auto"/>
        <w:left w:val="none" w:sz="0" w:space="0" w:color="auto"/>
        <w:bottom w:val="none" w:sz="0" w:space="0" w:color="auto"/>
        <w:right w:val="none" w:sz="0" w:space="0" w:color="auto"/>
      </w:divBdr>
    </w:div>
    <w:div w:id="816259443">
      <w:bodyDiv w:val="1"/>
      <w:marLeft w:val="0"/>
      <w:marRight w:val="0"/>
      <w:marTop w:val="0"/>
      <w:marBottom w:val="0"/>
      <w:divBdr>
        <w:top w:val="none" w:sz="0" w:space="0" w:color="auto"/>
        <w:left w:val="none" w:sz="0" w:space="0" w:color="auto"/>
        <w:bottom w:val="none" w:sz="0" w:space="0" w:color="auto"/>
        <w:right w:val="none" w:sz="0" w:space="0" w:color="auto"/>
      </w:divBdr>
    </w:div>
    <w:div w:id="818813971">
      <w:bodyDiv w:val="1"/>
      <w:marLeft w:val="0"/>
      <w:marRight w:val="0"/>
      <w:marTop w:val="0"/>
      <w:marBottom w:val="0"/>
      <w:divBdr>
        <w:top w:val="none" w:sz="0" w:space="0" w:color="auto"/>
        <w:left w:val="none" w:sz="0" w:space="0" w:color="auto"/>
        <w:bottom w:val="none" w:sz="0" w:space="0" w:color="auto"/>
        <w:right w:val="none" w:sz="0" w:space="0" w:color="auto"/>
      </w:divBdr>
    </w:div>
    <w:div w:id="819270531">
      <w:bodyDiv w:val="1"/>
      <w:marLeft w:val="0"/>
      <w:marRight w:val="0"/>
      <w:marTop w:val="0"/>
      <w:marBottom w:val="0"/>
      <w:divBdr>
        <w:top w:val="none" w:sz="0" w:space="0" w:color="auto"/>
        <w:left w:val="none" w:sz="0" w:space="0" w:color="auto"/>
        <w:bottom w:val="none" w:sz="0" w:space="0" w:color="auto"/>
        <w:right w:val="none" w:sz="0" w:space="0" w:color="auto"/>
      </w:divBdr>
    </w:div>
    <w:div w:id="819880093">
      <w:bodyDiv w:val="1"/>
      <w:marLeft w:val="0"/>
      <w:marRight w:val="0"/>
      <w:marTop w:val="0"/>
      <w:marBottom w:val="0"/>
      <w:divBdr>
        <w:top w:val="none" w:sz="0" w:space="0" w:color="auto"/>
        <w:left w:val="none" w:sz="0" w:space="0" w:color="auto"/>
        <w:bottom w:val="none" w:sz="0" w:space="0" w:color="auto"/>
        <w:right w:val="none" w:sz="0" w:space="0" w:color="auto"/>
      </w:divBdr>
    </w:div>
    <w:div w:id="820081641">
      <w:bodyDiv w:val="1"/>
      <w:marLeft w:val="0"/>
      <w:marRight w:val="0"/>
      <w:marTop w:val="0"/>
      <w:marBottom w:val="0"/>
      <w:divBdr>
        <w:top w:val="none" w:sz="0" w:space="0" w:color="auto"/>
        <w:left w:val="none" w:sz="0" w:space="0" w:color="auto"/>
        <w:bottom w:val="none" w:sz="0" w:space="0" w:color="auto"/>
        <w:right w:val="none" w:sz="0" w:space="0" w:color="auto"/>
      </w:divBdr>
    </w:div>
    <w:div w:id="821507735">
      <w:bodyDiv w:val="1"/>
      <w:marLeft w:val="0"/>
      <w:marRight w:val="0"/>
      <w:marTop w:val="0"/>
      <w:marBottom w:val="0"/>
      <w:divBdr>
        <w:top w:val="none" w:sz="0" w:space="0" w:color="auto"/>
        <w:left w:val="none" w:sz="0" w:space="0" w:color="auto"/>
        <w:bottom w:val="none" w:sz="0" w:space="0" w:color="auto"/>
        <w:right w:val="none" w:sz="0" w:space="0" w:color="auto"/>
      </w:divBdr>
    </w:div>
    <w:div w:id="821773870">
      <w:bodyDiv w:val="1"/>
      <w:marLeft w:val="0"/>
      <w:marRight w:val="0"/>
      <w:marTop w:val="0"/>
      <w:marBottom w:val="0"/>
      <w:divBdr>
        <w:top w:val="none" w:sz="0" w:space="0" w:color="auto"/>
        <w:left w:val="none" w:sz="0" w:space="0" w:color="auto"/>
        <w:bottom w:val="none" w:sz="0" w:space="0" w:color="auto"/>
        <w:right w:val="none" w:sz="0" w:space="0" w:color="auto"/>
      </w:divBdr>
    </w:div>
    <w:div w:id="823163762">
      <w:bodyDiv w:val="1"/>
      <w:marLeft w:val="0"/>
      <w:marRight w:val="0"/>
      <w:marTop w:val="0"/>
      <w:marBottom w:val="0"/>
      <w:divBdr>
        <w:top w:val="none" w:sz="0" w:space="0" w:color="auto"/>
        <w:left w:val="none" w:sz="0" w:space="0" w:color="auto"/>
        <w:bottom w:val="none" w:sz="0" w:space="0" w:color="auto"/>
        <w:right w:val="none" w:sz="0" w:space="0" w:color="auto"/>
      </w:divBdr>
    </w:div>
    <w:div w:id="823355603">
      <w:bodyDiv w:val="1"/>
      <w:marLeft w:val="0"/>
      <w:marRight w:val="0"/>
      <w:marTop w:val="0"/>
      <w:marBottom w:val="0"/>
      <w:divBdr>
        <w:top w:val="none" w:sz="0" w:space="0" w:color="auto"/>
        <w:left w:val="none" w:sz="0" w:space="0" w:color="auto"/>
        <w:bottom w:val="none" w:sz="0" w:space="0" w:color="auto"/>
        <w:right w:val="none" w:sz="0" w:space="0" w:color="auto"/>
      </w:divBdr>
    </w:div>
    <w:div w:id="826366198">
      <w:bodyDiv w:val="1"/>
      <w:marLeft w:val="0"/>
      <w:marRight w:val="0"/>
      <w:marTop w:val="0"/>
      <w:marBottom w:val="0"/>
      <w:divBdr>
        <w:top w:val="none" w:sz="0" w:space="0" w:color="auto"/>
        <w:left w:val="none" w:sz="0" w:space="0" w:color="auto"/>
        <w:bottom w:val="none" w:sz="0" w:space="0" w:color="auto"/>
        <w:right w:val="none" w:sz="0" w:space="0" w:color="auto"/>
      </w:divBdr>
    </w:div>
    <w:div w:id="826438150">
      <w:bodyDiv w:val="1"/>
      <w:marLeft w:val="0"/>
      <w:marRight w:val="0"/>
      <w:marTop w:val="0"/>
      <w:marBottom w:val="0"/>
      <w:divBdr>
        <w:top w:val="none" w:sz="0" w:space="0" w:color="auto"/>
        <w:left w:val="none" w:sz="0" w:space="0" w:color="auto"/>
        <w:bottom w:val="none" w:sz="0" w:space="0" w:color="auto"/>
        <w:right w:val="none" w:sz="0" w:space="0" w:color="auto"/>
      </w:divBdr>
    </w:div>
    <w:div w:id="827017128">
      <w:bodyDiv w:val="1"/>
      <w:marLeft w:val="0"/>
      <w:marRight w:val="0"/>
      <w:marTop w:val="0"/>
      <w:marBottom w:val="0"/>
      <w:divBdr>
        <w:top w:val="none" w:sz="0" w:space="0" w:color="auto"/>
        <w:left w:val="none" w:sz="0" w:space="0" w:color="auto"/>
        <w:bottom w:val="none" w:sz="0" w:space="0" w:color="auto"/>
        <w:right w:val="none" w:sz="0" w:space="0" w:color="auto"/>
      </w:divBdr>
    </w:div>
    <w:div w:id="827088470">
      <w:bodyDiv w:val="1"/>
      <w:marLeft w:val="0"/>
      <w:marRight w:val="0"/>
      <w:marTop w:val="0"/>
      <w:marBottom w:val="0"/>
      <w:divBdr>
        <w:top w:val="none" w:sz="0" w:space="0" w:color="auto"/>
        <w:left w:val="none" w:sz="0" w:space="0" w:color="auto"/>
        <w:bottom w:val="none" w:sz="0" w:space="0" w:color="auto"/>
        <w:right w:val="none" w:sz="0" w:space="0" w:color="auto"/>
      </w:divBdr>
    </w:div>
    <w:div w:id="829709777">
      <w:bodyDiv w:val="1"/>
      <w:marLeft w:val="0"/>
      <w:marRight w:val="0"/>
      <w:marTop w:val="0"/>
      <w:marBottom w:val="0"/>
      <w:divBdr>
        <w:top w:val="none" w:sz="0" w:space="0" w:color="auto"/>
        <w:left w:val="none" w:sz="0" w:space="0" w:color="auto"/>
        <w:bottom w:val="none" w:sz="0" w:space="0" w:color="auto"/>
        <w:right w:val="none" w:sz="0" w:space="0" w:color="auto"/>
      </w:divBdr>
    </w:div>
    <w:div w:id="829835432">
      <w:bodyDiv w:val="1"/>
      <w:marLeft w:val="0"/>
      <w:marRight w:val="0"/>
      <w:marTop w:val="0"/>
      <w:marBottom w:val="0"/>
      <w:divBdr>
        <w:top w:val="none" w:sz="0" w:space="0" w:color="auto"/>
        <w:left w:val="none" w:sz="0" w:space="0" w:color="auto"/>
        <w:bottom w:val="none" w:sz="0" w:space="0" w:color="auto"/>
        <w:right w:val="none" w:sz="0" w:space="0" w:color="auto"/>
      </w:divBdr>
    </w:div>
    <w:div w:id="830095674">
      <w:bodyDiv w:val="1"/>
      <w:marLeft w:val="0"/>
      <w:marRight w:val="0"/>
      <w:marTop w:val="0"/>
      <w:marBottom w:val="0"/>
      <w:divBdr>
        <w:top w:val="none" w:sz="0" w:space="0" w:color="auto"/>
        <w:left w:val="none" w:sz="0" w:space="0" w:color="auto"/>
        <w:bottom w:val="none" w:sz="0" w:space="0" w:color="auto"/>
        <w:right w:val="none" w:sz="0" w:space="0" w:color="auto"/>
      </w:divBdr>
    </w:div>
    <w:div w:id="833178273">
      <w:bodyDiv w:val="1"/>
      <w:marLeft w:val="0"/>
      <w:marRight w:val="0"/>
      <w:marTop w:val="0"/>
      <w:marBottom w:val="0"/>
      <w:divBdr>
        <w:top w:val="none" w:sz="0" w:space="0" w:color="auto"/>
        <w:left w:val="none" w:sz="0" w:space="0" w:color="auto"/>
        <w:bottom w:val="none" w:sz="0" w:space="0" w:color="auto"/>
        <w:right w:val="none" w:sz="0" w:space="0" w:color="auto"/>
      </w:divBdr>
    </w:div>
    <w:div w:id="834495771">
      <w:bodyDiv w:val="1"/>
      <w:marLeft w:val="0"/>
      <w:marRight w:val="0"/>
      <w:marTop w:val="0"/>
      <w:marBottom w:val="0"/>
      <w:divBdr>
        <w:top w:val="none" w:sz="0" w:space="0" w:color="auto"/>
        <w:left w:val="none" w:sz="0" w:space="0" w:color="auto"/>
        <w:bottom w:val="none" w:sz="0" w:space="0" w:color="auto"/>
        <w:right w:val="none" w:sz="0" w:space="0" w:color="auto"/>
      </w:divBdr>
    </w:div>
    <w:div w:id="839151849">
      <w:bodyDiv w:val="1"/>
      <w:marLeft w:val="0"/>
      <w:marRight w:val="0"/>
      <w:marTop w:val="0"/>
      <w:marBottom w:val="0"/>
      <w:divBdr>
        <w:top w:val="none" w:sz="0" w:space="0" w:color="auto"/>
        <w:left w:val="none" w:sz="0" w:space="0" w:color="auto"/>
        <w:bottom w:val="none" w:sz="0" w:space="0" w:color="auto"/>
        <w:right w:val="none" w:sz="0" w:space="0" w:color="auto"/>
      </w:divBdr>
    </w:div>
    <w:div w:id="847863623">
      <w:bodyDiv w:val="1"/>
      <w:marLeft w:val="0"/>
      <w:marRight w:val="0"/>
      <w:marTop w:val="0"/>
      <w:marBottom w:val="0"/>
      <w:divBdr>
        <w:top w:val="none" w:sz="0" w:space="0" w:color="auto"/>
        <w:left w:val="none" w:sz="0" w:space="0" w:color="auto"/>
        <w:bottom w:val="none" w:sz="0" w:space="0" w:color="auto"/>
        <w:right w:val="none" w:sz="0" w:space="0" w:color="auto"/>
      </w:divBdr>
    </w:div>
    <w:div w:id="849442651">
      <w:bodyDiv w:val="1"/>
      <w:marLeft w:val="0"/>
      <w:marRight w:val="0"/>
      <w:marTop w:val="0"/>
      <w:marBottom w:val="0"/>
      <w:divBdr>
        <w:top w:val="none" w:sz="0" w:space="0" w:color="auto"/>
        <w:left w:val="none" w:sz="0" w:space="0" w:color="auto"/>
        <w:bottom w:val="none" w:sz="0" w:space="0" w:color="auto"/>
        <w:right w:val="none" w:sz="0" w:space="0" w:color="auto"/>
      </w:divBdr>
    </w:div>
    <w:div w:id="850879436">
      <w:bodyDiv w:val="1"/>
      <w:marLeft w:val="0"/>
      <w:marRight w:val="0"/>
      <w:marTop w:val="0"/>
      <w:marBottom w:val="0"/>
      <w:divBdr>
        <w:top w:val="none" w:sz="0" w:space="0" w:color="auto"/>
        <w:left w:val="none" w:sz="0" w:space="0" w:color="auto"/>
        <w:bottom w:val="none" w:sz="0" w:space="0" w:color="auto"/>
        <w:right w:val="none" w:sz="0" w:space="0" w:color="auto"/>
      </w:divBdr>
    </w:div>
    <w:div w:id="855080039">
      <w:bodyDiv w:val="1"/>
      <w:marLeft w:val="0"/>
      <w:marRight w:val="0"/>
      <w:marTop w:val="0"/>
      <w:marBottom w:val="0"/>
      <w:divBdr>
        <w:top w:val="none" w:sz="0" w:space="0" w:color="auto"/>
        <w:left w:val="none" w:sz="0" w:space="0" w:color="auto"/>
        <w:bottom w:val="none" w:sz="0" w:space="0" w:color="auto"/>
        <w:right w:val="none" w:sz="0" w:space="0" w:color="auto"/>
      </w:divBdr>
    </w:div>
    <w:div w:id="859974847">
      <w:bodyDiv w:val="1"/>
      <w:marLeft w:val="0"/>
      <w:marRight w:val="0"/>
      <w:marTop w:val="0"/>
      <w:marBottom w:val="0"/>
      <w:divBdr>
        <w:top w:val="none" w:sz="0" w:space="0" w:color="auto"/>
        <w:left w:val="none" w:sz="0" w:space="0" w:color="auto"/>
        <w:bottom w:val="none" w:sz="0" w:space="0" w:color="auto"/>
        <w:right w:val="none" w:sz="0" w:space="0" w:color="auto"/>
      </w:divBdr>
    </w:div>
    <w:div w:id="860121741">
      <w:bodyDiv w:val="1"/>
      <w:marLeft w:val="0"/>
      <w:marRight w:val="0"/>
      <w:marTop w:val="0"/>
      <w:marBottom w:val="0"/>
      <w:divBdr>
        <w:top w:val="none" w:sz="0" w:space="0" w:color="auto"/>
        <w:left w:val="none" w:sz="0" w:space="0" w:color="auto"/>
        <w:bottom w:val="none" w:sz="0" w:space="0" w:color="auto"/>
        <w:right w:val="none" w:sz="0" w:space="0" w:color="auto"/>
      </w:divBdr>
    </w:div>
    <w:div w:id="860585088">
      <w:bodyDiv w:val="1"/>
      <w:marLeft w:val="0"/>
      <w:marRight w:val="0"/>
      <w:marTop w:val="0"/>
      <w:marBottom w:val="0"/>
      <w:divBdr>
        <w:top w:val="none" w:sz="0" w:space="0" w:color="auto"/>
        <w:left w:val="none" w:sz="0" w:space="0" w:color="auto"/>
        <w:bottom w:val="none" w:sz="0" w:space="0" w:color="auto"/>
        <w:right w:val="none" w:sz="0" w:space="0" w:color="auto"/>
      </w:divBdr>
    </w:div>
    <w:div w:id="861746643">
      <w:bodyDiv w:val="1"/>
      <w:marLeft w:val="0"/>
      <w:marRight w:val="0"/>
      <w:marTop w:val="0"/>
      <w:marBottom w:val="0"/>
      <w:divBdr>
        <w:top w:val="none" w:sz="0" w:space="0" w:color="auto"/>
        <w:left w:val="none" w:sz="0" w:space="0" w:color="auto"/>
        <w:bottom w:val="none" w:sz="0" w:space="0" w:color="auto"/>
        <w:right w:val="none" w:sz="0" w:space="0" w:color="auto"/>
      </w:divBdr>
    </w:div>
    <w:div w:id="863130700">
      <w:bodyDiv w:val="1"/>
      <w:marLeft w:val="0"/>
      <w:marRight w:val="0"/>
      <w:marTop w:val="0"/>
      <w:marBottom w:val="0"/>
      <w:divBdr>
        <w:top w:val="none" w:sz="0" w:space="0" w:color="auto"/>
        <w:left w:val="none" w:sz="0" w:space="0" w:color="auto"/>
        <w:bottom w:val="none" w:sz="0" w:space="0" w:color="auto"/>
        <w:right w:val="none" w:sz="0" w:space="0" w:color="auto"/>
      </w:divBdr>
    </w:div>
    <w:div w:id="863595701">
      <w:bodyDiv w:val="1"/>
      <w:marLeft w:val="0"/>
      <w:marRight w:val="0"/>
      <w:marTop w:val="0"/>
      <w:marBottom w:val="0"/>
      <w:divBdr>
        <w:top w:val="none" w:sz="0" w:space="0" w:color="auto"/>
        <w:left w:val="none" w:sz="0" w:space="0" w:color="auto"/>
        <w:bottom w:val="none" w:sz="0" w:space="0" w:color="auto"/>
        <w:right w:val="none" w:sz="0" w:space="0" w:color="auto"/>
      </w:divBdr>
    </w:div>
    <w:div w:id="864369181">
      <w:bodyDiv w:val="1"/>
      <w:marLeft w:val="0"/>
      <w:marRight w:val="0"/>
      <w:marTop w:val="0"/>
      <w:marBottom w:val="0"/>
      <w:divBdr>
        <w:top w:val="none" w:sz="0" w:space="0" w:color="auto"/>
        <w:left w:val="none" w:sz="0" w:space="0" w:color="auto"/>
        <w:bottom w:val="none" w:sz="0" w:space="0" w:color="auto"/>
        <w:right w:val="none" w:sz="0" w:space="0" w:color="auto"/>
      </w:divBdr>
    </w:div>
    <w:div w:id="865603499">
      <w:bodyDiv w:val="1"/>
      <w:marLeft w:val="0"/>
      <w:marRight w:val="0"/>
      <w:marTop w:val="0"/>
      <w:marBottom w:val="0"/>
      <w:divBdr>
        <w:top w:val="none" w:sz="0" w:space="0" w:color="auto"/>
        <w:left w:val="none" w:sz="0" w:space="0" w:color="auto"/>
        <w:bottom w:val="none" w:sz="0" w:space="0" w:color="auto"/>
        <w:right w:val="none" w:sz="0" w:space="0" w:color="auto"/>
      </w:divBdr>
    </w:div>
    <w:div w:id="866023705">
      <w:bodyDiv w:val="1"/>
      <w:marLeft w:val="0"/>
      <w:marRight w:val="0"/>
      <w:marTop w:val="0"/>
      <w:marBottom w:val="0"/>
      <w:divBdr>
        <w:top w:val="none" w:sz="0" w:space="0" w:color="auto"/>
        <w:left w:val="none" w:sz="0" w:space="0" w:color="auto"/>
        <w:bottom w:val="none" w:sz="0" w:space="0" w:color="auto"/>
        <w:right w:val="none" w:sz="0" w:space="0" w:color="auto"/>
      </w:divBdr>
    </w:div>
    <w:div w:id="866404462">
      <w:bodyDiv w:val="1"/>
      <w:marLeft w:val="0"/>
      <w:marRight w:val="0"/>
      <w:marTop w:val="0"/>
      <w:marBottom w:val="0"/>
      <w:divBdr>
        <w:top w:val="none" w:sz="0" w:space="0" w:color="auto"/>
        <w:left w:val="none" w:sz="0" w:space="0" w:color="auto"/>
        <w:bottom w:val="none" w:sz="0" w:space="0" w:color="auto"/>
        <w:right w:val="none" w:sz="0" w:space="0" w:color="auto"/>
      </w:divBdr>
    </w:div>
    <w:div w:id="867523266">
      <w:bodyDiv w:val="1"/>
      <w:marLeft w:val="0"/>
      <w:marRight w:val="0"/>
      <w:marTop w:val="0"/>
      <w:marBottom w:val="0"/>
      <w:divBdr>
        <w:top w:val="none" w:sz="0" w:space="0" w:color="auto"/>
        <w:left w:val="none" w:sz="0" w:space="0" w:color="auto"/>
        <w:bottom w:val="none" w:sz="0" w:space="0" w:color="auto"/>
        <w:right w:val="none" w:sz="0" w:space="0" w:color="auto"/>
      </w:divBdr>
    </w:div>
    <w:div w:id="867791076">
      <w:bodyDiv w:val="1"/>
      <w:marLeft w:val="0"/>
      <w:marRight w:val="0"/>
      <w:marTop w:val="0"/>
      <w:marBottom w:val="0"/>
      <w:divBdr>
        <w:top w:val="none" w:sz="0" w:space="0" w:color="auto"/>
        <w:left w:val="none" w:sz="0" w:space="0" w:color="auto"/>
        <w:bottom w:val="none" w:sz="0" w:space="0" w:color="auto"/>
        <w:right w:val="none" w:sz="0" w:space="0" w:color="auto"/>
      </w:divBdr>
    </w:div>
    <w:div w:id="869103265">
      <w:bodyDiv w:val="1"/>
      <w:marLeft w:val="0"/>
      <w:marRight w:val="0"/>
      <w:marTop w:val="0"/>
      <w:marBottom w:val="0"/>
      <w:divBdr>
        <w:top w:val="none" w:sz="0" w:space="0" w:color="auto"/>
        <w:left w:val="none" w:sz="0" w:space="0" w:color="auto"/>
        <w:bottom w:val="none" w:sz="0" w:space="0" w:color="auto"/>
        <w:right w:val="none" w:sz="0" w:space="0" w:color="auto"/>
      </w:divBdr>
    </w:div>
    <w:div w:id="870383759">
      <w:bodyDiv w:val="1"/>
      <w:marLeft w:val="0"/>
      <w:marRight w:val="0"/>
      <w:marTop w:val="0"/>
      <w:marBottom w:val="0"/>
      <w:divBdr>
        <w:top w:val="none" w:sz="0" w:space="0" w:color="auto"/>
        <w:left w:val="none" w:sz="0" w:space="0" w:color="auto"/>
        <w:bottom w:val="none" w:sz="0" w:space="0" w:color="auto"/>
        <w:right w:val="none" w:sz="0" w:space="0" w:color="auto"/>
      </w:divBdr>
    </w:div>
    <w:div w:id="870725366">
      <w:bodyDiv w:val="1"/>
      <w:marLeft w:val="0"/>
      <w:marRight w:val="0"/>
      <w:marTop w:val="0"/>
      <w:marBottom w:val="0"/>
      <w:divBdr>
        <w:top w:val="none" w:sz="0" w:space="0" w:color="auto"/>
        <w:left w:val="none" w:sz="0" w:space="0" w:color="auto"/>
        <w:bottom w:val="none" w:sz="0" w:space="0" w:color="auto"/>
        <w:right w:val="none" w:sz="0" w:space="0" w:color="auto"/>
      </w:divBdr>
    </w:div>
    <w:div w:id="871184561">
      <w:bodyDiv w:val="1"/>
      <w:marLeft w:val="0"/>
      <w:marRight w:val="0"/>
      <w:marTop w:val="0"/>
      <w:marBottom w:val="0"/>
      <w:divBdr>
        <w:top w:val="none" w:sz="0" w:space="0" w:color="auto"/>
        <w:left w:val="none" w:sz="0" w:space="0" w:color="auto"/>
        <w:bottom w:val="none" w:sz="0" w:space="0" w:color="auto"/>
        <w:right w:val="none" w:sz="0" w:space="0" w:color="auto"/>
      </w:divBdr>
    </w:div>
    <w:div w:id="873466927">
      <w:bodyDiv w:val="1"/>
      <w:marLeft w:val="0"/>
      <w:marRight w:val="0"/>
      <w:marTop w:val="0"/>
      <w:marBottom w:val="0"/>
      <w:divBdr>
        <w:top w:val="none" w:sz="0" w:space="0" w:color="auto"/>
        <w:left w:val="none" w:sz="0" w:space="0" w:color="auto"/>
        <w:bottom w:val="none" w:sz="0" w:space="0" w:color="auto"/>
        <w:right w:val="none" w:sz="0" w:space="0" w:color="auto"/>
      </w:divBdr>
    </w:div>
    <w:div w:id="873923991">
      <w:bodyDiv w:val="1"/>
      <w:marLeft w:val="0"/>
      <w:marRight w:val="0"/>
      <w:marTop w:val="0"/>
      <w:marBottom w:val="0"/>
      <w:divBdr>
        <w:top w:val="none" w:sz="0" w:space="0" w:color="auto"/>
        <w:left w:val="none" w:sz="0" w:space="0" w:color="auto"/>
        <w:bottom w:val="none" w:sz="0" w:space="0" w:color="auto"/>
        <w:right w:val="none" w:sz="0" w:space="0" w:color="auto"/>
      </w:divBdr>
    </w:div>
    <w:div w:id="877014384">
      <w:bodyDiv w:val="1"/>
      <w:marLeft w:val="0"/>
      <w:marRight w:val="0"/>
      <w:marTop w:val="0"/>
      <w:marBottom w:val="0"/>
      <w:divBdr>
        <w:top w:val="none" w:sz="0" w:space="0" w:color="auto"/>
        <w:left w:val="none" w:sz="0" w:space="0" w:color="auto"/>
        <w:bottom w:val="none" w:sz="0" w:space="0" w:color="auto"/>
        <w:right w:val="none" w:sz="0" w:space="0" w:color="auto"/>
      </w:divBdr>
    </w:div>
    <w:div w:id="877855655">
      <w:bodyDiv w:val="1"/>
      <w:marLeft w:val="0"/>
      <w:marRight w:val="0"/>
      <w:marTop w:val="0"/>
      <w:marBottom w:val="0"/>
      <w:divBdr>
        <w:top w:val="none" w:sz="0" w:space="0" w:color="auto"/>
        <w:left w:val="none" w:sz="0" w:space="0" w:color="auto"/>
        <w:bottom w:val="none" w:sz="0" w:space="0" w:color="auto"/>
        <w:right w:val="none" w:sz="0" w:space="0" w:color="auto"/>
      </w:divBdr>
    </w:div>
    <w:div w:id="880215714">
      <w:bodyDiv w:val="1"/>
      <w:marLeft w:val="0"/>
      <w:marRight w:val="0"/>
      <w:marTop w:val="0"/>
      <w:marBottom w:val="0"/>
      <w:divBdr>
        <w:top w:val="none" w:sz="0" w:space="0" w:color="auto"/>
        <w:left w:val="none" w:sz="0" w:space="0" w:color="auto"/>
        <w:bottom w:val="none" w:sz="0" w:space="0" w:color="auto"/>
        <w:right w:val="none" w:sz="0" w:space="0" w:color="auto"/>
      </w:divBdr>
    </w:div>
    <w:div w:id="880826174">
      <w:bodyDiv w:val="1"/>
      <w:marLeft w:val="0"/>
      <w:marRight w:val="0"/>
      <w:marTop w:val="0"/>
      <w:marBottom w:val="0"/>
      <w:divBdr>
        <w:top w:val="none" w:sz="0" w:space="0" w:color="auto"/>
        <w:left w:val="none" w:sz="0" w:space="0" w:color="auto"/>
        <w:bottom w:val="none" w:sz="0" w:space="0" w:color="auto"/>
        <w:right w:val="none" w:sz="0" w:space="0" w:color="auto"/>
      </w:divBdr>
    </w:div>
    <w:div w:id="882014402">
      <w:bodyDiv w:val="1"/>
      <w:marLeft w:val="0"/>
      <w:marRight w:val="0"/>
      <w:marTop w:val="0"/>
      <w:marBottom w:val="0"/>
      <w:divBdr>
        <w:top w:val="none" w:sz="0" w:space="0" w:color="auto"/>
        <w:left w:val="none" w:sz="0" w:space="0" w:color="auto"/>
        <w:bottom w:val="none" w:sz="0" w:space="0" w:color="auto"/>
        <w:right w:val="none" w:sz="0" w:space="0" w:color="auto"/>
      </w:divBdr>
    </w:div>
    <w:div w:id="885413425">
      <w:bodyDiv w:val="1"/>
      <w:marLeft w:val="0"/>
      <w:marRight w:val="0"/>
      <w:marTop w:val="0"/>
      <w:marBottom w:val="0"/>
      <w:divBdr>
        <w:top w:val="none" w:sz="0" w:space="0" w:color="auto"/>
        <w:left w:val="none" w:sz="0" w:space="0" w:color="auto"/>
        <w:bottom w:val="none" w:sz="0" w:space="0" w:color="auto"/>
        <w:right w:val="none" w:sz="0" w:space="0" w:color="auto"/>
      </w:divBdr>
    </w:div>
    <w:div w:id="890112890">
      <w:bodyDiv w:val="1"/>
      <w:marLeft w:val="0"/>
      <w:marRight w:val="0"/>
      <w:marTop w:val="0"/>
      <w:marBottom w:val="0"/>
      <w:divBdr>
        <w:top w:val="none" w:sz="0" w:space="0" w:color="auto"/>
        <w:left w:val="none" w:sz="0" w:space="0" w:color="auto"/>
        <w:bottom w:val="none" w:sz="0" w:space="0" w:color="auto"/>
        <w:right w:val="none" w:sz="0" w:space="0" w:color="auto"/>
      </w:divBdr>
    </w:div>
    <w:div w:id="892815709">
      <w:bodyDiv w:val="1"/>
      <w:marLeft w:val="0"/>
      <w:marRight w:val="0"/>
      <w:marTop w:val="0"/>
      <w:marBottom w:val="0"/>
      <w:divBdr>
        <w:top w:val="none" w:sz="0" w:space="0" w:color="auto"/>
        <w:left w:val="none" w:sz="0" w:space="0" w:color="auto"/>
        <w:bottom w:val="none" w:sz="0" w:space="0" w:color="auto"/>
        <w:right w:val="none" w:sz="0" w:space="0" w:color="auto"/>
      </w:divBdr>
    </w:div>
    <w:div w:id="893004835">
      <w:bodyDiv w:val="1"/>
      <w:marLeft w:val="0"/>
      <w:marRight w:val="0"/>
      <w:marTop w:val="0"/>
      <w:marBottom w:val="0"/>
      <w:divBdr>
        <w:top w:val="none" w:sz="0" w:space="0" w:color="auto"/>
        <w:left w:val="none" w:sz="0" w:space="0" w:color="auto"/>
        <w:bottom w:val="none" w:sz="0" w:space="0" w:color="auto"/>
        <w:right w:val="none" w:sz="0" w:space="0" w:color="auto"/>
      </w:divBdr>
    </w:div>
    <w:div w:id="894702576">
      <w:bodyDiv w:val="1"/>
      <w:marLeft w:val="0"/>
      <w:marRight w:val="0"/>
      <w:marTop w:val="0"/>
      <w:marBottom w:val="0"/>
      <w:divBdr>
        <w:top w:val="none" w:sz="0" w:space="0" w:color="auto"/>
        <w:left w:val="none" w:sz="0" w:space="0" w:color="auto"/>
        <w:bottom w:val="none" w:sz="0" w:space="0" w:color="auto"/>
        <w:right w:val="none" w:sz="0" w:space="0" w:color="auto"/>
      </w:divBdr>
    </w:div>
    <w:div w:id="897938564">
      <w:bodyDiv w:val="1"/>
      <w:marLeft w:val="0"/>
      <w:marRight w:val="0"/>
      <w:marTop w:val="0"/>
      <w:marBottom w:val="0"/>
      <w:divBdr>
        <w:top w:val="none" w:sz="0" w:space="0" w:color="auto"/>
        <w:left w:val="none" w:sz="0" w:space="0" w:color="auto"/>
        <w:bottom w:val="none" w:sz="0" w:space="0" w:color="auto"/>
        <w:right w:val="none" w:sz="0" w:space="0" w:color="auto"/>
      </w:divBdr>
    </w:div>
    <w:div w:id="898594869">
      <w:bodyDiv w:val="1"/>
      <w:marLeft w:val="0"/>
      <w:marRight w:val="0"/>
      <w:marTop w:val="0"/>
      <w:marBottom w:val="0"/>
      <w:divBdr>
        <w:top w:val="none" w:sz="0" w:space="0" w:color="auto"/>
        <w:left w:val="none" w:sz="0" w:space="0" w:color="auto"/>
        <w:bottom w:val="none" w:sz="0" w:space="0" w:color="auto"/>
        <w:right w:val="none" w:sz="0" w:space="0" w:color="auto"/>
      </w:divBdr>
    </w:div>
    <w:div w:id="898974973">
      <w:bodyDiv w:val="1"/>
      <w:marLeft w:val="0"/>
      <w:marRight w:val="0"/>
      <w:marTop w:val="0"/>
      <w:marBottom w:val="0"/>
      <w:divBdr>
        <w:top w:val="none" w:sz="0" w:space="0" w:color="auto"/>
        <w:left w:val="none" w:sz="0" w:space="0" w:color="auto"/>
        <w:bottom w:val="none" w:sz="0" w:space="0" w:color="auto"/>
        <w:right w:val="none" w:sz="0" w:space="0" w:color="auto"/>
      </w:divBdr>
    </w:div>
    <w:div w:id="899679672">
      <w:bodyDiv w:val="1"/>
      <w:marLeft w:val="0"/>
      <w:marRight w:val="0"/>
      <w:marTop w:val="0"/>
      <w:marBottom w:val="0"/>
      <w:divBdr>
        <w:top w:val="none" w:sz="0" w:space="0" w:color="auto"/>
        <w:left w:val="none" w:sz="0" w:space="0" w:color="auto"/>
        <w:bottom w:val="none" w:sz="0" w:space="0" w:color="auto"/>
        <w:right w:val="none" w:sz="0" w:space="0" w:color="auto"/>
      </w:divBdr>
    </w:div>
    <w:div w:id="900213252">
      <w:bodyDiv w:val="1"/>
      <w:marLeft w:val="0"/>
      <w:marRight w:val="0"/>
      <w:marTop w:val="0"/>
      <w:marBottom w:val="0"/>
      <w:divBdr>
        <w:top w:val="none" w:sz="0" w:space="0" w:color="auto"/>
        <w:left w:val="none" w:sz="0" w:space="0" w:color="auto"/>
        <w:bottom w:val="none" w:sz="0" w:space="0" w:color="auto"/>
        <w:right w:val="none" w:sz="0" w:space="0" w:color="auto"/>
      </w:divBdr>
    </w:div>
    <w:div w:id="901452664">
      <w:bodyDiv w:val="1"/>
      <w:marLeft w:val="0"/>
      <w:marRight w:val="0"/>
      <w:marTop w:val="0"/>
      <w:marBottom w:val="0"/>
      <w:divBdr>
        <w:top w:val="none" w:sz="0" w:space="0" w:color="auto"/>
        <w:left w:val="none" w:sz="0" w:space="0" w:color="auto"/>
        <w:bottom w:val="none" w:sz="0" w:space="0" w:color="auto"/>
        <w:right w:val="none" w:sz="0" w:space="0" w:color="auto"/>
      </w:divBdr>
    </w:div>
    <w:div w:id="903834095">
      <w:bodyDiv w:val="1"/>
      <w:marLeft w:val="0"/>
      <w:marRight w:val="0"/>
      <w:marTop w:val="0"/>
      <w:marBottom w:val="0"/>
      <w:divBdr>
        <w:top w:val="none" w:sz="0" w:space="0" w:color="auto"/>
        <w:left w:val="none" w:sz="0" w:space="0" w:color="auto"/>
        <w:bottom w:val="none" w:sz="0" w:space="0" w:color="auto"/>
        <w:right w:val="none" w:sz="0" w:space="0" w:color="auto"/>
      </w:divBdr>
    </w:div>
    <w:div w:id="906186683">
      <w:bodyDiv w:val="1"/>
      <w:marLeft w:val="0"/>
      <w:marRight w:val="0"/>
      <w:marTop w:val="0"/>
      <w:marBottom w:val="0"/>
      <w:divBdr>
        <w:top w:val="none" w:sz="0" w:space="0" w:color="auto"/>
        <w:left w:val="none" w:sz="0" w:space="0" w:color="auto"/>
        <w:bottom w:val="none" w:sz="0" w:space="0" w:color="auto"/>
        <w:right w:val="none" w:sz="0" w:space="0" w:color="auto"/>
      </w:divBdr>
    </w:div>
    <w:div w:id="907152268">
      <w:bodyDiv w:val="1"/>
      <w:marLeft w:val="0"/>
      <w:marRight w:val="0"/>
      <w:marTop w:val="0"/>
      <w:marBottom w:val="0"/>
      <w:divBdr>
        <w:top w:val="none" w:sz="0" w:space="0" w:color="auto"/>
        <w:left w:val="none" w:sz="0" w:space="0" w:color="auto"/>
        <w:bottom w:val="none" w:sz="0" w:space="0" w:color="auto"/>
        <w:right w:val="none" w:sz="0" w:space="0" w:color="auto"/>
      </w:divBdr>
    </w:div>
    <w:div w:id="907374498">
      <w:bodyDiv w:val="1"/>
      <w:marLeft w:val="0"/>
      <w:marRight w:val="0"/>
      <w:marTop w:val="0"/>
      <w:marBottom w:val="0"/>
      <w:divBdr>
        <w:top w:val="none" w:sz="0" w:space="0" w:color="auto"/>
        <w:left w:val="none" w:sz="0" w:space="0" w:color="auto"/>
        <w:bottom w:val="none" w:sz="0" w:space="0" w:color="auto"/>
        <w:right w:val="none" w:sz="0" w:space="0" w:color="auto"/>
      </w:divBdr>
    </w:div>
    <w:div w:id="908005336">
      <w:bodyDiv w:val="1"/>
      <w:marLeft w:val="0"/>
      <w:marRight w:val="0"/>
      <w:marTop w:val="0"/>
      <w:marBottom w:val="0"/>
      <w:divBdr>
        <w:top w:val="none" w:sz="0" w:space="0" w:color="auto"/>
        <w:left w:val="none" w:sz="0" w:space="0" w:color="auto"/>
        <w:bottom w:val="none" w:sz="0" w:space="0" w:color="auto"/>
        <w:right w:val="none" w:sz="0" w:space="0" w:color="auto"/>
      </w:divBdr>
    </w:div>
    <w:div w:id="912197890">
      <w:bodyDiv w:val="1"/>
      <w:marLeft w:val="0"/>
      <w:marRight w:val="0"/>
      <w:marTop w:val="0"/>
      <w:marBottom w:val="0"/>
      <w:divBdr>
        <w:top w:val="none" w:sz="0" w:space="0" w:color="auto"/>
        <w:left w:val="none" w:sz="0" w:space="0" w:color="auto"/>
        <w:bottom w:val="none" w:sz="0" w:space="0" w:color="auto"/>
        <w:right w:val="none" w:sz="0" w:space="0" w:color="auto"/>
      </w:divBdr>
    </w:div>
    <w:div w:id="915893904">
      <w:bodyDiv w:val="1"/>
      <w:marLeft w:val="0"/>
      <w:marRight w:val="0"/>
      <w:marTop w:val="0"/>
      <w:marBottom w:val="0"/>
      <w:divBdr>
        <w:top w:val="none" w:sz="0" w:space="0" w:color="auto"/>
        <w:left w:val="none" w:sz="0" w:space="0" w:color="auto"/>
        <w:bottom w:val="none" w:sz="0" w:space="0" w:color="auto"/>
        <w:right w:val="none" w:sz="0" w:space="0" w:color="auto"/>
      </w:divBdr>
    </w:div>
    <w:div w:id="916793395">
      <w:bodyDiv w:val="1"/>
      <w:marLeft w:val="0"/>
      <w:marRight w:val="0"/>
      <w:marTop w:val="0"/>
      <w:marBottom w:val="0"/>
      <w:divBdr>
        <w:top w:val="none" w:sz="0" w:space="0" w:color="auto"/>
        <w:left w:val="none" w:sz="0" w:space="0" w:color="auto"/>
        <w:bottom w:val="none" w:sz="0" w:space="0" w:color="auto"/>
        <w:right w:val="none" w:sz="0" w:space="0" w:color="auto"/>
      </w:divBdr>
    </w:div>
    <w:div w:id="919800447">
      <w:bodyDiv w:val="1"/>
      <w:marLeft w:val="0"/>
      <w:marRight w:val="0"/>
      <w:marTop w:val="0"/>
      <w:marBottom w:val="0"/>
      <w:divBdr>
        <w:top w:val="none" w:sz="0" w:space="0" w:color="auto"/>
        <w:left w:val="none" w:sz="0" w:space="0" w:color="auto"/>
        <w:bottom w:val="none" w:sz="0" w:space="0" w:color="auto"/>
        <w:right w:val="none" w:sz="0" w:space="0" w:color="auto"/>
      </w:divBdr>
    </w:div>
    <w:div w:id="920142700">
      <w:bodyDiv w:val="1"/>
      <w:marLeft w:val="0"/>
      <w:marRight w:val="0"/>
      <w:marTop w:val="0"/>
      <w:marBottom w:val="0"/>
      <w:divBdr>
        <w:top w:val="none" w:sz="0" w:space="0" w:color="auto"/>
        <w:left w:val="none" w:sz="0" w:space="0" w:color="auto"/>
        <w:bottom w:val="none" w:sz="0" w:space="0" w:color="auto"/>
        <w:right w:val="none" w:sz="0" w:space="0" w:color="auto"/>
      </w:divBdr>
    </w:div>
    <w:div w:id="921331602">
      <w:bodyDiv w:val="1"/>
      <w:marLeft w:val="0"/>
      <w:marRight w:val="0"/>
      <w:marTop w:val="0"/>
      <w:marBottom w:val="0"/>
      <w:divBdr>
        <w:top w:val="none" w:sz="0" w:space="0" w:color="auto"/>
        <w:left w:val="none" w:sz="0" w:space="0" w:color="auto"/>
        <w:bottom w:val="none" w:sz="0" w:space="0" w:color="auto"/>
        <w:right w:val="none" w:sz="0" w:space="0" w:color="auto"/>
      </w:divBdr>
    </w:div>
    <w:div w:id="922222632">
      <w:bodyDiv w:val="1"/>
      <w:marLeft w:val="0"/>
      <w:marRight w:val="0"/>
      <w:marTop w:val="0"/>
      <w:marBottom w:val="0"/>
      <w:divBdr>
        <w:top w:val="none" w:sz="0" w:space="0" w:color="auto"/>
        <w:left w:val="none" w:sz="0" w:space="0" w:color="auto"/>
        <w:bottom w:val="none" w:sz="0" w:space="0" w:color="auto"/>
        <w:right w:val="none" w:sz="0" w:space="0" w:color="auto"/>
      </w:divBdr>
    </w:div>
    <w:div w:id="922955313">
      <w:bodyDiv w:val="1"/>
      <w:marLeft w:val="0"/>
      <w:marRight w:val="0"/>
      <w:marTop w:val="0"/>
      <w:marBottom w:val="0"/>
      <w:divBdr>
        <w:top w:val="none" w:sz="0" w:space="0" w:color="auto"/>
        <w:left w:val="none" w:sz="0" w:space="0" w:color="auto"/>
        <w:bottom w:val="none" w:sz="0" w:space="0" w:color="auto"/>
        <w:right w:val="none" w:sz="0" w:space="0" w:color="auto"/>
      </w:divBdr>
    </w:div>
    <w:div w:id="924649651">
      <w:bodyDiv w:val="1"/>
      <w:marLeft w:val="0"/>
      <w:marRight w:val="0"/>
      <w:marTop w:val="0"/>
      <w:marBottom w:val="0"/>
      <w:divBdr>
        <w:top w:val="none" w:sz="0" w:space="0" w:color="auto"/>
        <w:left w:val="none" w:sz="0" w:space="0" w:color="auto"/>
        <w:bottom w:val="none" w:sz="0" w:space="0" w:color="auto"/>
        <w:right w:val="none" w:sz="0" w:space="0" w:color="auto"/>
      </w:divBdr>
    </w:div>
    <w:div w:id="924918943">
      <w:bodyDiv w:val="1"/>
      <w:marLeft w:val="0"/>
      <w:marRight w:val="0"/>
      <w:marTop w:val="0"/>
      <w:marBottom w:val="0"/>
      <w:divBdr>
        <w:top w:val="none" w:sz="0" w:space="0" w:color="auto"/>
        <w:left w:val="none" w:sz="0" w:space="0" w:color="auto"/>
        <w:bottom w:val="none" w:sz="0" w:space="0" w:color="auto"/>
        <w:right w:val="none" w:sz="0" w:space="0" w:color="auto"/>
      </w:divBdr>
    </w:div>
    <w:div w:id="927037874">
      <w:bodyDiv w:val="1"/>
      <w:marLeft w:val="0"/>
      <w:marRight w:val="0"/>
      <w:marTop w:val="0"/>
      <w:marBottom w:val="0"/>
      <w:divBdr>
        <w:top w:val="none" w:sz="0" w:space="0" w:color="auto"/>
        <w:left w:val="none" w:sz="0" w:space="0" w:color="auto"/>
        <w:bottom w:val="none" w:sz="0" w:space="0" w:color="auto"/>
        <w:right w:val="none" w:sz="0" w:space="0" w:color="auto"/>
      </w:divBdr>
    </w:div>
    <w:div w:id="928536837">
      <w:bodyDiv w:val="1"/>
      <w:marLeft w:val="0"/>
      <w:marRight w:val="0"/>
      <w:marTop w:val="0"/>
      <w:marBottom w:val="0"/>
      <w:divBdr>
        <w:top w:val="none" w:sz="0" w:space="0" w:color="auto"/>
        <w:left w:val="none" w:sz="0" w:space="0" w:color="auto"/>
        <w:bottom w:val="none" w:sz="0" w:space="0" w:color="auto"/>
        <w:right w:val="none" w:sz="0" w:space="0" w:color="auto"/>
      </w:divBdr>
    </w:div>
    <w:div w:id="931400787">
      <w:bodyDiv w:val="1"/>
      <w:marLeft w:val="0"/>
      <w:marRight w:val="0"/>
      <w:marTop w:val="0"/>
      <w:marBottom w:val="0"/>
      <w:divBdr>
        <w:top w:val="none" w:sz="0" w:space="0" w:color="auto"/>
        <w:left w:val="none" w:sz="0" w:space="0" w:color="auto"/>
        <w:bottom w:val="none" w:sz="0" w:space="0" w:color="auto"/>
        <w:right w:val="none" w:sz="0" w:space="0" w:color="auto"/>
      </w:divBdr>
    </w:div>
    <w:div w:id="934097745">
      <w:bodyDiv w:val="1"/>
      <w:marLeft w:val="0"/>
      <w:marRight w:val="0"/>
      <w:marTop w:val="0"/>
      <w:marBottom w:val="0"/>
      <w:divBdr>
        <w:top w:val="none" w:sz="0" w:space="0" w:color="auto"/>
        <w:left w:val="none" w:sz="0" w:space="0" w:color="auto"/>
        <w:bottom w:val="none" w:sz="0" w:space="0" w:color="auto"/>
        <w:right w:val="none" w:sz="0" w:space="0" w:color="auto"/>
      </w:divBdr>
    </w:div>
    <w:div w:id="935871212">
      <w:bodyDiv w:val="1"/>
      <w:marLeft w:val="0"/>
      <w:marRight w:val="0"/>
      <w:marTop w:val="0"/>
      <w:marBottom w:val="0"/>
      <w:divBdr>
        <w:top w:val="none" w:sz="0" w:space="0" w:color="auto"/>
        <w:left w:val="none" w:sz="0" w:space="0" w:color="auto"/>
        <w:bottom w:val="none" w:sz="0" w:space="0" w:color="auto"/>
        <w:right w:val="none" w:sz="0" w:space="0" w:color="auto"/>
      </w:divBdr>
    </w:div>
    <w:div w:id="938025433">
      <w:bodyDiv w:val="1"/>
      <w:marLeft w:val="0"/>
      <w:marRight w:val="0"/>
      <w:marTop w:val="0"/>
      <w:marBottom w:val="0"/>
      <w:divBdr>
        <w:top w:val="none" w:sz="0" w:space="0" w:color="auto"/>
        <w:left w:val="none" w:sz="0" w:space="0" w:color="auto"/>
        <w:bottom w:val="none" w:sz="0" w:space="0" w:color="auto"/>
        <w:right w:val="none" w:sz="0" w:space="0" w:color="auto"/>
      </w:divBdr>
    </w:div>
    <w:div w:id="938102954">
      <w:bodyDiv w:val="1"/>
      <w:marLeft w:val="0"/>
      <w:marRight w:val="0"/>
      <w:marTop w:val="0"/>
      <w:marBottom w:val="0"/>
      <w:divBdr>
        <w:top w:val="none" w:sz="0" w:space="0" w:color="auto"/>
        <w:left w:val="none" w:sz="0" w:space="0" w:color="auto"/>
        <w:bottom w:val="none" w:sz="0" w:space="0" w:color="auto"/>
        <w:right w:val="none" w:sz="0" w:space="0" w:color="auto"/>
      </w:divBdr>
    </w:div>
    <w:div w:id="939458970">
      <w:bodyDiv w:val="1"/>
      <w:marLeft w:val="0"/>
      <w:marRight w:val="0"/>
      <w:marTop w:val="0"/>
      <w:marBottom w:val="0"/>
      <w:divBdr>
        <w:top w:val="none" w:sz="0" w:space="0" w:color="auto"/>
        <w:left w:val="none" w:sz="0" w:space="0" w:color="auto"/>
        <w:bottom w:val="none" w:sz="0" w:space="0" w:color="auto"/>
        <w:right w:val="none" w:sz="0" w:space="0" w:color="auto"/>
      </w:divBdr>
    </w:div>
    <w:div w:id="940527335">
      <w:bodyDiv w:val="1"/>
      <w:marLeft w:val="0"/>
      <w:marRight w:val="0"/>
      <w:marTop w:val="0"/>
      <w:marBottom w:val="0"/>
      <w:divBdr>
        <w:top w:val="none" w:sz="0" w:space="0" w:color="auto"/>
        <w:left w:val="none" w:sz="0" w:space="0" w:color="auto"/>
        <w:bottom w:val="none" w:sz="0" w:space="0" w:color="auto"/>
        <w:right w:val="none" w:sz="0" w:space="0" w:color="auto"/>
      </w:divBdr>
    </w:div>
    <w:div w:id="940991902">
      <w:bodyDiv w:val="1"/>
      <w:marLeft w:val="0"/>
      <w:marRight w:val="0"/>
      <w:marTop w:val="0"/>
      <w:marBottom w:val="0"/>
      <w:divBdr>
        <w:top w:val="none" w:sz="0" w:space="0" w:color="auto"/>
        <w:left w:val="none" w:sz="0" w:space="0" w:color="auto"/>
        <w:bottom w:val="none" w:sz="0" w:space="0" w:color="auto"/>
        <w:right w:val="none" w:sz="0" w:space="0" w:color="auto"/>
      </w:divBdr>
    </w:div>
    <w:div w:id="944578289">
      <w:bodyDiv w:val="1"/>
      <w:marLeft w:val="0"/>
      <w:marRight w:val="0"/>
      <w:marTop w:val="0"/>
      <w:marBottom w:val="0"/>
      <w:divBdr>
        <w:top w:val="none" w:sz="0" w:space="0" w:color="auto"/>
        <w:left w:val="none" w:sz="0" w:space="0" w:color="auto"/>
        <w:bottom w:val="none" w:sz="0" w:space="0" w:color="auto"/>
        <w:right w:val="none" w:sz="0" w:space="0" w:color="auto"/>
      </w:divBdr>
    </w:div>
    <w:div w:id="945499685">
      <w:bodyDiv w:val="1"/>
      <w:marLeft w:val="0"/>
      <w:marRight w:val="0"/>
      <w:marTop w:val="0"/>
      <w:marBottom w:val="0"/>
      <w:divBdr>
        <w:top w:val="none" w:sz="0" w:space="0" w:color="auto"/>
        <w:left w:val="none" w:sz="0" w:space="0" w:color="auto"/>
        <w:bottom w:val="none" w:sz="0" w:space="0" w:color="auto"/>
        <w:right w:val="none" w:sz="0" w:space="0" w:color="auto"/>
      </w:divBdr>
    </w:div>
    <w:div w:id="946471931">
      <w:bodyDiv w:val="1"/>
      <w:marLeft w:val="0"/>
      <w:marRight w:val="0"/>
      <w:marTop w:val="0"/>
      <w:marBottom w:val="0"/>
      <w:divBdr>
        <w:top w:val="none" w:sz="0" w:space="0" w:color="auto"/>
        <w:left w:val="none" w:sz="0" w:space="0" w:color="auto"/>
        <w:bottom w:val="none" w:sz="0" w:space="0" w:color="auto"/>
        <w:right w:val="none" w:sz="0" w:space="0" w:color="auto"/>
      </w:divBdr>
    </w:div>
    <w:div w:id="947152478">
      <w:bodyDiv w:val="1"/>
      <w:marLeft w:val="0"/>
      <w:marRight w:val="0"/>
      <w:marTop w:val="0"/>
      <w:marBottom w:val="0"/>
      <w:divBdr>
        <w:top w:val="none" w:sz="0" w:space="0" w:color="auto"/>
        <w:left w:val="none" w:sz="0" w:space="0" w:color="auto"/>
        <w:bottom w:val="none" w:sz="0" w:space="0" w:color="auto"/>
        <w:right w:val="none" w:sz="0" w:space="0" w:color="auto"/>
      </w:divBdr>
    </w:div>
    <w:div w:id="947733543">
      <w:bodyDiv w:val="1"/>
      <w:marLeft w:val="0"/>
      <w:marRight w:val="0"/>
      <w:marTop w:val="0"/>
      <w:marBottom w:val="0"/>
      <w:divBdr>
        <w:top w:val="none" w:sz="0" w:space="0" w:color="auto"/>
        <w:left w:val="none" w:sz="0" w:space="0" w:color="auto"/>
        <w:bottom w:val="none" w:sz="0" w:space="0" w:color="auto"/>
        <w:right w:val="none" w:sz="0" w:space="0" w:color="auto"/>
      </w:divBdr>
    </w:div>
    <w:div w:id="949506671">
      <w:bodyDiv w:val="1"/>
      <w:marLeft w:val="0"/>
      <w:marRight w:val="0"/>
      <w:marTop w:val="0"/>
      <w:marBottom w:val="0"/>
      <w:divBdr>
        <w:top w:val="none" w:sz="0" w:space="0" w:color="auto"/>
        <w:left w:val="none" w:sz="0" w:space="0" w:color="auto"/>
        <w:bottom w:val="none" w:sz="0" w:space="0" w:color="auto"/>
        <w:right w:val="none" w:sz="0" w:space="0" w:color="auto"/>
      </w:divBdr>
    </w:div>
    <w:div w:id="952519231">
      <w:bodyDiv w:val="1"/>
      <w:marLeft w:val="0"/>
      <w:marRight w:val="0"/>
      <w:marTop w:val="0"/>
      <w:marBottom w:val="0"/>
      <w:divBdr>
        <w:top w:val="none" w:sz="0" w:space="0" w:color="auto"/>
        <w:left w:val="none" w:sz="0" w:space="0" w:color="auto"/>
        <w:bottom w:val="none" w:sz="0" w:space="0" w:color="auto"/>
        <w:right w:val="none" w:sz="0" w:space="0" w:color="auto"/>
      </w:divBdr>
    </w:div>
    <w:div w:id="953943126">
      <w:bodyDiv w:val="1"/>
      <w:marLeft w:val="0"/>
      <w:marRight w:val="0"/>
      <w:marTop w:val="0"/>
      <w:marBottom w:val="0"/>
      <w:divBdr>
        <w:top w:val="none" w:sz="0" w:space="0" w:color="auto"/>
        <w:left w:val="none" w:sz="0" w:space="0" w:color="auto"/>
        <w:bottom w:val="none" w:sz="0" w:space="0" w:color="auto"/>
        <w:right w:val="none" w:sz="0" w:space="0" w:color="auto"/>
      </w:divBdr>
    </w:div>
    <w:div w:id="954676719">
      <w:bodyDiv w:val="1"/>
      <w:marLeft w:val="0"/>
      <w:marRight w:val="0"/>
      <w:marTop w:val="0"/>
      <w:marBottom w:val="0"/>
      <w:divBdr>
        <w:top w:val="none" w:sz="0" w:space="0" w:color="auto"/>
        <w:left w:val="none" w:sz="0" w:space="0" w:color="auto"/>
        <w:bottom w:val="none" w:sz="0" w:space="0" w:color="auto"/>
        <w:right w:val="none" w:sz="0" w:space="0" w:color="auto"/>
      </w:divBdr>
    </w:div>
    <w:div w:id="954749291">
      <w:bodyDiv w:val="1"/>
      <w:marLeft w:val="0"/>
      <w:marRight w:val="0"/>
      <w:marTop w:val="0"/>
      <w:marBottom w:val="0"/>
      <w:divBdr>
        <w:top w:val="none" w:sz="0" w:space="0" w:color="auto"/>
        <w:left w:val="none" w:sz="0" w:space="0" w:color="auto"/>
        <w:bottom w:val="none" w:sz="0" w:space="0" w:color="auto"/>
        <w:right w:val="none" w:sz="0" w:space="0" w:color="auto"/>
      </w:divBdr>
    </w:div>
    <w:div w:id="955021309">
      <w:bodyDiv w:val="1"/>
      <w:marLeft w:val="0"/>
      <w:marRight w:val="0"/>
      <w:marTop w:val="0"/>
      <w:marBottom w:val="0"/>
      <w:divBdr>
        <w:top w:val="none" w:sz="0" w:space="0" w:color="auto"/>
        <w:left w:val="none" w:sz="0" w:space="0" w:color="auto"/>
        <w:bottom w:val="none" w:sz="0" w:space="0" w:color="auto"/>
        <w:right w:val="none" w:sz="0" w:space="0" w:color="auto"/>
      </w:divBdr>
    </w:div>
    <w:div w:id="956133215">
      <w:bodyDiv w:val="1"/>
      <w:marLeft w:val="0"/>
      <w:marRight w:val="0"/>
      <w:marTop w:val="0"/>
      <w:marBottom w:val="0"/>
      <w:divBdr>
        <w:top w:val="none" w:sz="0" w:space="0" w:color="auto"/>
        <w:left w:val="none" w:sz="0" w:space="0" w:color="auto"/>
        <w:bottom w:val="none" w:sz="0" w:space="0" w:color="auto"/>
        <w:right w:val="none" w:sz="0" w:space="0" w:color="auto"/>
      </w:divBdr>
    </w:div>
    <w:div w:id="956840157">
      <w:bodyDiv w:val="1"/>
      <w:marLeft w:val="0"/>
      <w:marRight w:val="0"/>
      <w:marTop w:val="0"/>
      <w:marBottom w:val="0"/>
      <w:divBdr>
        <w:top w:val="none" w:sz="0" w:space="0" w:color="auto"/>
        <w:left w:val="none" w:sz="0" w:space="0" w:color="auto"/>
        <w:bottom w:val="none" w:sz="0" w:space="0" w:color="auto"/>
        <w:right w:val="none" w:sz="0" w:space="0" w:color="auto"/>
      </w:divBdr>
    </w:div>
    <w:div w:id="958872232">
      <w:bodyDiv w:val="1"/>
      <w:marLeft w:val="0"/>
      <w:marRight w:val="0"/>
      <w:marTop w:val="0"/>
      <w:marBottom w:val="0"/>
      <w:divBdr>
        <w:top w:val="none" w:sz="0" w:space="0" w:color="auto"/>
        <w:left w:val="none" w:sz="0" w:space="0" w:color="auto"/>
        <w:bottom w:val="none" w:sz="0" w:space="0" w:color="auto"/>
        <w:right w:val="none" w:sz="0" w:space="0" w:color="auto"/>
      </w:divBdr>
    </w:div>
    <w:div w:id="960692679">
      <w:bodyDiv w:val="1"/>
      <w:marLeft w:val="0"/>
      <w:marRight w:val="0"/>
      <w:marTop w:val="0"/>
      <w:marBottom w:val="0"/>
      <w:divBdr>
        <w:top w:val="none" w:sz="0" w:space="0" w:color="auto"/>
        <w:left w:val="none" w:sz="0" w:space="0" w:color="auto"/>
        <w:bottom w:val="none" w:sz="0" w:space="0" w:color="auto"/>
        <w:right w:val="none" w:sz="0" w:space="0" w:color="auto"/>
      </w:divBdr>
    </w:div>
    <w:div w:id="962923117">
      <w:bodyDiv w:val="1"/>
      <w:marLeft w:val="0"/>
      <w:marRight w:val="0"/>
      <w:marTop w:val="0"/>
      <w:marBottom w:val="0"/>
      <w:divBdr>
        <w:top w:val="none" w:sz="0" w:space="0" w:color="auto"/>
        <w:left w:val="none" w:sz="0" w:space="0" w:color="auto"/>
        <w:bottom w:val="none" w:sz="0" w:space="0" w:color="auto"/>
        <w:right w:val="none" w:sz="0" w:space="0" w:color="auto"/>
      </w:divBdr>
    </w:div>
    <w:div w:id="964888504">
      <w:bodyDiv w:val="1"/>
      <w:marLeft w:val="0"/>
      <w:marRight w:val="0"/>
      <w:marTop w:val="0"/>
      <w:marBottom w:val="0"/>
      <w:divBdr>
        <w:top w:val="none" w:sz="0" w:space="0" w:color="auto"/>
        <w:left w:val="none" w:sz="0" w:space="0" w:color="auto"/>
        <w:bottom w:val="none" w:sz="0" w:space="0" w:color="auto"/>
        <w:right w:val="none" w:sz="0" w:space="0" w:color="auto"/>
      </w:divBdr>
    </w:div>
    <w:div w:id="965814277">
      <w:bodyDiv w:val="1"/>
      <w:marLeft w:val="0"/>
      <w:marRight w:val="0"/>
      <w:marTop w:val="0"/>
      <w:marBottom w:val="0"/>
      <w:divBdr>
        <w:top w:val="none" w:sz="0" w:space="0" w:color="auto"/>
        <w:left w:val="none" w:sz="0" w:space="0" w:color="auto"/>
        <w:bottom w:val="none" w:sz="0" w:space="0" w:color="auto"/>
        <w:right w:val="none" w:sz="0" w:space="0" w:color="auto"/>
      </w:divBdr>
    </w:div>
    <w:div w:id="966853296">
      <w:bodyDiv w:val="1"/>
      <w:marLeft w:val="0"/>
      <w:marRight w:val="0"/>
      <w:marTop w:val="0"/>
      <w:marBottom w:val="0"/>
      <w:divBdr>
        <w:top w:val="none" w:sz="0" w:space="0" w:color="auto"/>
        <w:left w:val="none" w:sz="0" w:space="0" w:color="auto"/>
        <w:bottom w:val="none" w:sz="0" w:space="0" w:color="auto"/>
        <w:right w:val="none" w:sz="0" w:space="0" w:color="auto"/>
      </w:divBdr>
    </w:div>
    <w:div w:id="967856546">
      <w:bodyDiv w:val="1"/>
      <w:marLeft w:val="0"/>
      <w:marRight w:val="0"/>
      <w:marTop w:val="0"/>
      <w:marBottom w:val="0"/>
      <w:divBdr>
        <w:top w:val="none" w:sz="0" w:space="0" w:color="auto"/>
        <w:left w:val="none" w:sz="0" w:space="0" w:color="auto"/>
        <w:bottom w:val="none" w:sz="0" w:space="0" w:color="auto"/>
        <w:right w:val="none" w:sz="0" w:space="0" w:color="auto"/>
      </w:divBdr>
    </w:div>
    <w:div w:id="968977408">
      <w:bodyDiv w:val="1"/>
      <w:marLeft w:val="0"/>
      <w:marRight w:val="0"/>
      <w:marTop w:val="0"/>
      <w:marBottom w:val="0"/>
      <w:divBdr>
        <w:top w:val="none" w:sz="0" w:space="0" w:color="auto"/>
        <w:left w:val="none" w:sz="0" w:space="0" w:color="auto"/>
        <w:bottom w:val="none" w:sz="0" w:space="0" w:color="auto"/>
        <w:right w:val="none" w:sz="0" w:space="0" w:color="auto"/>
      </w:divBdr>
    </w:div>
    <w:div w:id="969238330">
      <w:bodyDiv w:val="1"/>
      <w:marLeft w:val="0"/>
      <w:marRight w:val="0"/>
      <w:marTop w:val="0"/>
      <w:marBottom w:val="0"/>
      <w:divBdr>
        <w:top w:val="none" w:sz="0" w:space="0" w:color="auto"/>
        <w:left w:val="none" w:sz="0" w:space="0" w:color="auto"/>
        <w:bottom w:val="none" w:sz="0" w:space="0" w:color="auto"/>
        <w:right w:val="none" w:sz="0" w:space="0" w:color="auto"/>
      </w:divBdr>
    </w:div>
    <w:div w:id="969281772">
      <w:bodyDiv w:val="1"/>
      <w:marLeft w:val="0"/>
      <w:marRight w:val="0"/>
      <w:marTop w:val="0"/>
      <w:marBottom w:val="0"/>
      <w:divBdr>
        <w:top w:val="none" w:sz="0" w:space="0" w:color="auto"/>
        <w:left w:val="none" w:sz="0" w:space="0" w:color="auto"/>
        <w:bottom w:val="none" w:sz="0" w:space="0" w:color="auto"/>
        <w:right w:val="none" w:sz="0" w:space="0" w:color="auto"/>
      </w:divBdr>
    </w:div>
    <w:div w:id="969555571">
      <w:bodyDiv w:val="1"/>
      <w:marLeft w:val="0"/>
      <w:marRight w:val="0"/>
      <w:marTop w:val="0"/>
      <w:marBottom w:val="0"/>
      <w:divBdr>
        <w:top w:val="none" w:sz="0" w:space="0" w:color="auto"/>
        <w:left w:val="none" w:sz="0" w:space="0" w:color="auto"/>
        <w:bottom w:val="none" w:sz="0" w:space="0" w:color="auto"/>
        <w:right w:val="none" w:sz="0" w:space="0" w:color="auto"/>
      </w:divBdr>
    </w:div>
    <w:div w:id="970133056">
      <w:bodyDiv w:val="1"/>
      <w:marLeft w:val="0"/>
      <w:marRight w:val="0"/>
      <w:marTop w:val="0"/>
      <w:marBottom w:val="0"/>
      <w:divBdr>
        <w:top w:val="none" w:sz="0" w:space="0" w:color="auto"/>
        <w:left w:val="none" w:sz="0" w:space="0" w:color="auto"/>
        <w:bottom w:val="none" w:sz="0" w:space="0" w:color="auto"/>
        <w:right w:val="none" w:sz="0" w:space="0" w:color="auto"/>
      </w:divBdr>
    </w:div>
    <w:div w:id="970355830">
      <w:bodyDiv w:val="1"/>
      <w:marLeft w:val="0"/>
      <w:marRight w:val="0"/>
      <w:marTop w:val="0"/>
      <w:marBottom w:val="0"/>
      <w:divBdr>
        <w:top w:val="none" w:sz="0" w:space="0" w:color="auto"/>
        <w:left w:val="none" w:sz="0" w:space="0" w:color="auto"/>
        <w:bottom w:val="none" w:sz="0" w:space="0" w:color="auto"/>
        <w:right w:val="none" w:sz="0" w:space="0" w:color="auto"/>
      </w:divBdr>
    </w:div>
    <w:div w:id="970787724">
      <w:bodyDiv w:val="1"/>
      <w:marLeft w:val="0"/>
      <w:marRight w:val="0"/>
      <w:marTop w:val="0"/>
      <w:marBottom w:val="0"/>
      <w:divBdr>
        <w:top w:val="none" w:sz="0" w:space="0" w:color="auto"/>
        <w:left w:val="none" w:sz="0" w:space="0" w:color="auto"/>
        <w:bottom w:val="none" w:sz="0" w:space="0" w:color="auto"/>
        <w:right w:val="none" w:sz="0" w:space="0" w:color="auto"/>
      </w:divBdr>
    </w:div>
    <w:div w:id="973217273">
      <w:bodyDiv w:val="1"/>
      <w:marLeft w:val="0"/>
      <w:marRight w:val="0"/>
      <w:marTop w:val="0"/>
      <w:marBottom w:val="0"/>
      <w:divBdr>
        <w:top w:val="none" w:sz="0" w:space="0" w:color="auto"/>
        <w:left w:val="none" w:sz="0" w:space="0" w:color="auto"/>
        <w:bottom w:val="none" w:sz="0" w:space="0" w:color="auto"/>
        <w:right w:val="none" w:sz="0" w:space="0" w:color="auto"/>
      </w:divBdr>
    </w:div>
    <w:div w:id="974214988">
      <w:bodyDiv w:val="1"/>
      <w:marLeft w:val="0"/>
      <w:marRight w:val="0"/>
      <w:marTop w:val="0"/>
      <w:marBottom w:val="0"/>
      <w:divBdr>
        <w:top w:val="none" w:sz="0" w:space="0" w:color="auto"/>
        <w:left w:val="none" w:sz="0" w:space="0" w:color="auto"/>
        <w:bottom w:val="none" w:sz="0" w:space="0" w:color="auto"/>
        <w:right w:val="none" w:sz="0" w:space="0" w:color="auto"/>
      </w:divBdr>
    </w:div>
    <w:div w:id="975644917">
      <w:bodyDiv w:val="1"/>
      <w:marLeft w:val="0"/>
      <w:marRight w:val="0"/>
      <w:marTop w:val="0"/>
      <w:marBottom w:val="0"/>
      <w:divBdr>
        <w:top w:val="none" w:sz="0" w:space="0" w:color="auto"/>
        <w:left w:val="none" w:sz="0" w:space="0" w:color="auto"/>
        <w:bottom w:val="none" w:sz="0" w:space="0" w:color="auto"/>
        <w:right w:val="none" w:sz="0" w:space="0" w:color="auto"/>
      </w:divBdr>
    </w:div>
    <w:div w:id="977340284">
      <w:bodyDiv w:val="1"/>
      <w:marLeft w:val="0"/>
      <w:marRight w:val="0"/>
      <w:marTop w:val="0"/>
      <w:marBottom w:val="0"/>
      <w:divBdr>
        <w:top w:val="none" w:sz="0" w:space="0" w:color="auto"/>
        <w:left w:val="none" w:sz="0" w:space="0" w:color="auto"/>
        <w:bottom w:val="none" w:sz="0" w:space="0" w:color="auto"/>
        <w:right w:val="none" w:sz="0" w:space="0" w:color="auto"/>
      </w:divBdr>
    </w:div>
    <w:div w:id="977683175">
      <w:bodyDiv w:val="1"/>
      <w:marLeft w:val="0"/>
      <w:marRight w:val="0"/>
      <w:marTop w:val="0"/>
      <w:marBottom w:val="0"/>
      <w:divBdr>
        <w:top w:val="none" w:sz="0" w:space="0" w:color="auto"/>
        <w:left w:val="none" w:sz="0" w:space="0" w:color="auto"/>
        <w:bottom w:val="none" w:sz="0" w:space="0" w:color="auto"/>
        <w:right w:val="none" w:sz="0" w:space="0" w:color="auto"/>
      </w:divBdr>
    </w:div>
    <w:div w:id="981928259">
      <w:bodyDiv w:val="1"/>
      <w:marLeft w:val="0"/>
      <w:marRight w:val="0"/>
      <w:marTop w:val="0"/>
      <w:marBottom w:val="0"/>
      <w:divBdr>
        <w:top w:val="none" w:sz="0" w:space="0" w:color="auto"/>
        <w:left w:val="none" w:sz="0" w:space="0" w:color="auto"/>
        <w:bottom w:val="none" w:sz="0" w:space="0" w:color="auto"/>
        <w:right w:val="none" w:sz="0" w:space="0" w:color="auto"/>
      </w:divBdr>
    </w:div>
    <w:div w:id="983237769">
      <w:bodyDiv w:val="1"/>
      <w:marLeft w:val="0"/>
      <w:marRight w:val="0"/>
      <w:marTop w:val="0"/>
      <w:marBottom w:val="0"/>
      <w:divBdr>
        <w:top w:val="none" w:sz="0" w:space="0" w:color="auto"/>
        <w:left w:val="none" w:sz="0" w:space="0" w:color="auto"/>
        <w:bottom w:val="none" w:sz="0" w:space="0" w:color="auto"/>
        <w:right w:val="none" w:sz="0" w:space="0" w:color="auto"/>
      </w:divBdr>
    </w:div>
    <w:div w:id="986282431">
      <w:bodyDiv w:val="1"/>
      <w:marLeft w:val="0"/>
      <w:marRight w:val="0"/>
      <w:marTop w:val="0"/>
      <w:marBottom w:val="0"/>
      <w:divBdr>
        <w:top w:val="none" w:sz="0" w:space="0" w:color="auto"/>
        <w:left w:val="none" w:sz="0" w:space="0" w:color="auto"/>
        <w:bottom w:val="none" w:sz="0" w:space="0" w:color="auto"/>
        <w:right w:val="none" w:sz="0" w:space="0" w:color="auto"/>
      </w:divBdr>
    </w:div>
    <w:div w:id="987170036">
      <w:bodyDiv w:val="1"/>
      <w:marLeft w:val="0"/>
      <w:marRight w:val="0"/>
      <w:marTop w:val="0"/>
      <w:marBottom w:val="0"/>
      <w:divBdr>
        <w:top w:val="none" w:sz="0" w:space="0" w:color="auto"/>
        <w:left w:val="none" w:sz="0" w:space="0" w:color="auto"/>
        <w:bottom w:val="none" w:sz="0" w:space="0" w:color="auto"/>
        <w:right w:val="none" w:sz="0" w:space="0" w:color="auto"/>
      </w:divBdr>
    </w:div>
    <w:div w:id="990406047">
      <w:bodyDiv w:val="1"/>
      <w:marLeft w:val="0"/>
      <w:marRight w:val="0"/>
      <w:marTop w:val="0"/>
      <w:marBottom w:val="0"/>
      <w:divBdr>
        <w:top w:val="none" w:sz="0" w:space="0" w:color="auto"/>
        <w:left w:val="none" w:sz="0" w:space="0" w:color="auto"/>
        <w:bottom w:val="none" w:sz="0" w:space="0" w:color="auto"/>
        <w:right w:val="none" w:sz="0" w:space="0" w:color="auto"/>
      </w:divBdr>
    </w:div>
    <w:div w:id="992097689">
      <w:bodyDiv w:val="1"/>
      <w:marLeft w:val="0"/>
      <w:marRight w:val="0"/>
      <w:marTop w:val="0"/>
      <w:marBottom w:val="0"/>
      <w:divBdr>
        <w:top w:val="none" w:sz="0" w:space="0" w:color="auto"/>
        <w:left w:val="none" w:sz="0" w:space="0" w:color="auto"/>
        <w:bottom w:val="none" w:sz="0" w:space="0" w:color="auto"/>
        <w:right w:val="none" w:sz="0" w:space="0" w:color="auto"/>
      </w:divBdr>
    </w:div>
    <w:div w:id="992412320">
      <w:bodyDiv w:val="1"/>
      <w:marLeft w:val="0"/>
      <w:marRight w:val="0"/>
      <w:marTop w:val="0"/>
      <w:marBottom w:val="0"/>
      <w:divBdr>
        <w:top w:val="none" w:sz="0" w:space="0" w:color="auto"/>
        <w:left w:val="none" w:sz="0" w:space="0" w:color="auto"/>
        <w:bottom w:val="none" w:sz="0" w:space="0" w:color="auto"/>
        <w:right w:val="none" w:sz="0" w:space="0" w:color="auto"/>
      </w:divBdr>
    </w:div>
    <w:div w:id="994644305">
      <w:bodyDiv w:val="1"/>
      <w:marLeft w:val="0"/>
      <w:marRight w:val="0"/>
      <w:marTop w:val="0"/>
      <w:marBottom w:val="0"/>
      <w:divBdr>
        <w:top w:val="none" w:sz="0" w:space="0" w:color="auto"/>
        <w:left w:val="none" w:sz="0" w:space="0" w:color="auto"/>
        <w:bottom w:val="none" w:sz="0" w:space="0" w:color="auto"/>
        <w:right w:val="none" w:sz="0" w:space="0" w:color="auto"/>
      </w:divBdr>
    </w:div>
    <w:div w:id="1002395136">
      <w:bodyDiv w:val="1"/>
      <w:marLeft w:val="0"/>
      <w:marRight w:val="0"/>
      <w:marTop w:val="0"/>
      <w:marBottom w:val="0"/>
      <w:divBdr>
        <w:top w:val="none" w:sz="0" w:space="0" w:color="auto"/>
        <w:left w:val="none" w:sz="0" w:space="0" w:color="auto"/>
        <w:bottom w:val="none" w:sz="0" w:space="0" w:color="auto"/>
        <w:right w:val="none" w:sz="0" w:space="0" w:color="auto"/>
      </w:divBdr>
    </w:div>
    <w:div w:id="1003312507">
      <w:bodyDiv w:val="1"/>
      <w:marLeft w:val="0"/>
      <w:marRight w:val="0"/>
      <w:marTop w:val="0"/>
      <w:marBottom w:val="0"/>
      <w:divBdr>
        <w:top w:val="none" w:sz="0" w:space="0" w:color="auto"/>
        <w:left w:val="none" w:sz="0" w:space="0" w:color="auto"/>
        <w:bottom w:val="none" w:sz="0" w:space="0" w:color="auto"/>
        <w:right w:val="none" w:sz="0" w:space="0" w:color="auto"/>
      </w:divBdr>
    </w:div>
    <w:div w:id="1003704444">
      <w:bodyDiv w:val="1"/>
      <w:marLeft w:val="0"/>
      <w:marRight w:val="0"/>
      <w:marTop w:val="0"/>
      <w:marBottom w:val="0"/>
      <w:divBdr>
        <w:top w:val="none" w:sz="0" w:space="0" w:color="auto"/>
        <w:left w:val="none" w:sz="0" w:space="0" w:color="auto"/>
        <w:bottom w:val="none" w:sz="0" w:space="0" w:color="auto"/>
        <w:right w:val="none" w:sz="0" w:space="0" w:color="auto"/>
      </w:divBdr>
    </w:div>
    <w:div w:id="1004481640">
      <w:bodyDiv w:val="1"/>
      <w:marLeft w:val="0"/>
      <w:marRight w:val="0"/>
      <w:marTop w:val="0"/>
      <w:marBottom w:val="0"/>
      <w:divBdr>
        <w:top w:val="none" w:sz="0" w:space="0" w:color="auto"/>
        <w:left w:val="none" w:sz="0" w:space="0" w:color="auto"/>
        <w:bottom w:val="none" w:sz="0" w:space="0" w:color="auto"/>
        <w:right w:val="none" w:sz="0" w:space="0" w:color="auto"/>
      </w:divBdr>
    </w:div>
    <w:div w:id="1004556392">
      <w:bodyDiv w:val="1"/>
      <w:marLeft w:val="0"/>
      <w:marRight w:val="0"/>
      <w:marTop w:val="0"/>
      <w:marBottom w:val="0"/>
      <w:divBdr>
        <w:top w:val="none" w:sz="0" w:space="0" w:color="auto"/>
        <w:left w:val="none" w:sz="0" w:space="0" w:color="auto"/>
        <w:bottom w:val="none" w:sz="0" w:space="0" w:color="auto"/>
        <w:right w:val="none" w:sz="0" w:space="0" w:color="auto"/>
      </w:divBdr>
    </w:div>
    <w:div w:id="1007443395">
      <w:bodyDiv w:val="1"/>
      <w:marLeft w:val="0"/>
      <w:marRight w:val="0"/>
      <w:marTop w:val="0"/>
      <w:marBottom w:val="0"/>
      <w:divBdr>
        <w:top w:val="none" w:sz="0" w:space="0" w:color="auto"/>
        <w:left w:val="none" w:sz="0" w:space="0" w:color="auto"/>
        <w:bottom w:val="none" w:sz="0" w:space="0" w:color="auto"/>
        <w:right w:val="none" w:sz="0" w:space="0" w:color="auto"/>
      </w:divBdr>
    </w:div>
    <w:div w:id="1007514223">
      <w:bodyDiv w:val="1"/>
      <w:marLeft w:val="0"/>
      <w:marRight w:val="0"/>
      <w:marTop w:val="0"/>
      <w:marBottom w:val="0"/>
      <w:divBdr>
        <w:top w:val="none" w:sz="0" w:space="0" w:color="auto"/>
        <w:left w:val="none" w:sz="0" w:space="0" w:color="auto"/>
        <w:bottom w:val="none" w:sz="0" w:space="0" w:color="auto"/>
        <w:right w:val="none" w:sz="0" w:space="0" w:color="auto"/>
      </w:divBdr>
    </w:div>
    <w:div w:id="1008871427">
      <w:bodyDiv w:val="1"/>
      <w:marLeft w:val="0"/>
      <w:marRight w:val="0"/>
      <w:marTop w:val="0"/>
      <w:marBottom w:val="0"/>
      <w:divBdr>
        <w:top w:val="none" w:sz="0" w:space="0" w:color="auto"/>
        <w:left w:val="none" w:sz="0" w:space="0" w:color="auto"/>
        <w:bottom w:val="none" w:sz="0" w:space="0" w:color="auto"/>
        <w:right w:val="none" w:sz="0" w:space="0" w:color="auto"/>
      </w:divBdr>
    </w:div>
    <w:div w:id="1008874934">
      <w:bodyDiv w:val="1"/>
      <w:marLeft w:val="0"/>
      <w:marRight w:val="0"/>
      <w:marTop w:val="0"/>
      <w:marBottom w:val="0"/>
      <w:divBdr>
        <w:top w:val="none" w:sz="0" w:space="0" w:color="auto"/>
        <w:left w:val="none" w:sz="0" w:space="0" w:color="auto"/>
        <w:bottom w:val="none" w:sz="0" w:space="0" w:color="auto"/>
        <w:right w:val="none" w:sz="0" w:space="0" w:color="auto"/>
      </w:divBdr>
    </w:div>
    <w:div w:id="1011838194">
      <w:bodyDiv w:val="1"/>
      <w:marLeft w:val="0"/>
      <w:marRight w:val="0"/>
      <w:marTop w:val="0"/>
      <w:marBottom w:val="0"/>
      <w:divBdr>
        <w:top w:val="none" w:sz="0" w:space="0" w:color="auto"/>
        <w:left w:val="none" w:sz="0" w:space="0" w:color="auto"/>
        <w:bottom w:val="none" w:sz="0" w:space="0" w:color="auto"/>
        <w:right w:val="none" w:sz="0" w:space="0" w:color="auto"/>
      </w:divBdr>
    </w:div>
    <w:div w:id="1012025855">
      <w:bodyDiv w:val="1"/>
      <w:marLeft w:val="0"/>
      <w:marRight w:val="0"/>
      <w:marTop w:val="0"/>
      <w:marBottom w:val="0"/>
      <w:divBdr>
        <w:top w:val="none" w:sz="0" w:space="0" w:color="auto"/>
        <w:left w:val="none" w:sz="0" w:space="0" w:color="auto"/>
        <w:bottom w:val="none" w:sz="0" w:space="0" w:color="auto"/>
        <w:right w:val="none" w:sz="0" w:space="0" w:color="auto"/>
      </w:divBdr>
    </w:div>
    <w:div w:id="1013610256">
      <w:bodyDiv w:val="1"/>
      <w:marLeft w:val="0"/>
      <w:marRight w:val="0"/>
      <w:marTop w:val="0"/>
      <w:marBottom w:val="0"/>
      <w:divBdr>
        <w:top w:val="none" w:sz="0" w:space="0" w:color="auto"/>
        <w:left w:val="none" w:sz="0" w:space="0" w:color="auto"/>
        <w:bottom w:val="none" w:sz="0" w:space="0" w:color="auto"/>
        <w:right w:val="none" w:sz="0" w:space="0" w:color="auto"/>
      </w:divBdr>
    </w:div>
    <w:div w:id="1014455428">
      <w:bodyDiv w:val="1"/>
      <w:marLeft w:val="0"/>
      <w:marRight w:val="0"/>
      <w:marTop w:val="0"/>
      <w:marBottom w:val="0"/>
      <w:divBdr>
        <w:top w:val="none" w:sz="0" w:space="0" w:color="auto"/>
        <w:left w:val="none" w:sz="0" w:space="0" w:color="auto"/>
        <w:bottom w:val="none" w:sz="0" w:space="0" w:color="auto"/>
        <w:right w:val="none" w:sz="0" w:space="0" w:color="auto"/>
      </w:divBdr>
    </w:div>
    <w:div w:id="1015375943">
      <w:bodyDiv w:val="1"/>
      <w:marLeft w:val="0"/>
      <w:marRight w:val="0"/>
      <w:marTop w:val="0"/>
      <w:marBottom w:val="0"/>
      <w:divBdr>
        <w:top w:val="none" w:sz="0" w:space="0" w:color="auto"/>
        <w:left w:val="none" w:sz="0" w:space="0" w:color="auto"/>
        <w:bottom w:val="none" w:sz="0" w:space="0" w:color="auto"/>
        <w:right w:val="none" w:sz="0" w:space="0" w:color="auto"/>
      </w:divBdr>
    </w:div>
    <w:div w:id="1015577800">
      <w:bodyDiv w:val="1"/>
      <w:marLeft w:val="0"/>
      <w:marRight w:val="0"/>
      <w:marTop w:val="0"/>
      <w:marBottom w:val="0"/>
      <w:divBdr>
        <w:top w:val="none" w:sz="0" w:space="0" w:color="auto"/>
        <w:left w:val="none" w:sz="0" w:space="0" w:color="auto"/>
        <w:bottom w:val="none" w:sz="0" w:space="0" w:color="auto"/>
        <w:right w:val="none" w:sz="0" w:space="0" w:color="auto"/>
      </w:divBdr>
    </w:div>
    <w:div w:id="1016468780">
      <w:bodyDiv w:val="1"/>
      <w:marLeft w:val="0"/>
      <w:marRight w:val="0"/>
      <w:marTop w:val="0"/>
      <w:marBottom w:val="0"/>
      <w:divBdr>
        <w:top w:val="none" w:sz="0" w:space="0" w:color="auto"/>
        <w:left w:val="none" w:sz="0" w:space="0" w:color="auto"/>
        <w:bottom w:val="none" w:sz="0" w:space="0" w:color="auto"/>
        <w:right w:val="none" w:sz="0" w:space="0" w:color="auto"/>
      </w:divBdr>
    </w:div>
    <w:div w:id="1016807838">
      <w:bodyDiv w:val="1"/>
      <w:marLeft w:val="0"/>
      <w:marRight w:val="0"/>
      <w:marTop w:val="0"/>
      <w:marBottom w:val="0"/>
      <w:divBdr>
        <w:top w:val="none" w:sz="0" w:space="0" w:color="auto"/>
        <w:left w:val="none" w:sz="0" w:space="0" w:color="auto"/>
        <w:bottom w:val="none" w:sz="0" w:space="0" w:color="auto"/>
        <w:right w:val="none" w:sz="0" w:space="0" w:color="auto"/>
      </w:divBdr>
    </w:div>
    <w:div w:id="1018197756">
      <w:bodyDiv w:val="1"/>
      <w:marLeft w:val="0"/>
      <w:marRight w:val="0"/>
      <w:marTop w:val="0"/>
      <w:marBottom w:val="0"/>
      <w:divBdr>
        <w:top w:val="none" w:sz="0" w:space="0" w:color="auto"/>
        <w:left w:val="none" w:sz="0" w:space="0" w:color="auto"/>
        <w:bottom w:val="none" w:sz="0" w:space="0" w:color="auto"/>
        <w:right w:val="none" w:sz="0" w:space="0" w:color="auto"/>
      </w:divBdr>
    </w:div>
    <w:div w:id="1019354038">
      <w:bodyDiv w:val="1"/>
      <w:marLeft w:val="0"/>
      <w:marRight w:val="0"/>
      <w:marTop w:val="0"/>
      <w:marBottom w:val="0"/>
      <w:divBdr>
        <w:top w:val="none" w:sz="0" w:space="0" w:color="auto"/>
        <w:left w:val="none" w:sz="0" w:space="0" w:color="auto"/>
        <w:bottom w:val="none" w:sz="0" w:space="0" w:color="auto"/>
        <w:right w:val="none" w:sz="0" w:space="0" w:color="auto"/>
      </w:divBdr>
    </w:div>
    <w:div w:id="1019434878">
      <w:bodyDiv w:val="1"/>
      <w:marLeft w:val="0"/>
      <w:marRight w:val="0"/>
      <w:marTop w:val="0"/>
      <w:marBottom w:val="0"/>
      <w:divBdr>
        <w:top w:val="none" w:sz="0" w:space="0" w:color="auto"/>
        <w:left w:val="none" w:sz="0" w:space="0" w:color="auto"/>
        <w:bottom w:val="none" w:sz="0" w:space="0" w:color="auto"/>
        <w:right w:val="none" w:sz="0" w:space="0" w:color="auto"/>
      </w:divBdr>
    </w:div>
    <w:div w:id="1021200524">
      <w:bodyDiv w:val="1"/>
      <w:marLeft w:val="0"/>
      <w:marRight w:val="0"/>
      <w:marTop w:val="0"/>
      <w:marBottom w:val="0"/>
      <w:divBdr>
        <w:top w:val="none" w:sz="0" w:space="0" w:color="auto"/>
        <w:left w:val="none" w:sz="0" w:space="0" w:color="auto"/>
        <w:bottom w:val="none" w:sz="0" w:space="0" w:color="auto"/>
        <w:right w:val="none" w:sz="0" w:space="0" w:color="auto"/>
      </w:divBdr>
    </w:div>
    <w:div w:id="1022322582">
      <w:bodyDiv w:val="1"/>
      <w:marLeft w:val="0"/>
      <w:marRight w:val="0"/>
      <w:marTop w:val="0"/>
      <w:marBottom w:val="0"/>
      <w:divBdr>
        <w:top w:val="none" w:sz="0" w:space="0" w:color="auto"/>
        <w:left w:val="none" w:sz="0" w:space="0" w:color="auto"/>
        <w:bottom w:val="none" w:sz="0" w:space="0" w:color="auto"/>
        <w:right w:val="none" w:sz="0" w:space="0" w:color="auto"/>
      </w:divBdr>
    </w:div>
    <w:div w:id="1024742914">
      <w:bodyDiv w:val="1"/>
      <w:marLeft w:val="0"/>
      <w:marRight w:val="0"/>
      <w:marTop w:val="0"/>
      <w:marBottom w:val="0"/>
      <w:divBdr>
        <w:top w:val="none" w:sz="0" w:space="0" w:color="auto"/>
        <w:left w:val="none" w:sz="0" w:space="0" w:color="auto"/>
        <w:bottom w:val="none" w:sz="0" w:space="0" w:color="auto"/>
        <w:right w:val="none" w:sz="0" w:space="0" w:color="auto"/>
      </w:divBdr>
    </w:div>
    <w:div w:id="1025786265">
      <w:bodyDiv w:val="1"/>
      <w:marLeft w:val="0"/>
      <w:marRight w:val="0"/>
      <w:marTop w:val="0"/>
      <w:marBottom w:val="0"/>
      <w:divBdr>
        <w:top w:val="none" w:sz="0" w:space="0" w:color="auto"/>
        <w:left w:val="none" w:sz="0" w:space="0" w:color="auto"/>
        <w:bottom w:val="none" w:sz="0" w:space="0" w:color="auto"/>
        <w:right w:val="none" w:sz="0" w:space="0" w:color="auto"/>
      </w:divBdr>
    </w:div>
    <w:div w:id="1029113287">
      <w:bodyDiv w:val="1"/>
      <w:marLeft w:val="0"/>
      <w:marRight w:val="0"/>
      <w:marTop w:val="0"/>
      <w:marBottom w:val="0"/>
      <w:divBdr>
        <w:top w:val="none" w:sz="0" w:space="0" w:color="auto"/>
        <w:left w:val="none" w:sz="0" w:space="0" w:color="auto"/>
        <w:bottom w:val="none" w:sz="0" w:space="0" w:color="auto"/>
        <w:right w:val="none" w:sz="0" w:space="0" w:color="auto"/>
      </w:divBdr>
    </w:div>
    <w:div w:id="1029381962">
      <w:bodyDiv w:val="1"/>
      <w:marLeft w:val="0"/>
      <w:marRight w:val="0"/>
      <w:marTop w:val="0"/>
      <w:marBottom w:val="0"/>
      <w:divBdr>
        <w:top w:val="none" w:sz="0" w:space="0" w:color="auto"/>
        <w:left w:val="none" w:sz="0" w:space="0" w:color="auto"/>
        <w:bottom w:val="none" w:sz="0" w:space="0" w:color="auto"/>
        <w:right w:val="none" w:sz="0" w:space="0" w:color="auto"/>
      </w:divBdr>
    </w:div>
    <w:div w:id="1029648925">
      <w:bodyDiv w:val="1"/>
      <w:marLeft w:val="0"/>
      <w:marRight w:val="0"/>
      <w:marTop w:val="0"/>
      <w:marBottom w:val="0"/>
      <w:divBdr>
        <w:top w:val="none" w:sz="0" w:space="0" w:color="auto"/>
        <w:left w:val="none" w:sz="0" w:space="0" w:color="auto"/>
        <w:bottom w:val="none" w:sz="0" w:space="0" w:color="auto"/>
        <w:right w:val="none" w:sz="0" w:space="0" w:color="auto"/>
      </w:divBdr>
    </w:div>
    <w:div w:id="1029990729">
      <w:bodyDiv w:val="1"/>
      <w:marLeft w:val="0"/>
      <w:marRight w:val="0"/>
      <w:marTop w:val="0"/>
      <w:marBottom w:val="0"/>
      <w:divBdr>
        <w:top w:val="none" w:sz="0" w:space="0" w:color="auto"/>
        <w:left w:val="none" w:sz="0" w:space="0" w:color="auto"/>
        <w:bottom w:val="none" w:sz="0" w:space="0" w:color="auto"/>
        <w:right w:val="none" w:sz="0" w:space="0" w:color="auto"/>
      </w:divBdr>
    </w:div>
    <w:div w:id="1032073771">
      <w:bodyDiv w:val="1"/>
      <w:marLeft w:val="0"/>
      <w:marRight w:val="0"/>
      <w:marTop w:val="0"/>
      <w:marBottom w:val="0"/>
      <w:divBdr>
        <w:top w:val="none" w:sz="0" w:space="0" w:color="auto"/>
        <w:left w:val="none" w:sz="0" w:space="0" w:color="auto"/>
        <w:bottom w:val="none" w:sz="0" w:space="0" w:color="auto"/>
        <w:right w:val="none" w:sz="0" w:space="0" w:color="auto"/>
      </w:divBdr>
    </w:div>
    <w:div w:id="1034308173">
      <w:bodyDiv w:val="1"/>
      <w:marLeft w:val="0"/>
      <w:marRight w:val="0"/>
      <w:marTop w:val="0"/>
      <w:marBottom w:val="0"/>
      <w:divBdr>
        <w:top w:val="none" w:sz="0" w:space="0" w:color="auto"/>
        <w:left w:val="none" w:sz="0" w:space="0" w:color="auto"/>
        <w:bottom w:val="none" w:sz="0" w:space="0" w:color="auto"/>
        <w:right w:val="none" w:sz="0" w:space="0" w:color="auto"/>
      </w:divBdr>
    </w:div>
    <w:div w:id="1035347139">
      <w:bodyDiv w:val="1"/>
      <w:marLeft w:val="0"/>
      <w:marRight w:val="0"/>
      <w:marTop w:val="0"/>
      <w:marBottom w:val="0"/>
      <w:divBdr>
        <w:top w:val="none" w:sz="0" w:space="0" w:color="auto"/>
        <w:left w:val="none" w:sz="0" w:space="0" w:color="auto"/>
        <w:bottom w:val="none" w:sz="0" w:space="0" w:color="auto"/>
        <w:right w:val="none" w:sz="0" w:space="0" w:color="auto"/>
      </w:divBdr>
    </w:div>
    <w:div w:id="1035613889">
      <w:bodyDiv w:val="1"/>
      <w:marLeft w:val="0"/>
      <w:marRight w:val="0"/>
      <w:marTop w:val="0"/>
      <w:marBottom w:val="0"/>
      <w:divBdr>
        <w:top w:val="none" w:sz="0" w:space="0" w:color="auto"/>
        <w:left w:val="none" w:sz="0" w:space="0" w:color="auto"/>
        <w:bottom w:val="none" w:sz="0" w:space="0" w:color="auto"/>
        <w:right w:val="none" w:sz="0" w:space="0" w:color="auto"/>
      </w:divBdr>
    </w:div>
    <w:div w:id="1036543397">
      <w:bodyDiv w:val="1"/>
      <w:marLeft w:val="0"/>
      <w:marRight w:val="0"/>
      <w:marTop w:val="0"/>
      <w:marBottom w:val="0"/>
      <w:divBdr>
        <w:top w:val="none" w:sz="0" w:space="0" w:color="auto"/>
        <w:left w:val="none" w:sz="0" w:space="0" w:color="auto"/>
        <w:bottom w:val="none" w:sz="0" w:space="0" w:color="auto"/>
        <w:right w:val="none" w:sz="0" w:space="0" w:color="auto"/>
      </w:divBdr>
    </w:div>
    <w:div w:id="1036808529">
      <w:bodyDiv w:val="1"/>
      <w:marLeft w:val="0"/>
      <w:marRight w:val="0"/>
      <w:marTop w:val="0"/>
      <w:marBottom w:val="0"/>
      <w:divBdr>
        <w:top w:val="none" w:sz="0" w:space="0" w:color="auto"/>
        <w:left w:val="none" w:sz="0" w:space="0" w:color="auto"/>
        <w:bottom w:val="none" w:sz="0" w:space="0" w:color="auto"/>
        <w:right w:val="none" w:sz="0" w:space="0" w:color="auto"/>
      </w:divBdr>
    </w:div>
    <w:div w:id="1039938938">
      <w:bodyDiv w:val="1"/>
      <w:marLeft w:val="0"/>
      <w:marRight w:val="0"/>
      <w:marTop w:val="0"/>
      <w:marBottom w:val="0"/>
      <w:divBdr>
        <w:top w:val="none" w:sz="0" w:space="0" w:color="auto"/>
        <w:left w:val="none" w:sz="0" w:space="0" w:color="auto"/>
        <w:bottom w:val="none" w:sz="0" w:space="0" w:color="auto"/>
        <w:right w:val="none" w:sz="0" w:space="0" w:color="auto"/>
      </w:divBdr>
    </w:div>
    <w:div w:id="1040863974">
      <w:bodyDiv w:val="1"/>
      <w:marLeft w:val="0"/>
      <w:marRight w:val="0"/>
      <w:marTop w:val="0"/>
      <w:marBottom w:val="0"/>
      <w:divBdr>
        <w:top w:val="none" w:sz="0" w:space="0" w:color="auto"/>
        <w:left w:val="none" w:sz="0" w:space="0" w:color="auto"/>
        <w:bottom w:val="none" w:sz="0" w:space="0" w:color="auto"/>
        <w:right w:val="none" w:sz="0" w:space="0" w:color="auto"/>
      </w:divBdr>
    </w:div>
    <w:div w:id="1041398703">
      <w:bodyDiv w:val="1"/>
      <w:marLeft w:val="0"/>
      <w:marRight w:val="0"/>
      <w:marTop w:val="0"/>
      <w:marBottom w:val="0"/>
      <w:divBdr>
        <w:top w:val="none" w:sz="0" w:space="0" w:color="auto"/>
        <w:left w:val="none" w:sz="0" w:space="0" w:color="auto"/>
        <w:bottom w:val="none" w:sz="0" w:space="0" w:color="auto"/>
        <w:right w:val="none" w:sz="0" w:space="0" w:color="auto"/>
      </w:divBdr>
    </w:div>
    <w:div w:id="1043095002">
      <w:bodyDiv w:val="1"/>
      <w:marLeft w:val="0"/>
      <w:marRight w:val="0"/>
      <w:marTop w:val="0"/>
      <w:marBottom w:val="0"/>
      <w:divBdr>
        <w:top w:val="none" w:sz="0" w:space="0" w:color="auto"/>
        <w:left w:val="none" w:sz="0" w:space="0" w:color="auto"/>
        <w:bottom w:val="none" w:sz="0" w:space="0" w:color="auto"/>
        <w:right w:val="none" w:sz="0" w:space="0" w:color="auto"/>
      </w:divBdr>
    </w:div>
    <w:div w:id="1044519046">
      <w:bodyDiv w:val="1"/>
      <w:marLeft w:val="0"/>
      <w:marRight w:val="0"/>
      <w:marTop w:val="0"/>
      <w:marBottom w:val="0"/>
      <w:divBdr>
        <w:top w:val="none" w:sz="0" w:space="0" w:color="auto"/>
        <w:left w:val="none" w:sz="0" w:space="0" w:color="auto"/>
        <w:bottom w:val="none" w:sz="0" w:space="0" w:color="auto"/>
        <w:right w:val="none" w:sz="0" w:space="0" w:color="auto"/>
      </w:divBdr>
    </w:div>
    <w:div w:id="1044791501">
      <w:bodyDiv w:val="1"/>
      <w:marLeft w:val="0"/>
      <w:marRight w:val="0"/>
      <w:marTop w:val="0"/>
      <w:marBottom w:val="0"/>
      <w:divBdr>
        <w:top w:val="none" w:sz="0" w:space="0" w:color="auto"/>
        <w:left w:val="none" w:sz="0" w:space="0" w:color="auto"/>
        <w:bottom w:val="none" w:sz="0" w:space="0" w:color="auto"/>
        <w:right w:val="none" w:sz="0" w:space="0" w:color="auto"/>
      </w:divBdr>
    </w:div>
    <w:div w:id="1047219077">
      <w:bodyDiv w:val="1"/>
      <w:marLeft w:val="0"/>
      <w:marRight w:val="0"/>
      <w:marTop w:val="0"/>
      <w:marBottom w:val="0"/>
      <w:divBdr>
        <w:top w:val="none" w:sz="0" w:space="0" w:color="auto"/>
        <w:left w:val="none" w:sz="0" w:space="0" w:color="auto"/>
        <w:bottom w:val="none" w:sz="0" w:space="0" w:color="auto"/>
        <w:right w:val="none" w:sz="0" w:space="0" w:color="auto"/>
      </w:divBdr>
    </w:div>
    <w:div w:id="1050610578">
      <w:bodyDiv w:val="1"/>
      <w:marLeft w:val="0"/>
      <w:marRight w:val="0"/>
      <w:marTop w:val="0"/>
      <w:marBottom w:val="0"/>
      <w:divBdr>
        <w:top w:val="none" w:sz="0" w:space="0" w:color="auto"/>
        <w:left w:val="none" w:sz="0" w:space="0" w:color="auto"/>
        <w:bottom w:val="none" w:sz="0" w:space="0" w:color="auto"/>
        <w:right w:val="none" w:sz="0" w:space="0" w:color="auto"/>
      </w:divBdr>
    </w:div>
    <w:div w:id="1050956126">
      <w:bodyDiv w:val="1"/>
      <w:marLeft w:val="0"/>
      <w:marRight w:val="0"/>
      <w:marTop w:val="0"/>
      <w:marBottom w:val="0"/>
      <w:divBdr>
        <w:top w:val="none" w:sz="0" w:space="0" w:color="auto"/>
        <w:left w:val="none" w:sz="0" w:space="0" w:color="auto"/>
        <w:bottom w:val="none" w:sz="0" w:space="0" w:color="auto"/>
        <w:right w:val="none" w:sz="0" w:space="0" w:color="auto"/>
      </w:divBdr>
    </w:div>
    <w:div w:id="1051462099">
      <w:bodyDiv w:val="1"/>
      <w:marLeft w:val="0"/>
      <w:marRight w:val="0"/>
      <w:marTop w:val="0"/>
      <w:marBottom w:val="0"/>
      <w:divBdr>
        <w:top w:val="none" w:sz="0" w:space="0" w:color="auto"/>
        <w:left w:val="none" w:sz="0" w:space="0" w:color="auto"/>
        <w:bottom w:val="none" w:sz="0" w:space="0" w:color="auto"/>
        <w:right w:val="none" w:sz="0" w:space="0" w:color="auto"/>
      </w:divBdr>
    </w:div>
    <w:div w:id="1052315876">
      <w:bodyDiv w:val="1"/>
      <w:marLeft w:val="0"/>
      <w:marRight w:val="0"/>
      <w:marTop w:val="0"/>
      <w:marBottom w:val="0"/>
      <w:divBdr>
        <w:top w:val="none" w:sz="0" w:space="0" w:color="auto"/>
        <w:left w:val="none" w:sz="0" w:space="0" w:color="auto"/>
        <w:bottom w:val="none" w:sz="0" w:space="0" w:color="auto"/>
        <w:right w:val="none" w:sz="0" w:space="0" w:color="auto"/>
      </w:divBdr>
    </w:div>
    <w:div w:id="1052584439">
      <w:bodyDiv w:val="1"/>
      <w:marLeft w:val="0"/>
      <w:marRight w:val="0"/>
      <w:marTop w:val="0"/>
      <w:marBottom w:val="0"/>
      <w:divBdr>
        <w:top w:val="none" w:sz="0" w:space="0" w:color="auto"/>
        <w:left w:val="none" w:sz="0" w:space="0" w:color="auto"/>
        <w:bottom w:val="none" w:sz="0" w:space="0" w:color="auto"/>
        <w:right w:val="none" w:sz="0" w:space="0" w:color="auto"/>
      </w:divBdr>
    </w:div>
    <w:div w:id="1053893351">
      <w:bodyDiv w:val="1"/>
      <w:marLeft w:val="0"/>
      <w:marRight w:val="0"/>
      <w:marTop w:val="0"/>
      <w:marBottom w:val="0"/>
      <w:divBdr>
        <w:top w:val="none" w:sz="0" w:space="0" w:color="auto"/>
        <w:left w:val="none" w:sz="0" w:space="0" w:color="auto"/>
        <w:bottom w:val="none" w:sz="0" w:space="0" w:color="auto"/>
        <w:right w:val="none" w:sz="0" w:space="0" w:color="auto"/>
      </w:divBdr>
    </w:div>
    <w:div w:id="1053969979">
      <w:bodyDiv w:val="1"/>
      <w:marLeft w:val="0"/>
      <w:marRight w:val="0"/>
      <w:marTop w:val="0"/>
      <w:marBottom w:val="0"/>
      <w:divBdr>
        <w:top w:val="none" w:sz="0" w:space="0" w:color="auto"/>
        <w:left w:val="none" w:sz="0" w:space="0" w:color="auto"/>
        <w:bottom w:val="none" w:sz="0" w:space="0" w:color="auto"/>
        <w:right w:val="none" w:sz="0" w:space="0" w:color="auto"/>
      </w:divBdr>
    </w:div>
    <w:div w:id="1058941334">
      <w:bodyDiv w:val="1"/>
      <w:marLeft w:val="0"/>
      <w:marRight w:val="0"/>
      <w:marTop w:val="0"/>
      <w:marBottom w:val="0"/>
      <w:divBdr>
        <w:top w:val="none" w:sz="0" w:space="0" w:color="auto"/>
        <w:left w:val="none" w:sz="0" w:space="0" w:color="auto"/>
        <w:bottom w:val="none" w:sz="0" w:space="0" w:color="auto"/>
        <w:right w:val="none" w:sz="0" w:space="0" w:color="auto"/>
      </w:divBdr>
    </w:div>
    <w:div w:id="1059061923">
      <w:bodyDiv w:val="1"/>
      <w:marLeft w:val="0"/>
      <w:marRight w:val="0"/>
      <w:marTop w:val="0"/>
      <w:marBottom w:val="0"/>
      <w:divBdr>
        <w:top w:val="none" w:sz="0" w:space="0" w:color="auto"/>
        <w:left w:val="none" w:sz="0" w:space="0" w:color="auto"/>
        <w:bottom w:val="none" w:sz="0" w:space="0" w:color="auto"/>
        <w:right w:val="none" w:sz="0" w:space="0" w:color="auto"/>
      </w:divBdr>
    </w:div>
    <w:div w:id="1062604511">
      <w:bodyDiv w:val="1"/>
      <w:marLeft w:val="0"/>
      <w:marRight w:val="0"/>
      <w:marTop w:val="0"/>
      <w:marBottom w:val="0"/>
      <w:divBdr>
        <w:top w:val="none" w:sz="0" w:space="0" w:color="auto"/>
        <w:left w:val="none" w:sz="0" w:space="0" w:color="auto"/>
        <w:bottom w:val="none" w:sz="0" w:space="0" w:color="auto"/>
        <w:right w:val="none" w:sz="0" w:space="0" w:color="auto"/>
      </w:divBdr>
    </w:div>
    <w:div w:id="1063454409">
      <w:bodyDiv w:val="1"/>
      <w:marLeft w:val="0"/>
      <w:marRight w:val="0"/>
      <w:marTop w:val="0"/>
      <w:marBottom w:val="0"/>
      <w:divBdr>
        <w:top w:val="none" w:sz="0" w:space="0" w:color="auto"/>
        <w:left w:val="none" w:sz="0" w:space="0" w:color="auto"/>
        <w:bottom w:val="none" w:sz="0" w:space="0" w:color="auto"/>
        <w:right w:val="none" w:sz="0" w:space="0" w:color="auto"/>
      </w:divBdr>
    </w:div>
    <w:div w:id="1064832592">
      <w:bodyDiv w:val="1"/>
      <w:marLeft w:val="0"/>
      <w:marRight w:val="0"/>
      <w:marTop w:val="0"/>
      <w:marBottom w:val="0"/>
      <w:divBdr>
        <w:top w:val="none" w:sz="0" w:space="0" w:color="auto"/>
        <w:left w:val="none" w:sz="0" w:space="0" w:color="auto"/>
        <w:bottom w:val="none" w:sz="0" w:space="0" w:color="auto"/>
        <w:right w:val="none" w:sz="0" w:space="0" w:color="auto"/>
      </w:divBdr>
    </w:div>
    <w:div w:id="1065302847">
      <w:bodyDiv w:val="1"/>
      <w:marLeft w:val="0"/>
      <w:marRight w:val="0"/>
      <w:marTop w:val="0"/>
      <w:marBottom w:val="0"/>
      <w:divBdr>
        <w:top w:val="none" w:sz="0" w:space="0" w:color="auto"/>
        <w:left w:val="none" w:sz="0" w:space="0" w:color="auto"/>
        <w:bottom w:val="none" w:sz="0" w:space="0" w:color="auto"/>
        <w:right w:val="none" w:sz="0" w:space="0" w:color="auto"/>
      </w:divBdr>
    </w:div>
    <w:div w:id="1070346827">
      <w:bodyDiv w:val="1"/>
      <w:marLeft w:val="0"/>
      <w:marRight w:val="0"/>
      <w:marTop w:val="0"/>
      <w:marBottom w:val="0"/>
      <w:divBdr>
        <w:top w:val="none" w:sz="0" w:space="0" w:color="auto"/>
        <w:left w:val="none" w:sz="0" w:space="0" w:color="auto"/>
        <w:bottom w:val="none" w:sz="0" w:space="0" w:color="auto"/>
        <w:right w:val="none" w:sz="0" w:space="0" w:color="auto"/>
      </w:divBdr>
    </w:div>
    <w:div w:id="1070808681">
      <w:bodyDiv w:val="1"/>
      <w:marLeft w:val="0"/>
      <w:marRight w:val="0"/>
      <w:marTop w:val="0"/>
      <w:marBottom w:val="0"/>
      <w:divBdr>
        <w:top w:val="none" w:sz="0" w:space="0" w:color="auto"/>
        <w:left w:val="none" w:sz="0" w:space="0" w:color="auto"/>
        <w:bottom w:val="none" w:sz="0" w:space="0" w:color="auto"/>
        <w:right w:val="none" w:sz="0" w:space="0" w:color="auto"/>
      </w:divBdr>
    </w:div>
    <w:div w:id="1075516384">
      <w:bodyDiv w:val="1"/>
      <w:marLeft w:val="0"/>
      <w:marRight w:val="0"/>
      <w:marTop w:val="0"/>
      <w:marBottom w:val="0"/>
      <w:divBdr>
        <w:top w:val="none" w:sz="0" w:space="0" w:color="auto"/>
        <w:left w:val="none" w:sz="0" w:space="0" w:color="auto"/>
        <w:bottom w:val="none" w:sz="0" w:space="0" w:color="auto"/>
        <w:right w:val="none" w:sz="0" w:space="0" w:color="auto"/>
      </w:divBdr>
    </w:div>
    <w:div w:id="1075663244">
      <w:bodyDiv w:val="1"/>
      <w:marLeft w:val="0"/>
      <w:marRight w:val="0"/>
      <w:marTop w:val="0"/>
      <w:marBottom w:val="0"/>
      <w:divBdr>
        <w:top w:val="none" w:sz="0" w:space="0" w:color="auto"/>
        <w:left w:val="none" w:sz="0" w:space="0" w:color="auto"/>
        <w:bottom w:val="none" w:sz="0" w:space="0" w:color="auto"/>
        <w:right w:val="none" w:sz="0" w:space="0" w:color="auto"/>
      </w:divBdr>
    </w:div>
    <w:div w:id="1077244584">
      <w:bodyDiv w:val="1"/>
      <w:marLeft w:val="0"/>
      <w:marRight w:val="0"/>
      <w:marTop w:val="0"/>
      <w:marBottom w:val="0"/>
      <w:divBdr>
        <w:top w:val="none" w:sz="0" w:space="0" w:color="auto"/>
        <w:left w:val="none" w:sz="0" w:space="0" w:color="auto"/>
        <w:bottom w:val="none" w:sz="0" w:space="0" w:color="auto"/>
        <w:right w:val="none" w:sz="0" w:space="0" w:color="auto"/>
      </w:divBdr>
    </w:div>
    <w:div w:id="1079912947">
      <w:bodyDiv w:val="1"/>
      <w:marLeft w:val="0"/>
      <w:marRight w:val="0"/>
      <w:marTop w:val="0"/>
      <w:marBottom w:val="0"/>
      <w:divBdr>
        <w:top w:val="none" w:sz="0" w:space="0" w:color="auto"/>
        <w:left w:val="none" w:sz="0" w:space="0" w:color="auto"/>
        <w:bottom w:val="none" w:sz="0" w:space="0" w:color="auto"/>
        <w:right w:val="none" w:sz="0" w:space="0" w:color="auto"/>
      </w:divBdr>
    </w:div>
    <w:div w:id="1081440531">
      <w:bodyDiv w:val="1"/>
      <w:marLeft w:val="0"/>
      <w:marRight w:val="0"/>
      <w:marTop w:val="0"/>
      <w:marBottom w:val="0"/>
      <w:divBdr>
        <w:top w:val="none" w:sz="0" w:space="0" w:color="auto"/>
        <w:left w:val="none" w:sz="0" w:space="0" w:color="auto"/>
        <w:bottom w:val="none" w:sz="0" w:space="0" w:color="auto"/>
        <w:right w:val="none" w:sz="0" w:space="0" w:color="auto"/>
      </w:divBdr>
    </w:div>
    <w:div w:id="1082264129">
      <w:bodyDiv w:val="1"/>
      <w:marLeft w:val="0"/>
      <w:marRight w:val="0"/>
      <w:marTop w:val="0"/>
      <w:marBottom w:val="0"/>
      <w:divBdr>
        <w:top w:val="none" w:sz="0" w:space="0" w:color="auto"/>
        <w:left w:val="none" w:sz="0" w:space="0" w:color="auto"/>
        <w:bottom w:val="none" w:sz="0" w:space="0" w:color="auto"/>
        <w:right w:val="none" w:sz="0" w:space="0" w:color="auto"/>
      </w:divBdr>
    </w:div>
    <w:div w:id="1084186296">
      <w:bodyDiv w:val="1"/>
      <w:marLeft w:val="0"/>
      <w:marRight w:val="0"/>
      <w:marTop w:val="0"/>
      <w:marBottom w:val="0"/>
      <w:divBdr>
        <w:top w:val="none" w:sz="0" w:space="0" w:color="auto"/>
        <w:left w:val="none" w:sz="0" w:space="0" w:color="auto"/>
        <w:bottom w:val="none" w:sz="0" w:space="0" w:color="auto"/>
        <w:right w:val="none" w:sz="0" w:space="0" w:color="auto"/>
      </w:divBdr>
    </w:div>
    <w:div w:id="1084187425">
      <w:bodyDiv w:val="1"/>
      <w:marLeft w:val="0"/>
      <w:marRight w:val="0"/>
      <w:marTop w:val="0"/>
      <w:marBottom w:val="0"/>
      <w:divBdr>
        <w:top w:val="none" w:sz="0" w:space="0" w:color="auto"/>
        <w:left w:val="none" w:sz="0" w:space="0" w:color="auto"/>
        <w:bottom w:val="none" w:sz="0" w:space="0" w:color="auto"/>
        <w:right w:val="none" w:sz="0" w:space="0" w:color="auto"/>
      </w:divBdr>
    </w:div>
    <w:div w:id="1085104351">
      <w:bodyDiv w:val="1"/>
      <w:marLeft w:val="0"/>
      <w:marRight w:val="0"/>
      <w:marTop w:val="0"/>
      <w:marBottom w:val="0"/>
      <w:divBdr>
        <w:top w:val="none" w:sz="0" w:space="0" w:color="auto"/>
        <w:left w:val="none" w:sz="0" w:space="0" w:color="auto"/>
        <w:bottom w:val="none" w:sz="0" w:space="0" w:color="auto"/>
        <w:right w:val="none" w:sz="0" w:space="0" w:color="auto"/>
      </w:divBdr>
    </w:div>
    <w:div w:id="1086918156">
      <w:bodyDiv w:val="1"/>
      <w:marLeft w:val="0"/>
      <w:marRight w:val="0"/>
      <w:marTop w:val="0"/>
      <w:marBottom w:val="0"/>
      <w:divBdr>
        <w:top w:val="none" w:sz="0" w:space="0" w:color="auto"/>
        <w:left w:val="none" w:sz="0" w:space="0" w:color="auto"/>
        <w:bottom w:val="none" w:sz="0" w:space="0" w:color="auto"/>
        <w:right w:val="none" w:sz="0" w:space="0" w:color="auto"/>
      </w:divBdr>
    </w:div>
    <w:div w:id="1087114737">
      <w:bodyDiv w:val="1"/>
      <w:marLeft w:val="0"/>
      <w:marRight w:val="0"/>
      <w:marTop w:val="0"/>
      <w:marBottom w:val="0"/>
      <w:divBdr>
        <w:top w:val="none" w:sz="0" w:space="0" w:color="auto"/>
        <w:left w:val="none" w:sz="0" w:space="0" w:color="auto"/>
        <w:bottom w:val="none" w:sz="0" w:space="0" w:color="auto"/>
        <w:right w:val="none" w:sz="0" w:space="0" w:color="auto"/>
      </w:divBdr>
    </w:div>
    <w:div w:id="1088040038">
      <w:bodyDiv w:val="1"/>
      <w:marLeft w:val="0"/>
      <w:marRight w:val="0"/>
      <w:marTop w:val="0"/>
      <w:marBottom w:val="0"/>
      <w:divBdr>
        <w:top w:val="none" w:sz="0" w:space="0" w:color="auto"/>
        <w:left w:val="none" w:sz="0" w:space="0" w:color="auto"/>
        <w:bottom w:val="none" w:sz="0" w:space="0" w:color="auto"/>
        <w:right w:val="none" w:sz="0" w:space="0" w:color="auto"/>
      </w:divBdr>
    </w:div>
    <w:div w:id="1089233518">
      <w:bodyDiv w:val="1"/>
      <w:marLeft w:val="0"/>
      <w:marRight w:val="0"/>
      <w:marTop w:val="0"/>
      <w:marBottom w:val="0"/>
      <w:divBdr>
        <w:top w:val="none" w:sz="0" w:space="0" w:color="auto"/>
        <w:left w:val="none" w:sz="0" w:space="0" w:color="auto"/>
        <w:bottom w:val="none" w:sz="0" w:space="0" w:color="auto"/>
        <w:right w:val="none" w:sz="0" w:space="0" w:color="auto"/>
      </w:divBdr>
    </w:div>
    <w:div w:id="1089274967">
      <w:bodyDiv w:val="1"/>
      <w:marLeft w:val="0"/>
      <w:marRight w:val="0"/>
      <w:marTop w:val="0"/>
      <w:marBottom w:val="0"/>
      <w:divBdr>
        <w:top w:val="none" w:sz="0" w:space="0" w:color="auto"/>
        <w:left w:val="none" w:sz="0" w:space="0" w:color="auto"/>
        <w:bottom w:val="none" w:sz="0" w:space="0" w:color="auto"/>
        <w:right w:val="none" w:sz="0" w:space="0" w:color="auto"/>
      </w:divBdr>
    </w:div>
    <w:div w:id="1090348523">
      <w:bodyDiv w:val="1"/>
      <w:marLeft w:val="0"/>
      <w:marRight w:val="0"/>
      <w:marTop w:val="0"/>
      <w:marBottom w:val="0"/>
      <w:divBdr>
        <w:top w:val="none" w:sz="0" w:space="0" w:color="auto"/>
        <w:left w:val="none" w:sz="0" w:space="0" w:color="auto"/>
        <w:bottom w:val="none" w:sz="0" w:space="0" w:color="auto"/>
        <w:right w:val="none" w:sz="0" w:space="0" w:color="auto"/>
      </w:divBdr>
    </w:div>
    <w:div w:id="1092900501">
      <w:bodyDiv w:val="1"/>
      <w:marLeft w:val="0"/>
      <w:marRight w:val="0"/>
      <w:marTop w:val="0"/>
      <w:marBottom w:val="0"/>
      <w:divBdr>
        <w:top w:val="none" w:sz="0" w:space="0" w:color="auto"/>
        <w:left w:val="none" w:sz="0" w:space="0" w:color="auto"/>
        <w:bottom w:val="none" w:sz="0" w:space="0" w:color="auto"/>
        <w:right w:val="none" w:sz="0" w:space="0" w:color="auto"/>
      </w:divBdr>
    </w:div>
    <w:div w:id="1093360715">
      <w:bodyDiv w:val="1"/>
      <w:marLeft w:val="0"/>
      <w:marRight w:val="0"/>
      <w:marTop w:val="0"/>
      <w:marBottom w:val="0"/>
      <w:divBdr>
        <w:top w:val="none" w:sz="0" w:space="0" w:color="auto"/>
        <w:left w:val="none" w:sz="0" w:space="0" w:color="auto"/>
        <w:bottom w:val="none" w:sz="0" w:space="0" w:color="auto"/>
        <w:right w:val="none" w:sz="0" w:space="0" w:color="auto"/>
      </w:divBdr>
    </w:div>
    <w:div w:id="1093748561">
      <w:bodyDiv w:val="1"/>
      <w:marLeft w:val="0"/>
      <w:marRight w:val="0"/>
      <w:marTop w:val="0"/>
      <w:marBottom w:val="0"/>
      <w:divBdr>
        <w:top w:val="none" w:sz="0" w:space="0" w:color="auto"/>
        <w:left w:val="none" w:sz="0" w:space="0" w:color="auto"/>
        <w:bottom w:val="none" w:sz="0" w:space="0" w:color="auto"/>
        <w:right w:val="none" w:sz="0" w:space="0" w:color="auto"/>
      </w:divBdr>
    </w:div>
    <w:div w:id="1095127092">
      <w:bodyDiv w:val="1"/>
      <w:marLeft w:val="0"/>
      <w:marRight w:val="0"/>
      <w:marTop w:val="0"/>
      <w:marBottom w:val="0"/>
      <w:divBdr>
        <w:top w:val="none" w:sz="0" w:space="0" w:color="auto"/>
        <w:left w:val="none" w:sz="0" w:space="0" w:color="auto"/>
        <w:bottom w:val="none" w:sz="0" w:space="0" w:color="auto"/>
        <w:right w:val="none" w:sz="0" w:space="0" w:color="auto"/>
      </w:divBdr>
    </w:div>
    <w:div w:id="1097292189">
      <w:bodyDiv w:val="1"/>
      <w:marLeft w:val="0"/>
      <w:marRight w:val="0"/>
      <w:marTop w:val="0"/>
      <w:marBottom w:val="0"/>
      <w:divBdr>
        <w:top w:val="none" w:sz="0" w:space="0" w:color="auto"/>
        <w:left w:val="none" w:sz="0" w:space="0" w:color="auto"/>
        <w:bottom w:val="none" w:sz="0" w:space="0" w:color="auto"/>
        <w:right w:val="none" w:sz="0" w:space="0" w:color="auto"/>
      </w:divBdr>
    </w:div>
    <w:div w:id="1098259565">
      <w:bodyDiv w:val="1"/>
      <w:marLeft w:val="0"/>
      <w:marRight w:val="0"/>
      <w:marTop w:val="0"/>
      <w:marBottom w:val="0"/>
      <w:divBdr>
        <w:top w:val="none" w:sz="0" w:space="0" w:color="auto"/>
        <w:left w:val="none" w:sz="0" w:space="0" w:color="auto"/>
        <w:bottom w:val="none" w:sz="0" w:space="0" w:color="auto"/>
        <w:right w:val="none" w:sz="0" w:space="0" w:color="auto"/>
      </w:divBdr>
    </w:div>
    <w:div w:id="1099056895">
      <w:bodyDiv w:val="1"/>
      <w:marLeft w:val="0"/>
      <w:marRight w:val="0"/>
      <w:marTop w:val="0"/>
      <w:marBottom w:val="0"/>
      <w:divBdr>
        <w:top w:val="none" w:sz="0" w:space="0" w:color="auto"/>
        <w:left w:val="none" w:sz="0" w:space="0" w:color="auto"/>
        <w:bottom w:val="none" w:sz="0" w:space="0" w:color="auto"/>
        <w:right w:val="none" w:sz="0" w:space="0" w:color="auto"/>
      </w:divBdr>
    </w:div>
    <w:div w:id="1099371880">
      <w:bodyDiv w:val="1"/>
      <w:marLeft w:val="0"/>
      <w:marRight w:val="0"/>
      <w:marTop w:val="0"/>
      <w:marBottom w:val="0"/>
      <w:divBdr>
        <w:top w:val="none" w:sz="0" w:space="0" w:color="auto"/>
        <w:left w:val="none" w:sz="0" w:space="0" w:color="auto"/>
        <w:bottom w:val="none" w:sz="0" w:space="0" w:color="auto"/>
        <w:right w:val="none" w:sz="0" w:space="0" w:color="auto"/>
      </w:divBdr>
    </w:div>
    <w:div w:id="1099640800">
      <w:bodyDiv w:val="1"/>
      <w:marLeft w:val="0"/>
      <w:marRight w:val="0"/>
      <w:marTop w:val="0"/>
      <w:marBottom w:val="0"/>
      <w:divBdr>
        <w:top w:val="none" w:sz="0" w:space="0" w:color="auto"/>
        <w:left w:val="none" w:sz="0" w:space="0" w:color="auto"/>
        <w:bottom w:val="none" w:sz="0" w:space="0" w:color="auto"/>
        <w:right w:val="none" w:sz="0" w:space="0" w:color="auto"/>
      </w:divBdr>
    </w:div>
    <w:div w:id="1105734577">
      <w:bodyDiv w:val="1"/>
      <w:marLeft w:val="0"/>
      <w:marRight w:val="0"/>
      <w:marTop w:val="0"/>
      <w:marBottom w:val="0"/>
      <w:divBdr>
        <w:top w:val="none" w:sz="0" w:space="0" w:color="auto"/>
        <w:left w:val="none" w:sz="0" w:space="0" w:color="auto"/>
        <w:bottom w:val="none" w:sz="0" w:space="0" w:color="auto"/>
        <w:right w:val="none" w:sz="0" w:space="0" w:color="auto"/>
      </w:divBdr>
    </w:div>
    <w:div w:id="1106728697">
      <w:bodyDiv w:val="1"/>
      <w:marLeft w:val="0"/>
      <w:marRight w:val="0"/>
      <w:marTop w:val="0"/>
      <w:marBottom w:val="0"/>
      <w:divBdr>
        <w:top w:val="none" w:sz="0" w:space="0" w:color="auto"/>
        <w:left w:val="none" w:sz="0" w:space="0" w:color="auto"/>
        <w:bottom w:val="none" w:sz="0" w:space="0" w:color="auto"/>
        <w:right w:val="none" w:sz="0" w:space="0" w:color="auto"/>
      </w:divBdr>
    </w:div>
    <w:div w:id="1106777070">
      <w:bodyDiv w:val="1"/>
      <w:marLeft w:val="0"/>
      <w:marRight w:val="0"/>
      <w:marTop w:val="0"/>
      <w:marBottom w:val="0"/>
      <w:divBdr>
        <w:top w:val="none" w:sz="0" w:space="0" w:color="auto"/>
        <w:left w:val="none" w:sz="0" w:space="0" w:color="auto"/>
        <w:bottom w:val="none" w:sz="0" w:space="0" w:color="auto"/>
        <w:right w:val="none" w:sz="0" w:space="0" w:color="auto"/>
      </w:divBdr>
    </w:div>
    <w:div w:id="1107238415">
      <w:bodyDiv w:val="1"/>
      <w:marLeft w:val="0"/>
      <w:marRight w:val="0"/>
      <w:marTop w:val="0"/>
      <w:marBottom w:val="0"/>
      <w:divBdr>
        <w:top w:val="none" w:sz="0" w:space="0" w:color="auto"/>
        <w:left w:val="none" w:sz="0" w:space="0" w:color="auto"/>
        <w:bottom w:val="none" w:sz="0" w:space="0" w:color="auto"/>
        <w:right w:val="none" w:sz="0" w:space="0" w:color="auto"/>
      </w:divBdr>
    </w:div>
    <w:div w:id="1107239438">
      <w:bodyDiv w:val="1"/>
      <w:marLeft w:val="0"/>
      <w:marRight w:val="0"/>
      <w:marTop w:val="0"/>
      <w:marBottom w:val="0"/>
      <w:divBdr>
        <w:top w:val="none" w:sz="0" w:space="0" w:color="auto"/>
        <w:left w:val="none" w:sz="0" w:space="0" w:color="auto"/>
        <w:bottom w:val="none" w:sz="0" w:space="0" w:color="auto"/>
        <w:right w:val="none" w:sz="0" w:space="0" w:color="auto"/>
      </w:divBdr>
    </w:div>
    <w:div w:id="1107967692">
      <w:bodyDiv w:val="1"/>
      <w:marLeft w:val="0"/>
      <w:marRight w:val="0"/>
      <w:marTop w:val="0"/>
      <w:marBottom w:val="0"/>
      <w:divBdr>
        <w:top w:val="none" w:sz="0" w:space="0" w:color="auto"/>
        <w:left w:val="none" w:sz="0" w:space="0" w:color="auto"/>
        <w:bottom w:val="none" w:sz="0" w:space="0" w:color="auto"/>
        <w:right w:val="none" w:sz="0" w:space="0" w:color="auto"/>
      </w:divBdr>
    </w:div>
    <w:div w:id="1109279385">
      <w:bodyDiv w:val="1"/>
      <w:marLeft w:val="0"/>
      <w:marRight w:val="0"/>
      <w:marTop w:val="0"/>
      <w:marBottom w:val="0"/>
      <w:divBdr>
        <w:top w:val="none" w:sz="0" w:space="0" w:color="auto"/>
        <w:left w:val="none" w:sz="0" w:space="0" w:color="auto"/>
        <w:bottom w:val="none" w:sz="0" w:space="0" w:color="auto"/>
        <w:right w:val="none" w:sz="0" w:space="0" w:color="auto"/>
      </w:divBdr>
    </w:div>
    <w:div w:id="1114251419">
      <w:bodyDiv w:val="1"/>
      <w:marLeft w:val="0"/>
      <w:marRight w:val="0"/>
      <w:marTop w:val="0"/>
      <w:marBottom w:val="0"/>
      <w:divBdr>
        <w:top w:val="none" w:sz="0" w:space="0" w:color="auto"/>
        <w:left w:val="none" w:sz="0" w:space="0" w:color="auto"/>
        <w:bottom w:val="none" w:sz="0" w:space="0" w:color="auto"/>
        <w:right w:val="none" w:sz="0" w:space="0" w:color="auto"/>
      </w:divBdr>
    </w:div>
    <w:div w:id="1117140930">
      <w:bodyDiv w:val="1"/>
      <w:marLeft w:val="0"/>
      <w:marRight w:val="0"/>
      <w:marTop w:val="0"/>
      <w:marBottom w:val="0"/>
      <w:divBdr>
        <w:top w:val="none" w:sz="0" w:space="0" w:color="auto"/>
        <w:left w:val="none" w:sz="0" w:space="0" w:color="auto"/>
        <w:bottom w:val="none" w:sz="0" w:space="0" w:color="auto"/>
        <w:right w:val="none" w:sz="0" w:space="0" w:color="auto"/>
      </w:divBdr>
    </w:div>
    <w:div w:id="1117944530">
      <w:bodyDiv w:val="1"/>
      <w:marLeft w:val="0"/>
      <w:marRight w:val="0"/>
      <w:marTop w:val="0"/>
      <w:marBottom w:val="0"/>
      <w:divBdr>
        <w:top w:val="none" w:sz="0" w:space="0" w:color="auto"/>
        <w:left w:val="none" w:sz="0" w:space="0" w:color="auto"/>
        <w:bottom w:val="none" w:sz="0" w:space="0" w:color="auto"/>
        <w:right w:val="none" w:sz="0" w:space="0" w:color="auto"/>
      </w:divBdr>
    </w:div>
    <w:div w:id="1124151293">
      <w:bodyDiv w:val="1"/>
      <w:marLeft w:val="0"/>
      <w:marRight w:val="0"/>
      <w:marTop w:val="0"/>
      <w:marBottom w:val="0"/>
      <w:divBdr>
        <w:top w:val="none" w:sz="0" w:space="0" w:color="auto"/>
        <w:left w:val="none" w:sz="0" w:space="0" w:color="auto"/>
        <w:bottom w:val="none" w:sz="0" w:space="0" w:color="auto"/>
        <w:right w:val="none" w:sz="0" w:space="0" w:color="auto"/>
      </w:divBdr>
    </w:div>
    <w:div w:id="1124881416">
      <w:bodyDiv w:val="1"/>
      <w:marLeft w:val="0"/>
      <w:marRight w:val="0"/>
      <w:marTop w:val="0"/>
      <w:marBottom w:val="0"/>
      <w:divBdr>
        <w:top w:val="none" w:sz="0" w:space="0" w:color="auto"/>
        <w:left w:val="none" w:sz="0" w:space="0" w:color="auto"/>
        <w:bottom w:val="none" w:sz="0" w:space="0" w:color="auto"/>
        <w:right w:val="none" w:sz="0" w:space="0" w:color="auto"/>
      </w:divBdr>
    </w:div>
    <w:div w:id="1126314902">
      <w:bodyDiv w:val="1"/>
      <w:marLeft w:val="0"/>
      <w:marRight w:val="0"/>
      <w:marTop w:val="0"/>
      <w:marBottom w:val="0"/>
      <w:divBdr>
        <w:top w:val="none" w:sz="0" w:space="0" w:color="auto"/>
        <w:left w:val="none" w:sz="0" w:space="0" w:color="auto"/>
        <w:bottom w:val="none" w:sz="0" w:space="0" w:color="auto"/>
        <w:right w:val="none" w:sz="0" w:space="0" w:color="auto"/>
      </w:divBdr>
    </w:div>
    <w:div w:id="1126385781">
      <w:bodyDiv w:val="1"/>
      <w:marLeft w:val="0"/>
      <w:marRight w:val="0"/>
      <w:marTop w:val="0"/>
      <w:marBottom w:val="0"/>
      <w:divBdr>
        <w:top w:val="none" w:sz="0" w:space="0" w:color="auto"/>
        <w:left w:val="none" w:sz="0" w:space="0" w:color="auto"/>
        <w:bottom w:val="none" w:sz="0" w:space="0" w:color="auto"/>
        <w:right w:val="none" w:sz="0" w:space="0" w:color="auto"/>
      </w:divBdr>
    </w:div>
    <w:div w:id="1127505218">
      <w:bodyDiv w:val="1"/>
      <w:marLeft w:val="0"/>
      <w:marRight w:val="0"/>
      <w:marTop w:val="0"/>
      <w:marBottom w:val="0"/>
      <w:divBdr>
        <w:top w:val="none" w:sz="0" w:space="0" w:color="auto"/>
        <w:left w:val="none" w:sz="0" w:space="0" w:color="auto"/>
        <w:bottom w:val="none" w:sz="0" w:space="0" w:color="auto"/>
        <w:right w:val="none" w:sz="0" w:space="0" w:color="auto"/>
      </w:divBdr>
    </w:div>
    <w:div w:id="1128088953">
      <w:bodyDiv w:val="1"/>
      <w:marLeft w:val="0"/>
      <w:marRight w:val="0"/>
      <w:marTop w:val="0"/>
      <w:marBottom w:val="0"/>
      <w:divBdr>
        <w:top w:val="none" w:sz="0" w:space="0" w:color="auto"/>
        <w:left w:val="none" w:sz="0" w:space="0" w:color="auto"/>
        <w:bottom w:val="none" w:sz="0" w:space="0" w:color="auto"/>
        <w:right w:val="none" w:sz="0" w:space="0" w:color="auto"/>
      </w:divBdr>
    </w:div>
    <w:div w:id="1130825034">
      <w:bodyDiv w:val="1"/>
      <w:marLeft w:val="0"/>
      <w:marRight w:val="0"/>
      <w:marTop w:val="0"/>
      <w:marBottom w:val="0"/>
      <w:divBdr>
        <w:top w:val="none" w:sz="0" w:space="0" w:color="auto"/>
        <w:left w:val="none" w:sz="0" w:space="0" w:color="auto"/>
        <w:bottom w:val="none" w:sz="0" w:space="0" w:color="auto"/>
        <w:right w:val="none" w:sz="0" w:space="0" w:color="auto"/>
      </w:divBdr>
    </w:div>
    <w:div w:id="1130978344">
      <w:bodyDiv w:val="1"/>
      <w:marLeft w:val="0"/>
      <w:marRight w:val="0"/>
      <w:marTop w:val="0"/>
      <w:marBottom w:val="0"/>
      <w:divBdr>
        <w:top w:val="none" w:sz="0" w:space="0" w:color="auto"/>
        <w:left w:val="none" w:sz="0" w:space="0" w:color="auto"/>
        <w:bottom w:val="none" w:sz="0" w:space="0" w:color="auto"/>
        <w:right w:val="none" w:sz="0" w:space="0" w:color="auto"/>
      </w:divBdr>
    </w:div>
    <w:div w:id="1132938231">
      <w:bodyDiv w:val="1"/>
      <w:marLeft w:val="0"/>
      <w:marRight w:val="0"/>
      <w:marTop w:val="0"/>
      <w:marBottom w:val="0"/>
      <w:divBdr>
        <w:top w:val="none" w:sz="0" w:space="0" w:color="auto"/>
        <w:left w:val="none" w:sz="0" w:space="0" w:color="auto"/>
        <w:bottom w:val="none" w:sz="0" w:space="0" w:color="auto"/>
        <w:right w:val="none" w:sz="0" w:space="0" w:color="auto"/>
      </w:divBdr>
    </w:div>
    <w:div w:id="1133131344">
      <w:bodyDiv w:val="1"/>
      <w:marLeft w:val="0"/>
      <w:marRight w:val="0"/>
      <w:marTop w:val="0"/>
      <w:marBottom w:val="0"/>
      <w:divBdr>
        <w:top w:val="none" w:sz="0" w:space="0" w:color="auto"/>
        <w:left w:val="none" w:sz="0" w:space="0" w:color="auto"/>
        <w:bottom w:val="none" w:sz="0" w:space="0" w:color="auto"/>
        <w:right w:val="none" w:sz="0" w:space="0" w:color="auto"/>
      </w:divBdr>
    </w:div>
    <w:div w:id="1133402288">
      <w:bodyDiv w:val="1"/>
      <w:marLeft w:val="0"/>
      <w:marRight w:val="0"/>
      <w:marTop w:val="0"/>
      <w:marBottom w:val="0"/>
      <w:divBdr>
        <w:top w:val="none" w:sz="0" w:space="0" w:color="auto"/>
        <w:left w:val="none" w:sz="0" w:space="0" w:color="auto"/>
        <w:bottom w:val="none" w:sz="0" w:space="0" w:color="auto"/>
        <w:right w:val="none" w:sz="0" w:space="0" w:color="auto"/>
      </w:divBdr>
    </w:div>
    <w:div w:id="1135370907">
      <w:bodyDiv w:val="1"/>
      <w:marLeft w:val="0"/>
      <w:marRight w:val="0"/>
      <w:marTop w:val="0"/>
      <w:marBottom w:val="0"/>
      <w:divBdr>
        <w:top w:val="none" w:sz="0" w:space="0" w:color="auto"/>
        <w:left w:val="none" w:sz="0" w:space="0" w:color="auto"/>
        <w:bottom w:val="none" w:sz="0" w:space="0" w:color="auto"/>
        <w:right w:val="none" w:sz="0" w:space="0" w:color="auto"/>
      </w:divBdr>
    </w:div>
    <w:div w:id="1135608374">
      <w:bodyDiv w:val="1"/>
      <w:marLeft w:val="0"/>
      <w:marRight w:val="0"/>
      <w:marTop w:val="0"/>
      <w:marBottom w:val="0"/>
      <w:divBdr>
        <w:top w:val="none" w:sz="0" w:space="0" w:color="auto"/>
        <w:left w:val="none" w:sz="0" w:space="0" w:color="auto"/>
        <w:bottom w:val="none" w:sz="0" w:space="0" w:color="auto"/>
        <w:right w:val="none" w:sz="0" w:space="0" w:color="auto"/>
      </w:divBdr>
    </w:div>
    <w:div w:id="1136339342">
      <w:bodyDiv w:val="1"/>
      <w:marLeft w:val="0"/>
      <w:marRight w:val="0"/>
      <w:marTop w:val="0"/>
      <w:marBottom w:val="0"/>
      <w:divBdr>
        <w:top w:val="none" w:sz="0" w:space="0" w:color="auto"/>
        <w:left w:val="none" w:sz="0" w:space="0" w:color="auto"/>
        <w:bottom w:val="none" w:sz="0" w:space="0" w:color="auto"/>
        <w:right w:val="none" w:sz="0" w:space="0" w:color="auto"/>
      </w:divBdr>
    </w:div>
    <w:div w:id="1137648038">
      <w:bodyDiv w:val="1"/>
      <w:marLeft w:val="0"/>
      <w:marRight w:val="0"/>
      <w:marTop w:val="0"/>
      <w:marBottom w:val="0"/>
      <w:divBdr>
        <w:top w:val="none" w:sz="0" w:space="0" w:color="auto"/>
        <w:left w:val="none" w:sz="0" w:space="0" w:color="auto"/>
        <w:bottom w:val="none" w:sz="0" w:space="0" w:color="auto"/>
        <w:right w:val="none" w:sz="0" w:space="0" w:color="auto"/>
      </w:divBdr>
    </w:div>
    <w:div w:id="1138299506">
      <w:bodyDiv w:val="1"/>
      <w:marLeft w:val="0"/>
      <w:marRight w:val="0"/>
      <w:marTop w:val="0"/>
      <w:marBottom w:val="0"/>
      <w:divBdr>
        <w:top w:val="none" w:sz="0" w:space="0" w:color="auto"/>
        <w:left w:val="none" w:sz="0" w:space="0" w:color="auto"/>
        <w:bottom w:val="none" w:sz="0" w:space="0" w:color="auto"/>
        <w:right w:val="none" w:sz="0" w:space="0" w:color="auto"/>
      </w:divBdr>
    </w:div>
    <w:div w:id="1139297320">
      <w:bodyDiv w:val="1"/>
      <w:marLeft w:val="0"/>
      <w:marRight w:val="0"/>
      <w:marTop w:val="0"/>
      <w:marBottom w:val="0"/>
      <w:divBdr>
        <w:top w:val="none" w:sz="0" w:space="0" w:color="auto"/>
        <w:left w:val="none" w:sz="0" w:space="0" w:color="auto"/>
        <w:bottom w:val="none" w:sz="0" w:space="0" w:color="auto"/>
        <w:right w:val="none" w:sz="0" w:space="0" w:color="auto"/>
      </w:divBdr>
    </w:div>
    <w:div w:id="1140000522">
      <w:bodyDiv w:val="1"/>
      <w:marLeft w:val="0"/>
      <w:marRight w:val="0"/>
      <w:marTop w:val="0"/>
      <w:marBottom w:val="0"/>
      <w:divBdr>
        <w:top w:val="none" w:sz="0" w:space="0" w:color="auto"/>
        <w:left w:val="none" w:sz="0" w:space="0" w:color="auto"/>
        <w:bottom w:val="none" w:sz="0" w:space="0" w:color="auto"/>
        <w:right w:val="none" w:sz="0" w:space="0" w:color="auto"/>
      </w:divBdr>
    </w:div>
    <w:div w:id="1145320863">
      <w:bodyDiv w:val="1"/>
      <w:marLeft w:val="0"/>
      <w:marRight w:val="0"/>
      <w:marTop w:val="0"/>
      <w:marBottom w:val="0"/>
      <w:divBdr>
        <w:top w:val="none" w:sz="0" w:space="0" w:color="auto"/>
        <w:left w:val="none" w:sz="0" w:space="0" w:color="auto"/>
        <w:bottom w:val="none" w:sz="0" w:space="0" w:color="auto"/>
        <w:right w:val="none" w:sz="0" w:space="0" w:color="auto"/>
      </w:divBdr>
    </w:div>
    <w:div w:id="1146045154">
      <w:bodyDiv w:val="1"/>
      <w:marLeft w:val="0"/>
      <w:marRight w:val="0"/>
      <w:marTop w:val="0"/>
      <w:marBottom w:val="0"/>
      <w:divBdr>
        <w:top w:val="none" w:sz="0" w:space="0" w:color="auto"/>
        <w:left w:val="none" w:sz="0" w:space="0" w:color="auto"/>
        <w:bottom w:val="none" w:sz="0" w:space="0" w:color="auto"/>
        <w:right w:val="none" w:sz="0" w:space="0" w:color="auto"/>
      </w:divBdr>
    </w:div>
    <w:div w:id="1146124343">
      <w:bodyDiv w:val="1"/>
      <w:marLeft w:val="0"/>
      <w:marRight w:val="0"/>
      <w:marTop w:val="0"/>
      <w:marBottom w:val="0"/>
      <w:divBdr>
        <w:top w:val="none" w:sz="0" w:space="0" w:color="auto"/>
        <w:left w:val="none" w:sz="0" w:space="0" w:color="auto"/>
        <w:bottom w:val="none" w:sz="0" w:space="0" w:color="auto"/>
        <w:right w:val="none" w:sz="0" w:space="0" w:color="auto"/>
      </w:divBdr>
    </w:div>
    <w:div w:id="1147625044">
      <w:bodyDiv w:val="1"/>
      <w:marLeft w:val="0"/>
      <w:marRight w:val="0"/>
      <w:marTop w:val="0"/>
      <w:marBottom w:val="0"/>
      <w:divBdr>
        <w:top w:val="none" w:sz="0" w:space="0" w:color="auto"/>
        <w:left w:val="none" w:sz="0" w:space="0" w:color="auto"/>
        <w:bottom w:val="none" w:sz="0" w:space="0" w:color="auto"/>
        <w:right w:val="none" w:sz="0" w:space="0" w:color="auto"/>
      </w:divBdr>
    </w:div>
    <w:div w:id="1150176298">
      <w:bodyDiv w:val="1"/>
      <w:marLeft w:val="0"/>
      <w:marRight w:val="0"/>
      <w:marTop w:val="0"/>
      <w:marBottom w:val="0"/>
      <w:divBdr>
        <w:top w:val="none" w:sz="0" w:space="0" w:color="auto"/>
        <w:left w:val="none" w:sz="0" w:space="0" w:color="auto"/>
        <w:bottom w:val="none" w:sz="0" w:space="0" w:color="auto"/>
        <w:right w:val="none" w:sz="0" w:space="0" w:color="auto"/>
      </w:divBdr>
    </w:div>
    <w:div w:id="1150757537">
      <w:bodyDiv w:val="1"/>
      <w:marLeft w:val="0"/>
      <w:marRight w:val="0"/>
      <w:marTop w:val="0"/>
      <w:marBottom w:val="0"/>
      <w:divBdr>
        <w:top w:val="none" w:sz="0" w:space="0" w:color="auto"/>
        <w:left w:val="none" w:sz="0" w:space="0" w:color="auto"/>
        <w:bottom w:val="none" w:sz="0" w:space="0" w:color="auto"/>
        <w:right w:val="none" w:sz="0" w:space="0" w:color="auto"/>
      </w:divBdr>
    </w:div>
    <w:div w:id="1151143699">
      <w:bodyDiv w:val="1"/>
      <w:marLeft w:val="0"/>
      <w:marRight w:val="0"/>
      <w:marTop w:val="0"/>
      <w:marBottom w:val="0"/>
      <w:divBdr>
        <w:top w:val="none" w:sz="0" w:space="0" w:color="auto"/>
        <w:left w:val="none" w:sz="0" w:space="0" w:color="auto"/>
        <w:bottom w:val="none" w:sz="0" w:space="0" w:color="auto"/>
        <w:right w:val="none" w:sz="0" w:space="0" w:color="auto"/>
      </w:divBdr>
    </w:div>
    <w:div w:id="1154561594">
      <w:bodyDiv w:val="1"/>
      <w:marLeft w:val="0"/>
      <w:marRight w:val="0"/>
      <w:marTop w:val="0"/>
      <w:marBottom w:val="0"/>
      <w:divBdr>
        <w:top w:val="none" w:sz="0" w:space="0" w:color="auto"/>
        <w:left w:val="none" w:sz="0" w:space="0" w:color="auto"/>
        <w:bottom w:val="none" w:sz="0" w:space="0" w:color="auto"/>
        <w:right w:val="none" w:sz="0" w:space="0" w:color="auto"/>
      </w:divBdr>
    </w:div>
    <w:div w:id="1155298320">
      <w:bodyDiv w:val="1"/>
      <w:marLeft w:val="0"/>
      <w:marRight w:val="0"/>
      <w:marTop w:val="0"/>
      <w:marBottom w:val="0"/>
      <w:divBdr>
        <w:top w:val="none" w:sz="0" w:space="0" w:color="auto"/>
        <w:left w:val="none" w:sz="0" w:space="0" w:color="auto"/>
        <w:bottom w:val="none" w:sz="0" w:space="0" w:color="auto"/>
        <w:right w:val="none" w:sz="0" w:space="0" w:color="auto"/>
      </w:divBdr>
    </w:div>
    <w:div w:id="1156603732">
      <w:bodyDiv w:val="1"/>
      <w:marLeft w:val="0"/>
      <w:marRight w:val="0"/>
      <w:marTop w:val="0"/>
      <w:marBottom w:val="0"/>
      <w:divBdr>
        <w:top w:val="none" w:sz="0" w:space="0" w:color="auto"/>
        <w:left w:val="none" w:sz="0" w:space="0" w:color="auto"/>
        <w:bottom w:val="none" w:sz="0" w:space="0" w:color="auto"/>
        <w:right w:val="none" w:sz="0" w:space="0" w:color="auto"/>
      </w:divBdr>
    </w:div>
    <w:div w:id="1156796809">
      <w:bodyDiv w:val="1"/>
      <w:marLeft w:val="0"/>
      <w:marRight w:val="0"/>
      <w:marTop w:val="0"/>
      <w:marBottom w:val="0"/>
      <w:divBdr>
        <w:top w:val="none" w:sz="0" w:space="0" w:color="auto"/>
        <w:left w:val="none" w:sz="0" w:space="0" w:color="auto"/>
        <w:bottom w:val="none" w:sz="0" w:space="0" w:color="auto"/>
        <w:right w:val="none" w:sz="0" w:space="0" w:color="auto"/>
      </w:divBdr>
    </w:div>
    <w:div w:id="1157769336">
      <w:bodyDiv w:val="1"/>
      <w:marLeft w:val="0"/>
      <w:marRight w:val="0"/>
      <w:marTop w:val="0"/>
      <w:marBottom w:val="0"/>
      <w:divBdr>
        <w:top w:val="none" w:sz="0" w:space="0" w:color="auto"/>
        <w:left w:val="none" w:sz="0" w:space="0" w:color="auto"/>
        <w:bottom w:val="none" w:sz="0" w:space="0" w:color="auto"/>
        <w:right w:val="none" w:sz="0" w:space="0" w:color="auto"/>
      </w:divBdr>
    </w:div>
    <w:div w:id="1158959844">
      <w:bodyDiv w:val="1"/>
      <w:marLeft w:val="0"/>
      <w:marRight w:val="0"/>
      <w:marTop w:val="0"/>
      <w:marBottom w:val="0"/>
      <w:divBdr>
        <w:top w:val="none" w:sz="0" w:space="0" w:color="auto"/>
        <w:left w:val="none" w:sz="0" w:space="0" w:color="auto"/>
        <w:bottom w:val="none" w:sz="0" w:space="0" w:color="auto"/>
        <w:right w:val="none" w:sz="0" w:space="0" w:color="auto"/>
      </w:divBdr>
    </w:div>
    <w:div w:id="1160805066">
      <w:bodyDiv w:val="1"/>
      <w:marLeft w:val="0"/>
      <w:marRight w:val="0"/>
      <w:marTop w:val="0"/>
      <w:marBottom w:val="0"/>
      <w:divBdr>
        <w:top w:val="none" w:sz="0" w:space="0" w:color="auto"/>
        <w:left w:val="none" w:sz="0" w:space="0" w:color="auto"/>
        <w:bottom w:val="none" w:sz="0" w:space="0" w:color="auto"/>
        <w:right w:val="none" w:sz="0" w:space="0" w:color="auto"/>
      </w:divBdr>
    </w:div>
    <w:div w:id="1161000798">
      <w:bodyDiv w:val="1"/>
      <w:marLeft w:val="0"/>
      <w:marRight w:val="0"/>
      <w:marTop w:val="0"/>
      <w:marBottom w:val="0"/>
      <w:divBdr>
        <w:top w:val="none" w:sz="0" w:space="0" w:color="auto"/>
        <w:left w:val="none" w:sz="0" w:space="0" w:color="auto"/>
        <w:bottom w:val="none" w:sz="0" w:space="0" w:color="auto"/>
        <w:right w:val="none" w:sz="0" w:space="0" w:color="auto"/>
      </w:divBdr>
    </w:div>
    <w:div w:id="1162700984">
      <w:bodyDiv w:val="1"/>
      <w:marLeft w:val="0"/>
      <w:marRight w:val="0"/>
      <w:marTop w:val="0"/>
      <w:marBottom w:val="0"/>
      <w:divBdr>
        <w:top w:val="none" w:sz="0" w:space="0" w:color="auto"/>
        <w:left w:val="none" w:sz="0" w:space="0" w:color="auto"/>
        <w:bottom w:val="none" w:sz="0" w:space="0" w:color="auto"/>
        <w:right w:val="none" w:sz="0" w:space="0" w:color="auto"/>
      </w:divBdr>
    </w:div>
    <w:div w:id="1163351394">
      <w:bodyDiv w:val="1"/>
      <w:marLeft w:val="0"/>
      <w:marRight w:val="0"/>
      <w:marTop w:val="0"/>
      <w:marBottom w:val="0"/>
      <w:divBdr>
        <w:top w:val="none" w:sz="0" w:space="0" w:color="auto"/>
        <w:left w:val="none" w:sz="0" w:space="0" w:color="auto"/>
        <w:bottom w:val="none" w:sz="0" w:space="0" w:color="auto"/>
        <w:right w:val="none" w:sz="0" w:space="0" w:color="auto"/>
      </w:divBdr>
    </w:div>
    <w:div w:id="1166045251">
      <w:bodyDiv w:val="1"/>
      <w:marLeft w:val="0"/>
      <w:marRight w:val="0"/>
      <w:marTop w:val="0"/>
      <w:marBottom w:val="0"/>
      <w:divBdr>
        <w:top w:val="none" w:sz="0" w:space="0" w:color="auto"/>
        <w:left w:val="none" w:sz="0" w:space="0" w:color="auto"/>
        <w:bottom w:val="none" w:sz="0" w:space="0" w:color="auto"/>
        <w:right w:val="none" w:sz="0" w:space="0" w:color="auto"/>
      </w:divBdr>
    </w:div>
    <w:div w:id="1166825496">
      <w:bodyDiv w:val="1"/>
      <w:marLeft w:val="0"/>
      <w:marRight w:val="0"/>
      <w:marTop w:val="0"/>
      <w:marBottom w:val="0"/>
      <w:divBdr>
        <w:top w:val="none" w:sz="0" w:space="0" w:color="auto"/>
        <w:left w:val="none" w:sz="0" w:space="0" w:color="auto"/>
        <w:bottom w:val="none" w:sz="0" w:space="0" w:color="auto"/>
        <w:right w:val="none" w:sz="0" w:space="0" w:color="auto"/>
      </w:divBdr>
    </w:div>
    <w:div w:id="1167788788">
      <w:bodyDiv w:val="1"/>
      <w:marLeft w:val="0"/>
      <w:marRight w:val="0"/>
      <w:marTop w:val="0"/>
      <w:marBottom w:val="0"/>
      <w:divBdr>
        <w:top w:val="none" w:sz="0" w:space="0" w:color="auto"/>
        <w:left w:val="none" w:sz="0" w:space="0" w:color="auto"/>
        <w:bottom w:val="none" w:sz="0" w:space="0" w:color="auto"/>
        <w:right w:val="none" w:sz="0" w:space="0" w:color="auto"/>
      </w:divBdr>
    </w:div>
    <w:div w:id="1167938246">
      <w:bodyDiv w:val="1"/>
      <w:marLeft w:val="0"/>
      <w:marRight w:val="0"/>
      <w:marTop w:val="0"/>
      <w:marBottom w:val="0"/>
      <w:divBdr>
        <w:top w:val="none" w:sz="0" w:space="0" w:color="auto"/>
        <w:left w:val="none" w:sz="0" w:space="0" w:color="auto"/>
        <w:bottom w:val="none" w:sz="0" w:space="0" w:color="auto"/>
        <w:right w:val="none" w:sz="0" w:space="0" w:color="auto"/>
      </w:divBdr>
    </w:div>
    <w:div w:id="1170563198">
      <w:bodyDiv w:val="1"/>
      <w:marLeft w:val="0"/>
      <w:marRight w:val="0"/>
      <w:marTop w:val="0"/>
      <w:marBottom w:val="0"/>
      <w:divBdr>
        <w:top w:val="none" w:sz="0" w:space="0" w:color="auto"/>
        <w:left w:val="none" w:sz="0" w:space="0" w:color="auto"/>
        <w:bottom w:val="none" w:sz="0" w:space="0" w:color="auto"/>
        <w:right w:val="none" w:sz="0" w:space="0" w:color="auto"/>
      </w:divBdr>
    </w:div>
    <w:div w:id="1170873783">
      <w:bodyDiv w:val="1"/>
      <w:marLeft w:val="0"/>
      <w:marRight w:val="0"/>
      <w:marTop w:val="0"/>
      <w:marBottom w:val="0"/>
      <w:divBdr>
        <w:top w:val="none" w:sz="0" w:space="0" w:color="auto"/>
        <w:left w:val="none" w:sz="0" w:space="0" w:color="auto"/>
        <w:bottom w:val="none" w:sz="0" w:space="0" w:color="auto"/>
        <w:right w:val="none" w:sz="0" w:space="0" w:color="auto"/>
      </w:divBdr>
    </w:div>
    <w:div w:id="1178882992">
      <w:bodyDiv w:val="1"/>
      <w:marLeft w:val="0"/>
      <w:marRight w:val="0"/>
      <w:marTop w:val="0"/>
      <w:marBottom w:val="0"/>
      <w:divBdr>
        <w:top w:val="none" w:sz="0" w:space="0" w:color="auto"/>
        <w:left w:val="none" w:sz="0" w:space="0" w:color="auto"/>
        <w:bottom w:val="none" w:sz="0" w:space="0" w:color="auto"/>
        <w:right w:val="none" w:sz="0" w:space="0" w:color="auto"/>
      </w:divBdr>
    </w:div>
    <w:div w:id="1179276587">
      <w:bodyDiv w:val="1"/>
      <w:marLeft w:val="0"/>
      <w:marRight w:val="0"/>
      <w:marTop w:val="0"/>
      <w:marBottom w:val="0"/>
      <w:divBdr>
        <w:top w:val="none" w:sz="0" w:space="0" w:color="auto"/>
        <w:left w:val="none" w:sz="0" w:space="0" w:color="auto"/>
        <w:bottom w:val="none" w:sz="0" w:space="0" w:color="auto"/>
        <w:right w:val="none" w:sz="0" w:space="0" w:color="auto"/>
      </w:divBdr>
    </w:div>
    <w:div w:id="1182551906">
      <w:bodyDiv w:val="1"/>
      <w:marLeft w:val="0"/>
      <w:marRight w:val="0"/>
      <w:marTop w:val="0"/>
      <w:marBottom w:val="0"/>
      <w:divBdr>
        <w:top w:val="none" w:sz="0" w:space="0" w:color="auto"/>
        <w:left w:val="none" w:sz="0" w:space="0" w:color="auto"/>
        <w:bottom w:val="none" w:sz="0" w:space="0" w:color="auto"/>
        <w:right w:val="none" w:sz="0" w:space="0" w:color="auto"/>
      </w:divBdr>
    </w:div>
    <w:div w:id="1183937344">
      <w:bodyDiv w:val="1"/>
      <w:marLeft w:val="0"/>
      <w:marRight w:val="0"/>
      <w:marTop w:val="0"/>
      <w:marBottom w:val="0"/>
      <w:divBdr>
        <w:top w:val="none" w:sz="0" w:space="0" w:color="auto"/>
        <w:left w:val="none" w:sz="0" w:space="0" w:color="auto"/>
        <w:bottom w:val="none" w:sz="0" w:space="0" w:color="auto"/>
        <w:right w:val="none" w:sz="0" w:space="0" w:color="auto"/>
      </w:divBdr>
    </w:div>
    <w:div w:id="1184587088">
      <w:bodyDiv w:val="1"/>
      <w:marLeft w:val="0"/>
      <w:marRight w:val="0"/>
      <w:marTop w:val="0"/>
      <w:marBottom w:val="0"/>
      <w:divBdr>
        <w:top w:val="none" w:sz="0" w:space="0" w:color="auto"/>
        <w:left w:val="none" w:sz="0" w:space="0" w:color="auto"/>
        <w:bottom w:val="none" w:sz="0" w:space="0" w:color="auto"/>
        <w:right w:val="none" w:sz="0" w:space="0" w:color="auto"/>
      </w:divBdr>
    </w:div>
    <w:div w:id="1185941346">
      <w:bodyDiv w:val="1"/>
      <w:marLeft w:val="0"/>
      <w:marRight w:val="0"/>
      <w:marTop w:val="0"/>
      <w:marBottom w:val="0"/>
      <w:divBdr>
        <w:top w:val="none" w:sz="0" w:space="0" w:color="auto"/>
        <w:left w:val="none" w:sz="0" w:space="0" w:color="auto"/>
        <w:bottom w:val="none" w:sz="0" w:space="0" w:color="auto"/>
        <w:right w:val="none" w:sz="0" w:space="0" w:color="auto"/>
      </w:divBdr>
    </w:div>
    <w:div w:id="1186938588">
      <w:bodyDiv w:val="1"/>
      <w:marLeft w:val="0"/>
      <w:marRight w:val="0"/>
      <w:marTop w:val="0"/>
      <w:marBottom w:val="0"/>
      <w:divBdr>
        <w:top w:val="none" w:sz="0" w:space="0" w:color="auto"/>
        <w:left w:val="none" w:sz="0" w:space="0" w:color="auto"/>
        <w:bottom w:val="none" w:sz="0" w:space="0" w:color="auto"/>
        <w:right w:val="none" w:sz="0" w:space="0" w:color="auto"/>
      </w:divBdr>
    </w:div>
    <w:div w:id="1187064137">
      <w:bodyDiv w:val="1"/>
      <w:marLeft w:val="0"/>
      <w:marRight w:val="0"/>
      <w:marTop w:val="0"/>
      <w:marBottom w:val="0"/>
      <w:divBdr>
        <w:top w:val="none" w:sz="0" w:space="0" w:color="auto"/>
        <w:left w:val="none" w:sz="0" w:space="0" w:color="auto"/>
        <w:bottom w:val="none" w:sz="0" w:space="0" w:color="auto"/>
        <w:right w:val="none" w:sz="0" w:space="0" w:color="auto"/>
      </w:divBdr>
    </w:div>
    <w:div w:id="1187208500">
      <w:bodyDiv w:val="1"/>
      <w:marLeft w:val="0"/>
      <w:marRight w:val="0"/>
      <w:marTop w:val="0"/>
      <w:marBottom w:val="0"/>
      <w:divBdr>
        <w:top w:val="none" w:sz="0" w:space="0" w:color="auto"/>
        <w:left w:val="none" w:sz="0" w:space="0" w:color="auto"/>
        <w:bottom w:val="none" w:sz="0" w:space="0" w:color="auto"/>
        <w:right w:val="none" w:sz="0" w:space="0" w:color="auto"/>
      </w:divBdr>
    </w:div>
    <w:div w:id="1188174247">
      <w:bodyDiv w:val="1"/>
      <w:marLeft w:val="0"/>
      <w:marRight w:val="0"/>
      <w:marTop w:val="0"/>
      <w:marBottom w:val="0"/>
      <w:divBdr>
        <w:top w:val="none" w:sz="0" w:space="0" w:color="auto"/>
        <w:left w:val="none" w:sz="0" w:space="0" w:color="auto"/>
        <w:bottom w:val="none" w:sz="0" w:space="0" w:color="auto"/>
        <w:right w:val="none" w:sz="0" w:space="0" w:color="auto"/>
      </w:divBdr>
    </w:div>
    <w:div w:id="1188331312">
      <w:bodyDiv w:val="1"/>
      <w:marLeft w:val="0"/>
      <w:marRight w:val="0"/>
      <w:marTop w:val="0"/>
      <w:marBottom w:val="0"/>
      <w:divBdr>
        <w:top w:val="none" w:sz="0" w:space="0" w:color="auto"/>
        <w:left w:val="none" w:sz="0" w:space="0" w:color="auto"/>
        <w:bottom w:val="none" w:sz="0" w:space="0" w:color="auto"/>
        <w:right w:val="none" w:sz="0" w:space="0" w:color="auto"/>
      </w:divBdr>
    </w:div>
    <w:div w:id="1190030678">
      <w:bodyDiv w:val="1"/>
      <w:marLeft w:val="0"/>
      <w:marRight w:val="0"/>
      <w:marTop w:val="0"/>
      <w:marBottom w:val="0"/>
      <w:divBdr>
        <w:top w:val="none" w:sz="0" w:space="0" w:color="auto"/>
        <w:left w:val="none" w:sz="0" w:space="0" w:color="auto"/>
        <w:bottom w:val="none" w:sz="0" w:space="0" w:color="auto"/>
        <w:right w:val="none" w:sz="0" w:space="0" w:color="auto"/>
      </w:divBdr>
    </w:div>
    <w:div w:id="1190606117">
      <w:bodyDiv w:val="1"/>
      <w:marLeft w:val="0"/>
      <w:marRight w:val="0"/>
      <w:marTop w:val="0"/>
      <w:marBottom w:val="0"/>
      <w:divBdr>
        <w:top w:val="none" w:sz="0" w:space="0" w:color="auto"/>
        <w:left w:val="none" w:sz="0" w:space="0" w:color="auto"/>
        <w:bottom w:val="none" w:sz="0" w:space="0" w:color="auto"/>
        <w:right w:val="none" w:sz="0" w:space="0" w:color="auto"/>
      </w:divBdr>
    </w:div>
    <w:div w:id="1192693098">
      <w:bodyDiv w:val="1"/>
      <w:marLeft w:val="0"/>
      <w:marRight w:val="0"/>
      <w:marTop w:val="0"/>
      <w:marBottom w:val="0"/>
      <w:divBdr>
        <w:top w:val="none" w:sz="0" w:space="0" w:color="auto"/>
        <w:left w:val="none" w:sz="0" w:space="0" w:color="auto"/>
        <w:bottom w:val="none" w:sz="0" w:space="0" w:color="auto"/>
        <w:right w:val="none" w:sz="0" w:space="0" w:color="auto"/>
      </w:divBdr>
    </w:div>
    <w:div w:id="1193109664">
      <w:bodyDiv w:val="1"/>
      <w:marLeft w:val="0"/>
      <w:marRight w:val="0"/>
      <w:marTop w:val="0"/>
      <w:marBottom w:val="0"/>
      <w:divBdr>
        <w:top w:val="none" w:sz="0" w:space="0" w:color="auto"/>
        <w:left w:val="none" w:sz="0" w:space="0" w:color="auto"/>
        <w:bottom w:val="none" w:sz="0" w:space="0" w:color="auto"/>
        <w:right w:val="none" w:sz="0" w:space="0" w:color="auto"/>
      </w:divBdr>
    </w:div>
    <w:div w:id="1193806985">
      <w:bodyDiv w:val="1"/>
      <w:marLeft w:val="0"/>
      <w:marRight w:val="0"/>
      <w:marTop w:val="0"/>
      <w:marBottom w:val="0"/>
      <w:divBdr>
        <w:top w:val="none" w:sz="0" w:space="0" w:color="auto"/>
        <w:left w:val="none" w:sz="0" w:space="0" w:color="auto"/>
        <w:bottom w:val="none" w:sz="0" w:space="0" w:color="auto"/>
        <w:right w:val="none" w:sz="0" w:space="0" w:color="auto"/>
      </w:divBdr>
    </w:div>
    <w:div w:id="1195267954">
      <w:bodyDiv w:val="1"/>
      <w:marLeft w:val="0"/>
      <w:marRight w:val="0"/>
      <w:marTop w:val="0"/>
      <w:marBottom w:val="0"/>
      <w:divBdr>
        <w:top w:val="none" w:sz="0" w:space="0" w:color="auto"/>
        <w:left w:val="none" w:sz="0" w:space="0" w:color="auto"/>
        <w:bottom w:val="none" w:sz="0" w:space="0" w:color="auto"/>
        <w:right w:val="none" w:sz="0" w:space="0" w:color="auto"/>
      </w:divBdr>
    </w:div>
    <w:div w:id="1195734501">
      <w:bodyDiv w:val="1"/>
      <w:marLeft w:val="0"/>
      <w:marRight w:val="0"/>
      <w:marTop w:val="0"/>
      <w:marBottom w:val="0"/>
      <w:divBdr>
        <w:top w:val="none" w:sz="0" w:space="0" w:color="auto"/>
        <w:left w:val="none" w:sz="0" w:space="0" w:color="auto"/>
        <w:bottom w:val="none" w:sz="0" w:space="0" w:color="auto"/>
        <w:right w:val="none" w:sz="0" w:space="0" w:color="auto"/>
      </w:divBdr>
    </w:div>
    <w:div w:id="1200581106">
      <w:bodyDiv w:val="1"/>
      <w:marLeft w:val="0"/>
      <w:marRight w:val="0"/>
      <w:marTop w:val="0"/>
      <w:marBottom w:val="0"/>
      <w:divBdr>
        <w:top w:val="none" w:sz="0" w:space="0" w:color="auto"/>
        <w:left w:val="none" w:sz="0" w:space="0" w:color="auto"/>
        <w:bottom w:val="none" w:sz="0" w:space="0" w:color="auto"/>
        <w:right w:val="none" w:sz="0" w:space="0" w:color="auto"/>
      </w:divBdr>
    </w:div>
    <w:div w:id="1204825211">
      <w:bodyDiv w:val="1"/>
      <w:marLeft w:val="0"/>
      <w:marRight w:val="0"/>
      <w:marTop w:val="0"/>
      <w:marBottom w:val="0"/>
      <w:divBdr>
        <w:top w:val="none" w:sz="0" w:space="0" w:color="auto"/>
        <w:left w:val="none" w:sz="0" w:space="0" w:color="auto"/>
        <w:bottom w:val="none" w:sz="0" w:space="0" w:color="auto"/>
        <w:right w:val="none" w:sz="0" w:space="0" w:color="auto"/>
      </w:divBdr>
    </w:div>
    <w:div w:id="1205944304">
      <w:bodyDiv w:val="1"/>
      <w:marLeft w:val="0"/>
      <w:marRight w:val="0"/>
      <w:marTop w:val="0"/>
      <w:marBottom w:val="0"/>
      <w:divBdr>
        <w:top w:val="none" w:sz="0" w:space="0" w:color="auto"/>
        <w:left w:val="none" w:sz="0" w:space="0" w:color="auto"/>
        <w:bottom w:val="none" w:sz="0" w:space="0" w:color="auto"/>
        <w:right w:val="none" w:sz="0" w:space="0" w:color="auto"/>
      </w:divBdr>
    </w:div>
    <w:div w:id="1208109533">
      <w:bodyDiv w:val="1"/>
      <w:marLeft w:val="0"/>
      <w:marRight w:val="0"/>
      <w:marTop w:val="0"/>
      <w:marBottom w:val="0"/>
      <w:divBdr>
        <w:top w:val="none" w:sz="0" w:space="0" w:color="auto"/>
        <w:left w:val="none" w:sz="0" w:space="0" w:color="auto"/>
        <w:bottom w:val="none" w:sz="0" w:space="0" w:color="auto"/>
        <w:right w:val="none" w:sz="0" w:space="0" w:color="auto"/>
      </w:divBdr>
    </w:div>
    <w:div w:id="1208183844">
      <w:bodyDiv w:val="1"/>
      <w:marLeft w:val="0"/>
      <w:marRight w:val="0"/>
      <w:marTop w:val="0"/>
      <w:marBottom w:val="0"/>
      <w:divBdr>
        <w:top w:val="none" w:sz="0" w:space="0" w:color="auto"/>
        <w:left w:val="none" w:sz="0" w:space="0" w:color="auto"/>
        <w:bottom w:val="none" w:sz="0" w:space="0" w:color="auto"/>
        <w:right w:val="none" w:sz="0" w:space="0" w:color="auto"/>
      </w:divBdr>
    </w:div>
    <w:div w:id="1209219126">
      <w:bodyDiv w:val="1"/>
      <w:marLeft w:val="0"/>
      <w:marRight w:val="0"/>
      <w:marTop w:val="0"/>
      <w:marBottom w:val="0"/>
      <w:divBdr>
        <w:top w:val="none" w:sz="0" w:space="0" w:color="auto"/>
        <w:left w:val="none" w:sz="0" w:space="0" w:color="auto"/>
        <w:bottom w:val="none" w:sz="0" w:space="0" w:color="auto"/>
        <w:right w:val="none" w:sz="0" w:space="0" w:color="auto"/>
      </w:divBdr>
    </w:div>
    <w:div w:id="1209874015">
      <w:bodyDiv w:val="1"/>
      <w:marLeft w:val="0"/>
      <w:marRight w:val="0"/>
      <w:marTop w:val="0"/>
      <w:marBottom w:val="0"/>
      <w:divBdr>
        <w:top w:val="none" w:sz="0" w:space="0" w:color="auto"/>
        <w:left w:val="none" w:sz="0" w:space="0" w:color="auto"/>
        <w:bottom w:val="none" w:sz="0" w:space="0" w:color="auto"/>
        <w:right w:val="none" w:sz="0" w:space="0" w:color="auto"/>
      </w:divBdr>
    </w:div>
    <w:div w:id="1209956798">
      <w:bodyDiv w:val="1"/>
      <w:marLeft w:val="0"/>
      <w:marRight w:val="0"/>
      <w:marTop w:val="0"/>
      <w:marBottom w:val="0"/>
      <w:divBdr>
        <w:top w:val="none" w:sz="0" w:space="0" w:color="auto"/>
        <w:left w:val="none" w:sz="0" w:space="0" w:color="auto"/>
        <w:bottom w:val="none" w:sz="0" w:space="0" w:color="auto"/>
        <w:right w:val="none" w:sz="0" w:space="0" w:color="auto"/>
      </w:divBdr>
    </w:div>
    <w:div w:id="1210921809">
      <w:bodyDiv w:val="1"/>
      <w:marLeft w:val="0"/>
      <w:marRight w:val="0"/>
      <w:marTop w:val="0"/>
      <w:marBottom w:val="0"/>
      <w:divBdr>
        <w:top w:val="none" w:sz="0" w:space="0" w:color="auto"/>
        <w:left w:val="none" w:sz="0" w:space="0" w:color="auto"/>
        <w:bottom w:val="none" w:sz="0" w:space="0" w:color="auto"/>
        <w:right w:val="none" w:sz="0" w:space="0" w:color="auto"/>
      </w:divBdr>
    </w:div>
    <w:div w:id="1223366366">
      <w:bodyDiv w:val="1"/>
      <w:marLeft w:val="0"/>
      <w:marRight w:val="0"/>
      <w:marTop w:val="0"/>
      <w:marBottom w:val="0"/>
      <w:divBdr>
        <w:top w:val="none" w:sz="0" w:space="0" w:color="auto"/>
        <w:left w:val="none" w:sz="0" w:space="0" w:color="auto"/>
        <w:bottom w:val="none" w:sz="0" w:space="0" w:color="auto"/>
        <w:right w:val="none" w:sz="0" w:space="0" w:color="auto"/>
      </w:divBdr>
    </w:div>
    <w:div w:id="1223446015">
      <w:bodyDiv w:val="1"/>
      <w:marLeft w:val="0"/>
      <w:marRight w:val="0"/>
      <w:marTop w:val="0"/>
      <w:marBottom w:val="0"/>
      <w:divBdr>
        <w:top w:val="none" w:sz="0" w:space="0" w:color="auto"/>
        <w:left w:val="none" w:sz="0" w:space="0" w:color="auto"/>
        <w:bottom w:val="none" w:sz="0" w:space="0" w:color="auto"/>
        <w:right w:val="none" w:sz="0" w:space="0" w:color="auto"/>
      </w:divBdr>
    </w:div>
    <w:div w:id="1224869521">
      <w:bodyDiv w:val="1"/>
      <w:marLeft w:val="0"/>
      <w:marRight w:val="0"/>
      <w:marTop w:val="0"/>
      <w:marBottom w:val="0"/>
      <w:divBdr>
        <w:top w:val="none" w:sz="0" w:space="0" w:color="auto"/>
        <w:left w:val="none" w:sz="0" w:space="0" w:color="auto"/>
        <w:bottom w:val="none" w:sz="0" w:space="0" w:color="auto"/>
        <w:right w:val="none" w:sz="0" w:space="0" w:color="auto"/>
      </w:divBdr>
    </w:div>
    <w:div w:id="1225677506">
      <w:bodyDiv w:val="1"/>
      <w:marLeft w:val="0"/>
      <w:marRight w:val="0"/>
      <w:marTop w:val="0"/>
      <w:marBottom w:val="0"/>
      <w:divBdr>
        <w:top w:val="none" w:sz="0" w:space="0" w:color="auto"/>
        <w:left w:val="none" w:sz="0" w:space="0" w:color="auto"/>
        <w:bottom w:val="none" w:sz="0" w:space="0" w:color="auto"/>
        <w:right w:val="none" w:sz="0" w:space="0" w:color="auto"/>
      </w:divBdr>
    </w:div>
    <w:div w:id="1225994276">
      <w:bodyDiv w:val="1"/>
      <w:marLeft w:val="0"/>
      <w:marRight w:val="0"/>
      <w:marTop w:val="0"/>
      <w:marBottom w:val="0"/>
      <w:divBdr>
        <w:top w:val="none" w:sz="0" w:space="0" w:color="auto"/>
        <w:left w:val="none" w:sz="0" w:space="0" w:color="auto"/>
        <w:bottom w:val="none" w:sz="0" w:space="0" w:color="auto"/>
        <w:right w:val="none" w:sz="0" w:space="0" w:color="auto"/>
      </w:divBdr>
    </w:div>
    <w:div w:id="1230380420">
      <w:bodyDiv w:val="1"/>
      <w:marLeft w:val="0"/>
      <w:marRight w:val="0"/>
      <w:marTop w:val="0"/>
      <w:marBottom w:val="0"/>
      <w:divBdr>
        <w:top w:val="none" w:sz="0" w:space="0" w:color="auto"/>
        <w:left w:val="none" w:sz="0" w:space="0" w:color="auto"/>
        <w:bottom w:val="none" w:sz="0" w:space="0" w:color="auto"/>
        <w:right w:val="none" w:sz="0" w:space="0" w:color="auto"/>
      </w:divBdr>
    </w:div>
    <w:div w:id="1233735694">
      <w:bodyDiv w:val="1"/>
      <w:marLeft w:val="0"/>
      <w:marRight w:val="0"/>
      <w:marTop w:val="0"/>
      <w:marBottom w:val="0"/>
      <w:divBdr>
        <w:top w:val="none" w:sz="0" w:space="0" w:color="auto"/>
        <w:left w:val="none" w:sz="0" w:space="0" w:color="auto"/>
        <w:bottom w:val="none" w:sz="0" w:space="0" w:color="auto"/>
        <w:right w:val="none" w:sz="0" w:space="0" w:color="auto"/>
      </w:divBdr>
    </w:div>
    <w:div w:id="1235631305">
      <w:bodyDiv w:val="1"/>
      <w:marLeft w:val="0"/>
      <w:marRight w:val="0"/>
      <w:marTop w:val="0"/>
      <w:marBottom w:val="0"/>
      <w:divBdr>
        <w:top w:val="none" w:sz="0" w:space="0" w:color="auto"/>
        <w:left w:val="none" w:sz="0" w:space="0" w:color="auto"/>
        <w:bottom w:val="none" w:sz="0" w:space="0" w:color="auto"/>
        <w:right w:val="none" w:sz="0" w:space="0" w:color="auto"/>
      </w:divBdr>
    </w:div>
    <w:div w:id="1235823528">
      <w:bodyDiv w:val="1"/>
      <w:marLeft w:val="0"/>
      <w:marRight w:val="0"/>
      <w:marTop w:val="0"/>
      <w:marBottom w:val="0"/>
      <w:divBdr>
        <w:top w:val="none" w:sz="0" w:space="0" w:color="auto"/>
        <w:left w:val="none" w:sz="0" w:space="0" w:color="auto"/>
        <w:bottom w:val="none" w:sz="0" w:space="0" w:color="auto"/>
        <w:right w:val="none" w:sz="0" w:space="0" w:color="auto"/>
      </w:divBdr>
    </w:div>
    <w:div w:id="1236547469">
      <w:bodyDiv w:val="1"/>
      <w:marLeft w:val="0"/>
      <w:marRight w:val="0"/>
      <w:marTop w:val="0"/>
      <w:marBottom w:val="0"/>
      <w:divBdr>
        <w:top w:val="none" w:sz="0" w:space="0" w:color="auto"/>
        <w:left w:val="none" w:sz="0" w:space="0" w:color="auto"/>
        <w:bottom w:val="none" w:sz="0" w:space="0" w:color="auto"/>
        <w:right w:val="none" w:sz="0" w:space="0" w:color="auto"/>
      </w:divBdr>
    </w:div>
    <w:div w:id="1244334543">
      <w:bodyDiv w:val="1"/>
      <w:marLeft w:val="0"/>
      <w:marRight w:val="0"/>
      <w:marTop w:val="0"/>
      <w:marBottom w:val="0"/>
      <w:divBdr>
        <w:top w:val="none" w:sz="0" w:space="0" w:color="auto"/>
        <w:left w:val="none" w:sz="0" w:space="0" w:color="auto"/>
        <w:bottom w:val="none" w:sz="0" w:space="0" w:color="auto"/>
        <w:right w:val="none" w:sz="0" w:space="0" w:color="auto"/>
      </w:divBdr>
    </w:div>
    <w:div w:id="1246500906">
      <w:bodyDiv w:val="1"/>
      <w:marLeft w:val="0"/>
      <w:marRight w:val="0"/>
      <w:marTop w:val="0"/>
      <w:marBottom w:val="0"/>
      <w:divBdr>
        <w:top w:val="none" w:sz="0" w:space="0" w:color="auto"/>
        <w:left w:val="none" w:sz="0" w:space="0" w:color="auto"/>
        <w:bottom w:val="none" w:sz="0" w:space="0" w:color="auto"/>
        <w:right w:val="none" w:sz="0" w:space="0" w:color="auto"/>
      </w:divBdr>
    </w:div>
    <w:div w:id="1253970310">
      <w:bodyDiv w:val="1"/>
      <w:marLeft w:val="0"/>
      <w:marRight w:val="0"/>
      <w:marTop w:val="0"/>
      <w:marBottom w:val="0"/>
      <w:divBdr>
        <w:top w:val="none" w:sz="0" w:space="0" w:color="auto"/>
        <w:left w:val="none" w:sz="0" w:space="0" w:color="auto"/>
        <w:bottom w:val="none" w:sz="0" w:space="0" w:color="auto"/>
        <w:right w:val="none" w:sz="0" w:space="0" w:color="auto"/>
      </w:divBdr>
    </w:div>
    <w:div w:id="1259215543">
      <w:bodyDiv w:val="1"/>
      <w:marLeft w:val="0"/>
      <w:marRight w:val="0"/>
      <w:marTop w:val="0"/>
      <w:marBottom w:val="0"/>
      <w:divBdr>
        <w:top w:val="none" w:sz="0" w:space="0" w:color="auto"/>
        <w:left w:val="none" w:sz="0" w:space="0" w:color="auto"/>
        <w:bottom w:val="none" w:sz="0" w:space="0" w:color="auto"/>
        <w:right w:val="none" w:sz="0" w:space="0" w:color="auto"/>
      </w:divBdr>
    </w:div>
    <w:div w:id="1259873555">
      <w:bodyDiv w:val="1"/>
      <w:marLeft w:val="0"/>
      <w:marRight w:val="0"/>
      <w:marTop w:val="0"/>
      <w:marBottom w:val="0"/>
      <w:divBdr>
        <w:top w:val="none" w:sz="0" w:space="0" w:color="auto"/>
        <w:left w:val="none" w:sz="0" w:space="0" w:color="auto"/>
        <w:bottom w:val="none" w:sz="0" w:space="0" w:color="auto"/>
        <w:right w:val="none" w:sz="0" w:space="0" w:color="auto"/>
      </w:divBdr>
    </w:div>
    <w:div w:id="1262106316">
      <w:bodyDiv w:val="1"/>
      <w:marLeft w:val="0"/>
      <w:marRight w:val="0"/>
      <w:marTop w:val="0"/>
      <w:marBottom w:val="0"/>
      <w:divBdr>
        <w:top w:val="none" w:sz="0" w:space="0" w:color="auto"/>
        <w:left w:val="none" w:sz="0" w:space="0" w:color="auto"/>
        <w:bottom w:val="none" w:sz="0" w:space="0" w:color="auto"/>
        <w:right w:val="none" w:sz="0" w:space="0" w:color="auto"/>
      </w:divBdr>
    </w:div>
    <w:div w:id="1262757532">
      <w:bodyDiv w:val="1"/>
      <w:marLeft w:val="0"/>
      <w:marRight w:val="0"/>
      <w:marTop w:val="0"/>
      <w:marBottom w:val="0"/>
      <w:divBdr>
        <w:top w:val="none" w:sz="0" w:space="0" w:color="auto"/>
        <w:left w:val="none" w:sz="0" w:space="0" w:color="auto"/>
        <w:bottom w:val="none" w:sz="0" w:space="0" w:color="auto"/>
        <w:right w:val="none" w:sz="0" w:space="0" w:color="auto"/>
      </w:divBdr>
    </w:div>
    <w:div w:id="1268544576">
      <w:bodyDiv w:val="1"/>
      <w:marLeft w:val="0"/>
      <w:marRight w:val="0"/>
      <w:marTop w:val="0"/>
      <w:marBottom w:val="0"/>
      <w:divBdr>
        <w:top w:val="none" w:sz="0" w:space="0" w:color="auto"/>
        <w:left w:val="none" w:sz="0" w:space="0" w:color="auto"/>
        <w:bottom w:val="none" w:sz="0" w:space="0" w:color="auto"/>
        <w:right w:val="none" w:sz="0" w:space="0" w:color="auto"/>
      </w:divBdr>
    </w:div>
    <w:div w:id="1269462531">
      <w:bodyDiv w:val="1"/>
      <w:marLeft w:val="0"/>
      <w:marRight w:val="0"/>
      <w:marTop w:val="0"/>
      <w:marBottom w:val="0"/>
      <w:divBdr>
        <w:top w:val="none" w:sz="0" w:space="0" w:color="auto"/>
        <w:left w:val="none" w:sz="0" w:space="0" w:color="auto"/>
        <w:bottom w:val="none" w:sz="0" w:space="0" w:color="auto"/>
        <w:right w:val="none" w:sz="0" w:space="0" w:color="auto"/>
      </w:divBdr>
    </w:div>
    <w:div w:id="1271165787">
      <w:bodyDiv w:val="1"/>
      <w:marLeft w:val="0"/>
      <w:marRight w:val="0"/>
      <w:marTop w:val="0"/>
      <w:marBottom w:val="0"/>
      <w:divBdr>
        <w:top w:val="none" w:sz="0" w:space="0" w:color="auto"/>
        <w:left w:val="none" w:sz="0" w:space="0" w:color="auto"/>
        <w:bottom w:val="none" w:sz="0" w:space="0" w:color="auto"/>
        <w:right w:val="none" w:sz="0" w:space="0" w:color="auto"/>
      </w:divBdr>
    </w:div>
    <w:div w:id="1272082912">
      <w:bodyDiv w:val="1"/>
      <w:marLeft w:val="0"/>
      <w:marRight w:val="0"/>
      <w:marTop w:val="0"/>
      <w:marBottom w:val="0"/>
      <w:divBdr>
        <w:top w:val="none" w:sz="0" w:space="0" w:color="auto"/>
        <w:left w:val="none" w:sz="0" w:space="0" w:color="auto"/>
        <w:bottom w:val="none" w:sz="0" w:space="0" w:color="auto"/>
        <w:right w:val="none" w:sz="0" w:space="0" w:color="auto"/>
      </w:divBdr>
    </w:div>
    <w:div w:id="1272932746">
      <w:bodyDiv w:val="1"/>
      <w:marLeft w:val="0"/>
      <w:marRight w:val="0"/>
      <w:marTop w:val="0"/>
      <w:marBottom w:val="0"/>
      <w:divBdr>
        <w:top w:val="none" w:sz="0" w:space="0" w:color="auto"/>
        <w:left w:val="none" w:sz="0" w:space="0" w:color="auto"/>
        <w:bottom w:val="none" w:sz="0" w:space="0" w:color="auto"/>
        <w:right w:val="none" w:sz="0" w:space="0" w:color="auto"/>
      </w:divBdr>
    </w:div>
    <w:div w:id="1275214534">
      <w:bodyDiv w:val="1"/>
      <w:marLeft w:val="0"/>
      <w:marRight w:val="0"/>
      <w:marTop w:val="0"/>
      <w:marBottom w:val="0"/>
      <w:divBdr>
        <w:top w:val="none" w:sz="0" w:space="0" w:color="auto"/>
        <w:left w:val="none" w:sz="0" w:space="0" w:color="auto"/>
        <w:bottom w:val="none" w:sz="0" w:space="0" w:color="auto"/>
        <w:right w:val="none" w:sz="0" w:space="0" w:color="auto"/>
      </w:divBdr>
    </w:div>
    <w:div w:id="1275557352">
      <w:bodyDiv w:val="1"/>
      <w:marLeft w:val="0"/>
      <w:marRight w:val="0"/>
      <w:marTop w:val="0"/>
      <w:marBottom w:val="0"/>
      <w:divBdr>
        <w:top w:val="none" w:sz="0" w:space="0" w:color="auto"/>
        <w:left w:val="none" w:sz="0" w:space="0" w:color="auto"/>
        <w:bottom w:val="none" w:sz="0" w:space="0" w:color="auto"/>
        <w:right w:val="none" w:sz="0" w:space="0" w:color="auto"/>
      </w:divBdr>
    </w:div>
    <w:div w:id="1277054830">
      <w:bodyDiv w:val="1"/>
      <w:marLeft w:val="0"/>
      <w:marRight w:val="0"/>
      <w:marTop w:val="0"/>
      <w:marBottom w:val="0"/>
      <w:divBdr>
        <w:top w:val="none" w:sz="0" w:space="0" w:color="auto"/>
        <w:left w:val="none" w:sz="0" w:space="0" w:color="auto"/>
        <w:bottom w:val="none" w:sz="0" w:space="0" w:color="auto"/>
        <w:right w:val="none" w:sz="0" w:space="0" w:color="auto"/>
      </w:divBdr>
    </w:div>
    <w:div w:id="1278412112">
      <w:bodyDiv w:val="1"/>
      <w:marLeft w:val="0"/>
      <w:marRight w:val="0"/>
      <w:marTop w:val="0"/>
      <w:marBottom w:val="0"/>
      <w:divBdr>
        <w:top w:val="none" w:sz="0" w:space="0" w:color="auto"/>
        <w:left w:val="none" w:sz="0" w:space="0" w:color="auto"/>
        <w:bottom w:val="none" w:sz="0" w:space="0" w:color="auto"/>
        <w:right w:val="none" w:sz="0" w:space="0" w:color="auto"/>
      </w:divBdr>
    </w:div>
    <w:div w:id="1278680313">
      <w:bodyDiv w:val="1"/>
      <w:marLeft w:val="0"/>
      <w:marRight w:val="0"/>
      <w:marTop w:val="0"/>
      <w:marBottom w:val="0"/>
      <w:divBdr>
        <w:top w:val="none" w:sz="0" w:space="0" w:color="auto"/>
        <w:left w:val="none" w:sz="0" w:space="0" w:color="auto"/>
        <w:bottom w:val="none" w:sz="0" w:space="0" w:color="auto"/>
        <w:right w:val="none" w:sz="0" w:space="0" w:color="auto"/>
      </w:divBdr>
    </w:div>
    <w:div w:id="1279071245">
      <w:bodyDiv w:val="1"/>
      <w:marLeft w:val="0"/>
      <w:marRight w:val="0"/>
      <w:marTop w:val="0"/>
      <w:marBottom w:val="0"/>
      <w:divBdr>
        <w:top w:val="none" w:sz="0" w:space="0" w:color="auto"/>
        <w:left w:val="none" w:sz="0" w:space="0" w:color="auto"/>
        <w:bottom w:val="none" w:sz="0" w:space="0" w:color="auto"/>
        <w:right w:val="none" w:sz="0" w:space="0" w:color="auto"/>
      </w:divBdr>
    </w:div>
    <w:div w:id="1280649387">
      <w:bodyDiv w:val="1"/>
      <w:marLeft w:val="0"/>
      <w:marRight w:val="0"/>
      <w:marTop w:val="0"/>
      <w:marBottom w:val="0"/>
      <w:divBdr>
        <w:top w:val="none" w:sz="0" w:space="0" w:color="auto"/>
        <w:left w:val="none" w:sz="0" w:space="0" w:color="auto"/>
        <w:bottom w:val="none" w:sz="0" w:space="0" w:color="auto"/>
        <w:right w:val="none" w:sz="0" w:space="0" w:color="auto"/>
      </w:divBdr>
    </w:div>
    <w:div w:id="1281573289">
      <w:bodyDiv w:val="1"/>
      <w:marLeft w:val="0"/>
      <w:marRight w:val="0"/>
      <w:marTop w:val="0"/>
      <w:marBottom w:val="0"/>
      <w:divBdr>
        <w:top w:val="none" w:sz="0" w:space="0" w:color="auto"/>
        <w:left w:val="none" w:sz="0" w:space="0" w:color="auto"/>
        <w:bottom w:val="none" w:sz="0" w:space="0" w:color="auto"/>
        <w:right w:val="none" w:sz="0" w:space="0" w:color="auto"/>
      </w:divBdr>
    </w:div>
    <w:div w:id="1284921974">
      <w:bodyDiv w:val="1"/>
      <w:marLeft w:val="0"/>
      <w:marRight w:val="0"/>
      <w:marTop w:val="0"/>
      <w:marBottom w:val="0"/>
      <w:divBdr>
        <w:top w:val="none" w:sz="0" w:space="0" w:color="auto"/>
        <w:left w:val="none" w:sz="0" w:space="0" w:color="auto"/>
        <w:bottom w:val="none" w:sz="0" w:space="0" w:color="auto"/>
        <w:right w:val="none" w:sz="0" w:space="0" w:color="auto"/>
      </w:divBdr>
    </w:div>
    <w:div w:id="1285691162">
      <w:bodyDiv w:val="1"/>
      <w:marLeft w:val="0"/>
      <w:marRight w:val="0"/>
      <w:marTop w:val="0"/>
      <w:marBottom w:val="0"/>
      <w:divBdr>
        <w:top w:val="none" w:sz="0" w:space="0" w:color="auto"/>
        <w:left w:val="none" w:sz="0" w:space="0" w:color="auto"/>
        <w:bottom w:val="none" w:sz="0" w:space="0" w:color="auto"/>
        <w:right w:val="none" w:sz="0" w:space="0" w:color="auto"/>
      </w:divBdr>
    </w:div>
    <w:div w:id="1288584110">
      <w:bodyDiv w:val="1"/>
      <w:marLeft w:val="0"/>
      <w:marRight w:val="0"/>
      <w:marTop w:val="0"/>
      <w:marBottom w:val="0"/>
      <w:divBdr>
        <w:top w:val="none" w:sz="0" w:space="0" w:color="auto"/>
        <w:left w:val="none" w:sz="0" w:space="0" w:color="auto"/>
        <w:bottom w:val="none" w:sz="0" w:space="0" w:color="auto"/>
        <w:right w:val="none" w:sz="0" w:space="0" w:color="auto"/>
      </w:divBdr>
    </w:div>
    <w:div w:id="1291664161">
      <w:bodyDiv w:val="1"/>
      <w:marLeft w:val="0"/>
      <w:marRight w:val="0"/>
      <w:marTop w:val="0"/>
      <w:marBottom w:val="0"/>
      <w:divBdr>
        <w:top w:val="none" w:sz="0" w:space="0" w:color="auto"/>
        <w:left w:val="none" w:sz="0" w:space="0" w:color="auto"/>
        <w:bottom w:val="none" w:sz="0" w:space="0" w:color="auto"/>
        <w:right w:val="none" w:sz="0" w:space="0" w:color="auto"/>
      </w:divBdr>
    </w:div>
    <w:div w:id="1293438870">
      <w:bodyDiv w:val="1"/>
      <w:marLeft w:val="0"/>
      <w:marRight w:val="0"/>
      <w:marTop w:val="0"/>
      <w:marBottom w:val="0"/>
      <w:divBdr>
        <w:top w:val="none" w:sz="0" w:space="0" w:color="auto"/>
        <w:left w:val="none" w:sz="0" w:space="0" w:color="auto"/>
        <w:bottom w:val="none" w:sz="0" w:space="0" w:color="auto"/>
        <w:right w:val="none" w:sz="0" w:space="0" w:color="auto"/>
      </w:divBdr>
    </w:div>
    <w:div w:id="1295019421">
      <w:bodyDiv w:val="1"/>
      <w:marLeft w:val="0"/>
      <w:marRight w:val="0"/>
      <w:marTop w:val="0"/>
      <w:marBottom w:val="0"/>
      <w:divBdr>
        <w:top w:val="none" w:sz="0" w:space="0" w:color="auto"/>
        <w:left w:val="none" w:sz="0" w:space="0" w:color="auto"/>
        <w:bottom w:val="none" w:sz="0" w:space="0" w:color="auto"/>
        <w:right w:val="none" w:sz="0" w:space="0" w:color="auto"/>
      </w:divBdr>
    </w:div>
    <w:div w:id="1300768021">
      <w:bodyDiv w:val="1"/>
      <w:marLeft w:val="0"/>
      <w:marRight w:val="0"/>
      <w:marTop w:val="0"/>
      <w:marBottom w:val="0"/>
      <w:divBdr>
        <w:top w:val="none" w:sz="0" w:space="0" w:color="auto"/>
        <w:left w:val="none" w:sz="0" w:space="0" w:color="auto"/>
        <w:bottom w:val="none" w:sz="0" w:space="0" w:color="auto"/>
        <w:right w:val="none" w:sz="0" w:space="0" w:color="auto"/>
      </w:divBdr>
    </w:div>
    <w:div w:id="1303075947">
      <w:bodyDiv w:val="1"/>
      <w:marLeft w:val="0"/>
      <w:marRight w:val="0"/>
      <w:marTop w:val="0"/>
      <w:marBottom w:val="0"/>
      <w:divBdr>
        <w:top w:val="none" w:sz="0" w:space="0" w:color="auto"/>
        <w:left w:val="none" w:sz="0" w:space="0" w:color="auto"/>
        <w:bottom w:val="none" w:sz="0" w:space="0" w:color="auto"/>
        <w:right w:val="none" w:sz="0" w:space="0" w:color="auto"/>
      </w:divBdr>
    </w:div>
    <w:div w:id="1303656952">
      <w:bodyDiv w:val="1"/>
      <w:marLeft w:val="0"/>
      <w:marRight w:val="0"/>
      <w:marTop w:val="0"/>
      <w:marBottom w:val="0"/>
      <w:divBdr>
        <w:top w:val="none" w:sz="0" w:space="0" w:color="auto"/>
        <w:left w:val="none" w:sz="0" w:space="0" w:color="auto"/>
        <w:bottom w:val="none" w:sz="0" w:space="0" w:color="auto"/>
        <w:right w:val="none" w:sz="0" w:space="0" w:color="auto"/>
      </w:divBdr>
    </w:div>
    <w:div w:id="1304000273">
      <w:bodyDiv w:val="1"/>
      <w:marLeft w:val="0"/>
      <w:marRight w:val="0"/>
      <w:marTop w:val="0"/>
      <w:marBottom w:val="0"/>
      <w:divBdr>
        <w:top w:val="none" w:sz="0" w:space="0" w:color="auto"/>
        <w:left w:val="none" w:sz="0" w:space="0" w:color="auto"/>
        <w:bottom w:val="none" w:sz="0" w:space="0" w:color="auto"/>
        <w:right w:val="none" w:sz="0" w:space="0" w:color="auto"/>
      </w:divBdr>
    </w:div>
    <w:div w:id="1305622412">
      <w:bodyDiv w:val="1"/>
      <w:marLeft w:val="0"/>
      <w:marRight w:val="0"/>
      <w:marTop w:val="0"/>
      <w:marBottom w:val="0"/>
      <w:divBdr>
        <w:top w:val="none" w:sz="0" w:space="0" w:color="auto"/>
        <w:left w:val="none" w:sz="0" w:space="0" w:color="auto"/>
        <w:bottom w:val="none" w:sz="0" w:space="0" w:color="auto"/>
        <w:right w:val="none" w:sz="0" w:space="0" w:color="auto"/>
      </w:divBdr>
    </w:div>
    <w:div w:id="1311403198">
      <w:bodyDiv w:val="1"/>
      <w:marLeft w:val="0"/>
      <w:marRight w:val="0"/>
      <w:marTop w:val="0"/>
      <w:marBottom w:val="0"/>
      <w:divBdr>
        <w:top w:val="none" w:sz="0" w:space="0" w:color="auto"/>
        <w:left w:val="none" w:sz="0" w:space="0" w:color="auto"/>
        <w:bottom w:val="none" w:sz="0" w:space="0" w:color="auto"/>
        <w:right w:val="none" w:sz="0" w:space="0" w:color="auto"/>
      </w:divBdr>
    </w:div>
    <w:div w:id="1312951413">
      <w:bodyDiv w:val="1"/>
      <w:marLeft w:val="0"/>
      <w:marRight w:val="0"/>
      <w:marTop w:val="0"/>
      <w:marBottom w:val="0"/>
      <w:divBdr>
        <w:top w:val="none" w:sz="0" w:space="0" w:color="auto"/>
        <w:left w:val="none" w:sz="0" w:space="0" w:color="auto"/>
        <w:bottom w:val="none" w:sz="0" w:space="0" w:color="auto"/>
        <w:right w:val="none" w:sz="0" w:space="0" w:color="auto"/>
      </w:divBdr>
    </w:div>
    <w:div w:id="1315184002">
      <w:bodyDiv w:val="1"/>
      <w:marLeft w:val="0"/>
      <w:marRight w:val="0"/>
      <w:marTop w:val="0"/>
      <w:marBottom w:val="0"/>
      <w:divBdr>
        <w:top w:val="none" w:sz="0" w:space="0" w:color="auto"/>
        <w:left w:val="none" w:sz="0" w:space="0" w:color="auto"/>
        <w:bottom w:val="none" w:sz="0" w:space="0" w:color="auto"/>
        <w:right w:val="none" w:sz="0" w:space="0" w:color="auto"/>
      </w:divBdr>
    </w:div>
    <w:div w:id="1315839121">
      <w:bodyDiv w:val="1"/>
      <w:marLeft w:val="0"/>
      <w:marRight w:val="0"/>
      <w:marTop w:val="0"/>
      <w:marBottom w:val="0"/>
      <w:divBdr>
        <w:top w:val="none" w:sz="0" w:space="0" w:color="auto"/>
        <w:left w:val="none" w:sz="0" w:space="0" w:color="auto"/>
        <w:bottom w:val="none" w:sz="0" w:space="0" w:color="auto"/>
        <w:right w:val="none" w:sz="0" w:space="0" w:color="auto"/>
      </w:divBdr>
    </w:div>
    <w:div w:id="1322153417">
      <w:bodyDiv w:val="1"/>
      <w:marLeft w:val="0"/>
      <w:marRight w:val="0"/>
      <w:marTop w:val="0"/>
      <w:marBottom w:val="0"/>
      <w:divBdr>
        <w:top w:val="none" w:sz="0" w:space="0" w:color="auto"/>
        <w:left w:val="none" w:sz="0" w:space="0" w:color="auto"/>
        <w:bottom w:val="none" w:sz="0" w:space="0" w:color="auto"/>
        <w:right w:val="none" w:sz="0" w:space="0" w:color="auto"/>
      </w:divBdr>
    </w:div>
    <w:div w:id="1322199535">
      <w:bodyDiv w:val="1"/>
      <w:marLeft w:val="0"/>
      <w:marRight w:val="0"/>
      <w:marTop w:val="0"/>
      <w:marBottom w:val="0"/>
      <w:divBdr>
        <w:top w:val="none" w:sz="0" w:space="0" w:color="auto"/>
        <w:left w:val="none" w:sz="0" w:space="0" w:color="auto"/>
        <w:bottom w:val="none" w:sz="0" w:space="0" w:color="auto"/>
        <w:right w:val="none" w:sz="0" w:space="0" w:color="auto"/>
      </w:divBdr>
    </w:div>
    <w:div w:id="1322929593">
      <w:bodyDiv w:val="1"/>
      <w:marLeft w:val="0"/>
      <w:marRight w:val="0"/>
      <w:marTop w:val="0"/>
      <w:marBottom w:val="0"/>
      <w:divBdr>
        <w:top w:val="none" w:sz="0" w:space="0" w:color="auto"/>
        <w:left w:val="none" w:sz="0" w:space="0" w:color="auto"/>
        <w:bottom w:val="none" w:sz="0" w:space="0" w:color="auto"/>
        <w:right w:val="none" w:sz="0" w:space="0" w:color="auto"/>
      </w:divBdr>
    </w:div>
    <w:div w:id="1325860969">
      <w:bodyDiv w:val="1"/>
      <w:marLeft w:val="0"/>
      <w:marRight w:val="0"/>
      <w:marTop w:val="0"/>
      <w:marBottom w:val="0"/>
      <w:divBdr>
        <w:top w:val="none" w:sz="0" w:space="0" w:color="auto"/>
        <w:left w:val="none" w:sz="0" w:space="0" w:color="auto"/>
        <w:bottom w:val="none" w:sz="0" w:space="0" w:color="auto"/>
        <w:right w:val="none" w:sz="0" w:space="0" w:color="auto"/>
      </w:divBdr>
    </w:div>
    <w:div w:id="1326665100">
      <w:bodyDiv w:val="1"/>
      <w:marLeft w:val="0"/>
      <w:marRight w:val="0"/>
      <w:marTop w:val="0"/>
      <w:marBottom w:val="0"/>
      <w:divBdr>
        <w:top w:val="none" w:sz="0" w:space="0" w:color="auto"/>
        <w:left w:val="none" w:sz="0" w:space="0" w:color="auto"/>
        <w:bottom w:val="none" w:sz="0" w:space="0" w:color="auto"/>
        <w:right w:val="none" w:sz="0" w:space="0" w:color="auto"/>
      </w:divBdr>
    </w:div>
    <w:div w:id="1329671983">
      <w:bodyDiv w:val="1"/>
      <w:marLeft w:val="0"/>
      <w:marRight w:val="0"/>
      <w:marTop w:val="0"/>
      <w:marBottom w:val="0"/>
      <w:divBdr>
        <w:top w:val="none" w:sz="0" w:space="0" w:color="auto"/>
        <w:left w:val="none" w:sz="0" w:space="0" w:color="auto"/>
        <w:bottom w:val="none" w:sz="0" w:space="0" w:color="auto"/>
        <w:right w:val="none" w:sz="0" w:space="0" w:color="auto"/>
      </w:divBdr>
    </w:div>
    <w:div w:id="1330446659">
      <w:bodyDiv w:val="1"/>
      <w:marLeft w:val="0"/>
      <w:marRight w:val="0"/>
      <w:marTop w:val="0"/>
      <w:marBottom w:val="0"/>
      <w:divBdr>
        <w:top w:val="none" w:sz="0" w:space="0" w:color="auto"/>
        <w:left w:val="none" w:sz="0" w:space="0" w:color="auto"/>
        <w:bottom w:val="none" w:sz="0" w:space="0" w:color="auto"/>
        <w:right w:val="none" w:sz="0" w:space="0" w:color="auto"/>
      </w:divBdr>
    </w:div>
    <w:div w:id="1331758999">
      <w:bodyDiv w:val="1"/>
      <w:marLeft w:val="0"/>
      <w:marRight w:val="0"/>
      <w:marTop w:val="0"/>
      <w:marBottom w:val="0"/>
      <w:divBdr>
        <w:top w:val="none" w:sz="0" w:space="0" w:color="auto"/>
        <w:left w:val="none" w:sz="0" w:space="0" w:color="auto"/>
        <w:bottom w:val="none" w:sz="0" w:space="0" w:color="auto"/>
        <w:right w:val="none" w:sz="0" w:space="0" w:color="auto"/>
      </w:divBdr>
    </w:div>
    <w:div w:id="1332827442">
      <w:bodyDiv w:val="1"/>
      <w:marLeft w:val="0"/>
      <w:marRight w:val="0"/>
      <w:marTop w:val="0"/>
      <w:marBottom w:val="0"/>
      <w:divBdr>
        <w:top w:val="none" w:sz="0" w:space="0" w:color="auto"/>
        <w:left w:val="none" w:sz="0" w:space="0" w:color="auto"/>
        <w:bottom w:val="none" w:sz="0" w:space="0" w:color="auto"/>
        <w:right w:val="none" w:sz="0" w:space="0" w:color="auto"/>
      </w:divBdr>
    </w:div>
    <w:div w:id="1337996820">
      <w:bodyDiv w:val="1"/>
      <w:marLeft w:val="0"/>
      <w:marRight w:val="0"/>
      <w:marTop w:val="0"/>
      <w:marBottom w:val="0"/>
      <w:divBdr>
        <w:top w:val="none" w:sz="0" w:space="0" w:color="auto"/>
        <w:left w:val="none" w:sz="0" w:space="0" w:color="auto"/>
        <w:bottom w:val="none" w:sz="0" w:space="0" w:color="auto"/>
        <w:right w:val="none" w:sz="0" w:space="0" w:color="auto"/>
      </w:divBdr>
    </w:div>
    <w:div w:id="1338196631">
      <w:bodyDiv w:val="1"/>
      <w:marLeft w:val="0"/>
      <w:marRight w:val="0"/>
      <w:marTop w:val="0"/>
      <w:marBottom w:val="0"/>
      <w:divBdr>
        <w:top w:val="none" w:sz="0" w:space="0" w:color="auto"/>
        <w:left w:val="none" w:sz="0" w:space="0" w:color="auto"/>
        <w:bottom w:val="none" w:sz="0" w:space="0" w:color="auto"/>
        <w:right w:val="none" w:sz="0" w:space="0" w:color="auto"/>
      </w:divBdr>
    </w:div>
    <w:div w:id="1338387994">
      <w:bodyDiv w:val="1"/>
      <w:marLeft w:val="0"/>
      <w:marRight w:val="0"/>
      <w:marTop w:val="0"/>
      <w:marBottom w:val="0"/>
      <w:divBdr>
        <w:top w:val="none" w:sz="0" w:space="0" w:color="auto"/>
        <w:left w:val="none" w:sz="0" w:space="0" w:color="auto"/>
        <w:bottom w:val="none" w:sz="0" w:space="0" w:color="auto"/>
        <w:right w:val="none" w:sz="0" w:space="0" w:color="auto"/>
      </w:divBdr>
    </w:div>
    <w:div w:id="1338925354">
      <w:bodyDiv w:val="1"/>
      <w:marLeft w:val="0"/>
      <w:marRight w:val="0"/>
      <w:marTop w:val="0"/>
      <w:marBottom w:val="0"/>
      <w:divBdr>
        <w:top w:val="none" w:sz="0" w:space="0" w:color="auto"/>
        <w:left w:val="none" w:sz="0" w:space="0" w:color="auto"/>
        <w:bottom w:val="none" w:sz="0" w:space="0" w:color="auto"/>
        <w:right w:val="none" w:sz="0" w:space="0" w:color="auto"/>
      </w:divBdr>
    </w:div>
    <w:div w:id="1340044595">
      <w:bodyDiv w:val="1"/>
      <w:marLeft w:val="0"/>
      <w:marRight w:val="0"/>
      <w:marTop w:val="0"/>
      <w:marBottom w:val="0"/>
      <w:divBdr>
        <w:top w:val="none" w:sz="0" w:space="0" w:color="auto"/>
        <w:left w:val="none" w:sz="0" w:space="0" w:color="auto"/>
        <w:bottom w:val="none" w:sz="0" w:space="0" w:color="auto"/>
        <w:right w:val="none" w:sz="0" w:space="0" w:color="auto"/>
      </w:divBdr>
    </w:div>
    <w:div w:id="1345012696">
      <w:bodyDiv w:val="1"/>
      <w:marLeft w:val="0"/>
      <w:marRight w:val="0"/>
      <w:marTop w:val="0"/>
      <w:marBottom w:val="0"/>
      <w:divBdr>
        <w:top w:val="none" w:sz="0" w:space="0" w:color="auto"/>
        <w:left w:val="none" w:sz="0" w:space="0" w:color="auto"/>
        <w:bottom w:val="none" w:sz="0" w:space="0" w:color="auto"/>
        <w:right w:val="none" w:sz="0" w:space="0" w:color="auto"/>
      </w:divBdr>
    </w:div>
    <w:div w:id="1346207483">
      <w:bodyDiv w:val="1"/>
      <w:marLeft w:val="0"/>
      <w:marRight w:val="0"/>
      <w:marTop w:val="0"/>
      <w:marBottom w:val="0"/>
      <w:divBdr>
        <w:top w:val="none" w:sz="0" w:space="0" w:color="auto"/>
        <w:left w:val="none" w:sz="0" w:space="0" w:color="auto"/>
        <w:bottom w:val="none" w:sz="0" w:space="0" w:color="auto"/>
        <w:right w:val="none" w:sz="0" w:space="0" w:color="auto"/>
      </w:divBdr>
    </w:div>
    <w:div w:id="1346591228">
      <w:bodyDiv w:val="1"/>
      <w:marLeft w:val="0"/>
      <w:marRight w:val="0"/>
      <w:marTop w:val="0"/>
      <w:marBottom w:val="0"/>
      <w:divBdr>
        <w:top w:val="none" w:sz="0" w:space="0" w:color="auto"/>
        <w:left w:val="none" w:sz="0" w:space="0" w:color="auto"/>
        <w:bottom w:val="none" w:sz="0" w:space="0" w:color="auto"/>
        <w:right w:val="none" w:sz="0" w:space="0" w:color="auto"/>
      </w:divBdr>
    </w:div>
    <w:div w:id="1347561386">
      <w:bodyDiv w:val="1"/>
      <w:marLeft w:val="0"/>
      <w:marRight w:val="0"/>
      <w:marTop w:val="0"/>
      <w:marBottom w:val="0"/>
      <w:divBdr>
        <w:top w:val="none" w:sz="0" w:space="0" w:color="auto"/>
        <w:left w:val="none" w:sz="0" w:space="0" w:color="auto"/>
        <w:bottom w:val="none" w:sz="0" w:space="0" w:color="auto"/>
        <w:right w:val="none" w:sz="0" w:space="0" w:color="auto"/>
      </w:divBdr>
    </w:div>
    <w:div w:id="1351876906">
      <w:bodyDiv w:val="1"/>
      <w:marLeft w:val="0"/>
      <w:marRight w:val="0"/>
      <w:marTop w:val="0"/>
      <w:marBottom w:val="0"/>
      <w:divBdr>
        <w:top w:val="none" w:sz="0" w:space="0" w:color="auto"/>
        <w:left w:val="none" w:sz="0" w:space="0" w:color="auto"/>
        <w:bottom w:val="none" w:sz="0" w:space="0" w:color="auto"/>
        <w:right w:val="none" w:sz="0" w:space="0" w:color="auto"/>
      </w:divBdr>
    </w:div>
    <w:div w:id="1352609901">
      <w:bodyDiv w:val="1"/>
      <w:marLeft w:val="0"/>
      <w:marRight w:val="0"/>
      <w:marTop w:val="0"/>
      <w:marBottom w:val="0"/>
      <w:divBdr>
        <w:top w:val="none" w:sz="0" w:space="0" w:color="auto"/>
        <w:left w:val="none" w:sz="0" w:space="0" w:color="auto"/>
        <w:bottom w:val="none" w:sz="0" w:space="0" w:color="auto"/>
        <w:right w:val="none" w:sz="0" w:space="0" w:color="auto"/>
      </w:divBdr>
    </w:div>
    <w:div w:id="1352951614">
      <w:bodyDiv w:val="1"/>
      <w:marLeft w:val="0"/>
      <w:marRight w:val="0"/>
      <w:marTop w:val="0"/>
      <w:marBottom w:val="0"/>
      <w:divBdr>
        <w:top w:val="none" w:sz="0" w:space="0" w:color="auto"/>
        <w:left w:val="none" w:sz="0" w:space="0" w:color="auto"/>
        <w:bottom w:val="none" w:sz="0" w:space="0" w:color="auto"/>
        <w:right w:val="none" w:sz="0" w:space="0" w:color="auto"/>
      </w:divBdr>
    </w:div>
    <w:div w:id="1354913666">
      <w:bodyDiv w:val="1"/>
      <w:marLeft w:val="0"/>
      <w:marRight w:val="0"/>
      <w:marTop w:val="0"/>
      <w:marBottom w:val="0"/>
      <w:divBdr>
        <w:top w:val="none" w:sz="0" w:space="0" w:color="auto"/>
        <w:left w:val="none" w:sz="0" w:space="0" w:color="auto"/>
        <w:bottom w:val="none" w:sz="0" w:space="0" w:color="auto"/>
        <w:right w:val="none" w:sz="0" w:space="0" w:color="auto"/>
      </w:divBdr>
    </w:div>
    <w:div w:id="1355689911">
      <w:bodyDiv w:val="1"/>
      <w:marLeft w:val="0"/>
      <w:marRight w:val="0"/>
      <w:marTop w:val="0"/>
      <w:marBottom w:val="0"/>
      <w:divBdr>
        <w:top w:val="none" w:sz="0" w:space="0" w:color="auto"/>
        <w:left w:val="none" w:sz="0" w:space="0" w:color="auto"/>
        <w:bottom w:val="none" w:sz="0" w:space="0" w:color="auto"/>
        <w:right w:val="none" w:sz="0" w:space="0" w:color="auto"/>
      </w:divBdr>
    </w:div>
    <w:div w:id="1356810333">
      <w:bodyDiv w:val="1"/>
      <w:marLeft w:val="0"/>
      <w:marRight w:val="0"/>
      <w:marTop w:val="0"/>
      <w:marBottom w:val="0"/>
      <w:divBdr>
        <w:top w:val="none" w:sz="0" w:space="0" w:color="auto"/>
        <w:left w:val="none" w:sz="0" w:space="0" w:color="auto"/>
        <w:bottom w:val="none" w:sz="0" w:space="0" w:color="auto"/>
        <w:right w:val="none" w:sz="0" w:space="0" w:color="auto"/>
      </w:divBdr>
    </w:div>
    <w:div w:id="1357384993">
      <w:bodyDiv w:val="1"/>
      <w:marLeft w:val="0"/>
      <w:marRight w:val="0"/>
      <w:marTop w:val="0"/>
      <w:marBottom w:val="0"/>
      <w:divBdr>
        <w:top w:val="none" w:sz="0" w:space="0" w:color="auto"/>
        <w:left w:val="none" w:sz="0" w:space="0" w:color="auto"/>
        <w:bottom w:val="none" w:sz="0" w:space="0" w:color="auto"/>
        <w:right w:val="none" w:sz="0" w:space="0" w:color="auto"/>
      </w:divBdr>
    </w:div>
    <w:div w:id="1357806422">
      <w:bodyDiv w:val="1"/>
      <w:marLeft w:val="0"/>
      <w:marRight w:val="0"/>
      <w:marTop w:val="0"/>
      <w:marBottom w:val="0"/>
      <w:divBdr>
        <w:top w:val="none" w:sz="0" w:space="0" w:color="auto"/>
        <w:left w:val="none" w:sz="0" w:space="0" w:color="auto"/>
        <w:bottom w:val="none" w:sz="0" w:space="0" w:color="auto"/>
        <w:right w:val="none" w:sz="0" w:space="0" w:color="auto"/>
      </w:divBdr>
    </w:div>
    <w:div w:id="1359967483">
      <w:bodyDiv w:val="1"/>
      <w:marLeft w:val="0"/>
      <w:marRight w:val="0"/>
      <w:marTop w:val="0"/>
      <w:marBottom w:val="0"/>
      <w:divBdr>
        <w:top w:val="none" w:sz="0" w:space="0" w:color="auto"/>
        <w:left w:val="none" w:sz="0" w:space="0" w:color="auto"/>
        <w:bottom w:val="none" w:sz="0" w:space="0" w:color="auto"/>
        <w:right w:val="none" w:sz="0" w:space="0" w:color="auto"/>
      </w:divBdr>
    </w:div>
    <w:div w:id="1360617469">
      <w:bodyDiv w:val="1"/>
      <w:marLeft w:val="0"/>
      <w:marRight w:val="0"/>
      <w:marTop w:val="0"/>
      <w:marBottom w:val="0"/>
      <w:divBdr>
        <w:top w:val="none" w:sz="0" w:space="0" w:color="auto"/>
        <w:left w:val="none" w:sz="0" w:space="0" w:color="auto"/>
        <w:bottom w:val="none" w:sz="0" w:space="0" w:color="auto"/>
        <w:right w:val="none" w:sz="0" w:space="0" w:color="auto"/>
      </w:divBdr>
    </w:div>
    <w:div w:id="1361130375">
      <w:bodyDiv w:val="1"/>
      <w:marLeft w:val="0"/>
      <w:marRight w:val="0"/>
      <w:marTop w:val="0"/>
      <w:marBottom w:val="0"/>
      <w:divBdr>
        <w:top w:val="none" w:sz="0" w:space="0" w:color="auto"/>
        <w:left w:val="none" w:sz="0" w:space="0" w:color="auto"/>
        <w:bottom w:val="none" w:sz="0" w:space="0" w:color="auto"/>
        <w:right w:val="none" w:sz="0" w:space="0" w:color="auto"/>
      </w:divBdr>
    </w:div>
    <w:div w:id="1361391210">
      <w:bodyDiv w:val="1"/>
      <w:marLeft w:val="0"/>
      <w:marRight w:val="0"/>
      <w:marTop w:val="0"/>
      <w:marBottom w:val="0"/>
      <w:divBdr>
        <w:top w:val="none" w:sz="0" w:space="0" w:color="auto"/>
        <w:left w:val="none" w:sz="0" w:space="0" w:color="auto"/>
        <w:bottom w:val="none" w:sz="0" w:space="0" w:color="auto"/>
        <w:right w:val="none" w:sz="0" w:space="0" w:color="auto"/>
      </w:divBdr>
    </w:div>
    <w:div w:id="1363819189">
      <w:bodyDiv w:val="1"/>
      <w:marLeft w:val="0"/>
      <w:marRight w:val="0"/>
      <w:marTop w:val="0"/>
      <w:marBottom w:val="0"/>
      <w:divBdr>
        <w:top w:val="none" w:sz="0" w:space="0" w:color="auto"/>
        <w:left w:val="none" w:sz="0" w:space="0" w:color="auto"/>
        <w:bottom w:val="none" w:sz="0" w:space="0" w:color="auto"/>
        <w:right w:val="none" w:sz="0" w:space="0" w:color="auto"/>
      </w:divBdr>
    </w:div>
    <w:div w:id="1372000773">
      <w:bodyDiv w:val="1"/>
      <w:marLeft w:val="0"/>
      <w:marRight w:val="0"/>
      <w:marTop w:val="0"/>
      <w:marBottom w:val="0"/>
      <w:divBdr>
        <w:top w:val="none" w:sz="0" w:space="0" w:color="auto"/>
        <w:left w:val="none" w:sz="0" w:space="0" w:color="auto"/>
        <w:bottom w:val="none" w:sz="0" w:space="0" w:color="auto"/>
        <w:right w:val="none" w:sz="0" w:space="0" w:color="auto"/>
      </w:divBdr>
    </w:div>
    <w:div w:id="1373770548">
      <w:bodyDiv w:val="1"/>
      <w:marLeft w:val="0"/>
      <w:marRight w:val="0"/>
      <w:marTop w:val="0"/>
      <w:marBottom w:val="0"/>
      <w:divBdr>
        <w:top w:val="none" w:sz="0" w:space="0" w:color="auto"/>
        <w:left w:val="none" w:sz="0" w:space="0" w:color="auto"/>
        <w:bottom w:val="none" w:sz="0" w:space="0" w:color="auto"/>
        <w:right w:val="none" w:sz="0" w:space="0" w:color="auto"/>
      </w:divBdr>
    </w:div>
    <w:div w:id="1374304461">
      <w:bodyDiv w:val="1"/>
      <w:marLeft w:val="0"/>
      <w:marRight w:val="0"/>
      <w:marTop w:val="0"/>
      <w:marBottom w:val="0"/>
      <w:divBdr>
        <w:top w:val="none" w:sz="0" w:space="0" w:color="auto"/>
        <w:left w:val="none" w:sz="0" w:space="0" w:color="auto"/>
        <w:bottom w:val="none" w:sz="0" w:space="0" w:color="auto"/>
        <w:right w:val="none" w:sz="0" w:space="0" w:color="auto"/>
      </w:divBdr>
    </w:div>
    <w:div w:id="1375738717">
      <w:bodyDiv w:val="1"/>
      <w:marLeft w:val="0"/>
      <w:marRight w:val="0"/>
      <w:marTop w:val="0"/>
      <w:marBottom w:val="0"/>
      <w:divBdr>
        <w:top w:val="none" w:sz="0" w:space="0" w:color="auto"/>
        <w:left w:val="none" w:sz="0" w:space="0" w:color="auto"/>
        <w:bottom w:val="none" w:sz="0" w:space="0" w:color="auto"/>
        <w:right w:val="none" w:sz="0" w:space="0" w:color="auto"/>
      </w:divBdr>
    </w:div>
    <w:div w:id="1376002840">
      <w:bodyDiv w:val="1"/>
      <w:marLeft w:val="0"/>
      <w:marRight w:val="0"/>
      <w:marTop w:val="0"/>
      <w:marBottom w:val="0"/>
      <w:divBdr>
        <w:top w:val="none" w:sz="0" w:space="0" w:color="auto"/>
        <w:left w:val="none" w:sz="0" w:space="0" w:color="auto"/>
        <w:bottom w:val="none" w:sz="0" w:space="0" w:color="auto"/>
        <w:right w:val="none" w:sz="0" w:space="0" w:color="auto"/>
      </w:divBdr>
    </w:div>
    <w:div w:id="1376468377">
      <w:bodyDiv w:val="1"/>
      <w:marLeft w:val="0"/>
      <w:marRight w:val="0"/>
      <w:marTop w:val="0"/>
      <w:marBottom w:val="0"/>
      <w:divBdr>
        <w:top w:val="none" w:sz="0" w:space="0" w:color="auto"/>
        <w:left w:val="none" w:sz="0" w:space="0" w:color="auto"/>
        <w:bottom w:val="none" w:sz="0" w:space="0" w:color="auto"/>
        <w:right w:val="none" w:sz="0" w:space="0" w:color="auto"/>
      </w:divBdr>
    </w:div>
    <w:div w:id="1377242813">
      <w:bodyDiv w:val="1"/>
      <w:marLeft w:val="0"/>
      <w:marRight w:val="0"/>
      <w:marTop w:val="0"/>
      <w:marBottom w:val="0"/>
      <w:divBdr>
        <w:top w:val="none" w:sz="0" w:space="0" w:color="auto"/>
        <w:left w:val="none" w:sz="0" w:space="0" w:color="auto"/>
        <w:bottom w:val="none" w:sz="0" w:space="0" w:color="auto"/>
        <w:right w:val="none" w:sz="0" w:space="0" w:color="auto"/>
      </w:divBdr>
    </w:div>
    <w:div w:id="1377781994">
      <w:bodyDiv w:val="1"/>
      <w:marLeft w:val="0"/>
      <w:marRight w:val="0"/>
      <w:marTop w:val="0"/>
      <w:marBottom w:val="0"/>
      <w:divBdr>
        <w:top w:val="none" w:sz="0" w:space="0" w:color="auto"/>
        <w:left w:val="none" w:sz="0" w:space="0" w:color="auto"/>
        <w:bottom w:val="none" w:sz="0" w:space="0" w:color="auto"/>
        <w:right w:val="none" w:sz="0" w:space="0" w:color="auto"/>
      </w:divBdr>
    </w:div>
    <w:div w:id="1379233734">
      <w:bodyDiv w:val="1"/>
      <w:marLeft w:val="0"/>
      <w:marRight w:val="0"/>
      <w:marTop w:val="0"/>
      <w:marBottom w:val="0"/>
      <w:divBdr>
        <w:top w:val="none" w:sz="0" w:space="0" w:color="auto"/>
        <w:left w:val="none" w:sz="0" w:space="0" w:color="auto"/>
        <w:bottom w:val="none" w:sz="0" w:space="0" w:color="auto"/>
        <w:right w:val="none" w:sz="0" w:space="0" w:color="auto"/>
      </w:divBdr>
    </w:div>
    <w:div w:id="1381243900">
      <w:bodyDiv w:val="1"/>
      <w:marLeft w:val="0"/>
      <w:marRight w:val="0"/>
      <w:marTop w:val="0"/>
      <w:marBottom w:val="0"/>
      <w:divBdr>
        <w:top w:val="none" w:sz="0" w:space="0" w:color="auto"/>
        <w:left w:val="none" w:sz="0" w:space="0" w:color="auto"/>
        <w:bottom w:val="none" w:sz="0" w:space="0" w:color="auto"/>
        <w:right w:val="none" w:sz="0" w:space="0" w:color="auto"/>
      </w:divBdr>
    </w:div>
    <w:div w:id="1384523004">
      <w:bodyDiv w:val="1"/>
      <w:marLeft w:val="0"/>
      <w:marRight w:val="0"/>
      <w:marTop w:val="0"/>
      <w:marBottom w:val="0"/>
      <w:divBdr>
        <w:top w:val="none" w:sz="0" w:space="0" w:color="auto"/>
        <w:left w:val="none" w:sz="0" w:space="0" w:color="auto"/>
        <w:bottom w:val="none" w:sz="0" w:space="0" w:color="auto"/>
        <w:right w:val="none" w:sz="0" w:space="0" w:color="auto"/>
      </w:divBdr>
    </w:div>
    <w:div w:id="1386639374">
      <w:bodyDiv w:val="1"/>
      <w:marLeft w:val="0"/>
      <w:marRight w:val="0"/>
      <w:marTop w:val="0"/>
      <w:marBottom w:val="0"/>
      <w:divBdr>
        <w:top w:val="none" w:sz="0" w:space="0" w:color="auto"/>
        <w:left w:val="none" w:sz="0" w:space="0" w:color="auto"/>
        <w:bottom w:val="none" w:sz="0" w:space="0" w:color="auto"/>
        <w:right w:val="none" w:sz="0" w:space="0" w:color="auto"/>
      </w:divBdr>
    </w:div>
    <w:div w:id="1387297413">
      <w:bodyDiv w:val="1"/>
      <w:marLeft w:val="0"/>
      <w:marRight w:val="0"/>
      <w:marTop w:val="0"/>
      <w:marBottom w:val="0"/>
      <w:divBdr>
        <w:top w:val="none" w:sz="0" w:space="0" w:color="auto"/>
        <w:left w:val="none" w:sz="0" w:space="0" w:color="auto"/>
        <w:bottom w:val="none" w:sz="0" w:space="0" w:color="auto"/>
        <w:right w:val="none" w:sz="0" w:space="0" w:color="auto"/>
      </w:divBdr>
    </w:div>
    <w:div w:id="1387994285">
      <w:bodyDiv w:val="1"/>
      <w:marLeft w:val="0"/>
      <w:marRight w:val="0"/>
      <w:marTop w:val="0"/>
      <w:marBottom w:val="0"/>
      <w:divBdr>
        <w:top w:val="none" w:sz="0" w:space="0" w:color="auto"/>
        <w:left w:val="none" w:sz="0" w:space="0" w:color="auto"/>
        <w:bottom w:val="none" w:sz="0" w:space="0" w:color="auto"/>
        <w:right w:val="none" w:sz="0" w:space="0" w:color="auto"/>
      </w:divBdr>
    </w:div>
    <w:div w:id="1391418772">
      <w:bodyDiv w:val="1"/>
      <w:marLeft w:val="0"/>
      <w:marRight w:val="0"/>
      <w:marTop w:val="0"/>
      <w:marBottom w:val="0"/>
      <w:divBdr>
        <w:top w:val="none" w:sz="0" w:space="0" w:color="auto"/>
        <w:left w:val="none" w:sz="0" w:space="0" w:color="auto"/>
        <w:bottom w:val="none" w:sz="0" w:space="0" w:color="auto"/>
        <w:right w:val="none" w:sz="0" w:space="0" w:color="auto"/>
      </w:divBdr>
    </w:div>
    <w:div w:id="1395934668">
      <w:bodyDiv w:val="1"/>
      <w:marLeft w:val="0"/>
      <w:marRight w:val="0"/>
      <w:marTop w:val="0"/>
      <w:marBottom w:val="0"/>
      <w:divBdr>
        <w:top w:val="none" w:sz="0" w:space="0" w:color="auto"/>
        <w:left w:val="none" w:sz="0" w:space="0" w:color="auto"/>
        <w:bottom w:val="none" w:sz="0" w:space="0" w:color="auto"/>
        <w:right w:val="none" w:sz="0" w:space="0" w:color="auto"/>
      </w:divBdr>
    </w:div>
    <w:div w:id="1396077491">
      <w:bodyDiv w:val="1"/>
      <w:marLeft w:val="0"/>
      <w:marRight w:val="0"/>
      <w:marTop w:val="0"/>
      <w:marBottom w:val="0"/>
      <w:divBdr>
        <w:top w:val="none" w:sz="0" w:space="0" w:color="auto"/>
        <w:left w:val="none" w:sz="0" w:space="0" w:color="auto"/>
        <w:bottom w:val="none" w:sz="0" w:space="0" w:color="auto"/>
        <w:right w:val="none" w:sz="0" w:space="0" w:color="auto"/>
      </w:divBdr>
    </w:div>
    <w:div w:id="1396539275">
      <w:bodyDiv w:val="1"/>
      <w:marLeft w:val="0"/>
      <w:marRight w:val="0"/>
      <w:marTop w:val="0"/>
      <w:marBottom w:val="0"/>
      <w:divBdr>
        <w:top w:val="none" w:sz="0" w:space="0" w:color="auto"/>
        <w:left w:val="none" w:sz="0" w:space="0" w:color="auto"/>
        <w:bottom w:val="none" w:sz="0" w:space="0" w:color="auto"/>
        <w:right w:val="none" w:sz="0" w:space="0" w:color="auto"/>
      </w:divBdr>
    </w:div>
    <w:div w:id="1397241818">
      <w:bodyDiv w:val="1"/>
      <w:marLeft w:val="0"/>
      <w:marRight w:val="0"/>
      <w:marTop w:val="0"/>
      <w:marBottom w:val="0"/>
      <w:divBdr>
        <w:top w:val="none" w:sz="0" w:space="0" w:color="auto"/>
        <w:left w:val="none" w:sz="0" w:space="0" w:color="auto"/>
        <w:bottom w:val="none" w:sz="0" w:space="0" w:color="auto"/>
        <w:right w:val="none" w:sz="0" w:space="0" w:color="auto"/>
      </w:divBdr>
    </w:div>
    <w:div w:id="1397625796">
      <w:bodyDiv w:val="1"/>
      <w:marLeft w:val="0"/>
      <w:marRight w:val="0"/>
      <w:marTop w:val="0"/>
      <w:marBottom w:val="0"/>
      <w:divBdr>
        <w:top w:val="none" w:sz="0" w:space="0" w:color="auto"/>
        <w:left w:val="none" w:sz="0" w:space="0" w:color="auto"/>
        <w:bottom w:val="none" w:sz="0" w:space="0" w:color="auto"/>
        <w:right w:val="none" w:sz="0" w:space="0" w:color="auto"/>
      </w:divBdr>
    </w:div>
    <w:div w:id="1399088475">
      <w:bodyDiv w:val="1"/>
      <w:marLeft w:val="0"/>
      <w:marRight w:val="0"/>
      <w:marTop w:val="0"/>
      <w:marBottom w:val="0"/>
      <w:divBdr>
        <w:top w:val="none" w:sz="0" w:space="0" w:color="auto"/>
        <w:left w:val="none" w:sz="0" w:space="0" w:color="auto"/>
        <w:bottom w:val="none" w:sz="0" w:space="0" w:color="auto"/>
        <w:right w:val="none" w:sz="0" w:space="0" w:color="auto"/>
      </w:divBdr>
    </w:div>
    <w:div w:id="1400593958">
      <w:bodyDiv w:val="1"/>
      <w:marLeft w:val="0"/>
      <w:marRight w:val="0"/>
      <w:marTop w:val="0"/>
      <w:marBottom w:val="0"/>
      <w:divBdr>
        <w:top w:val="none" w:sz="0" w:space="0" w:color="auto"/>
        <w:left w:val="none" w:sz="0" w:space="0" w:color="auto"/>
        <w:bottom w:val="none" w:sz="0" w:space="0" w:color="auto"/>
        <w:right w:val="none" w:sz="0" w:space="0" w:color="auto"/>
      </w:divBdr>
    </w:div>
    <w:div w:id="1400711117">
      <w:bodyDiv w:val="1"/>
      <w:marLeft w:val="0"/>
      <w:marRight w:val="0"/>
      <w:marTop w:val="0"/>
      <w:marBottom w:val="0"/>
      <w:divBdr>
        <w:top w:val="none" w:sz="0" w:space="0" w:color="auto"/>
        <w:left w:val="none" w:sz="0" w:space="0" w:color="auto"/>
        <w:bottom w:val="none" w:sz="0" w:space="0" w:color="auto"/>
        <w:right w:val="none" w:sz="0" w:space="0" w:color="auto"/>
      </w:divBdr>
    </w:div>
    <w:div w:id="1403524039">
      <w:bodyDiv w:val="1"/>
      <w:marLeft w:val="0"/>
      <w:marRight w:val="0"/>
      <w:marTop w:val="0"/>
      <w:marBottom w:val="0"/>
      <w:divBdr>
        <w:top w:val="none" w:sz="0" w:space="0" w:color="auto"/>
        <w:left w:val="none" w:sz="0" w:space="0" w:color="auto"/>
        <w:bottom w:val="none" w:sz="0" w:space="0" w:color="auto"/>
        <w:right w:val="none" w:sz="0" w:space="0" w:color="auto"/>
      </w:divBdr>
    </w:div>
    <w:div w:id="1404841186">
      <w:bodyDiv w:val="1"/>
      <w:marLeft w:val="0"/>
      <w:marRight w:val="0"/>
      <w:marTop w:val="0"/>
      <w:marBottom w:val="0"/>
      <w:divBdr>
        <w:top w:val="none" w:sz="0" w:space="0" w:color="auto"/>
        <w:left w:val="none" w:sz="0" w:space="0" w:color="auto"/>
        <w:bottom w:val="none" w:sz="0" w:space="0" w:color="auto"/>
        <w:right w:val="none" w:sz="0" w:space="0" w:color="auto"/>
      </w:divBdr>
    </w:div>
    <w:div w:id="1406877323">
      <w:bodyDiv w:val="1"/>
      <w:marLeft w:val="0"/>
      <w:marRight w:val="0"/>
      <w:marTop w:val="0"/>
      <w:marBottom w:val="0"/>
      <w:divBdr>
        <w:top w:val="none" w:sz="0" w:space="0" w:color="auto"/>
        <w:left w:val="none" w:sz="0" w:space="0" w:color="auto"/>
        <w:bottom w:val="none" w:sz="0" w:space="0" w:color="auto"/>
        <w:right w:val="none" w:sz="0" w:space="0" w:color="auto"/>
      </w:divBdr>
    </w:div>
    <w:div w:id="1408260966">
      <w:bodyDiv w:val="1"/>
      <w:marLeft w:val="0"/>
      <w:marRight w:val="0"/>
      <w:marTop w:val="0"/>
      <w:marBottom w:val="0"/>
      <w:divBdr>
        <w:top w:val="none" w:sz="0" w:space="0" w:color="auto"/>
        <w:left w:val="none" w:sz="0" w:space="0" w:color="auto"/>
        <w:bottom w:val="none" w:sz="0" w:space="0" w:color="auto"/>
        <w:right w:val="none" w:sz="0" w:space="0" w:color="auto"/>
      </w:divBdr>
    </w:div>
    <w:div w:id="1408500610">
      <w:bodyDiv w:val="1"/>
      <w:marLeft w:val="0"/>
      <w:marRight w:val="0"/>
      <w:marTop w:val="0"/>
      <w:marBottom w:val="0"/>
      <w:divBdr>
        <w:top w:val="none" w:sz="0" w:space="0" w:color="auto"/>
        <w:left w:val="none" w:sz="0" w:space="0" w:color="auto"/>
        <w:bottom w:val="none" w:sz="0" w:space="0" w:color="auto"/>
        <w:right w:val="none" w:sz="0" w:space="0" w:color="auto"/>
      </w:divBdr>
    </w:div>
    <w:div w:id="1409111122">
      <w:bodyDiv w:val="1"/>
      <w:marLeft w:val="0"/>
      <w:marRight w:val="0"/>
      <w:marTop w:val="0"/>
      <w:marBottom w:val="0"/>
      <w:divBdr>
        <w:top w:val="none" w:sz="0" w:space="0" w:color="auto"/>
        <w:left w:val="none" w:sz="0" w:space="0" w:color="auto"/>
        <w:bottom w:val="none" w:sz="0" w:space="0" w:color="auto"/>
        <w:right w:val="none" w:sz="0" w:space="0" w:color="auto"/>
      </w:divBdr>
    </w:div>
    <w:div w:id="1409501879">
      <w:bodyDiv w:val="1"/>
      <w:marLeft w:val="0"/>
      <w:marRight w:val="0"/>
      <w:marTop w:val="0"/>
      <w:marBottom w:val="0"/>
      <w:divBdr>
        <w:top w:val="none" w:sz="0" w:space="0" w:color="auto"/>
        <w:left w:val="none" w:sz="0" w:space="0" w:color="auto"/>
        <w:bottom w:val="none" w:sz="0" w:space="0" w:color="auto"/>
        <w:right w:val="none" w:sz="0" w:space="0" w:color="auto"/>
      </w:divBdr>
    </w:div>
    <w:div w:id="1410037156">
      <w:bodyDiv w:val="1"/>
      <w:marLeft w:val="0"/>
      <w:marRight w:val="0"/>
      <w:marTop w:val="0"/>
      <w:marBottom w:val="0"/>
      <w:divBdr>
        <w:top w:val="none" w:sz="0" w:space="0" w:color="auto"/>
        <w:left w:val="none" w:sz="0" w:space="0" w:color="auto"/>
        <w:bottom w:val="none" w:sz="0" w:space="0" w:color="auto"/>
        <w:right w:val="none" w:sz="0" w:space="0" w:color="auto"/>
      </w:divBdr>
    </w:div>
    <w:div w:id="1410351922">
      <w:bodyDiv w:val="1"/>
      <w:marLeft w:val="0"/>
      <w:marRight w:val="0"/>
      <w:marTop w:val="0"/>
      <w:marBottom w:val="0"/>
      <w:divBdr>
        <w:top w:val="none" w:sz="0" w:space="0" w:color="auto"/>
        <w:left w:val="none" w:sz="0" w:space="0" w:color="auto"/>
        <w:bottom w:val="none" w:sz="0" w:space="0" w:color="auto"/>
        <w:right w:val="none" w:sz="0" w:space="0" w:color="auto"/>
      </w:divBdr>
    </w:div>
    <w:div w:id="1410734329">
      <w:bodyDiv w:val="1"/>
      <w:marLeft w:val="0"/>
      <w:marRight w:val="0"/>
      <w:marTop w:val="0"/>
      <w:marBottom w:val="0"/>
      <w:divBdr>
        <w:top w:val="none" w:sz="0" w:space="0" w:color="auto"/>
        <w:left w:val="none" w:sz="0" w:space="0" w:color="auto"/>
        <w:bottom w:val="none" w:sz="0" w:space="0" w:color="auto"/>
        <w:right w:val="none" w:sz="0" w:space="0" w:color="auto"/>
      </w:divBdr>
    </w:div>
    <w:div w:id="1411001183">
      <w:bodyDiv w:val="1"/>
      <w:marLeft w:val="0"/>
      <w:marRight w:val="0"/>
      <w:marTop w:val="0"/>
      <w:marBottom w:val="0"/>
      <w:divBdr>
        <w:top w:val="none" w:sz="0" w:space="0" w:color="auto"/>
        <w:left w:val="none" w:sz="0" w:space="0" w:color="auto"/>
        <w:bottom w:val="none" w:sz="0" w:space="0" w:color="auto"/>
        <w:right w:val="none" w:sz="0" w:space="0" w:color="auto"/>
      </w:divBdr>
    </w:div>
    <w:div w:id="1411267492">
      <w:bodyDiv w:val="1"/>
      <w:marLeft w:val="0"/>
      <w:marRight w:val="0"/>
      <w:marTop w:val="0"/>
      <w:marBottom w:val="0"/>
      <w:divBdr>
        <w:top w:val="none" w:sz="0" w:space="0" w:color="auto"/>
        <w:left w:val="none" w:sz="0" w:space="0" w:color="auto"/>
        <w:bottom w:val="none" w:sz="0" w:space="0" w:color="auto"/>
        <w:right w:val="none" w:sz="0" w:space="0" w:color="auto"/>
      </w:divBdr>
    </w:div>
    <w:div w:id="1414932565">
      <w:bodyDiv w:val="1"/>
      <w:marLeft w:val="0"/>
      <w:marRight w:val="0"/>
      <w:marTop w:val="0"/>
      <w:marBottom w:val="0"/>
      <w:divBdr>
        <w:top w:val="none" w:sz="0" w:space="0" w:color="auto"/>
        <w:left w:val="none" w:sz="0" w:space="0" w:color="auto"/>
        <w:bottom w:val="none" w:sz="0" w:space="0" w:color="auto"/>
        <w:right w:val="none" w:sz="0" w:space="0" w:color="auto"/>
      </w:divBdr>
    </w:div>
    <w:div w:id="1416245180">
      <w:bodyDiv w:val="1"/>
      <w:marLeft w:val="0"/>
      <w:marRight w:val="0"/>
      <w:marTop w:val="0"/>
      <w:marBottom w:val="0"/>
      <w:divBdr>
        <w:top w:val="none" w:sz="0" w:space="0" w:color="auto"/>
        <w:left w:val="none" w:sz="0" w:space="0" w:color="auto"/>
        <w:bottom w:val="none" w:sz="0" w:space="0" w:color="auto"/>
        <w:right w:val="none" w:sz="0" w:space="0" w:color="auto"/>
      </w:divBdr>
    </w:div>
    <w:div w:id="1420297292">
      <w:bodyDiv w:val="1"/>
      <w:marLeft w:val="0"/>
      <w:marRight w:val="0"/>
      <w:marTop w:val="0"/>
      <w:marBottom w:val="0"/>
      <w:divBdr>
        <w:top w:val="none" w:sz="0" w:space="0" w:color="auto"/>
        <w:left w:val="none" w:sz="0" w:space="0" w:color="auto"/>
        <w:bottom w:val="none" w:sz="0" w:space="0" w:color="auto"/>
        <w:right w:val="none" w:sz="0" w:space="0" w:color="auto"/>
      </w:divBdr>
    </w:div>
    <w:div w:id="1420760685">
      <w:bodyDiv w:val="1"/>
      <w:marLeft w:val="0"/>
      <w:marRight w:val="0"/>
      <w:marTop w:val="0"/>
      <w:marBottom w:val="0"/>
      <w:divBdr>
        <w:top w:val="none" w:sz="0" w:space="0" w:color="auto"/>
        <w:left w:val="none" w:sz="0" w:space="0" w:color="auto"/>
        <w:bottom w:val="none" w:sz="0" w:space="0" w:color="auto"/>
        <w:right w:val="none" w:sz="0" w:space="0" w:color="auto"/>
      </w:divBdr>
    </w:div>
    <w:div w:id="1428844487">
      <w:bodyDiv w:val="1"/>
      <w:marLeft w:val="0"/>
      <w:marRight w:val="0"/>
      <w:marTop w:val="0"/>
      <w:marBottom w:val="0"/>
      <w:divBdr>
        <w:top w:val="none" w:sz="0" w:space="0" w:color="auto"/>
        <w:left w:val="none" w:sz="0" w:space="0" w:color="auto"/>
        <w:bottom w:val="none" w:sz="0" w:space="0" w:color="auto"/>
        <w:right w:val="none" w:sz="0" w:space="0" w:color="auto"/>
      </w:divBdr>
    </w:div>
    <w:div w:id="1429696095">
      <w:bodyDiv w:val="1"/>
      <w:marLeft w:val="0"/>
      <w:marRight w:val="0"/>
      <w:marTop w:val="0"/>
      <w:marBottom w:val="0"/>
      <w:divBdr>
        <w:top w:val="none" w:sz="0" w:space="0" w:color="auto"/>
        <w:left w:val="none" w:sz="0" w:space="0" w:color="auto"/>
        <w:bottom w:val="none" w:sz="0" w:space="0" w:color="auto"/>
        <w:right w:val="none" w:sz="0" w:space="0" w:color="auto"/>
      </w:divBdr>
    </w:div>
    <w:div w:id="1432163205">
      <w:bodyDiv w:val="1"/>
      <w:marLeft w:val="0"/>
      <w:marRight w:val="0"/>
      <w:marTop w:val="0"/>
      <w:marBottom w:val="0"/>
      <w:divBdr>
        <w:top w:val="none" w:sz="0" w:space="0" w:color="auto"/>
        <w:left w:val="none" w:sz="0" w:space="0" w:color="auto"/>
        <w:bottom w:val="none" w:sz="0" w:space="0" w:color="auto"/>
        <w:right w:val="none" w:sz="0" w:space="0" w:color="auto"/>
      </w:divBdr>
    </w:div>
    <w:div w:id="1432621979">
      <w:bodyDiv w:val="1"/>
      <w:marLeft w:val="0"/>
      <w:marRight w:val="0"/>
      <w:marTop w:val="0"/>
      <w:marBottom w:val="0"/>
      <w:divBdr>
        <w:top w:val="none" w:sz="0" w:space="0" w:color="auto"/>
        <w:left w:val="none" w:sz="0" w:space="0" w:color="auto"/>
        <w:bottom w:val="none" w:sz="0" w:space="0" w:color="auto"/>
        <w:right w:val="none" w:sz="0" w:space="0" w:color="auto"/>
      </w:divBdr>
    </w:div>
    <w:div w:id="1433010696">
      <w:bodyDiv w:val="1"/>
      <w:marLeft w:val="0"/>
      <w:marRight w:val="0"/>
      <w:marTop w:val="0"/>
      <w:marBottom w:val="0"/>
      <w:divBdr>
        <w:top w:val="none" w:sz="0" w:space="0" w:color="auto"/>
        <w:left w:val="none" w:sz="0" w:space="0" w:color="auto"/>
        <w:bottom w:val="none" w:sz="0" w:space="0" w:color="auto"/>
        <w:right w:val="none" w:sz="0" w:space="0" w:color="auto"/>
      </w:divBdr>
    </w:div>
    <w:div w:id="1433089043">
      <w:bodyDiv w:val="1"/>
      <w:marLeft w:val="0"/>
      <w:marRight w:val="0"/>
      <w:marTop w:val="0"/>
      <w:marBottom w:val="0"/>
      <w:divBdr>
        <w:top w:val="none" w:sz="0" w:space="0" w:color="auto"/>
        <w:left w:val="none" w:sz="0" w:space="0" w:color="auto"/>
        <w:bottom w:val="none" w:sz="0" w:space="0" w:color="auto"/>
        <w:right w:val="none" w:sz="0" w:space="0" w:color="auto"/>
      </w:divBdr>
    </w:div>
    <w:div w:id="1433474168">
      <w:bodyDiv w:val="1"/>
      <w:marLeft w:val="0"/>
      <w:marRight w:val="0"/>
      <w:marTop w:val="0"/>
      <w:marBottom w:val="0"/>
      <w:divBdr>
        <w:top w:val="none" w:sz="0" w:space="0" w:color="auto"/>
        <w:left w:val="none" w:sz="0" w:space="0" w:color="auto"/>
        <w:bottom w:val="none" w:sz="0" w:space="0" w:color="auto"/>
        <w:right w:val="none" w:sz="0" w:space="0" w:color="auto"/>
      </w:divBdr>
    </w:div>
    <w:div w:id="1434595710">
      <w:bodyDiv w:val="1"/>
      <w:marLeft w:val="0"/>
      <w:marRight w:val="0"/>
      <w:marTop w:val="0"/>
      <w:marBottom w:val="0"/>
      <w:divBdr>
        <w:top w:val="none" w:sz="0" w:space="0" w:color="auto"/>
        <w:left w:val="none" w:sz="0" w:space="0" w:color="auto"/>
        <w:bottom w:val="none" w:sz="0" w:space="0" w:color="auto"/>
        <w:right w:val="none" w:sz="0" w:space="0" w:color="auto"/>
      </w:divBdr>
    </w:div>
    <w:div w:id="1434939244">
      <w:bodyDiv w:val="1"/>
      <w:marLeft w:val="0"/>
      <w:marRight w:val="0"/>
      <w:marTop w:val="0"/>
      <w:marBottom w:val="0"/>
      <w:divBdr>
        <w:top w:val="none" w:sz="0" w:space="0" w:color="auto"/>
        <w:left w:val="none" w:sz="0" w:space="0" w:color="auto"/>
        <w:bottom w:val="none" w:sz="0" w:space="0" w:color="auto"/>
        <w:right w:val="none" w:sz="0" w:space="0" w:color="auto"/>
      </w:divBdr>
    </w:div>
    <w:div w:id="1438451429">
      <w:bodyDiv w:val="1"/>
      <w:marLeft w:val="0"/>
      <w:marRight w:val="0"/>
      <w:marTop w:val="0"/>
      <w:marBottom w:val="0"/>
      <w:divBdr>
        <w:top w:val="none" w:sz="0" w:space="0" w:color="auto"/>
        <w:left w:val="none" w:sz="0" w:space="0" w:color="auto"/>
        <w:bottom w:val="none" w:sz="0" w:space="0" w:color="auto"/>
        <w:right w:val="none" w:sz="0" w:space="0" w:color="auto"/>
      </w:divBdr>
    </w:div>
    <w:div w:id="1438522256">
      <w:bodyDiv w:val="1"/>
      <w:marLeft w:val="0"/>
      <w:marRight w:val="0"/>
      <w:marTop w:val="0"/>
      <w:marBottom w:val="0"/>
      <w:divBdr>
        <w:top w:val="none" w:sz="0" w:space="0" w:color="auto"/>
        <w:left w:val="none" w:sz="0" w:space="0" w:color="auto"/>
        <w:bottom w:val="none" w:sz="0" w:space="0" w:color="auto"/>
        <w:right w:val="none" w:sz="0" w:space="0" w:color="auto"/>
      </w:divBdr>
    </w:div>
    <w:div w:id="1443260211">
      <w:bodyDiv w:val="1"/>
      <w:marLeft w:val="0"/>
      <w:marRight w:val="0"/>
      <w:marTop w:val="0"/>
      <w:marBottom w:val="0"/>
      <w:divBdr>
        <w:top w:val="none" w:sz="0" w:space="0" w:color="auto"/>
        <w:left w:val="none" w:sz="0" w:space="0" w:color="auto"/>
        <w:bottom w:val="none" w:sz="0" w:space="0" w:color="auto"/>
        <w:right w:val="none" w:sz="0" w:space="0" w:color="auto"/>
      </w:divBdr>
    </w:div>
    <w:div w:id="1444424147">
      <w:bodyDiv w:val="1"/>
      <w:marLeft w:val="0"/>
      <w:marRight w:val="0"/>
      <w:marTop w:val="0"/>
      <w:marBottom w:val="0"/>
      <w:divBdr>
        <w:top w:val="none" w:sz="0" w:space="0" w:color="auto"/>
        <w:left w:val="none" w:sz="0" w:space="0" w:color="auto"/>
        <w:bottom w:val="none" w:sz="0" w:space="0" w:color="auto"/>
        <w:right w:val="none" w:sz="0" w:space="0" w:color="auto"/>
      </w:divBdr>
    </w:div>
    <w:div w:id="1445273168">
      <w:bodyDiv w:val="1"/>
      <w:marLeft w:val="0"/>
      <w:marRight w:val="0"/>
      <w:marTop w:val="0"/>
      <w:marBottom w:val="0"/>
      <w:divBdr>
        <w:top w:val="none" w:sz="0" w:space="0" w:color="auto"/>
        <w:left w:val="none" w:sz="0" w:space="0" w:color="auto"/>
        <w:bottom w:val="none" w:sz="0" w:space="0" w:color="auto"/>
        <w:right w:val="none" w:sz="0" w:space="0" w:color="auto"/>
      </w:divBdr>
    </w:div>
    <w:div w:id="1447045543">
      <w:bodyDiv w:val="1"/>
      <w:marLeft w:val="0"/>
      <w:marRight w:val="0"/>
      <w:marTop w:val="0"/>
      <w:marBottom w:val="0"/>
      <w:divBdr>
        <w:top w:val="none" w:sz="0" w:space="0" w:color="auto"/>
        <w:left w:val="none" w:sz="0" w:space="0" w:color="auto"/>
        <w:bottom w:val="none" w:sz="0" w:space="0" w:color="auto"/>
        <w:right w:val="none" w:sz="0" w:space="0" w:color="auto"/>
      </w:divBdr>
    </w:div>
    <w:div w:id="1448160496">
      <w:bodyDiv w:val="1"/>
      <w:marLeft w:val="0"/>
      <w:marRight w:val="0"/>
      <w:marTop w:val="0"/>
      <w:marBottom w:val="0"/>
      <w:divBdr>
        <w:top w:val="none" w:sz="0" w:space="0" w:color="auto"/>
        <w:left w:val="none" w:sz="0" w:space="0" w:color="auto"/>
        <w:bottom w:val="none" w:sz="0" w:space="0" w:color="auto"/>
        <w:right w:val="none" w:sz="0" w:space="0" w:color="auto"/>
      </w:divBdr>
    </w:div>
    <w:div w:id="1449931740">
      <w:bodyDiv w:val="1"/>
      <w:marLeft w:val="0"/>
      <w:marRight w:val="0"/>
      <w:marTop w:val="0"/>
      <w:marBottom w:val="0"/>
      <w:divBdr>
        <w:top w:val="none" w:sz="0" w:space="0" w:color="auto"/>
        <w:left w:val="none" w:sz="0" w:space="0" w:color="auto"/>
        <w:bottom w:val="none" w:sz="0" w:space="0" w:color="auto"/>
        <w:right w:val="none" w:sz="0" w:space="0" w:color="auto"/>
      </w:divBdr>
    </w:div>
    <w:div w:id="1450314040">
      <w:bodyDiv w:val="1"/>
      <w:marLeft w:val="0"/>
      <w:marRight w:val="0"/>
      <w:marTop w:val="0"/>
      <w:marBottom w:val="0"/>
      <w:divBdr>
        <w:top w:val="none" w:sz="0" w:space="0" w:color="auto"/>
        <w:left w:val="none" w:sz="0" w:space="0" w:color="auto"/>
        <w:bottom w:val="none" w:sz="0" w:space="0" w:color="auto"/>
        <w:right w:val="none" w:sz="0" w:space="0" w:color="auto"/>
      </w:divBdr>
    </w:div>
    <w:div w:id="1451588854">
      <w:bodyDiv w:val="1"/>
      <w:marLeft w:val="0"/>
      <w:marRight w:val="0"/>
      <w:marTop w:val="0"/>
      <w:marBottom w:val="0"/>
      <w:divBdr>
        <w:top w:val="none" w:sz="0" w:space="0" w:color="auto"/>
        <w:left w:val="none" w:sz="0" w:space="0" w:color="auto"/>
        <w:bottom w:val="none" w:sz="0" w:space="0" w:color="auto"/>
        <w:right w:val="none" w:sz="0" w:space="0" w:color="auto"/>
      </w:divBdr>
    </w:div>
    <w:div w:id="1455447374">
      <w:bodyDiv w:val="1"/>
      <w:marLeft w:val="0"/>
      <w:marRight w:val="0"/>
      <w:marTop w:val="0"/>
      <w:marBottom w:val="0"/>
      <w:divBdr>
        <w:top w:val="none" w:sz="0" w:space="0" w:color="auto"/>
        <w:left w:val="none" w:sz="0" w:space="0" w:color="auto"/>
        <w:bottom w:val="none" w:sz="0" w:space="0" w:color="auto"/>
        <w:right w:val="none" w:sz="0" w:space="0" w:color="auto"/>
      </w:divBdr>
    </w:div>
    <w:div w:id="1455903738">
      <w:bodyDiv w:val="1"/>
      <w:marLeft w:val="0"/>
      <w:marRight w:val="0"/>
      <w:marTop w:val="0"/>
      <w:marBottom w:val="0"/>
      <w:divBdr>
        <w:top w:val="none" w:sz="0" w:space="0" w:color="auto"/>
        <w:left w:val="none" w:sz="0" w:space="0" w:color="auto"/>
        <w:bottom w:val="none" w:sz="0" w:space="0" w:color="auto"/>
        <w:right w:val="none" w:sz="0" w:space="0" w:color="auto"/>
      </w:divBdr>
    </w:div>
    <w:div w:id="1457287439">
      <w:bodyDiv w:val="1"/>
      <w:marLeft w:val="0"/>
      <w:marRight w:val="0"/>
      <w:marTop w:val="0"/>
      <w:marBottom w:val="0"/>
      <w:divBdr>
        <w:top w:val="none" w:sz="0" w:space="0" w:color="auto"/>
        <w:left w:val="none" w:sz="0" w:space="0" w:color="auto"/>
        <w:bottom w:val="none" w:sz="0" w:space="0" w:color="auto"/>
        <w:right w:val="none" w:sz="0" w:space="0" w:color="auto"/>
      </w:divBdr>
    </w:div>
    <w:div w:id="1457866444">
      <w:bodyDiv w:val="1"/>
      <w:marLeft w:val="0"/>
      <w:marRight w:val="0"/>
      <w:marTop w:val="0"/>
      <w:marBottom w:val="0"/>
      <w:divBdr>
        <w:top w:val="none" w:sz="0" w:space="0" w:color="auto"/>
        <w:left w:val="none" w:sz="0" w:space="0" w:color="auto"/>
        <w:bottom w:val="none" w:sz="0" w:space="0" w:color="auto"/>
        <w:right w:val="none" w:sz="0" w:space="0" w:color="auto"/>
      </w:divBdr>
    </w:div>
    <w:div w:id="1458832992">
      <w:bodyDiv w:val="1"/>
      <w:marLeft w:val="0"/>
      <w:marRight w:val="0"/>
      <w:marTop w:val="0"/>
      <w:marBottom w:val="0"/>
      <w:divBdr>
        <w:top w:val="none" w:sz="0" w:space="0" w:color="auto"/>
        <w:left w:val="none" w:sz="0" w:space="0" w:color="auto"/>
        <w:bottom w:val="none" w:sz="0" w:space="0" w:color="auto"/>
        <w:right w:val="none" w:sz="0" w:space="0" w:color="auto"/>
      </w:divBdr>
    </w:div>
    <w:div w:id="1460144509">
      <w:bodyDiv w:val="1"/>
      <w:marLeft w:val="0"/>
      <w:marRight w:val="0"/>
      <w:marTop w:val="0"/>
      <w:marBottom w:val="0"/>
      <w:divBdr>
        <w:top w:val="none" w:sz="0" w:space="0" w:color="auto"/>
        <w:left w:val="none" w:sz="0" w:space="0" w:color="auto"/>
        <w:bottom w:val="none" w:sz="0" w:space="0" w:color="auto"/>
        <w:right w:val="none" w:sz="0" w:space="0" w:color="auto"/>
      </w:divBdr>
    </w:div>
    <w:div w:id="1460607010">
      <w:bodyDiv w:val="1"/>
      <w:marLeft w:val="0"/>
      <w:marRight w:val="0"/>
      <w:marTop w:val="0"/>
      <w:marBottom w:val="0"/>
      <w:divBdr>
        <w:top w:val="none" w:sz="0" w:space="0" w:color="auto"/>
        <w:left w:val="none" w:sz="0" w:space="0" w:color="auto"/>
        <w:bottom w:val="none" w:sz="0" w:space="0" w:color="auto"/>
        <w:right w:val="none" w:sz="0" w:space="0" w:color="auto"/>
      </w:divBdr>
    </w:div>
    <w:div w:id="1460874386">
      <w:bodyDiv w:val="1"/>
      <w:marLeft w:val="0"/>
      <w:marRight w:val="0"/>
      <w:marTop w:val="0"/>
      <w:marBottom w:val="0"/>
      <w:divBdr>
        <w:top w:val="none" w:sz="0" w:space="0" w:color="auto"/>
        <w:left w:val="none" w:sz="0" w:space="0" w:color="auto"/>
        <w:bottom w:val="none" w:sz="0" w:space="0" w:color="auto"/>
        <w:right w:val="none" w:sz="0" w:space="0" w:color="auto"/>
      </w:divBdr>
    </w:div>
    <w:div w:id="1461151702">
      <w:bodyDiv w:val="1"/>
      <w:marLeft w:val="0"/>
      <w:marRight w:val="0"/>
      <w:marTop w:val="0"/>
      <w:marBottom w:val="0"/>
      <w:divBdr>
        <w:top w:val="none" w:sz="0" w:space="0" w:color="auto"/>
        <w:left w:val="none" w:sz="0" w:space="0" w:color="auto"/>
        <w:bottom w:val="none" w:sz="0" w:space="0" w:color="auto"/>
        <w:right w:val="none" w:sz="0" w:space="0" w:color="auto"/>
      </w:divBdr>
    </w:div>
    <w:div w:id="1461804017">
      <w:bodyDiv w:val="1"/>
      <w:marLeft w:val="0"/>
      <w:marRight w:val="0"/>
      <w:marTop w:val="0"/>
      <w:marBottom w:val="0"/>
      <w:divBdr>
        <w:top w:val="none" w:sz="0" w:space="0" w:color="auto"/>
        <w:left w:val="none" w:sz="0" w:space="0" w:color="auto"/>
        <w:bottom w:val="none" w:sz="0" w:space="0" w:color="auto"/>
        <w:right w:val="none" w:sz="0" w:space="0" w:color="auto"/>
      </w:divBdr>
    </w:div>
    <w:div w:id="1462533723">
      <w:bodyDiv w:val="1"/>
      <w:marLeft w:val="0"/>
      <w:marRight w:val="0"/>
      <w:marTop w:val="0"/>
      <w:marBottom w:val="0"/>
      <w:divBdr>
        <w:top w:val="none" w:sz="0" w:space="0" w:color="auto"/>
        <w:left w:val="none" w:sz="0" w:space="0" w:color="auto"/>
        <w:bottom w:val="none" w:sz="0" w:space="0" w:color="auto"/>
        <w:right w:val="none" w:sz="0" w:space="0" w:color="auto"/>
      </w:divBdr>
    </w:div>
    <w:div w:id="1466577933">
      <w:bodyDiv w:val="1"/>
      <w:marLeft w:val="0"/>
      <w:marRight w:val="0"/>
      <w:marTop w:val="0"/>
      <w:marBottom w:val="0"/>
      <w:divBdr>
        <w:top w:val="none" w:sz="0" w:space="0" w:color="auto"/>
        <w:left w:val="none" w:sz="0" w:space="0" w:color="auto"/>
        <w:bottom w:val="none" w:sz="0" w:space="0" w:color="auto"/>
        <w:right w:val="none" w:sz="0" w:space="0" w:color="auto"/>
      </w:divBdr>
    </w:div>
    <w:div w:id="1467700052">
      <w:bodyDiv w:val="1"/>
      <w:marLeft w:val="0"/>
      <w:marRight w:val="0"/>
      <w:marTop w:val="0"/>
      <w:marBottom w:val="0"/>
      <w:divBdr>
        <w:top w:val="none" w:sz="0" w:space="0" w:color="auto"/>
        <w:left w:val="none" w:sz="0" w:space="0" w:color="auto"/>
        <w:bottom w:val="none" w:sz="0" w:space="0" w:color="auto"/>
        <w:right w:val="none" w:sz="0" w:space="0" w:color="auto"/>
      </w:divBdr>
    </w:div>
    <w:div w:id="1469586642">
      <w:bodyDiv w:val="1"/>
      <w:marLeft w:val="0"/>
      <w:marRight w:val="0"/>
      <w:marTop w:val="0"/>
      <w:marBottom w:val="0"/>
      <w:divBdr>
        <w:top w:val="none" w:sz="0" w:space="0" w:color="auto"/>
        <w:left w:val="none" w:sz="0" w:space="0" w:color="auto"/>
        <w:bottom w:val="none" w:sz="0" w:space="0" w:color="auto"/>
        <w:right w:val="none" w:sz="0" w:space="0" w:color="auto"/>
      </w:divBdr>
    </w:div>
    <w:div w:id="1472089394">
      <w:bodyDiv w:val="1"/>
      <w:marLeft w:val="0"/>
      <w:marRight w:val="0"/>
      <w:marTop w:val="0"/>
      <w:marBottom w:val="0"/>
      <w:divBdr>
        <w:top w:val="none" w:sz="0" w:space="0" w:color="auto"/>
        <w:left w:val="none" w:sz="0" w:space="0" w:color="auto"/>
        <w:bottom w:val="none" w:sz="0" w:space="0" w:color="auto"/>
        <w:right w:val="none" w:sz="0" w:space="0" w:color="auto"/>
      </w:divBdr>
    </w:div>
    <w:div w:id="1472555301">
      <w:bodyDiv w:val="1"/>
      <w:marLeft w:val="0"/>
      <w:marRight w:val="0"/>
      <w:marTop w:val="0"/>
      <w:marBottom w:val="0"/>
      <w:divBdr>
        <w:top w:val="none" w:sz="0" w:space="0" w:color="auto"/>
        <w:left w:val="none" w:sz="0" w:space="0" w:color="auto"/>
        <w:bottom w:val="none" w:sz="0" w:space="0" w:color="auto"/>
        <w:right w:val="none" w:sz="0" w:space="0" w:color="auto"/>
      </w:divBdr>
    </w:div>
    <w:div w:id="1472942251">
      <w:bodyDiv w:val="1"/>
      <w:marLeft w:val="0"/>
      <w:marRight w:val="0"/>
      <w:marTop w:val="0"/>
      <w:marBottom w:val="0"/>
      <w:divBdr>
        <w:top w:val="none" w:sz="0" w:space="0" w:color="auto"/>
        <w:left w:val="none" w:sz="0" w:space="0" w:color="auto"/>
        <w:bottom w:val="none" w:sz="0" w:space="0" w:color="auto"/>
        <w:right w:val="none" w:sz="0" w:space="0" w:color="auto"/>
      </w:divBdr>
    </w:div>
    <w:div w:id="1474718835">
      <w:bodyDiv w:val="1"/>
      <w:marLeft w:val="0"/>
      <w:marRight w:val="0"/>
      <w:marTop w:val="0"/>
      <w:marBottom w:val="0"/>
      <w:divBdr>
        <w:top w:val="none" w:sz="0" w:space="0" w:color="auto"/>
        <w:left w:val="none" w:sz="0" w:space="0" w:color="auto"/>
        <w:bottom w:val="none" w:sz="0" w:space="0" w:color="auto"/>
        <w:right w:val="none" w:sz="0" w:space="0" w:color="auto"/>
      </w:divBdr>
    </w:div>
    <w:div w:id="1476987079">
      <w:bodyDiv w:val="1"/>
      <w:marLeft w:val="0"/>
      <w:marRight w:val="0"/>
      <w:marTop w:val="0"/>
      <w:marBottom w:val="0"/>
      <w:divBdr>
        <w:top w:val="none" w:sz="0" w:space="0" w:color="auto"/>
        <w:left w:val="none" w:sz="0" w:space="0" w:color="auto"/>
        <w:bottom w:val="none" w:sz="0" w:space="0" w:color="auto"/>
        <w:right w:val="none" w:sz="0" w:space="0" w:color="auto"/>
      </w:divBdr>
    </w:div>
    <w:div w:id="1477066321">
      <w:bodyDiv w:val="1"/>
      <w:marLeft w:val="0"/>
      <w:marRight w:val="0"/>
      <w:marTop w:val="0"/>
      <w:marBottom w:val="0"/>
      <w:divBdr>
        <w:top w:val="none" w:sz="0" w:space="0" w:color="auto"/>
        <w:left w:val="none" w:sz="0" w:space="0" w:color="auto"/>
        <w:bottom w:val="none" w:sz="0" w:space="0" w:color="auto"/>
        <w:right w:val="none" w:sz="0" w:space="0" w:color="auto"/>
      </w:divBdr>
    </w:div>
    <w:div w:id="1477989776">
      <w:bodyDiv w:val="1"/>
      <w:marLeft w:val="0"/>
      <w:marRight w:val="0"/>
      <w:marTop w:val="0"/>
      <w:marBottom w:val="0"/>
      <w:divBdr>
        <w:top w:val="none" w:sz="0" w:space="0" w:color="auto"/>
        <w:left w:val="none" w:sz="0" w:space="0" w:color="auto"/>
        <w:bottom w:val="none" w:sz="0" w:space="0" w:color="auto"/>
        <w:right w:val="none" w:sz="0" w:space="0" w:color="auto"/>
      </w:divBdr>
    </w:div>
    <w:div w:id="1478717917">
      <w:bodyDiv w:val="1"/>
      <w:marLeft w:val="0"/>
      <w:marRight w:val="0"/>
      <w:marTop w:val="0"/>
      <w:marBottom w:val="0"/>
      <w:divBdr>
        <w:top w:val="none" w:sz="0" w:space="0" w:color="auto"/>
        <w:left w:val="none" w:sz="0" w:space="0" w:color="auto"/>
        <w:bottom w:val="none" w:sz="0" w:space="0" w:color="auto"/>
        <w:right w:val="none" w:sz="0" w:space="0" w:color="auto"/>
      </w:divBdr>
    </w:div>
    <w:div w:id="1480534871">
      <w:bodyDiv w:val="1"/>
      <w:marLeft w:val="0"/>
      <w:marRight w:val="0"/>
      <w:marTop w:val="0"/>
      <w:marBottom w:val="0"/>
      <w:divBdr>
        <w:top w:val="none" w:sz="0" w:space="0" w:color="auto"/>
        <w:left w:val="none" w:sz="0" w:space="0" w:color="auto"/>
        <w:bottom w:val="none" w:sz="0" w:space="0" w:color="auto"/>
        <w:right w:val="none" w:sz="0" w:space="0" w:color="auto"/>
      </w:divBdr>
    </w:div>
    <w:div w:id="1480883661">
      <w:bodyDiv w:val="1"/>
      <w:marLeft w:val="0"/>
      <w:marRight w:val="0"/>
      <w:marTop w:val="0"/>
      <w:marBottom w:val="0"/>
      <w:divBdr>
        <w:top w:val="none" w:sz="0" w:space="0" w:color="auto"/>
        <w:left w:val="none" w:sz="0" w:space="0" w:color="auto"/>
        <w:bottom w:val="none" w:sz="0" w:space="0" w:color="auto"/>
        <w:right w:val="none" w:sz="0" w:space="0" w:color="auto"/>
      </w:divBdr>
    </w:div>
    <w:div w:id="1485899877">
      <w:bodyDiv w:val="1"/>
      <w:marLeft w:val="0"/>
      <w:marRight w:val="0"/>
      <w:marTop w:val="0"/>
      <w:marBottom w:val="0"/>
      <w:divBdr>
        <w:top w:val="none" w:sz="0" w:space="0" w:color="auto"/>
        <w:left w:val="none" w:sz="0" w:space="0" w:color="auto"/>
        <w:bottom w:val="none" w:sz="0" w:space="0" w:color="auto"/>
        <w:right w:val="none" w:sz="0" w:space="0" w:color="auto"/>
      </w:divBdr>
    </w:div>
    <w:div w:id="1486583821">
      <w:bodyDiv w:val="1"/>
      <w:marLeft w:val="0"/>
      <w:marRight w:val="0"/>
      <w:marTop w:val="0"/>
      <w:marBottom w:val="0"/>
      <w:divBdr>
        <w:top w:val="none" w:sz="0" w:space="0" w:color="auto"/>
        <w:left w:val="none" w:sz="0" w:space="0" w:color="auto"/>
        <w:bottom w:val="none" w:sz="0" w:space="0" w:color="auto"/>
        <w:right w:val="none" w:sz="0" w:space="0" w:color="auto"/>
      </w:divBdr>
    </w:div>
    <w:div w:id="1487742969">
      <w:bodyDiv w:val="1"/>
      <w:marLeft w:val="0"/>
      <w:marRight w:val="0"/>
      <w:marTop w:val="0"/>
      <w:marBottom w:val="0"/>
      <w:divBdr>
        <w:top w:val="none" w:sz="0" w:space="0" w:color="auto"/>
        <w:left w:val="none" w:sz="0" w:space="0" w:color="auto"/>
        <w:bottom w:val="none" w:sz="0" w:space="0" w:color="auto"/>
        <w:right w:val="none" w:sz="0" w:space="0" w:color="auto"/>
      </w:divBdr>
    </w:div>
    <w:div w:id="1493522697">
      <w:bodyDiv w:val="1"/>
      <w:marLeft w:val="0"/>
      <w:marRight w:val="0"/>
      <w:marTop w:val="0"/>
      <w:marBottom w:val="0"/>
      <w:divBdr>
        <w:top w:val="none" w:sz="0" w:space="0" w:color="auto"/>
        <w:left w:val="none" w:sz="0" w:space="0" w:color="auto"/>
        <w:bottom w:val="none" w:sz="0" w:space="0" w:color="auto"/>
        <w:right w:val="none" w:sz="0" w:space="0" w:color="auto"/>
      </w:divBdr>
    </w:div>
    <w:div w:id="1495220120">
      <w:bodyDiv w:val="1"/>
      <w:marLeft w:val="0"/>
      <w:marRight w:val="0"/>
      <w:marTop w:val="0"/>
      <w:marBottom w:val="0"/>
      <w:divBdr>
        <w:top w:val="none" w:sz="0" w:space="0" w:color="auto"/>
        <w:left w:val="none" w:sz="0" w:space="0" w:color="auto"/>
        <w:bottom w:val="none" w:sz="0" w:space="0" w:color="auto"/>
        <w:right w:val="none" w:sz="0" w:space="0" w:color="auto"/>
      </w:divBdr>
    </w:div>
    <w:div w:id="1501505300">
      <w:bodyDiv w:val="1"/>
      <w:marLeft w:val="0"/>
      <w:marRight w:val="0"/>
      <w:marTop w:val="0"/>
      <w:marBottom w:val="0"/>
      <w:divBdr>
        <w:top w:val="none" w:sz="0" w:space="0" w:color="auto"/>
        <w:left w:val="none" w:sz="0" w:space="0" w:color="auto"/>
        <w:bottom w:val="none" w:sz="0" w:space="0" w:color="auto"/>
        <w:right w:val="none" w:sz="0" w:space="0" w:color="auto"/>
      </w:divBdr>
    </w:div>
    <w:div w:id="1503547238">
      <w:bodyDiv w:val="1"/>
      <w:marLeft w:val="0"/>
      <w:marRight w:val="0"/>
      <w:marTop w:val="0"/>
      <w:marBottom w:val="0"/>
      <w:divBdr>
        <w:top w:val="none" w:sz="0" w:space="0" w:color="auto"/>
        <w:left w:val="none" w:sz="0" w:space="0" w:color="auto"/>
        <w:bottom w:val="none" w:sz="0" w:space="0" w:color="auto"/>
        <w:right w:val="none" w:sz="0" w:space="0" w:color="auto"/>
      </w:divBdr>
    </w:div>
    <w:div w:id="1504053055">
      <w:bodyDiv w:val="1"/>
      <w:marLeft w:val="0"/>
      <w:marRight w:val="0"/>
      <w:marTop w:val="0"/>
      <w:marBottom w:val="0"/>
      <w:divBdr>
        <w:top w:val="none" w:sz="0" w:space="0" w:color="auto"/>
        <w:left w:val="none" w:sz="0" w:space="0" w:color="auto"/>
        <w:bottom w:val="none" w:sz="0" w:space="0" w:color="auto"/>
        <w:right w:val="none" w:sz="0" w:space="0" w:color="auto"/>
      </w:divBdr>
    </w:div>
    <w:div w:id="1504205762">
      <w:bodyDiv w:val="1"/>
      <w:marLeft w:val="0"/>
      <w:marRight w:val="0"/>
      <w:marTop w:val="0"/>
      <w:marBottom w:val="0"/>
      <w:divBdr>
        <w:top w:val="none" w:sz="0" w:space="0" w:color="auto"/>
        <w:left w:val="none" w:sz="0" w:space="0" w:color="auto"/>
        <w:bottom w:val="none" w:sz="0" w:space="0" w:color="auto"/>
        <w:right w:val="none" w:sz="0" w:space="0" w:color="auto"/>
      </w:divBdr>
    </w:div>
    <w:div w:id="1506282617">
      <w:bodyDiv w:val="1"/>
      <w:marLeft w:val="0"/>
      <w:marRight w:val="0"/>
      <w:marTop w:val="0"/>
      <w:marBottom w:val="0"/>
      <w:divBdr>
        <w:top w:val="none" w:sz="0" w:space="0" w:color="auto"/>
        <w:left w:val="none" w:sz="0" w:space="0" w:color="auto"/>
        <w:bottom w:val="none" w:sz="0" w:space="0" w:color="auto"/>
        <w:right w:val="none" w:sz="0" w:space="0" w:color="auto"/>
      </w:divBdr>
    </w:div>
    <w:div w:id="1506704760">
      <w:bodyDiv w:val="1"/>
      <w:marLeft w:val="0"/>
      <w:marRight w:val="0"/>
      <w:marTop w:val="0"/>
      <w:marBottom w:val="0"/>
      <w:divBdr>
        <w:top w:val="none" w:sz="0" w:space="0" w:color="auto"/>
        <w:left w:val="none" w:sz="0" w:space="0" w:color="auto"/>
        <w:bottom w:val="none" w:sz="0" w:space="0" w:color="auto"/>
        <w:right w:val="none" w:sz="0" w:space="0" w:color="auto"/>
      </w:divBdr>
    </w:div>
    <w:div w:id="1510213468">
      <w:bodyDiv w:val="1"/>
      <w:marLeft w:val="0"/>
      <w:marRight w:val="0"/>
      <w:marTop w:val="0"/>
      <w:marBottom w:val="0"/>
      <w:divBdr>
        <w:top w:val="none" w:sz="0" w:space="0" w:color="auto"/>
        <w:left w:val="none" w:sz="0" w:space="0" w:color="auto"/>
        <w:bottom w:val="none" w:sz="0" w:space="0" w:color="auto"/>
        <w:right w:val="none" w:sz="0" w:space="0" w:color="auto"/>
      </w:divBdr>
    </w:div>
    <w:div w:id="1514762756">
      <w:bodyDiv w:val="1"/>
      <w:marLeft w:val="0"/>
      <w:marRight w:val="0"/>
      <w:marTop w:val="0"/>
      <w:marBottom w:val="0"/>
      <w:divBdr>
        <w:top w:val="none" w:sz="0" w:space="0" w:color="auto"/>
        <w:left w:val="none" w:sz="0" w:space="0" w:color="auto"/>
        <w:bottom w:val="none" w:sz="0" w:space="0" w:color="auto"/>
        <w:right w:val="none" w:sz="0" w:space="0" w:color="auto"/>
      </w:divBdr>
    </w:div>
    <w:div w:id="1515417085">
      <w:bodyDiv w:val="1"/>
      <w:marLeft w:val="0"/>
      <w:marRight w:val="0"/>
      <w:marTop w:val="0"/>
      <w:marBottom w:val="0"/>
      <w:divBdr>
        <w:top w:val="none" w:sz="0" w:space="0" w:color="auto"/>
        <w:left w:val="none" w:sz="0" w:space="0" w:color="auto"/>
        <w:bottom w:val="none" w:sz="0" w:space="0" w:color="auto"/>
        <w:right w:val="none" w:sz="0" w:space="0" w:color="auto"/>
      </w:divBdr>
    </w:div>
    <w:div w:id="1516306951">
      <w:bodyDiv w:val="1"/>
      <w:marLeft w:val="0"/>
      <w:marRight w:val="0"/>
      <w:marTop w:val="0"/>
      <w:marBottom w:val="0"/>
      <w:divBdr>
        <w:top w:val="none" w:sz="0" w:space="0" w:color="auto"/>
        <w:left w:val="none" w:sz="0" w:space="0" w:color="auto"/>
        <w:bottom w:val="none" w:sz="0" w:space="0" w:color="auto"/>
        <w:right w:val="none" w:sz="0" w:space="0" w:color="auto"/>
      </w:divBdr>
    </w:div>
    <w:div w:id="1516771235">
      <w:bodyDiv w:val="1"/>
      <w:marLeft w:val="0"/>
      <w:marRight w:val="0"/>
      <w:marTop w:val="0"/>
      <w:marBottom w:val="0"/>
      <w:divBdr>
        <w:top w:val="none" w:sz="0" w:space="0" w:color="auto"/>
        <w:left w:val="none" w:sz="0" w:space="0" w:color="auto"/>
        <w:bottom w:val="none" w:sz="0" w:space="0" w:color="auto"/>
        <w:right w:val="none" w:sz="0" w:space="0" w:color="auto"/>
      </w:divBdr>
    </w:div>
    <w:div w:id="1518470515">
      <w:bodyDiv w:val="1"/>
      <w:marLeft w:val="0"/>
      <w:marRight w:val="0"/>
      <w:marTop w:val="0"/>
      <w:marBottom w:val="0"/>
      <w:divBdr>
        <w:top w:val="none" w:sz="0" w:space="0" w:color="auto"/>
        <w:left w:val="none" w:sz="0" w:space="0" w:color="auto"/>
        <w:bottom w:val="none" w:sz="0" w:space="0" w:color="auto"/>
        <w:right w:val="none" w:sz="0" w:space="0" w:color="auto"/>
      </w:divBdr>
    </w:div>
    <w:div w:id="1518738688">
      <w:bodyDiv w:val="1"/>
      <w:marLeft w:val="0"/>
      <w:marRight w:val="0"/>
      <w:marTop w:val="0"/>
      <w:marBottom w:val="0"/>
      <w:divBdr>
        <w:top w:val="none" w:sz="0" w:space="0" w:color="auto"/>
        <w:left w:val="none" w:sz="0" w:space="0" w:color="auto"/>
        <w:bottom w:val="none" w:sz="0" w:space="0" w:color="auto"/>
        <w:right w:val="none" w:sz="0" w:space="0" w:color="auto"/>
      </w:divBdr>
    </w:div>
    <w:div w:id="1520778552">
      <w:bodyDiv w:val="1"/>
      <w:marLeft w:val="0"/>
      <w:marRight w:val="0"/>
      <w:marTop w:val="0"/>
      <w:marBottom w:val="0"/>
      <w:divBdr>
        <w:top w:val="none" w:sz="0" w:space="0" w:color="auto"/>
        <w:left w:val="none" w:sz="0" w:space="0" w:color="auto"/>
        <w:bottom w:val="none" w:sz="0" w:space="0" w:color="auto"/>
        <w:right w:val="none" w:sz="0" w:space="0" w:color="auto"/>
      </w:divBdr>
    </w:div>
    <w:div w:id="1522277044">
      <w:bodyDiv w:val="1"/>
      <w:marLeft w:val="0"/>
      <w:marRight w:val="0"/>
      <w:marTop w:val="0"/>
      <w:marBottom w:val="0"/>
      <w:divBdr>
        <w:top w:val="none" w:sz="0" w:space="0" w:color="auto"/>
        <w:left w:val="none" w:sz="0" w:space="0" w:color="auto"/>
        <w:bottom w:val="none" w:sz="0" w:space="0" w:color="auto"/>
        <w:right w:val="none" w:sz="0" w:space="0" w:color="auto"/>
      </w:divBdr>
    </w:div>
    <w:div w:id="1524048797">
      <w:bodyDiv w:val="1"/>
      <w:marLeft w:val="0"/>
      <w:marRight w:val="0"/>
      <w:marTop w:val="0"/>
      <w:marBottom w:val="0"/>
      <w:divBdr>
        <w:top w:val="none" w:sz="0" w:space="0" w:color="auto"/>
        <w:left w:val="none" w:sz="0" w:space="0" w:color="auto"/>
        <w:bottom w:val="none" w:sz="0" w:space="0" w:color="auto"/>
        <w:right w:val="none" w:sz="0" w:space="0" w:color="auto"/>
      </w:divBdr>
    </w:div>
    <w:div w:id="1526793540">
      <w:bodyDiv w:val="1"/>
      <w:marLeft w:val="0"/>
      <w:marRight w:val="0"/>
      <w:marTop w:val="0"/>
      <w:marBottom w:val="0"/>
      <w:divBdr>
        <w:top w:val="none" w:sz="0" w:space="0" w:color="auto"/>
        <w:left w:val="none" w:sz="0" w:space="0" w:color="auto"/>
        <w:bottom w:val="none" w:sz="0" w:space="0" w:color="auto"/>
        <w:right w:val="none" w:sz="0" w:space="0" w:color="auto"/>
      </w:divBdr>
    </w:div>
    <w:div w:id="1527207004">
      <w:bodyDiv w:val="1"/>
      <w:marLeft w:val="0"/>
      <w:marRight w:val="0"/>
      <w:marTop w:val="0"/>
      <w:marBottom w:val="0"/>
      <w:divBdr>
        <w:top w:val="none" w:sz="0" w:space="0" w:color="auto"/>
        <w:left w:val="none" w:sz="0" w:space="0" w:color="auto"/>
        <w:bottom w:val="none" w:sz="0" w:space="0" w:color="auto"/>
        <w:right w:val="none" w:sz="0" w:space="0" w:color="auto"/>
      </w:divBdr>
    </w:div>
    <w:div w:id="1528714345">
      <w:bodyDiv w:val="1"/>
      <w:marLeft w:val="0"/>
      <w:marRight w:val="0"/>
      <w:marTop w:val="0"/>
      <w:marBottom w:val="0"/>
      <w:divBdr>
        <w:top w:val="none" w:sz="0" w:space="0" w:color="auto"/>
        <w:left w:val="none" w:sz="0" w:space="0" w:color="auto"/>
        <w:bottom w:val="none" w:sz="0" w:space="0" w:color="auto"/>
        <w:right w:val="none" w:sz="0" w:space="0" w:color="auto"/>
      </w:divBdr>
    </w:div>
    <w:div w:id="1529178334">
      <w:bodyDiv w:val="1"/>
      <w:marLeft w:val="0"/>
      <w:marRight w:val="0"/>
      <w:marTop w:val="0"/>
      <w:marBottom w:val="0"/>
      <w:divBdr>
        <w:top w:val="none" w:sz="0" w:space="0" w:color="auto"/>
        <w:left w:val="none" w:sz="0" w:space="0" w:color="auto"/>
        <w:bottom w:val="none" w:sz="0" w:space="0" w:color="auto"/>
        <w:right w:val="none" w:sz="0" w:space="0" w:color="auto"/>
      </w:divBdr>
    </w:div>
    <w:div w:id="1529565186">
      <w:bodyDiv w:val="1"/>
      <w:marLeft w:val="0"/>
      <w:marRight w:val="0"/>
      <w:marTop w:val="0"/>
      <w:marBottom w:val="0"/>
      <w:divBdr>
        <w:top w:val="none" w:sz="0" w:space="0" w:color="auto"/>
        <w:left w:val="none" w:sz="0" w:space="0" w:color="auto"/>
        <w:bottom w:val="none" w:sz="0" w:space="0" w:color="auto"/>
        <w:right w:val="none" w:sz="0" w:space="0" w:color="auto"/>
      </w:divBdr>
    </w:div>
    <w:div w:id="1529683123">
      <w:bodyDiv w:val="1"/>
      <w:marLeft w:val="0"/>
      <w:marRight w:val="0"/>
      <w:marTop w:val="0"/>
      <w:marBottom w:val="0"/>
      <w:divBdr>
        <w:top w:val="none" w:sz="0" w:space="0" w:color="auto"/>
        <w:left w:val="none" w:sz="0" w:space="0" w:color="auto"/>
        <w:bottom w:val="none" w:sz="0" w:space="0" w:color="auto"/>
        <w:right w:val="none" w:sz="0" w:space="0" w:color="auto"/>
      </w:divBdr>
    </w:div>
    <w:div w:id="1530216746">
      <w:bodyDiv w:val="1"/>
      <w:marLeft w:val="0"/>
      <w:marRight w:val="0"/>
      <w:marTop w:val="0"/>
      <w:marBottom w:val="0"/>
      <w:divBdr>
        <w:top w:val="none" w:sz="0" w:space="0" w:color="auto"/>
        <w:left w:val="none" w:sz="0" w:space="0" w:color="auto"/>
        <w:bottom w:val="none" w:sz="0" w:space="0" w:color="auto"/>
        <w:right w:val="none" w:sz="0" w:space="0" w:color="auto"/>
      </w:divBdr>
    </w:div>
    <w:div w:id="1532255474">
      <w:bodyDiv w:val="1"/>
      <w:marLeft w:val="0"/>
      <w:marRight w:val="0"/>
      <w:marTop w:val="0"/>
      <w:marBottom w:val="0"/>
      <w:divBdr>
        <w:top w:val="none" w:sz="0" w:space="0" w:color="auto"/>
        <w:left w:val="none" w:sz="0" w:space="0" w:color="auto"/>
        <w:bottom w:val="none" w:sz="0" w:space="0" w:color="auto"/>
        <w:right w:val="none" w:sz="0" w:space="0" w:color="auto"/>
      </w:divBdr>
    </w:div>
    <w:div w:id="1533305296">
      <w:bodyDiv w:val="1"/>
      <w:marLeft w:val="0"/>
      <w:marRight w:val="0"/>
      <w:marTop w:val="0"/>
      <w:marBottom w:val="0"/>
      <w:divBdr>
        <w:top w:val="none" w:sz="0" w:space="0" w:color="auto"/>
        <w:left w:val="none" w:sz="0" w:space="0" w:color="auto"/>
        <w:bottom w:val="none" w:sz="0" w:space="0" w:color="auto"/>
        <w:right w:val="none" w:sz="0" w:space="0" w:color="auto"/>
      </w:divBdr>
    </w:div>
    <w:div w:id="1534222210">
      <w:bodyDiv w:val="1"/>
      <w:marLeft w:val="0"/>
      <w:marRight w:val="0"/>
      <w:marTop w:val="0"/>
      <w:marBottom w:val="0"/>
      <w:divBdr>
        <w:top w:val="none" w:sz="0" w:space="0" w:color="auto"/>
        <w:left w:val="none" w:sz="0" w:space="0" w:color="auto"/>
        <w:bottom w:val="none" w:sz="0" w:space="0" w:color="auto"/>
        <w:right w:val="none" w:sz="0" w:space="0" w:color="auto"/>
      </w:divBdr>
    </w:div>
    <w:div w:id="1536694112">
      <w:bodyDiv w:val="1"/>
      <w:marLeft w:val="0"/>
      <w:marRight w:val="0"/>
      <w:marTop w:val="0"/>
      <w:marBottom w:val="0"/>
      <w:divBdr>
        <w:top w:val="none" w:sz="0" w:space="0" w:color="auto"/>
        <w:left w:val="none" w:sz="0" w:space="0" w:color="auto"/>
        <w:bottom w:val="none" w:sz="0" w:space="0" w:color="auto"/>
        <w:right w:val="none" w:sz="0" w:space="0" w:color="auto"/>
      </w:divBdr>
    </w:div>
    <w:div w:id="1537035890">
      <w:bodyDiv w:val="1"/>
      <w:marLeft w:val="0"/>
      <w:marRight w:val="0"/>
      <w:marTop w:val="0"/>
      <w:marBottom w:val="0"/>
      <w:divBdr>
        <w:top w:val="none" w:sz="0" w:space="0" w:color="auto"/>
        <w:left w:val="none" w:sz="0" w:space="0" w:color="auto"/>
        <w:bottom w:val="none" w:sz="0" w:space="0" w:color="auto"/>
        <w:right w:val="none" w:sz="0" w:space="0" w:color="auto"/>
      </w:divBdr>
    </w:div>
    <w:div w:id="1539706413">
      <w:bodyDiv w:val="1"/>
      <w:marLeft w:val="0"/>
      <w:marRight w:val="0"/>
      <w:marTop w:val="0"/>
      <w:marBottom w:val="0"/>
      <w:divBdr>
        <w:top w:val="none" w:sz="0" w:space="0" w:color="auto"/>
        <w:left w:val="none" w:sz="0" w:space="0" w:color="auto"/>
        <w:bottom w:val="none" w:sz="0" w:space="0" w:color="auto"/>
        <w:right w:val="none" w:sz="0" w:space="0" w:color="auto"/>
      </w:divBdr>
    </w:div>
    <w:div w:id="1540127057">
      <w:bodyDiv w:val="1"/>
      <w:marLeft w:val="0"/>
      <w:marRight w:val="0"/>
      <w:marTop w:val="0"/>
      <w:marBottom w:val="0"/>
      <w:divBdr>
        <w:top w:val="none" w:sz="0" w:space="0" w:color="auto"/>
        <w:left w:val="none" w:sz="0" w:space="0" w:color="auto"/>
        <w:bottom w:val="none" w:sz="0" w:space="0" w:color="auto"/>
        <w:right w:val="none" w:sz="0" w:space="0" w:color="auto"/>
      </w:divBdr>
    </w:div>
    <w:div w:id="1541357108">
      <w:bodyDiv w:val="1"/>
      <w:marLeft w:val="0"/>
      <w:marRight w:val="0"/>
      <w:marTop w:val="0"/>
      <w:marBottom w:val="0"/>
      <w:divBdr>
        <w:top w:val="none" w:sz="0" w:space="0" w:color="auto"/>
        <w:left w:val="none" w:sz="0" w:space="0" w:color="auto"/>
        <w:bottom w:val="none" w:sz="0" w:space="0" w:color="auto"/>
        <w:right w:val="none" w:sz="0" w:space="0" w:color="auto"/>
      </w:divBdr>
    </w:div>
    <w:div w:id="1541626415">
      <w:bodyDiv w:val="1"/>
      <w:marLeft w:val="0"/>
      <w:marRight w:val="0"/>
      <w:marTop w:val="0"/>
      <w:marBottom w:val="0"/>
      <w:divBdr>
        <w:top w:val="none" w:sz="0" w:space="0" w:color="auto"/>
        <w:left w:val="none" w:sz="0" w:space="0" w:color="auto"/>
        <w:bottom w:val="none" w:sz="0" w:space="0" w:color="auto"/>
        <w:right w:val="none" w:sz="0" w:space="0" w:color="auto"/>
      </w:divBdr>
    </w:div>
    <w:div w:id="1542942324">
      <w:bodyDiv w:val="1"/>
      <w:marLeft w:val="0"/>
      <w:marRight w:val="0"/>
      <w:marTop w:val="0"/>
      <w:marBottom w:val="0"/>
      <w:divBdr>
        <w:top w:val="none" w:sz="0" w:space="0" w:color="auto"/>
        <w:left w:val="none" w:sz="0" w:space="0" w:color="auto"/>
        <w:bottom w:val="none" w:sz="0" w:space="0" w:color="auto"/>
        <w:right w:val="none" w:sz="0" w:space="0" w:color="auto"/>
      </w:divBdr>
    </w:div>
    <w:div w:id="1545142701">
      <w:bodyDiv w:val="1"/>
      <w:marLeft w:val="0"/>
      <w:marRight w:val="0"/>
      <w:marTop w:val="0"/>
      <w:marBottom w:val="0"/>
      <w:divBdr>
        <w:top w:val="none" w:sz="0" w:space="0" w:color="auto"/>
        <w:left w:val="none" w:sz="0" w:space="0" w:color="auto"/>
        <w:bottom w:val="none" w:sz="0" w:space="0" w:color="auto"/>
        <w:right w:val="none" w:sz="0" w:space="0" w:color="auto"/>
      </w:divBdr>
    </w:div>
    <w:div w:id="1546521980">
      <w:bodyDiv w:val="1"/>
      <w:marLeft w:val="0"/>
      <w:marRight w:val="0"/>
      <w:marTop w:val="0"/>
      <w:marBottom w:val="0"/>
      <w:divBdr>
        <w:top w:val="none" w:sz="0" w:space="0" w:color="auto"/>
        <w:left w:val="none" w:sz="0" w:space="0" w:color="auto"/>
        <w:bottom w:val="none" w:sz="0" w:space="0" w:color="auto"/>
        <w:right w:val="none" w:sz="0" w:space="0" w:color="auto"/>
      </w:divBdr>
    </w:div>
    <w:div w:id="1546604601">
      <w:bodyDiv w:val="1"/>
      <w:marLeft w:val="0"/>
      <w:marRight w:val="0"/>
      <w:marTop w:val="0"/>
      <w:marBottom w:val="0"/>
      <w:divBdr>
        <w:top w:val="none" w:sz="0" w:space="0" w:color="auto"/>
        <w:left w:val="none" w:sz="0" w:space="0" w:color="auto"/>
        <w:bottom w:val="none" w:sz="0" w:space="0" w:color="auto"/>
        <w:right w:val="none" w:sz="0" w:space="0" w:color="auto"/>
      </w:divBdr>
    </w:div>
    <w:div w:id="1546716787">
      <w:bodyDiv w:val="1"/>
      <w:marLeft w:val="0"/>
      <w:marRight w:val="0"/>
      <w:marTop w:val="0"/>
      <w:marBottom w:val="0"/>
      <w:divBdr>
        <w:top w:val="none" w:sz="0" w:space="0" w:color="auto"/>
        <w:left w:val="none" w:sz="0" w:space="0" w:color="auto"/>
        <w:bottom w:val="none" w:sz="0" w:space="0" w:color="auto"/>
        <w:right w:val="none" w:sz="0" w:space="0" w:color="auto"/>
      </w:divBdr>
    </w:div>
    <w:div w:id="1552383457">
      <w:bodyDiv w:val="1"/>
      <w:marLeft w:val="0"/>
      <w:marRight w:val="0"/>
      <w:marTop w:val="0"/>
      <w:marBottom w:val="0"/>
      <w:divBdr>
        <w:top w:val="none" w:sz="0" w:space="0" w:color="auto"/>
        <w:left w:val="none" w:sz="0" w:space="0" w:color="auto"/>
        <w:bottom w:val="none" w:sz="0" w:space="0" w:color="auto"/>
        <w:right w:val="none" w:sz="0" w:space="0" w:color="auto"/>
      </w:divBdr>
    </w:div>
    <w:div w:id="1552618428">
      <w:bodyDiv w:val="1"/>
      <w:marLeft w:val="0"/>
      <w:marRight w:val="0"/>
      <w:marTop w:val="0"/>
      <w:marBottom w:val="0"/>
      <w:divBdr>
        <w:top w:val="none" w:sz="0" w:space="0" w:color="auto"/>
        <w:left w:val="none" w:sz="0" w:space="0" w:color="auto"/>
        <w:bottom w:val="none" w:sz="0" w:space="0" w:color="auto"/>
        <w:right w:val="none" w:sz="0" w:space="0" w:color="auto"/>
      </w:divBdr>
    </w:div>
    <w:div w:id="1553689710">
      <w:bodyDiv w:val="1"/>
      <w:marLeft w:val="0"/>
      <w:marRight w:val="0"/>
      <w:marTop w:val="0"/>
      <w:marBottom w:val="0"/>
      <w:divBdr>
        <w:top w:val="none" w:sz="0" w:space="0" w:color="auto"/>
        <w:left w:val="none" w:sz="0" w:space="0" w:color="auto"/>
        <w:bottom w:val="none" w:sz="0" w:space="0" w:color="auto"/>
        <w:right w:val="none" w:sz="0" w:space="0" w:color="auto"/>
      </w:divBdr>
    </w:div>
    <w:div w:id="1554000518">
      <w:bodyDiv w:val="1"/>
      <w:marLeft w:val="0"/>
      <w:marRight w:val="0"/>
      <w:marTop w:val="0"/>
      <w:marBottom w:val="0"/>
      <w:divBdr>
        <w:top w:val="none" w:sz="0" w:space="0" w:color="auto"/>
        <w:left w:val="none" w:sz="0" w:space="0" w:color="auto"/>
        <w:bottom w:val="none" w:sz="0" w:space="0" w:color="auto"/>
        <w:right w:val="none" w:sz="0" w:space="0" w:color="auto"/>
      </w:divBdr>
    </w:div>
    <w:div w:id="1554999987">
      <w:bodyDiv w:val="1"/>
      <w:marLeft w:val="0"/>
      <w:marRight w:val="0"/>
      <w:marTop w:val="0"/>
      <w:marBottom w:val="0"/>
      <w:divBdr>
        <w:top w:val="none" w:sz="0" w:space="0" w:color="auto"/>
        <w:left w:val="none" w:sz="0" w:space="0" w:color="auto"/>
        <w:bottom w:val="none" w:sz="0" w:space="0" w:color="auto"/>
        <w:right w:val="none" w:sz="0" w:space="0" w:color="auto"/>
      </w:divBdr>
    </w:div>
    <w:div w:id="1557668287">
      <w:bodyDiv w:val="1"/>
      <w:marLeft w:val="0"/>
      <w:marRight w:val="0"/>
      <w:marTop w:val="0"/>
      <w:marBottom w:val="0"/>
      <w:divBdr>
        <w:top w:val="none" w:sz="0" w:space="0" w:color="auto"/>
        <w:left w:val="none" w:sz="0" w:space="0" w:color="auto"/>
        <w:bottom w:val="none" w:sz="0" w:space="0" w:color="auto"/>
        <w:right w:val="none" w:sz="0" w:space="0" w:color="auto"/>
      </w:divBdr>
    </w:div>
    <w:div w:id="1558011247">
      <w:bodyDiv w:val="1"/>
      <w:marLeft w:val="0"/>
      <w:marRight w:val="0"/>
      <w:marTop w:val="0"/>
      <w:marBottom w:val="0"/>
      <w:divBdr>
        <w:top w:val="none" w:sz="0" w:space="0" w:color="auto"/>
        <w:left w:val="none" w:sz="0" w:space="0" w:color="auto"/>
        <w:bottom w:val="none" w:sz="0" w:space="0" w:color="auto"/>
        <w:right w:val="none" w:sz="0" w:space="0" w:color="auto"/>
      </w:divBdr>
    </w:div>
    <w:div w:id="1558853966">
      <w:bodyDiv w:val="1"/>
      <w:marLeft w:val="0"/>
      <w:marRight w:val="0"/>
      <w:marTop w:val="0"/>
      <w:marBottom w:val="0"/>
      <w:divBdr>
        <w:top w:val="none" w:sz="0" w:space="0" w:color="auto"/>
        <w:left w:val="none" w:sz="0" w:space="0" w:color="auto"/>
        <w:bottom w:val="none" w:sz="0" w:space="0" w:color="auto"/>
        <w:right w:val="none" w:sz="0" w:space="0" w:color="auto"/>
      </w:divBdr>
    </w:div>
    <w:div w:id="1561868915">
      <w:bodyDiv w:val="1"/>
      <w:marLeft w:val="0"/>
      <w:marRight w:val="0"/>
      <w:marTop w:val="0"/>
      <w:marBottom w:val="0"/>
      <w:divBdr>
        <w:top w:val="none" w:sz="0" w:space="0" w:color="auto"/>
        <w:left w:val="none" w:sz="0" w:space="0" w:color="auto"/>
        <w:bottom w:val="none" w:sz="0" w:space="0" w:color="auto"/>
        <w:right w:val="none" w:sz="0" w:space="0" w:color="auto"/>
      </w:divBdr>
    </w:div>
    <w:div w:id="1565992609">
      <w:bodyDiv w:val="1"/>
      <w:marLeft w:val="0"/>
      <w:marRight w:val="0"/>
      <w:marTop w:val="0"/>
      <w:marBottom w:val="0"/>
      <w:divBdr>
        <w:top w:val="none" w:sz="0" w:space="0" w:color="auto"/>
        <w:left w:val="none" w:sz="0" w:space="0" w:color="auto"/>
        <w:bottom w:val="none" w:sz="0" w:space="0" w:color="auto"/>
        <w:right w:val="none" w:sz="0" w:space="0" w:color="auto"/>
      </w:divBdr>
    </w:div>
    <w:div w:id="1567447617">
      <w:bodyDiv w:val="1"/>
      <w:marLeft w:val="0"/>
      <w:marRight w:val="0"/>
      <w:marTop w:val="0"/>
      <w:marBottom w:val="0"/>
      <w:divBdr>
        <w:top w:val="none" w:sz="0" w:space="0" w:color="auto"/>
        <w:left w:val="none" w:sz="0" w:space="0" w:color="auto"/>
        <w:bottom w:val="none" w:sz="0" w:space="0" w:color="auto"/>
        <w:right w:val="none" w:sz="0" w:space="0" w:color="auto"/>
      </w:divBdr>
    </w:div>
    <w:div w:id="1569421415">
      <w:bodyDiv w:val="1"/>
      <w:marLeft w:val="0"/>
      <w:marRight w:val="0"/>
      <w:marTop w:val="0"/>
      <w:marBottom w:val="0"/>
      <w:divBdr>
        <w:top w:val="none" w:sz="0" w:space="0" w:color="auto"/>
        <w:left w:val="none" w:sz="0" w:space="0" w:color="auto"/>
        <w:bottom w:val="none" w:sz="0" w:space="0" w:color="auto"/>
        <w:right w:val="none" w:sz="0" w:space="0" w:color="auto"/>
      </w:divBdr>
    </w:div>
    <w:div w:id="1569918367">
      <w:bodyDiv w:val="1"/>
      <w:marLeft w:val="0"/>
      <w:marRight w:val="0"/>
      <w:marTop w:val="0"/>
      <w:marBottom w:val="0"/>
      <w:divBdr>
        <w:top w:val="none" w:sz="0" w:space="0" w:color="auto"/>
        <w:left w:val="none" w:sz="0" w:space="0" w:color="auto"/>
        <w:bottom w:val="none" w:sz="0" w:space="0" w:color="auto"/>
        <w:right w:val="none" w:sz="0" w:space="0" w:color="auto"/>
      </w:divBdr>
    </w:div>
    <w:div w:id="1570071141">
      <w:bodyDiv w:val="1"/>
      <w:marLeft w:val="0"/>
      <w:marRight w:val="0"/>
      <w:marTop w:val="0"/>
      <w:marBottom w:val="0"/>
      <w:divBdr>
        <w:top w:val="none" w:sz="0" w:space="0" w:color="auto"/>
        <w:left w:val="none" w:sz="0" w:space="0" w:color="auto"/>
        <w:bottom w:val="none" w:sz="0" w:space="0" w:color="auto"/>
        <w:right w:val="none" w:sz="0" w:space="0" w:color="auto"/>
      </w:divBdr>
    </w:div>
    <w:div w:id="1570194690">
      <w:bodyDiv w:val="1"/>
      <w:marLeft w:val="0"/>
      <w:marRight w:val="0"/>
      <w:marTop w:val="0"/>
      <w:marBottom w:val="0"/>
      <w:divBdr>
        <w:top w:val="none" w:sz="0" w:space="0" w:color="auto"/>
        <w:left w:val="none" w:sz="0" w:space="0" w:color="auto"/>
        <w:bottom w:val="none" w:sz="0" w:space="0" w:color="auto"/>
        <w:right w:val="none" w:sz="0" w:space="0" w:color="auto"/>
      </w:divBdr>
    </w:div>
    <w:div w:id="1570457718">
      <w:bodyDiv w:val="1"/>
      <w:marLeft w:val="0"/>
      <w:marRight w:val="0"/>
      <w:marTop w:val="0"/>
      <w:marBottom w:val="0"/>
      <w:divBdr>
        <w:top w:val="none" w:sz="0" w:space="0" w:color="auto"/>
        <w:left w:val="none" w:sz="0" w:space="0" w:color="auto"/>
        <w:bottom w:val="none" w:sz="0" w:space="0" w:color="auto"/>
        <w:right w:val="none" w:sz="0" w:space="0" w:color="auto"/>
      </w:divBdr>
    </w:div>
    <w:div w:id="1573463440">
      <w:bodyDiv w:val="1"/>
      <w:marLeft w:val="0"/>
      <w:marRight w:val="0"/>
      <w:marTop w:val="0"/>
      <w:marBottom w:val="0"/>
      <w:divBdr>
        <w:top w:val="none" w:sz="0" w:space="0" w:color="auto"/>
        <w:left w:val="none" w:sz="0" w:space="0" w:color="auto"/>
        <w:bottom w:val="none" w:sz="0" w:space="0" w:color="auto"/>
        <w:right w:val="none" w:sz="0" w:space="0" w:color="auto"/>
      </w:divBdr>
    </w:div>
    <w:div w:id="1574662383">
      <w:bodyDiv w:val="1"/>
      <w:marLeft w:val="0"/>
      <w:marRight w:val="0"/>
      <w:marTop w:val="0"/>
      <w:marBottom w:val="0"/>
      <w:divBdr>
        <w:top w:val="none" w:sz="0" w:space="0" w:color="auto"/>
        <w:left w:val="none" w:sz="0" w:space="0" w:color="auto"/>
        <w:bottom w:val="none" w:sz="0" w:space="0" w:color="auto"/>
        <w:right w:val="none" w:sz="0" w:space="0" w:color="auto"/>
      </w:divBdr>
    </w:div>
    <w:div w:id="1576011136">
      <w:bodyDiv w:val="1"/>
      <w:marLeft w:val="0"/>
      <w:marRight w:val="0"/>
      <w:marTop w:val="0"/>
      <w:marBottom w:val="0"/>
      <w:divBdr>
        <w:top w:val="none" w:sz="0" w:space="0" w:color="auto"/>
        <w:left w:val="none" w:sz="0" w:space="0" w:color="auto"/>
        <w:bottom w:val="none" w:sz="0" w:space="0" w:color="auto"/>
        <w:right w:val="none" w:sz="0" w:space="0" w:color="auto"/>
      </w:divBdr>
    </w:div>
    <w:div w:id="1576628812">
      <w:bodyDiv w:val="1"/>
      <w:marLeft w:val="0"/>
      <w:marRight w:val="0"/>
      <w:marTop w:val="0"/>
      <w:marBottom w:val="0"/>
      <w:divBdr>
        <w:top w:val="none" w:sz="0" w:space="0" w:color="auto"/>
        <w:left w:val="none" w:sz="0" w:space="0" w:color="auto"/>
        <w:bottom w:val="none" w:sz="0" w:space="0" w:color="auto"/>
        <w:right w:val="none" w:sz="0" w:space="0" w:color="auto"/>
      </w:divBdr>
    </w:div>
    <w:div w:id="1577283328">
      <w:bodyDiv w:val="1"/>
      <w:marLeft w:val="0"/>
      <w:marRight w:val="0"/>
      <w:marTop w:val="0"/>
      <w:marBottom w:val="0"/>
      <w:divBdr>
        <w:top w:val="none" w:sz="0" w:space="0" w:color="auto"/>
        <w:left w:val="none" w:sz="0" w:space="0" w:color="auto"/>
        <w:bottom w:val="none" w:sz="0" w:space="0" w:color="auto"/>
        <w:right w:val="none" w:sz="0" w:space="0" w:color="auto"/>
      </w:divBdr>
    </w:div>
    <w:div w:id="1577745139">
      <w:bodyDiv w:val="1"/>
      <w:marLeft w:val="0"/>
      <w:marRight w:val="0"/>
      <w:marTop w:val="0"/>
      <w:marBottom w:val="0"/>
      <w:divBdr>
        <w:top w:val="none" w:sz="0" w:space="0" w:color="auto"/>
        <w:left w:val="none" w:sz="0" w:space="0" w:color="auto"/>
        <w:bottom w:val="none" w:sz="0" w:space="0" w:color="auto"/>
        <w:right w:val="none" w:sz="0" w:space="0" w:color="auto"/>
      </w:divBdr>
    </w:div>
    <w:div w:id="1578202834">
      <w:bodyDiv w:val="1"/>
      <w:marLeft w:val="0"/>
      <w:marRight w:val="0"/>
      <w:marTop w:val="0"/>
      <w:marBottom w:val="0"/>
      <w:divBdr>
        <w:top w:val="none" w:sz="0" w:space="0" w:color="auto"/>
        <w:left w:val="none" w:sz="0" w:space="0" w:color="auto"/>
        <w:bottom w:val="none" w:sz="0" w:space="0" w:color="auto"/>
        <w:right w:val="none" w:sz="0" w:space="0" w:color="auto"/>
      </w:divBdr>
    </w:div>
    <w:div w:id="1579442030">
      <w:bodyDiv w:val="1"/>
      <w:marLeft w:val="0"/>
      <w:marRight w:val="0"/>
      <w:marTop w:val="0"/>
      <w:marBottom w:val="0"/>
      <w:divBdr>
        <w:top w:val="none" w:sz="0" w:space="0" w:color="auto"/>
        <w:left w:val="none" w:sz="0" w:space="0" w:color="auto"/>
        <w:bottom w:val="none" w:sz="0" w:space="0" w:color="auto"/>
        <w:right w:val="none" w:sz="0" w:space="0" w:color="auto"/>
      </w:divBdr>
    </w:div>
    <w:div w:id="1581254861">
      <w:bodyDiv w:val="1"/>
      <w:marLeft w:val="0"/>
      <w:marRight w:val="0"/>
      <w:marTop w:val="0"/>
      <w:marBottom w:val="0"/>
      <w:divBdr>
        <w:top w:val="none" w:sz="0" w:space="0" w:color="auto"/>
        <w:left w:val="none" w:sz="0" w:space="0" w:color="auto"/>
        <w:bottom w:val="none" w:sz="0" w:space="0" w:color="auto"/>
        <w:right w:val="none" w:sz="0" w:space="0" w:color="auto"/>
      </w:divBdr>
    </w:div>
    <w:div w:id="1581405912">
      <w:bodyDiv w:val="1"/>
      <w:marLeft w:val="0"/>
      <w:marRight w:val="0"/>
      <w:marTop w:val="0"/>
      <w:marBottom w:val="0"/>
      <w:divBdr>
        <w:top w:val="none" w:sz="0" w:space="0" w:color="auto"/>
        <w:left w:val="none" w:sz="0" w:space="0" w:color="auto"/>
        <w:bottom w:val="none" w:sz="0" w:space="0" w:color="auto"/>
        <w:right w:val="none" w:sz="0" w:space="0" w:color="auto"/>
      </w:divBdr>
    </w:div>
    <w:div w:id="1584946497">
      <w:bodyDiv w:val="1"/>
      <w:marLeft w:val="0"/>
      <w:marRight w:val="0"/>
      <w:marTop w:val="0"/>
      <w:marBottom w:val="0"/>
      <w:divBdr>
        <w:top w:val="none" w:sz="0" w:space="0" w:color="auto"/>
        <w:left w:val="none" w:sz="0" w:space="0" w:color="auto"/>
        <w:bottom w:val="none" w:sz="0" w:space="0" w:color="auto"/>
        <w:right w:val="none" w:sz="0" w:space="0" w:color="auto"/>
      </w:divBdr>
    </w:div>
    <w:div w:id="1585332284">
      <w:bodyDiv w:val="1"/>
      <w:marLeft w:val="0"/>
      <w:marRight w:val="0"/>
      <w:marTop w:val="0"/>
      <w:marBottom w:val="0"/>
      <w:divBdr>
        <w:top w:val="none" w:sz="0" w:space="0" w:color="auto"/>
        <w:left w:val="none" w:sz="0" w:space="0" w:color="auto"/>
        <w:bottom w:val="none" w:sz="0" w:space="0" w:color="auto"/>
        <w:right w:val="none" w:sz="0" w:space="0" w:color="auto"/>
      </w:divBdr>
    </w:div>
    <w:div w:id="1592936016">
      <w:bodyDiv w:val="1"/>
      <w:marLeft w:val="0"/>
      <w:marRight w:val="0"/>
      <w:marTop w:val="0"/>
      <w:marBottom w:val="0"/>
      <w:divBdr>
        <w:top w:val="none" w:sz="0" w:space="0" w:color="auto"/>
        <w:left w:val="none" w:sz="0" w:space="0" w:color="auto"/>
        <w:bottom w:val="none" w:sz="0" w:space="0" w:color="auto"/>
        <w:right w:val="none" w:sz="0" w:space="0" w:color="auto"/>
      </w:divBdr>
    </w:div>
    <w:div w:id="1593004514">
      <w:bodyDiv w:val="1"/>
      <w:marLeft w:val="0"/>
      <w:marRight w:val="0"/>
      <w:marTop w:val="0"/>
      <w:marBottom w:val="0"/>
      <w:divBdr>
        <w:top w:val="none" w:sz="0" w:space="0" w:color="auto"/>
        <w:left w:val="none" w:sz="0" w:space="0" w:color="auto"/>
        <w:bottom w:val="none" w:sz="0" w:space="0" w:color="auto"/>
        <w:right w:val="none" w:sz="0" w:space="0" w:color="auto"/>
      </w:divBdr>
    </w:div>
    <w:div w:id="1596984373">
      <w:bodyDiv w:val="1"/>
      <w:marLeft w:val="0"/>
      <w:marRight w:val="0"/>
      <w:marTop w:val="0"/>
      <w:marBottom w:val="0"/>
      <w:divBdr>
        <w:top w:val="none" w:sz="0" w:space="0" w:color="auto"/>
        <w:left w:val="none" w:sz="0" w:space="0" w:color="auto"/>
        <w:bottom w:val="none" w:sz="0" w:space="0" w:color="auto"/>
        <w:right w:val="none" w:sz="0" w:space="0" w:color="auto"/>
      </w:divBdr>
    </w:div>
    <w:div w:id="1598102300">
      <w:bodyDiv w:val="1"/>
      <w:marLeft w:val="0"/>
      <w:marRight w:val="0"/>
      <w:marTop w:val="0"/>
      <w:marBottom w:val="0"/>
      <w:divBdr>
        <w:top w:val="none" w:sz="0" w:space="0" w:color="auto"/>
        <w:left w:val="none" w:sz="0" w:space="0" w:color="auto"/>
        <w:bottom w:val="none" w:sz="0" w:space="0" w:color="auto"/>
        <w:right w:val="none" w:sz="0" w:space="0" w:color="auto"/>
      </w:divBdr>
    </w:div>
    <w:div w:id="1598324540">
      <w:bodyDiv w:val="1"/>
      <w:marLeft w:val="0"/>
      <w:marRight w:val="0"/>
      <w:marTop w:val="0"/>
      <w:marBottom w:val="0"/>
      <w:divBdr>
        <w:top w:val="none" w:sz="0" w:space="0" w:color="auto"/>
        <w:left w:val="none" w:sz="0" w:space="0" w:color="auto"/>
        <w:bottom w:val="none" w:sz="0" w:space="0" w:color="auto"/>
        <w:right w:val="none" w:sz="0" w:space="0" w:color="auto"/>
      </w:divBdr>
    </w:div>
    <w:div w:id="1599559306">
      <w:bodyDiv w:val="1"/>
      <w:marLeft w:val="0"/>
      <w:marRight w:val="0"/>
      <w:marTop w:val="0"/>
      <w:marBottom w:val="0"/>
      <w:divBdr>
        <w:top w:val="none" w:sz="0" w:space="0" w:color="auto"/>
        <w:left w:val="none" w:sz="0" w:space="0" w:color="auto"/>
        <w:bottom w:val="none" w:sz="0" w:space="0" w:color="auto"/>
        <w:right w:val="none" w:sz="0" w:space="0" w:color="auto"/>
      </w:divBdr>
    </w:div>
    <w:div w:id="1601596500">
      <w:bodyDiv w:val="1"/>
      <w:marLeft w:val="0"/>
      <w:marRight w:val="0"/>
      <w:marTop w:val="0"/>
      <w:marBottom w:val="0"/>
      <w:divBdr>
        <w:top w:val="none" w:sz="0" w:space="0" w:color="auto"/>
        <w:left w:val="none" w:sz="0" w:space="0" w:color="auto"/>
        <w:bottom w:val="none" w:sz="0" w:space="0" w:color="auto"/>
        <w:right w:val="none" w:sz="0" w:space="0" w:color="auto"/>
      </w:divBdr>
    </w:div>
    <w:div w:id="1603956509">
      <w:bodyDiv w:val="1"/>
      <w:marLeft w:val="0"/>
      <w:marRight w:val="0"/>
      <w:marTop w:val="0"/>
      <w:marBottom w:val="0"/>
      <w:divBdr>
        <w:top w:val="none" w:sz="0" w:space="0" w:color="auto"/>
        <w:left w:val="none" w:sz="0" w:space="0" w:color="auto"/>
        <w:bottom w:val="none" w:sz="0" w:space="0" w:color="auto"/>
        <w:right w:val="none" w:sz="0" w:space="0" w:color="auto"/>
      </w:divBdr>
    </w:div>
    <w:div w:id="1604652494">
      <w:bodyDiv w:val="1"/>
      <w:marLeft w:val="0"/>
      <w:marRight w:val="0"/>
      <w:marTop w:val="0"/>
      <w:marBottom w:val="0"/>
      <w:divBdr>
        <w:top w:val="none" w:sz="0" w:space="0" w:color="auto"/>
        <w:left w:val="none" w:sz="0" w:space="0" w:color="auto"/>
        <w:bottom w:val="none" w:sz="0" w:space="0" w:color="auto"/>
        <w:right w:val="none" w:sz="0" w:space="0" w:color="auto"/>
      </w:divBdr>
    </w:div>
    <w:div w:id="1606840423">
      <w:bodyDiv w:val="1"/>
      <w:marLeft w:val="0"/>
      <w:marRight w:val="0"/>
      <w:marTop w:val="0"/>
      <w:marBottom w:val="0"/>
      <w:divBdr>
        <w:top w:val="none" w:sz="0" w:space="0" w:color="auto"/>
        <w:left w:val="none" w:sz="0" w:space="0" w:color="auto"/>
        <w:bottom w:val="none" w:sz="0" w:space="0" w:color="auto"/>
        <w:right w:val="none" w:sz="0" w:space="0" w:color="auto"/>
      </w:divBdr>
    </w:div>
    <w:div w:id="1608122488">
      <w:bodyDiv w:val="1"/>
      <w:marLeft w:val="0"/>
      <w:marRight w:val="0"/>
      <w:marTop w:val="0"/>
      <w:marBottom w:val="0"/>
      <w:divBdr>
        <w:top w:val="none" w:sz="0" w:space="0" w:color="auto"/>
        <w:left w:val="none" w:sz="0" w:space="0" w:color="auto"/>
        <w:bottom w:val="none" w:sz="0" w:space="0" w:color="auto"/>
        <w:right w:val="none" w:sz="0" w:space="0" w:color="auto"/>
      </w:divBdr>
    </w:div>
    <w:div w:id="1609006754">
      <w:bodyDiv w:val="1"/>
      <w:marLeft w:val="0"/>
      <w:marRight w:val="0"/>
      <w:marTop w:val="0"/>
      <w:marBottom w:val="0"/>
      <w:divBdr>
        <w:top w:val="none" w:sz="0" w:space="0" w:color="auto"/>
        <w:left w:val="none" w:sz="0" w:space="0" w:color="auto"/>
        <w:bottom w:val="none" w:sz="0" w:space="0" w:color="auto"/>
        <w:right w:val="none" w:sz="0" w:space="0" w:color="auto"/>
      </w:divBdr>
    </w:div>
    <w:div w:id="1613628797">
      <w:bodyDiv w:val="1"/>
      <w:marLeft w:val="0"/>
      <w:marRight w:val="0"/>
      <w:marTop w:val="0"/>
      <w:marBottom w:val="0"/>
      <w:divBdr>
        <w:top w:val="none" w:sz="0" w:space="0" w:color="auto"/>
        <w:left w:val="none" w:sz="0" w:space="0" w:color="auto"/>
        <w:bottom w:val="none" w:sz="0" w:space="0" w:color="auto"/>
        <w:right w:val="none" w:sz="0" w:space="0" w:color="auto"/>
      </w:divBdr>
    </w:div>
    <w:div w:id="1613630793">
      <w:bodyDiv w:val="1"/>
      <w:marLeft w:val="0"/>
      <w:marRight w:val="0"/>
      <w:marTop w:val="0"/>
      <w:marBottom w:val="0"/>
      <w:divBdr>
        <w:top w:val="none" w:sz="0" w:space="0" w:color="auto"/>
        <w:left w:val="none" w:sz="0" w:space="0" w:color="auto"/>
        <w:bottom w:val="none" w:sz="0" w:space="0" w:color="auto"/>
        <w:right w:val="none" w:sz="0" w:space="0" w:color="auto"/>
      </w:divBdr>
    </w:div>
    <w:div w:id="1616598453">
      <w:bodyDiv w:val="1"/>
      <w:marLeft w:val="0"/>
      <w:marRight w:val="0"/>
      <w:marTop w:val="0"/>
      <w:marBottom w:val="0"/>
      <w:divBdr>
        <w:top w:val="none" w:sz="0" w:space="0" w:color="auto"/>
        <w:left w:val="none" w:sz="0" w:space="0" w:color="auto"/>
        <w:bottom w:val="none" w:sz="0" w:space="0" w:color="auto"/>
        <w:right w:val="none" w:sz="0" w:space="0" w:color="auto"/>
      </w:divBdr>
    </w:div>
    <w:div w:id="1617177858">
      <w:bodyDiv w:val="1"/>
      <w:marLeft w:val="0"/>
      <w:marRight w:val="0"/>
      <w:marTop w:val="0"/>
      <w:marBottom w:val="0"/>
      <w:divBdr>
        <w:top w:val="none" w:sz="0" w:space="0" w:color="auto"/>
        <w:left w:val="none" w:sz="0" w:space="0" w:color="auto"/>
        <w:bottom w:val="none" w:sz="0" w:space="0" w:color="auto"/>
        <w:right w:val="none" w:sz="0" w:space="0" w:color="auto"/>
      </w:divBdr>
    </w:div>
    <w:div w:id="1617757952">
      <w:bodyDiv w:val="1"/>
      <w:marLeft w:val="0"/>
      <w:marRight w:val="0"/>
      <w:marTop w:val="0"/>
      <w:marBottom w:val="0"/>
      <w:divBdr>
        <w:top w:val="none" w:sz="0" w:space="0" w:color="auto"/>
        <w:left w:val="none" w:sz="0" w:space="0" w:color="auto"/>
        <w:bottom w:val="none" w:sz="0" w:space="0" w:color="auto"/>
        <w:right w:val="none" w:sz="0" w:space="0" w:color="auto"/>
      </w:divBdr>
    </w:div>
    <w:div w:id="1619137831">
      <w:bodyDiv w:val="1"/>
      <w:marLeft w:val="0"/>
      <w:marRight w:val="0"/>
      <w:marTop w:val="0"/>
      <w:marBottom w:val="0"/>
      <w:divBdr>
        <w:top w:val="none" w:sz="0" w:space="0" w:color="auto"/>
        <w:left w:val="none" w:sz="0" w:space="0" w:color="auto"/>
        <w:bottom w:val="none" w:sz="0" w:space="0" w:color="auto"/>
        <w:right w:val="none" w:sz="0" w:space="0" w:color="auto"/>
      </w:divBdr>
    </w:div>
    <w:div w:id="1621762361">
      <w:bodyDiv w:val="1"/>
      <w:marLeft w:val="0"/>
      <w:marRight w:val="0"/>
      <w:marTop w:val="0"/>
      <w:marBottom w:val="0"/>
      <w:divBdr>
        <w:top w:val="none" w:sz="0" w:space="0" w:color="auto"/>
        <w:left w:val="none" w:sz="0" w:space="0" w:color="auto"/>
        <w:bottom w:val="none" w:sz="0" w:space="0" w:color="auto"/>
        <w:right w:val="none" w:sz="0" w:space="0" w:color="auto"/>
      </w:divBdr>
    </w:div>
    <w:div w:id="1622803285">
      <w:bodyDiv w:val="1"/>
      <w:marLeft w:val="0"/>
      <w:marRight w:val="0"/>
      <w:marTop w:val="0"/>
      <w:marBottom w:val="0"/>
      <w:divBdr>
        <w:top w:val="none" w:sz="0" w:space="0" w:color="auto"/>
        <w:left w:val="none" w:sz="0" w:space="0" w:color="auto"/>
        <w:bottom w:val="none" w:sz="0" w:space="0" w:color="auto"/>
        <w:right w:val="none" w:sz="0" w:space="0" w:color="auto"/>
      </w:divBdr>
    </w:div>
    <w:div w:id="1623001289">
      <w:bodyDiv w:val="1"/>
      <w:marLeft w:val="0"/>
      <w:marRight w:val="0"/>
      <w:marTop w:val="0"/>
      <w:marBottom w:val="0"/>
      <w:divBdr>
        <w:top w:val="none" w:sz="0" w:space="0" w:color="auto"/>
        <w:left w:val="none" w:sz="0" w:space="0" w:color="auto"/>
        <w:bottom w:val="none" w:sz="0" w:space="0" w:color="auto"/>
        <w:right w:val="none" w:sz="0" w:space="0" w:color="auto"/>
      </w:divBdr>
    </w:div>
    <w:div w:id="1624187512">
      <w:bodyDiv w:val="1"/>
      <w:marLeft w:val="0"/>
      <w:marRight w:val="0"/>
      <w:marTop w:val="0"/>
      <w:marBottom w:val="0"/>
      <w:divBdr>
        <w:top w:val="none" w:sz="0" w:space="0" w:color="auto"/>
        <w:left w:val="none" w:sz="0" w:space="0" w:color="auto"/>
        <w:bottom w:val="none" w:sz="0" w:space="0" w:color="auto"/>
        <w:right w:val="none" w:sz="0" w:space="0" w:color="auto"/>
      </w:divBdr>
    </w:div>
    <w:div w:id="1624651782">
      <w:bodyDiv w:val="1"/>
      <w:marLeft w:val="0"/>
      <w:marRight w:val="0"/>
      <w:marTop w:val="0"/>
      <w:marBottom w:val="0"/>
      <w:divBdr>
        <w:top w:val="none" w:sz="0" w:space="0" w:color="auto"/>
        <w:left w:val="none" w:sz="0" w:space="0" w:color="auto"/>
        <w:bottom w:val="none" w:sz="0" w:space="0" w:color="auto"/>
        <w:right w:val="none" w:sz="0" w:space="0" w:color="auto"/>
      </w:divBdr>
    </w:div>
    <w:div w:id="1625961734">
      <w:bodyDiv w:val="1"/>
      <w:marLeft w:val="0"/>
      <w:marRight w:val="0"/>
      <w:marTop w:val="0"/>
      <w:marBottom w:val="0"/>
      <w:divBdr>
        <w:top w:val="none" w:sz="0" w:space="0" w:color="auto"/>
        <w:left w:val="none" w:sz="0" w:space="0" w:color="auto"/>
        <w:bottom w:val="none" w:sz="0" w:space="0" w:color="auto"/>
        <w:right w:val="none" w:sz="0" w:space="0" w:color="auto"/>
      </w:divBdr>
    </w:div>
    <w:div w:id="1627080716">
      <w:bodyDiv w:val="1"/>
      <w:marLeft w:val="0"/>
      <w:marRight w:val="0"/>
      <w:marTop w:val="0"/>
      <w:marBottom w:val="0"/>
      <w:divBdr>
        <w:top w:val="none" w:sz="0" w:space="0" w:color="auto"/>
        <w:left w:val="none" w:sz="0" w:space="0" w:color="auto"/>
        <w:bottom w:val="none" w:sz="0" w:space="0" w:color="auto"/>
        <w:right w:val="none" w:sz="0" w:space="0" w:color="auto"/>
      </w:divBdr>
    </w:div>
    <w:div w:id="1630545952">
      <w:bodyDiv w:val="1"/>
      <w:marLeft w:val="0"/>
      <w:marRight w:val="0"/>
      <w:marTop w:val="0"/>
      <w:marBottom w:val="0"/>
      <w:divBdr>
        <w:top w:val="none" w:sz="0" w:space="0" w:color="auto"/>
        <w:left w:val="none" w:sz="0" w:space="0" w:color="auto"/>
        <w:bottom w:val="none" w:sz="0" w:space="0" w:color="auto"/>
        <w:right w:val="none" w:sz="0" w:space="0" w:color="auto"/>
      </w:divBdr>
    </w:div>
    <w:div w:id="1631783052">
      <w:bodyDiv w:val="1"/>
      <w:marLeft w:val="0"/>
      <w:marRight w:val="0"/>
      <w:marTop w:val="0"/>
      <w:marBottom w:val="0"/>
      <w:divBdr>
        <w:top w:val="none" w:sz="0" w:space="0" w:color="auto"/>
        <w:left w:val="none" w:sz="0" w:space="0" w:color="auto"/>
        <w:bottom w:val="none" w:sz="0" w:space="0" w:color="auto"/>
        <w:right w:val="none" w:sz="0" w:space="0" w:color="auto"/>
      </w:divBdr>
    </w:div>
    <w:div w:id="1632056963">
      <w:bodyDiv w:val="1"/>
      <w:marLeft w:val="0"/>
      <w:marRight w:val="0"/>
      <w:marTop w:val="0"/>
      <w:marBottom w:val="0"/>
      <w:divBdr>
        <w:top w:val="none" w:sz="0" w:space="0" w:color="auto"/>
        <w:left w:val="none" w:sz="0" w:space="0" w:color="auto"/>
        <w:bottom w:val="none" w:sz="0" w:space="0" w:color="auto"/>
        <w:right w:val="none" w:sz="0" w:space="0" w:color="auto"/>
      </w:divBdr>
    </w:div>
    <w:div w:id="1633175735">
      <w:bodyDiv w:val="1"/>
      <w:marLeft w:val="0"/>
      <w:marRight w:val="0"/>
      <w:marTop w:val="0"/>
      <w:marBottom w:val="0"/>
      <w:divBdr>
        <w:top w:val="none" w:sz="0" w:space="0" w:color="auto"/>
        <w:left w:val="none" w:sz="0" w:space="0" w:color="auto"/>
        <w:bottom w:val="none" w:sz="0" w:space="0" w:color="auto"/>
        <w:right w:val="none" w:sz="0" w:space="0" w:color="auto"/>
      </w:divBdr>
    </w:div>
    <w:div w:id="1633631914">
      <w:bodyDiv w:val="1"/>
      <w:marLeft w:val="0"/>
      <w:marRight w:val="0"/>
      <w:marTop w:val="0"/>
      <w:marBottom w:val="0"/>
      <w:divBdr>
        <w:top w:val="none" w:sz="0" w:space="0" w:color="auto"/>
        <w:left w:val="none" w:sz="0" w:space="0" w:color="auto"/>
        <w:bottom w:val="none" w:sz="0" w:space="0" w:color="auto"/>
        <w:right w:val="none" w:sz="0" w:space="0" w:color="auto"/>
      </w:divBdr>
    </w:div>
    <w:div w:id="1634167391">
      <w:bodyDiv w:val="1"/>
      <w:marLeft w:val="0"/>
      <w:marRight w:val="0"/>
      <w:marTop w:val="0"/>
      <w:marBottom w:val="0"/>
      <w:divBdr>
        <w:top w:val="none" w:sz="0" w:space="0" w:color="auto"/>
        <w:left w:val="none" w:sz="0" w:space="0" w:color="auto"/>
        <w:bottom w:val="none" w:sz="0" w:space="0" w:color="auto"/>
        <w:right w:val="none" w:sz="0" w:space="0" w:color="auto"/>
      </w:divBdr>
    </w:div>
    <w:div w:id="1634217810">
      <w:bodyDiv w:val="1"/>
      <w:marLeft w:val="0"/>
      <w:marRight w:val="0"/>
      <w:marTop w:val="0"/>
      <w:marBottom w:val="0"/>
      <w:divBdr>
        <w:top w:val="none" w:sz="0" w:space="0" w:color="auto"/>
        <w:left w:val="none" w:sz="0" w:space="0" w:color="auto"/>
        <w:bottom w:val="none" w:sz="0" w:space="0" w:color="auto"/>
        <w:right w:val="none" w:sz="0" w:space="0" w:color="auto"/>
      </w:divBdr>
    </w:div>
    <w:div w:id="1636064751">
      <w:bodyDiv w:val="1"/>
      <w:marLeft w:val="0"/>
      <w:marRight w:val="0"/>
      <w:marTop w:val="0"/>
      <w:marBottom w:val="0"/>
      <w:divBdr>
        <w:top w:val="none" w:sz="0" w:space="0" w:color="auto"/>
        <w:left w:val="none" w:sz="0" w:space="0" w:color="auto"/>
        <w:bottom w:val="none" w:sz="0" w:space="0" w:color="auto"/>
        <w:right w:val="none" w:sz="0" w:space="0" w:color="auto"/>
      </w:divBdr>
    </w:div>
    <w:div w:id="1638341478">
      <w:bodyDiv w:val="1"/>
      <w:marLeft w:val="0"/>
      <w:marRight w:val="0"/>
      <w:marTop w:val="0"/>
      <w:marBottom w:val="0"/>
      <w:divBdr>
        <w:top w:val="none" w:sz="0" w:space="0" w:color="auto"/>
        <w:left w:val="none" w:sz="0" w:space="0" w:color="auto"/>
        <w:bottom w:val="none" w:sz="0" w:space="0" w:color="auto"/>
        <w:right w:val="none" w:sz="0" w:space="0" w:color="auto"/>
      </w:divBdr>
    </w:div>
    <w:div w:id="1639533890">
      <w:bodyDiv w:val="1"/>
      <w:marLeft w:val="0"/>
      <w:marRight w:val="0"/>
      <w:marTop w:val="0"/>
      <w:marBottom w:val="0"/>
      <w:divBdr>
        <w:top w:val="none" w:sz="0" w:space="0" w:color="auto"/>
        <w:left w:val="none" w:sz="0" w:space="0" w:color="auto"/>
        <w:bottom w:val="none" w:sz="0" w:space="0" w:color="auto"/>
        <w:right w:val="none" w:sz="0" w:space="0" w:color="auto"/>
      </w:divBdr>
    </w:div>
    <w:div w:id="1640259738">
      <w:bodyDiv w:val="1"/>
      <w:marLeft w:val="0"/>
      <w:marRight w:val="0"/>
      <w:marTop w:val="0"/>
      <w:marBottom w:val="0"/>
      <w:divBdr>
        <w:top w:val="none" w:sz="0" w:space="0" w:color="auto"/>
        <w:left w:val="none" w:sz="0" w:space="0" w:color="auto"/>
        <w:bottom w:val="none" w:sz="0" w:space="0" w:color="auto"/>
        <w:right w:val="none" w:sz="0" w:space="0" w:color="auto"/>
      </w:divBdr>
    </w:div>
    <w:div w:id="1640649926">
      <w:bodyDiv w:val="1"/>
      <w:marLeft w:val="0"/>
      <w:marRight w:val="0"/>
      <w:marTop w:val="0"/>
      <w:marBottom w:val="0"/>
      <w:divBdr>
        <w:top w:val="none" w:sz="0" w:space="0" w:color="auto"/>
        <w:left w:val="none" w:sz="0" w:space="0" w:color="auto"/>
        <w:bottom w:val="none" w:sz="0" w:space="0" w:color="auto"/>
        <w:right w:val="none" w:sz="0" w:space="0" w:color="auto"/>
      </w:divBdr>
    </w:div>
    <w:div w:id="1640764206">
      <w:bodyDiv w:val="1"/>
      <w:marLeft w:val="0"/>
      <w:marRight w:val="0"/>
      <w:marTop w:val="0"/>
      <w:marBottom w:val="0"/>
      <w:divBdr>
        <w:top w:val="none" w:sz="0" w:space="0" w:color="auto"/>
        <w:left w:val="none" w:sz="0" w:space="0" w:color="auto"/>
        <w:bottom w:val="none" w:sz="0" w:space="0" w:color="auto"/>
        <w:right w:val="none" w:sz="0" w:space="0" w:color="auto"/>
      </w:divBdr>
    </w:div>
    <w:div w:id="1644307492">
      <w:bodyDiv w:val="1"/>
      <w:marLeft w:val="0"/>
      <w:marRight w:val="0"/>
      <w:marTop w:val="0"/>
      <w:marBottom w:val="0"/>
      <w:divBdr>
        <w:top w:val="none" w:sz="0" w:space="0" w:color="auto"/>
        <w:left w:val="none" w:sz="0" w:space="0" w:color="auto"/>
        <w:bottom w:val="none" w:sz="0" w:space="0" w:color="auto"/>
        <w:right w:val="none" w:sz="0" w:space="0" w:color="auto"/>
      </w:divBdr>
    </w:div>
    <w:div w:id="1645965956">
      <w:bodyDiv w:val="1"/>
      <w:marLeft w:val="0"/>
      <w:marRight w:val="0"/>
      <w:marTop w:val="0"/>
      <w:marBottom w:val="0"/>
      <w:divBdr>
        <w:top w:val="none" w:sz="0" w:space="0" w:color="auto"/>
        <w:left w:val="none" w:sz="0" w:space="0" w:color="auto"/>
        <w:bottom w:val="none" w:sz="0" w:space="0" w:color="auto"/>
        <w:right w:val="none" w:sz="0" w:space="0" w:color="auto"/>
      </w:divBdr>
    </w:div>
    <w:div w:id="1647316725">
      <w:bodyDiv w:val="1"/>
      <w:marLeft w:val="0"/>
      <w:marRight w:val="0"/>
      <w:marTop w:val="0"/>
      <w:marBottom w:val="0"/>
      <w:divBdr>
        <w:top w:val="none" w:sz="0" w:space="0" w:color="auto"/>
        <w:left w:val="none" w:sz="0" w:space="0" w:color="auto"/>
        <w:bottom w:val="none" w:sz="0" w:space="0" w:color="auto"/>
        <w:right w:val="none" w:sz="0" w:space="0" w:color="auto"/>
      </w:divBdr>
    </w:div>
    <w:div w:id="1649044888">
      <w:bodyDiv w:val="1"/>
      <w:marLeft w:val="0"/>
      <w:marRight w:val="0"/>
      <w:marTop w:val="0"/>
      <w:marBottom w:val="0"/>
      <w:divBdr>
        <w:top w:val="none" w:sz="0" w:space="0" w:color="auto"/>
        <w:left w:val="none" w:sz="0" w:space="0" w:color="auto"/>
        <w:bottom w:val="none" w:sz="0" w:space="0" w:color="auto"/>
        <w:right w:val="none" w:sz="0" w:space="0" w:color="auto"/>
      </w:divBdr>
    </w:div>
    <w:div w:id="1649164431">
      <w:bodyDiv w:val="1"/>
      <w:marLeft w:val="0"/>
      <w:marRight w:val="0"/>
      <w:marTop w:val="0"/>
      <w:marBottom w:val="0"/>
      <w:divBdr>
        <w:top w:val="none" w:sz="0" w:space="0" w:color="auto"/>
        <w:left w:val="none" w:sz="0" w:space="0" w:color="auto"/>
        <w:bottom w:val="none" w:sz="0" w:space="0" w:color="auto"/>
        <w:right w:val="none" w:sz="0" w:space="0" w:color="auto"/>
      </w:divBdr>
    </w:div>
    <w:div w:id="1649281825">
      <w:bodyDiv w:val="1"/>
      <w:marLeft w:val="0"/>
      <w:marRight w:val="0"/>
      <w:marTop w:val="0"/>
      <w:marBottom w:val="0"/>
      <w:divBdr>
        <w:top w:val="none" w:sz="0" w:space="0" w:color="auto"/>
        <w:left w:val="none" w:sz="0" w:space="0" w:color="auto"/>
        <w:bottom w:val="none" w:sz="0" w:space="0" w:color="auto"/>
        <w:right w:val="none" w:sz="0" w:space="0" w:color="auto"/>
      </w:divBdr>
    </w:div>
    <w:div w:id="1649750266">
      <w:bodyDiv w:val="1"/>
      <w:marLeft w:val="0"/>
      <w:marRight w:val="0"/>
      <w:marTop w:val="0"/>
      <w:marBottom w:val="0"/>
      <w:divBdr>
        <w:top w:val="none" w:sz="0" w:space="0" w:color="auto"/>
        <w:left w:val="none" w:sz="0" w:space="0" w:color="auto"/>
        <w:bottom w:val="none" w:sz="0" w:space="0" w:color="auto"/>
        <w:right w:val="none" w:sz="0" w:space="0" w:color="auto"/>
      </w:divBdr>
    </w:div>
    <w:div w:id="1650328712">
      <w:bodyDiv w:val="1"/>
      <w:marLeft w:val="0"/>
      <w:marRight w:val="0"/>
      <w:marTop w:val="0"/>
      <w:marBottom w:val="0"/>
      <w:divBdr>
        <w:top w:val="none" w:sz="0" w:space="0" w:color="auto"/>
        <w:left w:val="none" w:sz="0" w:space="0" w:color="auto"/>
        <w:bottom w:val="none" w:sz="0" w:space="0" w:color="auto"/>
        <w:right w:val="none" w:sz="0" w:space="0" w:color="auto"/>
      </w:divBdr>
    </w:div>
    <w:div w:id="1656373243">
      <w:bodyDiv w:val="1"/>
      <w:marLeft w:val="0"/>
      <w:marRight w:val="0"/>
      <w:marTop w:val="0"/>
      <w:marBottom w:val="0"/>
      <w:divBdr>
        <w:top w:val="none" w:sz="0" w:space="0" w:color="auto"/>
        <w:left w:val="none" w:sz="0" w:space="0" w:color="auto"/>
        <w:bottom w:val="none" w:sz="0" w:space="0" w:color="auto"/>
        <w:right w:val="none" w:sz="0" w:space="0" w:color="auto"/>
      </w:divBdr>
    </w:div>
    <w:div w:id="1656714027">
      <w:bodyDiv w:val="1"/>
      <w:marLeft w:val="0"/>
      <w:marRight w:val="0"/>
      <w:marTop w:val="0"/>
      <w:marBottom w:val="0"/>
      <w:divBdr>
        <w:top w:val="none" w:sz="0" w:space="0" w:color="auto"/>
        <w:left w:val="none" w:sz="0" w:space="0" w:color="auto"/>
        <w:bottom w:val="none" w:sz="0" w:space="0" w:color="auto"/>
        <w:right w:val="none" w:sz="0" w:space="0" w:color="auto"/>
      </w:divBdr>
    </w:div>
    <w:div w:id="1657100978">
      <w:bodyDiv w:val="1"/>
      <w:marLeft w:val="0"/>
      <w:marRight w:val="0"/>
      <w:marTop w:val="0"/>
      <w:marBottom w:val="0"/>
      <w:divBdr>
        <w:top w:val="none" w:sz="0" w:space="0" w:color="auto"/>
        <w:left w:val="none" w:sz="0" w:space="0" w:color="auto"/>
        <w:bottom w:val="none" w:sz="0" w:space="0" w:color="auto"/>
        <w:right w:val="none" w:sz="0" w:space="0" w:color="auto"/>
      </w:divBdr>
    </w:div>
    <w:div w:id="1657684714">
      <w:bodyDiv w:val="1"/>
      <w:marLeft w:val="0"/>
      <w:marRight w:val="0"/>
      <w:marTop w:val="0"/>
      <w:marBottom w:val="0"/>
      <w:divBdr>
        <w:top w:val="none" w:sz="0" w:space="0" w:color="auto"/>
        <w:left w:val="none" w:sz="0" w:space="0" w:color="auto"/>
        <w:bottom w:val="none" w:sz="0" w:space="0" w:color="auto"/>
        <w:right w:val="none" w:sz="0" w:space="0" w:color="auto"/>
      </w:divBdr>
    </w:div>
    <w:div w:id="1658266541">
      <w:bodyDiv w:val="1"/>
      <w:marLeft w:val="0"/>
      <w:marRight w:val="0"/>
      <w:marTop w:val="0"/>
      <w:marBottom w:val="0"/>
      <w:divBdr>
        <w:top w:val="none" w:sz="0" w:space="0" w:color="auto"/>
        <w:left w:val="none" w:sz="0" w:space="0" w:color="auto"/>
        <w:bottom w:val="none" w:sz="0" w:space="0" w:color="auto"/>
        <w:right w:val="none" w:sz="0" w:space="0" w:color="auto"/>
      </w:divBdr>
    </w:div>
    <w:div w:id="1658459877">
      <w:bodyDiv w:val="1"/>
      <w:marLeft w:val="0"/>
      <w:marRight w:val="0"/>
      <w:marTop w:val="0"/>
      <w:marBottom w:val="0"/>
      <w:divBdr>
        <w:top w:val="none" w:sz="0" w:space="0" w:color="auto"/>
        <w:left w:val="none" w:sz="0" w:space="0" w:color="auto"/>
        <w:bottom w:val="none" w:sz="0" w:space="0" w:color="auto"/>
        <w:right w:val="none" w:sz="0" w:space="0" w:color="auto"/>
      </w:divBdr>
    </w:div>
    <w:div w:id="1659722137">
      <w:bodyDiv w:val="1"/>
      <w:marLeft w:val="0"/>
      <w:marRight w:val="0"/>
      <w:marTop w:val="0"/>
      <w:marBottom w:val="0"/>
      <w:divBdr>
        <w:top w:val="none" w:sz="0" w:space="0" w:color="auto"/>
        <w:left w:val="none" w:sz="0" w:space="0" w:color="auto"/>
        <w:bottom w:val="none" w:sz="0" w:space="0" w:color="auto"/>
        <w:right w:val="none" w:sz="0" w:space="0" w:color="auto"/>
      </w:divBdr>
    </w:div>
    <w:div w:id="1660185494">
      <w:bodyDiv w:val="1"/>
      <w:marLeft w:val="0"/>
      <w:marRight w:val="0"/>
      <w:marTop w:val="0"/>
      <w:marBottom w:val="0"/>
      <w:divBdr>
        <w:top w:val="none" w:sz="0" w:space="0" w:color="auto"/>
        <w:left w:val="none" w:sz="0" w:space="0" w:color="auto"/>
        <w:bottom w:val="none" w:sz="0" w:space="0" w:color="auto"/>
        <w:right w:val="none" w:sz="0" w:space="0" w:color="auto"/>
      </w:divBdr>
    </w:div>
    <w:div w:id="1660420617">
      <w:bodyDiv w:val="1"/>
      <w:marLeft w:val="0"/>
      <w:marRight w:val="0"/>
      <w:marTop w:val="0"/>
      <w:marBottom w:val="0"/>
      <w:divBdr>
        <w:top w:val="none" w:sz="0" w:space="0" w:color="auto"/>
        <w:left w:val="none" w:sz="0" w:space="0" w:color="auto"/>
        <w:bottom w:val="none" w:sz="0" w:space="0" w:color="auto"/>
        <w:right w:val="none" w:sz="0" w:space="0" w:color="auto"/>
      </w:divBdr>
    </w:div>
    <w:div w:id="1660497965">
      <w:bodyDiv w:val="1"/>
      <w:marLeft w:val="0"/>
      <w:marRight w:val="0"/>
      <w:marTop w:val="0"/>
      <w:marBottom w:val="0"/>
      <w:divBdr>
        <w:top w:val="none" w:sz="0" w:space="0" w:color="auto"/>
        <w:left w:val="none" w:sz="0" w:space="0" w:color="auto"/>
        <w:bottom w:val="none" w:sz="0" w:space="0" w:color="auto"/>
        <w:right w:val="none" w:sz="0" w:space="0" w:color="auto"/>
      </w:divBdr>
    </w:div>
    <w:div w:id="1661156349">
      <w:bodyDiv w:val="1"/>
      <w:marLeft w:val="0"/>
      <w:marRight w:val="0"/>
      <w:marTop w:val="0"/>
      <w:marBottom w:val="0"/>
      <w:divBdr>
        <w:top w:val="none" w:sz="0" w:space="0" w:color="auto"/>
        <w:left w:val="none" w:sz="0" w:space="0" w:color="auto"/>
        <w:bottom w:val="none" w:sz="0" w:space="0" w:color="auto"/>
        <w:right w:val="none" w:sz="0" w:space="0" w:color="auto"/>
      </w:divBdr>
    </w:div>
    <w:div w:id="1663698039">
      <w:bodyDiv w:val="1"/>
      <w:marLeft w:val="0"/>
      <w:marRight w:val="0"/>
      <w:marTop w:val="0"/>
      <w:marBottom w:val="0"/>
      <w:divBdr>
        <w:top w:val="none" w:sz="0" w:space="0" w:color="auto"/>
        <w:left w:val="none" w:sz="0" w:space="0" w:color="auto"/>
        <w:bottom w:val="none" w:sz="0" w:space="0" w:color="auto"/>
        <w:right w:val="none" w:sz="0" w:space="0" w:color="auto"/>
      </w:divBdr>
    </w:div>
    <w:div w:id="1665428240">
      <w:bodyDiv w:val="1"/>
      <w:marLeft w:val="0"/>
      <w:marRight w:val="0"/>
      <w:marTop w:val="0"/>
      <w:marBottom w:val="0"/>
      <w:divBdr>
        <w:top w:val="none" w:sz="0" w:space="0" w:color="auto"/>
        <w:left w:val="none" w:sz="0" w:space="0" w:color="auto"/>
        <w:bottom w:val="none" w:sz="0" w:space="0" w:color="auto"/>
        <w:right w:val="none" w:sz="0" w:space="0" w:color="auto"/>
      </w:divBdr>
    </w:div>
    <w:div w:id="1666012683">
      <w:bodyDiv w:val="1"/>
      <w:marLeft w:val="0"/>
      <w:marRight w:val="0"/>
      <w:marTop w:val="0"/>
      <w:marBottom w:val="0"/>
      <w:divBdr>
        <w:top w:val="none" w:sz="0" w:space="0" w:color="auto"/>
        <w:left w:val="none" w:sz="0" w:space="0" w:color="auto"/>
        <w:bottom w:val="none" w:sz="0" w:space="0" w:color="auto"/>
        <w:right w:val="none" w:sz="0" w:space="0" w:color="auto"/>
      </w:divBdr>
    </w:div>
    <w:div w:id="1666127012">
      <w:bodyDiv w:val="1"/>
      <w:marLeft w:val="0"/>
      <w:marRight w:val="0"/>
      <w:marTop w:val="0"/>
      <w:marBottom w:val="0"/>
      <w:divBdr>
        <w:top w:val="none" w:sz="0" w:space="0" w:color="auto"/>
        <w:left w:val="none" w:sz="0" w:space="0" w:color="auto"/>
        <w:bottom w:val="none" w:sz="0" w:space="0" w:color="auto"/>
        <w:right w:val="none" w:sz="0" w:space="0" w:color="auto"/>
      </w:divBdr>
    </w:div>
    <w:div w:id="1667509567">
      <w:bodyDiv w:val="1"/>
      <w:marLeft w:val="0"/>
      <w:marRight w:val="0"/>
      <w:marTop w:val="0"/>
      <w:marBottom w:val="0"/>
      <w:divBdr>
        <w:top w:val="none" w:sz="0" w:space="0" w:color="auto"/>
        <w:left w:val="none" w:sz="0" w:space="0" w:color="auto"/>
        <w:bottom w:val="none" w:sz="0" w:space="0" w:color="auto"/>
        <w:right w:val="none" w:sz="0" w:space="0" w:color="auto"/>
      </w:divBdr>
    </w:div>
    <w:div w:id="1668242970">
      <w:bodyDiv w:val="1"/>
      <w:marLeft w:val="0"/>
      <w:marRight w:val="0"/>
      <w:marTop w:val="0"/>
      <w:marBottom w:val="0"/>
      <w:divBdr>
        <w:top w:val="none" w:sz="0" w:space="0" w:color="auto"/>
        <w:left w:val="none" w:sz="0" w:space="0" w:color="auto"/>
        <w:bottom w:val="none" w:sz="0" w:space="0" w:color="auto"/>
        <w:right w:val="none" w:sz="0" w:space="0" w:color="auto"/>
      </w:divBdr>
    </w:div>
    <w:div w:id="1668290799">
      <w:bodyDiv w:val="1"/>
      <w:marLeft w:val="0"/>
      <w:marRight w:val="0"/>
      <w:marTop w:val="0"/>
      <w:marBottom w:val="0"/>
      <w:divBdr>
        <w:top w:val="none" w:sz="0" w:space="0" w:color="auto"/>
        <w:left w:val="none" w:sz="0" w:space="0" w:color="auto"/>
        <w:bottom w:val="none" w:sz="0" w:space="0" w:color="auto"/>
        <w:right w:val="none" w:sz="0" w:space="0" w:color="auto"/>
      </w:divBdr>
    </w:div>
    <w:div w:id="1671641320">
      <w:bodyDiv w:val="1"/>
      <w:marLeft w:val="0"/>
      <w:marRight w:val="0"/>
      <w:marTop w:val="0"/>
      <w:marBottom w:val="0"/>
      <w:divBdr>
        <w:top w:val="none" w:sz="0" w:space="0" w:color="auto"/>
        <w:left w:val="none" w:sz="0" w:space="0" w:color="auto"/>
        <w:bottom w:val="none" w:sz="0" w:space="0" w:color="auto"/>
        <w:right w:val="none" w:sz="0" w:space="0" w:color="auto"/>
      </w:divBdr>
    </w:div>
    <w:div w:id="1672174989">
      <w:bodyDiv w:val="1"/>
      <w:marLeft w:val="0"/>
      <w:marRight w:val="0"/>
      <w:marTop w:val="0"/>
      <w:marBottom w:val="0"/>
      <w:divBdr>
        <w:top w:val="none" w:sz="0" w:space="0" w:color="auto"/>
        <w:left w:val="none" w:sz="0" w:space="0" w:color="auto"/>
        <w:bottom w:val="none" w:sz="0" w:space="0" w:color="auto"/>
        <w:right w:val="none" w:sz="0" w:space="0" w:color="auto"/>
      </w:divBdr>
    </w:div>
    <w:div w:id="1673949574">
      <w:bodyDiv w:val="1"/>
      <w:marLeft w:val="0"/>
      <w:marRight w:val="0"/>
      <w:marTop w:val="0"/>
      <w:marBottom w:val="0"/>
      <w:divBdr>
        <w:top w:val="none" w:sz="0" w:space="0" w:color="auto"/>
        <w:left w:val="none" w:sz="0" w:space="0" w:color="auto"/>
        <w:bottom w:val="none" w:sz="0" w:space="0" w:color="auto"/>
        <w:right w:val="none" w:sz="0" w:space="0" w:color="auto"/>
      </w:divBdr>
    </w:div>
    <w:div w:id="1676955630">
      <w:bodyDiv w:val="1"/>
      <w:marLeft w:val="0"/>
      <w:marRight w:val="0"/>
      <w:marTop w:val="0"/>
      <w:marBottom w:val="0"/>
      <w:divBdr>
        <w:top w:val="none" w:sz="0" w:space="0" w:color="auto"/>
        <w:left w:val="none" w:sz="0" w:space="0" w:color="auto"/>
        <w:bottom w:val="none" w:sz="0" w:space="0" w:color="auto"/>
        <w:right w:val="none" w:sz="0" w:space="0" w:color="auto"/>
      </w:divBdr>
    </w:div>
    <w:div w:id="1677220762">
      <w:bodyDiv w:val="1"/>
      <w:marLeft w:val="0"/>
      <w:marRight w:val="0"/>
      <w:marTop w:val="0"/>
      <w:marBottom w:val="0"/>
      <w:divBdr>
        <w:top w:val="none" w:sz="0" w:space="0" w:color="auto"/>
        <w:left w:val="none" w:sz="0" w:space="0" w:color="auto"/>
        <w:bottom w:val="none" w:sz="0" w:space="0" w:color="auto"/>
        <w:right w:val="none" w:sz="0" w:space="0" w:color="auto"/>
      </w:divBdr>
    </w:div>
    <w:div w:id="1677612784">
      <w:bodyDiv w:val="1"/>
      <w:marLeft w:val="0"/>
      <w:marRight w:val="0"/>
      <w:marTop w:val="0"/>
      <w:marBottom w:val="0"/>
      <w:divBdr>
        <w:top w:val="none" w:sz="0" w:space="0" w:color="auto"/>
        <w:left w:val="none" w:sz="0" w:space="0" w:color="auto"/>
        <w:bottom w:val="none" w:sz="0" w:space="0" w:color="auto"/>
        <w:right w:val="none" w:sz="0" w:space="0" w:color="auto"/>
      </w:divBdr>
    </w:div>
    <w:div w:id="1678069675">
      <w:bodyDiv w:val="1"/>
      <w:marLeft w:val="0"/>
      <w:marRight w:val="0"/>
      <w:marTop w:val="0"/>
      <w:marBottom w:val="0"/>
      <w:divBdr>
        <w:top w:val="none" w:sz="0" w:space="0" w:color="auto"/>
        <w:left w:val="none" w:sz="0" w:space="0" w:color="auto"/>
        <w:bottom w:val="none" w:sz="0" w:space="0" w:color="auto"/>
        <w:right w:val="none" w:sz="0" w:space="0" w:color="auto"/>
      </w:divBdr>
    </w:div>
    <w:div w:id="1678071550">
      <w:bodyDiv w:val="1"/>
      <w:marLeft w:val="0"/>
      <w:marRight w:val="0"/>
      <w:marTop w:val="0"/>
      <w:marBottom w:val="0"/>
      <w:divBdr>
        <w:top w:val="none" w:sz="0" w:space="0" w:color="auto"/>
        <w:left w:val="none" w:sz="0" w:space="0" w:color="auto"/>
        <w:bottom w:val="none" w:sz="0" w:space="0" w:color="auto"/>
        <w:right w:val="none" w:sz="0" w:space="0" w:color="auto"/>
      </w:divBdr>
    </w:div>
    <w:div w:id="1678195591">
      <w:bodyDiv w:val="1"/>
      <w:marLeft w:val="0"/>
      <w:marRight w:val="0"/>
      <w:marTop w:val="0"/>
      <w:marBottom w:val="0"/>
      <w:divBdr>
        <w:top w:val="none" w:sz="0" w:space="0" w:color="auto"/>
        <w:left w:val="none" w:sz="0" w:space="0" w:color="auto"/>
        <w:bottom w:val="none" w:sz="0" w:space="0" w:color="auto"/>
        <w:right w:val="none" w:sz="0" w:space="0" w:color="auto"/>
      </w:divBdr>
    </w:div>
    <w:div w:id="1680277880">
      <w:bodyDiv w:val="1"/>
      <w:marLeft w:val="0"/>
      <w:marRight w:val="0"/>
      <w:marTop w:val="0"/>
      <w:marBottom w:val="0"/>
      <w:divBdr>
        <w:top w:val="none" w:sz="0" w:space="0" w:color="auto"/>
        <w:left w:val="none" w:sz="0" w:space="0" w:color="auto"/>
        <w:bottom w:val="none" w:sz="0" w:space="0" w:color="auto"/>
        <w:right w:val="none" w:sz="0" w:space="0" w:color="auto"/>
      </w:divBdr>
    </w:div>
    <w:div w:id="1680883537">
      <w:bodyDiv w:val="1"/>
      <w:marLeft w:val="0"/>
      <w:marRight w:val="0"/>
      <w:marTop w:val="0"/>
      <w:marBottom w:val="0"/>
      <w:divBdr>
        <w:top w:val="none" w:sz="0" w:space="0" w:color="auto"/>
        <w:left w:val="none" w:sz="0" w:space="0" w:color="auto"/>
        <w:bottom w:val="none" w:sz="0" w:space="0" w:color="auto"/>
        <w:right w:val="none" w:sz="0" w:space="0" w:color="auto"/>
      </w:divBdr>
    </w:div>
    <w:div w:id="1681852772">
      <w:bodyDiv w:val="1"/>
      <w:marLeft w:val="0"/>
      <w:marRight w:val="0"/>
      <w:marTop w:val="0"/>
      <w:marBottom w:val="0"/>
      <w:divBdr>
        <w:top w:val="none" w:sz="0" w:space="0" w:color="auto"/>
        <w:left w:val="none" w:sz="0" w:space="0" w:color="auto"/>
        <w:bottom w:val="none" w:sz="0" w:space="0" w:color="auto"/>
        <w:right w:val="none" w:sz="0" w:space="0" w:color="auto"/>
      </w:divBdr>
    </w:div>
    <w:div w:id="1683239722">
      <w:bodyDiv w:val="1"/>
      <w:marLeft w:val="0"/>
      <w:marRight w:val="0"/>
      <w:marTop w:val="0"/>
      <w:marBottom w:val="0"/>
      <w:divBdr>
        <w:top w:val="none" w:sz="0" w:space="0" w:color="auto"/>
        <w:left w:val="none" w:sz="0" w:space="0" w:color="auto"/>
        <w:bottom w:val="none" w:sz="0" w:space="0" w:color="auto"/>
        <w:right w:val="none" w:sz="0" w:space="0" w:color="auto"/>
      </w:divBdr>
    </w:div>
    <w:div w:id="1683780324">
      <w:bodyDiv w:val="1"/>
      <w:marLeft w:val="0"/>
      <w:marRight w:val="0"/>
      <w:marTop w:val="0"/>
      <w:marBottom w:val="0"/>
      <w:divBdr>
        <w:top w:val="none" w:sz="0" w:space="0" w:color="auto"/>
        <w:left w:val="none" w:sz="0" w:space="0" w:color="auto"/>
        <w:bottom w:val="none" w:sz="0" w:space="0" w:color="auto"/>
        <w:right w:val="none" w:sz="0" w:space="0" w:color="auto"/>
      </w:divBdr>
    </w:div>
    <w:div w:id="1683820424">
      <w:bodyDiv w:val="1"/>
      <w:marLeft w:val="0"/>
      <w:marRight w:val="0"/>
      <w:marTop w:val="0"/>
      <w:marBottom w:val="0"/>
      <w:divBdr>
        <w:top w:val="none" w:sz="0" w:space="0" w:color="auto"/>
        <w:left w:val="none" w:sz="0" w:space="0" w:color="auto"/>
        <w:bottom w:val="none" w:sz="0" w:space="0" w:color="auto"/>
        <w:right w:val="none" w:sz="0" w:space="0" w:color="auto"/>
      </w:divBdr>
    </w:div>
    <w:div w:id="1686514385">
      <w:bodyDiv w:val="1"/>
      <w:marLeft w:val="0"/>
      <w:marRight w:val="0"/>
      <w:marTop w:val="0"/>
      <w:marBottom w:val="0"/>
      <w:divBdr>
        <w:top w:val="none" w:sz="0" w:space="0" w:color="auto"/>
        <w:left w:val="none" w:sz="0" w:space="0" w:color="auto"/>
        <w:bottom w:val="none" w:sz="0" w:space="0" w:color="auto"/>
        <w:right w:val="none" w:sz="0" w:space="0" w:color="auto"/>
      </w:divBdr>
    </w:div>
    <w:div w:id="1688822908">
      <w:bodyDiv w:val="1"/>
      <w:marLeft w:val="0"/>
      <w:marRight w:val="0"/>
      <w:marTop w:val="0"/>
      <w:marBottom w:val="0"/>
      <w:divBdr>
        <w:top w:val="none" w:sz="0" w:space="0" w:color="auto"/>
        <w:left w:val="none" w:sz="0" w:space="0" w:color="auto"/>
        <w:bottom w:val="none" w:sz="0" w:space="0" w:color="auto"/>
        <w:right w:val="none" w:sz="0" w:space="0" w:color="auto"/>
      </w:divBdr>
    </w:div>
    <w:div w:id="1689986832">
      <w:bodyDiv w:val="1"/>
      <w:marLeft w:val="0"/>
      <w:marRight w:val="0"/>
      <w:marTop w:val="0"/>
      <w:marBottom w:val="0"/>
      <w:divBdr>
        <w:top w:val="none" w:sz="0" w:space="0" w:color="auto"/>
        <w:left w:val="none" w:sz="0" w:space="0" w:color="auto"/>
        <w:bottom w:val="none" w:sz="0" w:space="0" w:color="auto"/>
        <w:right w:val="none" w:sz="0" w:space="0" w:color="auto"/>
      </w:divBdr>
    </w:div>
    <w:div w:id="1691713003">
      <w:bodyDiv w:val="1"/>
      <w:marLeft w:val="0"/>
      <w:marRight w:val="0"/>
      <w:marTop w:val="0"/>
      <w:marBottom w:val="0"/>
      <w:divBdr>
        <w:top w:val="none" w:sz="0" w:space="0" w:color="auto"/>
        <w:left w:val="none" w:sz="0" w:space="0" w:color="auto"/>
        <w:bottom w:val="none" w:sz="0" w:space="0" w:color="auto"/>
        <w:right w:val="none" w:sz="0" w:space="0" w:color="auto"/>
      </w:divBdr>
    </w:div>
    <w:div w:id="1693650902">
      <w:bodyDiv w:val="1"/>
      <w:marLeft w:val="0"/>
      <w:marRight w:val="0"/>
      <w:marTop w:val="0"/>
      <w:marBottom w:val="0"/>
      <w:divBdr>
        <w:top w:val="none" w:sz="0" w:space="0" w:color="auto"/>
        <w:left w:val="none" w:sz="0" w:space="0" w:color="auto"/>
        <w:bottom w:val="none" w:sz="0" w:space="0" w:color="auto"/>
        <w:right w:val="none" w:sz="0" w:space="0" w:color="auto"/>
      </w:divBdr>
    </w:div>
    <w:div w:id="1695617575">
      <w:bodyDiv w:val="1"/>
      <w:marLeft w:val="0"/>
      <w:marRight w:val="0"/>
      <w:marTop w:val="0"/>
      <w:marBottom w:val="0"/>
      <w:divBdr>
        <w:top w:val="none" w:sz="0" w:space="0" w:color="auto"/>
        <w:left w:val="none" w:sz="0" w:space="0" w:color="auto"/>
        <w:bottom w:val="none" w:sz="0" w:space="0" w:color="auto"/>
        <w:right w:val="none" w:sz="0" w:space="0" w:color="auto"/>
      </w:divBdr>
    </w:div>
    <w:div w:id="1696344734">
      <w:bodyDiv w:val="1"/>
      <w:marLeft w:val="0"/>
      <w:marRight w:val="0"/>
      <w:marTop w:val="0"/>
      <w:marBottom w:val="0"/>
      <w:divBdr>
        <w:top w:val="none" w:sz="0" w:space="0" w:color="auto"/>
        <w:left w:val="none" w:sz="0" w:space="0" w:color="auto"/>
        <w:bottom w:val="none" w:sz="0" w:space="0" w:color="auto"/>
        <w:right w:val="none" w:sz="0" w:space="0" w:color="auto"/>
      </w:divBdr>
    </w:div>
    <w:div w:id="1697151906">
      <w:bodyDiv w:val="1"/>
      <w:marLeft w:val="0"/>
      <w:marRight w:val="0"/>
      <w:marTop w:val="0"/>
      <w:marBottom w:val="0"/>
      <w:divBdr>
        <w:top w:val="none" w:sz="0" w:space="0" w:color="auto"/>
        <w:left w:val="none" w:sz="0" w:space="0" w:color="auto"/>
        <w:bottom w:val="none" w:sz="0" w:space="0" w:color="auto"/>
        <w:right w:val="none" w:sz="0" w:space="0" w:color="auto"/>
      </w:divBdr>
    </w:div>
    <w:div w:id="1703359031">
      <w:bodyDiv w:val="1"/>
      <w:marLeft w:val="0"/>
      <w:marRight w:val="0"/>
      <w:marTop w:val="0"/>
      <w:marBottom w:val="0"/>
      <w:divBdr>
        <w:top w:val="none" w:sz="0" w:space="0" w:color="auto"/>
        <w:left w:val="none" w:sz="0" w:space="0" w:color="auto"/>
        <w:bottom w:val="none" w:sz="0" w:space="0" w:color="auto"/>
        <w:right w:val="none" w:sz="0" w:space="0" w:color="auto"/>
      </w:divBdr>
    </w:div>
    <w:div w:id="1708412884">
      <w:bodyDiv w:val="1"/>
      <w:marLeft w:val="0"/>
      <w:marRight w:val="0"/>
      <w:marTop w:val="0"/>
      <w:marBottom w:val="0"/>
      <w:divBdr>
        <w:top w:val="none" w:sz="0" w:space="0" w:color="auto"/>
        <w:left w:val="none" w:sz="0" w:space="0" w:color="auto"/>
        <w:bottom w:val="none" w:sz="0" w:space="0" w:color="auto"/>
        <w:right w:val="none" w:sz="0" w:space="0" w:color="auto"/>
      </w:divBdr>
    </w:div>
    <w:div w:id="1708941991">
      <w:bodyDiv w:val="1"/>
      <w:marLeft w:val="0"/>
      <w:marRight w:val="0"/>
      <w:marTop w:val="0"/>
      <w:marBottom w:val="0"/>
      <w:divBdr>
        <w:top w:val="none" w:sz="0" w:space="0" w:color="auto"/>
        <w:left w:val="none" w:sz="0" w:space="0" w:color="auto"/>
        <w:bottom w:val="none" w:sz="0" w:space="0" w:color="auto"/>
        <w:right w:val="none" w:sz="0" w:space="0" w:color="auto"/>
      </w:divBdr>
    </w:div>
    <w:div w:id="1709600474">
      <w:bodyDiv w:val="1"/>
      <w:marLeft w:val="0"/>
      <w:marRight w:val="0"/>
      <w:marTop w:val="0"/>
      <w:marBottom w:val="0"/>
      <w:divBdr>
        <w:top w:val="none" w:sz="0" w:space="0" w:color="auto"/>
        <w:left w:val="none" w:sz="0" w:space="0" w:color="auto"/>
        <w:bottom w:val="none" w:sz="0" w:space="0" w:color="auto"/>
        <w:right w:val="none" w:sz="0" w:space="0" w:color="auto"/>
      </w:divBdr>
    </w:div>
    <w:div w:id="1710103656">
      <w:bodyDiv w:val="1"/>
      <w:marLeft w:val="0"/>
      <w:marRight w:val="0"/>
      <w:marTop w:val="0"/>
      <w:marBottom w:val="0"/>
      <w:divBdr>
        <w:top w:val="none" w:sz="0" w:space="0" w:color="auto"/>
        <w:left w:val="none" w:sz="0" w:space="0" w:color="auto"/>
        <w:bottom w:val="none" w:sz="0" w:space="0" w:color="auto"/>
        <w:right w:val="none" w:sz="0" w:space="0" w:color="auto"/>
      </w:divBdr>
    </w:div>
    <w:div w:id="1710255646">
      <w:bodyDiv w:val="1"/>
      <w:marLeft w:val="0"/>
      <w:marRight w:val="0"/>
      <w:marTop w:val="0"/>
      <w:marBottom w:val="0"/>
      <w:divBdr>
        <w:top w:val="none" w:sz="0" w:space="0" w:color="auto"/>
        <w:left w:val="none" w:sz="0" w:space="0" w:color="auto"/>
        <w:bottom w:val="none" w:sz="0" w:space="0" w:color="auto"/>
        <w:right w:val="none" w:sz="0" w:space="0" w:color="auto"/>
      </w:divBdr>
    </w:div>
    <w:div w:id="1712729152">
      <w:bodyDiv w:val="1"/>
      <w:marLeft w:val="0"/>
      <w:marRight w:val="0"/>
      <w:marTop w:val="0"/>
      <w:marBottom w:val="0"/>
      <w:divBdr>
        <w:top w:val="none" w:sz="0" w:space="0" w:color="auto"/>
        <w:left w:val="none" w:sz="0" w:space="0" w:color="auto"/>
        <w:bottom w:val="none" w:sz="0" w:space="0" w:color="auto"/>
        <w:right w:val="none" w:sz="0" w:space="0" w:color="auto"/>
      </w:divBdr>
    </w:div>
    <w:div w:id="1712993189">
      <w:bodyDiv w:val="1"/>
      <w:marLeft w:val="0"/>
      <w:marRight w:val="0"/>
      <w:marTop w:val="0"/>
      <w:marBottom w:val="0"/>
      <w:divBdr>
        <w:top w:val="none" w:sz="0" w:space="0" w:color="auto"/>
        <w:left w:val="none" w:sz="0" w:space="0" w:color="auto"/>
        <w:bottom w:val="none" w:sz="0" w:space="0" w:color="auto"/>
        <w:right w:val="none" w:sz="0" w:space="0" w:color="auto"/>
      </w:divBdr>
    </w:div>
    <w:div w:id="1714499039">
      <w:bodyDiv w:val="1"/>
      <w:marLeft w:val="0"/>
      <w:marRight w:val="0"/>
      <w:marTop w:val="0"/>
      <w:marBottom w:val="0"/>
      <w:divBdr>
        <w:top w:val="none" w:sz="0" w:space="0" w:color="auto"/>
        <w:left w:val="none" w:sz="0" w:space="0" w:color="auto"/>
        <w:bottom w:val="none" w:sz="0" w:space="0" w:color="auto"/>
        <w:right w:val="none" w:sz="0" w:space="0" w:color="auto"/>
      </w:divBdr>
    </w:div>
    <w:div w:id="1715617410">
      <w:bodyDiv w:val="1"/>
      <w:marLeft w:val="0"/>
      <w:marRight w:val="0"/>
      <w:marTop w:val="0"/>
      <w:marBottom w:val="0"/>
      <w:divBdr>
        <w:top w:val="none" w:sz="0" w:space="0" w:color="auto"/>
        <w:left w:val="none" w:sz="0" w:space="0" w:color="auto"/>
        <w:bottom w:val="none" w:sz="0" w:space="0" w:color="auto"/>
        <w:right w:val="none" w:sz="0" w:space="0" w:color="auto"/>
      </w:divBdr>
    </w:div>
    <w:div w:id="1716662527">
      <w:bodyDiv w:val="1"/>
      <w:marLeft w:val="0"/>
      <w:marRight w:val="0"/>
      <w:marTop w:val="0"/>
      <w:marBottom w:val="0"/>
      <w:divBdr>
        <w:top w:val="none" w:sz="0" w:space="0" w:color="auto"/>
        <w:left w:val="none" w:sz="0" w:space="0" w:color="auto"/>
        <w:bottom w:val="none" w:sz="0" w:space="0" w:color="auto"/>
        <w:right w:val="none" w:sz="0" w:space="0" w:color="auto"/>
      </w:divBdr>
    </w:div>
    <w:div w:id="1717123814">
      <w:bodyDiv w:val="1"/>
      <w:marLeft w:val="0"/>
      <w:marRight w:val="0"/>
      <w:marTop w:val="0"/>
      <w:marBottom w:val="0"/>
      <w:divBdr>
        <w:top w:val="none" w:sz="0" w:space="0" w:color="auto"/>
        <w:left w:val="none" w:sz="0" w:space="0" w:color="auto"/>
        <w:bottom w:val="none" w:sz="0" w:space="0" w:color="auto"/>
        <w:right w:val="none" w:sz="0" w:space="0" w:color="auto"/>
      </w:divBdr>
    </w:div>
    <w:div w:id="1717125545">
      <w:bodyDiv w:val="1"/>
      <w:marLeft w:val="0"/>
      <w:marRight w:val="0"/>
      <w:marTop w:val="0"/>
      <w:marBottom w:val="0"/>
      <w:divBdr>
        <w:top w:val="none" w:sz="0" w:space="0" w:color="auto"/>
        <w:left w:val="none" w:sz="0" w:space="0" w:color="auto"/>
        <w:bottom w:val="none" w:sz="0" w:space="0" w:color="auto"/>
        <w:right w:val="none" w:sz="0" w:space="0" w:color="auto"/>
      </w:divBdr>
    </w:div>
    <w:div w:id="1717201440">
      <w:bodyDiv w:val="1"/>
      <w:marLeft w:val="0"/>
      <w:marRight w:val="0"/>
      <w:marTop w:val="0"/>
      <w:marBottom w:val="0"/>
      <w:divBdr>
        <w:top w:val="none" w:sz="0" w:space="0" w:color="auto"/>
        <w:left w:val="none" w:sz="0" w:space="0" w:color="auto"/>
        <w:bottom w:val="none" w:sz="0" w:space="0" w:color="auto"/>
        <w:right w:val="none" w:sz="0" w:space="0" w:color="auto"/>
      </w:divBdr>
    </w:div>
    <w:div w:id="1717503832">
      <w:bodyDiv w:val="1"/>
      <w:marLeft w:val="0"/>
      <w:marRight w:val="0"/>
      <w:marTop w:val="0"/>
      <w:marBottom w:val="0"/>
      <w:divBdr>
        <w:top w:val="none" w:sz="0" w:space="0" w:color="auto"/>
        <w:left w:val="none" w:sz="0" w:space="0" w:color="auto"/>
        <w:bottom w:val="none" w:sz="0" w:space="0" w:color="auto"/>
        <w:right w:val="none" w:sz="0" w:space="0" w:color="auto"/>
      </w:divBdr>
    </w:div>
    <w:div w:id="1723170333">
      <w:bodyDiv w:val="1"/>
      <w:marLeft w:val="0"/>
      <w:marRight w:val="0"/>
      <w:marTop w:val="0"/>
      <w:marBottom w:val="0"/>
      <w:divBdr>
        <w:top w:val="none" w:sz="0" w:space="0" w:color="auto"/>
        <w:left w:val="none" w:sz="0" w:space="0" w:color="auto"/>
        <w:bottom w:val="none" w:sz="0" w:space="0" w:color="auto"/>
        <w:right w:val="none" w:sz="0" w:space="0" w:color="auto"/>
      </w:divBdr>
    </w:div>
    <w:div w:id="1725714819">
      <w:bodyDiv w:val="1"/>
      <w:marLeft w:val="0"/>
      <w:marRight w:val="0"/>
      <w:marTop w:val="0"/>
      <w:marBottom w:val="0"/>
      <w:divBdr>
        <w:top w:val="none" w:sz="0" w:space="0" w:color="auto"/>
        <w:left w:val="none" w:sz="0" w:space="0" w:color="auto"/>
        <w:bottom w:val="none" w:sz="0" w:space="0" w:color="auto"/>
        <w:right w:val="none" w:sz="0" w:space="0" w:color="auto"/>
      </w:divBdr>
    </w:div>
    <w:div w:id="1727413595">
      <w:bodyDiv w:val="1"/>
      <w:marLeft w:val="0"/>
      <w:marRight w:val="0"/>
      <w:marTop w:val="0"/>
      <w:marBottom w:val="0"/>
      <w:divBdr>
        <w:top w:val="none" w:sz="0" w:space="0" w:color="auto"/>
        <w:left w:val="none" w:sz="0" w:space="0" w:color="auto"/>
        <w:bottom w:val="none" w:sz="0" w:space="0" w:color="auto"/>
        <w:right w:val="none" w:sz="0" w:space="0" w:color="auto"/>
      </w:divBdr>
    </w:div>
    <w:div w:id="1727679889">
      <w:bodyDiv w:val="1"/>
      <w:marLeft w:val="0"/>
      <w:marRight w:val="0"/>
      <w:marTop w:val="0"/>
      <w:marBottom w:val="0"/>
      <w:divBdr>
        <w:top w:val="none" w:sz="0" w:space="0" w:color="auto"/>
        <w:left w:val="none" w:sz="0" w:space="0" w:color="auto"/>
        <w:bottom w:val="none" w:sz="0" w:space="0" w:color="auto"/>
        <w:right w:val="none" w:sz="0" w:space="0" w:color="auto"/>
      </w:divBdr>
    </w:div>
    <w:div w:id="1730299976">
      <w:bodyDiv w:val="1"/>
      <w:marLeft w:val="0"/>
      <w:marRight w:val="0"/>
      <w:marTop w:val="0"/>
      <w:marBottom w:val="0"/>
      <w:divBdr>
        <w:top w:val="none" w:sz="0" w:space="0" w:color="auto"/>
        <w:left w:val="none" w:sz="0" w:space="0" w:color="auto"/>
        <w:bottom w:val="none" w:sz="0" w:space="0" w:color="auto"/>
        <w:right w:val="none" w:sz="0" w:space="0" w:color="auto"/>
      </w:divBdr>
    </w:div>
    <w:div w:id="1730611906">
      <w:bodyDiv w:val="1"/>
      <w:marLeft w:val="0"/>
      <w:marRight w:val="0"/>
      <w:marTop w:val="0"/>
      <w:marBottom w:val="0"/>
      <w:divBdr>
        <w:top w:val="none" w:sz="0" w:space="0" w:color="auto"/>
        <w:left w:val="none" w:sz="0" w:space="0" w:color="auto"/>
        <w:bottom w:val="none" w:sz="0" w:space="0" w:color="auto"/>
        <w:right w:val="none" w:sz="0" w:space="0" w:color="auto"/>
      </w:divBdr>
    </w:div>
    <w:div w:id="1735159801">
      <w:bodyDiv w:val="1"/>
      <w:marLeft w:val="0"/>
      <w:marRight w:val="0"/>
      <w:marTop w:val="0"/>
      <w:marBottom w:val="0"/>
      <w:divBdr>
        <w:top w:val="none" w:sz="0" w:space="0" w:color="auto"/>
        <w:left w:val="none" w:sz="0" w:space="0" w:color="auto"/>
        <w:bottom w:val="none" w:sz="0" w:space="0" w:color="auto"/>
        <w:right w:val="none" w:sz="0" w:space="0" w:color="auto"/>
      </w:divBdr>
    </w:div>
    <w:div w:id="1735617145">
      <w:bodyDiv w:val="1"/>
      <w:marLeft w:val="0"/>
      <w:marRight w:val="0"/>
      <w:marTop w:val="0"/>
      <w:marBottom w:val="0"/>
      <w:divBdr>
        <w:top w:val="none" w:sz="0" w:space="0" w:color="auto"/>
        <w:left w:val="none" w:sz="0" w:space="0" w:color="auto"/>
        <w:bottom w:val="none" w:sz="0" w:space="0" w:color="auto"/>
        <w:right w:val="none" w:sz="0" w:space="0" w:color="auto"/>
      </w:divBdr>
    </w:div>
    <w:div w:id="1737557001">
      <w:bodyDiv w:val="1"/>
      <w:marLeft w:val="0"/>
      <w:marRight w:val="0"/>
      <w:marTop w:val="0"/>
      <w:marBottom w:val="0"/>
      <w:divBdr>
        <w:top w:val="none" w:sz="0" w:space="0" w:color="auto"/>
        <w:left w:val="none" w:sz="0" w:space="0" w:color="auto"/>
        <w:bottom w:val="none" w:sz="0" w:space="0" w:color="auto"/>
        <w:right w:val="none" w:sz="0" w:space="0" w:color="auto"/>
      </w:divBdr>
    </w:div>
    <w:div w:id="1737782921">
      <w:bodyDiv w:val="1"/>
      <w:marLeft w:val="0"/>
      <w:marRight w:val="0"/>
      <w:marTop w:val="0"/>
      <w:marBottom w:val="0"/>
      <w:divBdr>
        <w:top w:val="none" w:sz="0" w:space="0" w:color="auto"/>
        <w:left w:val="none" w:sz="0" w:space="0" w:color="auto"/>
        <w:bottom w:val="none" w:sz="0" w:space="0" w:color="auto"/>
        <w:right w:val="none" w:sz="0" w:space="0" w:color="auto"/>
      </w:divBdr>
    </w:div>
    <w:div w:id="1739087952">
      <w:bodyDiv w:val="1"/>
      <w:marLeft w:val="0"/>
      <w:marRight w:val="0"/>
      <w:marTop w:val="0"/>
      <w:marBottom w:val="0"/>
      <w:divBdr>
        <w:top w:val="none" w:sz="0" w:space="0" w:color="auto"/>
        <w:left w:val="none" w:sz="0" w:space="0" w:color="auto"/>
        <w:bottom w:val="none" w:sz="0" w:space="0" w:color="auto"/>
        <w:right w:val="none" w:sz="0" w:space="0" w:color="auto"/>
      </w:divBdr>
    </w:div>
    <w:div w:id="1740445483">
      <w:bodyDiv w:val="1"/>
      <w:marLeft w:val="0"/>
      <w:marRight w:val="0"/>
      <w:marTop w:val="0"/>
      <w:marBottom w:val="0"/>
      <w:divBdr>
        <w:top w:val="none" w:sz="0" w:space="0" w:color="auto"/>
        <w:left w:val="none" w:sz="0" w:space="0" w:color="auto"/>
        <w:bottom w:val="none" w:sz="0" w:space="0" w:color="auto"/>
        <w:right w:val="none" w:sz="0" w:space="0" w:color="auto"/>
      </w:divBdr>
    </w:div>
    <w:div w:id="1747649529">
      <w:bodyDiv w:val="1"/>
      <w:marLeft w:val="0"/>
      <w:marRight w:val="0"/>
      <w:marTop w:val="0"/>
      <w:marBottom w:val="0"/>
      <w:divBdr>
        <w:top w:val="none" w:sz="0" w:space="0" w:color="auto"/>
        <w:left w:val="none" w:sz="0" w:space="0" w:color="auto"/>
        <w:bottom w:val="none" w:sz="0" w:space="0" w:color="auto"/>
        <w:right w:val="none" w:sz="0" w:space="0" w:color="auto"/>
      </w:divBdr>
    </w:div>
    <w:div w:id="1748577147">
      <w:bodyDiv w:val="1"/>
      <w:marLeft w:val="0"/>
      <w:marRight w:val="0"/>
      <w:marTop w:val="0"/>
      <w:marBottom w:val="0"/>
      <w:divBdr>
        <w:top w:val="none" w:sz="0" w:space="0" w:color="auto"/>
        <w:left w:val="none" w:sz="0" w:space="0" w:color="auto"/>
        <w:bottom w:val="none" w:sz="0" w:space="0" w:color="auto"/>
        <w:right w:val="none" w:sz="0" w:space="0" w:color="auto"/>
      </w:divBdr>
    </w:div>
    <w:div w:id="1751124646">
      <w:bodyDiv w:val="1"/>
      <w:marLeft w:val="0"/>
      <w:marRight w:val="0"/>
      <w:marTop w:val="0"/>
      <w:marBottom w:val="0"/>
      <w:divBdr>
        <w:top w:val="none" w:sz="0" w:space="0" w:color="auto"/>
        <w:left w:val="none" w:sz="0" w:space="0" w:color="auto"/>
        <w:bottom w:val="none" w:sz="0" w:space="0" w:color="auto"/>
        <w:right w:val="none" w:sz="0" w:space="0" w:color="auto"/>
      </w:divBdr>
    </w:div>
    <w:div w:id="1751275385">
      <w:bodyDiv w:val="1"/>
      <w:marLeft w:val="0"/>
      <w:marRight w:val="0"/>
      <w:marTop w:val="0"/>
      <w:marBottom w:val="0"/>
      <w:divBdr>
        <w:top w:val="none" w:sz="0" w:space="0" w:color="auto"/>
        <w:left w:val="none" w:sz="0" w:space="0" w:color="auto"/>
        <w:bottom w:val="none" w:sz="0" w:space="0" w:color="auto"/>
        <w:right w:val="none" w:sz="0" w:space="0" w:color="auto"/>
      </w:divBdr>
    </w:div>
    <w:div w:id="1751850139">
      <w:bodyDiv w:val="1"/>
      <w:marLeft w:val="0"/>
      <w:marRight w:val="0"/>
      <w:marTop w:val="0"/>
      <w:marBottom w:val="0"/>
      <w:divBdr>
        <w:top w:val="none" w:sz="0" w:space="0" w:color="auto"/>
        <w:left w:val="none" w:sz="0" w:space="0" w:color="auto"/>
        <w:bottom w:val="none" w:sz="0" w:space="0" w:color="auto"/>
        <w:right w:val="none" w:sz="0" w:space="0" w:color="auto"/>
      </w:divBdr>
    </w:div>
    <w:div w:id="1752851813">
      <w:bodyDiv w:val="1"/>
      <w:marLeft w:val="0"/>
      <w:marRight w:val="0"/>
      <w:marTop w:val="0"/>
      <w:marBottom w:val="0"/>
      <w:divBdr>
        <w:top w:val="none" w:sz="0" w:space="0" w:color="auto"/>
        <w:left w:val="none" w:sz="0" w:space="0" w:color="auto"/>
        <w:bottom w:val="none" w:sz="0" w:space="0" w:color="auto"/>
        <w:right w:val="none" w:sz="0" w:space="0" w:color="auto"/>
      </w:divBdr>
    </w:div>
    <w:div w:id="1752896003">
      <w:bodyDiv w:val="1"/>
      <w:marLeft w:val="0"/>
      <w:marRight w:val="0"/>
      <w:marTop w:val="0"/>
      <w:marBottom w:val="0"/>
      <w:divBdr>
        <w:top w:val="none" w:sz="0" w:space="0" w:color="auto"/>
        <w:left w:val="none" w:sz="0" w:space="0" w:color="auto"/>
        <w:bottom w:val="none" w:sz="0" w:space="0" w:color="auto"/>
        <w:right w:val="none" w:sz="0" w:space="0" w:color="auto"/>
      </w:divBdr>
    </w:div>
    <w:div w:id="1753161847">
      <w:bodyDiv w:val="1"/>
      <w:marLeft w:val="0"/>
      <w:marRight w:val="0"/>
      <w:marTop w:val="0"/>
      <w:marBottom w:val="0"/>
      <w:divBdr>
        <w:top w:val="none" w:sz="0" w:space="0" w:color="auto"/>
        <w:left w:val="none" w:sz="0" w:space="0" w:color="auto"/>
        <w:bottom w:val="none" w:sz="0" w:space="0" w:color="auto"/>
        <w:right w:val="none" w:sz="0" w:space="0" w:color="auto"/>
      </w:divBdr>
    </w:div>
    <w:div w:id="1753619334">
      <w:bodyDiv w:val="1"/>
      <w:marLeft w:val="0"/>
      <w:marRight w:val="0"/>
      <w:marTop w:val="0"/>
      <w:marBottom w:val="0"/>
      <w:divBdr>
        <w:top w:val="none" w:sz="0" w:space="0" w:color="auto"/>
        <w:left w:val="none" w:sz="0" w:space="0" w:color="auto"/>
        <w:bottom w:val="none" w:sz="0" w:space="0" w:color="auto"/>
        <w:right w:val="none" w:sz="0" w:space="0" w:color="auto"/>
      </w:divBdr>
    </w:div>
    <w:div w:id="1753745184">
      <w:bodyDiv w:val="1"/>
      <w:marLeft w:val="0"/>
      <w:marRight w:val="0"/>
      <w:marTop w:val="0"/>
      <w:marBottom w:val="0"/>
      <w:divBdr>
        <w:top w:val="none" w:sz="0" w:space="0" w:color="auto"/>
        <w:left w:val="none" w:sz="0" w:space="0" w:color="auto"/>
        <w:bottom w:val="none" w:sz="0" w:space="0" w:color="auto"/>
        <w:right w:val="none" w:sz="0" w:space="0" w:color="auto"/>
      </w:divBdr>
    </w:div>
    <w:div w:id="1755661868">
      <w:bodyDiv w:val="1"/>
      <w:marLeft w:val="0"/>
      <w:marRight w:val="0"/>
      <w:marTop w:val="0"/>
      <w:marBottom w:val="0"/>
      <w:divBdr>
        <w:top w:val="none" w:sz="0" w:space="0" w:color="auto"/>
        <w:left w:val="none" w:sz="0" w:space="0" w:color="auto"/>
        <w:bottom w:val="none" w:sz="0" w:space="0" w:color="auto"/>
        <w:right w:val="none" w:sz="0" w:space="0" w:color="auto"/>
      </w:divBdr>
    </w:div>
    <w:div w:id="1755667637">
      <w:bodyDiv w:val="1"/>
      <w:marLeft w:val="0"/>
      <w:marRight w:val="0"/>
      <w:marTop w:val="0"/>
      <w:marBottom w:val="0"/>
      <w:divBdr>
        <w:top w:val="none" w:sz="0" w:space="0" w:color="auto"/>
        <w:left w:val="none" w:sz="0" w:space="0" w:color="auto"/>
        <w:bottom w:val="none" w:sz="0" w:space="0" w:color="auto"/>
        <w:right w:val="none" w:sz="0" w:space="0" w:color="auto"/>
      </w:divBdr>
    </w:div>
    <w:div w:id="1756054789">
      <w:bodyDiv w:val="1"/>
      <w:marLeft w:val="0"/>
      <w:marRight w:val="0"/>
      <w:marTop w:val="0"/>
      <w:marBottom w:val="0"/>
      <w:divBdr>
        <w:top w:val="none" w:sz="0" w:space="0" w:color="auto"/>
        <w:left w:val="none" w:sz="0" w:space="0" w:color="auto"/>
        <w:bottom w:val="none" w:sz="0" w:space="0" w:color="auto"/>
        <w:right w:val="none" w:sz="0" w:space="0" w:color="auto"/>
      </w:divBdr>
    </w:div>
    <w:div w:id="1756170852">
      <w:bodyDiv w:val="1"/>
      <w:marLeft w:val="0"/>
      <w:marRight w:val="0"/>
      <w:marTop w:val="0"/>
      <w:marBottom w:val="0"/>
      <w:divBdr>
        <w:top w:val="none" w:sz="0" w:space="0" w:color="auto"/>
        <w:left w:val="none" w:sz="0" w:space="0" w:color="auto"/>
        <w:bottom w:val="none" w:sz="0" w:space="0" w:color="auto"/>
        <w:right w:val="none" w:sz="0" w:space="0" w:color="auto"/>
      </w:divBdr>
    </w:div>
    <w:div w:id="1756590650">
      <w:bodyDiv w:val="1"/>
      <w:marLeft w:val="0"/>
      <w:marRight w:val="0"/>
      <w:marTop w:val="0"/>
      <w:marBottom w:val="0"/>
      <w:divBdr>
        <w:top w:val="none" w:sz="0" w:space="0" w:color="auto"/>
        <w:left w:val="none" w:sz="0" w:space="0" w:color="auto"/>
        <w:bottom w:val="none" w:sz="0" w:space="0" w:color="auto"/>
        <w:right w:val="none" w:sz="0" w:space="0" w:color="auto"/>
      </w:divBdr>
    </w:div>
    <w:div w:id="1756632309">
      <w:bodyDiv w:val="1"/>
      <w:marLeft w:val="0"/>
      <w:marRight w:val="0"/>
      <w:marTop w:val="0"/>
      <w:marBottom w:val="0"/>
      <w:divBdr>
        <w:top w:val="none" w:sz="0" w:space="0" w:color="auto"/>
        <w:left w:val="none" w:sz="0" w:space="0" w:color="auto"/>
        <w:bottom w:val="none" w:sz="0" w:space="0" w:color="auto"/>
        <w:right w:val="none" w:sz="0" w:space="0" w:color="auto"/>
      </w:divBdr>
    </w:div>
    <w:div w:id="1758550677">
      <w:bodyDiv w:val="1"/>
      <w:marLeft w:val="0"/>
      <w:marRight w:val="0"/>
      <w:marTop w:val="0"/>
      <w:marBottom w:val="0"/>
      <w:divBdr>
        <w:top w:val="none" w:sz="0" w:space="0" w:color="auto"/>
        <w:left w:val="none" w:sz="0" w:space="0" w:color="auto"/>
        <w:bottom w:val="none" w:sz="0" w:space="0" w:color="auto"/>
        <w:right w:val="none" w:sz="0" w:space="0" w:color="auto"/>
      </w:divBdr>
    </w:div>
    <w:div w:id="1758551671">
      <w:bodyDiv w:val="1"/>
      <w:marLeft w:val="0"/>
      <w:marRight w:val="0"/>
      <w:marTop w:val="0"/>
      <w:marBottom w:val="0"/>
      <w:divBdr>
        <w:top w:val="none" w:sz="0" w:space="0" w:color="auto"/>
        <w:left w:val="none" w:sz="0" w:space="0" w:color="auto"/>
        <w:bottom w:val="none" w:sz="0" w:space="0" w:color="auto"/>
        <w:right w:val="none" w:sz="0" w:space="0" w:color="auto"/>
      </w:divBdr>
    </w:div>
    <w:div w:id="1759211963">
      <w:bodyDiv w:val="1"/>
      <w:marLeft w:val="0"/>
      <w:marRight w:val="0"/>
      <w:marTop w:val="0"/>
      <w:marBottom w:val="0"/>
      <w:divBdr>
        <w:top w:val="none" w:sz="0" w:space="0" w:color="auto"/>
        <w:left w:val="none" w:sz="0" w:space="0" w:color="auto"/>
        <w:bottom w:val="none" w:sz="0" w:space="0" w:color="auto"/>
        <w:right w:val="none" w:sz="0" w:space="0" w:color="auto"/>
      </w:divBdr>
    </w:div>
    <w:div w:id="1759711165">
      <w:bodyDiv w:val="1"/>
      <w:marLeft w:val="0"/>
      <w:marRight w:val="0"/>
      <w:marTop w:val="0"/>
      <w:marBottom w:val="0"/>
      <w:divBdr>
        <w:top w:val="none" w:sz="0" w:space="0" w:color="auto"/>
        <w:left w:val="none" w:sz="0" w:space="0" w:color="auto"/>
        <w:bottom w:val="none" w:sz="0" w:space="0" w:color="auto"/>
        <w:right w:val="none" w:sz="0" w:space="0" w:color="auto"/>
      </w:divBdr>
    </w:div>
    <w:div w:id="1762138157">
      <w:bodyDiv w:val="1"/>
      <w:marLeft w:val="0"/>
      <w:marRight w:val="0"/>
      <w:marTop w:val="0"/>
      <w:marBottom w:val="0"/>
      <w:divBdr>
        <w:top w:val="none" w:sz="0" w:space="0" w:color="auto"/>
        <w:left w:val="none" w:sz="0" w:space="0" w:color="auto"/>
        <w:bottom w:val="none" w:sz="0" w:space="0" w:color="auto"/>
        <w:right w:val="none" w:sz="0" w:space="0" w:color="auto"/>
      </w:divBdr>
    </w:div>
    <w:div w:id="1763529851">
      <w:bodyDiv w:val="1"/>
      <w:marLeft w:val="0"/>
      <w:marRight w:val="0"/>
      <w:marTop w:val="0"/>
      <w:marBottom w:val="0"/>
      <w:divBdr>
        <w:top w:val="none" w:sz="0" w:space="0" w:color="auto"/>
        <w:left w:val="none" w:sz="0" w:space="0" w:color="auto"/>
        <w:bottom w:val="none" w:sz="0" w:space="0" w:color="auto"/>
        <w:right w:val="none" w:sz="0" w:space="0" w:color="auto"/>
      </w:divBdr>
    </w:div>
    <w:div w:id="1763843423">
      <w:bodyDiv w:val="1"/>
      <w:marLeft w:val="0"/>
      <w:marRight w:val="0"/>
      <w:marTop w:val="0"/>
      <w:marBottom w:val="0"/>
      <w:divBdr>
        <w:top w:val="none" w:sz="0" w:space="0" w:color="auto"/>
        <w:left w:val="none" w:sz="0" w:space="0" w:color="auto"/>
        <w:bottom w:val="none" w:sz="0" w:space="0" w:color="auto"/>
        <w:right w:val="none" w:sz="0" w:space="0" w:color="auto"/>
      </w:divBdr>
    </w:div>
    <w:div w:id="1765684820">
      <w:bodyDiv w:val="1"/>
      <w:marLeft w:val="0"/>
      <w:marRight w:val="0"/>
      <w:marTop w:val="0"/>
      <w:marBottom w:val="0"/>
      <w:divBdr>
        <w:top w:val="none" w:sz="0" w:space="0" w:color="auto"/>
        <w:left w:val="none" w:sz="0" w:space="0" w:color="auto"/>
        <w:bottom w:val="none" w:sz="0" w:space="0" w:color="auto"/>
        <w:right w:val="none" w:sz="0" w:space="0" w:color="auto"/>
      </w:divBdr>
    </w:div>
    <w:div w:id="1765685883">
      <w:bodyDiv w:val="1"/>
      <w:marLeft w:val="0"/>
      <w:marRight w:val="0"/>
      <w:marTop w:val="0"/>
      <w:marBottom w:val="0"/>
      <w:divBdr>
        <w:top w:val="none" w:sz="0" w:space="0" w:color="auto"/>
        <w:left w:val="none" w:sz="0" w:space="0" w:color="auto"/>
        <w:bottom w:val="none" w:sz="0" w:space="0" w:color="auto"/>
        <w:right w:val="none" w:sz="0" w:space="0" w:color="auto"/>
      </w:divBdr>
    </w:div>
    <w:div w:id="1766421973">
      <w:bodyDiv w:val="1"/>
      <w:marLeft w:val="0"/>
      <w:marRight w:val="0"/>
      <w:marTop w:val="0"/>
      <w:marBottom w:val="0"/>
      <w:divBdr>
        <w:top w:val="none" w:sz="0" w:space="0" w:color="auto"/>
        <w:left w:val="none" w:sz="0" w:space="0" w:color="auto"/>
        <w:bottom w:val="none" w:sz="0" w:space="0" w:color="auto"/>
        <w:right w:val="none" w:sz="0" w:space="0" w:color="auto"/>
      </w:divBdr>
    </w:div>
    <w:div w:id="1767309835">
      <w:bodyDiv w:val="1"/>
      <w:marLeft w:val="0"/>
      <w:marRight w:val="0"/>
      <w:marTop w:val="0"/>
      <w:marBottom w:val="0"/>
      <w:divBdr>
        <w:top w:val="none" w:sz="0" w:space="0" w:color="auto"/>
        <w:left w:val="none" w:sz="0" w:space="0" w:color="auto"/>
        <w:bottom w:val="none" w:sz="0" w:space="0" w:color="auto"/>
        <w:right w:val="none" w:sz="0" w:space="0" w:color="auto"/>
      </w:divBdr>
    </w:div>
    <w:div w:id="1767573418">
      <w:bodyDiv w:val="1"/>
      <w:marLeft w:val="0"/>
      <w:marRight w:val="0"/>
      <w:marTop w:val="0"/>
      <w:marBottom w:val="0"/>
      <w:divBdr>
        <w:top w:val="none" w:sz="0" w:space="0" w:color="auto"/>
        <w:left w:val="none" w:sz="0" w:space="0" w:color="auto"/>
        <w:bottom w:val="none" w:sz="0" w:space="0" w:color="auto"/>
        <w:right w:val="none" w:sz="0" w:space="0" w:color="auto"/>
      </w:divBdr>
    </w:div>
    <w:div w:id="1768193506">
      <w:bodyDiv w:val="1"/>
      <w:marLeft w:val="0"/>
      <w:marRight w:val="0"/>
      <w:marTop w:val="0"/>
      <w:marBottom w:val="0"/>
      <w:divBdr>
        <w:top w:val="none" w:sz="0" w:space="0" w:color="auto"/>
        <w:left w:val="none" w:sz="0" w:space="0" w:color="auto"/>
        <w:bottom w:val="none" w:sz="0" w:space="0" w:color="auto"/>
        <w:right w:val="none" w:sz="0" w:space="0" w:color="auto"/>
      </w:divBdr>
    </w:div>
    <w:div w:id="1770852052">
      <w:bodyDiv w:val="1"/>
      <w:marLeft w:val="0"/>
      <w:marRight w:val="0"/>
      <w:marTop w:val="0"/>
      <w:marBottom w:val="0"/>
      <w:divBdr>
        <w:top w:val="none" w:sz="0" w:space="0" w:color="auto"/>
        <w:left w:val="none" w:sz="0" w:space="0" w:color="auto"/>
        <w:bottom w:val="none" w:sz="0" w:space="0" w:color="auto"/>
        <w:right w:val="none" w:sz="0" w:space="0" w:color="auto"/>
      </w:divBdr>
    </w:div>
    <w:div w:id="1772357159">
      <w:bodyDiv w:val="1"/>
      <w:marLeft w:val="0"/>
      <w:marRight w:val="0"/>
      <w:marTop w:val="0"/>
      <w:marBottom w:val="0"/>
      <w:divBdr>
        <w:top w:val="none" w:sz="0" w:space="0" w:color="auto"/>
        <w:left w:val="none" w:sz="0" w:space="0" w:color="auto"/>
        <w:bottom w:val="none" w:sz="0" w:space="0" w:color="auto"/>
        <w:right w:val="none" w:sz="0" w:space="0" w:color="auto"/>
      </w:divBdr>
    </w:div>
    <w:div w:id="1772624656">
      <w:bodyDiv w:val="1"/>
      <w:marLeft w:val="0"/>
      <w:marRight w:val="0"/>
      <w:marTop w:val="0"/>
      <w:marBottom w:val="0"/>
      <w:divBdr>
        <w:top w:val="none" w:sz="0" w:space="0" w:color="auto"/>
        <w:left w:val="none" w:sz="0" w:space="0" w:color="auto"/>
        <w:bottom w:val="none" w:sz="0" w:space="0" w:color="auto"/>
        <w:right w:val="none" w:sz="0" w:space="0" w:color="auto"/>
      </w:divBdr>
    </w:div>
    <w:div w:id="1773554207">
      <w:bodyDiv w:val="1"/>
      <w:marLeft w:val="0"/>
      <w:marRight w:val="0"/>
      <w:marTop w:val="0"/>
      <w:marBottom w:val="0"/>
      <w:divBdr>
        <w:top w:val="none" w:sz="0" w:space="0" w:color="auto"/>
        <w:left w:val="none" w:sz="0" w:space="0" w:color="auto"/>
        <w:bottom w:val="none" w:sz="0" w:space="0" w:color="auto"/>
        <w:right w:val="none" w:sz="0" w:space="0" w:color="auto"/>
      </w:divBdr>
    </w:div>
    <w:div w:id="1775899232">
      <w:bodyDiv w:val="1"/>
      <w:marLeft w:val="0"/>
      <w:marRight w:val="0"/>
      <w:marTop w:val="0"/>
      <w:marBottom w:val="0"/>
      <w:divBdr>
        <w:top w:val="none" w:sz="0" w:space="0" w:color="auto"/>
        <w:left w:val="none" w:sz="0" w:space="0" w:color="auto"/>
        <w:bottom w:val="none" w:sz="0" w:space="0" w:color="auto"/>
        <w:right w:val="none" w:sz="0" w:space="0" w:color="auto"/>
      </w:divBdr>
    </w:div>
    <w:div w:id="1776750613">
      <w:bodyDiv w:val="1"/>
      <w:marLeft w:val="0"/>
      <w:marRight w:val="0"/>
      <w:marTop w:val="0"/>
      <w:marBottom w:val="0"/>
      <w:divBdr>
        <w:top w:val="none" w:sz="0" w:space="0" w:color="auto"/>
        <w:left w:val="none" w:sz="0" w:space="0" w:color="auto"/>
        <w:bottom w:val="none" w:sz="0" w:space="0" w:color="auto"/>
        <w:right w:val="none" w:sz="0" w:space="0" w:color="auto"/>
      </w:divBdr>
    </w:div>
    <w:div w:id="1778334188">
      <w:bodyDiv w:val="1"/>
      <w:marLeft w:val="0"/>
      <w:marRight w:val="0"/>
      <w:marTop w:val="0"/>
      <w:marBottom w:val="0"/>
      <w:divBdr>
        <w:top w:val="none" w:sz="0" w:space="0" w:color="auto"/>
        <w:left w:val="none" w:sz="0" w:space="0" w:color="auto"/>
        <w:bottom w:val="none" w:sz="0" w:space="0" w:color="auto"/>
        <w:right w:val="none" w:sz="0" w:space="0" w:color="auto"/>
      </w:divBdr>
    </w:div>
    <w:div w:id="1778594570">
      <w:bodyDiv w:val="1"/>
      <w:marLeft w:val="0"/>
      <w:marRight w:val="0"/>
      <w:marTop w:val="0"/>
      <w:marBottom w:val="0"/>
      <w:divBdr>
        <w:top w:val="none" w:sz="0" w:space="0" w:color="auto"/>
        <w:left w:val="none" w:sz="0" w:space="0" w:color="auto"/>
        <w:bottom w:val="none" w:sz="0" w:space="0" w:color="auto"/>
        <w:right w:val="none" w:sz="0" w:space="0" w:color="auto"/>
      </w:divBdr>
    </w:div>
    <w:div w:id="1781755109">
      <w:bodyDiv w:val="1"/>
      <w:marLeft w:val="0"/>
      <w:marRight w:val="0"/>
      <w:marTop w:val="0"/>
      <w:marBottom w:val="0"/>
      <w:divBdr>
        <w:top w:val="none" w:sz="0" w:space="0" w:color="auto"/>
        <w:left w:val="none" w:sz="0" w:space="0" w:color="auto"/>
        <w:bottom w:val="none" w:sz="0" w:space="0" w:color="auto"/>
        <w:right w:val="none" w:sz="0" w:space="0" w:color="auto"/>
      </w:divBdr>
    </w:div>
    <w:div w:id="1783839252">
      <w:bodyDiv w:val="1"/>
      <w:marLeft w:val="0"/>
      <w:marRight w:val="0"/>
      <w:marTop w:val="0"/>
      <w:marBottom w:val="0"/>
      <w:divBdr>
        <w:top w:val="none" w:sz="0" w:space="0" w:color="auto"/>
        <w:left w:val="none" w:sz="0" w:space="0" w:color="auto"/>
        <w:bottom w:val="none" w:sz="0" w:space="0" w:color="auto"/>
        <w:right w:val="none" w:sz="0" w:space="0" w:color="auto"/>
      </w:divBdr>
    </w:div>
    <w:div w:id="1785271781">
      <w:bodyDiv w:val="1"/>
      <w:marLeft w:val="0"/>
      <w:marRight w:val="0"/>
      <w:marTop w:val="0"/>
      <w:marBottom w:val="0"/>
      <w:divBdr>
        <w:top w:val="none" w:sz="0" w:space="0" w:color="auto"/>
        <w:left w:val="none" w:sz="0" w:space="0" w:color="auto"/>
        <w:bottom w:val="none" w:sz="0" w:space="0" w:color="auto"/>
        <w:right w:val="none" w:sz="0" w:space="0" w:color="auto"/>
      </w:divBdr>
    </w:div>
    <w:div w:id="1785731177">
      <w:bodyDiv w:val="1"/>
      <w:marLeft w:val="0"/>
      <w:marRight w:val="0"/>
      <w:marTop w:val="0"/>
      <w:marBottom w:val="0"/>
      <w:divBdr>
        <w:top w:val="none" w:sz="0" w:space="0" w:color="auto"/>
        <w:left w:val="none" w:sz="0" w:space="0" w:color="auto"/>
        <w:bottom w:val="none" w:sz="0" w:space="0" w:color="auto"/>
        <w:right w:val="none" w:sz="0" w:space="0" w:color="auto"/>
      </w:divBdr>
    </w:div>
    <w:div w:id="1787113369">
      <w:bodyDiv w:val="1"/>
      <w:marLeft w:val="0"/>
      <w:marRight w:val="0"/>
      <w:marTop w:val="0"/>
      <w:marBottom w:val="0"/>
      <w:divBdr>
        <w:top w:val="none" w:sz="0" w:space="0" w:color="auto"/>
        <w:left w:val="none" w:sz="0" w:space="0" w:color="auto"/>
        <w:bottom w:val="none" w:sz="0" w:space="0" w:color="auto"/>
        <w:right w:val="none" w:sz="0" w:space="0" w:color="auto"/>
      </w:divBdr>
    </w:div>
    <w:div w:id="1788766956">
      <w:bodyDiv w:val="1"/>
      <w:marLeft w:val="0"/>
      <w:marRight w:val="0"/>
      <w:marTop w:val="0"/>
      <w:marBottom w:val="0"/>
      <w:divBdr>
        <w:top w:val="none" w:sz="0" w:space="0" w:color="auto"/>
        <w:left w:val="none" w:sz="0" w:space="0" w:color="auto"/>
        <w:bottom w:val="none" w:sz="0" w:space="0" w:color="auto"/>
        <w:right w:val="none" w:sz="0" w:space="0" w:color="auto"/>
      </w:divBdr>
    </w:div>
    <w:div w:id="1788968363">
      <w:bodyDiv w:val="1"/>
      <w:marLeft w:val="0"/>
      <w:marRight w:val="0"/>
      <w:marTop w:val="0"/>
      <w:marBottom w:val="0"/>
      <w:divBdr>
        <w:top w:val="none" w:sz="0" w:space="0" w:color="auto"/>
        <w:left w:val="none" w:sz="0" w:space="0" w:color="auto"/>
        <w:bottom w:val="none" w:sz="0" w:space="0" w:color="auto"/>
        <w:right w:val="none" w:sz="0" w:space="0" w:color="auto"/>
      </w:divBdr>
    </w:div>
    <w:div w:id="1791433747">
      <w:bodyDiv w:val="1"/>
      <w:marLeft w:val="0"/>
      <w:marRight w:val="0"/>
      <w:marTop w:val="0"/>
      <w:marBottom w:val="0"/>
      <w:divBdr>
        <w:top w:val="none" w:sz="0" w:space="0" w:color="auto"/>
        <w:left w:val="none" w:sz="0" w:space="0" w:color="auto"/>
        <w:bottom w:val="none" w:sz="0" w:space="0" w:color="auto"/>
        <w:right w:val="none" w:sz="0" w:space="0" w:color="auto"/>
      </w:divBdr>
    </w:div>
    <w:div w:id="1793552079">
      <w:bodyDiv w:val="1"/>
      <w:marLeft w:val="0"/>
      <w:marRight w:val="0"/>
      <w:marTop w:val="0"/>
      <w:marBottom w:val="0"/>
      <w:divBdr>
        <w:top w:val="none" w:sz="0" w:space="0" w:color="auto"/>
        <w:left w:val="none" w:sz="0" w:space="0" w:color="auto"/>
        <w:bottom w:val="none" w:sz="0" w:space="0" w:color="auto"/>
        <w:right w:val="none" w:sz="0" w:space="0" w:color="auto"/>
      </w:divBdr>
    </w:div>
    <w:div w:id="1796218701">
      <w:bodyDiv w:val="1"/>
      <w:marLeft w:val="0"/>
      <w:marRight w:val="0"/>
      <w:marTop w:val="0"/>
      <w:marBottom w:val="0"/>
      <w:divBdr>
        <w:top w:val="none" w:sz="0" w:space="0" w:color="auto"/>
        <w:left w:val="none" w:sz="0" w:space="0" w:color="auto"/>
        <w:bottom w:val="none" w:sz="0" w:space="0" w:color="auto"/>
        <w:right w:val="none" w:sz="0" w:space="0" w:color="auto"/>
      </w:divBdr>
    </w:div>
    <w:div w:id="1796605438">
      <w:bodyDiv w:val="1"/>
      <w:marLeft w:val="0"/>
      <w:marRight w:val="0"/>
      <w:marTop w:val="0"/>
      <w:marBottom w:val="0"/>
      <w:divBdr>
        <w:top w:val="none" w:sz="0" w:space="0" w:color="auto"/>
        <w:left w:val="none" w:sz="0" w:space="0" w:color="auto"/>
        <w:bottom w:val="none" w:sz="0" w:space="0" w:color="auto"/>
        <w:right w:val="none" w:sz="0" w:space="0" w:color="auto"/>
      </w:divBdr>
    </w:div>
    <w:div w:id="1799488923">
      <w:bodyDiv w:val="1"/>
      <w:marLeft w:val="0"/>
      <w:marRight w:val="0"/>
      <w:marTop w:val="0"/>
      <w:marBottom w:val="0"/>
      <w:divBdr>
        <w:top w:val="none" w:sz="0" w:space="0" w:color="auto"/>
        <w:left w:val="none" w:sz="0" w:space="0" w:color="auto"/>
        <w:bottom w:val="none" w:sz="0" w:space="0" w:color="auto"/>
        <w:right w:val="none" w:sz="0" w:space="0" w:color="auto"/>
      </w:divBdr>
    </w:div>
    <w:div w:id="1802308943">
      <w:bodyDiv w:val="1"/>
      <w:marLeft w:val="0"/>
      <w:marRight w:val="0"/>
      <w:marTop w:val="0"/>
      <w:marBottom w:val="0"/>
      <w:divBdr>
        <w:top w:val="none" w:sz="0" w:space="0" w:color="auto"/>
        <w:left w:val="none" w:sz="0" w:space="0" w:color="auto"/>
        <w:bottom w:val="none" w:sz="0" w:space="0" w:color="auto"/>
        <w:right w:val="none" w:sz="0" w:space="0" w:color="auto"/>
      </w:divBdr>
    </w:div>
    <w:div w:id="1803108782">
      <w:bodyDiv w:val="1"/>
      <w:marLeft w:val="0"/>
      <w:marRight w:val="0"/>
      <w:marTop w:val="0"/>
      <w:marBottom w:val="0"/>
      <w:divBdr>
        <w:top w:val="none" w:sz="0" w:space="0" w:color="auto"/>
        <w:left w:val="none" w:sz="0" w:space="0" w:color="auto"/>
        <w:bottom w:val="none" w:sz="0" w:space="0" w:color="auto"/>
        <w:right w:val="none" w:sz="0" w:space="0" w:color="auto"/>
      </w:divBdr>
    </w:div>
    <w:div w:id="1804425939">
      <w:bodyDiv w:val="1"/>
      <w:marLeft w:val="0"/>
      <w:marRight w:val="0"/>
      <w:marTop w:val="0"/>
      <w:marBottom w:val="0"/>
      <w:divBdr>
        <w:top w:val="none" w:sz="0" w:space="0" w:color="auto"/>
        <w:left w:val="none" w:sz="0" w:space="0" w:color="auto"/>
        <w:bottom w:val="none" w:sz="0" w:space="0" w:color="auto"/>
        <w:right w:val="none" w:sz="0" w:space="0" w:color="auto"/>
      </w:divBdr>
    </w:div>
    <w:div w:id="1805653645">
      <w:bodyDiv w:val="1"/>
      <w:marLeft w:val="0"/>
      <w:marRight w:val="0"/>
      <w:marTop w:val="0"/>
      <w:marBottom w:val="0"/>
      <w:divBdr>
        <w:top w:val="none" w:sz="0" w:space="0" w:color="auto"/>
        <w:left w:val="none" w:sz="0" w:space="0" w:color="auto"/>
        <w:bottom w:val="none" w:sz="0" w:space="0" w:color="auto"/>
        <w:right w:val="none" w:sz="0" w:space="0" w:color="auto"/>
      </w:divBdr>
    </w:div>
    <w:div w:id="1805852854">
      <w:bodyDiv w:val="1"/>
      <w:marLeft w:val="0"/>
      <w:marRight w:val="0"/>
      <w:marTop w:val="0"/>
      <w:marBottom w:val="0"/>
      <w:divBdr>
        <w:top w:val="none" w:sz="0" w:space="0" w:color="auto"/>
        <w:left w:val="none" w:sz="0" w:space="0" w:color="auto"/>
        <w:bottom w:val="none" w:sz="0" w:space="0" w:color="auto"/>
        <w:right w:val="none" w:sz="0" w:space="0" w:color="auto"/>
      </w:divBdr>
    </w:div>
    <w:div w:id="1809393069">
      <w:bodyDiv w:val="1"/>
      <w:marLeft w:val="0"/>
      <w:marRight w:val="0"/>
      <w:marTop w:val="0"/>
      <w:marBottom w:val="0"/>
      <w:divBdr>
        <w:top w:val="none" w:sz="0" w:space="0" w:color="auto"/>
        <w:left w:val="none" w:sz="0" w:space="0" w:color="auto"/>
        <w:bottom w:val="none" w:sz="0" w:space="0" w:color="auto"/>
        <w:right w:val="none" w:sz="0" w:space="0" w:color="auto"/>
      </w:divBdr>
    </w:div>
    <w:div w:id="1810242709">
      <w:bodyDiv w:val="1"/>
      <w:marLeft w:val="0"/>
      <w:marRight w:val="0"/>
      <w:marTop w:val="0"/>
      <w:marBottom w:val="0"/>
      <w:divBdr>
        <w:top w:val="none" w:sz="0" w:space="0" w:color="auto"/>
        <w:left w:val="none" w:sz="0" w:space="0" w:color="auto"/>
        <w:bottom w:val="none" w:sz="0" w:space="0" w:color="auto"/>
        <w:right w:val="none" w:sz="0" w:space="0" w:color="auto"/>
      </w:divBdr>
    </w:div>
    <w:div w:id="1810979472">
      <w:bodyDiv w:val="1"/>
      <w:marLeft w:val="0"/>
      <w:marRight w:val="0"/>
      <w:marTop w:val="0"/>
      <w:marBottom w:val="0"/>
      <w:divBdr>
        <w:top w:val="none" w:sz="0" w:space="0" w:color="auto"/>
        <w:left w:val="none" w:sz="0" w:space="0" w:color="auto"/>
        <w:bottom w:val="none" w:sz="0" w:space="0" w:color="auto"/>
        <w:right w:val="none" w:sz="0" w:space="0" w:color="auto"/>
      </w:divBdr>
    </w:div>
    <w:div w:id="1811096172">
      <w:bodyDiv w:val="1"/>
      <w:marLeft w:val="0"/>
      <w:marRight w:val="0"/>
      <w:marTop w:val="0"/>
      <w:marBottom w:val="0"/>
      <w:divBdr>
        <w:top w:val="none" w:sz="0" w:space="0" w:color="auto"/>
        <w:left w:val="none" w:sz="0" w:space="0" w:color="auto"/>
        <w:bottom w:val="none" w:sz="0" w:space="0" w:color="auto"/>
        <w:right w:val="none" w:sz="0" w:space="0" w:color="auto"/>
      </w:divBdr>
    </w:div>
    <w:div w:id="1816945759">
      <w:bodyDiv w:val="1"/>
      <w:marLeft w:val="0"/>
      <w:marRight w:val="0"/>
      <w:marTop w:val="0"/>
      <w:marBottom w:val="0"/>
      <w:divBdr>
        <w:top w:val="none" w:sz="0" w:space="0" w:color="auto"/>
        <w:left w:val="none" w:sz="0" w:space="0" w:color="auto"/>
        <w:bottom w:val="none" w:sz="0" w:space="0" w:color="auto"/>
        <w:right w:val="none" w:sz="0" w:space="0" w:color="auto"/>
      </w:divBdr>
    </w:div>
    <w:div w:id="1816948933">
      <w:bodyDiv w:val="1"/>
      <w:marLeft w:val="0"/>
      <w:marRight w:val="0"/>
      <w:marTop w:val="0"/>
      <w:marBottom w:val="0"/>
      <w:divBdr>
        <w:top w:val="none" w:sz="0" w:space="0" w:color="auto"/>
        <w:left w:val="none" w:sz="0" w:space="0" w:color="auto"/>
        <w:bottom w:val="none" w:sz="0" w:space="0" w:color="auto"/>
        <w:right w:val="none" w:sz="0" w:space="0" w:color="auto"/>
      </w:divBdr>
    </w:div>
    <w:div w:id="1817993417">
      <w:bodyDiv w:val="1"/>
      <w:marLeft w:val="0"/>
      <w:marRight w:val="0"/>
      <w:marTop w:val="0"/>
      <w:marBottom w:val="0"/>
      <w:divBdr>
        <w:top w:val="none" w:sz="0" w:space="0" w:color="auto"/>
        <w:left w:val="none" w:sz="0" w:space="0" w:color="auto"/>
        <w:bottom w:val="none" w:sz="0" w:space="0" w:color="auto"/>
        <w:right w:val="none" w:sz="0" w:space="0" w:color="auto"/>
      </w:divBdr>
    </w:div>
    <w:div w:id="1818649709">
      <w:bodyDiv w:val="1"/>
      <w:marLeft w:val="0"/>
      <w:marRight w:val="0"/>
      <w:marTop w:val="0"/>
      <w:marBottom w:val="0"/>
      <w:divBdr>
        <w:top w:val="none" w:sz="0" w:space="0" w:color="auto"/>
        <w:left w:val="none" w:sz="0" w:space="0" w:color="auto"/>
        <w:bottom w:val="none" w:sz="0" w:space="0" w:color="auto"/>
        <w:right w:val="none" w:sz="0" w:space="0" w:color="auto"/>
      </w:divBdr>
    </w:div>
    <w:div w:id="1819497028">
      <w:bodyDiv w:val="1"/>
      <w:marLeft w:val="0"/>
      <w:marRight w:val="0"/>
      <w:marTop w:val="0"/>
      <w:marBottom w:val="0"/>
      <w:divBdr>
        <w:top w:val="none" w:sz="0" w:space="0" w:color="auto"/>
        <w:left w:val="none" w:sz="0" w:space="0" w:color="auto"/>
        <w:bottom w:val="none" w:sz="0" w:space="0" w:color="auto"/>
        <w:right w:val="none" w:sz="0" w:space="0" w:color="auto"/>
      </w:divBdr>
    </w:div>
    <w:div w:id="1820030725">
      <w:bodyDiv w:val="1"/>
      <w:marLeft w:val="0"/>
      <w:marRight w:val="0"/>
      <w:marTop w:val="0"/>
      <w:marBottom w:val="0"/>
      <w:divBdr>
        <w:top w:val="none" w:sz="0" w:space="0" w:color="auto"/>
        <w:left w:val="none" w:sz="0" w:space="0" w:color="auto"/>
        <w:bottom w:val="none" w:sz="0" w:space="0" w:color="auto"/>
        <w:right w:val="none" w:sz="0" w:space="0" w:color="auto"/>
      </w:divBdr>
    </w:div>
    <w:div w:id="1820415684">
      <w:bodyDiv w:val="1"/>
      <w:marLeft w:val="0"/>
      <w:marRight w:val="0"/>
      <w:marTop w:val="0"/>
      <w:marBottom w:val="0"/>
      <w:divBdr>
        <w:top w:val="none" w:sz="0" w:space="0" w:color="auto"/>
        <w:left w:val="none" w:sz="0" w:space="0" w:color="auto"/>
        <w:bottom w:val="none" w:sz="0" w:space="0" w:color="auto"/>
        <w:right w:val="none" w:sz="0" w:space="0" w:color="auto"/>
      </w:divBdr>
    </w:div>
    <w:div w:id="1820878794">
      <w:bodyDiv w:val="1"/>
      <w:marLeft w:val="0"/>
      <w:marRight w:val="0"/>
      <w:marTop w:val="0"/>
      <w:marBottom w:val="0"/>
      <w:divBdr>
        <w:top w:val="none" w:sz="0" w:space="0" w:color="auto"/>
        <w:left w:val="none" w:sz="0" w:space="0" w:color="auto"/>
        <w:bottom w:val="none" w:sz="0" w:space="0" w:color="auto"/>
        <w:right w:val="none" w:sz="0" w:space="0" w:color="auto"/>
      </w:divBdr>
    </w:div>
    <w:div w:id="1823152142">
      <w:bodyDiv w:val="1"/>
      <w:marLeft w:val="0"/>
      <w:marRight w:val="0"/>
      <w:marTop w:val="0"/>
      <w:marBottom w:val="0"/>
      <w:divBdr>
        <w:top w:val="none" w:sz="0" w:space="0" w:color="auto"/>
        <w:left w:val="none" w:sz="0" w:space="0" w:color="auto"/>
        <w:bottom w:val="none" w:sz="0" w:space="0" w:color="auto"/>
        <w:right w:val="none" w:sz="0" w:space="0" w:color="auto"/>
      </w:divBdr>
    </w:div>
    <w:div w:id="1823277870">
      <w:bodyDiv w:val="1"/>
      <w:marLeft w:val="0"/>
      <w:marRight w:val="0"/>
      <w:marTop w:val="0"/>
      <w:marBottom w:val="0"/>
      <w:divBdr>
        <w:top w:val="none" w:sz="0" w:space="0" w:color="auto"/>
        <w:left w:val="none" w:sz="0" w:space="0" w:color="auto"/>
        <w:bottom w:val="none" w:sz="0" w:space="0" w:color="auto"/>
        <w:right w:val="none" w:sz="0" w:space="0" w:color="auto"/>
      </w:divBdr>
    </w:div>
    <w:div w:id="1823423393">
      <w:bodyDiv w:val="1"/>
      <w:marLeft w:val="0"/>
      <w:marRight w:val="0"/>
      <w:marTop w:val="0"/>
      <w:marBottom w:val="0"/>
      <w:divBdr>
        <w:top w:val="none" w:sz="0" w:space="0" w:color="auto"/>
        <w:left w:val="none" w:sz="0" w:space="0" w:color="auto"/>
        <w:bottom w:val="none" w:sz="0" w:space="0" w:color="auto"/>
        <w:right w:val="none" w:sz="0" w:space="0" w:color="auto"/>
      </w:divBdr>
    </w:div>
    <w:div w:id="1826779352">
      <w:bodyDiv w:val="1"/>
      <w:marLeft w:val="0"/>
      <w:marRight w:val="0"/>
      <w:marTop w:val="0"/>
      <w:marBottom w:val="0"/>
      <w:divBdr>
        <w:top w:val="none" w:sz="0" w:space="0" w:color="auto"/>
        <w:left w:val="none" w:sz="0" w:space="0" w:color="auto"/>
        <w:bottom w:val="none" w:sz="0" w:space="0" w:color="auto"/>
        <w:right w:val="none" w:sz="0" w:space="0" w:color="auto"/>
      </w:divBdr>
    </w:div>
    <w:div w:id="1826971899">
      <w:bodyDiv w:val="1"/>
      <w:marLeft w:val="0"/>
      <w:marRight w:val="0"/>
      <w:marTop w:val="0"/>
      <w:marBottom w:val="0"/>
      <w:divBdr>
        <w:top w:val="none" w:sz="0" w:space="0" w:color="auto"/>
        <w:left w:val="none" w:sz="0" w:space="0" w:color="auto"/>
        <w:bottom w:val="none" w:sz="0" w:space="0" w:color="auto"/>
        <w:right w:val="none" w:sz="0" w:space="0" w:color="auto"/>
      </w:divBdr>
    </w:div>
    <w:div w:id="1827865805">
      <w:bodyDiv w:val="1"/>
      <w:marLeft w:val="0"/>
      <w:marRight w:val="0"/>
      <w:marTop w:val="0"/>
      <w:marBottom w:val="0"/>
      <w:divBdr>
        <w:top w:val="none" w:sz="0" w:space="0" w:color="auto"/>
        <w:left w:val="none" w:sz="0" w:space="0" w:color="auto"/>
        <w:bottom w:val="none" w:sz="0" w:space="0" w:color="auto"/>
        <w:right w:val="none" w:sz="0" w:space="0" w:color="auto"/>
      </w:divBdr>
    </w:div>
    <w:div w:id="1831017515">
      <w:bodyDiv w:val="1"/>
      <w:marLeft w:val="0"/>
      <w:marRight w:val="0"/>
      <w:marTop w:val="0"/>
      <w:marBottom w:val="0"/>
      <w:divBdr>
        <w:top w:val="none" w:sz="0" w:space="0" w:color="auto"/>
        <w:left w:val="none" w:sz="0" w:space="0" w:color="auto"/>
        <w:bottom w:val="none" w:sz="0" w:space="0" w:color="auto"/>
        <w:right w:val="none" w:sz="0" w:space="0" w:color="auto"/>
      </w:divBdr>
    </w:div>
    <w:div w:id="1834493912">
      <w:bodyDiv w:val="1"/>
      <w:marLeft w:val="0"/>
      <w:marRight w:val="0"/>
      <w:marTop w:val="0"/>
      <w:marBottom w:val="0"/>
      <w:divBdr>
        <w:top w:val="none" w:sz="0" w:space="0" w:color="auto"/>
        <w:left w:val="none" w:sz="0" w:space="0" w:color="auto"/>
        <w:bottom w:val="none" w:sz="0" w:space="0" w:color="auto"/>
        <w:right w:val="none" w:sz="0" w:space="0" w:color="auto"/>
      </w:divBdr>
    </w:div>
    <w:div w:id="1834907808">
      <w:bodyDiv w:val="1"/>
      <w:marLeft w:val="0"/>
      <w:marRight w:val="0"/>
      <w:marTop w:val="0"/>
      <w:marBottom w:val="0"/>
      <w:divBdr>
        <w:top w:val="none" w:sz="0" w:space="0" w:color="auto"/>
        <w:left w:val="none" w:sz="0" w:space="0" w:color="auto"/>
        <w:bottom w:val="none" w:sz="0" w:space="0" w:color="auto"/>
        <w:right w:val="none" w:sz="0" w:space="0" w:color="auto"/>
      </w:divBdr>
    </w:div>
    <w:div w:id="1837265976">
      <w:bodyDiv w:val="1"/>
      <w:marLeft w:val="0"/>
      <w:marRight w:val="0"/>
      <w:marTop w:val="0"/>
      <w:marBottom w:val="0"/>
      <w:divBdr>
        <w:top w:val="none" w:sz="0" w:space="0" w:color="auto"/>
        <w:left w:val="none" w:sz="0" w:space="0" w:color="auto"/>
        <w:bottom w:val="none" w:sz="0" w:space="0" w:color="auto"/>
        <w:right w:val="none" w:sz="0" w:space="0" w:color="auto"/>
      </w:divBdr>
    </w:div>
    <w:div w:id="1837914955">
      <w:bodyDiv w:val="1"/>
      <w:marLeft w:val="0"/>
      <w:marRight w:val="0"/>
      <w:marTop w:val="0"/>
      <w:marBottom w:val="0"/>
      <w:divBdr>
        <w:top w:val="none" w:sz="0" w:space="0" w:color="auto"/>
        <w:left w:val="none" w:sz="0" w:space="0" w:color="auto"/>
        <w:bottom w:val="none" w:sz="0" w:space="0" w:color="auto"/>
        <w:right w:val="none" w:sz="0" w:space="0" w:color="auto"/>
      </w:divBdr>
    </w:div>
    <w:div w:id="1838617755">
      <w:bodyDiv w:val="1"/>
      <w:marLeft w:val="0"/>
      <w:marRight w:val="0"/>
      <w:marTop w:val="0"/>
      <w:marBottom w:val="0"/>
      <w:divBdr>
        <w:top w:val="none" w:sz="0" w:space="0" w:color="auto"/>
        <w:left w:val="none" w:sz="0" w:space="0" w:color="auto"/>
        <w:bottom w:val="none" w:sz="0" w:space="0" w:color="auto"/>
        <w:right w:val="none" w:sz="0" w:space="0" w:color="auto"/>
      </w:divBdr>
    </w:div>
    <w:div w:id="1844280412">
      <w:bodyDiv w:val="1"/>
      <w:marLeft w:val="0"/>
      <w:marRight w:val="0"/>
      <w:marTop w:val="0"/>
      <w:marBottom w:val="0"/>
      <w:divBdr>
        <w:top w:val="none" w:sz="0" w:space="0" w:color="auto"/>
        <w:left w:val="none" w:sz="0" w:space="0" w:color="auto"/>
        <w:bottom w:val="none" w:sz="0" w:space="0" w:color="auto"/>
        <w:right w:val="none" w:sz="0" w:space="0" w:color="auto"/>
      </w:divBdr>
    </w:div>
    <w:div w:id="1844737937">
      <w:bodyDiv w:val="1"/>
      <w:marLeft w:val="0"/>
      <w:marRight w:val="0"/>
      <w:marTop w:val="0"/>
      <w:marBottom w:val="0"/>
      <w:divBdr>
        <w:top w:val="none" w:sz="0" w:space="0" w:color="auto"/>
        <w:left w:val="none" w:sz="0" w:space="0" w:color="auto"/>
        <w:bottom w:val="none" w:sz="0" w:space="0" w:color="auto"/>
        <w:right w:val="none" w:sz="0" w:space="0" w:color="auto"/>
      </w:divBdr>
    </w:div>
    <w:div w:id="1846477164">
      <w:bodyDiv w:val="1"/>
      <w:marLeft w:val="0"/>
      <w:marRight w:val="0"/>
      <w:marTop w:val="0"/>
      <w:marBottom w:val="0"/>
      <w:divBdr>
        <w:top w:val="none" w:sz="0" w:space="0" w:color="auto"/>
        <w:left w:val="none" w:sz="0" w:space="0" w:color="auto"/>
        <w:bottom w:val="none" w:sz="0" w:space="0" w:color="auto"/>
        <w:right w:val="none" w:sz="0" w:space="0" w:color="auto"/>
      </w:divBdr>
    </w:div>
    <w:div w:id="1847479331">
      <w:bodyDiv w:val="1"/>
      <w:marLeft w:val="0"/>
      <w:marRight w:val="0"/>
      <w:marTop w:val="0"/>
      <w:marBottom w:val="0"/>
      <w:divBdr>
        <w:top w:val="none" w:sz="0" w:space="0" w:color="auto"/>
        <w:left w:val="none" w:sz="0" w:space="0" w:color="auto"/>
        <w:bottom w:val="none" w:sz="0" w:space="0" w:color="auto"/>
        <w:right w:val="none" w:sz="0" w:space="0" w:color="auto"/>
      </w:divBdr>
    </w:div>
    <w:div w:id="1847673887">
      <w:bodyDiv w:val="1"/>
      <w:marLeft w:val="0"/>
      <w:marRight w:val="0"/>
      <w:marTop w:val="0"/>
      <w:marBottom w:val="0"/>
      <w:divBdr>
        <w:top w:val="none" w:sz="0" w:space="0" w:color="auto"/>
        <w:left w:val="none" w:sz="0" w:space="0" w:color="auto"/>
        <w:bottom w:val="none" w:sz="0" w:space="0" w:color="auto"/>
        <w:right w:val="none" w:sz="0" w:space="0" w:color="auto"/>
      </w:divBdr>
    </w:div>
    <w:div w:id="1849713753">
      <w:bodyDiv w:val="1"/>
      <w:marLeft w:val="0"/>
      <w:marRight w:val="0"/>
      <w:marTop w:val="0"/>
      <w:marBottom w:val="0"/>
      <w:divBdr>
        <w:top w:val="none" w:sz="0" w:space="0" w:color="auto"/>
        <w:left w:val="none" w:sz="0" w:space="0" w:color="auto"/>
        <w:bottom w:val="none" w:sz="0" w:space="0" w:color="auto"/>
        <w:right w:val="none" w:sz="0" w:space="0" w:color="auto"/>
      </w:divBdr>
    </w:div>
    <w:div w:id="1853454154">
      <w:bodyDiv w:val="1"/>
      <w:marLeft w:val="0"/>
      <w:marRight w:val="0"/>
      <w:marTop w:val="0"/>
      <w:marBottom w:val="0"/>
      <w:divBdr>
        <w:top w:val="none" w:sz="0" w:space="0" w:color="auto"/>
        <w:left w:val="none" w:sz="0" w:space="0" w:color="auto"/>
        <w:bottom w:val="none" w:sz="0" w:space="0" w:color="auto"/>
        <w:right w:val="none" w:sz="0" w:space="0" w:color="auto"/>
      </w:divBdr>
    </w:div>
    <w:div w:id="1854293923">
      <w:bodyDiv w:val="1"/>
      <w:marLeft w:val="0"/>
      <w:marRight w:val="0"/>
      <w:marTop w:val="0"/>
      <w:marBottom w:val="0"/>
      <w:divBdr>
        <w:top w:val="none" w:sz="0" w:space="0" w:color="auto"/>
        <w:left w:val="none" w:sz="0" w:space="0" w:color="auto"/>
        <w:bottom w:val="none" w:sz="0" w:space="0" w:color="auto"/>
        <w:right w:val="none" w:sz="0" w:space="0" w:color="auto"/>
      </w:divBdr>
    </w:div>
    <w:div w:id="1858035101">
      <w:bodyDiv w:val="1"/>
      <w:marLeft w:val="0"/>
      <w:marRight w:val="0"/>
      <w:marTop w:val="0"/>
      <w:marBottom w:val="0"/>
      <w:divBdr>
        <w:top w:val="none" w:sz="0" w:space="0" w:color="auto"/>
        <w:left w:val="none" w:sz="0" w:space="0" w:color="auto"/>
        <w:bottom w:val="none" w:sz="0" w:space="0" w:color="auto"/>
        <w:right w:val="none" w:sz="0" w:space="0" w:color="auto"/>
      </w:divBdr>
    </w:div>
    <w:div w:id="1858541096">
      <w:bodyDiv w:val="1"/>
      <w:marLeft w:val="0"/>
      <w:marRight w:val="0"/>
      <w:marTop w:val="0"/>
      <w:marBottom w:val="0"/>
      <w:divBdr>
        <w:top w:val="none" w:sz="0" w:space="0" w:color="auto"/>
        <w:left w:val="none" w:sz="0" w:space="0" w:color="auto"/>
        <w:bottom w:val="none" w:sz="0" w:space="0" w:color="auto"/>
        <w:right w:val="none" w:sz="0" w:space="0" w:color="auto"/>
      </w:divBdr>
    </w:div>
    <w:div w:id="1858691198">
      <w:bodyDiv w:val="1"/>
      <w:marLeft w:val="0"/>
      <w:marRight w:val="0"/>
      <w:marTop w:val="0"/>
      <w:marBottom w:val="0"/>
      <w:divBdr>
        <w:top w:val="none" w:sz="0" w:space="0" w:color="auto"/>
        <w:left w:val="none" w:sz="0" w:space="0" w:color="auto"/>
        <w:bottom w:val="none" w:sz="0" w:space="0" w:color="auto"/>
        <w:right w:val="none" w:sz="0" w:space="0" w:color="auto"/>
      </w:divBdr>
    </w:div>
    <w:div w:id="1858809036">
      <w:bodyDiv w:val="1"/>
      <w:marLeft w:val="0"/>
      <w:marRight w:val="0"/>
      <w:marTop w:val="0"/>
      <w:marBottom w:val="0"/>
      <w:divBdr>
        <w:top w:val="none" w:sz="0" w:space="0" w:color="auto"/>
        <w:left w:val="none" w:sz="0" w:space="0" w:color="auto"/>
        <w:bottom w:val="none" w:sz="0" w:space="0" w:color="auto"/>
        <w:right w:val="none" w:sz="0" w:space="0" w:color="auto"/>
      </w:divBdr>
    </w:div>
    <w:div w:id="1859007752">
      <w:bodyDiv w:val="1"/>
      <w:marLeft w:val="0"/>
      <w:marRight w:val="0"/>
      <w:marTop w:val="0"/>
      <w:marBottom w:val="0"/>
      <w:divBdr>
        <w:top w:val="none" w:sz="0" w:space="0" w:color="auto"/>
        <w:left w:val="none" w:sz="0" w:space="0" w:color="auto"/>
        <w:bottom w:val="none" w:sz="0" w:space="0" w:color="auto"/>
        <w:right w:val="none" w:sz="0" w:space="0" w:color="auto"/>
      </w:divBdr>
    </w:div>
    <w:div w:id="1859928855">
      <w:bodyDiv w:val="1"/>
      <w:marLeft w:val="0"/>
      <w:marRight w:val="0"/>
      <w:marTop w:val="0"/>
      <w:marBottom w:val="0"/>
      <w:divBdr>
        <w:top w:val="none" w:sz="0" w:space="0" w:color="auto"/>
        <w:left w:val="none" w:sz="0" w:space="0" w:color="auto"/>
        <w:bottom w:val="none" w:sz="0" w:space="0" w:color="auto"/>
        <w:right w:val="none" w:sz="0" w:space="0" w:color="auto"/>
      </w:divBdr>
    </w:div>
    <w:div w:id="1860973111">
      <w:bodyDiv w:val="1"/>
      <w:marLeft w:val="0"/>
      <w:marRight w:val="0"/>
      <w:marTop w:val="0"/>
      <w:marBottom w:val="0"/>
      <w:divBdr>
        <w:top w:val="none" w:sz="0" w:space="0" w:color="auto"/>
        <w:left w:val="none" w:sz="0" w:space="0" w:color="auto"/>
        <w:bottom w:val="none" w:sz="0" w:space="0" w:color="auto"/>
        <w:right w:val="none" w:sz="0" w:space="0" w:color="auto"/>
      </w:divBdr>
    </w:div>
    <w:div w:id="1865485324">
      <w:bodyDiv w:val="1"/>
      <w:marLeft w:val="0"/>
      <w:marRight w:val="0"/>
      <w:marTop w:val="0"/>
      <w:marBottom w:val="0"/>
      <w:divBdr>
        <w:top w:val="none" w:sz="0" w:space="0" w:color="auto"/>
        <w:left w:val="none" w:sz="0" w:space="0" w:color="auto"/>
        <w:bottom w:val="none" w:sz="0" w:space="0" w:color="auto"/>
        <w:right w:val="none" w:sz="0" w:space="0" w:color="auto"/>
      </w:divBdr>
    </w:div>
    <w:div w:id="1866819880">
      <w:bodyDiv w:val="1"/>
      <w:marLeft w:val="0"/>
      <w:marRight w:val="0"/>
      <w:marTop w:val="0"/>
      <w:marBottom w:val="0"/>
      <w:divBdr>
        <w:top w:val="none" w:sz="0" w:space="0" w:color="auto"/>
        <w:left w:val="none" w:sz="0" w:space="0" w:color="auto"/>
        <w:bottom w:val="none" w:sz="0" w:space="0" w:color="auto"/>
        <w:right w:val="none" w:sz="0" w:space="0" w:color="auto"/>
      </w:divBdr>
    </w:div>
    <w:div w:id="1868366565">
      <w:bodyDiv w:val="1"/>
      <w:marLeft w:val="0"/>
      <w:marRight w:val="0"/>
      <w:marTop w:val="0"/>
      <w:marBottom w:val="0"/>
      <w:divBdr>
        <w:top w:val="none" w:sz="0" w:space="0" w:color="auto"/>
        <w:left w:val="none" w:sz="0" w:space="0" w:color="auto"/>
        <w:bottom w:val="none" w:sz="0" w:space="0" w:color="auto"/>
        <w:right w:val="none" w:sz="0" w:space="0" w:color="auto"/>
      </w:divBdr>
    </w:div>
    <w:div w:id="1868641321">
      <w:bodyDiv w:val="1"/>
      <w:marLeft w:val="0"/>
      <w:marRight w:val="0"/>
      <w:marTop w:val="0"/>
      <w:marBottom w:val="0"/>
      <w:divBdr>
        <w:top w:val="none" w:sz="0" w:space="0" w:color="auto"/>
        <w:left w:val="none" w:sz="0" w:space="0" w:color="auto"/>
        <w:bottom w:val="none" w:sz="0" w:space="0" w:color="auto"/>
        <w:right w:val="none" w:sz="0" w:space="0" w:color="auto"/>
      </w:divBdr>
    </w:div>
    <w:div w:id="1869371317">
      <w:bodyDiv w:val="1"/>
      <w:marLeft w:val="0"/>
      <w:marRight w:val="0"/>
      <w:marTop w:val="0"/>
      <w:marBottom w:val="0"/>
      <w:divBdr>
        <w:top w:val="none" w:sz="0" w:space="0" w:color="auto"/>
        <w:left w:val="none" w:sz="0" w:space="0" w:color="auto"/>
        <w:bottom w:val="none" w:sz="0" w:space="0" w:color="auto"/>
        <w:right w:val="none" w:sz="0" w:space="0" w:color="auto"/>
      </w:divBdr>
    </w:div>
    <w:div w:id="1870407161">
      <w:bodyDiv w:val="1"/>
      <w:marLeft w:val="0"/>
      <w:marRight w:val="0"/>
      <w:marTop w:val="0"/>
      <w:marBottom w:val="0"/>
      <w:divBdr>
        <w:top w:val="none" w:sz="0" w:space="0" w:color="auto"/>
        <w:left w:val="none" w:sz="0" w:space="0" w:color="auto"/>
        <w:bottom w:val="none" w:sz="0" w:space="0" w:color="auto"/>
        <w:right w:val="none" w:sz="0" w:space="0" w:color="auto"/>
      </w:divBdr>
    </w:div>
    <w:div w:id="1871071232">
      <w:bodyDiv w:val="1"/>
      <w:marLeft w:val="0"/>
      <w:marRight w:val="0"/>
      <w:marTop w:val="0"/>
      <w:marBottom w:val="0"/>
      <w:divBdr>
        <w:top w:val="none" w:sz="0" w:space="0" w:color="auto"/>
        <w:left w:val="none" w:sz="0" w:space="0" w:color="auto"/>
        <w:bottom w:val="none" w:sz="0" w:space="0" w:color="auto"/>
        <w:right w:val="none" w:sz="0" w:space="0" w:color="auto"/>
      </w:divBdr>
    </w:div>
    <w:div w:id="1871455820">
      <w:bodyDiv w:val="1"/>
      <w:marLeft w:val="0"/>
      <w:marRight w:val="0"/>
      <w:marTop w:val="0"/>
      <w:marBottom w:val="0"/>
      <w:divBdr>
        <w:top w:val="none" w:sz="0" w:space="0" w:color="auto"/>
        <w:left w:val="none" w:sz="0" w:space="0" w:color="auto"/>
        <w:bottom w:val="none" w:sz="0" w:space="0" w:color="auto"/>
        <w:right w:val="none" w:sz="0" w:space="0" w:color="auto"/>
      </w:divBdr>
    </w:div>
    <w:div w:id="1873417972">
      <w:bodyDiv w:val="1"/>
      <w:marLeft w:val="0"/>
      <w:marRight w:val="0"/>
      <w:marTop w:val="0"/>
      <w:marBottom w:val="0"/>
      <w:divBdr>
        <w:top w:val="none" w:sz="0" w:space="0" w:color="auto"/>
        <w:left w:val="none" w:sz="0" w:space="0" w:color="auto"/>
        <w:bottom w:val="none" w:sz="0" w:space="0" w:color="auto"/>
        <w:right w:val="none" w:sz="0" w:space="0" w:color="auto"/>
      </w:divBdr>
    </w:div>
    <w:div w:id="1875381666">
      <w:bodyDiv w:val="1"/>
      <w:marLeft w:val="0"/>
      <w:marRight w:val="0"/>
      <w:marTop w:val="0"/>
      <w:marBottom w:val="0"/>
      <w:divBdr>
        <w:top w:val="none" w:sz="0" w:space="0" w:color="auto"/>
        <w:left w:val="none" w:sz="0" w:space="0" w:color="auto"/>
        <w:bottom w:val="none" w:sz="0" w:space="0" w:color="auto"/>
        <w:right w:val="none" w:sz="0" w:space="0" w:color="auto"/>
      </w:divBdr>
    </w:div>
    <w:div w:id="1877889653">
      <w:bodyDiv w:val="1"/>
      <w:marLeft w:val="0"/>
      <w:marRight w:val="0"/>
      <w:marTop w:val="0"/>
      <w:marBottom w:val="0"/>
      <w:divBdr>
        <w:top w:val="none" w:sz="0" w:space="0" w:color="auto"/>
        <w:left w:val="none" w:sz="0" w:space="0" w:color="auto"/>
        <w:bottom w:val="none" w:sz="0" w:space="0" w:color="auto"/>
        <w:right w:val="none" w:sz="0" w:space="0" w:color="auto"/>
      </w:divBdr>
    </w:div>
    <w:div w:id="1881740523">
      <w:bodyDiv w:val="1"/>
      <w:marLeft w:val="0"/>
      <w:marRight w:val="0"/>
      <w:marTop w:val="0"/>
      <w:marBottom w:val="0"/>
      <w:divBdr>
        <w:top w:val="none" w:sz="0" w:space="0" w:color="auto"/>
        <w:left w:val="none" w:sz="0" w:space="0" w:color="auto"/>
        <w:bottom w:val="none" w:sz="0" w:space="0" w:color="auto"/>
        <w:right w:val="none" w:sz="0" w:space="0" w:color="auto"/>
      </w:divBdr>
    </w:div>
    <w:div w:id="1882863268">
      <w:bodyDiv w:val="1"/>
      <w:marLeft w:val="0"/>
      <w:marRight w:val="0"/>
      <w:marTop w:val="0"/>
      <w:marBottom w:val="0"/>
      <w:divBdr>
        <w:top w:val="none" w:sz="0" w:space="0" w:color="auto"/>
        <w:left w:val="none" w:sz="0" w:space="0" w:color="auto"/>
        <w:bottom w:val="none" w:sz="0" w:space="0" w:color="auto"/>
        <w:right w:val="none" w:sz="0" w:space="0" w:color="auto"/>
      </w:divBdr>
    </w:div>
    <w:div w:id="1884293991">
      <w:bodyDiv w:val="1"/>
      <w:marLeft w:val="0"/>
      <w:marRight w:val="0"/>
      <w:marTop w:val="0"/>
      <w:marBottom w:val="0"/>
      <w:divBdr>
        <w:top w:val="none" w:sz="0" w:space="0" w:color="auto"/>
        <w:left w:val="none" w:sz="0" w:space="0" w:color="auto"/>
        <w:bottom w:val="none" w:sz="0" w:space="0" w:color="auto"/>
        <w:right w:val="none" w:sz="0" w:space="0" w:color="auto"/>
      </w:divBdr>
    </w:div>
    <w:div w:id="1886788728">
      <w:bodyDiv w:val="1"/>
      <w:marLeft w:val="0"/>
      <w:marRight w:val="0"/>
      <w:marTop w:val="0"/>
      <w:marBottom w:val="0"/>
      <w:divBdr>
        <w:top w:val="none" w:sz="0" w:space="0" w:color="auto"/>
        <w:left w:val="none" w:sz="0" w:space="0" w:color="auto"/>
        <w:bottom w:val="none" w:sz="0" w:space="0" w:color="auto"/>
        <w:right w:val="none" w:sz="0" w:space="0" w:color="auto"/>
      </w:divBdr>
    </w:div>
    <w:div w:id="1889803695">
      <w:bodyDiv w:val="1"/>
      <w:marLeft w:val="0"/>
      <w:marRight w:val="0"/>
      <w:marTop w:val="0"/>
      <w:marBottom w:val="0"/>
      <w:divBdr>
        <w:top w:val="none" w:sz="0" w:space="0" w:color="auto"/>
        <w:left w:val="none" w:sz="0" w:space="0" w:color="auto"/>
        <w:bottom w:val="none" w:sz="0" w:space="0" w:color="auto"/>
        <w:right w:val="none" w:sz="0" w:space="0" w:color="auto"/>
      </w:divBdr>
    </w:div>
    <w:div w:id="1891719454">
      <w:bodyDiv w:val="1"/>
      <w:marLeft w:val="0"/>
      <w:marRight w:val="0"/>
      <w:marTop w:val="0"/>
      <w:marBottom w:val="0"/>
      <w:divBdr>
        <w:top w:val="none" w:sz="0" w:space="0" w:color="auto"/>
        <w:left w:val="none" w:sz="0" w:space="0" w:color="auto"/>
        <w:bottom w:val="none" w:sz="0" w:space="0" w:color="auto"/>
        <w:right w:val="none" w:sz="0" w:space="0" w:color="auto"/>
      </w:divBdr>
    </w:div>
    <w:div w:id="1893928324">
      <w:bodyDiv w:val="1"/>
      <w:marLeft w:val="0"/>
      <w:marRight w:val="0"/>
      <w:marTop w:val="0"/>
      <w:marBottom w:val="0"/>
      <w:divBdr>
        <w:top w:val="none" w:sz="0" w:space="0" w:color="auto"/>
        <w:left w:val="none" w:sz="0" w:space="0" w:color="auto"/>
        <w:bottom w:val="none" w:sz="0" w:space="0" w:color="auto"/>
        <w:right w:val="none" w:sz="0" w:space="0" w:color="auto"/>
      </w:divBdr>
    </w:div>
    <w:div w:id="1895509900">
      <w:bodyDiv w:val="1"/>
      <w:marLeft w:val="0"/>
      <w:marRight w:val="0"/>
      <w:marTop w:val="0"/>
      <w:marBottom w:val="0"/>
      <w:divBdr>
        <w:top w:val="none" w:sz="0" w:space="0" w:color="auto"/>
        <w:left w:val="none" w:sz="0" w:space="0" w:color="auto"/>
        <w:bottom w:val="none" w:sz="0" w:space="0" w:color="auto"/>
        <w:right w:val="none" w:sz="0" w:space="0" w:color="auto"/>
      </w:divBdr>
    </w:div>
    <w:div w:id="1895698358">
      <w:bodyDiv w:val="1"/>
      <w:marLeft w:val="0"/>
      <w:marRight w:val="0"/>
      <w:marTop w:val="0"/>
      <w:marBottom w:val="0"/>
      <w:divBdr>
        <w:top w:val="none" w:sz="0" w:space="0" w:color="auto"/>
        <w:left w:val="none" w:sz="0" w:space="0" w:color="auto"/>
        <w:bottom w:val="none" w:sz="0" w:space="0" w:color="auto"/>
        <w:right w:val="none" w:sz="0" w:space="0" w:color="auto"/>
      </w:divBdr>
    </w:div>
    <w:div w:id="1898006489">
      <w:bodyDiv w:val="1"/>
      <w:marLeft w:val="0"/>
      <w:marRight w:val="0"/>
      <w:marTop w:val="0"/>
      <w:marBottom w:val="0"/>
      <w:divBdr>
        <w:top w:val="none" w:sz="0" w:space="0" w:color="auto"/>
        <w:left w:val="none" w:sz="0" w:space="0" w:color="auto"/>
        <w:bottom w:val="none" w:sz="0" w:space="0" w:color="auto"/>
        <w:right w:val="none" w:sz="0" w:space="0" w:color="auto"/>
      </w:divBdr>
    </w:div>
    <w:div w:id="1898399687">
      <w:bodyDiv w:val="1"/>
      <w:marLeft w:val="0"/>
      <w:marRight w:val="0"/>
      <w:marTop w:val="0"/>
      <w:marBottom w:val="0"/>
      <w:divBdr>
        <w:top w:val="none" w:sz="0" w:space="0" w:color="auto"/>
        <w:left w:val="none" w:sz="0" w:space="0" w:color="auto"/>
        <w:bottom w:val="none" w:sz="0" w:space="0" w:color="auto"/>
        <w:right w:val="none" w:sz="0" w:space="0" w:color="auto"/>
      </w:divBdr>
    </w:div>
    <w:div w:id="1904363550">
      <w:bodyDiv w:val="1"/>
      <w:marLeft w:val="0"/>
      <w:marRight w:val="0"/>
      <w:marTop w:val="0"/>
      <w:marBottom w:val="0"/>
      <w:divBdr>
        <w:top w:val="none" w:sz="0" w:space="0" w:color="auto"/>
        <w:left w:val="none" w:sz="0" w:space="0" w:color="auto"/>
        <w:bottom w:val="none" w:sz="0" w:space="0" w:color="auto"/>
        <w:right w:val="none" w:sz="0" w:space="0" w:color="auto"/>
      </w:divBdr>
    </w:div>
    <w:div w:id="1904946805">
      <w:bodyDiv w:val="1"/>
      <w:marLeft w:val="0"/>
      <w:marRight w:val="0"/>
      <w:marTop w:val="0"/>
      <w:marBottom w:val="0"/>
      <w:divBdr>
        <w:top w:val="none" w:sz="0" w:space="0" w:color="auto"/>
        <w:left w:val="none" w:sz="0" w:space="0" w:color="auto"/>
        <w:bottom w:val="none" w:sz="0" w:space="0" w:color="auto"/>
        <w:right w:val="none" w:sz="0" w:space="0" w:color="auto"/>
      </w:divBdr>
    </w:div>
    <w:div w:id="1905751753">
      <w:bodyDiv w:val="1"/>
      <w:marLeft w:val="0"/>
      <w:marRight w:val="0"/>
      <w:marTop w:val="0"/>
      <w:marBottom w:val="0"/>
      <w:divBdr>
        <w:top w:val="none" w:sz="0" w:space="0" w:color="auto"/>
        <w:left w:val="none" w:sz="0" w:space="0" w:color="auto"/>
        <w:bottom w:val="none" w:sz="0" w:space="0" w:color="auto"/>
        <w:right w:val="none" w:sz="0" w:space="0" w:color="auto"/>
      </w:divBdr>
    </w:div>
    <w:div w:id="1907495893">
      <w:bodyDiv w:val="1"/>
      <w:marLeft w:val="0"/>
      <w:marRight w:val="0"/>
      <w:marTop w:val="0"/>
      <w:marBottom w:val="0"/>
      <w:divBdr>
        <w:top w:val="none" w:sz="0" w:space="0" w:color="auto"/>
        <w:left w:val="none" w:sz="0" w:space="0" w:color="auto"/>
        <w:bottom w:val="none" w:sz="0" w:space="0" w:color="auto"/>
        <w:right w:val="none" w:sz="0" w:space="0" w:color="auto"/>
      </w:divBdr>
    </w:div>
    <w:div w:id="1908027639">
      <w:bodyDiv w:val="1"/>
      <w:marLeft w:val="0"/>
      <w:marRight w:val="0"/>
      <w:marTop w:val="0"/>
      <w:marBottom w:val="0"/>
      <w:divBdr>
        <w:top w:val="none" w:sz="0" w:space="0" w:color="auto"/>
        <w:left w:val="none" w:sz="0" w:space="0" w:color="auto"/>
        <w:bottom w:val="none" w:sz="0" w:space="0" w:color="auto"/>
        <w:right w:val="none" w:sz="0" w:space="0" w:color="auto"/>
      </w:divBdr>
    </w:div>
    <w:div w:id="1909225547">
      <w:bodyDiv w:val="1"/>
      <w:marLeft w:val="0"/>
      <w:marRight w:val="0"/>
      <w:marTop w:val="0"/>
      <w:marBottom w:val="0"/>
      <w:divBdr>
        <w:top w:val="none" w:sz="0" w:space="0" w:color="auto"/>
        <w:left w:val="none" w:sz="0" w:space="0" w:color="auto"/>
        <w:bottom w:val="none" w:sz="0" w:space="0" w:color="auto"/>
        <w:right w:val="none" w:sz="0" w:space="0" w:color="auto"/>
      </w:divBdr>
    </w:div>
    <w:div w:id="1909531276">
      <w:bodyDiv w:val="1"/>
      <w:marLeft w:val="0"/>
      <w:marRight w:val="0"/>
      <w:marTop w:val="0"/>
      <w:marBottom w:val="0"/>
      <w:divBdr>
        <w:top w:val="none" w:sz="0" w:space="0" w:color="auto"/>
        <w:left w:val="none" w:sz="0" w:space="0" w:color="auto"/>
        <w:bottom w:val="none" w:sz="0" w:space="0" w:color="auto"/>
        <w:right w:val="none" w:sz="0" w:space="0" w:color="auto"/>
      </w:divBdr>
    </w:div>
    <w:div w:id="1912885045">
      <w:bodyDiv w:val="1"/>
      <w:marLeft w:val="0"/>
      <w:marRight w:val="0"/>
      <w:marTop w:val="0"/>
      <w:marBottom w:val="0"/>
      <w:divBdr>
        <w:top w:val="none" w:sz="0" w:space="0" w:color="auto"/>
        <w:left w:val="none" w:sz="0" w:space="0" w:color="auto"/>
        <w:bottom w:val="none" w:sz="0" w:space="0" w:color="auto"/>
        <w:right w:val="none" w:sz="0" w:space="0" w:color="auto"/>
      </w:divBdr>
    </w:div>
    <w:div w:id="1921941453">
      <w:bodyDiv w:val="1"/>
      <w:marLeft w:val="0"/>
      <w:marRight w:val="0"/>
      <w:marTop w:val="0"/>
      <w:marBottom w:val="0"/>
      <w:divBdr>
        <w:top w:val="none" w:sz="0" w:space="0" w:color="auto"/>
        <w:left w:val="none" w:sz="0" w:space="0" w:color="auto"/>
        <w:bottom w:val="none" w:sz="0" w:space="0" w:color="auto"/>
        <w:right w:val="none" w:sz="0" w:space="0" w:color="auto"/>
      </w:divBdr>
    </w:div>
    <w:div w:id="1922181044">
      <w:bodyDiv w:val="1"/>
      <w:marLeft w:val="0"/>
      <w:marRight w:val="0"/>
      <w:marTop w:val="0"/>
      <w:marBottom w:val="0"/>
      <w:divBdr>
        <w:top w:val="none" w:sz="0" w:space="0" w:color="auto"/>
        <w:left w:val="none" w:sz="0" w:space="0" w:color="auto"/>
        <w:bottom w:val="none" w:sz="0" w:space="0" w:color="auto"/>
        <w:right w:val="none" w:sz="0" w:space="0" w:color="auto"/>
      </w:divBdr>
    </w:div>
    <w:div w:id="1923639907">
      <w:bodyDiv w:val="1"/>
      <w:marLeft w:val="0"/>
      <w:marRight w:val="0"/>
      <w:marTop w:val="0"/>
      <w:marBottom w:val="0"/>
      <w:divBdr>
        <w:top w:val="none" w:sz="0" w:space="0" w:color="auto"/>
        <w:left w:val="none" w:sz="0" w:space="0" w:color="auto"/>
        <w:bottom w:val="none" w:sz="0" w:space="0" w:color="auto"/>
        <w:right w:val="none" w:sz="0" w:space="0" w:color="auto"/>
      </w:divBdr>
    </w:div>
    <w:div w:id="1923640603">
      <w:bodyDiv w:val="1"/>
      <w:marLeft w:val="0"/>
      <w:marRight w:val="0"/>
      <w:marTop w:val="0"/>
      <w:marBottom w:val="0"/>
      <w:divBdr>
        <w:top w:val="none" w:sz="0" w:space="0" w:color="auto"/>
        <w:left w:val="none" w:sz="0" w:space="0" w:color="auto"/>
        <w:bottom w:val="none" w:sz="0" w:space="0" w:color="auto"/>
        <w:right w:val="none" w:sz="0" w:space="0" w:color="auto"/>
      </w:divBdr>
    </w:div>
    <w:div w:id="1923831633">
      <w:bodyDiv w:val="1"/>
      <w:marLeft w:val="0"/>
      <w:marRight w:val="0"/>
      <w:marTop w:val="0"/>
      <w:marBottom w:val="0"/>
      <w:divBdr>
        <w:top w:val="none" w:sz="0" w:space="0" w:color="auto"/>
        <w:left w:val="none" w:sz="0" w:space="0" w:color="auto"/>
        <w:bottom w:val="none" w:sz="0" w:space="0" w:color="auto"/>
        <w:right w:val="none" w:sz="0" w:space="0" w:color="auto"/>
      </w:divBdr>
    </w:div>
    <w:div w:id="1927297862">
      <w:bodyDiv w:val="1"/>
      <w:marLeft w:val="0"/>
      <w:marRight w:val="0"/>
      <w:marTop w:val="0"/>
      <w:marBottom w:val="0"/>
      <w:divBdr>
        <w:top w:val="none" w:sz="0" w:space="0" w:color="auto"/>
        <w:left w:val="none" w:sz="0" w:space="0" w:color="auto"/>
        <w:bottom w:val="none" w:sz="0" w:space="0" w:color="auto"/>
        <w:right w:val="none" w:sz="0" w:space="0" w:color="auto"/>
      </w:divBdr>
    </w:div>
    <w:div w:id="1928222075">
      <w:bodyDiv w:val="1"/>
      <w:marLeft w:val="0"/>
      <w:marRight w:val="0"/>
      <w:marTop w:val="0"/>
      <w:marBottom w:val="0"/>
      <w:divBdr>
        <w:top w:val="none" w:sz="0" w:space="0" w:color="auto"/>
        <w:left w:val="none" w:sz="0" w:space="0" w:color="auto"/>
        <w:bottom w:val="none" w:sz="0" w:space="0" w:color="auto"/>
        <w:right w:val="none" w:sz="0" w:space="0" w:color="auto"/>
      </w:divBdr>
    </w:div>
    <w:div w:id="1928297633">
      <w:bodyDiv w:val="1"/>
      <w:marLeft w:val="0"/>
      <w:marRight w:val="0"/>
      <w:marTop w:val="0"/>
      <w:marBottom w:val="0"/>
      <w:divBdr>
        <w:top w:val="none" w:sz="0" w:space="0" w:color="auto"/>
        <w:left w:val="none" w:sz="0" w:space="0" w:color="auto"/>
        <w:bottom w:val="none" w:sz="0" w:space="0" w:color="auto"/>
        <w:right w:val="none" w:sz="0" w:space="0" w:color="auto"/>
      </w:divBdr>
    </w:div>
    <w:div w:id="1928804712">
      <w:bodyDiv w:val="1"/>
      <w:marLeft w:val="0"/>
      <w:marRight w:val="0"/>
      <w:marTop w:val="0"/>
      <w:marBottom w:val="0"/>
      <w:divBdr>
        <w:top w:val="none" w:sz="0" w:space="0" w:color="auto"/>
        <w:left w:val="none" w:sz="0" w:space="0" w:color="auto"/>
        <w:bottom w:val="none" w:sz="0" w:space="0" w:color="auto"/>
        <w:right w:val="none" w:sz="0" w:space="0" w:color="auto"/>
      </w:divBdr>
    </w:div>
    <w:div w:id="1929387576">
      <w:bodyDiv w:val="1"/>
      <w:marLeft w:val="0"/>
      <w:marRight w:val="0"/>
      <w:marTop w:val="0"/>
      <w:marBottom w:val="0"/>
      <w:divBdr>
        <w:top w:val="none" w:sz="0" w:space="0" w:color="auto"/>
        <w:left w:val="none" w:sz="0" w:space="0" w:color="auto"/>
        <w:bottom w:val="none" w:sz="0" w:space="0" w:color="auto"/>
        <w:right w:val="none" w:sz="0" w:space="0" w:color="auto"/>
      </w:divBdr>
    </w:div>
    <w:div w:id="1931886004">
      <w:bodyDiv w:val="1"/>
      <w:marLeft w:val="0"/>
      <w:marRight w:val="0"/>
      <w:marTop w:val="0"/>
      <w:marBottom w:val="0"/>
      <w:divBdr>
        <w:top w:val="none" w:sz="0" w:space="0" w:color="auto"/>
        <w:left w:val="none" w:sz="0" w:space="0" w:color="auto"/>
        <w:bottom w:val="none" w:sz="0" w:space="0" w:color="auto"/>
        <w:right w:val="none" w:sz="0" w:space="0" w:color="auto"/>
      </w:divBdr>
    </w:div>
    <w:div w:id="1933275911">
      <w:bodyDiv w:val="1"/>
      <w:marLeft w:val="0"/>
      <w:marRight w:val="0"/>
      <w:marTop w:val="0"/>
      <w:marBottom w:val="0"/>
      <w:divBdr>
        <w:top w:val="none" w:sz="0" w:space="0" w:color="auto"/>
        <w:left w:val="none" w:sz="0" w:space="0" w:color="auto"/>
        <w:bottom w:val="none" w:sz="0" w:space="0" w:color="auto"/>
        <w:right w:val="none" w:sz="0" w:space="0" w:color="auto"/>
      </w:divBdr>
    </w:div>
    <w:div w:id="1934196322">
      <w:bodyDiv w:val="1"/>
      <w:marLeft w:val="0"/>
      <w:marRight w:val="0"/>
      <w:marTop w:val="0"/>
      <w:marBottom w:val="0"/>
      <w:divBdr>
        <w:top w:val="none" w:sz="0" w:space="0" w:color="auto"/>
        <w:left w:val="none" w:sz="0" w:space="0" w:color="auto"/>
        <w:bottom w:val="none" w:sz="0" w:space="0" w:color="auto"/>
        <w:right w:val="none" w:sz="0" w:space="0" w:color="auto"/>
      </w:divBdr>
    </w:div>
    <w:div w:id="1935358870">
      <w:bodyDiv w:val="1"/>
      <w:marLeft w:val="0"/>
      <w:marRight w:val="0"/>
      <w:marTop w:val="0"/>
      <w:marBottom w:val="0"/>
      <w:divBdr>
        <w:top w:val="none" w:sz="0" w:space="0" w:color="auto"/>
        <w:left w:val="none" w:sz="0" w:space="0" w:color="auto"/>
        <w:bottom w:val="none" w:sz="0" w:space="0" w:color="auto"/>
        <w:right w:val="none" w:sz="0" w:space="0" w:color="auto"/>
      </w:divBdr>
    </w:div>
    <w:div w:id="1935360938">
      <w:bodyDiv w:val="1"/>
      <w:marLeft w:val="0"/>
      <w:marRight w:val="0"/>
      <w:marTop w:val="0"/>
      <w:marBottom w:val="0"/>
      <w:divBdr>
        <w:top w:val="none" w:sz="0" w:space="0" w:color="auto"/>
        <w:left w:val="none" w:sz="0" w:space="0" w:color="auto"/>
        <w:bottom w:val="none" w:sz="0" w:space="0" w:color="auto"/>
        <w:right w:val="none" w:sz="0" w:space="0" w:color="auto"/>
      </w:divBdr>
    </w:div>
    <w:div w:id="1937903888">
      <w:bodyDiv w:val="1"/>
      <w:marLeft w:val="0"/>
      <w:marRight w:val="0"/>
      <w:marTop w:val="0"/>
      <w:marBottom w:val="0"/>
      <w:divBdr>
        <w:top w:val="none" w:sz="0" w:space="0" w:color="auto"/>
        <w:left w:val="none" w:sz="0" w:space="0" w:color="auto"/>
        <w:bottom w:val="none" w:sz="0" w:space="0" w:color="auto"/>
        <w:right w:val="none" w:sz="0" w:space="0" w:color="auto"/>
      </w:divBdr>
    </w:div>
    <w:div w:id="1939873541">
      <w:bodyDiv w:val="1"/>
      <w:marLeft w:val="0"/>
      <w:marRight w:val="0"/>
      <w:marTop w:val="0"/>
      <w:marBottom w:val="0"/>
      <w:divBdr>
        <w:top w:val="none" w:sz="0" w:space="0" w:color="auto"/>
        <w:left w:val="none" w:sz="0" w:space="0" w:color="auto"/>
        <w:bottom w:val="none" w:sz="0" w:space="0" w:color="auto"/>
        <w:right w:val="none" w:sz="0" w:space="0" w:color="auto"/>
      </w:divBdr>
    </w:div>
    <w:div w:id="1940407690">
      <w:bodyDiv w:val="1"/>
      <w:marLeft w:val="0"/>
      <w:marRight w:val="0"/>
      <w:marTop w:val="0"/>
      <w:marBottom w:val="0"/>
      <w:divBdr>
        <w:top w:val="none" w:sz="0" w:space="0" w:color="auto"/>
        <w:left w:val="none" w:sz="0" w:space="0" w:color="auto"/>
        <w:bottom w:val="none" w:sz="0" w:space="0" w:color="auto"/>
        <w:right w:val="none" w:sz="0" w:space="0" w:color="auto"/>
      </w:divBdr>
    </w:div>
    <w:div w:id="1940941950">
      <w:bodyDiv w:val="1"/>
      <w:marLeft w:val="0"/>
      <w:marRight w:val="0"/>
      <w:marTop w:val="0"/>
      <w:marBottom w:val="0"/>
      <w:divBdr>
        <w:top w:val="none" w:sz="0" w:space="0" w:color="auto"/>
        <w:left w:val="none" w:sz="0" w:space="0" w:color="auto"/>
        <w:bottom w:val="none" w:sz="0" w:space="0" w:color="auto"/>
        <w:right w:val="none" w:sz="0" w:space="0" w:color="auto"/>
      </w:divBdr>
    </w:div>
    <w:div w:id="1941133318">
      <w:bodyDiv w:val="1"/>
      <w:marLeft w:val="0"/>
      <w:marRight w:val="0"/>
      <w:marTop w:val="0"/>
      <w:marBottom w:val="0"/>
      <w:divBdr>
        <w:top w:val="none" w:sz="0" w:space="0" w:color="auto"/>
        <w:left w:val="none" w:sz="0" w:space="0" w:color="auto"/>
        <w:bottom w:val="none" w:sz="0" w:space="0" w:color="auto"/>
        <w:right w:val="none" w:sz="0" w:space="0" w:color="auto"/>
      </w:divBdr>
    </w:div>
    <w:div w:id="1941835022">
      <w:bodyDiv w:val="1"/>
      <w:marLeft w:val="0"/>
      <w:marRight w:val="0"/>
      <w:marTop w:val="0"/>
      <w:marBottom w:val="0"/>
      <w:divBdr>
        <w:top w:val="none" w:sz="0" w:space="0" w:color="auto"/>
        <w:left w:val="none" w:sz="0" w:space="0" w:color="auto"/>
        <w:bottom w:val="none" w:sz="0" w:space="0" w:color="auto"/>
        <w:right w:val="none" w:sz="0" w:space="0" w:color="auto"/>
      </w:divBdr>
    </w:div>
    <w:div w:id="1941838739">
      <w:bodyDiv w:val="1"/>
      <w:marLeft w:val="0"/>
      <w:marRight w:val="0"/>
      <w:marTop w:val="0"/>
      <w:marBottom w:val="0"/>
      <w:divBdr>
        <w:top w:val="none" w:sz="0" w:space="0" w:color="auto"/>
        <w:left w:val="none" w:sz="0" w:space="0" w:color="auto"/>
        <w:bottom w:val="none" w:sz="0" w:space="0" w:color="auto"/>
        <w:right w:val="none" w:sz="0" w:space="0" w:color="auto"/>
      </w:divBdr>
    </w:div>
    <w:div w:id="1942496189">
      <w:bodyDiv w:val="1"/>
      <w:marLeft w:val="0"/>
      <w:marRight w:val="0"/>
      <w:marTop w:val="0"/>
      <w:marBottom w:val="0"/>
      <w:divBdr>
        <w:top w:val="none" w:sz="0" w:space="0" w:color="auto"/>
        <w:left w:val="none" w:sz="0" w:space="0" w:color="auto"/>
        <w:bottom w:val="none" w:sz="0" w:space="0" w:color="auto"/>
        <w:right w:val="none" w:sz="0" w:space="0" w:color="auto"/>
      </w:divBdr>
    </w:div>
    <w:div w:id="1944150595">
      <w:bodyDiv w:val="1"/>
      <w:marLeft w:val="0"/>
      <w:marRight w:val="0"/>
      <w:marTop w:val="0"/>
      <w:marBottom w:val="0"/>
      <w:divBdr>
        <w:top w:val="none" w:sz="0" w:space="0" w:color="auto"/>
        <w:left w:val="none" w:sz="0" w:space="0" w:color="auto"/>
        <w:bottom w:val="none" w:sz="0" w:space="0" w:color="auto"/>
        <w:right w:val="none" w:sz="0" w:space="0" w:color="auto"/>
      </w:divBdr>
    </w:div>
    <w:div w:id="1945502306">
      <w:bodyDiv w:val="1"/>
      <w:marLeft w:val="0"/>
      <w:marRight w:val="0"/>
      <w:marTop w:val="0"/>
      <w:marBottom w:val="0"/>
      <w:divBdr>
        <w:top w:val="none" w:sz="0" w:space="0" w:color="auto"/>
        <w:left w:val="none" w:sz="0" w:space="0" w:color="auto"/>
        <w:bottom w:val="none" w:sz="0" w:space="0" w:color="auto"/>
        <w:right w:val="none" w:sz="0" w:space="0" w:color="auto"/>
      </w:divBdr>
    </w:div>
    <w:div w:id="1945723511">
      <w:bodyDiv w:val="1"/>
      <w:marLeft w:val="0"/>
      <w:marRight w:val="0"/>
      <w:marTop w:val="0"/>
      <w:marBottom w:val="0"/>
      <w:divBdr>
        <w:top w:val="none" w:sz="0" w:space="0" w:color="auto"/>
        <w:left w:val="none" w:sz="0" w:space="0" w:color="auto"/>
        <w:bottom w:val="none" w:sz="0" w:space="0" w:color="auto"/>
        <w:right w:val="none" w:sz="0" w:space="0" w:color="auto"/>
      </w:divBdr>
    </w:div>
    <w:div w:id="1946963672">
      <w:bodyDiv w:val="1"/>
      <w:marLeft w:val="0"/>
      <w:marRight w:val="0"/>
      <w:marTop w:val="0"/>
      <w:marBottom w:val="0"/>
      <w:divBdr>
        <w:top w:val="none" w:sz="0" w:space="0" w:color="auto"/>
        <w:left w:val="none" w:sz="0" w:space="0" w:color="auto"/>
        <w:bottom w:val="none" w:sz="0" w:space="0" w:color="auto"/>
        <w:right w:val="none" w:sz="0" w:space="0" w:color="auto"/>
      </w:divBdr>
    </w:div>
    <w:div w:id="1947812908">
      <w:bodyDiv w:val="1"/>
      <w:marLeft w:val="0"/>
      <w:marRight w:val="0"/>
      <w:marTop w:val="0"/>
      <w:marBottom w:val="0"/>
      <w:divBdr>
        <w:top w:val="none" w:sz="0" w:space="0" w:color="auto"/>
        <w:left w:val="none" w:sz="0" w:space="0" w:color="auto"/>
        <w:bottom w:val="none" w:sz="0" w:space="0" w:color="auto"/>
        <w:right w:val="none" w:sz="0" w:space="0" w:color="auto"/>
      </w:divBdr>
    </w:div>
    <w:div w:id="1949041450">
      <w:bodyDiv w:val="1"/>
      <w:marLeft w:val="0"/>
      <w:marRight w:val="0"/>
      <w:marTop w:val="0"/>
      <w:marBottom w:val="0"/>
      <w:divBdr>
        <w:top w:val="none" w:sz="0" w:space="0" w:color="auto"/>
        <w:left w:val="none" w:sz="0" w:space="0" w:color="auto"/>
        <w:bottom w:val="none" w:sz="0" w:space="0" w:color="auto"/>
        <w:right w:val="none" w:sz="0" w:space="0" w:color="auto"/>
      </w:divBdr>
    </w:div>
    <w:div w:id="1950158401">
      <w:bodyDiv w:val="1"/>
      <w:marLeft w:val="0"/>
      <w:marRight w:val="0"/>
      <w:marTop w:val="0"/>
      <w:marBottom w:val="0"/>
      <w:divBdr>
        <w:top w:val="none" w:sz="0" w:space="0" w:color="auto"/>
        <w:left w:val="none" w:sz="0" w:space="0" w:color="auto"/>
        <w:bottom w:val="none" w:sz="0" w:space="0" w:color="auto"/>
        <w:right w:val="none" w:sz="0" w:space="0" w:color="auto"/>
      </w:divBdr>
    </w:div>
    <w:div w:id="1951468378">
      <w:bodyDiv w:val="1"/>
      <w:marLeft w:val="0"/>
      <w:marRight w:val="0"/>
      <w:marTop w:val="0"/>
      <w:marBottom w:val="0"/>
      <w:divBdr>
        <w:top w:val="none" w:sz="0" w:space="0" w:color="auto"/>
        <w:left w:val="none" w:sz="0" w:space="0" w:color="auto"/>
        <w:bottom w:val="none" w:sz="0" w:space="0" w:color="auto"/>
        <w:right w:val="none" w:sz="0" w:space="0" w:color="auto"/>
      </w:divBdr>
    </w:div>
    <w:div w:id="1952854509">
      <w:bodyDiv w:val="1"/>
      <w:marLeft w:val="0"/>
      <w:marRight w:val="0"/>
      <w:marTop w:val="0"/>
      <w:marBottom w:val="0"/>
      <w:divBdr>
        <w:top w:val="none" w:sz="0" w:space="0" w:color="auto"/>
        <w:left w:val="none" w:sz="0" w:space="0" w:color="auto"/>
        <w:bottom w:val="none" w:sz="0" w:space="0" w:color="auto"/>
        <w:right w:val="none" w:sz="0" w:space="0" w:color="auto"/>
      </w:divBdr>
    </w:div>
    <w:div w:id="1952858156">
      <w:bodyDiv w:val="1"/>
      <w:marLeft w:val="0"/>
      <w:marRight w:val="0"/>
      <w:marTop w:val="0"/>
      <w:marBottom w:val="0"/>
      <w:divBdr>
        <w:top w:val="none" w:sz="0" w:space="0" w:color="auto"/>
        <w:left w:val="none" w:sz="0" w:space="0" w:color="auto"/>
        <w:bottom w:val="none" w:sz="0" w:space="0" w:color="auto"/>
        <w:right w:val="none" w:sz="0" w:space="0" w:color="auto"/>
      </w:divBdr>
    </w:div>
    <w:div w:id="1953126952">
      <w:bodyDiv w:val="1"/>
      <w:marLeft w:val="0"/>
      <w:marRight w:val="0"/>
      <w:marTop w:val="0"/>
      <w:marBottom w:val="0"/>
      <w:divBdr>
        <w:top w:val="none" w:sz="0" w:space="0" w:color="auto"/>
        <w:left w:val="none" w:sz="0" w:space="0" w:color="auto"/>
        <w:bottom w:val="none" w:sz="0" w:space="0" w:color="auto"/>
        <w:right w:val="none" w:sz="0" w:space="0" w:color="auto"/>
      </w:divBdr>
    </w:div>
    <w:div w:id="1954701490">
      <w:bodyDiv w:val="1"/>
      <w:marLeft w:val="0"/>
      <w:marRight w:val="0"/>
      <w:marTop w:val="0"/>
      <w:marBottom w:val="0"/>
      <w:divBdr>
        <w:top w:val="none" w:sz="0" w:space="0" w:color="auto"/>
        <w:left w:val="none" w:sz="0" w:space="0" w:color="auto"/>
        <w:bottom w:val="none" w:sz="0" w:space="0" w:color="auto"/>
        <w:right w:val="none" w:sz="0" w:space="0" w:color="auto"/>
      </w:divBdr>
    </w:div>
    <w:div w:id="1955287035">
      <w:bodyDiv w:val="1"/>
      <w:marLeft w:val="0"/>
      <w:marRight w:val="0"/>
      <w:marTop w:val="0"/>
      <w:marBottom w:val="0"/>
      <w:divBdr>
        <w:top w:val="none" w:sz="0" w:space="0" w:color="auto"/>
        <w:left w:val="none" w:sz="0" w:space="0" w:color="auto"/>
        <w:bottom w:val="none" w:sz="0" w:space="0" w:color="auto"/>
        <w:right w:val="none" w:sz="0" w:space="0" w:color="auto"/>
      </w:divBdr>
    </w:div>
    <w:div w:id="1957246988">
      <w:bodyDiv w:val="1"/>
      <w:marLeft w:val="0"/>
      <w:marRight w:val="0"/>
      <w:marTop w:val="0"/>
      <w:marBottom w:val="0"/>
      <w:divBdr>
        <w:top w:val="none" w:sz="0" w:space="0" w:color="auto"/>
        <w:left w:val="none" w:sz="0" w:space="0" w:color="auto"/>
        <w:bottom w:val="none" w:sz="0" w:space="0" w:color="auto"/>
        <w:right w:val="none" w:sz="0" w:space="0" w:color="auto"/>
      </w:divBdr>
    </w:div>
    <w:div w:id="1961839607">
      <w:bodyDiv w:val="1"/>
      <w:marLeft w:val="0"/>
      <w:marRight w:val="0"/>
      <w:marTop w:val="0"/>
      <w:marBottom w:val="0"/>
      <w:divBdr>
        <w:top w:val="none" w:sz="0" w:space="0" w:color="auto"/>
        <w:left w:val="none" w:sz="0" w:space="0" w:color="auto"/>
        <w:bottom w:val="none" w:sz="0" w:space="0" w:color="auto"/>
        <w:right w:val="none" w:sz="0" w:space="0" w:color="auto"/>
      </w:divBdr>
    </w:div>
    <w:div w:id="1962031796">
      <w:bodyDiv w:val="1"/>
      <w:marLeft w:val="0"/>
      <w:marRight w:val="0"/>
      <w:marTop w:val="0"/>
      <w:marBottom w:val="0"/>
      <w:divBdr>
        <w:top w:val="none" w:sz="0" w:space="0" w:color="auto"/>
        <w:left w:val="none" w:sz="0" w:space="0" w:color="auto"/>
        <w:bottom w:val="none" w:sz="0" w:space="0" w:color="auto"/>
        <w:right w:val="none" w:sz="0" w:space="0" w:color="auto"/>
      </w:divBdr>
    </w:div>
    <w:div w:id="1962689146">
      <w:bodyDiv w:val="1"/>
      <w:marLeft w:val="0"/>
      <w:marRight w:val="0"/>
      <w:marTop w:val="0"/>
      <w:marBottom w:val="0"/>
      <w:divBdr>
        <w:top w:val="none" w:sz="0" w:space="0" w:color="auto"/>
        <w:left w:val="none" w:sz="0" w:space="0" w:color="auto"/>
        <w:bottom w:val="none" w:sz="0" w:space="0" w:color="auto"/>
        <w:right w:val="none" w:sz="0" w:space="0" w:color="auto"/>
      </w:divBdr>
    </w:div>
    <w:div w:id="1963922784">
      <w:bodyDiv w:val="1"/>
      <w:marLeft w:val="0"/>
      <w:marRight w:val="0"/>
      <w:marTop w:val="0"/>
      <w:marBottom w:val="0"/>
      <w:divBdr>
        <w:top w:val="none" w:sz="0" w:space="0" w:color="auto"/>
        <w:left w:val="none" w:sz="0" w:space="0" w:color="auto"/>
        <w:bottom w:val="none" w:sz="0" w:space="0" w:color="auto"/>
        <w:right w:val="none" w:sz="0" w:space="0" w:color="auto"/>
      </w:divBdr>
    </w:div>
    <w:div w:id="1967851729">
      <w:bodyDiv w:val="1"/>
      <w:marLeft w:val="0"/>
      <w:marRight w:val="0"/>
      <w:marTop w:val="0"/>
      <w:marBottom w:val="0"/>
      <w:divBdr>
        <w:top w:val="none" w:sz="0" w:space="0" w:color="auto"/>
        <w:left w:val="none" w:sz="0" w:space="0" w:color="auto"/>
        <w:bottom w:val="none" w:sz="0" w:space="0" w:color="auto"/>
        <w:right w:val="none" w:sz="0" w:space="0" w:color="auto"/>
      </w:divBdr>
    </w:div>
    <w:div w:id="1972056882">
      <w:bodyDiv w:val="1"/>
      <w:marLeft w:val="0"/>
      <w:marRight w:val="0"/>
      <w:marTop w:val="0"/>
      <w:marBottom w:val="0"/>
      <w:divBdr>
        <w:top w:val="none" w:sz="0" w:space="0" w:color="auto"/>
        <w:left w:val="none" w:sz="0" w:space="0" w:color="auto"/>
        <w:bottom w:val="none" w:sz="0" w:space="0" w:color="auto"/>
        <w:right w:val="none" w:sz="0" w:space="0" w:color="auto"/>
      </w:divBdr>
    </w:div>
    <w:div w:id="1973100241">
      <w:bodyDiv w:val="1"/>
      <w:marLeft w:val="0"/>
      <w:marRight w:val="0"/>
      <w:marTop w:val="0"/>
      <w:marBottom w:val="0"/>
      <w:divBdr>
        <w:top w:val="none" w:sz="0" w:space="0" w:color="auto"/>
        <w:left w:val="none" w:sz="0" w:space="0" w:color="auto"/>
        <w:bottom w:val="none" w:sz="0" w:space="0" w:color="auto"/>
        <w:right w:val="none" w:sz="0" w:space="0" w:color="auto"/>
      </w:divBdr>
    </w:div>
    <w:div w:id="1973168771">
      <w:bodyDiv w:val="1"/>
      <w:marLeft w:val="0"/>
      <w:marRight w:val="0"/>
      <w:marTop w:val="0"/>
      <w:marBottom w:val="0"/>
      <w:divBdr>
        <w:top w:val="none" w:sz="0" w:space="0" w:color="auto"/>
        <w:left w:val="none" w:sz="0" w:space="0" w:color="auto"/>
        <w:bottom w:val="none" w:sz="0" w:space="0" w:color="auto"/>
        <w:right w:val="none" w:sz="0" w:space="0" w:color="auto"/>
      </w:divBdr>
    </w:div>
    <w:div w:id="1974938872">
      <w:bodyDiv w:val="1"/>
      <w:marLeft w:val="0"/>
      <w:marRight w:val="0"/>
      <w:marTop w:val="0"/>
      <w:marBottom w:val="0"/>
      <w:divBdr>
        <w:top w:val="none" w:sz="0" w:space="0" w:color="auto"/>
        <w:left w:val="none" w:sz="0" w:space="0" w:color="auto"/>
        <w:bottom w:val="none" w:sz="0" w:space="0" w:color="auto"/>
        <w:right w:val="none" w:sz="0" w:space="0" w:color="auto"/>
      </w:divBdr>
    </w:div>
    <w:div w:id="1975477161">
      <w:bodyDiv w:val="1"/>
      <w:marLeft w:val="0"/>
      <w:marRight w:val="0"/>
      <w:marTop w:val="0"/>
      <w:marBottom w:val="0"/>
      <w:divBdr>
        <w:top w:val="none" w:sz="0" w:space="0" w:color="auto"/>
        <w:left w:val="none" w:sz="0" w:space="0" w:color="auto"/>
        <w:bottom w:val="none" w:sz="0" w:space="0" w:color="auto"/>
        <w:right w:val="none" w:sz="0" w:space="0" w:color="auto"/>
      </w:divBdr>
    </w:div>
    <w:div w:id="1976714529">
      <w:bodyDiv w:val="1"/>
      <w:marLeft w:val="0"/>
      <w:marRight w:val="0"/>
      <w:marTop w:val="0"/>
      <w:marBottom w:val="0"/>
      <w:divBdr>
        <w:top w:val="none" w:sz="0" w:space="0" w:color="auto"/>
        <w:left w:val="none" w:sz="0" w:space="0" w:color="auto"/>
        <w:bottom w:val="none" w:sz="0" w:space="0" w:color="auto"/>
        <w:right w:val="none" w:sz="0" w:space="0" w:color="auto"/>
      </w:divBdr>
    </w:div>
    <w:div w:id="1977443848">
      <w:bodyDiv w:val="1"/>
      <w:marLeft w:val="0"/>
      <w:marRight w:val="0"/>
      <w:marTop w:val="0"/>
      <w:marBottom w:val="0"/>
      <w:divBdr>
        <w:top w:val="none" w:sz="0" w:space="0" w:color="auto"/>
        <w:left w:val="none" w:sz="0" w:space="0" w:color="auto"/>
        <w:bottom w:val="none" w:sz="0" w:space="0" w:color="auto"/>
        <w:right w:val="none" w:sz="0" w:space="0" w:color="auto"/>
      </w:divBdr>
    </w:div>
    <w:div w:id="1979142196">
      <w:bodyDiv w:val="1"/>
      <w:marLeft w:val="0"/>
      <w:marRight w:val="0"/>
      <w:marTop w:val="0"/>
      <w:marBottom w:val="0"/>
      <w:divBdr>
        <w:top w:val="none" w:sz="0" w:space="0" w:color="auto"/>
        <w:left w:val="none" w:sz="0" w:space="0" w:color="auto"/>
        <w:bottom w:val="none" w:sz="0" w:space="0" w:color="auto"/>
        <w:right w:val="none" w:sz="0" w:space="0" w:color="auto"/>
      </w:divBdr>
    </w:div>
    <w:div w:id="1979608374">
      <w:bodyDiv w:val="1"/>
      <w:marLeft w:val="0"/>
      <w:marRight w:val="0"/>
      <w:marTop w:val="0"/>
      <w:marBottom w:val="0"/>
      <w:divBdr>
        <w:top w:val="none" w:sz="0" w:space="0" w:color="auto"/>
        <w:left w:val="none" w:sz="0" w:space="0" w:color="auto"/>
        <w:bottom w:val="none" w:sz="0" w:space="0" w:color="auto"/>
        <w:right w:val="none" w:sz="0" w:space="0" w:color="auto"/>
      </w:divBdr>
    </w:div>
    <w:div w:id="1980770237">
      <w:bodyDiv w:val="1"/>
      <w:marLeft w:val="0"/>
      <w:marRight w:val="0"/>
      <w:marTop w:val="0"/>
      <w:marBottom w:val="0"/>
      <w:divBdr>
        <w:top w:val="none" w:sz="0" w:space="0" w:color="auto"/>
        <w:left w:val="none" w:sz="0" w:space="0" w:color="auto"/>
        <w:bottom w:val="none" w:sz="0" w:space="0" w:color="auto"/>
        <w:right w:val="none" w:sz="0" w:space="0" w:color="auto"/>
      </w:divBdr>
    </w:div>
    <w:div w:id="1980837748">
      <w:bodyDiv w:val="1"/>
      <w:marLeft w:val="0"/>
      <w:marRight w:val="0"/>
      <w:marTop w:val="0"/>
      <w:marBottom w:val="0"/>
      <w:divBdr>
        <w:top w:val="none" w:sz="0" w:space="0" w:color="auto"/>
        <w:left w:val="none" w:sz="0" w:space="0" w:color="auto"/>
        <w:bottom w:val="none" w:sz="0" w:space="0" w:color="auto"/>
        <w:right w:val="none" w:sz="0" w:space="0" w:color="auto"/>
      </w:divBdr>
    </w:div>
    <w:div w:id="1982538310">
      <w:bodyDiv w:val="1"/>
      <w:marLeft w:val="0"/>
      <w:marRight w:val="0"/>
      <w:marTop w:val="0"/>
      <w:marBottom w:val="0"/>
      <w:divBdr>
        <w:top w:val="none" w:sz="0" w:space="0" w:color="auto"/>
        <w:left w:val="none" w:sz="0" w:space="0" w:color="auto"/>
        <w:bottom w:val="none" w:sz="0" w:space="0" w:color="auto"/>
        <w:right w:val="none" w:sz="0" w:space="0" w:color="auto"/>
      </w:divBdr>
    </w:div>
    <w:div w:id="1985699518">
      <w:bodyDiv w:val="1"/>
      <w:marLeft w:val="0"/>
      <w:marRight w:val="0"/>
      <w:marTop w:val="0"/>
      <w:marBottom w:val="0"/>
      <w:divBdr>
        <w:top w:val="none" w:sz="0" w:space="0" w:color="auto"/>
        <w:left w:val="none" w:sz="0" w:space="0" w:color="auto"/>
        <w:bottom w:val="none" w:sz="0" w:space="0" w:color="auto"/>
        <w:right w:val="none" w:sz="0" w:space="0" w:color="auto"/>
      </w:divBdr>
    </w:div>
    <w:div w:id="1986815271">
      <w:bodyDiv w:val="1"/>
      <w:marLeft w:val="0"/>
      <w:marRight w:val="0"/>
      <w:marTop w:val="0"/>
      <w:marBottom w:val="0"/>
      <w:divBdr>
        <w:top w:val="none" w:sz="0" w:space="0" w:color="auto"/>
        <w:left w:val="none" w:sz="0" w:space="0" w:color="auto"/>
        <w:bottom w:val="none" w:sz="0" w:space="0" w:color="auto"/>
        <w:right w:val="none" w:sz="0" w:space="0" w:color="auto"/>
      </w:divBdr>
    </w:div>
    <w:div w:id="1987777097">
      <w:bodyDiv w:val="1"/>
      <w:marLeft w:val="0"/>
      <w:marRight w:val="0"/>
      <w:marTop w:val="0"/>
      <w:marBottom w:val="0"/>
      <w:divBdr>
        <w:top w:val="none" w:sz="0" w:space="0" w:color="auto"/>
        <w:left w:val="none" w:sz="0" w:space="0" w:color="auto"/>
        <w:bottom w:val="none" w:sz="0" w:space="0" w:color="auto"/>
        <w:right w:val="none" w:sz="0" w:space="0" w:color="auto"/>
      </w:divBdr>
    </w:div>
    <w:div w:id="1988316557">
      <w:bodyDiv w:val="1"/>
      <w:marLeft w:val="0"/>
      <w:marRight w:val="0"/>
      <w:marTop w:val="0"/>
      <w:marBottom w:val="0"/>
      <w:divBdr>
        <w:top w:val="none" w:sz="0" w:space="0" w:color="auto"/>
        <w:left w:val="none" w:sz="0" w:space="0" w:color="auto"/>
        <w:bottom w:val="none" w:sz="0" w:space="0" w:color="auto"/>
        <w:right w:val="none" w:sz="0" w:space="0" w:color="auto"/>
      </w:divBdr>
    </w:div>
    <w:div w:id="1988586922">
      <w:bodyDiv w:val="1"/>
      <w:marLeft w:val="0"/>
      <w:marRight w:val="0"/>
      <w:marTop w:val="0"/>
      <w:marBottom w:val="0"/>
      <w:divBdr>
        <w:top w:val="none" w:sz="0" w:space="0" w:color="auto"/>
        <w:left w:val="none" w:sz="0" w:space="0" w:color="auto"/>
        <w:bottom w:val="none" w:sz="0" w:space="0" w:color="auto"/>
        <w:right w:val="none" w:sz="0" w:space="0" w:color="auto"/>
      </w:divBdr>
    </w:div>
    <w:div w:id="1991715166">
      <w:bodyDiv w:val="1"/>
      <w:marLeft w:val="0"/>
      <w:marRight w:val="0"/>
      <w:marTop w:val="0"/>
      <w:marBottom w:val="0"/>
      <w:divBdr>
        <w:top w:val="none" w:sz="0" w:space="0" w:color="auto"/>
        <w:left w:val="none" w:sz="0" w:space="0" w:color="auto"/>
        <w:bottom w:val="none" w:sz="0" w:space="0" w:color="auto"/>
        <w:right w:val="none" w:sz="0" w:space="0" w:color="auto"/>
      </w:divBdr>
    </w:div>
    <w:div w:id="1992437972">
      <w:bodyDiv w:val="1"/>
      <w:marLeft w:val="0"/>
      <w:marRight w:val="0"/>
      <w:marTop w:val="0"/>
      <w:marBottom w:val="0"/>
      <w:divBdr>
        <w:top w:val="none" w:sz="0" w:space="0" w:color="auto"/>
        <w:left w:val="none" w:sz="0" w:space="0" w:color="auto"/>
        <w:bottom w:val="none" w:sz="0" w:space="0" w:color="auto"/>
        <w:right w:val="none" w:sz="0" w:space="0" w:color="auto"/>
      </w:divBdr>
    </w:div>
    <w:div w:id="1992711015">
      <w:bodyDiv w:val="1"/>
      <w:marLeft w:val="0"/>
      <w:marRight w:val="0"/>
      <w:marTop w:val="0"/>
      <w:marBottom w:val="0"/>
      <w:divBdr>
        <w:top w:val="none" w:sz="0" w:space="0" w:color="auto"/>
        <w:left w:val="none" w:sz="0" w:space="0" w:color="auto"/>
        <w:bottom w:val="none" w:sz="0" w:space="0" w:color="auto"/>
        <w:right w:val="none" w:sz="0" w:space="0" w:color="auto"/>
      </w:divBdr>
    </w:div>
    <w:div w:id="1996906554">
      <w:bodyDiv w:val="1"/>
      <w:marLeft w:val="0"/>
      <w:marRight w:val="0"/>
      <w:marTop w:val="0"/>
      <w:marBottom w:val="0"/>
      <w:divBdr>
        <w:top w:val="none" w:sz="0" w:space="0" w:color="auto"/>
        <w:left w:val="none" w:sz="0" w:space="0" w:color="auto"/>
        <w:bottom w:val="none" w:sz="0" w:space="0" w:color="auto"/>
        <w:right w:val="none" w:sz="0" w:space="0" w:color="auto"/>
      </w:divBdr>
    </w:div>
    <w:div w:id="1998336412">
      <w:bodyDiv w:val="1"/>
      <w:marLeft w:val="0"/>
      <w:marRight w:val="0"/>
      <w:marTop w:val="0"/>
      <w:marBottom w:val="0"/>
      <w:divBdr>
        <w:top w:val="none" w:sz="0" w:space="0" w:color="auto"/>
        <w:left w:val="none" w:sz="0" w:space="0" w:color="auto"/>
        <w:bottom w:val="none" w:sz="0" w:space="0" w:color="auto"/>
        <w:right w:val="none" w:sz="0" w:space="0" w:color="auto"/>
      </w:divBdr>
    </w:div>
    <w:div w:id="1998605993">
      <w:bodyDiv w:val="1"/>
      <w:marLeft w:val="0"/>
      <w:marRight w:val="0"/>
      <w:marTop w:val="0"/>
      <w:marBottom w:val="0"/>
      <w:divBdr>
        <w:top w:val="none" w:sz="0" w:space="0" w:color="auto"/>
        <w:left w:val="none" w:sz="0" w:space="0" w:color="auto"/>
        <w:bottom w:val="none" w:sz="0" w:space="0" w:color="auto"/>
        <w:right w:val="none" w:sz="0" w:space="0" w:color="auto"/>
      </w:divBdr>
    </w:div>
    <w:div w:id="2000691920">
      <w:bodyDiv w:val="1"/>
      <w:marLeft w:val="0"/>
      <w:marRight w:val="0"/>
      <w:marTop w:val="0"/>
      <w:marBottom w:val="0"/>
      <w:divBdr>
        <w:top w:val="none" w:sz="0" w:space="0" w:color="auto"/>
        <w:left w:val="none" w:sz="0" w:space="0" w:color="auto"/>
        <w:bottom w:val="none" w:sz="0" w:space="0" w:color="auto"/>
        <w:right w:val="none" w:sz="0" w:space="0" w:color="auto"/>
      </w:divBdr>
    </w:div>
    <w:div w:id="2001494700">
      <w:bodyDiv w:val="1"/>
      <w:marLeft w:val="0"/>
      <w:marRight w:val="0"/>
      <w:marTop w:val="0"/>
      <w:marBottom w:val="0"/>
      <w:divBdr>
        <w:top w:val="none" w:sz="0" w:space="0" w:color="auto"/>
        <w:left w:val="none" w:sz="0" w:space="0" w:color="auto"/>
        <w:bottom w:val="none" w:sz="0" w:space="0" w:color="auto"/>
        <w:right w:val="none" w:sz="0" w:space="0" w:color="auto"/>
      </w:divBdr>
    </w:div>
    <w:div w:id="2003698306">
      <w:bodyDiv w:val="1"/>
      <w:marLeft w:val="0"/>
      <w:marRight w:val="0"/>
      <w:marTop w:val="0"/>
      <w:marBottom w:val="0"/>
      <w:divBdr>
        <w:top w:val="none" w:sz="0" w:space="0" w:color="auto"/>
        <w:left w:val="none" w:sz="0" w:space="0" w:color="auto"/>
        <w:bottom w:val="none" w:sz="0" w:space="0" w:color="auto"/>
        <w:right w:val="none" w:sz="0" w:space="0" w:color="auto"/>
      </w:divBdr>
    </w:div>
    <w:div w:id="2007200976">
      <w:bodyDiv w:val="1"/>
      <w:marLeft w:val="0"/>
      <w:marRight w:val="0"/>
      <w:marTop w:val="0"/>
      <w:marBottom w:val="0"/>
      <w:divBdr>
        <w:top w:val="none" w:sz="0" w:space="0" w:color="auto"/>
        <w:left w:val="none" w:sz="0" w:space="0" w:color="auto"/>
        <w:bottom w:val="none" w:sz="0" w:space="0" w:color="auto"/>
        <w:right w:val="none" w:sz="0" w:space="0" w:color="auto"/>
      </w:divBdr>
    </w:div>
    <w:div w:id="2007903370">
      <w:bodyDiv w:val="1"/>
      <w:marLeft w:val="0"/>
      <w:marRight w:val="0"/>
      <w:marTop w:val="0"/>
      <w:marBottom w:val="0"/>
      <w:divBdr>
        <w:top w:val="none" w:sz="0" w:space="0" w:color="auto"/>
        <w:left w:val="none" w:sz="0" w:space="0" w:color="auto"/>
        <w:bottom w:val="none" w:sz="0" w:space="0" w:color="auto"/>
        <w:right w:val="none" w:sz="0" w:space="0" w:color="auto"/>
      </w:divBdr>
    </w:div>
    <w:div w:id="2009139100">
      <w:bodyDiv w:val="1"/>
      <w:marLeft w:val="0"/>
      <w:marRight w:val="0"/>
      <w:marTop w:val="0"/>
      <w:marBottom w:val="0"/>
      <w:divBdr>
        <w:top w:val="none" w:sz="0" w:space="0" w:color="auto"/>
        <w:left w:val="none" w:sz="0" w:space="0" w:color="auto"/>
        <w:bottom w:val="none" w:sz="0" w:space="0" w:color="auto"/>
        <w:right w:val="none" w:sz="0" w:space="0" w:color="auto"/>
      </w:divBdr>
    </w:div>
    <w:div w:id="2009824213">
      <w:bodyDiv w:val="1"/>
      <w:marLeft w:val="0"/>
      <w:marRight w:val="0"/>
      <w:marTop w:val="0"/>
      <w:marBottom w:val="0"/>
      <w:divBdr>
        <w:top w:val="none" w:sz="0" w:space="0" w:color="auto"/>
        <w:left w:val="none" w:sz="0" w:space="0" w:color="auto"/>
        <w:bottom w:val="none" w:sz="0" w:space="0" w:color="auto"/>
        <w:right w:val="none" w:sz="0" w:space="0" w:color="auto"/>
      </w:divBdr>
    </w:div>
    <w:div w:id="2010254379">
      <w:bodyDiv w:val="1"/>
      <w:marLeft w:val="0"/>
      <w:marRight w:val="0"/>
      <w:marTop w:val="0"/>
      <w:marBottom w:val="0"/>
      <w:divBdr>
        <w:top w:val="none" w:sz="0" w:space="0" w:color="auto"/>
        <w:left w:val="none" w:sz="0" w:space="0" w:color="auto"/>
        <w:bottom w:val="none" w:sz="0" w:space="0" w:color="auto"/>
        <w:right w:val="none" w:sz="0" w:space="0" w:color="auto"/>
      </w:divBdr>
    </w:div>
    <w:div w:id="2011761329">
      <w:bodyDiv w:val="1"/>
      <w:marLeft w:val="0"/>
      <w:marRight w:val="0"/>
      <w:marTop w:val="0"/>
      <w:marBottom w:val="0"/>
      <w:divBdr>
        <w:top w:val="none" w:sz="0" w:space="0" w:color="auto"/>
        <w:left w:val="none" w:sz="0" w:space="0" w:color="auto"/>
        <w:bottom w:val="none" w:sz="0" w:space="0" w:color="auto"/>
        <w:right w:val="none" w:sz="0" w:space="0" w:color="auto"/>
      </w:divBdr>
    </w:div>
    <w:div w:id="2011981139">
      <w:bodyDiv w:val="1"/>
      <w:marLeft w:val="0"/>
      <w:marRight w:val="0"/>
      <w:marTop w:val="0"/>
      <w:marBottom w:val="0"/>
      <w:divBdr>
        <w:top w:val="none" w:sz="0" w:space="0" w:color="auto"/>
        <w:left w:val="none" w:sz="0" w:space="0" w:color="auto"/>
        <w:bottom w:val="none" w:sz="0" w:space="0" w:color="auto"/>
        <w:right w:val="none" w:sz="0" w:space="0" w:color="auto"/>
      </w:divBdr>
    </w:div>
    <w:div w:id="2012247504">
      <w:bodyDiv w:val="1"/>
      <w:marLeft w:val="0"/>
      <w:marRight w:val="0"/>
      <w:marTop w:val="0"/>
      <w:marBottom w:val="0"/>
      <w:divBdr>
        <w:top w:val="none" w:sz="0" w:space="0" w:color="auto"/>
        <w:left w:val="none" w:sz="0" w:space="0" w:color="auto"/>
        <w:bottom w:val="none" w:sz="0" w:space="0" w:color="auto"/>
        <w:right w:val="none" w:sz="0" w:space="0" w:color="auto"/>
      </w:divBdr>
    </w:div>
    <w:div w:id="2015184925">
      <w:bodyDiv w:val="1"/>
      <w:marLeft w:val="0"/>
      <w:marRight w:val="0"/>
      <w:marTop w:val="0"/>
      <w:marBottom w:val="0"/>
      <w:divBdr>
        <w:top w:val="none" w:sz="0" w:space="0" w:color="auto"/>
        <w:left w:val="none" w:sz="0" w:space="0" w:color="auto"/>
        <w:bottom w:val="none" w:sz="0" w:space="0" w:color="auto"/>
        <w:right w:val="none" w:sz="0" w:space="0" w:color="auto"/>
      </w:divBdr>
    </w:div>
    <w:div w:id="2017875596">
      <w:bodyDiv w:val="1"/>
      <w:marLeft w:val="0"/>
      <w:marRight w:val="0"/>
      <w:marTop w:val="0"/>
      <w:marBottom w:val="0"/>
      <w:divBdr>
        <w:top w:val="none" w:sz="0" w:space="0" w:color="auto"/>
        <w:left w:val="none" w:sz="0" w:space="0" w:color="auto"/>
        <w:bottom w:val="none" w:sz="0" w:space="0" w:color="auto"/>
        <w:right w:val="none" w:sz="0" w:space="0" w:color="auto"/>
      </w:divBdr>
    </w:div>
    <w:div w:id="2019696928">
      <w:bodyDiv w:val="1"/>
      <w:marLeft w:val="0"/>
      <w:marRight w:val="0"/>
      <w:marTop w:val="0"/>
      <w:marBottom w:val="0"/>
      <w:divBdr>
        <w:top w:val="none" w:sz="0" w:space="0" w:color="auto"/>
        <w:left w:val="none" w:sz="0" w:space="0" w:color="auto"/>
        <w:bottom w:val="none" w:sz="0" w:space="0" w:color="auto"/>
        <w:right w:val="none" w:sz="0" w:space="0" w:color="auto"/>
      </w:divBdr>
    </w:div>
    <w:div w:id="2025325203">
      <w:bodyDiv w:val="1"/>
      <w:marLeft w:val="0"/>
      <w:marRight w:val="0"/>
      <w:marTop w:val="0"/>
      <w:marBottom w:val="0"/>
      <w:divBdr>
        <w:top w:val="none" w:sz="0" w:space="0" w:color="auto"/>
        <w:left w:val="none" w:sz="0" w:space="0" w:color="auto"/>
        <w:bottom w:val="none" w:sz="0" w:space="0" w:color="auto"/>
        <w:right w:val="none" w:sz="0" w:space="0" w:color="auto"/>
      </w:divBdr>
    </w:div>
    <w:div w:id="2025476582">
      <w:bodyDiv w:val="1"/>
      <w:marLeft w:val="0"/>
      <w:marRight w:val="0"/>
      <w:marTop w:val="0"/>
      <w:marBottom w:val="0"/>
      <w:divBdr>
        <w:top w:val="none" w:sz="0" w:space="0" w:color="auto"/>
        <w:left w:val="none" w:sz="0" w:space="0" w:color="auto"/>
        <w:bottom w:val="none" w:sz="0" w:space="0" w:color="auto"/>
        <w:right w:val="none" w:sz="0" w:space="0" w:color="auto"/>
      </w:divBdr>
    </w:div>
    <w:div w:id="2027318700">
      <w:bodyDiv w:val="1"/>
      <w:marLeft w:val="0"/>
      <w:marRight w:val="0"/>
      <w:marTop w:val="0"/>
      <w:marBottom w:val="0"/>
      <w:divBdr>
        <w:top w:val="none" w:sz="0" w:space="0" w:color="auto"/>
        <w:left w:val="none" w:sz="0" w:space="0" w:color="auto"/>
        <w:bottom w:val="none" w:sz="0" w:space="0" w:color="auto"/>
        <w:right w:val="none" w:sz="0" w:space="0" w:color="auto"/>
      </w:divBdr>
    </w:div>
    <w:div w:id="2027755953">
      <w:bodyDiv w:val="1"/>
      <w:marLeft w:val="0"/>
      <w:marRight w:val="0"/>
      <w:marTop w:val="0"/>
      <w:marBottom w:val="0"/>
      <w:divBdr>
        <w:top w:val="none" w:sz="0" w:space="0" w:color="auto"/>
        <w:left w:val="none" w:sz="0" w:space="0" w:color="auto"/>
        <w:bottom w:val="none" w:sz="0" w:space="0" w:color="auto"/>
        <w:right w:val="none" w:sz="0" w:space="0" w:color="auto"/>
      </w:divBdr>
    </w:div>
    <w:div w:id="2035883060">
      <w:bodyDiv w:val="1"/>
      <w:marLeft w:val="0"/>
      <w:marRight w:val="0"/>
      <w:marTop w:val="0"/>
      <w:marBottom w:val="0"/>
      <w:divBdr>
        <w:top w:val="none" w:sz="0" w:space="0" w:color="auto"/>
        <w:left w:val="none" w:sz="0" w:space="0" w:color="auto"/>
        <w:bottom w:val="none" w:sz="0" w:space="0" w:color="auto"/>
        <w:right w:val="none" w:sz="0" w:space="0" w:color="auto"/>
      </w:divBdr>
    </w:div>
    <w:div w:id="2039117942">
      <w:bodyDiv w:val="1"/>
      <w:marLeft w:val="0"/>
      <w:marRight w:val="0"/>
      <w:marTop w:val="0"/>
      <w:marBottom w:val="0"/>
      <w:divBdr>
        <w:top w:val="none" w:sz="0" w:space="0" w:color="auto"/>
        <w:left w:val="none" w:sz="0" w:space="0" w:color="auto"/>
        <w:bottom w:val="none" w:sz="0" w:space="0" w:color="auto"/>
        <w:right w:val="none" w:sz="0" w:space="0" w:color="auto"/>
      </w:divBdr>
    </w:div>
    <w:div w:id="2039816911">
      <w:bodyDiv w:val="1"/>
      <w:marLeft w:val="0"/>
      <w:marRight w:val="0"/>
      <w:marTop w:val="0"/>
      <w:marBottom w:val="0"/>
      <w:divBdr>
        <w:top w:val="none" w:sz="0" w:space="0" w:color="auto"/>
        <w:left w:val="none" w:sz="0" w:space="0" w:color="auto"/>
        <w:bottom w:val="none" w:sz="0" w:space="0" w:color="auto"/>
        <w:right w:val="none" w:sz="0" w:space="0" w:color="auto"/>
      </w:divBdr>
    </w:div>
    <w:div w:id="2040472574">
      <w:bodyDiv w:val="1"/>
      <w:marLeft w:val="0"/>
      <w:marRight w:val="0"/>
      <w:marTop w:val="0"/>
      <w:marBottom w:val="0"/>
      <w:divBdr>
        <w:top w:val="none" w:sz="0" w:space="0" w:color="auto"/>
        <w:left w:val="none" w:sz="0" w:space="0" w:color="auto"/>
        <w:bottom w:val="none" w:sz="0" w:space="0" w:color="auto"/>
        <w:right w:val="none" w:sz="0" w:space="0" w:color="auto"/>
      </w:divBdr>
    </w:div>
    <w:div w:id="2041394830">
      <w:bodyDiv w:val="1"/>
      <w:marLeft w:val="0"/>
      <w:marRight w:val="0"/>
      <w:marTop w:val="0"/>
      <w:marBottom w:val="0"/>
      <w:divBdr>
        <w:top w:val="none" w:sz="0" w:space="0" w:color="auto"/>
        <w:left w:val="none" w:sz="0" w:space="0" w:color="auto"/>
        <w:bottom w:val="none" w:sz="0" w:space="0" w:color="auto"/>
        <w:right w:val="none" w:sz="0" w:space="0" w:color="auto"/>
      </w:divBdr>
    </w:div>
    <w:div w:id="2042633653">
      <w:bodyDiv w:val="1"/>
      <w:marLeft w:val="0"/>
      <w:marRight w:val="0"/>
      <w:marTop w:val="0"/>
      <w:marBottom w:val="0"/>
      <w:divBdr>
        <w:top w:val="none" w:sz="0" w:space="0" w:color="auto"/>
        <w:left w:val="none" w:sz="0" w:space="0" w:color="auto"/>
        <w:bottom w:val="none" w:sz="0" w:space="0" w:color="auto"/>
        <w:right w:val="none" w:sz="0" w:space="0" w:color="auto"/>
      </w:divBdr>
    </w:div>
    <w:div w:id="2043362603">
      <w:bodyDiv w:val="1"/>
      <w:marLeft w:val="0"/>
      <w:marRight w:val="0"/>
      <w:marTop w:val="0"/>
      <w:marBottom w:val="0"/>
      <w:divBdr>
        <w:top w:val="none" w:sz="0" w:space="0" w:color="auto"/>
        <w:left w:val="none" w:sz="0" w:space="0" w:color="auto"/>
        <w:bottom w:val="none" w:sz="0" w:space="0" w:color="auto"/>
        <w:right w:val="none" w:sz="0" w:space="0" w:color="auto"/>
      </w:divBdr>
    </w:div>
    <w:div w:id="2049181061">
      <w:bodyDiv w:val="1"/>
      <w:marLeft w:val="0"/>
      <w:marRight w:val="0"/>
      <w:marTop w:val="0"/>
      <w:marBottom w:val="0"/>
      <w:divBdr>
        <w:top w:val="none" w:sz="0" w:space="0" w:color="auto"/>
        <w:left w:val="none" w:sz="0" w:space="0" w:color="auto"/>
        <w:bottom w:val="none" w:sz="0" w:space="0" w:color="auto"/>
        <w:right w:val="none" w:sz="0" w:space="0" w:color="auto"/>
      </w:divBdr>
    </w:div>
    <w:div w:id="2049260701">
      <w:bodyDiv w:val="1"/>
      <w:marLeft w:val="0"/>
      <w:marRight w:val="0"/>
      <w:marTop w:val="0"/>
      <w:marBottom w:val="0"/>
      <w:divBdr>
        <w:top w:val="none" w:sz="0" w:space="0" w:color="auto"/>
        <w:left w:val="none" w:sz="0" w:space="0" w:color="auto"/>
        <w:bottom w:val="none" w:sz="0" w:space="0" w:color="auto"/>
        <w:right w:val="none" w:sz="0" w:space="0" w:color="auto"/>
      </w:divBdr>
    </w:div>
    <w:div w:id="2049336780">
      <w:bodyDiv w:val="1"/>
      <w:marLeft w:val="0"/>
      <w:marRight w:val="0"/>
      <w:marTop w:val="0"/>
      <w:marBottom w:val="0"/>
      <w:divBdr>
        <w:top w:val="none" w:sz="0" w:space="0" w:color="auto"/>
        <w:left w:val="none" w:sz="0" w:space="0" w:color="auto"/>
        <w:bottom w:val="none" w:sz="0" w:space="0" w:color="auto"/>
        <w:right w:val="none" w:sz="0" w:space="0" w:color="auto"/>
      </w:divBdr>
    </w:div>
    <w:div w:id="2049600590">
      <w:bodyDiv w:val="1"/>
      <w:marLeft w:val="0"/>
      <w:marRight w:val="0"/>
      <w:marTop w:val="0"/>
      <w:marBottom w:val="0"/>
      <w:divBdr>
        <w:top w:val="none" w:sz="0" w:space="0" w:color="auto"/>
        <w:left w:val="none" w:sz="0" w:space="0" w:color="auto"/>
        <w:bottom w:val="none" w:sz="0" w:space="0" w:color="auto"/>
        <w:right w:val="none" w:sz="0" w:space="0" w:color="auto"/>
      </w:divBdr>
    </w:div>
    <w:div w:id="2049840911">
      <w:bodyDiv w:val="1"/>
      <w:marLeft w:val="0"/>
      <w:marRight w:val="0"/>
      <w:marTop w:val="0"/>
      <w:marBottom w:val="0"/>
      <w:divBdr>
        <w:top w:val="none" w:sz="0" w:space="0" w:color="auto"/>
        <w:left w:val="none" w:sz="0" w:space="0" w:color="auto"/>
        <w:bottom w:val="none" w:sz="0" w:space="0" w:color="auto"/>
        <w:right w:val="none" w:sz="0" w:space="0" w:color="auto"/>
      </w:divBdr>
    </w:div>
    <w:div w:id="2050645232">
      <w:bodyDiv w:val="1"/>
      <w:marLeft w:val="0"/>
      <w:marRight w:val="0"/>
      <w:marTop w:val="0"/>
      <w:marBottom w:val="0"/>
      <w:divBdr>
        <w:top w:val="none" w:sz="0" w:space="0" w:color="auto"/>
        <w:left w:val="none" w:sz="0" w:space="0" w:color="auto"/>
        <w:bottom w:val="none" w:sz="0" w:space="0" w:color="auto"/>
        <w:right w:val="none" w:sz="0" w:space="0" w:color="auto"/>
      </w:divBdr>
    </w:div>
    <w:div w:id="2052148195">
      <w:bodyDiv w:val="1"/>
      <w:marLeft w:val="0"/>
      <w:marRight w:val="0"/>
      <w:marTop w:val="0"/>
      <w:marBottom w:val="0"/>
      <w:divBdr>
        <w:top w:val="none" w:sz="0" w:space="0" w:color="auto"/>
        <w:left w:val="none" w:sz="0" w:space="0" w:color="auto"/>
        <w:bottom w:val="none" w:sz="0" w:space="0" w:color="auto"/>
        <w:right w:val="none" w:sz="0" w:space="0" w:color="auto"/>
      </w:divBdr>
    </w:div>
    <w:div w:id="2052269179">
      <w:bodyDiv w:val="1"/>
      <w:marLeft w:val="0"/>
      <w:marRight w:val="0"/>
      <w:marTop w:val="0"/>
      <w:marBottom w:val="0"/>
      <w:divBdr>
        <w:top w:val="none" w:sz="0" w:space="0" w:color="auto"/>
        <w:left w:val="none" w:sz="0" w:space="0" w:color="auto"/>
        <w:bottom w:val="none" w:sz="0" w:space="0" w:color="auto"/>
        <w:right w:val="none" w:sz="0" w:space="0" w:color="auto"/>
      </w:divBdr>
    </w:div>
    <w:div w:id="2053192760">
      <w:bodyDiv w:val="1"/>
      <w:marLeft w:val="0"/>
      <w:marRight w:val="0"/>
      <w:marTop w:val="0"/>
      <w:marBottom w:val="0"/>
      <w:divBdr>
        <w:top w:val="none" w:sz="0" w:space="0" w:color="auto"/>
        <w:left w:val="none" w:sz="0" w:space="0" w:color="auto"/>
        <w:bottom w:val="none" w:sz="0" w:space="0" w:color="auto"/>
        <w:right w:val="none" w:sz="0" w:space="0" w:color="auto"/>
      </w:divBdr>
    </w:div>
    <w:div w:id="2053387034">
      <w:bodyDiv w:val="1"/>
      <w:marLeft w:val="0"/>
      <w:marRight w:val="0"/>
      <w:marTop w:val="0"/>
      <w:marBottom w:val="0"/>
      <w:divBdr>
        <w:top w:val="none" w:sz="0" w:space="0" w:color="auto"/>
        <w:left w:val="none" w:sz="0" w:space="0" w:color="auto"/>
        <w:bottom w:val="none" w:sz="0" w:space="0" w:color="auto"/>
        <w:right w:val="none" w:sz="0" w:space="0" w:color="auto"/>
      </w:divBdr>
    </w:div>
    <w:div w:id="2055303367">
      <w:bodyDiv w:val="1"/>
      <w:marLeft w:val="0"/>
      <w:marRight w:val="0"/>
      <w:marTop w:val="0"/>
      <w:marBottom w:val="0"/>
      <w:divBdr>
        <w:top w:val="none" w:sz="0" w:space="0" w:color="auto"/>
        <w:left w:val="none" w:sz="0" w:space="0" w:color="auto"/>
        <w:bottom w:val="none" w:sz="0" w:space="0" w:color="auto"/>
        <w:right w:val="none" w:sz="0" w:space="0" w:color="auto"/>
      </w:divBdr>
    </w:div>
    <w:div w:id="2055613048">
      <w:bodyDiv w:val="1"/>
      <w:marLeft w:val="0"/>
      <w:marRight w:val="0"/>
      <w:marTop w:val="0"/>
      <w:marBottom w:val="0"/>
      <w:divBdr>
        <w:top w:val="none" w:sz="0" w:space="0" w:color="auto"/>
        <w:left w:val="none" w:sz="0" w:space="0" w:color="auto"/>
        <w:bottom w:val="none" w:sz="0" w:space="0" w:color="auto"/>
        <w:right w:val="none" w:sz="0" w:space="0" w:color="auto"/>
      </w:divBdr>
    </w:div>
    <w:div w:id="2055620651">
      <w:bodyDiv w:val="1"/>
      <w:marLeft w:val="0"/>
      <w:marRight w:val="0"/>
      <w:marTop w:val="0"/>
      <w:marBottom w:val="0"/>
      <w:divBdr>
        <w:top w:val="none" w:sz="0" w:space="0" w:color="auto"/>
        <w:left w:val="none" w:sz="0" w:space="0" w:color="auto"/>
        <w:bottom w:val="none" w:sz="0" w:space="0" w:color="auto"/>
        <w:right w:val="none" w:sz="0" w:space="0" w:color="auto"/>
      </w:divBdr>
    </w:div>
    <w:div w:id="2056419590">
      <w:bodyDiv w:val="1"/>
      <w:marLeft w:val="0"/>
      <w:marRight w:val="0"/>
      <w:marTop w:val="0"/>
      <w:marBottom w:val="0"/>
      <w:divBdr>
        <w:top w:val="none" w:sz="0" w:space="0" w:color="auto"/>
        <w:left w:val="none" w:sz="0" w:space="0" w:color="auto"/>
        <w:bottom w:val="none" w:sz="0" w:space="0" w:color="auto"/>
        <w:right w:val="none" w:sz="0" w:space="0" w:color="auto"/>
      </w:divBdr>
    </w:div>
    <w:div w:id="2058893124">
      <w:bodyDiv w:val="1"/>
      <w:marLeft w:val="0"/>
      <w:marRight w:val="0"/>
      <w:marTop w:val="0"/>
      <w:marBottom w:val="0"/>
      <w:divBdr>
        <w:top w:val="none" w:sz="0" w:space="0" w:color="auto"/>
        <w:left w:val="none" w:sz="0" w:space="0" w:color="auto"/>
        <w:bottom w:val="none" w:sz="0" w:space="0" w:color="auto"/>
        <w:right w:val="none" w:sz="0" w:space="0" w:color="auto"/>
      </w:divBdr>
    </w:div>
    <w:div w:id="2061393877">
      <w:bodyDiv w:val="1"/>
      <w:marLeft w:val="0"/>
      <w:marRight w:val="0"/>
      <w:marTop w:val="0"/>
      <w:marBottom w:val="0"/>
      <w:divBdr>
        <w:top w:val="none" w:sz="0" w:space="0" w:color="auto"/>
        <w:left w:val="none" w:sz="0" w:space="0" w:color="auto"/>
        <w:bottom w:val="none" w:sz="0" w:space="0" w:color="auto"/>
        <w:right w:val="none" w:sz="0" w:space="0" w:color="auto"/>
      </w:divBdr>
    </w:div>
    <w:div w:id="2064598357">
      <w:bodyDiv w:val="1"/>
      <w:marLeft w:val="0"/>
      <w:marRight w:val="0"/>
      <w:marTop w:val="0"/>
      <w:marBottom w:val="0"/>
      <w:divBdr>
        <w:top w:val="none" w:sz="0" w:space="0" w:color="auto"/>
        <w:left w:val="none" w:sz="0" w:space="0" w:color="auto"/>
        <w:bottom w:val="none" w:sz="0" w:space="0" w:color="auto"/>
        <w:right w:val="none" w:sz="0" w:space="0" w:color="auto"/>
      </w:divBdr>
    </w:div>
    <w:div w:id="2064719046">
      <w:bodyDiv w:val="1"/>
      <w:marLeft w:val="0"/>
      <w:marRight w:val="0"/>
      <w:marTop w:val="0"/>
      <w:marBottom w:val="0"/>
      <w:divBdr>
        <w:top w:val="none" w:sz="0" w:space="0" w:color="auto"/>
        <w:left w:val="none" w:sz="0" w:space="0" w:color="auto"/>
        <w:bottom w:val="none" w:sz="0" w:space="0" w:color="auto"/>
        <w:right w:val="none" w:sz="0" w:space="0" w:color="auto"/>
      </w:divBdr>
    </w:div>
    <w:div w:id="2066492448">
      <w:bodyDiv w:val="1"/>
      <w:marLeft w:val="0"/>
      <w:marRight w:val="0"/>
      <w:marTop w:val="0"/>
      <w:marBottom w:val="0"/>
      <w:divBdr>
        <w:top w:val="none" w:sz="0" w:space="0" w:color="auto"/>
        <w:left w:val="none" w:sz="0" w:space="0" w:color="auto"/>
        <w:bottom w:val="none" w:sz="0" w:space="0" w:color="auto"/>
        <w:right w:val="none" w:sz="0" w:space="0" w:color="auto"/>
      </w:divBdr>
    </w:div>
    <w:div w:id="2068994334">
      <w:bodyDiv w:val="1"/>
      <w:marLeft w:val="0"/>
      <w:marRight w:val="0"/>
      <w:marTop w:val="0"/>
      <w:marBottom w:val="0"/>
      <w:divBdr>
        <w:top w:val="none" w:sz="0" w:space="0" w:color="auto"/>
        <w:left w:val="none" w:sz="0" w:space="0" w:color="auto"/>
        <w:bottom w:val="none" w:sz="0" w:space="0" w:color="auto"/>
        <w:right w:val="none" w:sz="0" w:space="0" w:color="auto"/>
      </w:divBdr>
    </w:div>
    <w:div w:id="2070104104">
      <w:bodyDiv w:val="1"/>
      <w:marLeft w:val="0"/>
      <w:marRight w:val="0"/>
      <w:marTop w:val="0"/>
      <w:marBottom w:val="0"/>
      <w:divBdr>
        <w:top w:val="none" w:sz="0" w:space="0" w:color="auto"/>
        <w:left w:val="none" w:sz="0" w:space="0" w:color="auto"/>
        <w:bottom w:val="none" w:sz="0" w:space="0" w:color="auto"/>
        <w:right w:val="none" w:sz="0" w:space="0" w:color="auto"/>
      </w:divBdr>
    </w:div>
    <w:div w:id="2070423062">
      <w:bodyDiv w:val="1"/>
      <w:marLeft w:val="0"/>
      <w:marRight w:val="0"/>
      <w:marTop w:val="0"/>
      <w:marBottom w:val="0"/>
      <w:divBdr>
        <w:top w:val="none" w:sz="0" w:space="0" w:color="auto"/>
        <w:left w:val="none" w:sz="0" w:space="0" w:color="auto"/>
        <w:bottom w:val="none" w:sz="0" w:space="0" w:color="auto"/>
        <w:right w:val="none" w:sz="0" w:space="0" w:color="auto"/>
      </w:divBdr>
    </w:div>
    <w:div w:id="2071341697">
      <w:bodyDiv w:val="1"/>
      <w:marLeft w:val="0"/>
      <w:marRight w:val="0"/>
      <w:marTop w:val="0"/>
      <w:marBottom w:val="0"/>
      <w:divBdr>
        <w:top w:val="none" w:sz="0" w:space="0" w:color="auto"/>
        <w:left w:val="none" w:sz="0" w:space="0" w:color="auto"/>
        <w:bottom w:val="none" w:sz="0" w:space="0" w:color="auto"/>
        <w:right w:val="none" w:sz="0" w:space="0" w:color="auto"/>
      </w:divBdr>
    </w:div>
    <w:div w:id="2071996621">
      <w:bodyDiv w:val="1"/>
      <w:marLeft w:val="0"/>
      <w:marRight w:val="0"/>
      <w:marTop w:val="0"/>
      <w:marBottom w:val="0"/>
      <w:divBdr>
        <w:top w:val="none" w:sz="0" w:space="0" w:color="auto"/>
        <w:left w:val="none" w:sz="0" w:space="0" w:color="auto"/>
        <w:bottom w:val="none" w:sz="0" w:space="0" w:color="auto"/>
        <w:right w:val="none" w:sz="0" w:space="0" w:color="auto"/>
      </w:divBdr>
    </w:div>
    <w:div w:id="2075469751">
      <w:bodyDiv w:val="1"/>
      <w:marLeft w:val="0"/>
      <w:marRight w:val="0"/>
      <w:marTop w:val="0"/>
      <w:marBottom w:val="0"/>
      <w:divBdr>
        <w:top w:val="none" w:sz="0" w:space="0" w:color="auto"/>
        <w:left w:val="none" w:sz="0" w:space="0" w:color="auto"/>
        <w:bottom w:val="none" w:sz="0" w:space="0" w:color="auto"/>
        <w:right w:val="none" w:sz="0" w:space="0" w:color="auto"/>
      </w:divBdr>
    </w:div>
    <w:div w:id="2075614887">
      <w:bodyDiv w:val="1"/>
      <w:marLeft w:val="0"/>
      <w:marRight w:val="0"/>
      <w:marTop w:val="0"/>
      <w:marBottom w:val="0"/>
      <w:divBdr>
        <w:top w:val="none" w:sz="0" w:space="0" w:color="auto"/>
        <w:left w:val="none" w:sz="0" w:space="0" w:color="auto"/>
        <w:bottom w:val="none" w:sz="0" w:space="0" w:color="auto"/>
        <w:right w:val="none" w:sz="0" w:space="0" w:color="auto"/>
      </w:divBdr>
    </w:div>
    <w:div w:id="2078555511">
      <w:bodyDiv w:val="1"/>
      <w:marLeft w:val="0"/>
      <w:marRight w:val="0"/>
      <w:marTop w:val="0"/>
      <w:marBottom w:val="0"/>
      <w:divBdr>
        <w:top w:val="none" w:sz="0" w:space="0" w:color="auto"/>
        <w:left w:val="none" w:sz="0" w:space="0" w:color="auto"/>
        <w:bottom w:val="none" w:sz="0" w:space="0" w:color="auto"/>
        <w:right w:val="none" w:sz="0" w:space="0" w:color="auto"/>
      </w:divBdr>
    </w:div>
    <w:div w:id="2080637148">
      <w:bodyDiv w:val="1"/>
      <w:marLeft w:val="0"/>
      <w:marRight w:val="0"/>
      <w:marTop w:val="0"/>
      <w:marBottom w:val="0"/>
      <w:divBdr>
        <w:top w:val="none" w:sz="0" w:space="0" w:color="auto"/>
        <w:left w:val="none" w:sz="0" w:space="0" w:color="auto"/>
        <w:bottom w:val="none" w:sz="0" w:space="0" w:color="auto"/>
        <w:right w:val="none" w:sz="0" w:space="0" w:color="auto"/>
      </w:divBdr>
    </w:div>
    <w:div w:id="2080856971">
      <w:bodyDiv w:val="1"/>
      <w:marLeft w:val="0"/>
      <w:marRight w:val="0"/>
      <w:marTop w:val="0"/>
      <w:marBottom w:val="0"/>
      <w:divBdr>
        <w:top w:val="none" w:sz="0" w:space="0" w:color="auto"/>
        <w:left w:val="none" w:sz="0" w:space="0" w:color="auto"/>
        <w:bottom w:val="none" w:sz="0" w:space="0" w:color="auto"/>
        <w:right w:val="none" w:sz="0" w:space="0" w:color="auto"/>
      </w:divBdr>
    </w:div>
    <w:div w:id="2085031705">
      <w:bodyDiv w:val="1"/>
      <w:marLeft w:val="0"/>
      <w:marRight w:val="0"/>
      <w:marTop w:val="0"/>
      <w:marBottom w:val="0"/>
      <w:divBdr>
        <w:top w:val="none" w:sz="0" w:space="0" w:color="auto"/>
        <w:left w:val="none" w:sz="0" w:space="0" w:color="auto"/>
        <w:bottom w:val="none" w:sz="0" w:space="0" w:color="auto"/>
        <w:right w:val="none" w:sz="0" w:space="0" w:color="auto"/>
      </w:divBdr>
    </w:div>
    <w:div w:id="2085955199">
      <w:bodyDiv w:val="1"/>
      <w:marLeft w:val="0"/>
      <w:marRight w:val="0"/>
      <w:marTop w:val="0"/>
      <w:marBottom w:val="0"/>
      <w:divBdr>
        <w:top w:val="none" w:sz="0" w:space="0" w:color="auto"/>
        <w:left w:val="none" w:sz="0" w:space="0" w:color="auto"/>
        <w:bottom w:val="none" w:sz="0" w:space="0" w:color="auto"/>
        <w:right w:val="none" w:sz="0" w:space="0" w:color="auto"/>
      </w:divBdr>
    </w:div>
    <w:div w:id="2086487287">
      <w:bodyDiv w:val="1"/>
      <w:marLeft w:val="0"/>
      <w:marRight w:val="0"/>
      <w:marTop w:val="0"/>
      <w:marBottom w:val="0"/>
      <w:divBdr>
        <w:top w:val="none" w:sz="0" w:space="0" w:color="auto"/>
        <w:left w:val="none" w:sz="0" w:space="0" w:color="auto"/>
        <w:bottom w:val="none" w:sz="0" w:space="0" w:color="auto"/>
        <w:right w:val="none" w:sz="0" w:space="0" w:color="auto"/>
      </w:divBdr>
    </w:div>
    <w:div w:id="2087726266">
      <w:bodyDiv w:val="1"/>
      <w:marLeft w:val="0"/>
      <w:marRight w:val="0"/>
      <w:marTop w:val="0"/>
      <w:marBottom w:val="0"/>
      <w:divBdr>
        <w:top w:val="none" w:sz="0" w:space="0" w:color="auto"/>
        <w:left w:val="none" w:sz="0" w:space="0" w:color="auto"/>
        <w:bottom w:val="none" w:sz="0" w:space="0" w:color="auto"/>
        <w:right w:val="none" w:sz="0" w:space="0" w:color="auto"/>
      </w:divBdr>
    </w:div>
    <w:div w:id="2091386111">
      <w:bodyDiv w:val="1"/>
      <w:marLeft w:val="0"/>
      <w:marRight w:val="0"/>
      <w:marTop w:val="0"/>
      <w:marBottom w:val="0"/>
      <w:divBdr>
        <w:top w:val="none" w:sz="0" w:space="0" w:color="auto"/>
        <w:left w:val="none" w:sz="0" w:space="0" w:color="auto"/>
        <w:bottom w:val="none" w:sz="0" w:space="0" w:color="auto"/>
        <w:right w:val="none" w:sz="0" w:space="0" w:color="auto"/>
      </w:divBdr>
    </w:div>
    <w:div w:id="2092307138">
      <w:bodyDiv w:val="1"/>
      <w:marLeft w:val="0"/>
      <w:marRight w:val="0"/>
      <w:marTop w:val="0"/>
      <w:marBottom w:val="0"/>
      <w:divBdr>
        <w:top w:val="none" w:sz="0" w:space="0" w:color="auto"/>
        <w:left w:val="none" w:sz="0" w:space="0" w:color="auto"/>
        <w:bottom w:val="none" w:sz="0" w:space="0" w:color="auto"/>
        <w:right w:val="none" w:sz="0" w:space="0" w:color="auto"/>
      </w:divBdr>
    </w:div>
    <w:div w:id="2095009138">
      <w:bodyDiv w:val="1"/>
      <w:marLeft w:val="0"/>
      <w:marRight w:val="0"/>
      <w:marTop w:val="0"/>
      <w:marBottom w:val="0"/>
      <w:divBdr>
        <w:top w:val="none" w:sz="0" w:space="0" w:color="auto"/>
        <w:left w:val="none" w:sz="0" w:space="0" w:color="auto"/>
        <w:bottom w:val="none" w:sz="0" w:space="0" w:color="auto"/>
        <w:right w:val="none" w:sz="0" w:space="0" w:color="auto"/>
      </w:divBdr>
    </w:div>
    <w:div w:id="2095929551">
      <w:bodyDiv w:val="1"/>
      <w:marLeft w:val="0"/>
      <w:marRight w:val="0"/>
      <w:marTop w:val="0"/>
      <w:marBottom w:val="0"/>
      <w:divBdr>
        <w:top w:val="none" w:sz="0" w:space="0" w:color="auto"/>
        <w:left w:val="none" w:sz="0" w:space="0" w:color="auto"/>
        <w:bottom w:val="none" w:sz="0" w:space="0" w:color="auto"/>
        <w:right w:val="none" w:sz="0" w:space="0" w:color="auto"/>
      </w:divBdr>
    </w:div>
    <w:div w:id="2095974416">
      <w:bodyDiv w:val="1"/>
      <w:marLeft w:val="0"/>
      <w:marRight w:val="0"/>
      <w:marTop w:val="0"/>
      <w:marBottom w:val="0"/>
      <w:divBdr>
        <w:top w:val="none" w:sz="0" w:space="0" w:color="auto"/>
        <w:left w:val="none" w:sz="0" w:space="0" w:color="auto"/>
        <w:bottom w:val="none" w:sz="0" w:space="0" w:color="auto"/>
        <w:right w:val="none" w:sz="0" w:space="0" w:color="auto"/>
      </w:divBdr>
    </w:div>
    <w:div w:id="2097749392">
      <w:bodyDiv w:val="1"/>
      <w:marLeft w:val="0"/>
      <w:marRight w:val="0"/>
      <w:marTop w:val="0"/>
      <w:marBottom w:val="0"/>
      <w:divBdr>
        <w:top w:val="none" w:sz="0" w:space="0" w:color="auto"/>
        <w:left w:val="none" w:sz="0" w:space="0" w:color="auto"/>
        <w:bottom w:val="none" w:sz="0" w:space="0" w:color="auto"/>
        <w:right w:val="none" w:sz="0" w:space="0" w:color="auto"/>
      </w:divBdr>
    </w:div>
    <w:div w:id="2098594323">
      <w:bodyDiv w:val="1"/>
      <w:marLeft w:val="0"/>
      <w:marRight w:val="0"/>
      <w:marTop w:val="0"/>
      <w:marBottom w:val="0"/>
      <w:divBdr>
        <w:top w:val="none" w:sz="0" w:space="0" w:color="auto"/>
        <w:left w:val="none" w:sz="0" w:space="0" w:color="auto"/>
        <w:bottom w:val="none" w:sz="0" w:space="0" w:color="auto"/>
        <w:right w:val="none" w:sz="0" w:space="0" w:color="auto"/>
      </w:divBdr>
    </w:div>
    <w:div w:id="2100788572">
      <w:bodyDiv w:val="1"/>
      <w:marLeft w:val="0"/>
      <w:marRight w:val="0"/>
      <w:marTop w:val="0"/>
      <w:marBottom w:val="0"/>
      <w:divBdr>
        <w:top w:val="none" w:sz="0" w:space="0" w:color="auto"/>
        <w:left w:val="none" w:sz="0" w:space="0" w:color="auto"/>
        <w:bottom w:val="none" w:sz="0" w:space="0" w:color="auto"/>
        <w:right w:val="none" w:sz="0" w:space="0" w:color="auto"/>
      </w:divBdr>
    </w:div>
    <w:div w:id="2102946388">
      <w:bodyDiv w:val="1"/>
      <w:marLeft w:val="0"/>
      <w:marRight w:val="0"/>
      <w:marTop w:val="0"/>
      <w:marBottom w:val="0"/>
      <w:divBdr>
        <w:top w:val="none" w:sz="0" w:space="0" w:color="auto"/>
        <w:left w:val="none" w:sz="0" w:space="0" w:color="auto"/>
        <w:bottom w:val="none" w:sz="0" w:space="0" w:color="auto"/>
        <w:right w:val="none" w:sz="0" w:space="0" w:color="auto"/>
      </w:divBdr>
    </w:div>
    <w:div w:id="2103715877">
      <w:bodyDiv w:val="1"/>
      <w:marLeft w:val="0"/>
      <w:marRight w:val="0"/>
      <w:marTop w:val="0"/>
      <w:marBottom w:val="0"/>
      <w:divBdr>
        <w:top w:val="none" w:sz="0" w:space="0" w:color="auto"/>
        <w:left w:val="none" w:sz="0" w:space="0" w:color="auto"/>
        <w:bottom w:val="none" w:sz="0" w:space="0" w:color="auto"/>
        <w:right w:val="none" w:sz="0" w:space="0" w:color="auto"/>
      </w:divBdr>
    </w:div>
    <w:div w:id="2105376355">
      <w:bodyDiv w:val="1"/>
      <w:marLeft w:val="0"/>
      <w:marRight w:val="0"/>
      <w:marTop w:val="0"/>
      <w:marBottom w:val="0"/>
      <w:divBdr>
        <w:top w:val="none" w:sz="0" w:space="0" w:color="auto"/>
        <w:left w:val="none" w:sz="0" w:space="0" w:color="auto"/>
        <w:bottom w:val="none" w:sz="0" w:space="0" w:color="auto"/>
        <w:right w:val="none" w:sz="0" w:space="0" w:color="auto"/>
      </w:divBdr>
    </w:div>
    <w:div w:id="2105758926">
      <w:bodyDiv w:val="1"/>
      <w:marLeft w:val="0"/>
      <w:marRight w:val="0"/>
      <w:marTop w:val="0"/>
      <w:marBottom w:val="0"/>
      <w:divBdr>
        <w:top w:val="none" w:sz="0" w:space="0" w:color="auto"/>
        <w:left w:val="none" w:sz="0" w:space="0" w:color="auto"/>
        <w:bottom w:val="none" w:sz="0" w:space="0" w:color="auto"/>
        <w:right w:val="none" w:sz="0" w:space="0" w:color="auto"/>
      </w:divBdr>
    </w:div>
    <w:div w:id="2108964881">
      <w:bodyDiv w:val="1"/>
      <w:marLeft w:val="0"/>
      <w:marRight w:val="0"/>
      <w:marTop w:val="0"/>
      <w:marBottom w:val="0"/>
      <w:divBdr>
        <w:top w:val="none" w:sz="0" w:space="0" w:color="auto"/>
        <w:left w:val="none" w:sz="0" w:space="0" w:color="auto"/>
        <w:bottom w:val="none" w:sz="0" w:space="0" w:color="auto"/>
        <w:right w:val="none" w:sz="0" w:space="0" w:color="auto"/>
      </w:divBdr>
    </w:div>
    <w:div w:id="2110808451">
      <w:bodyDiv w:val="1"/>
      <w:marLeft w:val="0"/>
      <w:marRight w:val="0"/>
      <w:marTop w:val="0"/>
      <w:marBottom w:val="0"/>
      <w:divBdr>
        <w:top w:val="none" w:sz="0" w:space="0" w:color="auto"/>
        <w:left w:val="none" w:sz="0" w:space="0" w:color="auto"/>
        <w:bottom w:val="none" w:sz="0" w:space="0" w:color="auto"/>
        <w:right w:val="none" w:sz="0" w:space="0" w:color="auto"/>
      </w:divBdr>
    </w:div>
    <w:div w:id="2111391820">
      <w:bodyDiv w:val="1"/>
      <w:marLeft w:val="0"/>
      <w:marRight w:val="0"/>
      <w:marTop w:val="0"/>
      <w:marBottom w:val="0"/>
      <w:divBdr>
        <w:top w:val="none" w:sz="0" w:space="0" w:color="auto"/>
        <w:left w:val="none" w:sz="0" w:space="0" w:color="auto"/>
        <w:bottom w:val="none" w:sz="0" w:space="0" w:color="auto"/>
        <w:right w:val="none" w:sz="0" w:space="0" w:color="auto"/>
      </w:divBdr>
    </w:div>
    <w:div w:id="2111505243">
      <w:bodyDiv w:val="1"/>
      <w:marLeft w:val="0"/>
      <w:marRight w:val="0"/>
      <w:marTop w:val="0"/>
      <w:marBottom w:val="0"/>
      <w:divBdr>
        <w:top w:val="none" w:sz="0" w:space="0" w:color="auto"/>
        <w:left w:val="none" w:sz="0" w:space="0" w:color="auto"/>
        <w:bottom w:val="none" w:sz="0" w:space="0" w:color="auto"/>
        <w:right w:val="none" w:sz="0" w:space="0" w:color="auto"/>
      </w:divBdr>
    </w:div>
    <w:div w:id="2115247497">
      <w:bodyDiv w:val="1"/>
      <w:marLeft w:val="0"/>
      <w:marRight w:val="0"/>
      <w:marTop w:val="0"/>
      <w:marBottom w:val="0"/>
      <w:divBdr>
        <w:top w:val="none" w:sz="0" w:space="0" w:color="auto"/>
        <w:left w:val="none" w:sz="0" w:space="0" w:color="auto"/>
        <w:bottom w:val="none" w:sz="0" w:space="0" w:color="auto"/>
        <w:right w:val="none" w:sz="0" w:space="0" w:color="auto"/>
      </w:divBdr>
    </w:div>
    <w:div w:id="2115518359">
      <w:bodyDiv w:val="1"/>
      <w:marLeft w:val="0"/>
      <w:marRight w:val="0"/>
      <w:marTop w:val="0"/>
      <w:marBottom w:val="0"/>
      <w:divBdr>
        <w:top w:val="none" w:sz="0" w:space="0" w:color="auto"/>
        <w:left w:val="none" w:sz="0" w:space="0" w:color="auto"/>
        <w:bottom w:val="none" w:sz="0" w:space="0" w:color="auto"/>
        <w:right w:val="none" w:sz="0" w:space="0" w:color="auto"/>
      </w:divBdr>
    </w:div>
    <w:div w:id="2118409609">
      <w:bodyDiv w:val="1"/>
      <w:marLeft w:val="0"/>
      <w:marRight w:val="0"/>
      <w:marTop w:val="0"/>
      <w:marBottom w:val="0"/>
      <w:divBdr>
        <w:top w:val="none" w:sz="0" w:space="0" w:color="auto"/>
        <w:left w:val="none" w:sz="0" w:space="0" w:color="auto"/>
        <w:bottom w:val="none" w:sz="0" w:space="0" w:color="auto"/>
        <w:right w:val="none" w:sz="0" w:space="0" w:color="auto"/>
      </w:divBdr>
    </w:div>
    <w:div w:id="2120297160">
      <w:bodyDiv w:val="1"/>
      <w:marLeft w:val="0"/>
      <w:marRight w:val="0"/>
      <w:marTop w:val="0"/>
      <w:marBottom w:val="0"/>
      <w:divBdr>
        <w:top w:val="none" w:sz="0" w:space="0" w:color="auto"/>
        <w:left w:val="none" w:sz="0" w:space="0" w:color="auto"/>
        <w:bottom w:val="none" w:sz="0" w:space="0" w:color="auto"/>
        <w:right w:val="none" w:sz="0" w:space="0" w:color="auto"/>
      </w:divBdr>
    </w:div>
    <w:div w:id="2120752832">
      <w:bodyDiv w:val="1"/>
      <w:marLeft w:val="0"/>
      <w:marRight w:val="0"/>
      <w:marTop w:val="0"/>
      <w:marBottom w:val="0"/>
      <w:divBdr>
        <w:top w:val="none" w:sz="0" w:space="0" w:color="auto"/>
        <w:left w:val="none" w:sz="0" w:space="0" w:color="auto"/>
        <w:bottom w:val="none" w:sz="0" w:space="0" w:color="auto"/>
        <w:right w:val="none" w:sz="0" w:space="0" w:color="auto"/>
      </w:divBdr>
    </w:div>
    <w:div w:id="2122022045">
      <w:bodyDiv w:val="1"/>
      <w:marLeft w:val="0"/>
      <w:marRight w:val="0"/>
      <w:marTop w:val="0"/>
      <w:marBottom w:val="0"/>
      <w:divBdr>
        <w:top w:val="none" w:sz="0" w:space="0" w:color="auto"/>
        <w:left w:val="none" w:sz="0" w:space="0" w:color="auto"/>
        <w:bottom w:val="none" w:sz="0" w:space="0" w:color="auto"/>
        <w:right w:val="none" w:sz="0" w:space="0" w:color="auto"/>
      </w:divBdr>
    </w:div>
    <w:div w:id="2122146624">
      <w:bodyDiv w:val="1"/>
      <w:marLeft w:val="0"/>
      <w:marRight w:val="0"/>
      <w:marTop w:val="0"/>
      <w:marBottom w:val="0"/>
      <w:divBdr>
        <w:top w:val="none" w:sz="0" w:space="0" w:color="auto"/>
        <w:left w:val="none" w:sz="0" w:space="0" w:color="auto"/>
        <w:bottom w:val="none" w:sz="0" w:space="0" w:color="auto"/>
        <w:right w:val="none" w:sz="0" w:space="0" w:color="auto"/>
      </w:divBdr>
    </w:div>
    <w:div w:id="2122261823">
      <w:bodyDiv w:val="1"/>
      <w:marLeft w:val="0"/>
      <w:marRight w:val="0"/>
      <w:marTop w:val="0"/>
      <w:marBottom w:val="0"/>
      <w:divBdr>
        <w:top w:val="none" w:sz="0" w:space="0" w:color="auto"/>
        <w:left w:val="none" w:sz="0" w:space="0" w:color="auto"/>
        <w:bottom w:val="none" w:sz="0" w:space="0" w:color="auto"/>
        <w:right w:val="none" w:sz="0" w:space="0" w:color="auto"/>
      </w:divBdr>
    </w:div>
    <w:div w:id="2124376014">
      <w:bodyDiv w:val="1"/>
      <w:marLeft w:val="0"/>
      <w:marRight w:val="0"/>
      <w:marTop w:val="0"/>
      <w:marBottom w:val="0"/>
      <w:divBdr>
        <w:top w:val="none" w:sz="0" w:space="0" w:color="auto"/>
        <w:left w:val="none" w:sz="0" w:space="0" w:color="auto"/>
        <w:bottom w:val="none" w:sz="0" w:space="0" w:color="auto"/>
        <w:right w:val="none" w:sz="0" w:space="0" w:color="auto"/>
      </w:divBdr>
    </w:div>
    <w:div w:id="2127501868">
      <w:bodyDiv w:val="1"/>
      <w:marLeft w:val="0"/>
      <w:marRight w:val="0"/>
      <w:marTop w:val="0"/>
      <w:marBottom w:val="0"/>
      <w:divBdr>
        <w:top w:val="none" w:sz="0" w:space="0" w:color="auto"/>
        <w:left w:val="none" w:sz="0" w:space="0" w:color="auto"/>
        <w:bottom w:val="none" w:sz="0" w:space="0" w:color="auto"/>
        <w:right w:val="none" w:sz="0" w:space="0" w:color="auto"/>
      </w:divBdr>
    </w:div>
    <w:div w:id="2128235490">
      <w:bodyDiv w:val="1"/>
      <w:marLeft w:val="0"/>
      <w:marRight w:val="0"/>
      <w:marTop w:val="0"/>
      <w:marBottom w:val="0"/>
      <w:divBdr>
        <w:top w:val="none" w:sz="0" w:space="0" w:color="auto"/>
        <w:left w:val="none" w:sz="0" w:space="0" w:color="auto"/>
        <w:bottom w:val="none" w:sz="0" w:space="0" w:color="auto"/>
        <w:right w:val="none" w:sz="0" w:space="0" w:color="auto"/>
      </w:divBdr>
    </w:div>
    <w:div w:id="2128574212">
      <w:bodyDiv w:val="1"/>
      <w:marLeft w:val="0"/>
      <w:marRight w:val="0"/>
      <w:marTop w:val="0"/>
      <w:marBottom w:val="0"/>
      <w:divBdr>
        <w:top w:val="none" w:sz="0" w:space="0" w:color="auto"/>
        <w:left w:val="none" w:sz="0" w:space="0" w:color="auto"/>
        <w:bottom w:val="none" w:sz="0" w:space="0" w:color="auto"/>
        <w:right w:val="none" w:sz="0" w:space="0" w:color="auto"/>
      </w:divBdr>
    </w:div>
    <w:div w:id="2129812700">
      <w:bodyDiv w:val="1"/>
      <w:marLeft w:val="0"/>
      <w:marRight w:val="0"/>
      <w:marTop w:val="0"/>
      <w:marBottom w:val="0"/>
      <w:divBdr>
        <w:top w:val="none" w:sz="0" w:space="0" w:color="auto"/>
        <w:left w:val="none" w:sz="0" w:space="0" w:color="auto"/>
        <w:bottom w:val="none" w:sz="0" w:space="0" w:color="auto"/>
        <w:right w:val="none" w:sz="0" w:space="0" w:color="auto"/>
      </w:divBdr>
    </w:div>
    <w:div w:id="2130584061">
      <w:bodyDiv w:val="1"/>
      <w:marLeft w:val="0"/>
      <w:marRight w:val="0"/>
      <w:marTop w:val="0"/>
      <w:marBottom w:val="0"/>
      <w:divBdr>
        <w:top w:val="none" w:sz="0" w:space="0" w:color="auto"/>
        <w:left w:val="none" w:sz="0" w:space="0" w:color="auto"/>
        <w:bottom w:val="none" w:sz="0" w:space="0" w:color="auto"/>
        <w:right w:val="none" w:sz="0" w:space="0" w:color="auto"/>
      </w:divBdr>
    </w:div>
    <w:div w:id="2131124664">
      <w:bodyDiv w:val="1"/>
      <w:marLeft w:val="0"/>
      <w:marRight w:val="0"/>
      <w:marTop w:val="0"/>
      <w:marBottom w:val="0"/>
      <w:divBdr>
        <w:top w:val="none" w:sz="0" w:space="0" w:color="auto"/>
        <w:left w:val="none" w:sz="0" w:space="0" w:color="auto"/>
        <w:bottom w:val="none" w:sz="0" w:space="0" w:color="auto"/>
        <w:right w:val="none" w:sz="0" w:space="0" w:color="auto"/>
      </w:divBdr>
    </w:div>
    <w:div w:id="2132628577">
      <w:bodyDiv w:val="1"/>
      <w:marLeft w:val="0"/>
      <w:marRight w:val="0"/>
      <w:marTop w:val="0"/>
      <w:marBottom w:val="0"/>
      <w:divBdr>
        <w:top w:val="none" w:sz="0" w:space="0" w:color="auto"/>
        <w:left w:val="none" w:sz="0" w:space="0" w:color="auto"/>
        <w:bottom w:val="none" w:sz="0" w:space="0" w:color="auto"/>
        <w:right w:val="none" w:sz="0" w:space="0" w:color="auto"/>
      </w:divBdr>
    </w:div>
    <w:div w:id="2133203017">
      <w:bodyDiv w:val="1"/>
      <w:marLeft w:val="0"/>
      <w:marRight w:val="0"/>
      <w:marTop w:val="0"/>
      <w:marBottom w:val="0"/>
      <w:divBdr>
        <w:top w:val="none" w:sz="0" w:space="0" w:color="auto"/>
        <w:left w:val="none" w:sz="0" w:space="0" w:color="auto"/>
        <w:bottom w:val="none" w:sz="0" w:space="0" w:color="auto"/>
        <w:right w:val="none" w:sz="0" w:space="0" w:color="auto"/>
      </w:divBdr>
    </w:div>
    <w:div w:id="2134251492">
      <w:bodyDiv w:val="1"/>
      <w:marLeft w:val="0"/>
      <w:marRight w:val="0"/>
      <w:marTop w:val="0"/>
      <w:marBottom w:val="0"/>
      <w:divBdr>
        <w:top w:val="none" w:sz="0" w:space="0" w:color="auto"/>
        <w:left w:val="none" w:sz="0" w:space="0" w:color="auto"/>
        <w:bottom w:val="none" w:sz="0" w:space="0" w:color="auto"/>
        <w:right w:val="none" w:sz="0" w:space="0" w:color="auto"/>
      </w:divBdr>
    </w:div>
    <w:div w:id="2134712189">
      <w:bodyDiv w:val="1"/>
      <w:marLeft w:val="0"/>
      <w:marRight w:val="0"/>
      <w:marTop w:val="0"/>
      <w:marBottom w:val="0"/>
      <w:divBdr>
        <w:top w:val="none" w:sz="0" w:space="0" w:color="auto"/>
        <w:left w:val="none" w:sz="0" w:space="0" w:color="auto"/>
        <w:bottom w:val="none" w:sz="0" w:space="0" w:color="auto"/>
        <w:right w:val="none" w:sz="0" w:space="0" w:color="auto"/>
      </w:divBdr>
    </w:div>
    <w:div w:id="2137210463">
      <w:bodyDiv w:val="1"/>
      <w:marLeft w:val="0"/>
      <w:marRight w:val="0"/>
      <w:marTop w:val="0"/>
      <w:marBottom w:val="0"/>
      <w:divBdr>
        <w:top w:val="none" w:sz="0" w:space="0" w:color="auto"/>
        <w:left w:val="none" w:sz="0" w:space="0" w:color="auto"/>
        <w:bottom w:val="none" w:sz="0" w:space="0" w:color="auto"/>
        <w:right w:val="none" w:sz="0" w:space="0" w:color="auto"/>
      </w:divBdr>
    </w:div>
    <w:div w:id="2138133719">
      <w:bodyDiv w:val="1"/>
      <w:marLeft w:val="0"/>
      <w:marRight w:val="0"/>
      <w:marTop w:val="0"/>
      <w:marBottom w:val="0"/>
      <w:divBdr>
        <w:top w:val="none" w:sz="0" w:space="0" w:color="auto"/>
        <w:left w:val="none" w:sz="0" w:space="0" w:color="auto"/>
        <w:bottom w:val="none" w:sz="0" w:space="0" w:color="auto"/>
        <w:right w:val="none" w:sz="0" w:space="0" w:color="auto"/>
      </w:divBdr>
    </w:div>
    <w:div w:id="2140219214">
      <w:bodyDiv w:val="1"/>
      <w:marLeft w:val="0"/>
      <w:marRight w:val="0"/>
      <w:marTop w:val="0"/>
      <w:marBottom w:val="0"/>
      <w:divBdr>
        <w:top w:val="none" w:sz="0" w:space="0" w:color="auto"/>
        <w:left w:val="none" w:sz="0" w:space="0" w:color="auto"/>
        <w:bottom w:val="none" w:sz="0" w:space="0" w:color="auto"/>
        <w:right w:val="none" w:sz="0" w:space="0" w:color="auto"/>
      </w:divBdr>
    </w:div>
    <w:div w:id="2140611980">
      <w:bodyDiv w:val="1"/>
      <w:marLeft w:val="0"/>
      <w:marRight w:val="0"/>
      <w:marTop w:val="0"/>
      <w:marBottom w:val="0"/>
      <w:divBdr>
        <w:top w:val="none" w:sz="0" w:space="0" w:color="auto"/>
        <w:left w:val="none" w:sz="0" w:space="0" w:color="auto"/>
        <w:bottom w:val="none" w:sz="0" w:space="0" w:color="auto"/>
        <w:right w:val="none" w:sz="0" w:space="0" w:color="auto"/>
      </w:divBdr>
    </w:div>
    <w:div w:id="2142110510">
      <w:bodyDiv w:val="1"/>
      <w:marLeft w:val="0"/>
      <w:marRight w:val="0"/>
      <w:marTop w:val="0"/>
      <w:marBottom w:val="0"/>
      <w:divBdr>
        <w:top w:val="none" w:sz="0" w:space="0" w:color="auto"/>
        <w:left w:val="none" w:sz="0" w:space="0" w:color="auto"/>
        <w:bottom w:val="none" w:sz="0" w:space="0" w:color="auto"/>
        <w:right w:val="none" w:sz="0" w:space="0" w:color="auto"/>
      </w:divBdr>
    </w:div>
    <w:div w:id="2143226618">
      <w:bodyDiv w:val="1"/>
      <w:marLeft w:val="0"/>
      <w:marRight w:val="0"/>
      <w:marTop w:val="0"/>
      <w:marBottom w:val="0"/>
      <w:divBdr>
        <w:top w:val="none" w:sz="0" w:space="0" w:color="auto"/>
        <w:left w:val="none" w:sz="0" w:space="0" w:color="auto"/>
        <w:bottom w:val="none" w:sz="0" w:space="0" w:color="auto"/>
        <w:right w:val="none" w:sz="0" w:space="0" w:color="auto"/>
      </w:divBdr>
    </w:div>
    <w:div w:id="2144080902">
      <w:bodyDiv w:val="1"/>
      <w:marLeft w:val="0"/>
      <w:marRight w:val="0"/>
      <w:marTop w:val="0"/>
      <w:marBottom w:val="0"/>
      <w:divBdr>
        <w:top w:val="none" w:sz="0" w:space="0" w:color="auto"/>
        <w:left w:val="none" w:sz="0" w:space="0" w:color="auto"/>
        <w:bottom w:val="none" w:sz="0" w:space="0" w:color="auto"/>
        <w:right w:val="none" w:sz="0" w:space="0" w:color="auto"/>
      </w:divBdr>
    </w:div>
    <w:div w:id="214469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bg.wikipedia.org/wiki/%D0%90%D0%BA%D1%82%D0%B8%D0%B2%D0%B8"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FILESRV01\Katya_Tsaneva$\Finance\INTERIM\2Q_working\Tables%20for%20Activity%20Report_2Q2018.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ajurandapis\Finance$\Financial%20Reporting\Financial%20Reporting\INTERIM%20REPORTS\2Q2018\2Q2018\Tables%20for%20Activity%20Report_2Q_deliv-%20h.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bg-BG"/>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bg-BG" sz="1200" b="0">
                <a:solidFill>
                  <a:schemeClr val="tx1"/>
                </a:solidFill>
                <a:latin typeface="Times New Roman" panose="02020603050405020304" pitchFamily="18" charset="0"/>
                <a:cs typeface="Times New Roman" panose="02020603050405020304" pitchFamily="18" charset="0"/>
              </a:rPr>
              <a:t>Доставка и реализация на природен газ </a:t>
            </a:r>
          </a:p>
        </c:rich>
      </c:tx>
      <c:layout>
        <c:manualLayout>
          <c:xMode val="edge"/>
          <c:yMode val="edge"/>
          <c:x val="0.29782140634120513"/>
          <c:y val="3.1793745200584082E-2"/>
        </c:manualLayout>
      </c:layout>
      <c:spPr>
        <a:noFill/>
        <a:ln>
          <a:noFill/>
        </a:ln>
        <a:effectLst/>
      </c:spPr>
    </c:title>
    <c:view3D>
      <c:depthPercent val="90"/>
      <c:rAngAx val="1"/>
    </c:view3D>
    <c:floor>
      <c:spPr>
        <a:noFill/>
        <a:ln>
          <a:solidFill>
            <a:schemeClr val="bg1">
              <a:lumMod val="75000"/>
            </a:schemeClr>
          </a:solidFill>
        </a:ln>
        <a:effectLst/>
        <a:sp3d>
          <a:contourClr>
            <a:schemeClr val="bg1">
              <a:lumMod val="75000"/>
            </a:schemeClr>
          </a:contourClr>
        </a:sp3d>
      </c:spPr>
    </c:floor>
    <c:sideWall>
      <c:spPr>
        <a:noFill/>
        <a:ln>
          <a:noFill/>
        </a:ln>
        <a:effectLst/>
        <a:scene3d>
          <a:camera prst="orthographicFront"/>
          <a:lightRig rig="threePt" dir="t"/>
        </a:scene3d>
        <a:sp3d/>
      </c:spPr>
    </c:sideWall>
    <c:backWall>
      <c:spPr>
        <a:noFill/>
        <a:ln>
          <a:noFill/>
        </a:ln>
        <a:effectLst/>
        <a:scene3d>
          <a:camera prst="orthographicFront"/>
          <a:lightRig rig="threePt" dir="t"/>
        </a:scene3d>
        <a:sp3d/>
      </c:spPr>
    </c:backWall>
    <c:plotArea>
      <c:layout>
        <c:manualLayout>
          <c:layoutTarget val="inner"/>
          <c:xMode val="edge"/>
          <c:yMode val="edge"/>
          <c:x val="0.11448373198633198"/>
          <c:y val="0.19371588507188822"/>
          <c:w val="0.87351037488238481"/>
          <c:h val="0.56988401892241369"/>
        </c:manualLayout>
      </c:layout>
      <c:bar3DChart>
        <c:barDir val="col"/>
        <c:grouping val="clustered"/>
        <c:ser>
          <c:idx val="0"/>
          <c:order val="0"/>
          <c:tx>
            <c:strRef>
              <c:f>'Доставка и реализация T1'!$C$6</c:f>
              <c:strCache>
                <c:ptCount val="1"/>
                <c:pt idx="0">
                  <c:v>2Q2018</c:v>
                </c:pt>
              </c:strCache>
            </c:strRef>
          </c:tx>
          <c:spPr>
            <a:solidFill>
              <a:schemeClr val="accent1"/>
            </a:solidFill>
            <a:ln>
              <a:noFill/>
            </a:ln>
            <a:effectLst/>
            <a:scene3d>
              <a:camera prst="orthographicFront"/>
              <a:lightRig rig="threePt" dir="t"/>
            </a:scene3d>
            <a:sp3d>
              <a:bevelT/>
              <a:bevelB/>
            </a:sp3d>
          </c:spPr>
          <c:dLbls>
            <c:dLbl>
              <c:idx val="0"/>
              <c:layout>
                <c:manualLayout>
                  <c:x val="6.767281456038475E-2"/>
                  <c:y val="-0.13807194038233447"/>
                </c:manualLayout>
              </c:layout>
              <c:showVal val="1"/>
              <c:extLst>
                <c:ext xmlns:c15="http://schemas.microsoft.com/office/drawing/2012/chart" uri="{CE6537A1-D6FC-4f65-9D91-7224C49458BB}"/>
              </c:extLst>
            </c:dLbl>
            <c:dLbl>
              <c:idx val="1"/>
              <c:layout>
                <c:manualLayout>
                  <c:x val="7.9271333071612771E-2"/>
                  <c:y val="-0.18728044280835826"/>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bg-BG"/>
                </a:p>
              </c:txPr>
              <c:showVal val="1"/>
              <c:extLst>
                <c:ext xmlns:c15="http://schemas.microsoft.com/office/drawing/2012/chart" uri="{CE6537A1-D6FC-4f65-9D91-7224C49458BB}">
                  <c15:layout>
                    <c:manualLayout>
                      <c:w val="0.137556868852547"/>
                      <c:h val="8.4403049155892557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bg-BG"/>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'Доставка и реализация T1'!$A$7:$A$8</c:f>
              <c:strCache>
                <c:ptCount val="2"/>
                <c:pt idx="0">
                  <c:v>Доставка</c:v>
                </c:pt>
                <c:pt idx="1">
                  <c:v>Реализация </c:v>
                </c:pt>
              </c:strCache>
            </c:strRef>
          </c:cat>
          <c:val>
            <c:numRef>
              <c:f>'Доставка и реализация T1'!$C$7:$C$8</c:f>
              <c:numCache>
                <c:formatCode>#,##0</c:formatCode>
                <c:ptCount val="2"/>
                <c:pt idx="0">
                  <c:v>16651436</c:v>
                </c:pt>
                <c:pt idx="1">
                  <c:v>17243452</c:v>
                </c:pt>
              </c:numCache>
            </c:numRef>
          </c:val>
          <c:shape val="cylinder"/>
          <c:extLst xmlns:c16r2="http://schemas.microsoft.com/office/drawing/2015/06/chart">
            <c:ext xmlns:c16="http://schemas.microsoft.com/office/drawing/2014/chart" uri="{C3380CC4-5D6E-409C-BE32-E72D297353CC}">
              <c16:uniqueId val="{00000002-66BB-43C3-B40C-D6EC2EC326B6}"/>
            </c:ext>
          </c:extLst>
        </c:ser>
        <c:ser>
          <c:idx val="1"/>
          <c:order val="1"/>
          <c:tx>
            <c:strRef>
              <c:f>'Доставка и реализация T1'!$D$6</c:f>
              <c:strCache>
                <c:ptCount val="1"/>
                <c:pt idx="0">
                  <c:v>2Q2017</c:v>
                </c:pt>
              </c:strCache>
            </c:strRef>
          </c:tx>
          <c:spPr>
            <a:solidFill>
              <a:schemeClr val="accent1">
                <a:lumMod val="20000"/>
                <a:lumOff val="80000"/>
              </a:schemeClr>
            </a:solidFill>
            <a:ln>
              <a:noFill/>
            </a:ln>
            <a:effectLst/>
            <a:scene3d>
              <a:camera prst="orthographicFront"/>
              <a:lightRig rig="threePt" dir="t"/>
            </a:scene3d>
            <a:sp3d prstMaterial="plastic">
              <a:bevelT/>
              <a:bevelB/>
            </a:sp3d>
          </c:spPr>
          <c:dLbls>
            <c:dLbl>
              <c:idx val="0"/>
              <c:layout>
                <c:manualLayout>
                  <c:x val="6.6656041213212919E-2"/>
                  <c:y val="-0.10777424612558666"/>
                </c:manualLayout>
              </c:layout>
              <c:showVal val="1"/>
              <c:extLst>
                <c:ext xmlns:c15="http://schemas.microsoft.com/office/drawing/2012/chart" uri="{CE6537A1-D6FC-4f65-9D91-7224C49458BB}"/>
              </c:extLst>
            </c:dLbl>
            <c:dLbl>
              <c:idx val="1"/>
              <c:layout>
                <c:manualLayout>
                  <c:x val="9.6794758942168421E-2"/>
                  <c:y val="-0.1272823741128514"/>
                </c:manualLayout>
              </c:layout>
              <c:spPr>
                <a:noFill/>
                <a:ln>
                  <a:noFill/>
                </a:ln>
                <a:effectLst/>
              </c:spPr>
              <c:txPr>
                <a:bodyPr rot="0" spcFirstLastPara="1" vertOverflow="ellipsis" vert="horz" wrap="square" lIns="38100" tIns="19050" rIns="38100" bIns="19050" anchor="ctr" anchorCtr="0">
                  <a:noAutofit/>
                </a:bodyPr>
                <a:lstStyle/>
                <a:p>
                  <a:pPr algn="ctr" rtl="0">
                    <a:defRPr lang="en-US" sz="900" b="0" i="0" u="none" strike="noStrike" kern="1200" baseline="0">
                      <a:solidFill>
                        <a:sysClr val="windowText" lastClr="000000">
                          <a:lumMod val="75000"/>
                          <a:lumOff val="25000"/>
                        </a:sysClr>
                      </a:solidFill>
                      <a:latin typeface="Times New Roman" panose="02020603050405020304" pitchFamily="18" charset="0"/>
                      <a:ea typeface="+mn-ea"/>
                      <a:cs typeface="Times New Roman" panose="02020603050405020304" pitchFamily="18" charset="0"/>
                    </a:defRPr>
                  </a:pPr>
                  <a:endParaRPr lang="bg-BG"/>
                </a:p>
              </c:txPr>
              <c:showVal val="1"/>
              <c:extLst>
                <c:ext xmlns:c15="http://schemas.microsoft.com/office/drawing/2012/chart" uri="{CE6537A1-D6FC-4f65-9D91-7224C49458BB}">
                  <c15:layout>
                    <c:manualLayout>
                      <c:w val="0.10594524282627114"/>
                      <c:h val="8.1089937371061446E-2"/>
                    </c:manualLayout>
                  </c15:layout>
                </c:ext>
              </c:extLst>
            </c:dLbl>
            <c:spPr>
              <a:noFill/>
              <a:ln>
                <a:noFill/>
              </a:ln>
              <a:effectLst/>
            </c:spPr>
            <c:txPr>
              <a:bodyPr rot="0" spcFirstLastPara="1" vertOverflow="ellipsis" vert="horz" wrap="square" lIns="38100" tIns="19050" rIns="38100" bIns="19050" anchor="ctr" anchorCtr="0">
                <a:spAutoFit/>
              </a:bodyPr>
              <a:lstStyle/>
              <a:p>
                <a:pPr algn="ctr" rtl="0">
                  <a:defRPr lang="en-US" sz="900" b="0" i="0" u="none" strike="noStrike" kern="1200" baseline="0">
                    <a:solidFill>
                      <a:sysClr val="windowText" lastClr="000000">
                        <a:lumMod val="75000"/>
                        <a:lumOff val="25000"/>
                      </a:sysClr>
                    </a:solidFill>
                    <a:latin typeface="Times New Roman" panose="02020603050405020304" pitchFamily="18" charset="0"/>
                    <a:ea typeface="+mn-ea"/>
                    <a:cs typeface="Times New Roman" panose="02020603050405020304" pitchFamily="18" charset="0"/>
                  </a:defRPr>
                </a:pPr>
                <a:endParaRPr lang="bg-BG"/>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'Доставка и реализация T1'!$A$7:$A$8</c:f>
              <c:strCache>
                <c:ptCount val="2"/>
                <c:pt idx="0">
                  <c:v>Доставка</c:v>
                </c:pt>
                <c:pt idx="1">
                  <c:v>Реализация </c:v>
                </c:pt>
              </c:strCache>
            </c:strRef>
          </c:cat>
          <c:val>
            <c:numRef>
              <c:f>'Доставка и реализация T1'!$D$7:$D$8</c:f>
              <c:numCache>
                <c:formatCode>#,##0</c:formatCode>
                <c:ptCount val="2"/>
                <c:pt idx="0">
                  <c:v>17637741</c:v>
                </c:pt>
                <c:pt idx="1">
                  <c:v>18597967</c:v>
                </c:pt>
              </c:numCache>
            </c:numRef>
          </c:val>
          <c:shape val="cylinder"/>
          <c:extLst xmlns:c16r2="http://schemas.microsoft.com/office/drawing/2015/06/chart">
            <c:ext xmlns:c16="http://schemas.microsoft.com/office/drawing/2014/chart" uri="{C3380CC4-5D6E-409C-BE32-E72D297353CC}">
              <c16:uniqueId val="{00000005-66BB-43C3-B40C-D6EC2EC326B6}"/>
            </c:ext>
          </c:extLst>
        </c:ser>
        <c:gapWidth val="90"/>
        <c:gapDepth val="130"/>
        <c:shape val="box"/>
        <c:axId val="87526016"/>
        <c:axId val="88318336"/>
        <c:axId val="0"/>
      </c:bar3DChart>
      <c:catAx>
        <c:axId val="87526016"/>
        <c:scaling>
          <c:orientation val="minMax"/>
        </c:scaling>
        <c:axPos val="b"/>
        <c:numFmt formatCode="General" sourceLinked="1"/>
        <c:majorTickMark val="none"/>
        <c:tickLblPos val="nextTo"/>
        <c:spPr>
          <a:noFill/>
          <a:ln>
            <a:noFill/>
          </a:ln>
          <a:effectLst/>
        </c:spPr>
        <c:txPr>
          <a:bodyPr rot="0" spcFirstLastPara="1" vertOverflow="ellipsis"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bg-BG"/>
          </a:p>
        </c:txPr>
        <c:crossAx val="88318336"/>
        <c:crosses val="autoZero"/>
        <c:auto val="1"/>
        <c:lblAlgn val="ctr"/>
        <c:lblOffset val="100"/>
      </c:catAx>
      <c:valAx>
        <c:axId val="88318336"/>
        <c:scaling>
          <c:orientation val="minMax"/>
        </c:scaling>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0">
                    <a:solidFill>
                      <a:schemeClr val="tx1"/>
                    </a:solidFill>
                    <a:latin typeface="Times New Roman" panose="02020603050405020304" pitchFamily="18" charset="0"/>
                    <a:cs typeface="Times New Roman" panose="02020603050405020304" pitchFamily="18" charset="0"/>
                  </a:rPr>
                  <a:t>MWh</a:t>
                </a:r>
              </a:p>
            </c:rich>
          </c:tx>
          <c:layout>
            <c:manualLayout>
              <c:xMode val="edge"/>
              <c:yMode val="edge"/>
              <c:x val="7.392938886840697E-2"/>
              <c:y val="0.19835074387352589"/>
            </c:manualLayout>
          </c:layout>
          <c:spPr>
            <a:noFill/>
            <a:ln>
              <a:noFill/>
            </a:ln>
            <a:effectLst/>
          </c:spPr>
        </c:title>
        <c:numFmt formatCode="#,##0" sourceLinked="1"/>
        <c:maj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bg-BG"/>
          </a:p>
        </c:txPr>
        <c:crossAx val="87526016"/>
        <c:crosses val="autoZero"/>
        <c:crossBetween val="between"/>
      </c:valAx>
      <c:spPr>
        <a:noFill/>
        <a:ln>
          <a:noFill/>
        </a:ln>
        <a:effectLst/>
      </c:spPr>
    </c:plotArea>
    <c:legend>
      <c:legendPos val="b"/>
      <c:layout>
        <c:manualLayout>
          <c:xMode val="edge"/>
          <c:yMode val="edge"/>
          <c:x val="0.24221856196279884"/>
          <c:y val="0.881871536891222"/>
          <c:w val="0.46930481398239571"/>
          <c:h val="8.7264265577913933E-2"/>
        </c:manualLayout>
      </c:layout>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bg-BG"/>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bg-BG"/>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bg-BG" sz="1200" b="0">
                <a:solidFill>
                  <a:sysClr val="windowText" lastClr="000000"/>
                </a:solidFill>
                <a:latin typeface="Times New Roman" panose="02020603050405020304" pitchFamily="18" charset="0"/>
                <a:cs typeface="Times New Roman" panose="02020603050405020304" pitchFamily="18" charset="0"/>
              </a:rPr>
              <a:t>Доставка на природен газ </a:t>
            </a:r>
          </a:p>
        </c:rich>
      </c:tx>
      <c:layout>
        <c:manualLayout>
          <c:xMode val="edge"/>
          <c:yMode val="edge"/>
          <c:x val="0.38343315455343763"/>
          <c:y val="5.5788204630889016E-2"/>
        </c:manualLayout>
      </c:layout>
      <c:spPr>
        <a:noFill/>
        <a:ln>
          <a:noFill/>
        </a:ln>
        <a:effectLst/>
      </c:spPr>
    </c:title>
    <c:view3D>
      <c:depthPercent val="100"/>
      <c:rAngAx val="1"/>
    </c:view3D>
    <c:floor>
      <c:spPr>
        <a:noFill/>
        <a:ln>
          <a:noFill/>
        </a:ln>
        <a:effectLst>
          <a:outerShdw blurRad="50800" dist="50800" dir="5400000" sx="7000" sy="7000" algn="ctr" rotWithShape="0">
            <a:srgbClr val="000000">
              <a:alpha val="43137"/>
            </a:srgbClr>
          </a:outerShdw>
        </a:effectLst>
        <a:sp3d/>
      </c:spPr>
    </c:floor>
    <c:sideWall>
      <c:spPr>
        <a:noFill/>
        <a:ln>
          <a:noFill/>
        </a:ln>
        <a:effectLst/>
        <a:sp3d/>
      </c:spPr>
    </c:sideWall>
    <c:backWall>
      <c:spPr>
        <a:noFill/>
        <a:ln>
          <a:noFill/>
        </a:ln>
        <a:effectLst/>
        <a:sp3d/>
      </c:spPr>
    </c:backWall>
    <c:plotArea>
      <c:layout>
        <c:manualLayout>
          <c:layoutTarget val="inner"/>
          <c:xMode val="edge"/>
          <c:yMode val="edge"/>
          <c:x val="5.9477915760641084E-2"/>
          <c:y val="0.23386253712863739"/>
          <c:w val="0.93219766680344063"/>
          <c:h val="0.41487463176320644"/>
        </c:manualLayout>
      </c:layout>
      <c:bar3DChart>
        <c:barDir val="col"/>
        <c:grouping val="clustered"/>
        <c:ser>
          <c:idx val="0"/>
          <c:order val="0"/>
          <c:tx>
            <c:strRef>
              <c:f>'Доставка по източници T2'!$C$16</c:f>
              <c:strCache>
                <c:ptCount val="1"/>
                <c:pt idx="0">
                  <c:v>2Q2018</c:v>
                </c:pt>
              </c:strCache>
            </c:strRef>
          </c:tx>
          <c:spPr>
            <a:solidFill>
              <a:srgbClr val="0070C0"/>
            </a:solidFill>
            <a:ln>
              <a:noFill/>
            </a:ln>
            <a:effectLst/>
            <a:scene3d>
              <a:camera prst="orthographicFront">
                <a:rot lat="0" lon="0" rev="0"/>
              </a:camera>
              <a:lightRig rig="threePt" dir="t">
                <a:rot lat="0" lon="0" rev="1200000"/>
              </a:lightRig>
            </a:scene3d>
            <a:sp3d>
              <a:bevelT w="63500" h="25400"/>
            </a:sp3d>
          </c:spPr>
          <c:dLbls>
            <c:dLbl>
              <c:idx val="0"/>
              <c:layout>
                <c:manualLayout>
                  <c:x val="6.6463629045891121E-2"/>
                  <c:y val="-0.1140983911799565"/>
                </c:manualLayout>
              </c:layout>
              <c:showVal val="1"/>
              <c:extLst xmlns:c16r2="http://schemas.microsoft.com/office/drawing/2015/06/chart">
                <c:ext xmlns:c16="http://schemas.microsoft.com/office/drawing/2014/chart" uri="{C3380CC4-5D6E-409C-BE32-E72D297353CC}">
                  <c16:uniqueId val="{00000000-A7E9-47E3-AE1F-B3AC794B7B49}"/>
                </c:ext>
                <c:ext xmlns:c15="http://schemas.microsoft.com/office/drawing/2012/chart" uri="{CE6537A1-D6FC-4f65-9D91-7224C49458BB}"/>
              </c:extLst>
            </c:dLbl>
            <c:dLbl>
              <c:idx val="1"/>
              <c:layout>
                <c:manualLayout>
                  <c:x val="6.7136959224053855E-2"/>
                  <c:y val="-0.18860326633795618"/>
                </c:manualLayout>
              </c:layout>
              <c:showVal val="1"/>
              <c:extLst xmlns:c16r2="http://schemas.microsoft.com/office/drawing/2015/06/chart">
                <c:ext xmlns:c16="http://schemas.microsoft.com/office/drawing/2014/chart" uri="{C3380CC4-5D6E-409C-BE32-E72D297353CC}">
                  <c16:uniqueId val="{00000004-A7E9-47E3-AE1F-B3AC794B7B49}"/>
                </c:ext>
                <c:ext xmlns:c15="http://schemas.microsoft.com/office/drawing/2012/chart" uri="{CE6537A1-D6FC-4f65-9D91-7224C49458BB}"/>
              </c:extLst>
            </c:dLbl>
            <c:dLbl>
              <c:idx val="2"/>
              <c:layout>
                <c:manualLayout>
                  <c:x val="7.8206032851234883E-2"/>
                  <c:y val="-0.17990389332302092"/>
                </c:manualLayout>
              </c:layout>
              <c:showVal val="1"/>
              <c:extLst xmlns:c16r2="http://schemas.microsoft.com/office/drawing/2015/06/chart">
                <c:ext xmlns:c16="http://schemas.microsoft.com/office/drawing/2014/chart" uri="{C3380CC4-5D6E-409C-BE32-E72D297353CC}">
                  <c16:uniqueId val="{00000005-A7E9-47E3-AE1F-B3AC794B7B49}"/>
                </c:ext>
                <c:ext xmlns:c15="http://schemas.microsoft.com/office/drawing/2012/chart" uri="{CE6537A1-D6FC-4f65-9D91-7224C49458BB}"/>
              </c:extLst>
            </c:dLbl>
            <c:delete val="1"/>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bg-BG"/>
              </a:p>
            </c:txPr>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'Доставка по източници T2'!$B$18:$B$20</c:f>
              <c:strCache>
                <c:ptCount val="3"/>
                <c:pt idx="0">
                  <c:v>Доставен природен газ от внос</c:v>
                </c:pt>
                <c:pt idx="1">
                  <c:v>Местна доставка</c:v>
                </c:pt>
                <c:pt idx="2">
                  <c:v>Покупка на природен газ от "Булгартрансгаз" ЕАД по договори за балансиране</c:v>
                </c:pt>
              </c:strCache>
            </c:strRef>
          </c:cat>
          <c:val>
            <c:numRef>
              <c:f>'Доставка по източници T2'!$C$18:$C$20</c:f>
              <c:numCache>
                <c:formatCode>0</c:formatCode>
                <c:ptCount val="3"/>
                <c:pt idx="0" formatCode="###\ ###\ ###">
                  <c:v>16498363.877</c:v>
                </c:pt>
                <c:pt idx="1">
                  <c:v>0</c:v>
                </c:pt>
                <c:pt idx="2" formatCode="###\ ###\ ###">
                  <c:v>153072.21600000001</c:v>
                </c:pt>
              </c:numCache>
            </c:numRef>
          </c:val>
          <c:shape val="cylinder"/>
          <c:extLst xmlns:c16r2="http://schemas.microsoft.com/office/drawing/2015/06/chart">
            <c:ext xmlns:c16="http://schemas.microsoft.com/office/drawing/2014/chart" uri="{C3380CC4-5D6E-409C-BE32-E72D297353CC}">
              <c16:uniqueId val="{00000000-FDD6-4150-9D1D-239CAC58DC52}"/>
            </c:ext>
          </c:extLst>
        </c:ser>
        <c:ser>
          <c:idx val="1"/>
          <c:order val="1"/>
          <c:tx>
            <c:strRef>
              <c:f>'Доставка по източници T2'!$D$16</c:f>
              <c:strCache>
                <c:ptCount val="1"/>
                <c:pt idx="0">
                  <c:v>2Q2017</c:v>
                </c:pt>
              </c:strCache>
            </c:strRef>
          </c:tx>
          <c:spPr>
            <a:solidFill>
              <a:schemeClr val="accent1">
                <a:lumMod val="20000"/>
                <a:lumOff val="80000"/>
              </a:schemeClr>
            </a:solidFill>
            <a:ln>
              <a:noFill/>
            </a:ln>
            <a:effectLst/>
            <a:scene3d>
              <a:camera prst="orthographicFront">
                <a:rot lat="0" lon="0" rev="0"/>
              </a:camera>
              <a:lightRig rig="threePt" dir="t">
                <a:rot lat="0" lon="0" rev="1200000"/>
              </a:lightRig>
            </a:scene3d>
            <a:sp3d>
              <a:bevelT w="63500" h="25400"/>
            </a:sp3d>
          </c:spPr>
          <c:dLbls>
            <c:dLbl>
              <c:idx val="0"/>
              <c:layout>
                <c:manualLayout>
                  <c:x val="6.7532653498895923E-2"/>
                  <c:y val="-2.4243303147815955E-2"/>
                </c:manualLayout>
              </c:layout>
              <c:showVal val="1"/>
              <c:extLst>
                <c:ext xmlns:c15="http://schemas.microsoft.com/office/drawing/2012/chart" uri="{CE6537A1-D6FC-4f65-9D91-7224C49458BB}"/>
              </c:extLst>
            </c:dLbl>
            <c:dLbl>
              <c:idx val="1"/>
              <c:layout>
                <c:manualLayout>
                  <c:x val="5.8801004304841573E-2"/>
                  <c:y val="-8.7566093818240459E-2"/>
                </c:manualLayout>
              </c:layout>
              <c:showVal val="1"/>
              <c:extLst xmlns:c16r2="http://schemas.microsoft.com/office/drawing/2015/06/chart">
                <c:ext xmlns:c16="http://schemas.microsoft.com/office/drawing/2014/chart" uri="{C3380CC4-5D6E-409C-BE32-E72D297353CC}">
                  <c16:uniqueId val="{00000002-A7E9-47E3-AE1F-B3AC794B7B49}"/>
                </c:ext>
                <c:ext xmlns:c15="http://schemas.microsoft.com/office/drawing/2012/chart" uri="{CE6537A1-D6FC-4f65-9D91-7224C49458BB}"/>
              </c:extLst>
            </c:dLbl>
            <c:dLbl>
              <c:idx val="2"/>
              <c:layout>
                <c:manualLayout>
                  <c:x val="4.2942100591856387E-2"/>
                  <c:y val="-8.7345180398492234E-2"/>
                </c:manualLayout>
              </c:layout>
              <c:showVal val="1"/>
              <c:extLst xmlns:c16r2="http://schemas.microsoft.com/office/drawing/2015/06/chart">
                <c:ext xmlns:c16="http://schemas.microsoft.com/office/drawing/2014/chart" uri="{C3380CC4-5D6E-409C-BE32-E72D297353CC}">
                  <c16:uniqueId val="{00000003-A7E9-47E3-AE1F-B3AC794B7B4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bg-BG"/>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'Доставка по източници T2'!$B$18:$B$20</c:f>
              <c:strCache>
                <c:ptCount val="3"/>
                <c:pt idx="0">
                  <c:v>Доставен природен газ от внос</c:v>
                </c:pt>
                <c:pt idx="1">
                  <c:v>Местна доставка</c:v>
                </c:pt>
                <c:pt idx="2">
                  <c:v>Покупка на природен газ от "Булгартрансгаз" ЕАД по договори за балансиране</c:v>
                </c:pt>
              </c:strCache>
            </c:strRef>
          </c:cat>
          <c:val>
            <c:numRef>
              <c:f>'Доставка по източници T2'!$D$18:$D$20</c:f>
              <c:numCache>
                <c:formatCode>###\ ###\ ###</c:formatCode>
                <c:ptCount val="3"/>
                <c:pt idx="0">
                  <c:v>17608983.268999998</c:v>
                </c:pt>
                <c:pt idx="1">
                  <c:v>28758.126</c:v>
                </c:pt>
                <c:pt idx="2" formatCode="0">
                  <c:v>0</c:v>
                </c:pt>
              </c:numCache>
            </c:numRef>
          </c:val>
          <c:shape val="cylinder"/>
          <c:extLst xmlns:c16r2="http://schemas.microsoft.com/office/drawing/2015/06/chart">
            <c:ext xmlns:c16="http://schemas.microsoft.com/office/drawing/2014/chart" uri="{C3380CC4-5D6E-409C-BE32-E72D297353CC}">
              <c16:uniqueId val="{00000001-FDD6-4150-9D1D-239CAC58DC52}"/>
            </c:ext>
          </c:extLst>
        </c:ser>
        <c:shape val="box"/>
        <c:axId val="89085440"/>
        <c:axId val="89086976"/>
        <c:axId val="0"/>
      </c:bar3DChart>
      <c:catAx>
        <c:axId val="89085440"/>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bg-BG"/>
          </a:p>
        </c:txPr>
        <c:crossAx val="89086976"/>
        <c:crosses val="autoZero"/>
        <c:auto val="1"/>
        <c:lblAlgn val="ctr"/>
        <c:lblOffset val="100"/>
      </c:catAx>
      <c:valAx>
        <c:axId val="89086976"/>
        <c:scaling>
          <c:orientation val="minMax"/>
        </c:scaling>
        <c:axPos val="l"/>
        <c:majorGridlines>
          <c:spPr>
            <a:ln w="6350" cap="flat" cmpd="sng" algn="ctr">
              <a:solidFill>
                <a:schemeClr val="bg1">
                  <a:lumMod val="75000"/>
                </a:schemeClr>
              </a:solidFill>
              <a:round/>
            </a:ln>
            <a:effectLst/>
          </c:spPr>
        </c:majorGridlines>
        <c:title>
          <c:tx>
            <c:rich>
              <a:bodyPr rot="0" spcFirstLastPara="1" vertOverflow="ellipsis"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0">
                    <a:solidFill>
                      <a:sysClr val="windowText" lastClr="000000"/>
                    </a:solidFill>
                    <a:latin typeface="Times New Roman" panose="02020603050405020304" pitchFamily="18" charset="0"/>
                    <a:cs typeface="Times New Roman" panose="02020603050405020304" pitchFamily="18" charset="0"/>
                  </a:rPr>
                  <a:t>MWh</a:t>
                </a:r>
              </a:p>
            </c:rich>
          </c:tx>
          <c:layout>
            <c:manualLayout>
              <c:xMode val="edge"/>
              <c:yMode val="edge"/>
              <c:x val="0.12100078076976961"/>
              <c:y val="0.17585089828230283"/>
            </c:manualLayout>
          </c:layout>
          <c:spPr>
            <a:noFill/>
            <a:ln>
              <a:noFill/>
            </a:ln>
            <a:effectLst/>
          </c:spPr>
        </c:title>
        <c:numFmt formatCode="###\ ###\ ###" sourceLinked="1"/>
        <c:majorTickMark val="none"/>
        <c:tickLblPos val="nextTo"/>
        <c:spPr>
          <a:noFill/>
          <a:ln w="3175">
            <a:solidFill>
              <a:schemeClr val="bg1">
                <a:lumMod val="75000"/>
              </a:schemeClr>
            </a:solidFill>
          </a:ln>
          <a:effectLst/>
        </c:spPr>
        <c:txPr>
          <a:bodyPr rot="0" spcFirstLastPara="1" vertOverflow="ellipsis"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bg-BG"/>
          </a:p>
        </c:txPr>
        <c:crossAx val="89085440"/>
        <c:crosses val="autoZero"/>
        <c:crossBetween val="between"/>
        <c:majorUnit val="5000000"/>
      </c:valAx>
      <c:spPr>
        <a:noFill/>
        <a:ln w="0">
          <a:solidFill>
            <a:schemeClr val="bg1"/>
          </a:solidFill>
        </a:ln>
        <a:effectLst/>
      </c:spPr>
    </c:plotArea>
    <c:legend>
      <c:legendPos val="b"/>
      <c:layout>
        <c:manualLayout>
          <c:xMode val="edge"/>
          <c:yMode val="edge"/>
          <c:x val="8.9274077091278298E-2"/>
          <c:y val="0.84931912501387552"/>
          <c:w val="0.7567174585065054"/>
          <c:h val="0.14400970986295192"/>
        </c:manualLayout>
      </c:layout>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bg-BG"/>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11F16-A776-49AF-BA2F-B0DCE16DF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6250</Words>
  <Characters>35628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Булгаргаз ЕАД Отчет на ръководството</vt:lpstr>
    </vt:vector>
  </TitlesOfParts>
  <Company>MEER</Company>
  <LinksUpToDate>false</LinksUpToDate>
  <CharactersWithSpaces>41795</CharactersWithSpaces>
  <SharedDoc>false</SharedDoc>
  <HLinks>
    <vt:vector size="6" baseType="variant">
      <vt:variant>
        <vt:i4>7667827</vt:i4>
      </vt:variant>
      <vt:variant>
        <vt:i4>9</vt:i4>
      </vt:variant>
      <vt:variant>
        <vt:i4>0</vt:i4>
      </vt:variant>
      <vt:variant>
        <vt:i4>5</vt:i4>
      </vt:variant>
      <vt:variant>
        <vt:lpwstr>https://bg.wikipedia.org/wiki/%D0%90%D0%BA%D1%82%D0%B8%D0%B2%D0%B8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Булгаргаз ЕАД Отчет на ръководството</dc:title>
  <dc:creator>CHD</dc:creator>
  <cp:lastModifiedBy>mariya</cp:lastModifiedBy>
  <cp:revision>2</cp:revision>
  <cp:lastPrinted>2018-08-08T06:27:00Z</cp:lastPrinted>
  <dcterms:created xsi:type="dcterms:W3CDTF">2018-08-09T07:06:00Z</dcterms:created>
  <dcterms:modified xsi:type="dcterms:W3CDTF">2018-08-09T07:06:00Z</dcterms:modified>
</cp:coreProperties>
</file>