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Default Extension="sigs" ContentType="application/vnd.openxmlformats-package.digital-signature-origin"/>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_xmlsignatures/sig1.xml" ContentType="application/vnd.openxmlformats-package.digital-signature-xmlsignatur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D72" w:rsidRPr="002F0C0A" w:rsidRDefault="00C16D72" w:rsidP="002F722C">
      <w:pPr>
        <w:pStyle w:val="Title"/>
        <w:tabs>
          <w:tab w:val="clear" w:pos="6840"/>
          <w:tab w:val="left" w:pos="0"/>
        </w:tabs>
        <w:spacing w:before="240" w:after="240" w:line="276" w:lineRule="auto"/>
        <w:ind w:left="0"/>
        <w:rPr>
          <w:rFonts w:asciiTheme="minorHAnsi" w:hAnsiTheme="minorHAnsi"/>
        </w:rPr>
      </w:pPr>
      <w:r w:rsidRPr="002F0C0A">
        <w:rPr>
          <w:rFonts w:asciiTheme="minorHAnsi" w:hAnsiTheme="minorHAnsi"/>
          <w:noProof/>
          <w:sz w:val="28"/>
          <w:szCs w:val="28"/>
          <w:lang w:eastAsia="bg-BG"/>
        </w:rPr>
        <w:drawing>
          <wp:inline distT="0" distB="0" distL="0" distR="0">
            <wp:extent cx="5905500" cy="742950"/>
            <wp:effectExtent l="19050" t="0" r="0" b="0"/>
            <wp:docPr id="2" name="Picture 1"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pic:cNvPicPr>
                      <a:picLocks noChangeAspect="1" noChangeArrowheads="1"/>
                    </pic:cNvPicPr>
                  </pic:nvPicPr>
                  <pic:blipFill>
                    <a:blip r:embed="rId8" cstate="print"/>
                    <a:srcRect/>
                    <a:stretch>
                      <a:fillRect/>
                    </a:stretch>
                  </pic:blipFill>
                  <pic:spPr bwMode="auto">
                    <a:xfrm>
                      <a:off x="0" y="0"/>
                      <a:ext cx="5905500" cy="742950"/>
                    </a:xfrm>
                    <a:prstGeom prst="rect">
                      <a:avLst/>
                    </a:prstGeom>
                    <a:noFill/>
                    <a:ln w="9525">
                      <a:noFill/>
                      <a:miter lim="800000"/>
                      <a:headEnd/>
                      <a:tailEnd/>
                    </a:ln>
                  </pic:spPr>
                </pic:pic>
              </a:graphicData>
            </a:graphic>
          </wp:inline>
        </w:drawing>
      </w:r>
    </w:p>
    <w:p w:rsidR="00334E09" w:rsidRDefault="00334E09" w:rsidP="002F722C">
      <w:pPr>
        <w:pStyle w:val="Title"/>
        <w:tabs>
          <w:tab w:val="clear" w:pos="6840"/>
          <w:tab w:val="left" w:pos="0"/>
        </w:tabs>
        <w:spacing w:before="240" w:after="240" w:line="276" w:lineRule="auto"/>
        <w:ind w:left="0"/>
      </w:pPr>
    </w:p>
    <w:p w:rsidR="00334E09" w:rsidRPr="00334E09" w:rsidRDefault="003462A1" w:rsidP="00334E09">
      <w:pPr>
        <w:pStyle w:val="Title"/>
        <w:tabs>
          <w:tab w:val="clear" w:pos="6840"/>
          <w:tab w:val="left" w:pos="0"/>
        </w:tabs>
        <w:spacing w:before="240" w:after="240" w:line="276" w:lineRule="auto"/>
        <w:ind w:left="0"/>
      </w:pPr>
      <w:r w:rsidRPr="002F0C0A">
        <w:t xml:space="preserve">„ХОЛДИНГ </w:t>
      </w:r>
      <w:r w:rsidR="005107F5" w:rsidRPr="002F0C0A">
        <w:t>БДЖ</w:t>
      </w:r>
      <w:r w:rsidR="00F415B1" w:rsidRPr="002F0C0A">
        <w:t>”</w:t>
      </w:r>
      <w:r w:rsidR="005107F5" w:rsidRPr="002F0C0A">
        <w:t xml:space="preserve"> – ЕАД</w:t>
      </w:r>
    </w:p>
    <w:p w:rsidR="00576C52" w:rsidRPr="002F0C0A" w:rsidRDefault="00067CF7" w:rsidP="00AF49C0">
      <w:pPr>
        <w:pStyle w:val="Title"/>
        <w:tabs>
          <w:tab w:val="left" w:pos="3828"/>
          <w:tab w:val="left" w:pos="5812"/>
          <w:tab w:val="left" w:pos="6237"/>
          <w:tab w:val="left" w:pos="8647"/>
        </w:tabs>
        <w:spacing w:before="240" w:after="240" w:line="276" w:lineRule="auto"/>
      </w:pPr>
      <w:r w:rsidRPr="002F0C0A">
        <w:rPr>
          <w:sz w:val="22"/>
          <w:szCs w:val="22"/>
        </w:rPr>
        <w:t xml:space="preserve">АНАЛИЗ НА ДЕЙНОСТТА. ОСНОВНИ ОБЕМНИ И ИКОНОМИЧЕСКИ ПОКАЗАТЕЛИ ЗА </w:t>
      </w:r>
      <w:r w:rsidR="003B4ECA" w:rsidRPr="002F0C0A">
        <w:rPr>
          <w:sz w:val="22"/>
          <w:szCs w:val="22"/>
        </w:rPr>
        <w:t>ЯНУАРИ-</w:t>
      </w:r>
      <w:r w:rsidR="00520782" w:rsidRPr="002F0C0A">
        <w:rPr>
          <w:sz w:val="22"/>
          <w:szCs w:val="22"/>
        </w:rPr>
        <w:t xml:space="preserve"> </w:t>
      </w:r>
      <w:r w:rsidR="00AB2714">
        <w:rPr>
          <w:sz w:val="22"/>
          <w:szCs w:val="22"/>
        </w:rPr>
        <w:t xml:space="preserve">ЮНИ </w:t>
      </w:r>
      <w:r w:rsidRPr="002F0C0A">
        <w:t>201</w:t>
      </w:r>
      <w:r w:rsidR="00B6170E" w:rsidRPr="002F0C0A">
        <w:t>6</w:t>
      </w:r>
      <w:r w:rsidRPr="002F0C0A">
        <w:t xml:space="preserve"> година</w:t>
      </w:r>
    </w:p>
    <w:tbl>
      <w:tblPr>
        <w:tblW w:w="5085" w:type="pct"/>
        <w:tblLook w:val="04A0"/>
      </w:tblPr>
      <w:tblGrid>
        <w:gridCol w:w="3807"/>
        <w:gridCol w:w="691"/>
        <w:gridCol w:w="691"/>
        <w:gridCol w:w="691"/>
        <w:gridCol w:w="985"/>
        <w:gridCol w:w="973"/>
        <w:gridCol w:w="1081"/>
        <w:gridCol w:w="1081"/>
      </w:tblGrid>
      <w:tr w:rsidR="00AF49C0" w:rsidRPr="00DB6AD8" w:rsidTr="00AF49C0">
        <w:trPr>
          <w:trHeight w:val="240"/>
        </w:trPr>
        <w:tc>
          <w:tcPr>
            <w:tcW w:w="1869" w:type="pct"/>
            <w:tcBorders>
              <w:top w:val="nil"/>
              <w:left w:val="nil"/>
              <w:bottom w:val="nil"/>
              <w:right w:val="nil"/>
            </w:tcBorders>
            <w:shd w:val="clear" w:color="000000" w:fill="C0C0C0"/>
            <w:noWrap/>
            <w:vAlign w:val="bottom"/>
            <w:hideMark/>
          </w:tcPr>
          <w:p w:rsidR="00AF49C0" w:rsidRPr="00554E9B" w:rsidRDefault="00AF49C0" w:rsidP="00AF49C0">
            <w:pPr>
              <w:rPr>
                <w:rFonts w:ascii="Arial" w:eastAsia="Times New Roman" w:hAnsi="Arial" w:cs="Arial"/>
                <w:sz w:val="16"/>
                <w:szCs w:val="16"/>
                <w:lang w:eastAsia="en-US"/>
              </w:rPr>
            </w:pPr>
            <w:r w:rsidRPr="00AF49C0">
              <w:rPr>
                <w:rFonts w:ascii="Arial" w:eastAsia="Times New Roman" w:hAnsi="Arial" w:cs="Arial"/>
                <w:sz w:val="16"/>
                <w:szCs w:val="16"/>
                <w:lang w:val="en-US" w:eastAsia="en-US"/>
              </w:rPr>
              <w:t> </w:t>
            </w:r>
          </w:p>
        </w:tc>
        <w:tc>
          <w:tcPr>
            <w:tcW w:w="341" w:type="pct"/>
            <w:tcBorders>
              <w:top w:val="nil"/>
              <w:left w:val="nil"/>
              <w:bottom w:val="nil"/>
              <w:right w:val="nil"/>
            </w:tcBorders>
            <w:shd w:val="clear" w:color="000000" w:fill="C0C0C0"/>
            <w:noWrap/>
            <w:vAlign w:val="bottom"/>
            <w:hideMark/>
          </w:tcPr>
          <w:p w:rsidR="00AF49C0" w:rsidRPr="00DB6AD8" w:rsidRDefault="00AF49C0" w:rsidP="00AF49C0">
            <w:pPr>
              <w:jc w:val="center"/>
              <w:rPr>
                <w:rFonts w:ascii="Arial" w:eastAsia="Times New Roman" w:hAnsi="Arial" w:cs="Arial"/>
                <w:b/>
                <w:bCs/>
                <w:color w:val="000000"/>
                <w:sz w:val="16"/>
                <w:szCs w:val="16"/>
                <w:lang w:val="en-US" w:eastAsia="en-US"/>
              </w:rPr>
            </w:pPr>
            <w:r w:rsidRPr="00DB6AD8">
              <w:rPr>
                <w:rFonts w:ascii="Arial" w:eastAsia="Times New Roman" w:hAnsi="Arial" w:cs="Arial"/>
                <w:b/>
                <w:bCs/>
                <w:color w:val="000000"/>
                <w:sz w:val="16"/>
                <w:szCs w:val="16"/>
                <w:lang w:val="en-US" w:eastAsia="en-US"/>
              </w:rPr>
              <w:t>Отчет</w:t>
            </w:r>
          </w:p>
        </w:tc>
        <w:tc>
          <w:tcPr>
            <w:tcW w:w="341" w:type="pct"/>
            <w:tcBorders>
              <w:top w:val="nil"/>
              <w:left w:val="nil"/>
              <w:bottom w:val="nil"/>
              <w:right w:val="nil"/>
            </w:tcBorders>
            <w:shd w:val="clear" w:color="000000" w:fill="C0C0C0"/>
            <w:noWrap/>
            <w:vAlign w:val="bottom"/>
            <w:hideMark/>
          </w:tcPr>
          <w:p w:rsidR="00AF49C0" w:rsidRPr="00DB6AD8" w:rsidRDefault="00AF49C0" w:rsidP="00AF49C0">
            <w:pPr>
              <w:jc w:val="center"/>
              <w:rPr>
                <w:rFonts w:ascii="Arial" w:eastAsia="Times New Roman" w:hAnsi="Arial" w:cs="Arial"/>
                <w:b/>
                <w:bCs/>
                <w:color w:val="000000"/>
                <w:sz w:val="16"/>
                <w:szCs w:val="16"/>
                <w:lang w:val="en-US" w:eastAsia="en-US"/>
              </w:rPr>
            </w:pPr>
            <w:r w:rsidRPr="00DB6AD8">
              <w:rPr>
                <w:rFonts w:ascii="Arial" w:eastAsia="Times New Roman" w:hAnsi="Arial" w:cs="Arial"/>
                <w:b/>
                <w:bCs/>
                <w:color w:val="000000"/>
                <w:sz w:val="16"/>
                <w:szCs w:val="16"/>
                <w:lang w:val="en-US" w:eastAsia="en-US"/>
              </w:rPr>
              <w:t>План</w:t>
            </w:r>
          </w:p>
        </w:tc>
        <w:tc>
          <w:tcPr>
            <w:tcW w:w="341" w:type="pct"/>
            <w:tcBorders>
              <w:top w:val="nil"/>
              <w:left w:val="nil"/>
              <w:bottom w:val="nil"/>
              <w:right w:val="nil"/>
            </w:tcBorders>
            <w:shd w:val="clear" w:color="000000" w:fill="C0C0C0"/>
            <w:noWrap/>
            <w:vAlign w:val="bottom"/>
            <w:hideMark/>
          </w:tcPr>
          <w:p w:rsidR="00AF49C0" w:rsidRPr="00DB6AD8" w:rsidRDefault="00AF49C0" w:rsidP="00AF49C0">
            <w:pPr>
              <w:jc w:val="center"/>
              <w:rPr>
                <w:rFonts w:ascii="Arial" w:eastAsia="Times New Roman" w:hAnsi="Arial" w:cs="Arial"/>
                <w:b/>
                <w:bCs/>
                <w:color w:val="000000"/>
                <w:sz w:val="16"/>
                <w:szCs w:val="16"/>
                <w:lang w:val="en-US" w:eastAsia="en-US"/>
              </w:rPr>
            </w:pPr>
            <w:r w:rsidRPr="00DB6AD8">
              <w:rPr>
                <w:rFonts w:ascii="Arial" w:eastAsia="Times New Roman" w:hAnsi="Arial" w:cs="Arial"/>
                <w:b/>
                <w:bCs/>
                <w:color w:val="000000"/>
                <w:sz w:val="16"/>
                <w:szCs w:val="16"/>
                <w:lang w:val="en-US" w:eastAsia="en-US"/>
              </w:rPr>
              <w:t>Отчет</w:t>
            </w:r>
          </w:p>
        </w:tc>
        <w:tc>
          <w:tcPr>
            <w:tcW w:w="563" w:type="pct"/>
            <w:tcBorders>
              <w:top w:val="nil"/>
              <w:left w:val="nil"/>
              <w:bottom w:val="nil"/>
              <w:right w:val="nil"/>
            </w:tcBorders>
            <w:shd w:val="clear" w:color="000000" w:fill="C0C0C0"/>
            <w:noWrap/>
            <w:vAlign w:val="bottom"/>
            <w:hideMark/>
          </w:tcPr>
          <w:p w:rsidR="00AF49C0" w:rsidRPr="00DB6AD8" w:rsidRDefault="00AF49C0" w:rsidP="00AF49C0">
            <w:pPr>
              <w:jc w:val="center"/>
              <w:rPr>
                <w:rFonts w:ascii="Arial" w:eastAsia="Times New Roman" w:hAnsi="Arial" w:cs="Arial"/>
                <w:b/>
                <w:bCs/>
                <w:color w:val="000000"/>
                <w:sz w:val="16"/>
                <w:szCs w:val="16"/>
                <w:lang w:val="en-US" w:eastAsia="en-US"/>
              </w:rPr>
            </w:pPr>
            <w:r w:rsidRPr="00DB6AD8">
              <w:rPr>
                <w:rFonts w:ascii="Arial" w:eastAsia="Times New Roman" w:hAnsi="Arial" w:cs="Arial"/>
                <w:b/>
                <w:bCs/>
                <w:color w:val="000000"/>
                <w:sz w:val="16"/>
                <w:szCs w:val="16"/>
                <w:lang w:val="en-US" w:eastAsia="en-US"/>
              </w:rPr>
              <w:t xml:space="preserve"> + -</w:t>
            </w:r>
          </w:p>
        </w:tc>
        <w:tc>
          <w:tcPr>
            <w:tcW w:w="479" w:type="pct"/>
            <w:tcBorders>
              <w:top w:val="nil"/>
              <w:left w:val="nil"/>
              <w:bottom w:val="nil"/>
              <w:right w:val="nil"/>
            </w:tcBorders>
            <w:shd w:val="clear" w:color="000000" w:fill="C0C0C0"/>
            <w:noWrap/>
            <w:vAlign w:val="bottom"/>
            <w:hideMark/>
          </w:tcPr>
          <w:p w:rsidR="00AF49C0" w:rsidRPr="00DB6AD8" w:rsidRDefault="00AF49C0" w:rsidP="00AF49C0">
            <w:pPr>
              <w:jc w:val="center"/>
              <w:rPr>
                <w:rFonts w:ascii="Arial" w:eastAsia="Times New Roman" w:hAnsi="Arial" w:cs="Arial"/>
                <w:b/>
                <w:bCs/>
                <w:color w:val="000000"/>
                <w:sz w:val="16"/>
                <w:szCs w:val="16"/>
                <w:lang w:val="en-US" w:eastAsia="en-US"/>
              </w:rPr>
            </w:pPr>
            <w:r w:rsidRPr="00DB6AD8">
              <w:rPr>
                <w:rFonts w:ascii="Arial" w:eastAsia="Times New Roman" w:hAnsi="Arial" w:cs="Arial"/>
                <w:b/>
                <w:bCs/>
                <w:color w:val="000000"/>
                <w:sz w:val="16"/>
                <w:szCs w:val="16"/>
                <w:lang w:val="en-US" w:eastAsia="en-US"/>
              </w:rPr>
              <w:t xml:space="preserve">% </w:t>
            </w:r>
          </w:p>
        </w:tc>
        <w:tc>
          <w:tcPr>
            <w:tcW w:w="532" w:type="pct"/>
            <w:tcBorders>
              <w:top w:val="nil"/>
              <w:left w:val="nil"/>
              <w:bottom w:val="nil"/>
              <w:right w:val="nil"/>
            </w:tcBorders>
            <w:shd w:val="clear" w:color="000000" w:fill="C0C0C0"/>
            <w:noWrap/>
            <w:vAlign w:val="bottom"/>
            <w:hideMark/>
          </w:tcPr>
          <w:p w:rsidR="00AF49C0" w:rsidRPr="00DB6AD8" w:rsidRDefault="00AF49C0" w:rsidP="00AF49C0">
            <w:pPr>
              <w:jc w:val="center"/>
              <w:rPr>
                <w:rFonts w:ascii="Arial" w:eastAsia="Times New Roman" w:hAnsi="Arial" w:cs="Arial"/>
                <w:b/>
                <w:bCs/>
                <w:color w:val="000000"/>
                <w:sz w:val="16"/>
                <w:szCs w:val="16"/>
                <w:lang w:val="en-US" w:eastAsia="en-US"/>
              </w:rPr>
            </w:pPr>
            <w:r w:rsidRPr="00DB6AD8">
              <w:rPr>
                <w:rFonts w:ascii="Arial" w:eastAsia="Times New Roman" w:hAnsi="Arial" w:cs="Arial"/>
                <w:b/>
                <w:bCs/>
                <w:color w:val="000000"/>
                <w:sz w:val="16"/>
                <w:szCs w:val="16"/>
                <w:lang w:val="en-US" w:eastAsia="en-US"/>
              </w:rPr>
              <w:t xml:space="preserve"> + -</w:t>
            </w:r>
          </w:p>
        </w:tc>
        <w:tc>
          <w:tcPr>
            <w:tcW w:w="532" w:type="pct"/>
            <w:tcBorders>
              <w:top w:val="nil"/>
              <w:left w:val="nil"/>
              <w:bottom w:val="nil"/>
              <w:right w:val="nil"/>
            </w:tcBorders>
            <w:shd w:val="clear" w:color="000000" w:fill="C0C0C0"/>
            <w:noWrap/>
            <w:vAlign w:val="bottom"/>
            <w:hideMark/>
          </w:tcPr>
          <w:p w:rsidR="00AF49C0" w:rsidRPr="00DB6AD8" w:rsidRDefault="00AF49C0" w:rsidP="00AF49C0">
            <w:pPr>
              <w:jc w:val="center"/>
              <w:rPr>
                <w:rFonts w:ascii="Arial" w:eastAsia="Times New Roman" w:hAnsi="Arial" w:cs="Arial"/>
                <w:b/>
                <w:bCs/>
                <w:color w:val="000000"/>
                <w:sz w:val="16"/>
                <w:szCs w:val="16"/>
                <w:lang w:val="en-US" w:eastAsia="en-US"/>
              </w:rPr>
            </w:pPr>
            <w:r w:rsidRPr="00DB6AD8">
              <w:rPr>
                <w:rFonts w:ascii="Arial" w:eastAsia="Times New Roman" w:hAnsi="Arial" w:cs="Arial"/>
                <w:b/>
                <w:bCs/>
                <w:color w:val="000000"/>
                <w:sz w:val="16"/>
                <w:szCs w:val="16"/>
                <w:lang w:val="en-US" w:eastAsia="en-US"/>
              </w:rPr>
              <w:t xml:space="preserve">% </w:t>
            </w:r>
          </w:p>
        </w:tc>
      </w:tr>
      <w:tr w:rsidR="00AF49C0" w:rsidRPr="00DB6AD8" w:rsidTr="00AF49C0">
        <w:trPr>
          <w:trHeight w:val="240"/>
        </w:trPr>
        <w:tc>
          <w:tcPr>
            <w:tcW w:w="1869" w:type="pct"/>
            <w:tcBorders>
              <w:top w:val="nil"/>
              <w:left w:val="nil"/>
              <w:bottom w:val="nil"/>
              <w:right w:val="nil"/>
            </w:tcBorders>
            <w:shd w:val="clear" w:color="000000" w:fill="C0C0C0"/>
            <w:noWrap/>
            <w:vAlign w:val="bottom"/>
            <w:hideMark/>
          </w:tcPr>
          <w:p w:rsidR="00AF49C0" w:rsidRPr="00DB6AD8" w:rsidRDefault="00AF49C0" w:rsidP="00AF49C0">
            <w:pPr>
              <w:rPr>
                <w:rFonts w:ascii="Arial" w:eastAsia="Times New Roman" w:hAnsi="Arial" w:cs="Arial"/>
                <w:b/>
                <w:bCs/>
                <w:sz w:val="16"/>
                <w:szCs w:val="16"/>
                <w:lang w:val="en-US" w:eastAsia="en-US"/>
              </w:rPr>
            </w:pPr>
            <w:r w:rsidRPr="00DB6AD8">
              <w:rPr>
                <w:rFonts w:ascii="Arial" w:eastAsia="Times New Roman" w:hAnsi="Arial" w:cs="Arial"/>
                <w:b/>
                <w:bCs/>
                <w:sz w:val="16"/>
                <w:szCs w:val="16"/>
                <w:lang w:val="en-US" w:eastAsia="en-US"/>
              </w:rPr>
              <w:t>в хил. лева</w:t>
            </w:r>
          </w:p>
        </w:tc>
        <w:tc>
          <w:tcPr>
            <w:tcW w:w="341" w:type="pct"/>
            <w:tcBorders>
              <w:top w:val="nil"/>
              <w:left w:val="nil"/>
              <w:bottom w:val="nil"/>
              <w:right w:val="nil"/>
            </w:tcBorders>
            <w:shd w:val="clear" w:color="000000" w:fill="C0C0C0"/>
            <w:noWrap/>
            <w:vAlign w:val="bottom"/>
            <w:hideMark/>
          </w:tcPr>
          <w:p w:rsidR="00AF49C0" w:rsidRPr="00DB6AD8" w:rsidRDefault="00AF49C0" w:rsidP="00AF49C0">
            <w:pPr>
              <w:jc w:val="center"/>
              <w:rPr>
                <w:rFonts w:ascii="Arial" w:eastAsia="Times New Roman" w:hAnsi="Arial" w:cs="Arial"/>
                <w:b/>
                <w:bCs/>
                <w:color w:val="000000"/>
                <w:sz w:val="16"/>
                <w:szCs w:val="16"/>
                <w:lang w:val="en-US" w:eastAsia="en-US"/>
              </w:rPr>
            </w:pPr>
            <w:r w:rsidRPr="00DB6AD8">
              <w:rPr>
                <w:rFonts w:ascii="Arial" w:eastAsia="Times New Roman" w:hAnsi="Arial" w:cs="Arial"/>
                <w:b/>
                <w:bCs/>
                <w:color w:val="000000"/>
                <w:sz w:val="16"/>
                <w:szCs w:val="16"/>
                <w:lang w:val="en-US" w:eastAsia="en-US"/>
              </w:rPr>
              <w:t>2016</w:t>
            </w:r>
          </w:p>
        </w:tc>
        <w:tc>
          <w:tcPr>
            <w:tcW w:w="341" w:type="pct"/>
            <w:tcBorders>
              <w:top w:val="nil"/>
              <w:left w:val="nil"/>
              <w:bottom w:val="nil"/>
              <w:right w:val="nil"/>
            </w:tcBorders>
            <w:shd w:val="clear" w:color="000000" w:fill="C0C0C0"/>
            <w:noWrap/>
            <w:vAlign w:val="bottom"/>
            <w:hideMark/>
          </w:tcPr>
          <w:p w:rsidR="00AF49C0" w:rsidRPr="00DB6AD8" w:rsidRDefault="00AF49C0" w:rsidP="00AF49C0">
            <w:pPr>
              <w:jc w:val="center"/>
              <w:rPr>
                <w:rFonts w:ascii="Arial" w:eastAsia="Times New Roman" w:hAnsi="Arial" w:cs="Arial"/>
                <w:b/>
                <w:bCs/>
                <w:sz w:val="16"/>
                <w:szCs w:val="16"/>
                <w:lang w:val="en-US" w:eastAsia="en-US"/>
              </w:rPr>
            </w:pPr>
            <w:r w:rsidRPr="00DB6AD8">
              <w:rPr>
                <w:rFonts w:ascii="Arial" w:eastAsia="Times New Roman" w:hAnsi="Arial" w:cs="Arial"/>
                <w:b/>
                <w:bCs/>
                <w:sz w:val="16"/>
                <w:szCs w:val="16"/>
                <w:lang w:val="en-US" w:eastAsia="en-US"/>
              </w:rPr>
              <w:t>2016</w:t>
            </w:r>
          </w:p>
        </w:tc>
        <w:tc>
          <w:tcPr>
            <w:tcW w:w="341" w:type="pct"/>
            <w:tcBorders>
              <w:top w:val="nil"/>
              <w:left w:val="nil"/>
              <w:bottom w:val="nil"/>
              <w:right w:val="nil"/>
            </w:tcBorders>
            <w:shd w:val="clear" w:color="000000" w:fill="C0C0C0"/>
            <w:noWrap/>
            <w:vAlign w:val="bottom"/>
            <w:hideMark/>
          </w:tcPr>
          <w:p w:rsidR="00AF49C0" w:rsidRPr="00DB6AD8" w:rsidRDefault="00AF49C0" w:rsidP="00AF49C0">
            <w:pPr>
              <w:jc w:val="center"/>
              <w:rPr>
                <w:rFonts w:ascii="Arial" w:eastAsia="Times New Roman" w:hAnsi="Arial" w:cs="Arial"/>
                <w:b/>
                <w:bCs/>
                <w:color w:val="000000"/>
                <w:sz w:val="16"/>
                <w:szCs w:val="16"/>
                <w:lang w:val="en-US" w:eastAsia="en-US"/>
              </w:rPr>
            </w:pPr>
            <w:r w:rsidRPr="00DB6AD8">
              <w:rPr>
                <w:rFonts w:ascii="Arial" w:eastAsia="Times New Roman" w:hAnsi="Arial" w:cs="Arial"/>
                <w:b/>
                <w:bCs/>
                <w:color w:val="000000"/>
                <w:sz w:val="16"/>
                <w:szCs w:val="16"/>
                <w:lang w:val="en-US" w:eastAsia="en-US"/>
              </w:rPr>
              <w:t>2015</w:t>
            </w:r>
          </w:p>
        </w:tc>
        <w:tc>
          <w:tcPr>
            <w:tcW w:w="563" w:type="pct"/>
            <w:tcBorders>
              <w:top w:val="nil"/>
              <w:left w:val="nil"/>
              <w:bottom w:val="nil"/>
              <w:right w:val="nil"/>
            </w:tcBorders>
            <w:shd w:val="clear" w:color="000000" w:fill="C0C0C0"/>
            <w:noWrap/>
            <w:vAlign w:val="bottom"/>
            <w:hideMark/>
          </w:tcPr>
          <w:p w:rsidR="00AF49C0" w:rsidRPr="00DB6AD8" w:rsidRDefault="00AF49C0" w:rsidP="00AF49C0">
            <w:pPr>
              <w:jc w:val="center"/>
              <w:rPr>
                <w:rFonts w:ascii="Arial" w:eastAsia="Times New Roman" w:hAnsi="Arial" w:cs="Arial"/>
                <w:b/>
                <w:bCs/>
                <w:color w:val="000000"/>
                <w:sz w:val="16"/>
                <w:szCs w:val="16"/>
                <w:lang w:eastAsia="en-US"/>
              </w:rPr>
            </w:pPr>
            <w:r w:rsidRPr="00DB6AD8">
              <w:rPr>
                <w:rFonts w:ascii="Arial" w:eastAsia="Times New Roman" w:hAnsi="Arial" w:cs="Arial"/>
                <w:b/>
                <w:bCs/>
                <w:color w:val="000000"/>
                <w:sz w:val="16"/>
                <w:szCs w:val="16"/>
                <w:lang w:val="en-US" w:eastAsia="en-US"/>
              </w:rPr>
              <w:t>201</w:t>
            </w:r>
            <w:r w:rsidRPr="00DB6AD8">
              <w:rPr>
                <w:rFonts w:ascii="Arial" w:eastAsia="Times New Roman" w:hAnsi="Arial" w:cs="Arial"/>
                <w:b/>
                <w:bCs/>
                <w:color w:val="000000"/>
                <w:sz w:val="16"/>
                <w:szCs w:val="16"/>
                <w:lang w:eastAsia="en-US"/>
              </w:rPr>
              <w:t>6</w:t>
            </w:r>
            <w:r w:rsidRPr="00DB6AD8">
              <w:rPr>
                <w:rFonts w:ascii="Arial" w:eastAsia="Times New Roman" w:hAnsi="Arial" w:cs="Arial"/>
                <w:b/>
                <w:bCs/>
                <w:color w:val="000000"/>
                <w:sz w:val="16"/>
                <w:szCs w:val="16"/>
                <w:lang w:val="en-US" w:eastAsia="en-US"/>
              </w:rPr>
              <w:t>/201</w:t>
            </w:r>
            <w:r w:rsidRPr="00DB6AD8">
              <w:rPr>
                <w:rFonts w:ascii="Arial" w:eastAsia="Times New Roman" w:hAnsi="Arial" w:cs="Arial"/>
                <w:b/>
                <w:bCs/>
                <w:color w:val="000000"/>
                <w:sz w:val="16"/>
                <w:szCs w:val="16"/>
                <w:lang w:eastAsia="en-US"/>
              </w:rPr>
              <w:t>5</w:t>
            </w:r>
          </w:p>
        </w:tc>
        <w:tc>
          <w:tcPr>
            <w:tcW w:w="479" w:type="pct"/>
            <w:tcBorders>
              <w:top w:val="nil"/>
              <w:left w:val="nil"/>
              <w:bottom w:val="nil"/>
              <w:right w:val="nil"/>
            </w:tcBorders>
            <w:shd w:val="clear" w:color="000000" w:fill="C0C0C0"/>
            <w:noWrap/>
            <w:vAlign w:val="bottom"/>
            <w:hideMark/>
          </w:tcPr>
          <w:p w:rsidR="00AF49C0" w:rsidRPr="00DB6AD8" w:rsidRDefault="00AF49C0" w:rsidP="00AF49C0">
            <w:pPr>
              <w:jc w:val="center"/>
              <w:rPr>
                <w:rFonts w:ascii="Arial" w:eastAsia="Times New Roman" w:hAnsi="Arial" w:cs="Arial"/>
                <w:b/>
                <w:bCs/>
                <w:color w:val="000000"/>
                <w:sz w:val="16"/>
                <w:szCs w:val="16"/>
                <w:lang w:eastAsia="en-US"/>
              </w:rPr>
            </w:pPr>
            <w:r w:rsidRPr="00DB6AD8">
              <w:rPr>
                <w:rFonts w:ascii="Arial" w:eastAsia="Times New Roman" w:hAnsi="Arial" w:cs="Arial"/>
                <w:b/>
                <w:bCs/>
                <w:color w:val="000000"/>
                <w:sz w:val="16"/>
                <w:szCs w:val="16"/>
                <w:lang w:val="en-US" w:eastAsia="en-US"/>
              </w:rPr>
              <w:t>201</w:t>
            </w:r>
            <w:r w:rsidRPr="00DB6AD8">
              <w:rPr>
                <w:rFonts w:ascii="Arial" w:eastAsia="Times New Roman" w:hAnsi="Arial" w:cs="Arial"/>
                <w:b/>
                <w:bCs/>
                <w:color w:val="000000"/>
                <w:sz w:val="16"/>
                <w:szCs w:val="16"/>
                <w:lang w:eastAsia="en-US"/>
              </w:rPr>
              <w:t>6</w:t>
            </w:r>
            <w:r w:rsidRPr="00DB6AD8">
              <w:rPr>
                <w:rFonts w:ascii="Arial" w:eastAsia="Times New Roman" w:hAnsi="Arial" w:cs="Arial"/>
                <w:b/>
                <w:bCs/>
                <w:color w:val="000000"/>
                <w:sz w:val="16"/>
                <w:szCs w:val="16"/>
                <w:lang w:val="en-US" w:eastAsia="en-US"/>
              </w:rPr>
              <w:t>/20</w:t>
            </w:r>
            <w:r w:rsidRPr="00DB6AD8">
              <w:rPr>
                <w:rFonts w:ascii="Arial" w:eastAsia="Times New Roman" w:hAnsi="Arial" w:cs="Arial"/>
                <w:b/>
                <w:bCs/>
                <w:color w:val="000000"/>
                <w:sz w:val="16"/>
                <w:szCs w:val="16"/>
                <w:lang w:eastAsia="en-US"/>
              </w:rPr>
              <w:t>15</w:t>
            </w:r>
          </w:p>
        </w:tc>
        <w:tc>
          <w:tcPr>
            <w:tcW w:w="532" w:type="pct"/>
            <w:tcBorders>
              <w:top w:val="nil"/>
              <w:left w:val="nil"/>
              <w:bottom w:val="nil"/>
              <w:right w:val="nil"/>
            </w:tcBorders>
            <w:shd w:val="clear" w:color="000000" w:fill="C0C0C0"/>
            <w:noWrap/>
            <w:vAlign w:val="bottom"/>
            <w:hideMark/>
          </w:tcPr>
          <w:p w:rsidR="00AF49C0" w:rsidRPr="00DB6AD8" w:rsidRDefault="00AF49C0" w:rsidP="00AF49C0">
            <w:pPr>
              <w:jc w:val="center"/>
              <w:rPr>
                <w:rFonts w:ascii="Arial" w:eastAsia="Times New Roman" w:hAnsi="Arial" w:cs="Arial"/>
                <w:b/>
                <w:bCs/>
                <w:color w:val="000000"/>
                <w:sz w:val="16"/>
                <w:szCs w:val="16"/>
                <w:lang w:val="en-US" w:eastAsia="en-US"/>
              </w:rPr>
            </w:pPr>
            <w:r w:rsidRPr="00DB6AD8">
              <w:rPr>
                <w:rFonts w:ascii="Arial" w:eastAsia="Times New Roman" w:hAnsi="Arial" w:cs="Arial"/>
                <w:b/>
                <w:bCs/>
                <w:color w:val="000000"/>
                <w:sz w:val="16"/>
                <w:szCs w:val="16"/>
                <w:lang w:val="en-US" w:eastAsia="en-US"/>
              </w:rPr>
              <w:t>отчет/план</w:t>
            </w:r>
          </w:p>
        </w:tc>
        <w:tc>
          <w:tcPr>
            <w:tcW w:w="532" w:type="pct"/>
            <w:tcBorders>
              <w:top w:val="nil"/>
              <w:left w:val="nil"/>
              <w:bottom w:val="nil"/>
              <w:right w:val="nil"/>
            </w:tcBorders>
            <w:shd w:val="clear" w:color="000000" w:fill="C0C0C0"/>
            <w:noWrap/>
            <w:vAlign w:val="bottom"/>
            <w:hideMark/>
          </w:tcPr>
          <w:p w:rsidR="00AF49C0" w:rsidRPr="00DB6AD8" w:rsidRDefault="00AF49C0" w:rsidP="00AF49C0">
            <w:pPr>
              <w:jc w:val="center"/>
              <w:rPr>
                <w:rFonts w:ascii="Arial" w:eastAsia="Times New Roman" w:hAnsi="Arial" w:cs="Arial"/>
                <w:b/>
                <w:bCs/>
                <w:color w:val="000000"/>
                <w:sz w:val="16"/>
                <w:szCs w:val="16"/>
                <w:lang w:val="en-US" w:eastAsia="en-US"/>
              </w:rPr>
            </w:pPr>
            <w:r w:rsidRPr="00DB6AD8">
              <w:rPr>
                <w:rFonts w:ascii="Arial" w:eastAsia="Times New Roman" w:hAnsi="Arial" w:cs="Arial"/>
                <w:b/>
                <w:bCs/>
                <w:color w:val="000000"/>
                <w:sz w:val="16"/>
                <w:szCs w:val="16"/>
                <w:lang w:val="en-US" w:eastAsia="en-US"/>
              </w:rPr>
              <w:t>отчет/план</w:t>
            </w:r>
          </w:p>
        </w:tc>
      </w:tr>
      <w:tr w:rsidR="00AF49C0" w:rsidRPr="00DB6AD8" w:rsidTr="00AF49C0">
        <w:trPr>
          <w:trHeight w:val="270"/>
        </w:trPr>
        <w:tc>
          <w:tcPr>
            <w:tcW w:w="1869" w:type="pct"/>
            <w:tcBorders>
              <w:top w:val="nil"/>
              <w:left w:val="nil"/>
              <w:bottom w:val="nil"/>
              <w:right w:val="nil"/>
            </w:tcBorders>
            <w:shd w:val="clear" w:color="auto" w:fill="auto"/>
            <w:vAlign w:val="bottom"/>
            <w:hideMark/>
          </w:tcPr>
          <w:p w:rsidR="00AF49C0" w:rsidRPr="00DB6AD8" w:rsidRDefault="00AF49C0" w:rsidP="00AF49C0">
            <w:pPr>
              <w:rPr>
                <w:rFonts w:ascii="Arial Narrow" w:eastAsia="Times New Roman" w:hAnsi="Arial Narrow"/>
                <w:sz w:val="16"/>
                <w:szCs w:val="16"/>
                <w:lang w:val="en-US" w:eastAsia="en-US"/>
              </w:rPr>
            </w:pPr>
            <w:r w:rsidRPr="00DB6AD8">
              <w:rPr>
                <w:rFonts w:ascii="Arial Narrow" w:eastAsia="Times New Roman" w:hAnsi="Arial Narrow"/>
                <w:sz w:val="16"/>
                <w:szCs w:val="16"/>
                <w:lang w:val="en-US" w:eastAsia="en-US"/>
              </w:rPr>
              <w:t>Приходи от продажби</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5 168</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7 929</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6 148</w:t>
            </w:r>
          </w:p>
        </w:tc>
        <w:tc>
          <w:tcPr>
            <w:tcW w:w="563"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-980</w:t>
            </w:r>
          </w:p>
        </w:tc>
        <w:tc>
          <w:tcPr>
            <w:tcW w:w="479"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-15,9%</w:t>
            </w:r>
          </w:p>
        </w:tc>
        <w:tc>
          <w:tcPr>
            <w:tcW w:w="532"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-2 761</w:t>
            </w:r>
          </w:p>
        </w:tc>
        <w:tc>
          <w:tcPr>
            <w:tcW w:w="532"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-35%</w:t>
            </w:r>
          </w:p>
        </w:tc>
      </w:tr>
      <w:tr w:rsidR="00AF49C0" w:rsidRPr="00DB6AD8" w:rsidTr="00AF49C0">
        <w:trPr>
          <w:trHeight w:val="270"/>
        </w:trPr>
        <w:tc>
          <w:tcPr>
            <w:tcW w:w="1869" w:type="pct"/>
            <w:tcBorders>
              <w:top w:val="nil"/>
              <w:left w:val="nil"/>
              <w:bottom w:val="nil"/>
              <w:right w:val="nil"/>
            </w:tcBorders>
            <w:shd w:val="clear" w:color="auto" w:fill="auto"/>
            <w:vAlign w:val="bottom"/>
            <w:hideMark/>
          </w:tcPr>
          <w:p w:rsidR="00AF49C0" w:rsidRPr="00DB6AD8" w:rsidRDefault="00AF49C0" w:rsidP="00AF49C0">
            <w:pPr>
              <w:rPr>
                <w:rFonts w:ascii="Arial Narrow" w:eastAsia="Times New Roman" w:hAnsi="Arial Narrow"/>
                <w:i/>
                <w:iCs/>
                <w:sz w:val="16"/>
                <w:szCs w:val="16"/>
                <w:lang w:val="en-US" w:eastAsia="en-US"/>
              </w:rPr>
            </w:pPr>
            <w:r w:rsidRPr="00DB6AD8">
              <w:rPr>
                <w:rFonts w:ascii="Arial Narrow" w:eastAsia="Times New Roman" w:hAnsi="Arial Narrow"/>
                <w:i/>
                <w:iCs/>
                <w:sz w:val="16"/>
                <w:szCs w:val="16"/>
                <w:lang w:val="en-US" w:eastAsia="en-US"/>
              </w:rPr>
              <w:t xml:space="preserve">   в т.ч.:</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341"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341"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563"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479"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r>
      <w:tr w:rsidR="00AF49C0" w:rsidRPr="00DB6AD8" w:rsidTr="00AF49C0">
        <w:trPr>
          <w:trHeight w:val="270"/>
        </w:trPr>
        <w:tc>
          <w:tcPr>
            <w:tcW w:w="1869" w:type="pct"/>
            <w:tcBorders>
              <w:top w:val="nil"/>
              <w:left w:val="nil"/>
              <w:bottom w:val="nil"/>
              <w:right w:val="nil"/>
            </w:tcBorders>
            <w:shd w:val="clear" w:color="auto" w:fill="auto"/>
            <w:vAlign w:val="bottom"/>
            <w:hideMark/>
          </w:tcPr>
          <w:p w:rsidR="00AF49C0" w:rsidRPr="00554E9B" w:rsidRDefault="00AF49C0" w:rsidP="00AF49C0">
            <w:pPr>
              <w:rPr>
                <w:rFonts w:ascii="Arial Narrow" w:eastAsia="Times New Roman" w:hAnsi="Arial Narrow"/>
                <w:i/>
                <w:iCs/>
                <w:sz w:val="16"/>
                <w:szCs w:val="16"/>
                <w:lang w:eastAsia="en-US"/>
              </w:rPr>
            </w:pPr>
            <w:r w:rsidRPr="00554E9B">
              <w:rPr>
                <w:rFonts w:ascii="Arial Narrow" w:eastAsia="Times New Roman" w:hAnsi="Arial Narrow"/>
                <w:i/>
                <w:iCs/>
                <w:sz w:val="16"/>
                <w:szCs w:val="16"/>
                <w:lang w:eastAsia="en-US"/>
              </w:rPr>
              <w:t xml:space="preserve"> -печалба от продажба на ДМА</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3 634</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4 645</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3 718</w:t>
            </w:r>
          </w:p>
        </w:tc>
        <w:tc>
          <w:tcPr>
            <w:tcW w:w="563"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-84</w:t>
            </w:r>
          </w:p>
        </w:tc>
        <w:tc>
          <w:tcPr>
            <w:tcW w:w="479"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-2,3%</w:t>
            </w:r>
          </w:p>
        </w:tc>
        <w:tc>
          <w:tcPr>
            <w:tcW w:w="532"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-1 011</w:t>
            </w:r>
          </w:p>
        </w:tc>
        <w:tc>
          <w:tcPr>
            <w:tcW w:w="532"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-22%</w:t>
            </w:r>
          </w:p>
        </w:tc>
      </w:tr>
      <w:tr w:rsidR="00AF49C0" w:rsidRPr="00DB6AD8" w:rsidTr="00AF49C0">
        <w:trPr>
          <w:trHeight w:val="270"/>
        </w:trPr>
        <w:tc>
          <w:tcPr>
            <w:tcW w:w="1869" w:type="pct"/>
            <w:tcBorders>
              <w:top w:val="nil"/>
              <w:left w:val="nil"/>
              <w:bottom w:val="nil"/>
              <w:right w:val="nil"/>
            </w:tcBorders>
            <w:shd w:val="clear" w:color="auto" w:fill="auto"/>
            <w:vAlign w:val="bottom"/>
            <w:hideMark/>
          </w:tcPr>
          <w:p w:rsidR="00AF49C0" w:rsidRPr="00DB6AD8" w:rsidRDefault="00AF49C0" w:rsidP="00AF49C0">
            <w:pPr>
              <w:rPr>
                <w:rFonts w:ascii="Arial Narrow" w:eastAsia="Times New Roman" w:hAnsi="Arial Narrow"/>
                <w:sz w:val="16"/>
                <w:szCs w:val="16"/>
                <w:lang w:val="en-US" w:eastAsia="en-US"/>
              </w:rPr>
            </w:pPr>
            <w:r w:rsidRPr="00DB6AD8">
              <w:rPr>
                <w:rFonts w:ascii="Arial Narrow" w:eastAsia="Times New Roman" w:hAnsi="Arial Narrow"/>
                <w:sz w:val="16"/>
                <w:szCs w:val="16"/>
                <w:lang w:val="en-US" w:eastAsia="en-US"/>
              </w:rPr>
              <w:t>Оперативни разходи</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9 194</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10 121</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5 099</w:t>
            </w:r>
          </w:p>
        </w:tc>
        <w:tc>
          <w:tcPr>
            <w:tcW w:w="563"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4 095</w:t>
            </w:r>
          </w:p>
        </w:tc>
        <w:tc>
          <w:tcPr>
            <w:tcW w:w="479"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80,3%</w:t>
            </w:r>
          </w:p>
        </w:tc>
        <w:tc>
          <w:tcPr>
            <w:tcW w:w="532"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-927</w:t>
            </w:r>
          </w:p>
        </w:tc>
        <w:tc>
          <w:tcPr>
            <w:tcW w:w="532"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-9%</w:t>
            </w:r>
          </w:p>
        </w:tc>
      </w:tr>
      <w:tr w:rsidR="00AF49C0" w:rsidRPr="00DB6AD8" w:rsidTr="00AF49C0">
        <w:trPr>
          <w:trHeight w:val="255"/>
        </w:trPr>
        <w:tc>
          <w:tcPr>
            <w:tcW w:w="1869" w:type="pct"/>
            <w:tcBorders>
              <w:top w:val="nil"/>
              <w:left w:val="nil"/>
              <w:bottom w:val="nil"/>
              <w:right w:val="nil"/>
            </w:tcBorders>
            <w:shd w:val="clear" w:color="auto" w:fill="auto"/>
            <w:noWrap/>
            <w:vAlign w:val="bottom"/>
            <w:hideMark/>
          </w:tcPr>
          <w:p w:rsidR="00AF49C0" w:rsidRPr="00554E9B" w:rsidRDefault="00AF49C0" w:rsidP="00AF49C0">
            <w:pPr>
              <w:rPr>
                <w:rFonts w:ascii="Arial Narrow" w:eastAsia="Times New Roman" w:hAnsi="Arial Narrow"/>
                <w:i/>
                <w:iCs/>
                <w:sz w:val="16"/>
                <w:szCs w:val="16"/>
                <w:lang w:eastAsia="en-US"/>
              </w:rPr>
            </w:pPr>
            <w:r w:rsidRPr="00554E9B">
              <w:rPr>
                <w:rFonts w:ascii="Arial Narrow" w:eastAsia="Times New Roman" w:hAnsi="Arial Narrow"/>
                <w:i/>
                <w:iCs/>
                <w:sz w:val="16"/>
                <w:szCs w:val="16"/>
                <w:lang w:eastAsia="en-US"/>
              </w:rPr>
              <w:t xml:space="preserve"> - разходи с еднократен х-р /лихви просрочени плащания/</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6 429</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6 630</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2 628</w:t>
            </w:r>
          </w:p>
        </w:tc>
        <w:tc>
          <w:tcPr>
            <w:tcW w:w="563"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3 801</w:t>
            </w:r>
          </w:p>
        </w:tc>
        <w:tc>
          <w:tcPr>
            <w:tcW w:w="479"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144,6%</w:t>
            </w:r>
          </w:p>
        </w:tc>
        <w:tc>
          <w:tcPr>
            <w:tcW w:w="532"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-201</w:t>
            </w:r>
          </w:p>
        </w:tc>
        <w:tc>
          <w:tcPr>
            <w:tcW w:w="532"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-3%</w:t>
            </w:r>
          </w:p>
        </w:tc>
      </w:tr>
      <w:tr w:rsidR="00AF49C0" w:rsidRPr="00DB6AD8" w:rsidTr="00AF49C0">
        <w:trPr>
          <w:trHeight w:val="270"/>
        </w:trPr>
        <w:tc>
          <w:tcPr>
            <w:tcW w:w="1869" w:type="pct"/>
            <w:tcBorders>
              <w:top w:val="nil"/>
              <w:left w:val="nil"/>
              <w:bottom w:val="nil"/>
              <w:right w:val="nil"/>
            </w:tcBorders>
            <w:shd w:val="clear" w:color="auto" w:fill="auto"/>
            <w:vAlign w:val="bottom"/>
            <w:hideMark/>
          </w:tcPr>
          <w:p w:rsidR="00AF49C0" w:rsidRPr="00DB6AD8" w:rsidRDefault="00AF49C0" w:rsidP="00AF49C0">
            <w:pPr>
              <w:rPr>
                <w:rFonts w:ascii="Arial Narrow" w:eastAsia="Times New Roman" w:hAnsi="Arial Narrow"/>
                <w:b/>
                <w:bCs/>
                <w:sz w:val="16"/>
                <w:szCs w:val="16"/>
                <w:lang w:val="en-US" w:eastAsia="en-US"/>
              </w:rPr>
            </w:pPr>
            <w:r w:rsidRPr="00DB6AD8">
              <w:rPr>
                <w:rFonts w:ascii="Arial Narrow" w:eastAsia="Times New Roman" w:hAnsi="Arial Narrow"/>
                <w:b/>
                <w:bCs/>
                <w:sz w:val="16"/>
                <w:szCs w:val="16"/>
                <w:lang w:val="en-US" w:eastAsia="en-US"/>
              </w:rPr>
              <w:t xml:space="preserve">EBITDA </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b/>
                <w:bCs/>
                <w:color w:val="000000"/>
                <w:sz w:val="16"/>
                <w:szCs w:val="16"/>
                <w:lang w:val="en-US" w:eastAsia="en-US"/>
              </w:rPr>
            </w:pPr>
            <w:r w:rsidRPr="00DB6AD8">
              <w:rPr>
                <w:rFonts w:ascii="Arial Narrow" w:eastAsia="Times New Roman" w:hAnsi="Arial Narrow"/>
                <w:b/>
                <w:bCs/>
                <w:color w:val="000000"/>
                <w:sz w:val="16"/>
                <w:szCs w:val="16"/>
                <w:lang w:val="en-US" w:eastAsia="en-US"/>
              </w:rPr>
              <w:t>-4 026</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b/>
                <w:bCs/>
                <w:color w:val="000000"/>
                <w:sz w:val="16"/>
                <w:szCs w:val="16"/>
                <w:lang w:val="en-US" w:eastAsia="en-US"/>
              </w:rPr>
            </w:pPr>
            <w:r w:rsidRPr="00DB6AD8">
              <w:rPr>
                <w:rFonts w:ascii="Arial Narrow" w:eastAsia="Times New Roman" w:hAnsi="Arial Narrow"/>
                <w:b/>
                <w:bCs/>
                <w:color w:val="000000"/>
                <w:sz w:val="16"/>
                <w:szCs w:val="16"/>
                <w:lang w:val="en-US" w:eastAsia="en-US"/>
              </w:rPr>
              <w:t>-2 192</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b/>
                <w:bCs/>
                <w:color w:val="000000"/>
                <w:sz w:val="16"/>
                <w:szCs w:val="16"/>
                <w:lang w:val="en-US" w:eastAsia="en-US"/>
              </w:rPr>
            </w:pPr>
            <w:r w:rsidRPr="00DB6AD8">
              <w:rPr>
                <w:rFonts w:ascii="Arial Narrow" w:eastAsia="Times New Roman" w:hAnsi="Arial Narrow"/>
                <w:b/>
                <w:bCs/>
                <w:color w:val="000000"/>
                <w:sz w:val="16"/>
                <w:szCs w:val="16"/>
                <w:lang w:val="en-US" w:eastAsia="en-US"/>
              </w:rPr>
              <w:t>1 049</w:t>
            </w:r>
          </w:p>
        </w:tc>
        <w:tc>
          <w:tcPr>
            <w:tcW w:w="563"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b/>
                <w:bCs/>
                <w:color w:val="000000"/>
                <w:sz w:val="16"/>
                <w:szCs w:val="16"/>
                <w:lang w:val="en-US" w:eastAsia="en-US"/>
              </w:rPr>
            </w:pPr>
            <w:r w:rsidRPr="00DB6AD8">
              <w:rPr>
                <w:rFonts w:ascii="Arial Narrow" w:eastAsia="Times New Roman" w:hAnsi="Arial Narrow"/>
                <w:b/>
                <w:bCs/>
                <w:color w:val="000000"/>
                <w:sz w:val="16"/>
                <w:szCs w:val="16"/>
                <w:lang w:val="en-US" w:eastAsia="en-US"/>
              </w:rPr>
              <w:t>-5 075</w:t>
            </w:r>
          </w:p>
        </w:tc>
        <w:tc>
          <w:tcPr>
            <w:tcW w:w="479"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b/>
                <w:bCs/>
                <w:color w:val="000000"/>
                <w:sz w:val="16"/>
                <w:szCs w:val="16"/>
                <w:lang w:val="en-US" w:eastAsia="en-US"/>
              </w:rPr>
            </w:pPr>
            <w:r w:rsidRPr="00DB6AD8">
              <w:rPr>
                <w:rFonts w:ascii="Arial Narrow" w:eastAsia="Times New Roman" w:hAnsi="Arial Narrow"/>
                <w:b/>
                <w:bCs/>
                <w:color w:val="000000"/>
                <w:sz w:val="16"/>
                <w:szCs w:val="16"/>
                <w:lang w:val="en-US" w:eastAsia="en-US"/>
              </w:rPr>
              <w:t>-483,8%</w:t>
            </w:r>
          </w:p>
        </w:tc>
        <w:tc>
          <w:tcPr>
            <w:tcW w:w="532"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b/>
                <w:bCs/>
                <w:color w:val="000000"/>
                <w:sz w:val="16"/>
                <w:szCs w:val="16"/>
                <w:lang w:val="en-US" w:eastAsia="en-US"/>
              </w:rPr>
            </w:pPr>
            <w:r w:rsidRPr="00DB6AD8">
              <w:rPr>
                <w:rFonts w:ascii="Arial Narrow" w:eastAsia="Times New Roman" w:hAnsi="Arial Narrow"/>
                <w:b/>
                <w:bCs/>
                <w:color w:val="000000"/>
                <w:sz w:val="16"/>
                <w:szCs w:val="16"/>
                <w:lang w:val="en-US" w:eastAsia="en-US"/>
              </w:rPr>
              <w:t>-1 834</w:t>
            </w:r>
          </w:p>
        </w:tc>
        <w:tc>
          <w:tcPr>
            <w:tcW w:w="532"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b/>
                <w:bCs/>
                <w:color w:val="000000"/>
                <w:sz w:val="16"/>
                <w:szCs w:val="16"/>
                <w:lang w:val="en-US" w:eastAsia="en-US"/>
              </w:rPr>
            </w:pPr>
            <w:r w:rsidRPr="00DB6AD8">
              <w:rPr>
                <w:rFonts w:ascii="Arial Narrow" w:eastAsia="Times New Roman" w:hAnsi="Arial Narrow"/>
                <w:b/>
                <w:bCs/>
                <w:color w:val="000000"/>
                <w:sz w:val="16"/>
                <w:szCs w:val="16"/>
                <w:lang w:val="en-US" w:eastAsia="en-US"/>
              </w:rPr>
              <w:t>84%</w:t>
            </w:r>
          </w:p>
        </w:tc>
      </w:tr>
      <w:tr w:rsidR="00AF49C0" w:rsidRPr="00DB6AD8" w:rsidTr="00AF49C0">
        <w:trPr>
          <w:trHeight w:val="270"/>
        </w:trPr>
        <w:tc>
          <w:tcPr>
            <w:tcW w:w="1869" w:type="pct"/>
            <w:tcBorders>
              <w:top w:val="nil"/>
              <w:left w:val="nil"/>
              <w:bottom w:val="nil"/>
              <w:right w:val="nil"/>
            </w:tcBorders>
            <w:shd w:val="clear" w:color="auto" w:fill="auto"/>
            <w:vAlign w:val="bottom"/>
            <w:hideMark/>
          </w:tcPr>
          <w:p w:rsidR="00AF49C0" w:rsidRPr="00554E9B" w:rsidRDefault="00AF49C0" w:rsidP="00AF49C0">
            <w:pPr>
              <w:rPr>
                <w:rFonts w:ascii="Arial Narrow" w:eastAsia="Times New Roman" w:hAnsi="Arial Narrow"/>
                <w:sz w:val="16"/>
                <w:szCs w:val="16"/>
                <w:lang w:eastAsia="en-US"/>
              </w:rPr>
            </w:pPr>
            <w:r w:rsidRPr="00554E9B">
              <w:rPr>
                <w:rFonts w:ascii="Arial Narrow" w:eastAsia="Times New Roman" w:hAnsi="Arial Narrow"/>
                <w:sz w:val="16"/>
                <w:szCs w:val="16"/>
                <w:lang w:eastAsia="en-US"/>
              </w:rPr>
              <w:t>Приходи от амортизиране на други финансирания от ДБ</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70</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84</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92</w:t>
            </w:r>
          </w:p>
        </w:tc>
        <w:tc>
          <w:tcPr>
            <w:tcW w:w="563"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-22</w:t>
            </w:r>
          </w:p>
        </w:tc>
        <w:tc>
          <w:tcPr>
            <w:tcW w:w="479"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-23,9%</w:t>
            </w:r>
          </w:p>
        </w:tc>
        <w:tc>
          <w:tcPr>
            <w:tcW w:w="532"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-14</w:t>
            </w:r>
          </w:p>
        </w:tc>
        <w:tc>
          <w:tcPr>
            <w:tcW w:w="532"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-17%</w:t>
            </w:r>
          </w:p>
        </w:tc>
      </w:tr>
      <w:tr w:rsidR="00AF49C0" w:rsidRPr="00DB6AD8" w:rsidTr="00AF49C0">
        <w:trPr>
          <w:trHeight w:val="270"/>
        </w:trPr>
        <w:tc>
          <w:tcPr>
            <w:tcW w:w="1869" w:type="pct"/>
            <w:tcBorders>
              <w:top w:val="nil"/>
              <w:left w:val="nil"/>
              <w:bottom w:val="nil"/>
              <w:right w:val="nil"/>
            </w:tcBorders>
            <w:shd w:val="clear" w:color="auto" w:fill="auto"/>
            <w:vAlign w:val="bottom"/>
            <w:hideMark/>
          </w:tcPr>
          <w:p w:rsidR="00AF49C0" w:rsidRPr="00DB6AD8" w:rsidRDefault="00AF49C0" w:rsidP="00AF49C0">
            <w:pPr>
              <w:rPr>
                <w:rFonts w:ascii="Arial Narrow" w:eastAsia="Times New Roman" w:hAnsi="Arial Narrow"/>
                <w:sz w:val="16"/>
                <w:szCs w:val="16"/>
                <w:lang w:val="en-US" w:eastAsia="en-US"/>
              </w:rPr>
            </w:pPr>
            <w:r w:rsidRPr="00DB6AD8">
              <w:rPr>
                <w:rFonts w:ascii="Arial Narrow" w:eastAsia="Times New Roman" w:hAnsi="Arial Narrow"/>
                <w:sz w:val="16"/>
                <w:szCs w:val="16"/>
                <w:lang w:val="en-US" w:eastAsia="en-US"/>
              </w:rPr>
              <w:t>Разходи за амортизации</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708</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755</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1 185</w:t>
            </w:r>
          </w:p>
        </w:tc>
        <w:tc>
          <w:tcPr>
            <w:tcW w:w="563"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-477</w:t>
            </w:r>
          </w:p>
        </w:tc>
        <w:tc>
          <w:tcPr>
            <w:tcW w:w="479"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-40,3%</w:t>
            </w:r>
          </w:p>
        </w:tc>
        <w:tc>
          <w:tcPr>
            <w:tcW w:w="532"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-47</w:t>
            </w:r>
          </w:p>
        </w:tc>
        <w:tc>
          <w:tcPr>
            <w:tcW w:w="532"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-6%</w:t>
            </w:r>
          </w:p>
        </w:tc>
      </w:tr>
      <w:tr w:rsidR="00AF49C0" w:rsidRPr="00DB6AD8" w:rsidTr="00AF49C0">
        <w:trPr>
          <w:trHeight w:val="270"/>
        </w:trPr>
        <w:tc>
          <w:tcPr>
            <w:tcW w:w="1869" w:type="pct"/>
            <w:tcBorders>
              <w:top w:val="nil"/>
              <w:left w:val="nil"/>
              <w:bottom w:val="nil"/>
              <w:right w:val="nil"/>
            </w:tcBorders>
            <w:shd w:val="clear" w:color="auto" w:fill="auto"/>
            <w:vAlign w:val="bottom"/>
            <w:hideMark/>
          </w:tcPr>
          <w:p w:rsidR="00AF49C0" w:rsidRPr="00554E9B" w:rsidRDefault="00AF49C0" w:rsidP="00AF49C0">
            <w:pPr>
              <w:rPr>
                <w:rFonts w:ascii="Arial Narrow" w:eastAsia="Times New Roman" w:hAnsi="Arial Narrow"/>
                <w:i/>
                <w:iCs/>
                <w:sz w:val="16"/>
                <w:szCs w:val="16"/>
                <w:lang w:eastAsia="en-US"/>
              </w:rPr>
            </w:pPr>
            <w:r w:rsidRPr="00554E9B">
              <w:rPr>
                <w:rFonts w:ascii="Arial Narrow" w:eastAsia="Times New Roman" w:hAnsi="Arial Narrow"/>
                <w:i/>
                <w:iCs/>
                <w:sz w:val="16"/>
                <w:szCs w:val="16"/>
                <w:lang w:eastAsia="en-US"/>
              </w:rPr>
              <w:t xml:space="preserve">в т. ч: Амортизации на кап.трансфер от ДБ </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i/>
                <w:iCs/>
                <w:color w:val="000000"/>
                <w:sz w:val="16"/>
                <w:szCs w:val="16"/>
                <w:lang w:val="en-US" w:eastAsia="en-US"/>
              </w:rPr>
            </w:pPr>
            <w:r w:rsidRPr="00DB6AD8">
              <w:rPr>
                <w:rFonts w:ascii="Arial Narrow" w:eastAsia="Times New Roman" w:hAnsi="Arial Narrow"/>
                <w:i/>
                <w:iCs/>
                <w:color w:val="000000"/>
                <w:sz w:val="16"/>
                <w:szCs w:val="16"/>
                <w:lang w:val="en-US" w:eastAsia="en-US"/>
              </w:rPr>
              <w:t>70</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i/>
                <w:iCs/>
                <w:color w:val="000000"/>
                <w:sz w:val="16"/>
                <w:szCs w:val="16"/>
                <w:lang w:val="en-US" w:eastAsia="en-US"/>
              </w:rPr>
            </w:pPr>
            <w:r w:rsidRPr="00DB6AD8">
              <w:rPr>
                <w:rFonts w:ascii="Arial Narrow" w:eastAsia="Times New Roman" w:hAnsi="Arial Narrow"/>
                <w:i/>
                <w:iCs/>
                <w:color w:val="000000"/>
                <w:sz w:val="16"/>
                <w:szCs w:val="16"/>
                <w:lang w:val="en-US" w:eastAsia="en-US"/>
              </w:rPr>
              <w:t>84</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i/>
                <w:iCs/>
                <w:color w:val="000000"/>
                <w:sz w:val="16"/>
                <w:szCs w:val="16"/>
                <w:lang w:val="en-US" w:eastAsia="en-US"/>
              </w:rPr>
            </w:pPr>
            <w:r w:rsidRPr="00DB6AD8">
              <w:rPr>
                <w:rFonts w:ascii="Arial Narrow" w:eastAsia="Times New Roman" w:hAnsi="Arial Narrow"/>
                <w:i/>
                <w:iCs/>
                <w:color w:val="000000"/>
                <w:sz w:val="16"/>
                <w:szCs w:val="16"/>
                <w:lang w:val="en-US" w:eastAsia="en-US"/>
              </w:rPr>
              <w:t>92</w:t>
            </w:r>
          </w:p>
        </w:tc>
        <w:tc>
          <w:tcPr>
            <w:tcW w:w="563"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-22</w:t>
            </w:r>
          </w:p>
        </w:tc>
        <w:tc>
          <w:tcPr>
            <w:tcW w:w="479"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-23,9%</w:t>
            </w:r>
          </w:p>
        </w:tc>
        <w:tc>
          <w:tcPr>
            <w:tcW w:w="532"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-14</w:t>
            </w:r>
          </w:p>
        </w:tc>
        <w:tc>
          <w:tcPr>
            <w:tcW w:w="532"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-17%</w:t>
            </w:r>
          </w:p>
        </w:tc>
      </w:tr>
      <w:tr w:rsidR="00AF49C0" w:rsidRPr="00DB6AD8" w:rsidTr="00AF49C0">
        <w:trPr>
          <w:trHeight w:val="270"/>
        </w:trPr>
        <w:tc>
          <w:tcPr>
            <w:tcW w:w="1869" w:type="pct"/>
            <w:tcBorders>
              <w:top w:val="nil"/>
              <w:left w:val="nil"/>
              <w:bottom w:val="nil"/>
              <w:right w:val="nil"/>
            </w:tcBorders>
            <w:shd w:val="clear" w:color="auto" w:fill="auto"/>
            <w:vAlign w:val="bottom"/>
            <w:hideMark/>
          </w:tcPr>
          <w:p w:rsidR="00AF49C0" w:rsidRPr="00DB6AD8" w:rsidRDefault="00AF49C0" w:rsidP="00AF49C0">
            <w:pPr>
              <w:rPr>
                <w:rFonts w:ascii="Arial Narrow" w:eastAsia="Times New Roman" w:hAnsi="Arial Narrow"/>
                <w:b/>
                <w:bCs/>
                <w:sz w:val="16"/>
                <w:szCs w:val="16"/>
                <w:lang w:val="en-US" w:eastAsia="en-US"/>
              </w:rPr>
            </w:pPr>
            <w:r w:rsidRPr="00DB6AD8">
              <w:rPr>
                <w:rFonts w:ascii="Arial Narrow" w:eastAsia="Times New Roman" w:hAnsi="Arial Narrow"/>
                <w:b/>
                <w:bCs/>
                <w:sz w:val="16"/>
                <w:szCs w:val="16"/>
                <w:lang w:val="en-US" w:eastAsia="en-US"/>
              </w:rPr>
              <w:t xml:space="preserve">EBIT </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b/>
                <w:bCs/>
                <w:color w:val="000000"/>
                <w:sz w:val="16"/>
                <w:szCs w:val="16"/>
                <w:lang w:val="en-US" w:eastAsia="en-US"/>
              </w:rPr>
            </w:pPr>
            <w:r w:rsidRPr="00DB6AD8">
              <w:rPr>
                <w:rFonts w:ascii="Arial Narrow" w:eastAsia="Times New Roman" w:hAnsi="Arial Narrow"/>
                <w:b/>
                <w:bCs/>
                <w:color w:val="000000"/>
                <w:sz w:val="16"/>
                <w:szCs w:val="16"/>
                <w:lang w:val="en-US" w:eastAsia="en-US"/>
              </w:rPr>
              <w:t>-4 664</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b/>
                <w:bCs/>
                <w:color w:val="000000"/>
                <w:sz w:val="16"/>
                <w:szCs w:val="16"/>
                <w:lang w:val="en-US" w:eastAsia="en-US"/>
              </w:rPr>
            </w:pPr>
            <w:r w:rsidRPr="00DB6AD8">
              <w:rPr>
                <w:rFonts w:ascii="Arial Narrow" w:eastAsia="Times New Roman" w:hAnsi="Arial Narrow"/>
                <w:b/>
                <w:bCs/>
                <w:color w:val="000000"/>
                <w:sz w:val="16"/>
                <w:szCs w:val="16"/>
                <w:lang w:val="en-US" w:eastAsia="en-US"/>
              </w:rPr>
              <w:t>-2 863</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b/>
                <w:bCs/>
                <w:color w:val="000000"/>
                <w:sz w:val="16"/>
                <w:szCs w:val="16"/>
                <w:lang w:val="en-US" w:eastAsia="en-US"/>
              </w:rPr>
            </w:pPr>
            <w:r w:rsidRPr="00DB6AD8">
              <w:rPr>
                <w:rFonts w:ascii="Arial Narrow" w:eastAsia="Times New Roman" w:hAnsi="Arial Narrow"/>
                <w:b/>
                <w:bCs/>
                <w:color w:val="000000"/>
                <w:sz w:val="16"/>
                <w:szCs w:val="16"/>
                <w:lang w:val="en-US" w:eastAsia="en-US"/>
              </w:rPr>
              <w:t>-44</w:t>
            </w:r>
          </w:p>
        </w:tc>
        <w:tc>
          <w:tcPr>
            <w:tcW w:w="563"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b/>
                <w:bCs/>
                <w:color w:val="000000"/>
                <w:sz w:val="16"/>
                <w:szCs w:val="16"/>
                <w:lang w:val="en-US" w:eastAsia="en-US"/>
              </w:rPr>
            </w:pPr>
            <w:r w:rsidRPr="00DB6AD8">
              <w:rPr>
                <w:rFonts w:ascii="Arial Narrow" w:eastAsia="Times New Roman" w:hAnsi="Arial Narrow"/>
                <w:b/>
                <w:bCs/>
                <w:color w:val="000000"/>
                <w:sz w:val="16"/>
                <w:szCs w:val="16"/>
                <w:lang w:val="en-US" w:eastAsia="en-US"/>
              </w:rPr>
              <w:t>-4 620</w:t>
            </w:r>
          </w:p>
        </w:tc>
        <w:tc>
          <w:tcPr>
            <w:tcW w:w="479"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b/>
                <w:bCs/>
                <w:color w:val="000000"/>
                <w:sz w:val="16"/>
                <w:szCs w:val="16"/>
                <w:lang w:val="en-US" w:eastAsia="en-US"/>
              </w:rPr>
            </w:pPr>
            <w:r w:rsidRPr="00DB6AD8">
              <w:rPr>
                <w:rFonts w:ascii="Arial Narrow" w:eastAsia="Times New Roman" w:hAnsi="Arial Narrow"/>
                <w:b/>
                <w:bCs/>
                <w:color w:val="000000"/>
                <w:sz w:val="16"/>
                <w:szCs w:val="16"/>
                <w:lang w:val="en-US" w:eastAsia="en-US"/>
              </w:rPr>
              <w:t>10500,0%</w:t>
            </w:r>
          </w:p>
        </w:tc>
        <w:tc>
          <w:tcPr>
            <w:tcW w:w="532"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b/>
                <w:bCs/>
                <w:color w:val="000000"/>
                <w:sz w:val="16"/>
                <w:szCs w:val="16"/>
                <w:lang w:val="en-US" w:eastAsia="en-US"/>
              </w:rPr>
            </w:pPr>
            <w:r w:rsidRPr="00DB6AD8">
              <w:rPr>
                <w:rFonts w:ascii="Arial Narrow" w:eastAsia="Times New Roman" w:hAnsi="Arial Narrow"/>
                <w:b/>
                <w:bCs/>
                <w:color w:val="000000"/>
                <w:sz w:val="16"/>
                <w:szCs w:val="16"/>
                <w:lang w:val="en-US" w:eastAsia="en-US"/>
              </w:rPr>
              <w:t>-1 801</w:t>
            </w:r>
          </w:p>
        </w:tc>
        <w:tc>
          <w:tcPr>
            <w:tcW w:w="532"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b/>
                <w:bCs/>
                <w:color w:val="000000"/>
                <w:sz w:val="16"/>
                <w:szCs w:val="16"/>
                <w:lang w:val="en-US" w:eastAsia="en-US"/>
              </w:rPr>
            </w:pPr>
            <w:r w:rsidRPr="00DB6AD8">
              <w:rPr>
                <w:rFonts w:ascii="Arial Narrow" w:eastAsia="Times New Roman" w:hAnsi="Arial Narrow"/>
                <w:b/>
                <w:bCs/>
                <w:color w:val="000000"/>
                <w:sz w:val="16"/>
                <w:szCs w:val="16"/>
                <w:lang w:val="en-US" w:eastAsia="en-US"/>
              </w:rPr>
              <w:t>63%</w:t>
            </w:r>
          </w:p>
        </w:tc>
      </w:tr>
      <w:tr w:rsidR="00AF49C0" w:rsidRPr="00DB6AD8" w:rsidTr="00AF49C0">
        <w:trPr>
          <w:trHeight w:val="270"/>
        </w:trPr>
        <w:tc>
          <w:tcPr>
            <w:tcW w:w="1869" w:type="pct"/>
            <w:tcBorders>
              <w:top w:val="nil"/>
              <w:left w:val="nil"/>
              <w:bottom w:val="nil"/>
              <w:right w:val="nil"/>
            </w:tcBorders>
            <w:shd w:val="clear" w:color="auto" w:fill="auto"/>
            <w:vAlign w:val="bottom"/>
            <w:hideMark/>
          </w:tcPr>
          <w:p w:rsidR="00AF49C0" w:rsidRPr="00DB6AD8" w:rsidRDefault="00AF49C0" w:rsidP="00AF49C0">
            <w:pPr>
              <w:rPr>
                <w:rFonts w:ascii="Arial Narrow" w:eastAsia="Times New Roman" w:hAnsi="Arial Narrow"/>
                <w:sz w:val="16"/>
                <w:szCs w:val="16"/>
                <w:lang w:val="en-US" w:eastAsia="en-US"/>
              </w:rPr>
            </w:pPr>
            <w:r w:rsidRPr="00DB6AD8">
              <w:rPr>
                <w:rFonts w:ascii="Arial Narrow" w:eastAsia="Times New Roman" w:hAnsi="Arial Narrow"/>
                <w:sz w:val="16"/>
                <w:szCs w:val="16"/>
                <w:lang w:val="en-US" w:eastAsia="en-US"/>
              </w:rPr>
              <w:t>Финансови разходи нето</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-160</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-204</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-2 735</w:t>
            </w:r>
          </w:p>
        </w:tc>
        <w:tc>
          <w:tcPr>
            <w:tcW w:w="563"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2 575</w:t>
            </w:r>
          </w:p>
        </w:tc>
        <w:tc>
          <w:tcPr>
            <w:tcW w:w="479"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-94,1%</w:t>
            </w:r>
          </w:p>
        </w:tc>
        <w:tc>
          <w:tcPr>
            <w:tcW w:w="532"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44</w:t>
            </w:r>
          </w:p>
        </w:tc>
        <w:tc>
          <w:tcPr>
            <w:tcW w:w="532"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-22%</w:t>
            </w:r>
          </w:p>
        </w:tc>
      </w:tr>
      <w:tr w:rsidR="00AF49C0" w:rsidRPr="00DB6AD8" w:rsidTr="00AF49C0">
        <w:trPr>
          <w:trHeight w:val="270"/>
        </w:trPr>
        <w:tc>
          <w:tcPr>
            <w:tcW w:w="1869" w:type="pct"/>
            <w:tcBorders>
              <w:top w:val="nil"/>
              <w:left w:val="nil"/>
              <w:bottom w:val="nil"/>
              <w:right w:val="nil"/>
            </w:tcBorders>
            <w:shd w:val="clear" w:color="auto" w:fill="auto"/>
            <w:vAlign w:val="bottom"/>
            <w:hideMark/>
          </w:tcPr>
          <w:p w:rsidR="00AF49C0" w:rsidRPr="00DB6AD8" w:rsidRDefault="00AF49C0" w:rsidP="00AF49C0">
            <w:pPr>
              <w:rPr>
                <w:rFonts w:ascii="Arial Narrow" w:eastAsia="Times New Roman" w:hAnsi="Arial Narrow"/>
                <w:b/>
                <w:bCs/>
                <w:sz w:val="16"/>
                <w:szCs w:val="16"/>
                <w:lang w:val="en-US" w:eastAsia="en-US"/>
              </w:rPr>
            </w:pPr>
            <w:r w:rsidRPr="00DB6AD8">
              <w:rPr>
                <w:rFonts w:ascii="Arial Narrow" w:eastAsia="Times New Roman" w:hAnsi="Arial Narrow"/>
                <w:b/>
                <w:bCs/>
                <w:sz w:val="16"/>
                <w:szCs w:val="16"/>
                <w:lang w:val="en-US" w:eastAsia="en-US"/>
              </w:rPr>
              <w:t>Печалба преди данъци</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b/>
                <w:bCs/>
                <w:color w:val="000000"/>
                <w:sz w:val="16"/>
                <w:szCs w:val="16"/>
                <w:lang w:val="en-US" w:eastAsia="en-US"/>
              </w:rPr>
            </w:pPr>
            <w:r w:rsidRPr="00DB6AD8">
              <w:rPr>
                <w:rFonts w:ascii="Arial Narrow" w:eastAsia="Times New Roman" w:hAnsi="Arial Narrow"/>
                <w:b/>
                <w:bCs/>
                <w:color w:val="000000"/>
                <w:sz w:val="16"/>
                <w:szCs w:val="16"/>
                <w:lang w:val="en-US" w:eastAsia="en-US"/>
              </w:rPr>
              <w:t>-4 824</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b/>
                <w:bCs/>
                <w:color w:val="000000"/>
                <w:sz w:val="16"/>
                <w:szCs w:val="16"/>
                <w:lang w:val="en-US" w:eastAsia="en-US"/>
              </w:rPr>
            </w:pPr>
            <w:r w:rsidRPr="00DB6AD8">
              <w:rPr>
                <w:rFonts w:ascii="Arial Narrow" w:eastAsia="Times New Roman" w:hAnsi="Arial Narrow"/>
                <w:b/>
                <w:bCs/>
                <w:color w:val="000000"/>
                <w:sz w:val="16"/>
                <w:szCs w:val="16"/>
                <w:lang w:val="en-US" w:eastAsia="en-US"/>
              </w:rPr>
              <w:t>-3 067</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b/>
                <w:bCs/>
                <w:color w:val="000000"/>
                <w:sz w:val="16"/>
                <w:szCs w:val="16"/>
                <w:lang w:val="en-US" w:eastAsia="en-US"/>
              </w:rPr>
            </w:pPr>
            <w:r w:rsidRPr="00DB6AD8">
              <w:rPr>
                <w:rFonts w:ascii="Arial Narrow" w:eastAsia="Times New Roman" w:hAnsi="Arial Narrow"/>
                <w:b/>
                <w:bCs/>
                <w:color w:val="000000"/>
                <w:sz w:val="16"/>
                <w:szCs w:val="16"/>
                <w:lang w:val="en-US" w:eastAsia="en-US"/>
              </w:rPr>
              <w:t>-2 779</w:t>
            </w:r>
          </w:p>
        </w:tc>
        <w:tc>
          <w:tcPr>
            <w:tcW w:w="563"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b/>
                <w:bCs/>
                <w:color w:val="000000"/>
                <w:sz w:val="16"/>
                <w:szCs w:val="16"/>
                <w:lang w:val="en-US" w:eastAsia="en-US"/>
              </w:rPr>
            </w:pPr>
            <w:r w:rsidRPr="00DB6AD8">
              <w:rPr>
                <w:rFonts w:ascii="Arial Narrow" w:eastAsia="Times New Roman" w:hAnsi="Arial Narrow"/>
                <w:b/>
                <w:bCs/>
                <w:color w:val="000000"/>
                <w:sz w:val="16"/>
                <w:szCs w:val="16"/>
                <w:lang w:val="en-US" w:eastAsia="en-US"/>
              </w:rPr>
              <w:t>-2 045</w:t>
            </w:r>
          </w:p>
        </w:tc>
        <w:tc>
          <w:tcPr>
            <w:tcW w:w="479"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b/>
                <w:bCs/>
                <w:color w:val="000000"/>
                <w:sz w:val="16"/>
                <w:szCs w:val="16"/>
                <w:lang w:val="en-US" w:eastAsia="en-US"/>
              </w:rPr>
            </w:pPr>
            <w:r w:rsidRPr="00DB6AD8">
              <w:rPr>
                <w:rFonts w:ascii="Arial Narrow" w:eastAsia="Times New Roman" w:hAnsi="Arial Narrow"/>
                <w:b/>
                <w:bCs/>
                <w:color w:val="000000"/>
                <w:sz w:val="16"/>
                <w:szCs w:val="16"/>
                <w:lang w:val="en-US" w:eastAsia="en-US"/>
              </w:rPr>
              <w:t>73,6%</w:t>
            </w:r>
          </w:p>
        </w:tc>
        <w:tc>
          <w:tcPr>
            <w:tcW w:w="532"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b/>
                <w:bCs/>
                <w:color w:val="000000"/>
                <w:sz w:val="16"/>
                <w:szCs w:val="16"/>
                <w:lang w:val="en-US" w:eastAsia="en-US"/>
              </w:rPr>
            </w:pPr>
            <w:r w:rsidRPr="00DB6AD8">
              <w:rPr>
                <w:rFonts w:ascii="Arial Narrow" w:eastAsia="Times New Roman" w:hAnsi="Arial Narrow"/>
                <w:b/>
                <w:bCs/>
                <w:color w:val="000000"/>
                <w:sz w:val="16"/>
                <w:szCs w:val="16"/>
                <w:lang w:val="en-US" w:eastAsia="en-US"/>
              </w:rPr>
              <w:t>-1 757</w:t>
            </w:r>
          </w:p>
        </w:tc>
        <w:tc>
          <w:tcPr>
            <w:tcW w:w="532"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b/>
                <w:bCs/>
                <w:color w:val="000000"/>
                <w:sz w:val="16"/>
                <w:szCs w:val="16"/>
                <w:lang w:val="en-US" w:eastAsia="en-US"/>
              </w:rPr>
            </w:pPr>
            <w:r w:rsidRPr="00DB6AD8">
              <w:rPr>
                <w:rFonts w:ascii="Arial Narrow" w:eastAsia="Times New Roman" w:hAnsi="Arial Narrow"/>
                <w:b/>
                <w:bCs/>
                <w:color w:val="000000"/>
                <w:sz w:val="16"/>
                <w:szCs w:val="16"/>
                <w:lang w:val="en-US" w:eastAsia="en-US"/>
              </w:rPr>
              <w:t>57%</w:t>
            </w:r>
          </w:p>
        </w:tc>
      </w:tr>
      <w:tr w:rsidR="00AF49C0" w:rsidRPr="00DB6AD8" w:rsidTr="00AF49C0">
        <w:trPr>
          <w:trHeight w:val="270"/>
        </w:trPr>
        <w:tc>
          <w:tcPr>
            <w:tcW w:w="1869" w:type="pct"/>
            <w:tcBorders>
              <w:top w:val="nil"/>
              <w:left w:val="nil"/>
              <w:bottom w:val="nil"/>
              <w:right w:val="nil"/>
            </w:tcBorders>
            <w:shd w:val="clear" w:color="auto" w:fill="auto"/>
            <w:vAlign w:val="bottom"/>
            <w:hideMark/>
          </w:tcPr>
          <w:p w:rsidR="00AF49C0" w:rsidRPr="00DB6AD8" w:rsidRDefault="00AF49C0" w:rsidP="00AF49C0">
            <w:pPr>
              <w:rPr>
                <w:rFonts w:ascii="Arial Narrow" w:eastAsia="Times New Roman" w:hAnsi="Arial Narrow"/>
                <w:sz w:val="16"/>
                <w:szCs w:val="16"/>
                <w:lang w:val="en-US" w:eastAsia="en-US"/>
              </w:rPr>
            </w:pPr>
            <w:r w:rsidRPr="00DB6AD8">
              <w:rPr>
                <w:rFonts w:ascii="Arial Narrow" w:eastAsia="Times New Roman" w:hAnsi="Arial Narrow"/>
                <w:sz w:val="16"/>
                <w:szCs w:val="16"/>
                <w:lang w:val="en-US" w:eastAsia="en-US"/>
              </w:rPr>
              <w:t>Данъци</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341"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341"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563"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479"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r>
      <w:tr w:rsidR="00AF49C0" w:rsidRPr="00DB6AD8" w:rsidTr="00AF49C0">
        <w:trPr>
          <w:trHeight w:val="255"/>
        </w:trPr>
        <w:tc>
          <w:tcPr>
            <w:tcW w:w="1869" w:type="pct"/>
            <w:tcBorders>
              <w:top w:val="nil"/>
              <w:left w:val="nil"/>
              <w:bottom w:val="nil"/>
              <w:right w:val="nil"/>
            </w:tcBorders>
            <w:shd w:val="clear" w:color="auto" w:fill="auto"/>
            <w:vAlign w:val="bottom"/>
            <w:hideMark/>
          </w:tcPr>
          <w:p w:rsidR="00AF49C0" w:rsidRPr="00DB6AD8" w:rsidRDefault="00AF49C0" w:rsidP="00AF49C0">
            <w:pPr>
              <w:rPr>
                <w:rFonts w:ascii="Arial Narrow" w:eastAsia="Times New Roman" w:hAnsi="Arial Narrow"/>
                <w:b/>
                <w:bCs/>
                <w:sz w:val="16"/>
                <w:szCs w:val="16"/>
                <w:lang w:val="en-US" w:eastAsia="en-US"/>
              </w:rPr>
            </w:pPr>
            <w:r w:rsidRPr="00DB6AD8">
              <w:rPr>
                <w:rFonts w:ascii="Arial Narrow" w:eastAsia="Times New Roman" w:hAnsi="Arial Narrow"/>
                <w:b/>
                <w:bCs/>
                <w:sz w:val="16"/>
                <w:szCs w:val="16"/>
                <w:lang w:val="en-US" w:eastAsia="en-US"/>
              </w:rPr>
              <w:t>Нетна печалба</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b/>
                <w:bCs/>
                <w:color w:val="000000"/>
                <w:sz w:val="16"/>
                <w:szCs w:val="16"/>
                <w:lang w:val="en-US" w:eastAsia="en-US"/>
              </w:rPr>
            </w:pPr>
            <w:r w:rsidRPr="00DB6AD8">
              <w:rPr>
                <w:rFonts w:ascii="Arial Narrow" w:eastAsia="Times New Roman" w:hAnsi="Arial Narrow"/>
                <w:b/>
                <w:bCs/>
                <w:color w:val="000000"/>
                <w:sz w:val="16"/>
                <w:szCs w:val="16"/>
                <w:lang w:val="en-US" w:eastAsia="en-US"/>
              </w:rPr>
              <w:t>-4 824</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b/>
                <w:bCs/>
                <w:color w:val="000000"/>
                <w:sz w:val="16"/>
                <w:szCs w:val="16"/>
                <w:lang w:val="en-US" w:eastAsia="en-US"/>
              </w:rPr>
            </w:pPr>
            <w:r w:rsidRPr="00DB6AD8">
              <w:rPr>
                <w:rFonts w:ascii="Arial Narrow" w:eastAsia="Times New Roman" w:hAnsi="Arial Narrow"/>
                <w:b/>
                <w:bCs/>
                <w:color w:val="000000"/>
                <w:sz w:val="16"/>
                <w:szCs w:val="16"/>
                <w:lang w:val="en-US" w:eastAsia="en-US"/>
              </w:rPr>
              <w:t>-3 067</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b/>
                <w:bCs/>
                <w:color w:val="000000"/>
                <w:sz w:val="16"/>
                <w:szCs w:val="16"/>
                <w:lang w:val="en-US" w:eastAsia="en-US"/>
              </w:rPr>
            </w:pPr>
            <w:r w:rsidRPr="00DB6AD8">
              <w:rPr>
                <w:rFonts w:ascii="Arial Narrow" w:eastAsia="Times New Roman" w:hAnsi="Arial Narrow"/>
                <w:b/>
                <w:bCs/>
                <w:color w:val="000000"/>
                <w:sz w:val="16"/>
                <w:szCs w:val="16"/>
                <w:lang w:val="en-US" w:eastAsia="en-US"/>
              </w:rPr>
              <w:t>-2 779</w:t>
            </w:r>
          </w:p>
        </w:tc>
        <w:tc>
          <w:tcPr>
            <w:tcW w:w="563"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b/>
                <w:bCs/>
                <w:color w:val="000000"/>
                <w:sz w:val="16"/>
                <w:szCs w:val="16"/>
                <w:lang w:val="en-US" w:eastAsia="en-US"/>
              </w:rPr>
            </w:pPr>
            <w:r w:rsidRPr="00DB6AD8">
              <w:rPr>
                <w:rFonts w:ascii="Arial Narrow" w:eastAsia="Times New Roman" w:hAnsi="Arial Narrow"/>
                <w:b/>
                <w:bCs/>
                <w:color w:val="000000"/>
                <w:sz w:val="16"/>
                <w:szCs w:val="16"/>
                <w:lang w:val="en-US" w:eastAsia="en-US"/>
              </w:rPr>
              <w:t>-2 045</w:t>
            </w:r>
          </w:p>
        </w:tc>
        <w:tc>
          <w:tcPr>
            <w:tcW w:w="479"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b/>
                <w:bCs/>
                <w:color w:val="000000"/>
                <w:sz w:val="16"/>
                <w:szCs w:val="16"/>
                <w:lang w:val="en-US" w:eastAsia="en-US"/>
              </w:rPr>
            </w:pPr>
            <w:r w:rsidRPr="00DB6AD8">
              <w:rPr>
                <w:rFonts w:ascii="Arial Narrow" w:eastAsia="Times New Roman" w:hAnsi="Arial Narrow"/>
                <w:b/>
                <w:bCs/>
                <w:color w:val="000000"/>
                <w:sz w:val="16"/>
                <w:szCs w:val="16"/>
                <w:lang w:val="en-US" w:eastAsia="en-US"/>
              </w:rPr>
              <w:t>73,6%</w:t>
            </w:r>
          </w:p>
        </w:tc>
        <w:tc>
          <w:tcPr>
            <w:tcW w:w="532"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b/>
                <w:bCs/>
                <w:color w:val="000000"/>
                <w:sz w:val="16"/>
                <w:szCs w:val="16"/>
                <w:lang w:val="en-US" w:eastAsia="en-US"/>
              </w:rPr>
            </w:pPr>
            <w:r w:rsidRPr="00DB6AD8">
              <w:rPr>
                <w:rFonts w:ascii="Arial Narrow" w:eastAsia="Times New Roman" w:hAnsi="Arial Narrow"/>
                <w:b/>
                <w:bCs/>
                <w:color w:val="000000"/>
                <w:sz w:val="16"/>
                <w:szCs w:val="16"/>
                <w:lang w:val="en-US" w:eastAsia="en-US"/>
              </w:rPr>
              <w:t>-1 757</w:t>
            </w:r>
          </w:p>
        </w:tc>
        <w:tc>
          <w:tcPr>
            <w:tcW w:w="532"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b/>
                <w:bCs/>
                <w:color w:val="000000"/>
                <w:sz w:val="16"/>
                <w:szCs w:val="16"/>
                <w:lang w:val="en-US" w:eastAsia="en-US"/>
              </w:rPr>
            </w:pPr>
            <w:r w:rsidRPr="00DB6AD8">
              <w:rPr>
                <w:rFonts w:ascii="Arial Narrow" w:eastAsia="Times New Roman" w:hAnsi="Arial Narrow"/>
                <w:b/>
                <w:bCs/>
                <w:color w:val="000000"/>
                <w:sz w:val="16"/>
                <w:szCs w:val="16"/>
                <w:lang w:val="en-US" w:eastAsia="en-US"/>
              </w:rPr>
              <w:t>57%</w:t>
            </w:r>
          </w:p>
        </w:tc>
      </w:tr>
      <w:tr w:rsidR="00AF49C0" w:rsidRPr="00DB6AD8" w:rsidTr="00AF49C0">
        <w:trPr>
          <w:trHeight w:val="270"/>
        </w:trPr>
        <w:tc>
          <w:tcPr>
            <w:tcW w:w="1869" w:type="pct"/>
            <w:tcBorders>
              <w:top w:val="nil"/>
              <w:left w:val="nil"/>
              <w:bottom w:val="nil"/>
              <w:right w:val="nil"/>
            </w:tcBorders>
            <w:shd w:val="clear" w:color="auto" w:fill="auto"/>
            <w:vAlign w:val="bottom"/>
            <w:hideMark/>
          </w:tcPr>
          <w:p w:rsidR="00AF49C0" w:rsidRPr="00554E9B" w:rsidRDefault="00AF49C0" w:rsidP="00AF49C0">
            <w:pPr>
              <w:rPr>
                <w:rFonts w:ascii="Arial Narrow" w:eastAsia="Times New Roman" w:hAnsi="Arial Narrow"/>
                <w:sz w:val="16"/>
                <w:szCs w:val="16"/>
                <w:lang w:eastAsia="en-US"/>
              </w:rPr>
            </w:pPr>
            <w:r w:rsidRPr="00554E9B">
              <w:rPr>
                <w:rFonts w:ascii="Arial Narrow" w:eastAsia="Times New Roman" w:hAnsi="Arial Narrow"/>
                <w:sz w:val="16"/>
                <w:szCs w:val="16"/>
                <w:lang w:eastAsia="en-US"/>
              </w:rPr>
              <w:t>Паричен поток (чиста печалба + амортизации)</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-4 116</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-2 312</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-1 594</w:t>
            </w:r>
          </w:p>
        </w:tc>
        <w:tc>
          <w:tcPr>
            <w:tcW w:w="563"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-2 522</w:t>
            </w:r>
          </w:p>
        </w:tc>
        <w:tc>
          <w:tcPr>
            <w:tcW w:w="479"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158,2%</w:t>
            </w:r>
          </w:p>
        </w:tc>
        <w:tc>
          <w:tcPr>
            <w:tcW w:w="532"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-1 804</w:t>
            </w:r>
          </w:p>
        </w:tc>
        <w:tc>
          <w:tcPr>
            <w:tcW w:w="532"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78%</w:t>
            </w:r>
          </w:p>
        </w:tc>
      </w:tr>
      <w:tr w:rsidR="00AF49C0" w:rsidRPr="00DB6AD8" w:rsidTr="00AF49C0">
        <w:trPr>
          <w:trHeight w:val="75"/>
        </w:trPr>
        <w:tc>
          <w:tcPr>
            <w:tcW w:w="1869" w:type="pct"/>
            <w:tcBorders>
              <w:top w:val="nil"/>
              <w:left w:val="nil"/>
              <w:bottom w:val="nil"/>
              <w:right w:val="nil"/>
            </w:tcBorders>
            <w:shd w:val="clear" w:color="auto" w:fill="auto"/>
            <w:vAlign w:val="bottom"/>
            <w:hideMark/>
          </w:tcPr>
          <w:p w:rsidR="00AF49C0" w:rsidRPr="00DB6AD8" w:rsidRDefault="00AF49C0" w:rsidP="00AF49C0">
            <w:pPr>
              <w:rPr>
                <w:rFonts w:ascii="Arial Narrow" w:eastAsia="Times New Roman" w:hAnsi="Arial Narrow"/>
                <w:sz w:val="16"/>
                <w:szCs w:val="16"/>
                <w:lang w:val="en-US" w:eastAsia="en-US"/>
              </w:rPr>
            </w:pPr>
          </w:p>
        </w:tc>
        <w:tc>
          <w:tcPr>
            <w:tcW w:w="341"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341"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sz w:val="16"/>
                <w:szCs w:val="16"/>
                <w:lang w:val="en-US" w:eastAsia="en-US"/>
              </w:rPr>
            </w:pPr>
          </w:p>
        </w:tc>
        <w:tc>
          <w:tcPr>
            <w:tcW w:w="341"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563"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479"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r>
      <w:tr w:rsidR="00AF49C0" w:rsidRPr="00DB6AD8" w:rsidTr="00AF49C0">
        <w:trPr>
          <w:trHeight w:val="270"/>
        </w:trPr>
        <w:tc>
          <w:tcPr>
            <w:tcW w:w="1869" w:type="pct"/>
            <w:tcBorders>
              <w:top w:val="nil"/>
              <w:left w:val="nil"/>
              <w:bottom w:val="nil"/>
              <w:right w:val="nil"/>
            </w:tcBorders>
            <w:shd w:val="clear" w:color="auto" w:fill="auto"/>
            <w:vAlign w:val="bottom"/>
            <w:hideMark/>
          </w:tcPr>
          <w:p w:rsidR="00AF49C0" w:rsidRPr="00DB6AD8" w:rsidRDefault="00AF49C0" w:rsidP="00AF49C0">
            <w:pPr>
              <w:rPr>
                <w:rFonts w:ascii="Arial Narrow" w:eastAsia="Times New Roman" w:hAnsi="Arial Narrow"/>
                <w:b/>
                <w:bCs/>
                <w:sz w:val="16"/>
                <w:szCs w:val="16"/>
                <w:lang w:val="en-US" w:eastAsia="en-US"/>
              </w:rPr>
            </w:pPr>
            <w:r w:rsidRPr="00DB6AD8">
              <w:rPr>
                <w:rFonts w:ascii="Arial Narrow" w:eastAsia="Times New Roman" w:hAnsi="Arial Narrow"/>
                <w:b/>
                <w:bCs/>
                <w:sz w:val="16"/>
                <w:szCs w:val="16"/>
                <w:lang w:val="en-US" w:eastAsia="en-US"/>
              </w:rPr>
              <w:t>Рентабилност</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341"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b/>
                <w:bCs/>
                <w:sz w:val="16"/>
                <w:szCs w:val="16"/>
                <w:lang w:val="en-US" w:eastAsia="en-US"/>
              </w:rPr>
            </w:pPr>
          </w:p>
        </w:tc>
        <w:tc>
          <w:tcPr>
            <w:tcW w:w="341"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563"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479"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b/>
                <w:bCs/>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r>
      <w:tr w:rsidR="00AF49C0" w:rsidRPr="00DB6AD8" w:rsidTr="00AF49C0">
        <w:trPr>
          <w:trHeight w:val="270"/>
        </w:trPr>
        <w:tc>
          <w:tcPr>
            <w:tcW w:w="1869" w:type="pct"/>
            <w:tcBorders>
              <w:top w:val="nil"/>
              <w:left w:val="nil"/>
              <w:bottom w:val="nil"/>
              <w:right w:val="nil"/>
            </w:tcBorders>
            <w:shd w:val="clear" w:color="auto" w:fill="auto"/>
            <w:vAlign w:val="bottom"/>
            <w:hideMark/>
          </w:tcPr>
          <w:p w:rsidR="00AF49C0" w:rsidRPr="00DB6AD8" w:rsidRDefault="00AF49C0" w:rsidP="00AF49C0">
            <w:pPr>
              <w:rPr>
                <w:rFonts w:ascii="Arial Narrow" w:eastAsia="Times New Roman" w:hAnsi="Arial Narrow"/>
                <w:sz w:val="16"/>
                <w:szCs w:val="16"/>
                <w:lang w:val="en-US" w:eastAsia="en-US"/>
              </w:rPr>
            </w:pPr>
            <w:r w:rsidRPr="00DB6AD8">
              <w:rPr>
                <w:rFonts w:ascii="Arial Narrow" w:eastAsia="Times New Roman" w:hAnsi="Arial Narrow"/>
                <w:sz w:val="16"/>
                <w:szCs w:val="16"/>
                <w:lang w:val="en-US" w:eastAsia="en-US"/>
              </w:rPr>
              <w:t>маржин продажби  (печалба/продажби)</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-93%</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-39%</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-45%</w:t>
            </w:r>
          </w:p>
        </w:tc>
        <w:tc>
          <w:tcPr>
            <w:tcW w:w="563"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479"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b/>
                <w:bCs/>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b/>
                <w:bCs/>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r>
      <w:tr w:rsidR="00AF49C0" w:rsidRPr="00DB6AD8" w:rsidTr="00AF49C0">
        <w:trPr>
          <w:trHeight w:val="270"/>
        </w:trPr>
        <w:tc>
          <w:tcPr>
            <w:tcW w:w="1869" w:type="pct"/>
            <w:tcBorders>
              <w:top w:val="nil"/>
              <w:left w:val="nil"/>
              <w:bottom w:val="nil"/>
              <w:right w:val="nil"/>
            </w:tcBorders>
            <w:shd w:val="clear" w:color="auto" w:fill="auto"/>
            <w:vAlign w:val="bottom"/>
            <w:hideMark/>
          </w:tcPr>
          <w:p w:rsidR="00AF49C0" w:rsidRPr="00554E9B" w:rsidRDefault="00AF49C0" w:rsidP="00AF49C0">
            <w:pPr>
              <w:rPr>
                <w:rFonts w:ascii="Arial Narrow" w:eastAsia="Times New Roman" w:hAnsi="Arial Narrow"/>
                <w:sz w:val="16"/>
                <w:szCs w:val="16"/>
                <w:lang w:eastAsia="en-US"/>
              </w:rPr>
            </w:pPr>
            <w:r w:rsidRPr="00554E9B">
              <w:rPr>
                <w:rFonts w:ascii="Arial Narrow" w:eastAsia="Times New Roman" w:hAnsi="Arial Narrow"/>
                <w:sz w:val="16"/>
                <w:szCs w:val="16"/>
                <w:lang w:eastAsia="en-US"/>
              </w:rPr>
              <w:t>на собствения капитал (</w:t>
            </w:r>
            <w:r w:rsidRPr="00DB6AD8">
              <w:rPr>
                <w:rFonts w:ascii="Arial Narrow" w:eastAsia="Times New Roman" w:hAnsi="Arial Narrow"/>
                <w:sz w:val="16"/>
                <w:szCs w:val="16"/>
                <w:lang w:val="en-US" w:eastAsia="en-US"/>
              </w:rPr>
              <w:t>EBIT</w:t>
            </w:r>
            <w:r w:rsidRPr="00554E9B">
              <w:rPr>
                <w:rFonts w:ascii="Arial Narrow" w:eastAsia="Times New Roman" w:hAnsi="Arial Narrow"/>
                <w:sz w:val="16"/>
                <w:szCs w:val="16"/>
                <w:lang w:eastAsia="en-US"/>
              </w:rPr>
              <w:t>/собствен капитал)</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-10%</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-5%</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0%</w:t>
            </w:r>
          </w:p>
        </w:tc>
        <w:tc>
          <w:tcPr>
            <w:tcW w:w="563"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479"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b/>
                <w:bCs/>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b/>
                <w:bCs/>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r>
      <w:tr w:rsidR="00AF49C0" w:rsidRPr="00DB6AD8" w:rsidTr="00AF49C0">
        <w:trPr>
          <w:trHeight w:val="270"/>
        </w:trPr>
        <w:tc>
          <w:tcPr>
            <w:tcW w:w="1869" w:type="pct"/>
            <w:tcBorders>
              <w:top w:val="nil"/>
              <w:left w:val="nil"/>
              <w:bottom w:val="nil"/>
              <w:right w:val="nil"/>
            </w:tcBorders>
            <w:shd w:val="clear" w:color="auto" w:fill="auto"/>
            <w:vAlign w:val="bottom"/>
            <w:hideMark/>
          </w:tcPr>
          <w:p w:rsidR="00AF49C0" w:rsidRPr="00554E9B" w:rsidRDefault="00AF49C0" w:rsidP="00AF49C0">
            <w:pPr>
              <w:rPr>
                <w:rFonts w:ascii="Arial Narrow" w:eastAsia="Times New Roman" w:hAnsi="Arial Narrow"/>
                <w:sz w:val="16"/>
                <w:szCs w:val="16"/>
                <w:lang w:eastAsia="en-US"/>
              </w:rPr>
            </w:pPr>
            <w:r w:rsidRPr="00554E9B">
              <w:rPr>
                <w:rFonts w:ascii="Arial Narrow" w:eastAsia="Times New Roman" w:hAnsi="Arial Narrow"/>
                <w:sz w:val="16"/>
                <w:szCs w:val="16"/>
                <w:lang w:eastAsia="en-US"/>
              </w:rPr>
              <w:t>на нетните активите (</w:t>
            </w:r>
            <w:r w:rsidRPr="00DB6AD8">
              <w:rPr>
                <w:rFonts w:ascii="Arial Narrow" w:eastAsia="Times New Roman" w:hAnsi="Arial Narrow"/>
                <w:sz w:val="16"/>
                <w:szCs w:val="16"/>
                <w:lang w:val="en-US" w:eastAsia="en-US"/>
              </w:rPr>
              <w:t>EBIT</w:t>
            </w:r>
            <w:r w:rsidRPr="00554E9B">
              <w:rPr>
                <w:rFonts w:ascii="Arial Narrow" w:eastAsia="Times New Roman" w:hAnsi="Arial Narrow"/>
                <w:sz w:val="16"/>
                <w:szCs w:val="16"/>
                <w:lang w:eastAsia="en-US"/>
              </w:rPr>
              <w:t>/нетни активи)</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-4%</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-2%</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0%</w:t>
            </w:r>
          </w:p>
        </w:tc>
        <w:tc>
          <w:tcPr>
            <w:tcW w:w="563"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479"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b/>
                <w:bCs/>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b/>
                <w:bCs/>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r>
      <w:tr w:rsidR="00AF49C0" w:rsidRPr="00DB6AD8" w:rsidTr="00AF49C0">
        <w:trPr>
          <w:trHeight w:val="270"/>
        </w:trPr>
        <w:tc>
          <w:tcPr>
            <w:tcW w:w="1869" w:type="pct"/>
            <w:tcBorders>
              <w:top w:val="nil"/>
              <w:left w:val="nil"/>
              <w:bottom w:val="nil"/>
              <w:right w:val="nil"/>
            </w:tcBorders>
            <w:shd w:val="clear" w:color="auto" w:fill="auto"/>
            <w:vAlign w:val="bottom"/>
            <w:hideMark/>
          </w:tcPr>
          <w:p w:rsidR="00AF49C0" w:rsidRPr="00554E9B" w:rsidRDefault="00AF49C0" w:rsidP="00AF49C0">
            <w:pPr>
              <w:rPr>
                <w:rFonts w:ascii="Arial Narrow" w:eastAsia="Times New Roman" w:hAnsi="Arial Narrow"/>
                <w:sz w:val="16"/>
                <w:szCs w:val="16"/>
                <w:lang w:eastAsia="en-US"/>
              </w:rPr>
            </w:pPr>
            <w:r w:rsidRPr="00554E9B">
              <w:rPr>
                <w:rFonts w:ascii="Arial Narrow" w:eastAsia="Times New Roman" w:hAnsi="Arial Narrow"/>
                <w:sz w:val="16"/>
                <w:szCs w:val="16"/>
                <w:lang w:eastAsia="en-US"/>
              </w:rPr>
              <w:t>обръщаемост на активите (приходи/ДА)</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4%</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6%</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3%</w:t>
            </w:r>
          </w:p>
        </w:tc>
        <w:tc>
          <w:tcPr>
            <w:tcW w:w="563"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479"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b/>
                <w:bCs/>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b/>
                <w:bCs/>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r>
      <w:tr w:rsidR="00AF49C0" w:rsidRPr="00DB6AD8" w:rsidTr="00AF49C0">
        <w:trPr>
          <w:trHeight w:val="270"/>
        </w:trPr>
        <w:tc>
          <w:tcPr>
            <w:tcW w:w="1869" w:type="pct"/>
            <w:tcBorders>
              <w:top w:val="nil"/>
              <w:left w:val="nil"/>
              <w:bottom w:val="nil"/>
              <w:right w:val="nil"/>
            </w:tcBorders>
            <w:shd w:val="clear" w:color="auto" w:fill="auto"/>
            <w:vAlign w:val="bottom"/>
            <w:hideMark/>
          </w:tcPr>
          <w:p w:rsidR="00AF49C0" w:rsidRPr="00554E9B" w:rsidRDefault="00AF49C0" w:rsidP="00AF49C0">
            <w:pPr>
              <w:rPr>
                <w:rFonts w:ascii="Arial Narrow" w:eastAsia="Times New Roman" w:hAnsi="Arial Narrow"/>
                <w:sz w:val="16"/>
                <w:szCs w:val="16"/>
                <w:lang w:eastAsia="en-US"/>
              </w:rPr>
            </w:pPr>
            <w:r w:rsidRPr="00554E9B">
              <w:rPr>
                <w:rFonts w:ascii="Arial Narrow" w:eastAsia="Times New Roman" w:hAnsi="Arial Narrow"/>
                <w:sz w:val="16"/>
                <w:szCs w:val="16"/>
                <w:lang w:eastAsia="en-US"/>
              </w:rPr>
              <w:t>обръщаемост на ДМА (приходи/ДМА)</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21%</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35%</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21%</w:t>
            </w:r>
          </w:p>
        </w:tc>
        <w:tc>
          <w:tcPr>
            <w:tcW w:w="563"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479"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b/>
                <w:bCs/>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b/>
                <w:bCs/>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r>
      <w:tr w:rsidR="00AF49C0" w:rsidRPr="00DB6AD8" w:rsidTr="00AF49C0">
        <w:trPr>
          <w:trHeight w:val="270"/>
        </w:trPr>
        <w:tc>
          <w:tcPr>
            <w:tcW w:w="1869" w:type="pct"/>
            <w:tcBorders>
              <w:top w:val="nil"/>
              <w:left w:val="nil"/>
              <w:bottom w:val="nil"/>
              <w:right w:val="nil"/>
            </w:tcBorders>
            <w:shd w:val="clear" w:color="auto" w:fill="auto"/>
            <w:vAlign w:val="bottom"/>
            <w:hideMark/>
          </w:tcPr>
          <w:p w:rsidR="00AF49C0" w:rsidRPr="00DB6AD8" w:rsidRDefault="00AF49C0" w:rsidP="00AF49C0">
            <w:pPr>
              <w:rPr>
                <w:rFonts w:ascii="Arial Narrow" w:eastAsia="Times New Roman" w:hAnsi="Arial Narrow"/>
                <w:b/>
                <w:bCs/>
                <w:sz w:val="16"/>
                <w:szCs w:val="16"/>
                <w:lang w:val="en-US" w:eastAsia="en-US"/>
              </w:rPr>
            </w:pPr>
            <w:r w:rsidRPr="00DB6AD8">
              <w:rPr>
                <w:rFonts w:ascii="Arial Narrow" w:eastAsia="Times New Roman" w:hAnsi="Arial Narrow"/>
                <w:b/>
                <w:bCs/>
                <w:sz w:val="16"/>
                <w:szCs w:val="16"/>
                <w:lang w:val="en-US" w:eastAsia="en-US"/>
              </w:rPr>
              <w:t>Задлъжнялост</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341"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341"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563"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479"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b/>
                <w:bCs/>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r>
      <w:tr w:rsidR="00AF49C0" w:rsidRPr="00DB6AD8" w:rsidTr="00AF49C0">
        <w:trPr>
          <w:trHeight w:val="270"/>
        </w:trPr>
        <w:tc>
          <w:tcPr>
            <w:tcW w:w="1869" w:type="pct"/>
            <w:tcBorders>
              <w:top w:val="nil"/>
              <w:left w:val="nil"/>
              <w:bottom w:val="nil"/>
              <w:right w:val="nil"/>
            </w:tcBorders>
            <w:shd w:val="clear" w:color="auto" w:fill="auto"/>
            <w:vAlign w:val="bottom"/>
            <w:hideMark/>
          </w:tcPr>
          <w:p w:rsidR="00AF49C0" w:rsidRPr="00DB6AD8" w:rsidRDefault="00AF49C0" w:rsidP="00AF49C0">
            <w:pPr>
              <w:rPr>
                <w:rFonts w:ascii="Arial Narrow" w:eastAsia="Times New Roman" w:hAnsi="Arial Narrow"/>
                <w:sz w:val="16"/>
                <w:szCs w:val="16"/>
                <w:lang w:val="en-US" w:eastAsia="en-US"/>
              </w:rPr>
            </w:pPr>
            <w:r w:rsidRPr="00DB6AD8">
              <w:rPr>
                <w:rFonts w:ascii="Arial Narrow" w:eastAsia="Times New Roman" w:hAnsi="Arial Narrow"/>
                <w:sz w:val="16"/>
                <w:szCs w:val="16"/>
                <w:lang w:val="en-US" w:eastAsia="en-US"/>
              </w:rPr>
              <w:t>дълг/собствен капитал - financial gearing</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724%</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591%</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666%</w:t>
            </w:r>
          </w:p>
        </w:tc>
        <w:tc>
          <w:tcPr>
            <w:tcW w:w="563"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479"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b/>
                <w:bCs/>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r>
      <w:tr w:rsidR="00AF49C0" w:rsidRPr="00DB6AD8" w:rsidTr="00AF49C0">
        <w:trPr>
          <w:trHeight w:val="270"/>
        </w:trPr>
        <w:tc>
          <w:tcPr>
            <w:tcW w:w="1869" w:type="pct"/>
            <w:tcBorders>
              <w:top w:val="nil"/>
              <w:left w:val="nil"/>
              <w:bottom w:val="nil"/>
              <w:right w:val="nil"/>
            </w:tcBorders>
            <w:shd w:val="clear" w:color="auto" w:fill="auto"/>
            <w:vAlign w:val="bottom"/>
            <w:hideMark/>
          </w:tcPr>
          <w:p w:rsidR="00AF49C0" w:rsidRPr="00DB6AD8" w:rsidRDefault="00AF49C0" w:rsidP="00AF49C0">
            <w:pPr>
              <w:rPr>
                <w:rFonts w:ascii="Arial Narrow" w:eastAsia="Times New Roman" w:hAnsi="Arial Narrow"/>
                <w:sz w:val="16"/>
                <w:szCs w:val="16"/>
                <w:lang w:val="en-US" w:eastAsia="en-US"/>
              </w:rPr>
            </w:pPr>
            <w:r w:rsidRPr="00DB6AD8">
              <w:rPr>
                <w:rFonts w:ascii="Arial Narrow" w:eastAsia="Times New Roman" w:hAnsi="Arial Narrow"/>
                <w:sz w:val="16"/>
                <w:szCs w:val="16"/>
                <w:lang w:val="en-US" w:eastAsia="en-US"/>
              </w:rPr>
              <w:t>дълг/ активи</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88%</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86%</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87%</w:t>
            </w:r>
          </w:p>
        </w:tc>
        <w:tc>
          <w:tcPr>
            <w:tcW w:w="563"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479"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b/>
                <w:bCs/>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r>
      <w:tr w:rsidR="00AF49C0" w:rsidRPr="00DB6AD8" w:rsidTr="00AF49C0">
        <w:trPr>
          <w:trHeight w:val="270"/>
        </w:trPr>
        <w:tc>
          <w:tcPr>
            <w:tcW w:w="1869" w:type="pct"/>
            <w:tcBorders>
              <w:top w:val="nil"/>
              <w:left w:val="nil"/>
              <w:bottom w:val="nil"/>
              <w:right w:val="nil"/>
            </w:tcBorders>
            <w:shd w:val="clear" w:color="auto" w:fill="auto"/>
            <w:vAlign w:val="bottom"/>
            <w:hideMark/>
          </w:tcPr>
          <w:p w:rsidR="00AF49C0" w:rsidRPr="00DB6AD8" w:rsidRDefault="00AF49C0" w:rsidP="00AF49C0">
            <w:pPr>
              <w:rPr>
                <w:rFonts w:ascii="Arial Narrow" w:eastAsia="Times New Roman" w:hAnsi="Arial Narrow"/>
                <w:b/>
                <w:bCs/>
                <w:sz w:val="16"/>
                <w:szCs w:val="16"/>
                <w:lang w:val="en-US" w:eastAsia="en-US"/>
              </w:rPr>
            </w:pPr>
            <w:r w:rsidRPr="00DB6AD8">
              <w:rPr>
                <w:rFonts w:ascii="Arial Narrow" w:eastAsia="Times New Roman" w:hAnsi="Arial Narrow"/>
                <w:b/>
                <w:bCs/>
                <w:sz w:val="16"/>
                <w:szCs w:val="16"/>
                <w:lang w:val="en-US" w:eastAsia="en-US"/>
              </w:rPr>
              <w:t>Ликвидност</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341"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341"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563"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479"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b/>
                <w:bCs/>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r>
      <w:tr w:rsidR="00AF49C0" w:rsidRPr="00DB6AD8" w:rsidTr="00AF49C0">
        <w:trPr>
          <w:trHeight w:val="270"/>
        </w:trPr>
        <w:tc>
          <w:tcPr>
            <w:tcW w:w="1869" w:type="pct"/>
            <w:tcBorders>
              <w:top w:val="nil"/>
              <w:left w:val="nil"/>
              <w:bottom w:val="nil"/>
              <w:right w:val="nil"/>
            </w:tcBorders>
            <w:shd w:val="clear" w:color="auto" w:fill="auto"/>
            <w:vAlign w:val="bottom"/>
            <w:hideMark/>
          </w:tcPr>
          <w:p w:rsidR="00AF49C0" w:rsidRPr="00DB6AD8" w:rsidRDefault="00AF49C0" w:rsidP="00AF49C0">
            <w:pPr>
              <w:rPr>
                <w:rFonts w:ascii="Arial Narrow" w:eastAsia="Times New Roman" w:hAnsi="Arial Narrow"/>
                <w:sz w:val="16"/>
                <w:szCs w:val="16"/>
                <w:lang w:val="en-US" w:eastAsia="en-US"/>
              </w:rPr>
            </w:pPr>
            <w:r w:rsidRPr="00DB6AD8">
              <w:rPr>
                <w:rFonts w:ascii="Arial Narrow" w:eastAsia="Times New Roman" w:hAnsi="Arial Narrow"/>
                <w:sz w:val="16"/>
                <w:szCs w:val="16"/>
                <w:lang w:val="en-US" w:eastAsia="en-US"/>
              </w:rPr>
              <w:t>обща ликвидност</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0,87</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0,93</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0,93</w:t>
            </w:r>
          </w:p>
        </w:tc>
        <w:tc>
          <w:tcPr>
            <w:tcW w:w="563"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479"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b/>
                <w:bCs/>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r>
      <w:tr w:rsidR="00AF49C0" w:rsidRPr="00DB6AD8" w:rsidTr="00AF49C0">
        <w:trPr>
          <w:trHeight w:val="270"/>
        </w:trPr>
        <w:tc>
          <w:tcPr>
            <w:tcW w:w="1869" w:type="pct"/>
            <w:tcBorders>
              <w:top w:val="nil"/>
              <w:left w:val="nil"/>
              <w:bottom w:val="nil"/>
              <w:right w:val="nil"/>
            </w:tcBorders>
            <w:shd w:val="clear" w:color="auto" w:fill="auto"/>
            <w:vAlign w:val="bottom"/>
            <w:hideMark/>
          </w:tcPr>
          <w:p w:rsidR="00AF49C0" w:rsidRPr="00DB6AD8" w:rsidRDefault="00AF49C0" w:rsidP="00AF49C0">
            <w:pPr>
              <w:rPr>
                <w:rFonts w:ascii="Arial Narrow" w:eastAsia="Times New Roman" w:hAnsi="Arial Narrow"/>
                <w:sz w:val="16"/>
                <w:szCs w:val="16"/>
                <w:lang w:val="en-US" w:eastAsia="en-US"/>
              </w:rPr>
            </w:pPr>
            <w:r w:rsidRPr="00DB6AD8">
              <w:rPr>
                <w:rFonts w:ascii="Arial Narrow" w:eastAsia="Times New Roman" w:hAnsi="Arial Narrow"/>
                <w:sz w:val="16"/>
                <w:szCs w:val="16"/>
                <w:lang w:val="en-US" w:eastAsia="en-US"/>
              </w:rPr>
              <w:t>бърза ликвидност</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0,42</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0,49</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0,54</w:t>
            </w:r>
          </w:p>
        </w:tc>
        <w:tc>
          <w:tcPr>
            <w:tcW w:w="563"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479"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b/>
                <w:bCs/>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r>
      <w:tr w:rsidR="00AF49C0" w:rsidRPr="00DB6AD8" w:rsidTr="00AF49C0">
        <w:trPr>
          <w:trHeight w:val="270"/>
        </w:trPr>
        <w:tc>
          <w:tcPr>
            <w:tcW w:w="1869" w:type="pct"/>
            <w:tcBorders>
              <w:top w:val="nil"/>
              <w:left w:val="nil"/>
              <w:bottom w:val="nil"/>
              <w:right w:val="nil"/>
            </w:tcBorders>
            <w:shd w:val="clear" w:color="auto" w:fill="auto"/>
            <w:vAlign w:val="bottom"/>
            <w:hideMark/>
          </w:tcPr>
          <w:p w:rsidR="00AF49C0" w:rsidRPr="00DB6AD8" w:rsidRDefault="00AF49C0" w:rsidP="00AF49C0">
            <w:pPr>
              <w:rPr>
                <w:rFonts w:ascii="Arial Narrow" w:eastAsia="Times New Roman" w:hAnsi="Arial Narrow"/>
                <w:sz w:val="16"/>
                <w:szCs w:val="16"/>
                <w:lang w:val="en-US" w:eastAsia="en-US"/>
              </w:rPr>
            </w:pPr>
            <w:r w:rsidRPr="00DB6AD8">
              <w:rPr>
                <w:rFonts w:ascii="Arial Narrow" w:eastAsia="Times New Roman" w:hAnsi="Arial Narrow"/>
                <w:sz w:val="16"/>
                <w:szCs w:val="16"/>
                <w:lang w:val="en-US" w:eastAsia="en-US"/>
              </w:rPr>
              <w:t>абсолютна ликвидност</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0,00</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0,01</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0,00</w:t>
            </w:r>
          </w:p>
        </w:tc>
        <w:tc>
          <w:tcPr>
            <w:tcW w:w="563"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479"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b/>
                <w:bCs/>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r>
      <w:tr w:rsidR="00AF49C0" w:rsidRPr="00DB6AD8" w:rsidTr="00AF49C0">
        <w:trPr>
          <w:trHeight w:val="270"/>
        </w:trPr>
        <w:tc>
          <w:tcPr>
            <w:tcW w:w="1869" w:type="pct"/>
            <w:tcBorders>
              <w:top w:val="nil"/>
              <w:left w:val="nil"/>
              <w:bottom w:val="nil"/>
              <w:right w:val="nil"/>
            </w:tcBorders>
            <w:shd w:val="clear" w:color="auto" w:fill="auto"/>
            <w:vAlign w:val="bottom"/>
            <w:hideMark/>
          </w:tcPr>
          <w:p w:rsidR="00AF49C0" w:rsidRPr="00554E9B" w:rsidRDefault="00AF49C0" w:rsidP="00AF49C0">
            <w:pPr>
              <w:rPr>
                <w:rFonts w:ascii="Arial Narrow" w:eastAsia="Times New Roman" w:hAnsi="Arial Narrow"/>
                <w:sz w:val="16"/>
                <w:szCs w:val="16"/>
                <w:lang w:eastAsia="en-US"/>
              </w:rPr>
            </w:pPr>
            <w:r w:rsidRPr="00554E9B">
              <w:rPr>
                <w:rFonts w:ascii="Arial Narrow" w:eastAsia="Times New Roman" w:hAnsi="Arial Narrow"/>
                <w:sz w:val="16"/>
                <w:szCs w:val="16"/>
                <w:lang w:eastAsia="en-US"/>
              </w:rPr>
              <w:t>покритие на лихви (</w:t>
            </w:r>
            <w:r w:rsidRPr="00DB6AD8">
              <w:rPr>
                <w:rFonts w:ascii="Arial Narrow" w:eastAsia="Times New Roman" w:hAnsi="Arial Narrow"/>
                <w:sz w:val="16"/>
                <w:szCs w:val="16"/>
                <w:lang w:val="en-US" w:eastAsia="en-US"/>
              </w:rPr>
              <w:t>EBIT</w:t>
            </w:r>
            <w:r w:rsidRPr="00554E9B">
              <w:rPr>
                <w:rFonts w:ascii="Arial Narrow" w:eastAsia="Times New Roman" w:hAnsi="Arial Narrow"/>
                <w:sz w:val="16"/>
                <w:szCs w:val="16"/>
                <w:lang w:eastAsia="en-US"/>
              </w:rPr>
              <w:t>/лихви)</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-1,74</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-14,03</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-0,28</w:t>
            </w:r>
          </w:p>
        </w:tc>
        <w:tc>
          <w:tcPr>
            <w:tcW w:w="563"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479"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b/>
                <w:bCs/>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r>
      <w:tr w:rsidR="00AF49C0" w:rsidRPr="00DB6AD8" w:rsidTr="00AF49C0">
        <w:trPr>
          <w:trHeight w:val="255"/>
        </w:trPr>
        <w:tc>
          <w:tcPr>
            <w:tcW w:w="1869" w:type="pct"/>
            <w:tcBorders>
              <w:top w:val="nil"/>
              <w:left w:val="nil"/>
              <w:bottom w:val="nil"/>
              <w:right w:val="nil"/>
            </w:tcBorders>
            <w:shd w:val="clear" w:color="auto" w:fill="auto"/>
            <w:vAlign w:val="bottom"/>
            <w:hideMark/>
          </w:tcPr>
          <w:p w:rsidR="00AF49C0" w:rsidRPr="00DB6AD8" w:rsidRDefault="00AF49C0" w:rsidP="00AF49C0">
            <w:pPr>
              <w:rPr>
                <w:rFonts w:ascii="Arial Narrow" w:eastAsia="Times New Roman" w:hAnsi="Arial Narrow"/>
                <w:b/>
                <w:bCs/>
                <w:sz w:val="16"/>
                <w:szCs w:val="16"/>
                <w:lang w:val="en-US" w:eastAsia="en-US"/>
              </w:rPr>
            </w:pPr>
            <w:r w:rsidRPr="00DB6AD8">
              <w:rPr>
                <w:rFonts w:ascii="Arial Narrow" w:eastAsia="Times New Roman" w:hAnsi="Arial Narrow"/>
                <w:b/>
                <w:bCs/>
                <w:sz w:val="16"/>
                <w:szCs w:val="16"/>
                <w:lang w:val="en-US" w:eastAsia="en-US"/>
              </w:rPr>
              <w:t>Други</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341"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341"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563"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479"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b/>
                <w:bCs/>
                <w:color w:val="000000"/>
                <w:sz w:val="16"/>
                <w:szCs w:val="16"/>
                <w:lang w:val="en-US" w:eastAsia="en-US"/>
              </w:rPr>
            </w:pPr>
          </w:p>
        </w:tc>
        <w:tc>
          <w:tcPr>
            <w:tcW w:w="532" w:type="pct"/>
            <w:tcBorders>
              <w:top w:val="nil"/>
              <w:left w:val="nil"/>
              <w:bottom w:val="nil"/>
              <w:right w:val="nil"/>
            </w:tcBorders>
            <w:shd w:val="clear" w:color="auto" w:fill="auto"/>
            <w:noWrap/>
            <w:vAlign w:val="bottom"/>
            <w:hideMark/>
          </w:tcPr>
          <w:p w:rsidR="00AF49C0" w:rsidRPr="00DB6AD8" w:rsidRDefault="00AF49C0" w:rsidP="00AF49C0">
            <w:pPr>
              <w:rPr>
                <w:rFonts w:ascii="Arial Narrow" w:eastAsia="Times New Roman" w:hAnsi="Arial Narrow"/>
                <w:color w:val="000000"/>
                <w:sz w:val="16"/>
                <w:szCs w:val="16"/>
                <w:lang w:val="en-US" w:eastAsia="en-US"/>
              </w:rPr>
            </w:pPr>
          </w:p>
        </w:tc>
      </w:tr>
      <w:tr w:rsidR="00AF49C0" w:rsidRPr="00DB6AD8" w:rsidTr="00AF49C0">
        <w:trPr>
          <w:trHeight w:val="255"/>
        </w:trPr>
        <w:tc>
          <w:tcPr>
            <w:tcW w:w="1869" w:type="pct"/>
            <w:tcBorders>
              <w:top w:val="nil"/>
              <w:left w:val="nil"/>
              <w:bottom w:val="nil"/>
              <w:right w:val="nil"/>
            </w:tcBorders>
            <w:shd w:val="clear" w:color="auto" w:fill="auto"/>
            <w:vAlign w:val="bottom"/>
            <w:hideMark/>
          </w:tcPr>
          <w:p w:rsidR="00AF49C0" w:rsidRPr="00DB6AD8" w:rsidRDefault="00AF49C0" w:rsidP="00AF49C0">
            <w:pPr>
              <w:rPr>
                <w:rFonts w:ascii="Arial Narrow" w:eastAsia="Times New Roman" w:hAnsi="Arial Narrow"/>
                <w:sz w:val="16"/>
                <w:szCs w:val="16"/>
                <w:lang w:val="en-US" w:eastAsia="en-US"/>
              </w:rPr>
            </w:pPr>
            <w:r w:rsidRPr="00DB6AD8">
              <w:rPr>
                <w:rFonts w:ascii="Arial Narrow" w:eastAsia="Times New Roman" w:hAnsi="Arial Narrow"/>
                <w:sz w:val="16"/>
                <w:szCs w:val="16"/>
                <w:lang w:val="en-US" w:eastAsia="en-US"/>
              </w:rPr>
              <w:t>собствен капитал</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46 618</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58 662</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62 120</w:t>
            </w:r>
          </w:p>
        </w:tc>
        <w:tc>
          <w:tcPr>
            <w:tcW w:w="563"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-15 502</w:t>
            </w:r>
          </w:p>
        </w:tc>
        <w:tc>
          <w:tcPr>
            <w:tcW w:w="479"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-25,0%</w:t>
            </w:r>
          </w:p>
        </w:tc>
        <w:tc>
          <w:tcPr>
            <w:tcW w:w="532"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-12 044</w:t>
            </w:r>
          </w:p>
        </w:tc>
        <w:tc>
          <w:tcPr>
            <w:tcW w:w="532"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-21%</w:t>
            </w:r>
          </w:p>
        </w:tc>
      </w:tr>
      <w:tr w:rsidR="00AF49C0" w:rsidRPr="00DB6AD8" w:rsidTr="00AF49C0">
        <w:trPr>
          <w:trHeight w:val="255"/>
        </w:trPr>
        <w:tc>
          <w:tcPr>
            <w:tcW w:w="1869" w:type="pct"/>
            <w:tcBorders>
              <w:top w:val="nil"/>
              <w:left w:val="nil"/>
              <w:bottom w:val="nil"/>
              <w:right w:val="nil"/>
            </w:tcBorders>
            <w:shd w:val="clear" w:color="auto" w:fill="auto"/>
            <w:vAlign w:val="bottom"/>
            <w:hideMark/>
          </w:tcPr>
          <w:p w:rsidR="00AF49C0" w:rsidRPr="00DB6AD8" w:rsidRDefault="00AF49C0" w:rsidP="00AF49C0">
            <w:pPr>
              <w:rPr>
                <w:rFonts w:ascii="Arial Narrow" w:eastAsia="Times New Roman" w:hAnsi="Arial Narrow"/>
                <w:sz w:val="16"/>
                <w:szCs w:val="16"/>
                <w:lang w:val="en-US" w:eastAsia="en-US"/>
              </w:rPr>
            </w:pPr>
            <w:r w:rsidRPr="00DB6AD8">
              <w:rPr>
                <w:rFonts w:ascii="Arial Narrow" w:eastAsia="Times New Roman" w:hAnsi="Arial Narrow"/>
                <w:sz w:val="16"/>
                <w:szCs w:val="16"/>
                <w:lang w:val="en-US" w:eastAsia="en-US"/>
              </w:rPr>
              <w:t>нетни активи</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112 130</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124 174</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153 712</w:t>
            </w:r>
          </w:p>
        </w:tc>
        <w:tc>
          <w:tcPr>
            <w:tcW w:w="563"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-41 582</w:t>
            </w:r>
          </w:p>
        </w:tc>
        <w:tc>
          <w:tcPr>
            <w:tcW w:w="479"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-27,1%</w:t>
            </w:r>
          </w:p>
        </w:tc>
        <w:tc>
          <w:tcPr>
            <w:tcW w:w="532"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-12 044</w:t>
            </w:r>
          </w:p>
        </w:tc>
        <w:tc>
          <w:tcPr>
            <w:tcW w:w="532"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-10%</w:t>
            </w:r>
          </w:p>
        </w:tc>
      </w:tr>
      <w:tr w:rsidR="00AF49C0" w:rsidRPr="00DB6AD8" w:rsidTr="00AF49C0">
        <w:trPr>
          <w:trHeight w:val="255"/>
        </w:trPr>
        <w:tc>
          <w:tcPr>
            <w:tcW w:w="1869" w:type="pct"/>
            <w:tcBorders>
              <w:top w:val="nil"/>
              <w:left w:val="nil"/>
              <w:bottom w:val="nil"/>
              <w:right w:val="nil"/>
            </w:tcBorders>
            <w:shd w:val="clear" w:color="auto" w:fill="auto"/>
            <w:vAlign w:val="bottom"/>
            <w:hideMark/>
          </w:tcPr>
          <w:p w:rsidR="00AF49C0" w:rsidRPr="00DB6AD8" w:rsidRDefault="00AF49C0" w:rsidP="00AF49C0">
            <w:pPr>
              <w:rPr>
                <w:rFonts w:ascii="Arial Narrow" w:eastAsia="Times New Roman" w:hAnsi="Arial Narrow"/>
                <w:sz w:val="16"/>
                <w:szCs w:val="16"/>
                <w:lang w:val="en-US" w:eastAsia="en-US"/>
              </w:rPr>
            </w:pPr>
            <w:r w:rsidRPr="00DB6AD8">
              <w:rPr>
                <w:rFonts w:ascii="Arial Narrow" w:eastAsia="Times New Roman" w:hAnsi="Arial Narrow"/>
                <w:sz w:val="16"/>
                <w:szCs w:val="16"/>
                <w:lang w:val="en-US" w:eastAsia="en-US"/>
              </w:rPr>
              <w:t>активи</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383 910</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405 557</w:t>
            </w:r>
          </w:p>
        </w:tc>
        <w:tc>
          <w:tcPr>
            <w:tcW w:w="341"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475 665</w:t>
            </w:r>
          </w:p>
        </w:tc>
        <w:tc>
          <w:tcPr>
            <w:tcW w:w="563"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-91 755</w:t>
            </w:r>
          </w:p>
        </w:tc>
        <w:tc>
          <w:tcPr>
            <w:tcW w:w="479"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-19,3%</w:t>
            </w:r>
          </w:p>
        </w:tc>
        <w:tc>
          <w:tcPr>
            <w:tcW w:w="532"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-21 647</w:t>
            </w:r>
          </w:p>
        </w:tc>
        <w:tc>
          <w:tcPr>
            <w:tcW w:w="532" w:type="pct"/>
            <w:tcBorders>
              <w:top w:val="nil"/>
              <w:left w:val="nil"/>
              <w:bottom w:val="nil"/>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-5%</w:t>
            </w:r>
          </w:p>
        </w:tc>
      </w:tr>
      <w:tr w:rsidR="00AF49C0" w:rsidRPr="00AF49C0" w:rsidTr="00AF49C0">
        <w:trPr>
          <w:trHeight w:val="285"/>
        </w:trPr>
        <w:tc>
          <w:tcPr>
            <w:tcW w:w="1869" w:type="pct"/>
            <w:tcBorders>
              <w:top w:val="nil"/>
              <w:left w:val="nil"/>
              <w:bottom w:val="double" w:sz="6" w:space="0" w:color="auto"/>
              <w:right w:val="nil"/>
            </w:tcBorders>
            <w:shd w:val="clear" w:color="auto" w:fill="auto"/>
            <w:vAlign w:val="bottom"/>
            <w:hideMark/>
          </w:tcPr>
          <w:p w:rsidR="00AF49C0" w:rsidRPr="00DB6AD8" w:rsidRDefault="00AF49C0" w:rsidP="00AF49C0">
            <w:pPr>
              <w:rPr>
                <w:rFonts w:ascii="Arial Narrow" w:eastAsia="Times New Roman" w:hAnsi="Arial Narrow"/>
                <w:sz w:val="16"/>
                <w:szCs w:val="16"/>
                <w:lang w:val="en-US" w:eastAsia="en-US"/>
              </w:rPr>
            </w:pPr>
            <w:r w:rsidRPr="00DB6AD8">
              <w:rPr>
                <w:rFonts w:ascii="Arial Narrow" w:eastAsia="Times New Roman" w:hAnsi="Arial Narrow"/>
                <w:sz w:val="16"/>
                <w:szCs w:val="16"/>
                <w:lang w:val="en-US" w:eastAsia="en-US"/>
              </w:rPr>
              <w:t>Задлъжнялост (дългосрочни + краткосрочни задължения)</w:t>
            </w:r>
          </w:p>
        </w:tc>
        <w:tc>
          <w:tcPr>
            <w:tcW w:w="341" w:type="pct"/>
            <w:tcBorders>
              <w:top w:val="nil"/>
              <w:left w:val="nil"/>
              <w:bottom w:val="double" w:sz="6" w:space="0" w:color="auto"/>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336 665</w:t>
            </w:r>
          </w:p>
        </w:tc>
        <w:tc>
          <w:tcPr>
            <w:tcW w:w="341" w:type="pct"/>
            <w:tcBorders>
              <w:top w:val="nil"/>
              <w:left w:val="nil"/>
              <w:bottom w:val="double" w:sz="6" w:space="0" w:color="auto"/>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346 282</w:t>
            </w:r>
          </w:p>
        </w:tc>
        <w:tc>
          <w:tcPr>
            <w:tcW w:w="341" w:type="pct"/>
            <w:tcBorders>
              <w:top w:val="nil"/>
              <w:left w:val="nil"/>
              <w:bottom w:val="double" w:sz="6" w:space="0" w:color="auto"/>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412 781</w:t>
            </w:r>
          </w:p>
        </w:tc>
        <w:tc>
          <w:tcPr>
            <w:tcW w:w="563" w:type="pct"/>
            <w:tcBorders>
              <w:top w:val="nil"/>
              <w:left w:val="nil"/>
              <w:bottom w:val="double" w:sz="6" w:space="0" w:color="auto"/>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-76 116</w:t>
            </w:r>
          </w:p>
        </w:tc>
        <w:tc>
          <w:tcPr>
            <w:tcW w:w="479" w:type="pct"/>
            <w:tcBorders>
              <w:top w:val="nil"/>
              <w:left w:val="nil"/>
              <w:bottom w:val="double" w:sz="6" w:space="0" w:color="auto"/>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-18,4%</w:t>
            </w:r>
          </w:p>
        </w:tc>
        <w:tc>
          <w:tcPr>
            <w:tcW w:w="532" w:type="pct"/>
            <w:tcBorders>
              <w:top w:val="nil"/>
              <w:left w:val="nil"/>
              <w:bottom w:val="double" w:sz="6" w:space="0" w:color="auto"/>
              <w:right w:val="nil"/>
            </w:tcBorders>
            <w:shd w:val="clear" w:color="auto" w:fill="auto"/>
            <w:noWrap/>
            <w:vAlign w:val="bottom"/>
            <w:hideMark/>
          </w:tcPr>
          <w:p w:rsidR="00AF49C0" w:rsidRPr="00DB6AD8"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-9 617</w:t>
            </w:r>
          </w:p>
        </w:tc>
        <w:tc>
          <w:tcPr>
            <w:tcW w:w="532" w:type="pct"/>
            <w:tcBorders>
              <w:top w:val="nil"/>
              <w:left w:val="nil"/>
              <w:bottom w:val="double" w:sz="6" w:space="0" w:color="auto"/>
              <w:right w:val="nil"/>
            </w:tcBorders>
            <w:shd w:val="clear" w:color="auto" w:fill="auto"/>
            <w:noWrap/>
            <w:vAlign w:val="bottom"/>
            <w:hideMark/>
          </w:tcPr>
          <w:p w:rsidR="00AF49C0" w:rsidRPr="00AF49C0" w:rsidRDefault="00AF49C0" w:rsidP="00AF49C0">
            <w:pPr>
              <w:jc w:val="right"/>
              <w:rPr>
                <w:rFonts w:ascii="Arial Narrow" w:eastAsia="Times New Roman" w:hAnsi="Arial Narrow"/>
                <w:color w:val="000000"/>
                <w:sz w:val="16"/>
                <w:szCs w:val="16"/>
                <w:lang w:val="en-US" w:eastAsia="en-US"/>
              </w:rPr>
            </w:pPr>
            <w:r w:rsidRPr="00DB6AD8">
              <w:rPr>
                <w:rFonts w:ascii="Arial Narrow" w:eastAsia="Times New Roman" w:hAnsi="Arial Narrow"/>
                <w:color w:val="000000"/>
                <w:sz w:val="16"/>
                <w:szCs w:val="16"/>
                <w:lang w:val="en-US" w:eastAsia="en-US"/>
              </w:rPr>
              <w:t>-3%</w:t>
            </w:r>
          </w:p>
        </w:tc>
      </w:tr>
    </w:tbl>
    <w:p w:rsidR="00576C52" w:rsidRDefault="00576C52" w:rsidP="00465CC2">
      <w:pPr>
        <w:pStyle w:val="Footer"/>
        <w:tabs>
          <w:tab w:val="left" w:pos="10773"/>
        </w:tabs>
        <w:suppressAutoHyphens/>
        <w:spacing w:before="240" w:after="240" w:line="276" w:lineRule="auto"/>
        <w:jc w:val="both"/>
        <w:rPr>
          <w:b/>
          <w:color w:val="000000"/>
        </w:rPr>
      </w:pPr>
    </w:p>
    <w:p w:rsidR="00334E09" w:rsidRPr="002F0C0A" w:rsidRDefault="00334E09" w:rsidP="00465CC2">
      <w:pPr>
        <w:pStyle w:val="Footer"/>
        <w:tabs>
          <w:tab w:val="left" w:pos="10773"/>
        </w:tabs>
        <w:suppressAutoHyphens/>
        <w:spacing w:before="240" w:after="240" w:line="276" w:lineRule="auto"/>
        <w:jc w:val="both"/>
        <w:rPr>
          <w:b/>
          <w:color w:val="000000"/>
        </w:rPr>
      </w:pPr>
    </w:p>
    <w:p w:rsidR="009D2C7D" w:rsidRPr="00DB6AD8" w:rsidRDefault="001A4CF4" w:rsidP="00465CC2">
      <w:pPr>
        <w:pStyle w:val="Footer"/>
        <w:tabs>
          <w:tab w:val="left" w:pos="10773"/>
        </w:tabs>
        <w:suppressAutoHyphens/>
        <w:spacing w:before="240" w:after="240" w:line="276" w:lineRule="auto"/>
        <w:jc w:val="both"/>
        <w:rPr>
          <w:b/>
          <w:color w:val="000000"/>
        </w:rPr>
      </w:pPr>
      <w:r w:rsidRPr="00DB6AD8">
        <w:rPr>
          <w:b/>
          <w:color w:val="000000"/>
        </w:rPr>
        <w:lastRenderedPageBreak/>
        <w:t>I.</w:t>
      </w:r>
      <w:r w:rsidR="00A87F61" w:rsidRPr="00DB6AD8">
        <w:rPr>
          <w:b/>
          <w:color w:val="000000"/>
        </w:rPr>
        <w:t xml:space="preserve"> Основни финансови и икономически показатели</w:t>
      </w:r>
    </w:p>
    <w:p w:rsidR="00EC74D7" w:rsidRPr="00DB6AD8" w:rsidRDefault="00A87F61" w:rsidP="00465CC2">
      <w:pPr>
        <w:pStyle w:val="Footer"/>
        <w:tabs>
          <w:tab w:val="left" w:pos="10773"/>
        </w:tabs>
        <w:suppressAutoHyphens/>
        <w:spacing w:before="240" w:after="240" w:line="276" w:lineRule="auto"/>
        <w:ind w:firstLine="567"/>
        <w:jc w:val="both"/>
        <w:rPr>
          <w:color w:val="000000"/>
        </w:rPr>
      </w:pPr>
      <w:r w:rsidRPr="00DB6AD8">
        <w:rPr>
          <w:b/>
          <w:color w:val="000000"/>
        </w:rPr>
        <w:t xml:space="preserve">1. </w:t>
      </w:r>
      <w:r w:rsidR="00D17944" w:rsidRPr="00DB6AD8">
        <w:rPr>
          <w:b/>
          <w:color w:val="000000"/>
        </w:rPr>
        <w:t xml:space="preserve">Приходите </w:t>
      </w:r>
      <w:r w:rsidR="00D17944" w:rsidRPr="00DB6AD8">
        <w:rPr>
          <w:color w:val="000000"/>
        </w:rPr>
        <w:t>на “</w:t>
      </w:r>
      <w:r w:rsidR="002047FD" w:rsidRPr="00DB6AD8">
        <w:rPr>
          <w:color w:val="000000"/>
        </w:rPr>
        <w:t>Холдинг БДЖ</w:t>
      </w:r>
      <w:r w:rsidR="00D17944" w:rsidRPr="00DB6AD8">
        <w:rPr>
          <w:color w:val="000000"/>
        </w:rPr>
        <w:t xml:space="preserve"> ЕАД</w:t>
      </w:r>
      <w:r w:rsidR="002047FD" w:rsidRPr="00DB6AD8">
        <w:rPr>
          <w:color w:val="000000"/>
        </w:rPr>
        <w:t>”</w:t>
      </w:r>
      <w:r w:rsidR="00D17944" w:rsidRPr="00DB6AD8">
        <w:rPr>
          <w:color w:val="000000"/>
        </w:rPr>
        <w:t xml:space="preserve"> </w:t>
      </w:r>
      <w:r w:rsidR="00EF6B57" w:rsidRPr="00DB6AD8">
        <w:rPr>
          <w:color w:val="000000"/>
        </w:rPr>
        <w:t>намаляват</w:t>
      </w:r>
      <w:r w:rsidR="00BC79C0" w:rsidRPr="00DB6AD8">
        <w:rPr>
          <w:color w:val="000000"/>
        </w:rPr>
        <w:t xml:space="preserve"> с</w:t>
      </w:r>
      <w:r w:rsidR="006A7527" w:rsidRPr="00DB6AD8">
        <w:rPr>
          <w:color w:val="000000"/>
        </w:rPr>
        <w:t xml:space="preserve"> </w:t>
      </w:r>
      <w:r w:rsidR="00683CAF" w:rsidRPr="00DB6AD8">
        <w:rPr>
          <w:color w:val="000000"/>
        </w:rPr>
        <w:t>980</w:t>
      </w:r>
      <w:r w:rsidR="009352B8" w:rsidRPr="00DB6AD8">
        <w:rPr>
          <w:color w:val="000000"/>
        </w:rPr>
        <w:t xml:space="preserve"> хил. лeва</w:t>
      </w:r>
      <w:r w:rsidR="00282CDC" w:rsidRPr="00DB6AD8">
        <w:rPr>
          <w:color w:val="000000"/>
        </w:rPr>
        <w:t>,</w:t>
      </w:r>
      <w:r w:rsidR="000537DD" w:rsidRPr="00DB6AD8">
        <w:rPr>
          <w:color w:val="000000"/>
        </w:rPr>
        <w:t xml:space="preserve"> от </w:t>
      </w:r>
      <w:r w:rsidR="00683CAF" w:rsidRPr="00DB6AD8">
        <w:rPr>
          <w:color w:val="000000"/>
        </w:rPr>
        <w:t>6</w:t>
      </w:r>
      <w:r w:rsidR="00F90CDE" w:rsidRPr="00DB6AD8">
        <w:rPr>
          <w:color w:val="000000"/>
        </w:rPr>
        <w:t> </w:t>
      </w:r>
      <w:r w:rsidR="00683CAF" w:rsidRPr="00DB6AD8">
        <w:rPr>
          <w:color w:val="000000"/>
        </w:rPr>
        <w:t>148</w:t>
      </w:r>
      <w:r w:rsidR="00F90CDE" w:rsidRPr="00DB6AD8">
        <w:rPr>
          <w:color w:val="000000"/>
        </w:rPr>
        <w:t xml:space="preserve"> </w:t>
      </w:r>
      <w:r w:rsidR="00F23AC8" w:rsidRPr="00DB6AD8">
        <w:rPr>
          <w:color w:val="000000"/>
        </w:rPr>
        <w:t>хил. лева през 201</w:t>
      </w:r>
      <w:r w:rsidR="0093211A" w:rsidRPr="00DB6AD8">
        <w:rPr>
          <w:color w:val="000000"/>
        </w:rPr>
        <w:t>5</w:t>
      </w:r>
      <w:r w:rsidR="009352B8" w:rsidRPr="00DB6AD8">
        <w:rPr>
          <w:color w:val="000000"/>
        </w:rPr>
        <w:t xml:space="preserve"> г. на </w:t>
      </w:r>
      <w:r w:rsidR="00EF6B57" w:rsidRPr="00DB6AD8">
        <w:rPr>
          <w:color w:val="000000"/>
        </w:rPr>
        <w:t>5</w:t>
      </w:r>
      <w:r w:rsidR="00F90CDE" w:rsidRPr="00DB6AD8">
        <w:rPr>
          <w:color w:val="000000"/>
        </w:rPr>
        <w:t xml:space="preserve"> </w:t>
      </w:r>
      <w:r w:rsidR="00683CAF" w:rsidRPr="00DB6AD8">
        <w:rPr>
          <w:color w:val="000000"/>
        </w:rPr>
        <w:t>168</w:t>
      </w:r>
      <w:r w:rsidR="002532C1" w:rsidRPr="00DB6AD8">
        <w:rPr>
          <w:color w:val="000000"/>
        </w:rPr>
        <w:t xml:space="preserve"> </w:t>
      </w:r>
      <w:r w:rsidR="00F23AC8" w:rsidRPr="00DB6AD8">
        <w:rPr>
          <w:color w:val="000000"/>
        </w:rPr>
        <w:t>хил. лева през 201</w:t>
      </w:r>
      <w:r w:rsidR="0093211A" w:rsidRPr="00DB6AD8">
        <w:rPr>
          <w:color w:val="000000"/>
        </w:rPr>
        <w:t>6</w:t>
      </w:r>
      <w:r w:rsidR="002047FD" w:rsidRPr="00DB6AD8">
        <w:rPr>
          <w:color w:val="000000"/>
        </w:rPr>
        <w:t xml:space="preserve"> г</w:t>
      </w:r>
      <w:r w:rsidR="00AA7BD0" w:rsidRPr="00DB6AD8">
        <w:rPr>
          <w:color w:val="000000"/>
        </w:rPr>
        <w:t>.</w:t>
      </w:r>
      <w:r w:rsidR="002F722C" w:rsidRPr="00DB6AD8">
        <w:rPr>
          <w:color w:val="000000"/>
        </w:rPr>
        <w:t xml:space="preserve"> </w:t>
      </w:r>
      <w:r w:rsidR="00EF6B57" w:rsidRPr="00DB6AD8">
        <w:rPr>
          <w:color w:val="000000"/>
        </w:rPr>
        <w:t>Намаляват</w:t>
      </w:r>
      <w:r w:rsidR="00BC6901" w:rsidRPr="00DB6AD8">
        <w:rPr>
          <w:color w:val="000000"/>
        </w:rPr>
        <w:t xml:space="preserve"> приходите от </w:t>
      </w:r>
      <w:r w:rsidR="0093211A" w:rsidRPr="00DB6AD8">
        <w:rPr>
          <w:color w:val="000000"/>
        </w:rPr>
        <w:t xml:space="preserve"> продажби на </w:t>
      </w:r>
      <w:r w:rsidR="00EF22C4" w:rsidRPr="00DB6AD8">
        <w:rPr>
          <w:color w:val="000000"/>
        </w:rPr>
        <w:t>свързани лица</w:t>
      </w:r>
      <w:r w:rsidR="00EC74D7" w:rsidRPr="00DB6AD8">
        <w:rPr>
          <w:color w:val="000000"/>
        </w:rPr>
        <w:t xml:space="preserve"> и </w:t>
      </w:r>
      <w:r w:rsidR="00EF22C4" w:rsidRPr="00DB6AD8">
        <w:rPr>
          <w:color w:val="000000"/>
        </w:rPr>
        <w:t>други приходи от дейност</w:t>
      </w:r>
      <w:r w:rsidR="00C83799" w:rsidRPr="00DB6AD8">
        <w:rPr>
          <w:color w:val="000000"/>
        </w:rPr>
        <w:t>т</w:t>
      </w:r>
      <w:r w:rsidR="00EF22C4" w:rsidRPr="00DB6AD8">
        <w:rPr>
          <w:color w:val="000000"/>
        </w:rPr>
        <w:t>а</w:t>
      </w:r>
      <w:r w:rsidR="00EC74D7" w:rsidRPr="00DB6AD8">
        <w:rPr>
          <w:color w:val="000000"/>
        </w:rPr>
        <w:t>.</w:t>
      </w:r>
    </w:p>
    <w:p w:rsidR="00EE0886" w:rsidRPr="00DB6AD8" w:rsidRDefault="00813672" w:rsidP="00465CC2">
      <w:pPr>
        <w:pStyle w:val="Footer"/>
        <w:tabs>
          <w:tab w:val="left" w:pos="10773"/>
        </w:tabs>
        <w:suppressAutoHyphens/>
        <w:spacing w:before="240" w:after="240" w:line="276" w:lineRule="auto"/>
        <w:ind w:firstLine="567"/>
        <w:jc w:val="both"/>
        <w:rPr>
          <w:color w:val="000000"/>
        </w:rPr>
      </w:pPr>
      <w:r w:rsidRPr="00DB6AD8">
        <w:rPr>
          <w:color w:val="000000"/>
        </w:rPr>
        <w:t>Спрямо бизнес плана на дружеството приходите намал</w:t>
      </w:r>
      <w:r w:rsidR="002F722C" w:rsidRPr="00DB6AD8">
        <w:rPr>
          <w:color w:val="000000"/>
        </w:rPr>
        <w:t>яват</w:t>
      </w:r>
      <w:r w:rsidRPr="00DB6AD8">
        <w:rPr>
          <w:color w:val="000000"/>
        </w:rPr>
        <w:t xml:space="preserve"> с </w:t>
      </w:r>
      <w:r w:rsidR="009C09D7" w:rsidRPr="00DB6AD8">
        <w:rPr>
          <w:color w:val="000000"/>
        </w:rPr>
        <w:t>2</w:t>
      </w:r>
      <w:r w:rsidR="00EF22C4" w:rsidRPr="00DB6AD8">
        <w:rPr>
          <w:color w:val="000000"/>
        </w:rPr>
        <w:t> </w:t>
      </w:r>
      <w:r w:rsidR="00683CAF" w:rsidRPr="00DB6AD8">
        <w:rPr>
          <w:color w:val="000000"/>
        </w:rPr>
        <w:t>761</w:t>
      </w:r>
      <w:r w:rsidR="00EF22C4" w:rsidRPr="00DB6AD8">
        <w:rPr>
          <w:color w:val="000000"/>
        </w:rPr>
        <w:t xml:space="preserve"> </w:t>
      </w:r>
      <w:r w:rsidR="00E041F7" w:rsidRPr="00DB6AD8">
        <w:rPr>
          <w:color w:val="000000"/>
        </w:rPr>
        <w:t xml:space="preserve">хил. лева, </w:t>
      </w:r>
      <w:r w:rsidR="009963A0" w:rsidRPr="00DB6AD8">
        <w:rPr>
          <w:color w:val="000000"/>
        </w:rPr>
        <w:t xml:space="preserve">основно </w:t>
      </w:r>
      <w:r w:rsidR="002F722C" w:rsidRPr="00DB6AD8">
        <w:rPr>
          <w:color w:val="000000"/>
        </w:rPr>
        <w:t>поради по-малк</w:t>
      </w:r>
      <w:r w:rsidR="00A2079B" w:rsidRPr="00DB6AD8">
        <w:rPr>
          <w:color w:val="000000"/>
        </w:rPr>
        <w:t xml:space="preserve">ата печалба от </w:t>
      </w:r>
      <w:r w:rsidR="008F0DC8" w:rsidRPr="00DB6AD8">
        <w:rPr>
          <w:color w:val="000000"/>
        </w:rPr>
        <w:t xml:space="preserve">продажби на </w:t>
      </w:r>
      <w:r w:rsidR="009963A0" w:rsidRPr="00DB6AD8">
        <w:rPr>
          <w:color w:val="000000"/>
        </w:rPr>
        <w:t xml:space="preserve">оперативни </w:t>
      </w:r>
      <w:r w:rsidR="00420EE6" w:rsidRPr="00DB6AD8">
        <w:rPr>
          <w:color w:val="000000"/>
        </w:rPr>
        <w:t>активи</w:t>
      </w:r>
      <w:r w:rsidR="009C0B49" w:rsidRPr="00DB6AD8">
        <w:rPr>
          <w:color w:val="000000"/>
        </w:rPr>
        <w:t xml:space="preserve">, спрямо планираните с </w:t>
      </w:r>
      <w:r w:rsidR="00FC1CF6" w:rsidRPr="00DB6AD8">
        <w:rPr>
          <w:color w:val="000000"/>
        </w:rPr>
        <w:t xml:space="preserve">1 </w:t>
      </w:r>
      <w:r w:rsidR="00EF22C4" w:rsidRPr="00DB6AD8">
        <w:rPr>
          <w:color w:val="000000"/>
        </w:rPr>
        <w:t>359</w:t>
      </w:r>
      <w:r w:rsidR="00403E7E" w:rsidRPr="00DB6AD8">
        <w:rPr>
          <w:color w:val="000000"/>
        </w:rPr>
        <w:t xml:space="preserve"> </w:t>
      </w:r>
      <w:r w:rsidR="00B71DC2" w:rsidRPr="00DB6AD8">
        <w:rPr>
          <w:color w:val="000000"/>
        </w:rPr>
        <w:t>хил. лева, както и от  продажби на свързани лица.</w:t>
      </w:r>
    </w:p>
    <w:p w:rsidR="004E2781" w:rsidRPr="00DB6AD8" w:rsidRDefault="00A87F61" w:rsidP="00BF0D93">
      <w:pPr>
        <w:tabs>
          <w:tab w:val="left" w:pos="5940"/>
        </w:tabs>
        <w:spacing w:before="240" w:after="240" w:line="276" w:lineRule="auto"/>
        <w:ind w:firstLine="567"/>
        <w:jc w:val="both"/>
        <w:rPr>
          <w:color w:val="000000"/>
        </w:rPr>
      </w:pPr>
      <w:r w:rsidRPr="00DB6AD8">
        <w:rPr>
          <w:b/>
          <w:color w:val="000000"/>
        </w:rPr>
        <w:t xml:space="preserve">2. </w:t>
      </w:r>
      <w:r w:rsidR="002B0298" w:rsidRPr="00DB6AD8">
        <w:rPr>
          <w:b/>
          <w:color w:val="000000"/>
        </w:rPr>
        <w:t>О</w:t>
      </w:r>
      <w:r w:rsidR="00D17944" w:rsidRPr="00DB6AD8">
        <w:rPr>
          <w:b/>
          <w:color w:val="000000"/>
        </w:rPr>
        <w:t>перативните разходи</w:t>
      </w:r>
      <w:r w:rsidR="002F722C" w:rsidRPr="00DB6AD8">
        <w:rPr>
          <w:color w:val="000000"/>
        </w:rPr>
        <w:t xml:space="preserve"> </w:t>
      </w:r>
      <w:r w:rsidR="00BD3B3B" w:rsidRPr="00DB6AD8">
        <w:rPr>
          <w:color w:val="000000"/>
        </w:rPr>
        <w:t>се увеличават</w:t>
      </w:r>
      <w:r w:rsidR="007601FE" w:rsidRPr="00DB6AD8">
        <w:rPr>
          <w:color w:val="000000"/>
        </w:rPr>
        <w:t xml:space="preserve"> </w:t>
      </w:r>
      <w:r w:rsidR="002B0298" w:rsidRPr="00DB6AD8">
        <w:rPr>
          <w:color w:val="000000"/>
        </w:rPr>
        <w:t>спрямо отчета за</w:t>
      </w:r>
      <w:r w:rsidR="00BD3B3B" w:rsidRPr="00DB6AD8">
        <w:rPr>
          <w:color w:val="000000"/>
        </w:rPr>
        <w:t xml:space="preserve"> </w:t>
      </w:r>
      <w:r w:rsidR="00212356" w:rsidRPr="00DB6AD8">
        <w:rPr>
          <w:color w:val="000000"/>
        </w:rPr>
        <w:t>6</w:t>
      </w:r>
      <w:r w:rsidR="00EA1212" w:rsidRPr="00DB6AD8">
        <w:rPr>
          <w:color w:val="000000"/>
        </w:rPr>
        <w:t>-те месеца</w:t>
      </w:r>
      <w:r w:rsidR="002B0298" w:rsidRPr="00DB6AD8">
        <w:rPr>
          <w:color w:val="000000"/>
        </w:rPr>
        <w:t xml:space="preserve"> </w:t>
      </w:r>
      <w:r w:rsidR="00F70ED4" w:rsidRPr="00DB6AD8">
        <w:rPr>
          <w:color w:val="000000"/>
        </w:rPr>
        <w:t xml:space="preserve">на </w:t>
      </w:r>
      <w:r w:rsidR="00741A4C" w:rsidRPr="00DB6AD8">
        <w:rPr>
          <w:color w:val="000000"/>
        </w:rPr>
        <w:t>201</w:t>
      </w:r>
      <w:r w:rsidR="00BD3B3B" w:rsidRPr="00DB6AD8">
        <w:rPr>
          <w:color w:val="000000"/>
        </w:rPr>
        <w:t>5</w:t>
      </w:r>
      <w:r w:rsidR="00162AC3" w:rsidRPr="00DB6AD8">
        <w:rPr>
          <w:color w:val="000000"/>
        </w:rPr>
        <w:t xml:space="preserve"> </w:t>
      </w:r>
      <w:r w:rsidR="00726C4E" w:rsidRPr="00DB6AD8">
        <w:rPr>
          <w:color w:val="000000"/>
        </w:rPr>
        <w:t xml:space="preserve">г. </w:t>
      </w:r>
      <w:r w:rsidR="00134891" w:rsidRPr="00DB6AD8">
        <w:rPr>
          <w:color w:val="000000"/>
        </w:rPr>
        <w:t xml:space="preserve">с </w:t>
      </w:r>
      <w:r w:rsidR="00212356" w:rsidRPr="00DB6AD8">
        <w:rPr>
          <w:color w:val="000000"/>
        </w:rPr>
        <w:t>4</w:t>
      </w:r>
      <w:r w:rsidR="009C09D7" w:rsidRPr="00DB6AD8">
        <w:rPr>
          <w:color w:val="000000"/>
        </w:rPr>
        <w:t xml:space="preserve"> </w:t>
      </w:r>
      <w:r w:rsidR="00212356" w:rsidRPr="00DB6AD8">
        <w:rPr>
          <w:color w:val="000000"/>
        </w:rPr>
        <w:t>09</w:t>
      </w:r>
      <w:r w:rsidR="00AF49C0" w:rsidRPr="00DB6AD8">
        <w:rPr>
          <w:color w:val="000000"/>
        </w:rPr>
        <w:t>5</w:t>
      </w:r>
      <w:r w:rsidR="001E1C51" w:rsidRPr="00DB6AD8">
        <w:rPr>
          <w:color w:val="000000"/>
        </w:rPr>
        <w:t xml:space="preserve"> </w:t>
      </w:r>
      <w:r w:rsidR="00BD3B3B" w:rsidRPr="00DB6AD8">
        <w:rPr>
          <w:color w:val="000000"/>
        </w:rPr>
        <w:t xml:space="preserve">хил. лева. </w:t>
      </w:r>
      <w:r w:rsidR="001E1C51" w:rsidRPr="00DB6AD8">
        <w:rPr>
          <w:color w:val="000000"/>
        </w:rPr>
        <w:t xml:space="preserve">През </w:t>
      </w:r>
      <w:r w:rsidR="004A475A" w:rsidRPr="00DB6AD8">
        <w:rPr>
          <w:color w:val="000000"/>
        </w:rPr>
        <w:t>6</w:t>
      </w:r>
      <w:r w:rsidR="00BD3B3B" w:rsidRPr="00DB6AD8">
        <w:rPr>
          <w:color w:val="000000"/>
        </w:rPr>
        <w:t xml:space="preserve">-те месеца </w:t>
      </w:r>
      <w:r w:rsidR="00F70ED4" w:rsidRPr="00DB6AD8">
        <w:rPr>
          <w:color w:val="000000"/>
        </w:rPr>
        <w:t xml:space="preserve">на </w:t>
      </w:r>
      <w:r w:rsidR="00741A4C" w:rsidRPr="00DB6AD8">
        <w:rPr>
          <w:color w:val="000000"/>
        </w:rPr>
        <w:t>201</w:t>
      </w:r>
      <w:r w:rsidR="00146532" w:rsidRPr="00DB6AD8">
        <w:rPr>
          <w:color w:val="000000"/>
        </w:rPr>
        <w:t>6</w:t>
      </w:r>
      <w:r w:rsidR="00162AC3" w:rsidRPr="00DB6AD8">
        <w:rPr>
          <w:color w:val="000000"/>
        </w:rPr>
        <w:t xml:space="preserve"> </w:t>
      </w:r>
      <w:r w:rsidR="002F722C" w:rsidRPr="00DB6AD8">
        <w:rPr>
          <w:color w:val="000000"/>
        </w:rPr>
        <w:t>г. са в размер на</w:t>
      </w:r>
      <w:r w:rsidR="00450119" w:rsidRPr="00DB6AD8">
        <w:rPr>
          <w:color w:val="000000"/>
        </w:rPr>
        <w:t xml:space="preserve"> </w:t>
      </w:r>
      <w:r w:rsidR="004A475A" w:rsidRPr="00DB6AD8">
        <w:rPr>
          <w:color w:val="000000"/>
        </w:rPr>
        <w:t>9</w:t>
      </w:r>
      <w:r w:rsidR="009C09D7" w:rsidRPr="00DB6AD8">
        <w:rPr>
          <w:color w:val="000000"/>
        </w:rPr>
        <w:t xml:space="preserve"> </w:t>
      </w:r>
      <w:r w:rsidR="004A475A" w:rsidRPr="00DB6AD8">
        <w:rPr>
          <w:color w:val="000000"/>
        </w:rPr>
        <w:t>19</w:t>
      </w:r>
      <w:r w:rsidR="00AF49C0" w:rsidRPr="00DB6AD8">
        <w:rPr>
          <w:color w:val="000000"/>
        </w:rPr>
        <w:t>4</w:t>
      </w:r>
      <w:r w:rsidR="00741A4C" w:rsidRPr="00DB6AD8">
        <w:rPr>
          <w:color w:val="000000"/>
        </w:rPr>
        <w:t xml:space="preserve"> хил. лева, докато през 201</w:t>
      </w:r>
      <w:r w:rsidR="001C6730" w:rsidRPr="00DB6AD8">
        <w:rPr>
          <w:color w:val="000000"/>
        </w:rPr>
        <w:t>5</w:t>
      </w:r>
      <w:r w:rsidR="00162AC3" w:rsidRPr="00DB6AD8">
        <w:rPr>
          <w:color w:val="000000"/>
        </w:rPr>
        <w:t xml:space="preserve"> </w:t>
      </w:r>
      <w:r w:rsidR="00450119" w:rsidRPr="00DB6AD8">
        <w:rPr>
          <w:color w:val="000000"/>
        </w:rPr>
        <w:t xml:space="preserve">г. са </w:t>
      </w:r>
      <w:r w:rsidR="003F7C5F" w:rsidRPr="00DB6AD8">
        <w:rPr>
          <w:color w:val="000000"/>
        </w:rPr>
        <w:t xml:space="preserve">били в </w:t>
      </w:r>
      <w:r w:rsidR="003D5BB4" w:rsidRPr="00DB6AD8">
        <w:rPr>
          <w:color w:val="000000"/>
        </w:rPr>
        <w:t xml:space="preserve">размер на </w:t>
      </w:r>
      <w:r w:rsidR="00666617" w:rsidRPr="00DB6AD8">
        <w:rPr>
          <w:color w:val="000000"/>
        </w:rPr>
        <w:t>5</w:t>
      </w:r>
      <w:r w:rsidR="009C09D7" w:rsidRPr="00DB6AD8">
        <w:rPr>
          <w:color w:val="000000"/>
        </w:rPr>
        <w:t xml:space="preserve"> </w:t>
      </w:r>
      <w:r w:rsidR="00666617" w:rsidRPr="00DB6AD8">
        <w:rPr>
          <w:color w:val="000000"/>
        </w:rPr>
        <w:t>099</w:t>
      </w:r>
      <w:r w:rsidR="00FE1399" w:rsidRPr="00DB6AD8">
        <w:rPr>
          <w:color w:val="000000"/>
        </w:rPr>
        <w:t xml:space="preserve"> </w:t>
      </w:r>
      <w:r w:rsidR="00D17944" w:rsidRPr="00DB6AD8">
        <w:rPr>
          <w:color w:val="000000"/>
        </w:rPr>
        <w:t>хил. лева</w:t>
      </w:r>
      <w:r w:rsidR="001E1C51" w:rsidRPr="00DB6AD8">
        <w:rPr>
          <w:color w:val="000000"/>
        </w:rPr>
        <w:t>.</w:t>
      </w:r>
      <w:r w:rsidR="00444D92" w:rsidRPr="00DB6AD8">
        <w:rPr>
          <w:color w:val="000000"/>
        </w:rPr>
        <w:t xml:space="preserve"> </w:t>
      </w:r>
      <w:r w:rsidR="007601FE" w:rsidRPr="00DB6AD8">
        <w:rPr>
          <w:color w:val="000000" w:themeColor="text1"/>
        </w:rPr>
        <w:t>Д</w:t>
      </w:r>
      <w:r w:rsidR="005C3C85" w:rsidRPr="00DB6AD8">
        <w:rPr>
          <w:color w:val="000000" w:themeColor="text1"/>
        </w:rPr>
        <w:t xml:space="preserve">ължи </w:t>
      </w:r>
      <w:r w:rsidR="00B04C28" w:rsidRPr="00DB6AD8">
        <w:rPr>
          <w:color w:val="000000" w:themeColor="text1"/>
        </w:rPr>
        <w:t xml:space="preserve">се </w:t>
      </w:r>
      <w:r w:rsidR="00D41517" w:rsidRPr="00DB6AD8">
        <w:rPr>
          <w:color w:val="000000" w:themeColor="text1"/>
        </w:rPr>
        <w:t xml:space="preserve">основно </w:t>
      </w:r>
      <w:r w:rsidR="005C3C85" w:rsidRPr="00DB6AD8">
        <w:rPr>
          <w:color w:val="000000" w:themeColor="text1"/>
        </w:rPr>
        <w:t>на</w:t>
      </w:r>
      <w:r w:rsidR="00D41517" w:rsidRPr="00DB6AD8">
        <w:rPr>
          <w:color w:val="000000" w:themeColor="text1"/>
        </w:rPr>
        <w:t xml:space="preserve"> начислените лихви за просрочени плащания,</w:t>
      </w:r>
      <w:r w:rsidR="00BF0D93" w:rsidRPr="00DB6AD8">
        <w:rPr>
          <w:color w:val="000000" w:themeColor="text1"/>
        </w:rPr>
        <w:t xml:space="preserve"> </w:t>
      </w:r>
      <w:r w:rsidR="00D41517" w:rsidRPr="00DB6AD8">
        <w:rPr>
          <w:color w:val="000000" w:themeColor="text1"/>
        </w:rPr>
        <w:t>в следствие на осъдителното решение срещу ХБДЖ ЕАД от юли 2015 г</w:t>
      </w:r>
      <w:r w:rsidR="00BF0D93" w:rsidRPr="00DB6AD8">
        <w:rPr>
          <w:color w:val="000000" w:themeColor="text1"/>
        </w:rPr>
        <w:t>.</w:t>
      </w:r>
      <w:r w:rsidR="00D41517" w:rsidRPr="00DB6AD8">
        <w:rPr>
          <w:color w:val="000000" w:themeColor="text1"/>
        </w:rPr>
        <w:t xml:space="preserve"> в полза но Облигационерите</w:t>
      </w:r>
      <w:r w:rsidR="009D2460" w:rsidRPr="00DB6AD8">
        <w:rPr>
          <w:color w:val="000000" w:themeColor="text1"/>
        </w:rPr>
        <w:t xml:space="preserve">, </w:t>
      </w:r>
      <w:r w:rsidR="007B2B31" w:rsidRPr="00DB6AD8">
        <w:rPr>
          <w:color w:val="000000"/>
        </w:rPr>
        <w:t xml:space="preserve">както и </w:t>
      </w:r>
      <w:r w:rsidR="00D41517" w:rsidRPr="00DB6AD8">
        <w:rPr>
          <w:color w:val="000000"/>
        </w:rPr>
        <w:t xml:space="preserve"> допълнителните </w:t>
      </w:r>
      <w:r w:rsidR="007601FE" w:rsidRPr="00DB6AD8">
        <w:rPr>
          <w:color w:val="000000"/>
        </w:rPr>
        <w:t>разходи за осигуровки</w:t>
      </w:r>
      <w:r w:rsidR="00D41517" w:rsidRPr="00DB6AD8">
        <w:rPr>
          <w:color w:val="000000"/>
        </w:rPr>
        <w:t xml:space="preserve"> за минали периоди, вследствие на издадения Ревизионен акт.</w:t>
      </w:r>
    </w:p>
    <w:p w:rsidR="00EE0886" w:rsidRPr="00DB6AD8" w:rsidRDefault="005F313C" w:rsidP="00465CC2">
      <w:pPr>
        <w:tabs>
          <w:tab w:val="left" w:pos="5940"/>
        </w:tabs>
        <w:spacing w:before="240" w:after="240" w:line="276" w:lineRule="auto"/>
        <w:ind w:firstLine="567"/>
        <w:jc w:val="both"/>
        <w:rPr>
          <w:b/>
          <w:color w:val="000000"/>
        </w:rPr>
      </w:pPr>
      <w:r w:rsidRPr="008E71DB">
        <w:rPr>
          <w:color w:val="000000"/>
        </w:rPr>
        <w:t xml:space="preserve">Спрямо </w:t>
      </w:r>
      <w:r w:rsidR="00B40824" w:rsidRPr="008E71DB">
        <w:rPr>
          <w:color w:val="000000"/>
        </w:rPr>
        <w:t>план</w:t>
      </w:r>
      <w:r w:rsidRPr="008E71DB">
        <w:rPr>
          <w:color w:val="000000"/>
        </w:rPr>
        <w:t>а</w:t>
      </w:r>
      <w:r w:rsidR="00B40824" w:rsidRPr="008E71DB">
        <w:rPr>
          <w:color w:val="000000"/>
        </w:rPr>
        <w:t xml:space="preserve"> за 201</w:t>
      </w:r>
      <w:r w:rsidR="00067647" w:rsidRPr="008E71DB">
        <w:rPr>
          <w:color w:val="000000"/>
        </w:rPr>
        <w:t>6</w:t>
      </w:r>
      <w:r w:rsidR="00B40824" w:rsidRPr="008E71DB">
        <w:rPr>
          <w:color w:val="000000"/>
        </w:rPr>
        <w:t xml:space="preserve"> г.</w:t>
      </w:r>
      <w:r w:rsidR="00801450" w:rsidRPr="008E71DB">
        <w:rPr>
          <w:color w:val="000000"/>
        </w:rPr>
        <w:t xml:space="preserve"> оперативните разходи </w:t>
      </w:r>
      <w:r w:rsidRPr="008E71DB">
        <w:rPr>
          <w:color w:val="000000"/>
        </w:rPr>
        <w:t>бележат намаление с 927 хил.лева</w:t>
      </w:r>
      <w:r w:rsidR="009C75B5" w:rsidRPr="008E71DB">
        <w:rPr>
          <w:color w:val="000000"/>
        </w:rPr>
        <w:t>, в резултат на</w:t>
      </w:r>
      <w:r w:rsidR="00CD29EC" w:rsidRPr="008E71DB">
        <w:rPr>
          <w:color w:val="000000"/>
        </w:rPr>
        <w:t xml:space="preserve"> </w:t>
      </w:r>
      <w:r w:rsidR="00DD756E" w:rsidRPr="008E71DB">
        <w:rPr>
          <w:color w:val="000000"/>
        </w:rPr>
        <w:t>намалените</w:t>
      </w:r>
      <w:r w:rsidR="00CD29EC" w:rsidRPr="008E71DB">
        <w:rPr>
          <w:color w:val="000000"/>
        </w:rPr>
        <w:t xml:space="preserve"> </w:t>
      </w:r>
      <w:r w:rsidR="00D55C21" w:rsidRPr="008E71DB">
        <w:rPr>
          <w:color w:val="000000"/>
        </w:rPr>
        <w:t>отчетени разходи за външни услуги</w:t>
      </w:r>
      <w:r w:rsidR="009206AF" w:rsidRPr="008E71DB">
        <w:rPr>
          <w:color w:val="000000"/>
        </w:rPr>
        <w:t xml:space="preserve"> с 467 хил. лева</w:t>
      </w:r>
      <w:r w:rsidR="00D55C21" w:rsidRPr="008E71DB">
        <w:rPr>
          <w:color w:val="000000"/>
        </w:rPr>
        <w:t xml:space="preserve">, както и </w:t>
      </w:r>
      <w:r w:rsidR="00DD756E" w:rsidRPr="008E71DB">
        <w:rPr>
          <w:color w:val="000000"/>
        </w:rPr>
        <w:t>лихви просрочени плащания</w:t>
      </w:r>
      <w:r w:rsidR="00B40824" w:rsidRPr="008E71DB">
        <w:rPr>
          <w:color w:val="000000"/>
        </w:rPr>
        <w:t xml:space="preserve"> </w:t>
      </w:r>
      <w:r w:rsidR="00F93C55" w:rsidRPr="008E71DB">
        <w:rPr>
          <w:color w:val="000000"/>
        </w:rPr>
        <w:t xml:space="preserve">с </w:t>
      </w:r>
      <w:r w:rsidR="00D55C21" w:rsidRPr="008E71DB">
        <w:rPr>
          <w:color w:val="000000"/>
        </w:rPr>
        <w:t>201</w:t>
      </w:r>
      <w:r w:rsidR="00FB3473" w:rsidRPr="008E71DB">
        <w:rPr>
          <w:color w:val="000000"/>
        </w:rPr>
        <w:t xml:space="preserve"> </w:t>
      </w:r>
      <w:r w:rsidR="005B2052" w:rsidRPr="008E71DB">
        <w:rPr>
          <w:color w:val="000000"/>
        </w:rPr>
        <w:t>хил. лева.</w:t>
      </w:r>
      <w:r w:rsidR="00BF2E19" w:rsidRPr="00DB6AD8">
        <w:rPr>
          <w:b/>
          <w:color w:val="000000"/>
        </w:rPr>
        <w:t xml:space="preserve">     </w:t>
      </w:r>
    </w:p>
    <w:p w:rsidR="00EE0886" w:rsidRPr="00DB6AD8" w:rsidRDefault="00BF2E19" w:rsidP="00465CC2">
      <w:pPr>
        <w:spacing w:before="240" w:after="240" w:line="276" w:lineRule="auto"/>
        <w:ind w:firstLine="567"/>
        <w:jc w:val="both"/>
        <w:rPr>
          <w:color w:val="000000"/>
        </w:rPr>
      </w:pPr>
      <w:r w:rsidRPr="00DB6AD8">
        <w:rPr>
          <w:b/>
          <w:color w:val="000000"/>
        </w:rPr>
        <w:t xml:space="preserve"> </w:t>
      </w:r>
      <w:r w:rsidR="00495096" w:rsidRPr="00DB6AD8">
        <w:rPr>
          <w:b/>
          <w:color w:val="000000"/>
        </w:rPr>
        <w:t>3.</w:t>
      </w:r>
      <w:r w:rsidRPr="00DB6AD8">
        <w:rPr>
          <w:b/>
          <w:color w:val="000000"/>
        </w:rPr>
        <w:t xml:space="preserve"> </w:t>
      </w:r>
      <w:r w:rsidR="000F5DD2" w:rsidRPr="00DB6AD8">
        <w:rPr>
          <w:b/>
          <w:color w:val="000000"/>
        </w:rPr>
        <w:t xml:space="preserve">EBITDA </w:t>
      </w:r>
      <w:r w:rsidR="003D5BB4" w:rsidRPr="00DB6AD8">
        <w:rPr>
          <w:color w:val="000000"/>
        </w:rPr>
        <w:t>е с</w:t>
      </w:r>
      <w:r w:rsidR="00282CDC" w:rsidRPr="00DB6AD8">
        <w:rPr>
          <w:color w:val="000000"/>
        </w:rPr>
        <w:t xml:space="preserve"> </w:t>
      </w:r>
      <w:r w:rsidR="00A62D96" w:rsidRPr="00DB6AD8">
        <w:rPr>
          <w:color w:val="000000"/>
        </w:rPr>
        <w:t>отрицателна</w:t>
      </w:r>
      <w:r w:rsidR="00A63940" w:rsidRPr="00DB6AD8">
        <w:rPr>
          <w:color w:val="000000"/>
        </w:rPr>
        <w:t xml:space="preserve"> </w:t>
      </w:r>
      <w:r w:rsidR="00FD0956" w:rsidRPr="00DB6AD8">
        <w:rPr>
          <w:color w:val="000000"/>
        </w:rPr>
        <w:t>стойност</w:t>
      </w:r>
      <w:r w:rsidR="00B67F88" w:rsidRPr="00DB6AD8">
        <w:rPr>
          <w:color w:val="000000"/>
        </w:rPr>
        <w:t xml:space="preserve"> от </w:t>
      </w:r>
      <w:r w:rsidR="00C53F89" w:rsidRPr="00DB6AD8">
        <w:rPr>
          <w:color w:val="000000"/>
        </w:rPr>
        <w:t>4</w:t>
      </w:r>
      <w:r w:rsidR="00D05350" w:rsidRPr="00DB6AD8">
        <w:rPr>
          <w:color w:val="000000"/>
        </w:rPr>
        <w:t xml:space="preserve"> </w:t>
      </w:r>
      <w:r w:rsidR="00C53F89" w:rsidRPr="00DB6AD8">
        <w:rPr>
          <w:color w:val="000000"/>
        </w:rPr>
        <w:t>02</w:t>
      </w:r>
      <w:r w:rsidR="00AF49C0" w:rsidRPr="00DB6AD8">
        <w:rPr>
          <w:color w:val="000000"/>
        </w:rPr>
        <w:t>6</w:t>
      </w:r>
      <w:r w:rsidR="001151E6" w:rsidRPr="00DB6AD8">
        <w:rPr>
          <w:color w:val="000000"/>
        </w:rPr>
        <w:t xml:space="preserve"> </w:t>
      </w:r>
      <w:r w:rsidR="00D7670C" w:rsidRPr="00DB6AD8">
        <w:rPr>
          <w:color w:val="000000"/>
        </w:rPr>
        <w:t xml:space="preserve">хил. лева </w:t>
      </w:r>
      <w:r w:rsidR="00C618F6" w:rsidRPr="00DB6AD8">
        <w:rPr>
          <w:color w:val="000000"/>
        </w:rPr>
        <w:t>за</w:t>
      </w:r>
      <w:r w:rsidR="00D7670C" w:rsidRPr="00DB6AD8">
        <w:rPr>
          <w:color w:val="000000"/>
        </w:rPr>
        <w:t xml:space="preserve"> </w:t>
      </w:r>
      <w:r w:rsidR="00C53F89" w:rsidRPr="00DB6AD8">
        <w:rPr>
          <w:color w:val="000000"/>
        </w:rPr>
        <w:t>6</w:t>
      </w:r>
      <w:r w:rsidR="00021441" w:rsidRPr="00DB6AD8">
        <w:rPr>
          <w:color w:val="000000"/>
        </w:rPr>
        <w:t>-те</w:t>
      </w:r>
      <w:r w:rsidR="002B61E4" w:rsidRPr="00DB6AD8">
        <w:rPr>
          <w:color w:val="000000"/>
        </w:rPr>
        <w:t xml:space="preserve"> месец</w:t>
      </w:r>
      <w:r w:rsidR="00A55B0A" w:rsidRPr="00DB6AD8">
        <w:rPr>
          <w:color w:val="000000"/>
        </w:rPr>
        <w:t>а на 201</w:t>
      </w:r>
      <w:r w:rsidR="00C618F6" w:rsidRPr="00DB6AD8">
        <w:rPr>
          <w:color w:val="000000"/>
        </w:rPr>
        <w:t>6</w:t>
      </w:r>
      <w:r w:rsidR="00A55B0A" w:rsidRPr="00DB6AD8">
        <w:rPr>
          <w:color w:val="000000"/>
        </w:rPr>
        <w:t xml:space="preserve"> г., </w:t>
      </w:r>
      <w:r w:rsidR="00282CDC" w:rsidRPr="00DB6AD8">
        <w:rPr>
          <w:color w:val="000000"/>
        </w:rPr>
        <w:t>за същия период на миналата година е</w:t>
      </w:r>
      <w:r w:rsidR="00C271CF" w:rsidRPr="00DB6AD8">
        <w:rPr>
          <w:color w:val="000000"/>
        </w:rPr>
        <w:t xml:space="preserve"> </w:t>
      </w:r>
      <w:r w:rsidR="00784A6F" w:rsidRPr="00DB6AD8">
        <w:rPr>
          <w:color w:val="000000"/>
        </w:rPr>
        <w:t xml:space="preserve"> </w:t>
      </w:r>
      <w:r w:rsidR="005D54C2" w:rsidRPr="00DB6AD8">
        <w:rPr>
          <w:color w:val="000000"/>
        </w:rPr>
        <w:t>1</w:t>
      </w:r>
      <w:r w:rsidR="00FB3473" w:rsidRPr="00DB6AD8">
        <w:rPr>
          <w:color w:val="000000"/>
        </w:rPr>
        <w:t xml:space="preserve"> </w:t>
      </w:r>
      <w:r w:rsidR="00C53F89" w:rsidRPr="00DB6AD8">
        <w:rPr>
          <w:color w:val="000000"/>
        </w:rPr>
        <w:t>049</w:t>
      </w:r>
      <w:r w:rsidR="00B63593" w:rsidRPr="00DB6AD8">
        <w:rPr>
          <w:color w:val="000000"/>
        </w:rPr>
        <w:t xml:space="preserve"> </w:t>
      </w:r>
      <w:r w:rsidR="00C271CF" w:rsidRPr="00DB6AD8">
        <w:rPr>
          <w:color w:val="000000"/>
        </w:rPr>
        <w:t>хил. лева</w:t>
      </w:r>
      <w:r w:rsidR="00DD3E1E" w:rsidRPr="00DB6AD8">
        <w:rPr>
          <w:color w:val="000000"/>
        </w:rPr>
        <w:t xml:space="preserve"> или </w:t>
      </w:r>
      <w:r w:rsidR="00784A6F" w:rsidRPr="00DB6AD8">
        <w:rPr>
          <w:color w:val="000000"/>
        </w:rPr>
        <w:t>влошаване</w:t>
      </w:r>
      <w:r w:rsidR="00DD3E1E" w:rsidRPr="00DB6AD8">
        <w:rPr>
          <w:color w:val="000000"/>
        </w:rPr>
        <w:t xml:space="preserve"> с </w:t>
      </w:r>
      <w:r w:rsidR="00C53F89" w:rsidRPr="00DB6AD8">
        <w:rPr>
          <w:color w:val="000000"/>
        </w:rPr>
        <w:t>5</w:t>
      </w:r>
      <w:r w:rsidR="005D54C2" w:rsidRPr="00DB6AD8">
        <w:rPr>
          <w:color w:val="000000"/>
        </w:rPr>
        <w:t xml:space="preserve"> 0</w:t>
      </w:r>
      <w:r w:rsidR="00C53F89" w:rsidRPr="00DB6AD8">
        <w:rPr>
          <w:color w:val="000000"/>
        </w:rPr>
        <w:t>7</w:t>
      </w:r>
      <w:r w:rsidR="00AF49C0" w:rsidRPr="00DB6AD8">
        <w:rPr>
          <w:color w:val="000000"/>
        </w:rPr>
        <w:t>5</w:t>
      </w:r>
      <w:r w:rsidR="009A7404" w:rsidRPr="00DB6AD8">
        <w:rPr>
          <w:color w:val="000000"/>
        </w:rPr>
        <w:t xml:space="preserve"> хил. лева., </w:t>
      </w:r>
      <w:r w:rsidR="00C618F6" w:rsidRPr="00DB6AD8">
        <w:rPr>
          <w:color w:val="000000"/>
        </w:rPr>
        <w:t>поради увеличение</w:t>
      </w:r>
      <w:r w:rsidR="005D54C2" w:rsidRPr="00DB6AD8">
        <w:rPr>
          <w:color w:val="000000"/>
        </w:rPr>
        <w:t xml:space="preserve"> </w:t>
      </w:r>
      <w:r w:rsidR="00C618F6" w:rsidRPr="00DB6AD8">
        <w:rPr>
          <w:color w:val="000000"/>
        </w:rPr>
        <w:t xml:space="preserve">на </w:t>
      </w:r>
      <w:r w:rsidR="00784A6F" w:rsidRPr="00DB6AD8">
        <w:rPr>
          <w:color w:val="000000"/>
        </w:rPr>
        <w:t xml:space="preserve">оперативните разходите </w:t>
      </w:r>
      <w:r w:rsidR="005D54C2" w:rsidRPr="00DB6AD8">
        <w:rPr>
          <w:color w:val="000000"/>
        </w:rPr>
        <w:t>заедно с намаление на приходите през отчетния период.</w:t>
      </w:r>
    </w:p>
    <w:p w:rsidR="00C271CF" w:rsidRPr="00DB6AD8" w:rsidRDefault="009A7404" w:rsidP="00465CC2">
      <w:pPr>
        <w:tabs>
          <w:tab w:val="left" w:pos="5940"/>
        </w:tabs>
        <w:spacing w:before="240" w:after="240" w:line="276" w:lineRule="auto"/>
        <w:ind w:firstLine="567"/>
        <w:jc w:val="both"/>
        <w:rPr>
          <w:color w:val="000000"/>
        </w:rPr>
      </w:pPr>
      <w:r w:rsidRPr="00DB6AD8">
        <w:rPr>
          <w:color w:val="000000"/>
        </w:rPr>
        <w:t>По бизнес</w:t>
      </w:r>
      <w:r w:rsidR="001624BE" w:rsidRPr="00DB6AD8">
        <w:rPr>
          <w:color w:val="000000"/>
        </w:rPr>
        <w:t xml:space="preserve"> план има </w:t>
      </w:r>
      <w:r w:rsidR="00D074FA" w:rsidRPr="00DB6AD8">
        <w:rPr>
          <w:color w:val="000000"/>
        </w:rPr>
        <w:t>влошаване</w:t>
      </w:r>
      <w:r w:rsidR="001624BE" w:rsidRPr="00DB6AD8">
        <w:rPr>
          <w:color w:val="000000"/>
        </w:rPr>
        <w:t xml:space="preserve"> </w:t>
      </w:r>
      <w:r w:rsidRPr="00DB6AD8">
        <w:rPr>
          <w:color w:val="000000"/>
        </w:rPr>
        <w:t>с</w:t>
      </w:r>
      <w:r w:rsidR="001624BE" w:rsidRPr="00DB6AD8">
        <w:rPr>
          <w:color w:val="000000"/>
        </w:rPr>
        <w:t xml:space="preserve"> </w:t>
      </w:r>
      <w:r w:rsidR="005D54C2" w:rsidRPr="00DB6AD8">
        <w:rPr>
          <w:color w:val="000000"/>
        </w:rPr>
        <w:t>1</w:t>
      </w:r>
      <w:r w:rsidR="00C618F6" w:rsidRPr="00DB6AD8">
        <w:rPr>
          <w:color w:val="000000"/>
        </w:rPr>
        <w:t xml:space="preserve"> </w:t>
      </w:r>
      <w:r w:rsidR="005D54C2" w:rsidRPr="00DB6AD8">
        <w:rPr>
          <w:color w:val="000000"/>
        </w:rPr>
        <w:t>8</w:t>
      </w:r>
      <w:r w:rsidR="00C53F89" w:rsidRPr="00DB6AD8">
        <w:rPr>
          <w:color w:val="000000"/>
        </w:rPr>
        <w:t>3</w:t>
      </w:r>
      <w:r w:rsidR="00AF49C0" w:rsidRPr="00DB6AD8">
        <w:rPr>
          <w:color w:val="000000"/>
        </w:rPr>
        <w:t>4</w:t>
      </w:r>
      <w:r w:rsidR="001E5F36" w:rsidRPr="00DB6AD8">
        <w:rPr>
          <w:color w:val="000000"/>
        </w:rPr>
        <w:t xml:space="preserve"> </w:t>
      </w:r>
      <w:r w:rsidR="001624BE" w:rsidRPr="00DB6AD8">
        <w:rPr>
          <w:color w:val="000000"/>
        </w:rPr>
        <w:t>хил.лева</w:t>
      </w:r>
      <w:r w:rsidR="00506FCD" w:rsidRPr="00DB6AD8">
        <w:rPr>
          <w:color w:val="000000"/>
        </w:rPr>
        <w:t>.</w:t>
      </w:r>
      <w:r w:rsidR="00495096" w:rsidRPr="00DB6AD8">
        <w:rPr>
          <w:color w:val="000000"/>
        </w:rPr>
        <w:t xml:space="preserve">, поради </w:t>
      </w:r>
      <w:r w:rsidR="0063032E" w:rsidRPr="00DB6AD8">
        <w:rPr>
          <w:color w:val="000000"/>
        </w:rPr>
        <w:t xml:space="preserve">отчетените по-ниски приходи с </w:t>
      </w:r>
      <w:r w:rsidR="00116035" w:rsidRPr="00DB6AD8">
        <w:rPr>
          <w:color w:val="000000"/>
        </w:rPr>
        <w:t>2</w:t>
      </w:r>
      <w:r w:rsidR="0063032E" w:rsidRPr="00DB6AD8">
        <w:rPr>
          <w:color w:val="000000"/>
        </w:rPr>
        <w:t> </w:t>
      </w:r>
      <w:r w:rsidR="00C53F89" w:rsidRPr="00DB6AD8">
        <w:rPr>
          <w:color w:val="000000"/>
        </w:rPr>
        <w:t>761</w:t>
      </w:r>
      <w:r w:rsidR="0063032E" w:rsidRPr="00DB6AD8">
        <w:rPr>
          <w:color w:val="000000"/>
        </w:rPr>
        <w:t xml:space="preserve"> хил. лева в това число</w:t>
      </w:r>
      <w:r w:rsidR="00482D72" w:rsidRPr="00DB6AD8">
        <w:rPr>
          <w:color w:val="000000"/>
        </w:rPr>
        <w:t xml:space="preserve"> печалба от</w:t>
      </w:r>
      <w:r w:rsidR="0063032E" w:rsidRPr="00DB6AD8">
        <w:rPr>
          <w:color w:val="000000"/>
        </w:rPr>
        <w:t xml:space="preserve"> </w:t>
      </w:r>
      <w:r w:rsidR="00495096" w:rsidRPr="00DB6AD8">
        <w:rPr>
          <w:color w:val="000000"/>
        </w:rPr>
        <w:t xml:space="preserve">продажби на активи, спрямо планираните с </w:t>
      </w:r>
      <w:r w:rsidR="00116035" w:rsidRPr="00DB6AD8">
        <w:rPr>
          <w:color w:val="000000"/>
        </w:rPr>
        <w:t xml:space="preserve">1 </w:t>
      </w:r>
      <w:r w:rsidR="00482D72" w:rsidRPr="00DB6AD8">
        <w:rPr>
          <w:color w:val="000000"/>
        </w:rPr>
        <w:t>011</w:t>
      </w:r>
      <w:r w:rsidR="00116035" w:rsidRPr="00DB6AD8">
        <w:rPr>
          <w:color w:val="000000"/>
        </w:rPr>
        <w:t xml:space="preserve"> хил. лева</w:t>
      </w:r>
      <w:r w:rsidR="00DD3D43" w:rsidRPr="00DB6AD8">
        <w:rPr>
          <w:color w:val="000000"/>
        </w:rPr>
        <w:t>.</w:t>
      </w:r>
    </w:p>
    <w:p w:rsidR="00C33AB4" w:rsidRPr="00DB6AD8" w:rsidRDefault="00495096" w:rsidP="00465CC2">
      <w:pPr>
        <w:spacing w:before="240" w:after="240" w:line="276" w:lineRule="auto"/>
        <w:ind w:firstLine="567"/>
        <w:jc w:val="both"/>
        <w:rPr>
          <w:color w:val="000000"/>
        </w:rPr>
      </w:pPr>
      <w:r w:rsidRPr="00DB6AD8">
        <w:rPr>
          <w:b/>
          <w:color w:val="000000"/>
        </w:rPr>
        <w:t xml:space="preserve">4. </w:t>
      </w:r>
      <w:r w:rsidR="00C33AB4" w:rsidRPr="00DB6AD8">
        <w:rPr>
          <w:b/>
          <w:color w:val="000000"/>
        </w:rPr>
        <w:t>EBIT</w:t>
      </w:r>
      <w:r w:rsidR="00C33AB4" w:rsidRPr="00DB6AD8">
        <w:rPr>
          <w:color w:val="000000"/>
        </w:rPr>
        <w:t xml:space="preserve"> </w:t>
      </w:r>
      <w:r w:rsidR="000A1966" w:rsidRPr="00DB6AD8">
        <w:rPr>
          <w:color w:val="000000"/>
        </w:rPr>
        <w:t>–</w:t>
      </w:r>
      <w:r w:rsidR="00C33AB4" w:rsidRPr="00DB6AD8">
        <w:rPr>
          <w:color w:val="000000"/>
        </w:rPr>
        <w:t xml:space="preserve"> </w:t>
      </w:r>
      <w:r w:rsidR="00557CA0" w:rsidRPr="00DB6AD8">
        <w:rPr>
          <w:color w:val="000000"/>
        </w:rPr>
        <w:t>през</w:t>
      </w:r>
      <w:r w:rsidR="00A67996" w:rsidRPr="00DB6AD8">
        <w:rPr>
          <w:color w:val="000000"/>
        </w:rPr>
        <w:t xml:space="preserve"> </w:t>
      </w:r>
      <w:r w:rsidR="00D90465" w:rsidRPr="00DB6AD8">
        <w:rPr>
          <w:color w:val="000000"/>
        </w:rPr>
        <w:t>6</w:t>
      </w:r>
      <w:r w:rsidR="00F04BE0" w:rsidRPr="00DB6AD8">
        <w:rPr>
          <w:color w:val="000000"/>
        </w:rPr>
        <w:t>-те</w:t>
      </w:r>
      <w:r w:rsidR="004515FA" w:rsidRPr="00DB6AD8">
        <w:rPr>
          <w:color w:val="000000"/>
        </w:rPr>
        <w:t xml:space="preserve"> месеца на </w:t>
      </w:r>
      <w:r w:rsidR="00557CA0" w:rsidRPr="00DB6AD8">
        <w:rPr>
          <w:color w:val="000000"/>
        </w:rPr>
        <w:t>201</w:t>
      </w:r>
      <w:r w:rsidR="00C618F6" w:rsidRPr="00DB6AD8">
        <w:rPr>
          <w:color w:val="000000"/>
        </w:rPr>
        <w:t xml:space="preserve">6 </w:t>
      </w:r>
      <w:r w:rsidR="00557CA0" w:rsidRPr="00DB6AD8">
        <w:rPr>
          <w:color w:val="000000"/>
        </w:rPr>
        <w:t>г.</w:t>
      </w:r>
      <w:r w:rsidR="00855F27" w:rsidRPr="00DB6AD8">
        <w:rPr>
          <w:color w:val="000000"/>
        </w:rPr>
        <w:t xml:space="preserve"> </w:t>
      </w:r>
      <w:r w:rsidR="002F722C" w:rsidRPr="00DB6AD8">
        <w:rPr>
          <w:color w:val="000000"/>
        </w:rPr>
        <w:t>е</w:t>
      </w:r>
      <w:r w:rsidR="00DD26F3" w:rsidRPr="00DB6AD8">
        <w:rPr>
          <w:color w:val="000000"/>
        </w:rPr>
        <w:t xml:space="preserve"> </w:t>
      </w:r>
      <w:r w:rsidR="00C618F6" w:rsidRPr="00DB6AD8">
        <w:rPr>
          <w:color w:val="000000"/>
        </w:rPr>
        <w:t>-</w:t>
      </w:r>
      <w:r w:rsidR="00D90465" w:rsidRPr="00DB6AD8">
        <w:rPr>
          <w:color w:val="000000"/>
        </w:rPr>
        <w:t xml:space="preserve"> 4</w:t>
      </w:r>
      <w:r w:rsidR="00C618F6" w:rsidRPr="00DB6AD8">
        <w:rPr>
          <w:color w:val="000000"/>
        </w:rPr>
        <w:t xml:space="preserve"> </w:t>
      </w:r>
      <w:r w:rsidR="00D90465" w:rsidRPr="00DB6AD8">
        <w:rPr>
          <w:color w:val="000000"/>
        </w:rPr>
        <w:t>664</w:t>
      </w:r>
      <w:r w:rsidR="002F722C" w:rsidRPr="00DB6AD8">
        <w:rPr>
          <w:color w:val="000000"/>
        </w:rPr>
        <w:t xml:space="preserve"> хил. лева и </w:t>
      </w:r>
      <w:r w:rsidR="00855F27" w:rsidRPr="00DB6AD8">
        <w:rPr>
          <w:color w:val="000000"/>
        </w:rPr>
        <w:t xml:space="preserve">се </w:t>
      </w:r>
      <w:r w:rsidR="001F13A2" w:rsidRPr="00DB6AD8">
        <w:rPr>
          <w:color w:val="000000"/>
        </w:rPr>
        <w:t>влошава</w:t>
      </w:r>
      <w:r w:rsidR="00855F27" w:rsidRPr="00DB6AD8">
        <w:rPr>
          <w:color w:val="000000"/>
        </w:rPr>
        <w:t xml:space="preserve"> спрямо същия период на </w:t>
      </w:r>
      <w:r w:rsidR="004D1AB7" w:rsidRPr="00DB6AD8">
        <w:rPr>
          <w:color w:val="000000"/>
        </w:rPr>
        <w:t>201</w:t>
      </w:r>
      <w:r w:rsidR="00C618F6" w:rsidRPr="00DB6AD8">
        <w:rPr>
          <w:color w:val="000000"/>
        </w:rPr>
        <w:t>5</w:t>
      </w:r>
      <w:r w:rsidR="00557CA0" w:rsidRPr="00DB6AD8">
        <w:rPr>
          <w:color w:val="000000"/>
        </w:rPr>
        <w:t xml:space="preserve"> г. </w:t>
      </w:r>
      <w:r w:rsidR="00E41332" w:rsidRPr="00DB6AD8">
        <w:rPr>
          <w:color w:val="000000"/>
        </w:rPr>
        <w:t xml:space="preserve">с </w:t>
      </w:r>
      <w:r w:rsidR="00D90465" w:rsidRPr="00DB6AD8">
        <w:rPr>
          <w:color w:val="000000"/>
        </w:rPr>
        <w:t>4</w:t>
      </w:r>
      <w:r w:rsidR="001F13A2" w:rsidRPr="00DB6AD8">
        <w:rPr>
          <w:color w:val="000000"/>
        </w:rPr>
        <w:t xml:space="preserve"> 6</w:t>
      </w:r>
      <w:r w:rsidR="00D90465" w:rsidRPr="00DB6AD8">
        <w:rPr>
          <w:color w:val="000000"/>
        </w:rPr>
        <w:t>20</w:t>
      </w:r>
      <w:r w:rsidR="00AA1B3A" w:rsidRPr="00DB6AD8">
        <w:rPr>
          <w:color w:val="000000"/>
        </w:rPr>
        <w:t xml:space="preserve"> </w:t>
      </w:r>
      <w:r w:rsidR="00E320FF" w:rsidRPr="00DB6AD8">
        <w:rPr>
          <w:color w:val="000000"/>
        </w:rPr>
        <w:t>хил. лева.</w:t>
      </w:r>
      <w:r w:rsidR="00C33AB4" w:rsidRPr="00DB6AD8">
        <w:rPr>
          <w:color w:val="000000"/>
        </w:rPr>
        <w:t xml:space="preserve"> </w:t>
      </w:r>
      <w:r w:rsidR="001624BE" w:rsidRPr="00DB6AD8">
        <w:rPr>
          <w:color w:val="000000"/>
        </w:rPr>
        <w:t xml:space="preserve">Спрямо плана има </w:t>
      </w:r>
      <w:r w:rsidR="00B20571" w:rsidRPr="00DB6AD8">
        <w:rPr>
          <w:color w:val="000000"/>
        </w:rPr>
        <w:t>влошаване</w:t>
      </w:r>
      <w:r w:rsidR="001624BE" w:rsidRPr="00DB6AD8">
        <w:rPr>
          <w:color w:val="000000"/>
        </w:rPr>
        <w:t xml:space="preserve"> с </w:t>
      </w:r>
      <w:r w:rsidR="001F13A2" w:rsidRPr="00DB6AD8">
        <w:rPr>
          <w:color w:val="000000"/>
        </w:rPr>
        <w:t>1</w:t>
      </w:r>
      <w:r w:rsidR="00C618F6" w:rsidRPr="00DB6AD8">
        <w:rPr>
          <w:color w:val="000000"/>
        </w:rPr>
        <w:t xml:space="preserve"> </w:t>
      </w:r>
      <w:r w:rsidR="00D90465" w:rsidRPr="00DB6AD8">
        <w:rPr>
          <w:color w:val="000000"/>
        </w:rPr>
        <w:t>801</w:t>
      </w:r>
      <w:r w:rsidR="00806542" w:rsidRPr="00DB6AD8">
        <w:rPr>
          <w:color w:val="000000"/>
        </w:rPr>
        <w:t xml:space="preserve"> </w:t>
      </w:r>
      <w:r w:rsidR="002F50CD" w:rsidRPr="00DB6AD8">
        <w:rPr>
          <w:color w:val="000000"/>
        </w:rPr>
        <w:t xml:space="preserve"> </w:t>
      </w:r>
      <w:r w:rsidR="001624BE" w:rsidRPr="00DB6AD8">
        <w:rPr>
          <w:color w:val="000000"/>
        </w:rPr>
        <w:t>хил.лева.</w:t>
      </w:r>
    </w:p>
    <w:p w:rsidR="002F722C" w:rsidRPr="00DB6AD8" w:rsidRDefault="00495096" w:rsidP="00465CC2">
      <w:pPr>
        <w:tabs>
          <w:tab w:val="left" w:pos="5940"/>
        </w:tabs>
        <w:spacing w:before="240" w:after="240" w:line="276" w:lineRule="auto"/>
        <w:ind w:firstLine="567"/>
        <w:jc w:val="both"/>
        <w:rPr>
          <w:color w:val="000000"/>
        </w:rPr>
      </w:pPr>
      <w:bookmarkStart w:id="0" w:name="_Toc283551827"/>
      <w:r w:rsidRPr="00DB6AD8">
        <w:rPr>
          <w:b/>
          <w:color w:val="000000"/>
        </w:rPr>
        <w:t xml:space="preserve">5. </w:t>
      </w:r>
      <w:r w:rsidR="00AA1B3A" w:rsidRPr="00DB6AD8">
        <w:rPr>
          <w:b/>
          <w:color w:val="000000"/>
        </w:rPr>
        <w:t>Финансов</w:t>
      </w:r>
      <w:r w:rsidRPr="00DB6AD8">
        <w:rPr>
          <w:b/>
          <w:color w:val="000000"/>
        </w:rPr>
        <w:t xml:space="preserve"> резултат</w:t>
      </w:r>
      <w:r w:rsidRPr="00DB6AD8">
        <w:rPr>
          <w:color w:val="000000"/>
        </w:rPr>
        <w:t>-</w:t>
      </w:r>
      <w:r w:rsidR="00EA1212" w:rsidRPr="00DB6AD8">
        <w:rPr>
          <w:color w:val="000000"/>
        </w:rPr>
        <w:t xml:space="preserve"> </w:t>
      </w:r>
      <w:r w:rsidR="00D90465" w:rsidRPr="00DB6AD8">
        <w:rPr>
          <w:color w:val="000000"/>
        </w:rPr>
        <w:t>шестте</w:t>
      </w:r>
      <w:r w:rsidR="001F1AAF" w:rsidRPr="00DB6AD8">
        <w:rPr>
          <w:color w:val="000000"/>
        </w:rPr>
        <w:t xml:space="preserve"> </w:t>
      </w:r>
      <w:r w:rsidR="002F722C" w:rsidRPr="00DB6AD8">
        <w:rPr>
          <w:color w:val="000000"/>
        </w:rPr>
        <w:t>месеца на 201</w:t>
      </w:r>
      <w:r w:rsidR="00C618F6" w:rsidRPr="00DB6AD8">
        <w:rPr>
          <w:color w:val="000000"/>
        </w:rPr>
        <w:t>6</w:t>
      </w:r>
      <w:r w:rsidR="002F722C" w:rsidRPr="00DB6AD8">
        <w:rPr>
          <w:color w:val="000000"/>
        </w:rPr>
        <w:t xml:space="preserve"> г. “Холдинг БДЖ</w:t>
      </w:r>
      <w:r w:rsidR="003929AC" w:rsidRPr="00DB6AD8">
        <w:rPr>
          <w:color w:val="000000"/>
        </w:rPr>
        <w:t>”</w:t>
      </w:r>
      <w:r w:rsidR="002F722C" w:rsidRPr="00DB6AD8">
        <w:rPr>
          <w:color w:val="000000"/>
        </w:rPr>
        <w:t xml:space="preserve"> ЕАД приключва със загуба в размер </w:t>
      </w:r>
      <w:r w:rsidR="002F3FAE" w:rsidRPr="00DB6AD8">
        <w:rPr>
          <w:color w:val="000000"/>
        </w:rPr>
        <w:t>на</w:t>
      </w:r>
      <w:r w:rsidR="002F722C" w:rsidRPr="00DB6AD8">
        <w:rPr>
          <w:color w:val="000000"/>
        </w:rPr>
        <w:t xml:space="preserve"> </w:t>
      </w:r>
      <w:r w:rsidR="00D90465" w:rsidRPr="00DB6AD8">
        <w:rPr>
          <w:color w:val="000000"/>
        </w:rPr>
        <w:t>4</w:t>
      </w:r>
      <w:r w:rsidR="00B20571" w:rsidRPr="00DB6AD8">
        <w:rPr>
          <w:color w:val="000000"/>
        </w:rPr>
        <w:t> </w:t>
      </w:r>
      <w:r w:rsidR="00D90465" w:rsidRPr="00DB6AD8">
        <w:rPr>
          <w:color w:val="000000"/>
        </w:rPr>
        <w:t>824</w:t>
      </w:r>
      <w:r w:rsidR="00B20571" w:rsidRPr="00DB6AD8">
        <w:rPr>
          <w:color w:val="000000"/>
        </w:rPr>
        <w:t xml:space="preserve"> </w:t>
      </w:r>
      <w:r w:rsidR="002F722C" w:rsidRPr="00DB6AD8">
        <w:rPr>
          <w:color w:val="000000"/>
        </w:rPr>
        <w:t xml:space="preserve">хил. лева при отчетена загуба в размер на </w:t>
      </w:r>
      <w:r w:rsidR="00D90465" w:rsidRPr="00DB6AD8">
        <w:rPr>
          <w:color w:val="000000"/>
        </w:rPr>
        <w:t>2</w:t>
      </w:r>
      <w:r w:rsidR="00332BC7" w:rsidRPr="00DB6AD8">
        <w:rPr>
          <w:color w:val="000000"/>
        </w:rPr>
        <w:t xml:space="preserve"> </w:t>
      </w:r>
      <w:r w:rsidR="00D90465" w:rsidRPr="00DB6AD8">
        <w:rPr>
          <w:color w:val="000000"/>
        </w:rPr>
        <w:t>779</w:t>
      </w:r>
      <w:r w:rsidR="002F722C" w:rsidRPr="00DB6AD8">
        <w:rPr>
          <w:color w:val="000000"/>
        </w:rPr>
        <w:t xml:space="preserve"> хил. лева за 201</w:t>
      </w:r>
      <w:r w:rsidR="00C618F6" w:rsidRPr="00DB6AD8">
        <w:rPr>
          <w:color w:val="000000"/>
        </w:rPr>
        <w:t>5</w:t>
      </w:r>
      <w:r w:rsidR="002F722C" w:rsidRPr="00DB6AD8">
        <w:rPr>
          <w:color w:val="000000"/>
        </w:rPr>
        <w:t xml:space="preserve"> г. </w:t>
      </w:r>
      <w:r w:rsidR="000F7872" w:rsidRPr="00DB6AD8">
        <w:rPr>
          <w:color w:val="000000"/>
        </w:rPr>
        <w:t xml:space="preserve">По план </w:t>
      </w:r>
      <w:r w:rsidR="00C8651E" w:rsidRPr="00DB6AD8">
        <w:rPr>
          <w:color w:val="000000"/>
        </w:rPr>
        <w:t>финансовия</w:t>
      </w:r>
      <w:r w:rsidR="00272DAF" w:rsidRPr="00DB6AD8">
        <w:rPr>
          <w:color w:val="000000"/>
        </w:rPr>
        <w:t>т</w:t>
      </w:r>
      <w:r w:rsidR="00C8651E" w:rsidRPr="00DB6AD8">
        <w:rPr>
          <w:color w:val="000000"/>
        </w:rPr>
        <w:t xml:space="preserve"> резултат на дружеството е </w:t>
      </w:r>
      <w:r w:rsidR="004E4F6C" w:rsidRPr="00DB6AD8">
        <w:rPr>
          <w:color w:val="000000"/>
        </w:rPr>
        <w:t>загуба</w:t>
      </w:r>
      <w:r w:rsidR="009C0A6C" w:rsidRPr="00DB6AD8">
        <w:rPr>
          <w:color w:val="000000"/>
        </w:rPr>
        <w:t xml:space="preserve"> </w:t>
      </w:r>
      <w:r w:rsidR="00925BD0" w:rsidRPr="00DB6AD8">
        <w:rPr>
          <w:color w:val="000000"/>
        </w:rPr>
        <w:t xml:space="preserve">в </w:t>
      </w:r>
      <w:r w:rsidR="009C0A6C" w:rsidRPr="00DB6AD8">
        <w:rPr>
          <w:color w:val="000000"/>
        </w:rPr>
        <w:t xml:space="preserve">размер на </w:t>
      </w:r>
      <w:r w:rsidR="00D90465" w:rsidRPr="00DB6AD8">
        <w:rPr>
          <w:color w:val="000000"/>
        </w:rPr>
        <w:t>3</w:t>
      </w:r>
      <w:r w:rsidR="001F13A2" w:rsidRPr="00DB6AD8">
        <w:rPr>
          <w:color w:val="000000"/>
        </w:rPr>
        <w:t xml:space="preserve"> </w:t>
      </w:r>
      <w:r w:rsidR="00D90465" w:rsidRPr="00DB6AD8">
        <w:rPr>
          <w:color w:val="000000"/>
        </w:rPr>
        <w:t>067</w:t>
      </w:r>
      <w:r w:rsidR="002406CC" w:rsidRPr="00DB6AD8">
        <w:rPr>
          <w:color w:val="000000"/>
        </w:rPr>
        <w:t xml:space="preserve"> </w:t>
      </w:r>
      <w:r w:rsidR="009C0A6C" w:rsidRPr="00DB6AD8">
        <w:rPr>
          <w:color w:val="000000"/>
        </w:rPr>
        <w:t>хил</w:t>
      </w:r>
      <w:r w:rsidR="003062C6" w:rsidRPr="00DB6AD8">
        <w:rPr>
          <w:color w:val="000000"/>
        </w:rPr>
        <w:t>. лева</w:t>
      </w:r>
      <w:r w:rsidR="000F7872" w:rsidRPr="00DB6AD8">
        <w:rPr>
          <w:color w:val="000000"/>
        </w:rPr>
        <w:t xml:space="preserve"> или влошаване с </w:t>
      </w:r>
      <w:r w:rsidR="00140FF0" w:rsidRPr="00DB6AD8">
        <w:rPr>
          <w:color w:val="000000"/>
        </w:rPr>
        <w:t>1</w:t>
      </w:r>
      <w:r w:rsidR="000F7872" w:rsidRPr="00DB6AD8">
        <w:rPr>
          <w:color w:val="000000"/>
        </w:rPr>
        <w:t> </w:t>
      </w:r>
      <w:r w:rsidR="00140FF0" w:rsidRPr="00DB6AD8">
        <w:rPr>
          <w:color w:val="000000"/>
        </w:rPr>
        <w:t>75</w:t>
      </w:r>
      <w:r w:rsidR="00D90465" w:rsidRPr="00DB6AD8">
        <w:rPr>
          <w:color w:val="000000"/>
        </w:rPr>
        <w:t>7</w:t>
      </w:r>
      <w:r w:rsidR="000F7872" w:rsidRPr="00DB6AD8">
        <w:rPr>
          <w:color w:val="000000"/>
        </w:rPr>
        <w:t xml:space="preserve"> хил.лева</w:t>
      </w:r>
      <w:r w:rsidR="009C0A6C" w:rsidRPr="00DB6AD8">
        <w:rPr>
          <w:color w:val="000000"/>
        </w:rPr>
        <w:t>.</w:t>
      </w:r>
      <w:r w:rsidR="00F834B3" w:rsidRPr="00DB6AD8">
        <w:rPr>
          <w:color w:val="000000"/>
        </w:rPr>
        <w:t xml:space="preserve"> </w:t>
      </w:r>
    </w:p>
    <w:p w:rsidR="008E0B37" w:rsidRPr="00DB6AD8" w:rsidRDefault="00495096" w:rsidP="00465CC2">
      <w:pPr>
        <w:spacing w:before="240" w:after="240" w:line="276" w:lineRule="auto"/>
        <w:ind w:firstLine="567"/>
        <w:jc w:val="both"/>
        <w:rPr>
          <w:color w:val="000000"/>
        </w:rPr>
      </w:pPr>
      <w:r w:rsidRPr="00DB6AD8">
        <w:rPr>
          <w:b/>
          <w:color w:val="000000"/>
        </w:rPr>
        <w:t xml:space="preserve">6. </w:t>
      </w:r>
      <w:r w:rsidR="008E3F69" w:rsidRPr="00DB6AD8">
        <w:rPr>
          <w:b/>
          <w:color w:val="000000"/>
        </w:rPr>
        <w:t>Свободният паричен поток</w:t>
      </w:r>
      <w:r w:rsidR="00175128" w:rsidRPr="00DB6AD8">
        <w:rPr>
          <w:color w:val="000000"/>
        </w:rPr>
        <w:t xml:space="preserve"> през </w:t>
      </w:r>
      <w:r w:rsidR="005A5E10" w:rsidRPr="00DB6AD8">
        <w:rPr>
          <w:color w:val="000000"/>
        </w:rPr>
        <w:t>6</w:t>
      </w:r>
      <w:r w:rsidR="002406CC" w:rsidRPr="00DB6AD8">
        <w:rPr>
          <w:color w:val="000000"/>
        </w:rPr>
        <w:t>-</w:t>
      </w:r>
      <w:r w:rsidR="003E3D04" w:rsidRPr="00DB6AD8">
        <w:rPr>
          <w:color w:val="000000"/>
        </w:rPr>
        <w:t>те месеца за 201</w:t>
      </w:r>
      <w:r w:rsidR="00C618F6" w:rsidRPr="00DB6AD8">
        <w:rPr>
          <w:color w:val="000000"/>
        </w:rPr>
        <w:t>6</w:t>
      </w:r>
      <w:r w:rsidR="003E3D04" w:rsidRPr="00DB6AD8">
        <w:rPr>
          <w:color w:val="000000"/>
        </w:rPr>
        <w:t xml:space="preserve"> </w:t>
      </w:r>
      <w:r w:rsidR="00175128" w:rsidRPr="00DB6AD8">
        <w:rPr>
          <w:color w:val="000000"/>
        </w:rPr>
        <w:t xml:space="preserve">г. </w:t>
      </w:r>
      <w:r w:rsidR="003E3D04" w:rsidRPr="00DB6AD8">
        <w:rPr>
          <w:color w:val="000000"/>
        </w:rPr>
        <w:t>е</w:t>
      </w:r>
      <w:r w:rsidR="00175128" w:rsidRPr="00DB6AD8">
        <w:rPr>
          <w:color w:val="000000"/>
        </w:rPr>
        <w:t xml:space="preserve"> в размер на </w:t>
      </w:r>
      <w:r w:rsidR="00CB4E1F" w:rsidRPr="00DB6AD8">
        <w:rPr>
          <w:color w:val="000000"/>
        </w:rPr>
        <w:t>-</w:t>
      </w:r>
      <w:r w:rsidR="005A5E10" w:rsidRPr="00DB6AD8">
        <w:rPr>
          <w:color w:val="000000"/>
        </w:rPr>
        <w:t>4 11</w:t>
      </w:r>
      <w:r w:rsidR="00AF49C0" w:rsidRPr="00DB6AD8">
        <w:rPr>
          <w:color w:val="000000"/>
        </w:rPr>
        <w:t>6</w:t>
      </w:r>
      <w:r w:rsidR="003B3F08" w:rsidRPr="00DB6AD8">
        <w:rPr>
          <w:color w:val="000000"/>
        </w:rPr>
        <w:t xml:space="preserve"> хи</w:t>
      </w:r>
      <w:r w:rsidR="00175128" w:rsidRPr="00DB6AD8">
        <w:rPr>
          <w:color w:val="000000"/>
        </w:rPr>
        <w:t xml:space="preserve">л. </w:t>
      </w:r>
      <w:r w:rsidR="004E4F6C" w:rsidRPr="00DB6AD8">
        <w:rPr>
          <w:color w:val="000000"/>
        </w:rPr>
        <w:t>лева</w:t>
      </w:r>
      <w:r w:rsidR="00175128" w:rsidRPr="00DB6AD8">
        <w:rPr>
          <w:color w:val="000000"/>
        </w:rPr>
        <w:t>, а за 201</w:t>
      </w:r>
      <w:r w:rsidR="00681A5A" w:rsidRPr="00DB6AD8">
        <w:rPr>
          <w:color w:val="000000"/>
        </w:rPr>
        <w:t>5</w:t>
      </w:r>
      <w:r w:rsidR="00FC5140" w:rsidRPr="00DB6AD8">
        <w:rPr>
          <w:color w:val="000000"/>
        </w:rPr>
        <w:t xml:space="preserve"> </w:t>
      </w:r>
      <w:r w:rsidR="00175128" w:rsidRPr="00DB6AD8">
        <w:rPr>
          <w:color w:val="000000"/>
        </w:rPr>
        <w:t xml:space="preserve">г. </w:t>
      </w:r>
      <w:r w:rsidR="003E3D04" w:rsidRPr="00DB6AD8">
        <w:rPr>
          <w:color w:val="000000"/>
        </w:rPr>
        <w:t>е</w:t>
      </w:r>
      <w:r w:rsidR="00175128" w:rsidRPr="00DB6AD8">
        <w:rPr>
          <w:color w:val="000000"/>
        </w:rPr>
        <w:t xml:space="preserve"> бил</w:t>
      </w:r>
      <w:r w:rsidR="00D92D40" w:rsidRPr="00DB6AD8">
        <w:rPr>
          <w:color w:val="000000"/>
        </w:rPr>
        <w:t xml:space="preserve"> </w:t>
      </w:r>
      <w:r w:rsidR="00D50277" w:rsidRPr="00DB6AD8">
        <w:rPr>
          <w:color w:val="000000"/>
        </w:rPr>
        <w:t xml:space="preserve">– </w:t>
      </w:r>
      <w:r w:rsidR="005A5E10" w:rsidRPr="00DB6AD8">
        <w:rPr>
          <w:color w:val="000000"/>
        </w:rPr>
        <w:t>1 594</w:t>
      </w:r>
      <w:r w:rsidR="00175128" w:rsidRPr="00DB6AD8">
        <w:rPr>
          <w:color w:val="000000"/>
        </w:rPr>
        <w:t xml:space="preserve"> хил. л</w:t>
      </w:r>
      <w:r w:rsidR="00D92D40" w:rsidRPr="00DB6AD8">
        <w:rPr>
          <w:color w:val="000000"/>
        </w:rPr>
        <w:t>е</w:t>
      </w:r>
      <w:r w:rsidR="00175128" w:rsidRPr="00DB6AD8">
        <w:rPr>
          <w:color w:val="000000"/>
        </w:rPr>
        <w:t>в</w:t>
      </w:r>
      <w:r w:rsidR="00D92D40" w:rsidRPr="00DB6AD8">
        <w:rPr>
          <w:color w:val="000000"/>
        </w:rPr>
        <w:t>а</w:t>
      </w:r>
      <w:r w:rsidR="00175128" w:rsidRPr="00DB6AD8">
        <w:rPr>
          <w:color w:val="000000"/>
        </w:rPr>
        <w:t xml:space="preserve">. </w:t>
      </w:r>
      <w:r w:rsidR="00590866" w:rsidRPr="00DB6AD8">
        <w:rPr>
          <w:color w:val="000000"/>
        </w:rPr>
        <w:t xml:space="preserve">В сравнение с </w:t>
      </w:r>
      <w:r w:rsidR="005A5E10" w:rsidRPr="00DB6AD8">
        <w:rPr>
          <w:color w:val="000000"/>
        </w:rPr>
        <w:t>6</w:t>
      </w:r>
      <w:r w:rsidR="008E3F69" w:rsidRPr="00DB6AD8">
        <w:rPr>
          <w:color w:val="000000"/>
        </w:rPr>
        <w:t>-те месеца на предходната година този показа</w:t>
      </w:r>
      <w:r w:rsidR="00BF1DF4" w:rsidRPr="00DB6AD8">
        <w:rPr>
          <w:color w:val="000000"/>
        </w:rPr>
        <w:t>те</w:t>
      </w:r>
      <w:r w:rsidR="007F15CD" w:rsidRPr="00DB6AD8">
        <w:rPr>
          <w:color w:val="000000"/>
        </w:rPr>
        <w:t xml:space="preserve">л се </w:t>
      </w:r>
      <w:r w:rsidR="00B220AD" w:rsidRPr="00DB6AD8">
        <w:rPr>
          <w:color w:val="000000"/>
        </w:rPr>
        <w:t>влошава</w:t>
      </w:r>
      <w:r w:rsidR="005B73DF" w:rsidRPr="00DB6AD8">
        <w:rPr>
          <w:color w:val="000000"/>
        </w:rPr>
        <w:t xml:space="preserve"> </w:t>
      </w:r>
      <w:r w:rsidR="00E270D8" w:rsidRPr="00DB6AD8">
        <w:rPr>
          <w:color w:val="000000"/>
        </w:rPr>
        <w:t>с</w:t>
      </w:r>
      <w:r w:rsidR="004E4CD4" w:rsidRPr="00DB6AD8">
        <w:rPr>
          <w:color w:val="000000"/>
        </w:rPr>
        <w:t xml:space="preserve"> </w:t>
      </w:r>
      <w:r w:rsidR="005A5E10" w:rsidRPr="00DB6AD8">
        <w:rPr>
          <w:color w:val="000000"/>
        </w:rPr>
        <w:t>2</w:t>
      </w:r>
      <w:r w:rsidR="00332BC7" w:rsidRPr="00DB6AD8">
        <w:rPr>
          <w:color w:val="000000"/>
        </w:rPr>
        <w:t xml:space="preserve"> </w:t>
      </w:r>
      <w:r w:rsidR="005A5E10" w:rsidRPr="00DB6AD8">
        <w:rPr>
          <w:color w:val="000000"/>
        </w:rPr>
        <w:t>5</w:t>
      </w:r>
      <w:r w:rsidR="00AF49C0" w:rsidRPr="00DB6AD8">
        <w:rPr>
          <w:color w:val="000000"/>
        </w:rPr>
        <w:t>22</w:t>
      </w:r>
      <w:r w:rsidR="00D50277" w:rsidRPr="00DB6AD8">
        <w:rPr>
          <w:color w:val="000000"/>
        </w:rPr>
        <w:t xml:space="preserve"> </w:t>
      </w:r>
      <w:r w:rsidR="008E3F69" w:rsidRPr="00DB6AD8">
        <w:rPr>
          <w:color w:val="000000"/>
        </w:rPr>
        <w:t xml:space="preserve">хил. лева. </w:t>
      </w:r>
      <w:r w:rsidR="001624BE" w:rsidRPr="00DB6AD8">
        <w:rPr>
          <w:color w:val="000000"/>
        </w:rPr>
        <w:t>Спрямо плана за 201</w:t>
      </w:r>
      <w:r w:rsidR="00681A5A" w:rsidRPr="00DB6AD8">
        <w:rPr>
          <w:color w:val="000000"/>
        </w:rPr>
        <w:t>6</w:t>
      </w:r>
      <w:r w:rsidR="001624BE" w:rsidRPr="00DB6AD8">
        <w:rPr>
          <w:color w:val="000000"/>
        </w:rPr>
        <w:t xml:space="preserve"> г.</w:t>
      </w:r>
      <w:r w:rsidR="002406CC" w:rsidRPr="00DB6AD8">
        <w:rPr>
          <w:color w:val="000000"/>
        </w:rPr>
        <w:t xml:space="preserve"> има </w:t>
      </w:r>
      <w:r w:rsidR="00103E46" w:rsidRPr="00DB6AD8">
        <w:rPr>
          <w:color w:val="000000"/>
        </w:rPr>
        <w:t>влошаване</w:t>
      </w:r>
      <w:r w:rsidR="002406CC" w:rsidRPr="00DB6AD8">
        <w:rPr>
          <w:color w:val="000000"/>
        </w:rPr>
        <w:t xml:space="preserve"> с </w:t>
      </w:r>
      <w:r w:rsidR="00B220AD" w:rsidRPr="00DB6AD8">
        <w:rPr>
          <w:color w:val="000000"/>
        </w:rPr>
        <w:t>1</w:t>
      </w:r>
      <w:r w:rsidR="00681A5A" w:rsidRPr="00DB6AD8">
        <w:rPr>
          <w:color w:val="000000"/>
        </w:rPr>
        <w:t xml:space="preserve"> </w:t>
      </w:r>
      <w:r w:rsidR="005A5E10" w:rsidRPr="00DB6AD8">
        <w:rPr>
          <w:color w:val="000000"/>
        </w:rPr>
        <w:t>80</w:t>
      </w:r>
      <w:r w:rsidR="00AF49C0" w:rsidRPr="00DB6AD8">
        <w:rPr>
          <w:color w:val="000000"/>
        </w:rPr>
        <w:t>4</w:t>
      </w:r>
      <w:r w:rsidR="009D6417" w:rsidRPr="00DB6AD8">
        <w:rPr>
          <w:color w:val="000000"/>
        </w:rPr>
        <w:t xml:space="preserve"> </w:t>
      </w:r>
      <w:r w:rsidR="002406CC" w:rsidRPr="00DB6AD8">
        <w:rPr>
          <w:color w:val="000000"/>
        </w:rPr>
        <w:t>хил.</w:t>
      </w:r>
      <w:r w:rsidR="00681A5A" w:rsidRPr="00DB6AD8">
        <w:rPr>
          <w:color w:val="000000"/>
        </w:rPr>
        <w:t xml:space="preserve"> </w:t>
      </w:r>
      <w:r w:rsidR="002406CC" w:rsidRPr="00DB6AD8">
        <w:rPr>
          <w:color w:val="000000"/>
        </w:rPr>
        <w:t>лева</w:t>
      </w:r>
      <w:r w:rsidR="001624BE" w:rsidRPr="00DB6AD8">
        <w:rPr>
          <w:color w:val="000000"/>
        </w:rPr>
        <w:t>.</w:t>
      </w:r>
    </w:p>
    <w:p w:rsidR="00A82E22" w:rsidRPr="00DB6AD8" w:rsidRDefault="00495096" w:rsidP="00465CC2">
      <w:pPr>
        <w:spacing w:before="240" w:after="240" w:line="276" w:lineRule="auto"/>
        <w:ind w:firstLine="567"/>
        <w:jc w:val="both"/>
        <w:rPr>
          <w:b/>
          <w:color w:val="000000"/>
        </w:rPr>
      </w:pPr>
      <w:r w:rsidRPr="00DB6AD8">
        <w:rPr>
          <w:b/>
          <w:color w:val="000000"/>
        </w:rPr>
        <w:t xml:space="preserve">7. </w:t>
      </w:r>
      <w:r w:rsidR="00E24876" w:rsidRPr="00DB6AD8">
        <w:rPr>
          <w:b/>
          <w:color w:val="000000"/>
        </w:rPr>
        <w:t>Коефициент</w:t>
      </w:r>
      <w:r w:rsidR="00A82E22" w:rsidRPr="00DB6AD8">
        <w:rPr>
          <w:b/>
          <w:color w:val="000000"/>
        </w:rPr>
        <w:t>и</w:t>
      </w:r>
      <w:r w:rsidR="00E24876" w:rsidRPr="00DB6AD8">
        <w:rPr>
          <w:b/>
          <w:color w:val="000000"/>
        </w:rPr>
        <w:t xml:space="preserve"> </w:t>
      </w:r>
      <w:r w:rsidR="00A82E22" w:rsidRPr="00DB6AD8">
        <w:rPr>
          <w:b/>
          <w:color w:val="000000"/>
        </w:rPr>
        <w:t>з</w:t>
      </w:r>
      <w:r w:rsidR="00E24876" w:rsidRPr="00DB6AD8">
        <w:rPr>
          <w:b/>
          <w:color w:val="000000"/>
        </w:rPr>
        <w:t>а задлъжнялост</w:t>
      </w:r>
      <w:r w:rsidR="00A82E22" w:rsidRPr="00DB6AD8">
        <w:rPr>
          <w:b/>
          <w:color w:val="000000"/>
        </w:rPr>
        <w:t>:</w:t>
      </w:r>
    </w:p>
    <w:p w:rsidR="00681A5A" w:rsidRPr="00DB6AD8" w:rsidRDefault="00A82E22" w:rsidP="00465CC2">
      <w:pPr>
        <w:spacing w:before="240" w:after="240" w:line="276" w:lineRule="auto"/>
        <w:ind w:firstLine="567"/>
        <w:jc w:val="both"/>
        <w:rPr>
          <w:color w:val="000000"/>
        </w:rPr>
      </w:pPr>
      <w:r w:rsidRPr="00DB6AD8">
        <w:rPr>
          <w:color w:val="000000"/>
        </w:rPr>
        <w:t>Първият</w:t>
      </w:r>
      <w:r w:rsidRPr="00DB6AD8">
        <w:rPr>
          <w:b/>
          <w:color w:val="000000"/>
        </w:rPr>
        <w:t xml:space="preserve"> </w:t>
      </w:r>
      <w:r w:rsidR="00E24876" w:rsidRPr="00DB6AD8">
        <w:rPr>
          <w:color w:val="000000"/>
        </w:rPr>
        <w:t xml:space="preserve">отразява съотношението между </w:t>
      </w:r>
      <w:r w:rsidR="00412A56" w:rsidRPr="00DB6AD8">
        <w:rPr>
          <w:color w:val="000000"/>
        </w:rPr>
        <w:t>дълг</w:t>
      </w:r>
      <w:r w:rsidR="00E24876" w:rsidRPr="00DB6AD8">
        <w:rPr>
          <w:color w:val="000000"/>
        </w:rPr>
        <w:t xml:space="preserve"> и собствения капитал на “</w:t>
      </w:r>
      <w:r w:rsidR="00F415B1" w:rsidRPr="00DB6AD8">
        <w:rPr>
          <w:color w:val="000000"/>
        </w:rPr>
        <w:t xml:space="preserve">Холдинг </w:t>
      </w:r>
      <w:r w:rsidR="00C23CDF" w:rsidRPr="00DB6AD8">
        <w:rPr>
          <w:color w:val="000000"/>
        </w:rPr>
        <w:t xml:space="preserve">БДЖ” ЕАД, за </w:t>
      </w:r>
      <w:r w:rsidR="008402BF" w:rsidRPr="00DB6AD8">
        <w:rPr>
          <w:color w:val="000000"/>
        </w:rPr>
        <w:t>6</w:t>
      </w:r>
      <w:r w:rsidR="003E3D04" w:rsidRPr="00DB6AD8">
        <w:rPr>
          <w:color w:val="000000"/>
        </w:rPr>
        <w:t>-</w:t>
      </w:r>
      <w:r w:rsidR="00E24876" w:rsidRPr="00DB6AD8">
        <w:rPr>
          <w:color w:val="000000"/>
        </w:rPr>
        <w:t>те ме</w:t>
      </w:r>
      <w:r w:rsidR="00784B44" w:rsidRPr="00DB6AD8">
        <w:rPr>
          <w:color w:val="000000"/>
        </w:rPr>
        <w:t>сеца на 201</w:t>
      </w:r>
      <w:r w:rsidR="00681A5A" w:rsidRPr="00DB6AD8">
        <w:rPr>
          <w:color w:val="000000"/>
        </w:rPr>
        <w:t>6</w:t>
      </w:r>
      <w:r w:rsidR="00784B44" w:rsidRPr="00DB6AD8">
        <w:rPr>
          <w:color w:val="000000"/>
        </w:rPr>
        <w:t xml:space="preserve"> г. представлява </w:t>
      </w:r>
      <w:r w:rsidR="004E4F6C" w:rsidRPr="00DB6AD8">
        <w:rPr>
          <w:color w:val="000000"/>
        </w:rPr>
        <w:t>7</w:t>
      </w:r>
      <w:r w:rsidR="00897ADD" w:rsidRPr="00DB6AD8">
        <w:rPr>
          <w:color w:val="000000"/>
        </w:rPr>
        <w:t>24</w:t>
      </w:r>
      <w:r w:rsidR="00784B44" w:rsidRPr="00DB6AD8">
        <w:rPr>
          <w:color w:val="000000"/>
        </w:rPr>
        <w:t xml:space="preserve">% при </w:t>
      </w:r>
      <w:r w:rsidR="00A97626" w:rsidRPr="00DB6AD8">
        <w:rPr>
          <w:color w:val="000000"/>
        </w:rPr>
        <w:t>66</w:t>
      </w:r>
      <w:r w:rsidR="00897ADD" w:rsidRPr="00DB6AD8">
        <w:rPr>
          <w:color w:val="000000"/>
        </w:rPr>
        <w:t>6</w:t>
      </w:r>
      <w:r w:rsidR="00C23CDF" w:rsidRPr="00DB6AD8">
        <w:rPr>
          <w:color w:val="000000"/>
        </w:rPr>
        <w:t xml:space="preserve">% за </w:t>
      </w:r>
      <w:r w:rsidR="00897ADD" w:rsidRPr="00DB6AD8">
        <w:rPr>
          <w:color w:val="000000"/>
        </w:rPr>
        <w:t>6</w:t>
      </w:r>
      <w:r w:rsidR="00E24876" w:rsidRPr="00DB6AD8">
        <w:rPr>
          <w:color w:val="000000"/>
        </w:rPr>
        <w:t>-те месец</w:t>
      </w:r>
      <w:r w:rsidR="00061D03" w:rsidRPr="00DB6AD8">
        <w:rPr>
          <w:color w:val="000000"/>
        </w:rPr>
        <w:t>а на 201</w:t>
      </w:r>
      <w:r w:rsidR="00681A5A" w:rsidRPr="00DB6AD8">
        <w:rPr>
          <w:color w:val="000000"/>
        </w:rPr>
        <w:t>5</w:t>
      </w:r>
      <w:r w:rsidR="00061D03" w:rsidRPr="00DB6AD8">
        <w:rPr>
          <w:color w:val="000000"/>
        </w:rPr>
        <w:t xml:space="preserve"> г</w:t>
      </w:r>
      <w:r w:rsidR="00E24876" w:rsidRPr="00DB6AD8">
        <w:rPr>
          <w:color w:val="000000"/>
        </w:rPr>
        <w:t xml:space="preserve">. </w:t>
      </w:r>
      <w:r w:rsidR="00681A5A" w:rsidRPr="00DB6AD8">
        <w:rPr>
          <w:color w:val="000000"/>
        </w:rPr>
        <w:t xml:space="preserve"> </w:t>
      </w:r>
    </w:p>
    <w:p w:rsidR="008E0B37" w:rsidRPr="00DB6AD8" w:rsidRDefault="00A82E22" w:rsidP="00465CC2">
      <w:pPr>
        <w:spacing w:before="240" w:after="240" w:line="276" w:lineRule="auto"/>
        <w:ind w:firstLine="567"/>
        <w:jc w:val="both"/>
        <w:rPr>
          <w:color w:val="000000"/>
        </w:rPr>
      </w:pPr>
      <w:r w:rsidRPr="00DB6AD8">
        <w:rPr>
          <w:color w:val="000000"/>
        </w:rPr>
        <w:lastRenderedPageBreak/>
        <w:t xml:space="preserve">Вторият </w:t>
      </w:r>
      <w:r w:rsidR="00BF2E19" w:rsidRPr="00DB6AD8">
        <w:rPr>
          <w:color w:val="000000"/>
        </w:rPr>
        <w:t xml:space="preserve"> се измерва</w:t>
      </w:r>
      <w:r w:rsidR="0030383C" w:rsidRPr="00DB6AD8">
        <w:rPr>
          <w:color w:val="000000"/>
        </w:rPr>
        <w:t xml:space="preserve"> като съотношение между </w:t>
      </w:r>
      <w:r w:rsidR="00412A56" w:rsidRPr="00DB6AD8">
        <w:rPr>
          <w:color w:val="000000"/>
        </w:rPr>
        <w:t>дълг</w:t>
      </w:r>
      <w:r w:rsidR="0030383C" w:rsidRPr="00DB6AD8">
        <w:rPr>
          <w:color w:val="000000"/>
        </w:rPr>
        <w:t xml:space="preserve"> и активите. </w:t>
      </w:r>
      <w:r w:rsidR="00E24876" w:rsidRPr="00DB6AD8">
        <w:rPr>
          <w:color w:val="000000"/>
        </w:rPr>
        <w:t>П</w:t>
      </w:r>
      <w:r w:rsidR="007601FE" w:rsidRPr="00DB6AD8">
        <w:rPr>
          <w:color w:val="000000"/>
        </w:rPr>
        <w:t xml:space="preserve">рез </w:t>
      </w:r>
      <w:r w:rsidR="00897ADD" w:rsidRPr="00DB6AD8">
        <w:rPr>
          <w:color w:val="000000"/>
        </w:rPr>
        <w:t>шестте</w:t>
      </w:r>
      <w:r w:rsidR="00EA1212" w:rsidRPr="00DB6AD8">
        <w:rPr>
          <w:color w:val="000000"/>
        </w:rPr>
        <w:t xml:space="preserve"> месеца</w:t>
      </w:r>
      <w:r w:rsidR="007601FE" w:rsidRPr="00DB6AD8">
        <w:rPr>
          <w:color w:val="000000"/>
        </w:rPr>
        <w:t xml:space="preserve"> на 201</w:t>
      </w:r>
      <w:r w:rsidR="00681A5A" w:rsidRPr="00DB6AD8">
        <w:rPr>
          <w:color w:val="000000"/>
        </w:rPr>
        <w:t>6</w:t>
      </w:r>
      <w:r w:rsidR="007601FE" w:rsidRPr="00DB6AD8">
        <w:rPr>
          <w:color w:val="000000"/>
        </w:rPr>
        <w:t xml:space="preserve"> г</w:t>
      </w:r>
      <w:r w:rsidR="002406CC" w:rsidRPr="00DB6AD8">
        <w:rPr>
          <w:color w:val="000000"/>
        </w:rPr>
        <w:t>.</w:t>
      </w:r>
      <w:r w:rsidR="00E24876" w:rsidRPr="00DB6AD8">
        <w:rPr>
          <w:color w:val="000000"/>
        </w:rPr>
        <w:t xml:space="preserve"> ко</w:t>
      </w:r>
      <w:r w:rsidR="00C23CDF" w:rsidRPr="00DB6AD8">
        <w:rPr>
          <w:color w:val="000000"/>
        </w:rPr>
        <w:t xml:space="preserve">ефициентът на задлъжнялост е </w:t>
      </w:r>
      <w:r w:rsidR="00412A56" w:rsidRPr="00DB6AD8">
        <w:rPr>
          <w:color w:val="000000"/>
        </w:rPr>
        <w:t>8</w:t>
      </w:r>
      <w:r w:rsidR="004E4F6C" w:rsidRPr="00DB6AD8">
        <w:rPr>
          <w:color w:val="000000"/>
        </w:rPr>
        <w:t>8</w:t>
      </w:r>
      <w:r w:rsidR="00E24876" w:rsidRPr="00DB6AD8">
        <w:rPr>
          <w:color w:val="000000"/>
        </w:rPr>
        <w:t>%</w:t>
      </w:r>
      <w:r w:rsidR="004E4F6C" w:rsidRPr="00DB6AD8">
        <w:rPr>
          <w:color w:val="000000"/>
        </w:rPr>
        <w:t xml:space="preserve"> -</w:t>
      </w:r>
      <w:r w:rsidR="00797989" w:rsidRPr="00DB6AD8">
        <w:rPr>
          <w:color w:val="000000"/>
        </w:rPr>
        <w:t xml:space="preserve"> </w:t>
      </w:r>
      <w:r w:rsidR="00A97626" w:rsidRPr="00DB6AD8">
        <w:rPr>
          <w:color w:val="000000"/>
        </w:rPr>
        <w:t>увеличен с 1%</w:t>
      </w:r>
      <w:r w:rsidR="004E4F6C" w:rsidRPr="00DB6AD8">
        <w:rPr>
          <w:color w:val="000000"/>
        </w:rPr>
        <w:t xml:space="preserve"> </w:t>
      </w:r>
      <w:r w:rsidR="00797989" w:rsidRPr="00DB6AD8">
        <w:rPr>
          <w:color w:val="000000"/>
        </w:rPr>
        <w:t xml:space="preserve">спрямо </w:t>
      </w:r>
      <w:r w:rsidR="00D92D40" w:rsidRPr="00DB6AD8">
        <w:rPr>
          <w:color w:val="000000"/>
        </w:rPr>
        <w:t xml:space="preserve"> 201</w:t>
      </w:r>
      <w:r w:rsidR="00681A5A" w:rsidRPr="00DB6AD8">
        <w:rPr>
          <w:color w:val="000000"/>
        </w:rPr>
        <w:t>5</w:t>
      </w:r>
      <w:r w:rsidR="00D92D40" w:rsidRPr="00DB6AD8">
        <w:rPr>
          <w:color w:val="000000"/>
        </w:rPr>
        <w:t xml:space="preserve"> г. </w:t>
      </w:r>
    </w:p>
    <w:p w:rsidR="00800F66" w:rsidRPr="008E71DB" w:rsidRDefault="00495096" w:rsidP="00B12A71">
      <w:pPr>
        <w:spacing w:before="240" w:after="240" w:line="276" w:lineRule="auto"/>
        <w:ind w:firstLine="567"/>
        <w:jc w:val="both"/>
        <w:rPr>
          <w:color w:val="000000"/>
        </w:rPr>
      </w:pPr>
      <w:r w:rsidRPr="00DB6AD8">
        <w:rPr>
          <w:b/>
          <w:color w:val="000000"/>
        </w:rPr>
        <w:t xml:space="preserve">8. </w:t>
      </w:r>
      <w:r w:rsidR="00C46396" w:rsidRPr="00DB6AD8">
        <w:rPr>
          <w:b/>
          <w:color w:val="000000"/>
        </w:rPr>
        <w:t xml:space="preserve">Собственият капитал и нетните активи </w:t>
      </w:r>
      <w:r w:rsidR="00C46396" w:rsidRPr="00DB6AD8">
        <w:rPr>
          <w:color w:val="000000"/>
        </w:rPr>
        <w:t>понижават своите стой</w:t>
      </w:r>
      <w:r w:rsidR="00F77EC3" w:rsidRPr="00DB6AD8">
        <w:rPr>
          <w:color w:val="000000"/>
        </w:rPr>
        <w:t>ности през</w:t>
      </w:r>
      <w:r w:rsidR="005B73DF" w:rsidRPr="00DB6AD8">
        <w:rPr>
          <w:color w:val="000000"/>
        </w:rPr>
        <w:t xml:space="preserve"> </w:t>
      </w:r>
      <w:r w:rsidR="00D218EB" w:rsidRPr="00DB6AD8">
        <w:rPr>
          <w:color w:val="000000"/>
        </w:rPr>
        <w:t>6</w:t>
      </w:r>
      <w:r w:rsidR="00C46396" w:rsidRPr="00DB6AD8">
        <w:rPr>
          <w:color w:val="000000"/>
        </w:rPr>
        <w:t>-те месеца на 201</w:t>
      </w:r>
      <w:r w:rsidR="0035273A" w:rsidRPr="00DB6AD8">
        <w:rPr>
          <w:color w:val="000000"/>
        </w:rPr>
        <w:t>6</w:t>
      </w:r>
      <w:r w:rsidR="00C46396" w:rsidRPr="00DB6AD8">
        <w:rPr>
          <w:color w:val="000000"/>
        </w:rPr>
        <w:t xml:space="preserve"> г. в сравнение с предходната година. Намалението на собствения капитал по </w:t>
      </w:r>
      <w:r w:rsidR="00E858F1" w:rsidRPr="00DB6AD8">
        <w:rPr>
          <w:color w:val="000000"/>
        </w:rPr>
        <w:t xml:space="preserve">отчетни данни е в размер на </w:t>
      </w:r>
      <w:r w:rsidR="00D218EB" w:rsidRPr="00DB6AD8">
        <w:rPr>
          <w:color w:val="000000"/>
        </w:rPr>
        <w:t>25</w:t>
      </w:r>
      <w:r w:rsidR="00C46396" w:rsidRPr="00DB6AD8">
        <w:rPr>
          <w:color w:val="000000"/>
        </w:rPr>
        <w:t>%, спрямо 201</w:t>
      </w:r>
      <w:r w:rsidR="0035273A" w:rsidRPr="00DB6AD8">
        <w:rPr>
          <w:color w:val="000000"/>
        </w:rPr>
        <w:t>5</w:t>
      </w:r>
      <w:r w:rsidR="00C46396" w:rsidRPr="00DB6AD8">
        <w:rPr>
          <w:color w:val="000000"/>
        </w:rPr>
        <w:t xml:space="preserve"> г. Намалението на нетните активи спрямо отчета за 201</w:t>
      </w:r>
      <w:r w:rsidR="0035273A" w:rsidRPr="00DB6AD8">
        <w:rPr>
          <w:color w:val="000000"/>
        </w:rPr>
        <w:t>5</w:t>
      </w:r>
      <w:r w:rsidR="00C46396" w:rsidRPr="00DB6AD8">
        <w:rPr>
          <w:color w:val="000000"/>
        </w:rPr>
        <w:t xml:space="preserve"> г. е </w:t>
      </w:r>
      <w:r w:rsidR="00D218EB" w:rsidRPr="00DB6AD8">
        <w:rPr>
          <w:color w:val="000000"/>
        </w:rPr>
        <w:t>27</w:t>
      </w:r>
      <w:r w:rsidR="00880B76" w:rsidRPr="00DB6AD8">
        <w:rPr>
          <w:color w:val="000000"/>
        </w:rPr>
        <w:t xml:space="preserve"> </w:t>
      </w:r>
      <w:r w:rsidR="00C46396" w:rsidRPr="00DB6AD8">
        <w:rPr>
          <w:color w:val="000000"/>
        </w:rPr>
        <w:t>%.</w:t>
      </w:r>
      <w:r w:rsidR="009667E8" w:rsidRPr="00DB6AD8">
        <w:rPr>
          <w:color w:val="000000"/>
        </w:rPr>
        <w:t xml:space="preserve"> </w:t>
      </w:r>
      <w:r w:rsidR="006C2673" w:rsidRPr="00DB6AD8">
        <w:rPr>
          <w:color w:val="000000"/>
        </w:rPr>
        <w:t xml:space="preserve">Дължи се  на отчетената загуба за периода, както и от променения </w:t>
      </w:r>
      <w:r w:rsidR="006C2673" w:rsidRPr="008E71DB">
        <w:rPr>
          <w:color w:val="000000"/>
        </w:rPr>
        <w:t xml:space="preserve">финансов резултат от минали години. </w:t>
      </w:r>
    </w:p>
    <w:p w:rsidR="00C47DCA" w:rsidRPr="00DB6AD8" w:rsidRDefault="00C47DCA" w:rsidP="00C47DCA">
      <w:pPr>
        <w:spacing w:line="276" w:lineRule="auto"/>
        <w:jc w:val="both"/>
        <w:rPr>
          <w:lang w:eastAsia="en-US"/>
        </w:rPr>
      </w:pPr>
      <w:r w:rsidRPr="008E71DB">
        <w:rPr>
          <w:lang w:eastAsia="en-US"/>
        </w:rPr>
        <w:t>Спрямо плана за шестте месеца на 2016 г. се наблюдава намаление на собствения капитал с 11 983 хил. лева, вследствие на влошаване на финансов резултат-текущ с 1 757 хил. лева, както и увеличената загуба в минали години с 10 045 хил. лева.</w:t>
      </w:r>
    </w:p>
    <w:p w:rsidR="00EE0886" w:rsidRPr="00DB6AD8" w:rsidRDefault="00EE0886" w:rsidP="00B12A71">
      <w:pPr>
        <w:spacing w:before="240" w:after="240" w:line="276" w:lineRule="auto"/>
        <w:ind w:firstLine="567"/>
        <w:jc w:val="both"/>
        <w:rPr>
          <w:b/>
          <w:color w:val="000000"/>
        </w:rPr>
      </w:pPr>
    </w:p>
    <w:p w:rsidR="00047CB2" w:rsidRPr="00DB6AD8" w:rsidRDefault="00A26292" w:rsidP="00BF7966">
      <w:pPr>
        <w:pStyle w:val="Heading2"/>
        <w:tabs>
          <w:tab w:val="left" w:pos="3150"/>
        </w:tabs>
        <w:spacing w:before="240" w:after="240" w:line="276" w:lineRule="auto"/>
        <w:ind w:firstLine="0"/>
        <w:rPr>
          <w:i/>
          <w:noProof/>
          <w:color w:val="000000"/>
          <w:szCs w:val="28"/>
          <w:lang w:eastAsia="en-US"/>
        </w:rPr>
      </w:pPr>
      <w:r w:rsidRPr="00DB6AD8">
        <w:rPr>
          <w:i/>
          <w:color w:val="000000"/>
          <w:szCs w:val="28"/>
        </w:rPr>
        <w:t>II. Анализ на п</w:t>
      </w:r>
      <w:r w:rsidR="006C7A40" w:rsidRPr="00DB6AD8">
        <w:rPr>
          <w:i/>
          <w:color w:val="000000"/>
          <w:szCs w:val="28"/>
        </w:rPr>
        <w:t>риходи</w:t>
      </w:r>
      <w:r w:rsidRPr="00DB6AD8">
        <w:rPr>
          <w:i/>
          <w:color w:val="000000"/>
          <w:szCs w:val="28"/>
        </w:rPr>
        <w:t>те</w:t>
      </w:r>
    </w:p>
    <w:p w:rsidR="005A3110" w:rsidRPr="00DB6AD8" w:rsidRDefault="00BE301C" w:rsidP="00BF7966">
      <w:pPr>
        <w:spacing w:line="276" w:lineRule="auto"/>
        <w:rPr>
          <w:lang w:eastAsia="en-US"/>
        </w:rPr>
      </w:pPr>
      <w:r w:rsidRPr="00DB6AD8">
        <w:rPr>
          <w:lang w:eastAsia="en-US"/>
        </w:rPr>
        <w:t xml:space="preserve">       </w:t>
      </w:r>
      <w:r w:rsidR="00AE62FC" w:rsidRPr="00DB6AD8">
        <w:rPr>
          <w:noProof/>
          <w:lang w:eastAsia="bg-BG"/>
        </w:rPr>
        <w:drawing>
          <wp:inline distT="0" distB="0" distL="0" distR="0">
            <wp:extent cx="5579317" cy="3340359"/>
            <wp:effectExtent l="19050" t="0" r="21383" b="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E1E27" w:rsidRPr="00DB6AD8" w:rsidRDefault="006E1E27" w:rsidP="006E1E27">
      <w:pPr>
        <w:rPr>
          <w:lang w:eastAsia="en-US"/>
        </w:rPr>
      </w:pPr>
    </w:p>
    <w:p w:rsidR="00882D68" w:rsidRPr="00DB6AD8" w:rsidRDefault="00027FDF" w:rsidP="00BF7966">
      <w:pPr>
        <w:spacing w:before="240" w:after="240" w:line="276" w:lineRule="auto"/>
        <w:ind w:firstLine="708"/>
        <w:jc w:val="both"/>
        <w:rPr>
          <w:color w:val="000000"/>
        </w:rPr>
      </w:pPr>
      <w:r w:rsidRPr="00DB6AD8">
        <w:rPr>
          <w:b/>
          <w:color w:val="000000"/>
        </w:rPr>
        <w:t>П</w:t>
      </w:r>
      <w:r w:rsidR="00CF711F" w:rsidRPr="00DB6AD8">
        <w:rPr>
          <w:b/>
          <w:color w:val="000000"/>
        </w:rPr>
        <w:t>риходи</w:t>
      </w:r>
      <w:r w:rsidRPr="00DB6AD8">
        <w:rPr>
          <w:b/>
          <w:color w:val="000000"/>
        </w:rPr>
        <w:t>те от дейност</w:t>
      </w:r>
      <w:r w:rsidR="001F1AAF" w:rsidRPr="00DB6AD8">
        <w:rPr>
          <w:b/>
          <w:color w:val="000000"/>
        </w:rPr>
        <w:t>т</w:t>
      </w:r>
      <w:r w:rsidRPr="00DB6AD8">
        <w:rPr>
          <w:b/>
          <w:color w:val="000000"/>
        </w:rPr>
        <w:t>а</w:t>
      </w:r>
      <w:r w:rsidR="00CF711F" w:rsidRPr="00DB6AD8">
        <w:rPr>
          <w:color w:val="000000"/>
        </w:rPr>
        <w:t xml:space="preserve"> са в размер на </w:t>
      </w:r>
      <w:r w:rsidR="00861C1C" w:rsidRPr="00DB6AD8">
        <w:rPr>
          <w:color w:val="000000"/>
        </w:rPr>
        <w:t>5</w:t>
      </w:r>
      <w:r w:rsidR="00D76958" w:rsidRPr="00DB6AD8">
        <w:rPr>
          <w:color w:val="000000"/>
        </w:rPr>
        <w:t xml:space="preserve"> </w:t>
      </w:r>
      <w:r w:rsidR="005F221F" w:rsidRPr="00DB6AD8">
        <w:rPr>
          <w:color w:val="000000"/>
        </w:rPr>
        <w:t>168</w:t>
      </w:r>
      <w:r w:rsidR="00962C3B" w:rsidRPr="00DB6AD8">
        <w:rPr>
          <w:color w:val="000000"/>
        </w:rPr>
        <w:t xml:space="preserve"> </w:t>
      </w:r>
      <w:r w:rsidR="00882D68" w:rsidRPr="00DB6AD8">
        <w:rPr>
          <w:color w:val="000000"/>
        </w:rPr>
        <w:t>хил. лева за</w:t>
      </w:r>
      <w:r w:rsidR="0080212C" w:rsidRPr="00DB6AD8">
        <w:rPr>
          <w:color w:val="000000"/>
        </w:rPr>
        <w:t xml:space="preserve"> </w:t>
      </w:r>
      <w:r w:rsidR="005F221F" w:rsidRPr="00DB6AD8">
        <w:rPr>
          <w:color w:val="000000"/>
        </w:rPr>
        <w:t>6</w:t>
      </w:r>
      <w:r w:rsidR="00962C3B" w:rsidRPr="00DB6AD8">
        <w:rPr>
          <w:color w:val="000000"/>
        </w:rPr>
        <w:t xml:space="preserve">-те месеца на </w:t>
      </w:r>
      <w:r w:rsidR="00CF711F" w:rsidRPr="00DB6AD8">
        <w:rPr>
          <w:color w:val="000000"/>
        </w:rPr>
        <w:t>201</w:t>
      </w:r>
      <w:r w:rsidR="00BE66F5" w:rsidRPr="00DB6AD8">
        <w:rPr>
          <w:color w:val="000000"/>
        </w:rPr>
        <w:t>6</w:t>
      </w:r>
      <w:r w:rsidR="00CF711F" w:rsidRPr="00DB6AD8">
        <w:rPr>
          <w:color w:val="000000"/>
        </w:rPr>
        <w:t xml:space="preserve"> г., при отчетени </w:t>
      </w:r>
      <w:r w:rsidR="005F221F" w:rsidRPr="00DB6AD8">
        <w:rPr>
          <w:color w:val="000000"/>
        </w:rPr>
        <w:t>6</w:t>
      </w:r>
      <w:r w:rsidR="00A5665A" w:rsidRPr="00DB6AD8">
        <w:rPr>
          <w:color w:val="000000"/>
        </w:rPr>
        <w:t xml:space="preserve"> </w:t>
      </w:r>
      <w:r w:rsidR="005F221F" w:rsidRPr="00DB6AD8">
        <w:rPr>
          <w:color w:val="000000"/>
        </w:rPr>
        <w:t>148</w:t>
      </w:r>
      <w:r w:rsidR="00715372" w:rsidRPr="00DB6AD8">
        <w:rPr>
          <w:color w:val="000000"/>
        </w:rPr>
        <w:t xml:space="preserve"> </w:t>
      </w:r>
      <w:r w:rsidR="00882D68" w:rsidRPr="00DB6AD8">
        <w:rPr>
          <w:color w:val="000000"/>
        </w:rPr>
        <w:t>хил. лева за съответния период на 201</w:t>
      </w:r>
      <w:r w:rsidR="00E04789" w:rsidRPr="00DB6AD8">
        <w:rPr>
          <w:color w:val="000000"/>
        </w:rPr>
        <w:t>5</w:t>
      </w:r>
      <w:r w:rsidR="00882D68" w:rsidRPr="00DB6AD8">
        <w:rPr>
          <w:color w:val="000000"/>
        </w:rPr>
        <w:t xml:space="preserve"> г.</w:t>
      </w:r>
      <w:r w:rsidR="00861F7F" w:rsidRPr="00DB6AD8">
        <w:rPr>
          <w:color w:val="000000"/>
        </w:rPr>
        <w:t xml:space="preserve"> или </w:t>
      </w:r>
      <w:r w:rsidR="00861C1C" w:rsidRPr="00DB6AD8">
        <w:rPr>
          <w:color w:val="000000"/>
        </w:rPr>
        <w:t>намаление</w:t>
      </w:r>
      <w:r w:rsidR="00861F7F" w:rsidRPr="00DB6AD8">
        <w:rPr>
          <w:color w:val="000000"/>
        </w:rPr>
        <w:t xml:space="preserve"> с </w:t>
      </w:r>
      <w:r w:rsidR="005F221F" w:rsidRPr="00DB6AD8">
        <w:rPr>
          <w:color w:val="000000"/>
        </w:rPr>
        <w:t>980</w:t>
      </w:r>
      <w:r w:rsidR="00103E46" w:rsidRPr="00DB6AD8">
        <w:rPr>
          <w:color w:val="000000"/>
        </w:rPr>
        <w:t xml:space="preserve"> </w:t>
      </w:r>
      <w:r w:rsidR="00861F7F" w:rsidRPr="00DB6AD8">
        <w:rPr>
          <w:color w:val="000000"/>
        </w:rPr>
        <w:t>хил.лева.</w:t>
      </w:r>
    </w:p>
    <w:p w:rsidR="0091242E" w:rsidRPr="00DB6AD8" w:rsidRDefault="00882D68" w:rsidP="00BF7966">
      <w:pPr>
        <w:spacing w:before="240" w:after="240" w:line="276" w:lineRule="auto"/>
        <w:jc w:val="both"/>
        <w:rPr>
          <w:b/>
          <w:color w:val="000000"/>
        </w:rPr>
      </w:pPr>
      <w:r w:rsidRPr="00DB6AD8">
        <w:rPr>
          <w:b/>
          <w:color w:val="000000"/>
        </w:rPr>
        <w:t>В т.ч.:</w:t>
      </w:r>
      <w:bookmarkEnd w:id="0"/>
    </w:p>
    <w:p w:rsidR="00536F55" w:rsidRPr="00663576" w:rsidRDefault="005F221F" w:rsidP="00663576">
      <w:pPr>
        <w:numPr>
          <w:ilvl w:val="1"/>
          <w:numId w:val="5"/>
        </w:numPr>
        <w:tabs>
          <w:tab w:val="num" w:pos="720"/>
        </w:tabs>
        <w:spacing w:before="240" w:after="240" w:line="276" w:lineRule="auto"/>
        <w:ind w:left="0" w:firstLine="360"/>
        <w:jc w:val="both"/>
        <w:rPr>
          <w:color w:val="000000"/>
        </w:rPr>
      </w:pPr>
      <w:r w:rsidRPr="00DB6AD8">
        <w:rPr>
          <w:color w:val="000000"/>
        </w:rPr>
        <w:t>Печалба</w:t>
      </w:r>
      <w:r w:rsidR="00C27886" w:rsidRPr="00DB6AD8">
        <w:rPr>
          <w:color w:val="000000"/>
        </w:rPr>
        <w:t xml:space="preserve"> от продажба на ДМА</w:t>
      </w:r>
      <w:r w:rsidR="000C6C87" w:rsidRPr="00DB6AD8">
        <w:rPr>
          <w:color w:val="000000"/>
        </w:rPr>
        <w:t xml:space="preserve"> </w:t>
      </w:r>
      <w:r w:rsidR="00C27886" w:rsidRPr="00DB6AD8">
        <w:rPr>
          <w:color w:val="000000"/>
        </w:rPr>
        <w:t xml:space="preserve">в размер на </w:t>
      </w:r>
      <w:r w:rsidRPr="00DB6AD8">
        <w:rPr>
          <w:color w:val="000000" w:themeColor="text1"/>
        </w:rPr>
        <w:t>3</w:t>
      </w:r>
      <w:r w:rsidR="00D3051E" w:rsidRPr="00DB6AD8">
        <w:rPr>
          <w:color w:val="000000" w:themeColor="text1"/>
        </w:rPr>
        <w:t> </w:t>
      </w:r>
      <w:r w:rsidRPr="00DB6AD8">
        <w:rPr>
          <w:color w:val="000000" w:themeColor="text1"/>
        </w:rPr>
        <w:t>634</w:t>
      </w:r>
      <w:r w:rsidR="00D3051E" w:rsidRPr="00DB6AD8">
        <w:rPr>
          <w:color w:val="000000"/>
        </w:rPr>
        <w:t xml:space="preserve"> </w:t>
      </w:r>
      <w:r w:rsidR="00C27886" w:rsidRPr="00DB6AD8">
        <w:rPr>
          <w:color w:val="000000"/>
        </w:rPr>
        <w:t>хил.</w:t>
      </w:r>
      <w:r w:rsidR="00E23990" w:rsidRPr="00DB6AD8">
        <w:rPr>
          <w:color w:val="000000"/>
        </w:rPr>
        <w:t xml:space="preserve"> </w:t>
      </w:r>
      <w:r w:rsidR="00C27886" w:rsidRPr="00DB6AD8">
        <w:rPr>
          <w:color w:val="000000"/>
        </w:rPr>
        <w:t>лева</w:t>
      </w:r>
      <w:r w:rsidR="001A67AD" w:rsidRPr="00DB6AD8">
        <w:rPr>
          <w:color w:val="000000"/>
        </w:rPr>
        <w:t xml:space="preserve"> </w:t>
      </w:r>
      <w:r w:rsidR="00240131" w:rsidRPr="00DB6AD8">
        <w:rPr>
          <w:color w:val="000000"/>
        </w:rPr>
        <w:t>или</w:t>
      </w:r>
      <w:r w:rsidR="001A67AD" w:rsidRPr="00DB6AD8">
        <w:rPr>
          <w:color w:val="000000"/>
        </w:rPr>
        <w:t xml:space="preserve"> </w:t>
      </w:r>
      <w:r w:rsidRPr="00DB6AD8">
        <w:rPr>
          <w:color w:val="000000"/>
        </w:rPr>
        <w:t>70</w:t>
      </w:r>
      <w:r w:rsidR="001A67AD" w:rsidRPr="00DB6AD8">
        <w:rPr>
          <w:color w:val="000000"/>
        </w:rPr>
        <w:t>%</w:t>
      </w:r>
      <w:r w:rsidR="00240131" w:rsidRPr="00DB6AD8">
        <w:rPr>
          <w:color w:val="000000"/>
        </w:rPr>
        <w:t xml:space="preserve"> от приходите</w:t>
      </w:r>
      <w:r w:rsidR="001A67AD" w:rsidRPr="00DB6AD8">
        <w:rPr>
          <w:color w:val="000000"/>
        </w:rPr>
        <w:t xml:space="preserve">. </w:t>
      </w:r>
      <w:r w:rsidR="00D833B4" w:rsidRPr="00DB6AD8">
        <w:rPr>
          <w:color w:val="000000"/>
        </w:rPr>
        <w:t>През</w:t>
      </w:r>
      <w:r w:rsidR="001A67AD" w:rsidRPr="00DB6AD8">
        <w:rPr>
          <w:color w:val="000000"/>
        </w:rPr>
        <w:t xml:space="preserve"> същият период на 201</w:t>
      </w:r>
      <w:r w:rsidR="00D3051E" w:rsidRPr="00DB6AD8">
        <w:rPr>
          <w:color w:val="000000"/>
        </w:rPr>
        <w:t>5</w:t>
      </w:r>
      <w:r w:rsidR="001A67AD" w:rsidRPr="00DB6AD8">
        <w:rPr>
          <w:color w:val="000000"/>
        </w:rPr>
        <w:t xml:space="preserve"> г. </w:t>
      </w:r>
      <w:r w:rsidRPr="00DB6AD8">
        <w:rPr>
          <w:color w:val="000000"/>
        </w:rPr>
        <w:t>е</w:t>
      </w:r>
      <w:r w:rsidR="001420FE" w:rsidRPr="00DB6AD8">
        <w:rPr>
          <w:color w:val="000000"/>
        </w:rPr>
        <w:t xml:space="preserve"> отчетен</w:t>
      </w:r>
      <w:r w:rsidRPr="00DB6AD8">
        <w:rPr>
          <w:color w:val="000000"/>
        </w:rPr>
        <w:t>а</w:t>
      </w:r>
      <w:r w:rsidR="001420FE" w:rsidRPr="00DB6AD8">
        <w:rPr>
          <w:color w:val="000000"/>
        </w:rPr>
        <w:t xml:space="preserve"> </w:t>
      </w:r>
      <w:r w:rsidRPr="00DB6AD8">
        <w:rPr>
          <w:color w:val="000000"/>
        </w:rPr>
        <w:t>печалба</w:t>
      </w:r>
      <w:r w:rsidR="001420FE" w:rsidRPr="00DB6AD8">
        <w:rPr>
          <w:color w:val="000000"/>
        </w:rPr>
        <w:t xml:space="preserve"> от продажби на ДМА</w:t>
      </w:r>
      <w:r w:rsidR="00861C1C" w:rsidRPr="00DB6AD8">
        <w:rPr>
          <w:color w:val="000000"/>
        </w:rPr>
        <w:t xml:space="preserve"> в размер на </w:t>
      </w:r>
      <w:r w:rsidRPr="00DB6AD8">
        <w:rPr>
          <w:color w:val="000000"/>
        </w:rPr>
        <w:t>3</w:t>
      </w:r>
      <w:r w:rsidR="00861C1C" w:rsidRPr="00DB6AD8">
        <w:rPr>
          <w:color w:val="000000"/>
        </w:rPr>
        <w:t xml:space="preserve"> </w:t>
      </w:r>
      <w:r w:rsidRPr="00DB6AD8">
        <w:rPr>
          <w:color w:val="000000"/>
        </w:rPr>
        <w:t>718</w:t>
      </w:r>
      <w:r w:rsidR="00861C1C" w:rsidRPr="00DB6AD8">
        <w:rPr>
          <w:color w:val="000000"/>
        </w:rPr>
        <w:t xml:space="preserve"> хил. лева, т.е </w:t>
      </w:r>
      <w:r w:rsidR="00D833B4" w:rsidRPr="00DB6AD8">
        <w:rPr>
          <w:color w:val="000000"/>
        </w:rPr>
        <w:t xml:space="preserve"> </w:t>
      </w:r>
      <w:r w:rsidR="001A67AD" w:rsidRPr="00DB6AD8">
        <w:rPr>
          <w:color w:val="000000"/>
        </w:rPr>
        <w:t xml:space="preserve">се наблюдава </w:t>
      </w:r>
      <w:r w:rsidRPr="00DB6AD8">
        <w:rPr>
          <w:color w:val="000000"/>
        </w:rPr>
        <w:t>намаление</w:t>
      </w:r>
      <w:r w:rsidR="001A67AD" w:rsidRPr="00DB6AD8">
        <w:rPr>
          <w:color w:val="000000"/>
        </w:rPr>
        <w:t xml:space="preserve"> с </w:t>
      </w:r>
      <w:r w:rsidRPr="00DB6AD8">
        <w:rPr>
          <w:color w:val="000000"/>
        </w:rPr>
        <w:t>84</w:t>
      </w:r>
      <w:r w:rsidR="00861C1C" w:rsidRPr="00DB6AD8">
        <w:rPr>
          <w:color w:val="000000"/>
        </w:rPr>
        <w:t xml:space="preserve"> хил. лева</w:t>
      </w:r>
      <w:r w:rsidR="00240131" w:rsidRPr="00DB6AD8">
        <w:rPr>
          <w:color w:val="000000"/>
        </w:rPr>
        <w:t xml:space="preserve"> </w:t>
      </w:r>
      <w:r w:rsidR="00AF3745" w:rsidRPr="00DB6AD8">
        <w:rPr>
          <w:color w:val="000000"/>
        </w:rPr>
        <w:t>През отчетния период на 201</w:t>
      </w:r>
      <w:r w:rsidR="00CD6584" w:rsidRPr="00DB6AD8">
        <w:rPr>
          <w:color w:val="000000"/>
        </w:rPr>
        <w:t>6</w:t>
      </w:r>
      <w:r w:rsidR="00AF3745" w:rsidRPr="00DB6AD8">
        <w:rPr>
          <w:color w:val="000000"/>
        </w:rPr>
        <w:t xml:space="preserve"> г. е извършена сделка за продажба на </w:t>
      </w:r>
      <w:r w:rsidR="00CD6584" w:rsidRPr="00DB6AD8">
        <w:rPr>
          <w:color w:val="000000"/>
        </w:rPr>
        <w:t>1</w:t>
      </w:r>
      <w:r w:rsidR="00AF3745" w:rsidRPr="00DB6AD8">
        <w:rPr>
          <w:color w:val="000000"/>
        </w:rPr>
        <w:t xml:space="preserve"> бро</w:t>
      </w:r>
      <w:r w:rsidR="001420FE" w:rsidRPr="00DB6AD8">
        <w:rPr>
          <w:color w:val="000000"/>
        </w:rPr>
        <w:t>й</w:t>
      </w:r>
      <w:r w:rsidR="00AF3745" w:rsidRPr="00DB6AD8">
        <w:rPr>
          <w:color w:val="000000"/>
        </w:rPr>
        <w:t xml:space="preserve"> </w:t>
      </w:r>
      <w:r w:rsidR="001420FE" w:rsidRPr="00DB6AD8">
        <w:rPr>
          <w:color w:val="000000"/>
        </w:rPr>
        <w:t>ТПС</w:t>
      </w:r>
      <w:r w:rsidR="00AF3745" w:rsidRPr="00DB6AD8">
        <w:rPr>
          <w:color w:val="000000"/>
        </w:rPr>
        <w:t xml:space="preserve"> на БДЖ ”Пътнически превози” ЕООД  на стойност </w:t>
      </w:r>
      <w:r w:rsidR="00CD6584" w:rsidRPr="00DB6AD8">
        <w:rPr>
          <w:color w:val="000000"/>
        </w:rPr>
        <w:t>1</w:t>
      </w:r>
      <w:r w:rsidR="00AF3745" w:rsidRPr="00DB6AD8">
        <w:rPr>
          <w:color w:val="000000"/>
        </w:rPr>
        <w:t xml:space="preserve"> </w:t>
      </w:r>
      <w:r w:rsidR="00CD6584" w:rsidRPr="00DB6AD8">
        <w:rPr>
          <w:color w:val="000000"/>
        </w:rPr>
        <w:t>796</w:t>
      </w:r>
      <w:r w:rsidR="00AF3745" w:rsidRPr="00DB6AD8">
        <w:rPr>
          <w:color w:val="000000"/>
        </w:rPr>
        <w:t xml:space="preserve"> хил. лева с балансовата стойност в размер на </w:t>
      </w:r>
      <w:r w:rsidR="00CD6584" w:rsidRPr="00DB6AD8">
        <w:rPr>
          <w:color w:val="000000"/>
        </w:rPr>
        <w:t xml:space="preserve">403 </w:t>
      </w:r>
      <w:r w:rsidR="00AF3745" w:rsidRPr="00DB6AD8">
        <w:rPr>
          <w:color w:val="000000"/>
        </w:rPr>
        <w:t xml:space="preserve">хил. лева и реализирана печалба за </w:t>
      </w:r>
      <w:r w:rsidR="00CD6584" w:rsidRPr="00DB6AD8">
        <w:rPr>
          <w:color w:val="000000"/>
        </w:rPr>
        <w:t>1</w:t>
      </w:r>
      <w:r w:rsidR="00AF3745" w:rsidRPr="00DB6AD8">
        <w:rPr>
          <w:color w:val="000000"/>
        </w:rPr>
        <w:t> </w:t>
      </w:r>
      <w:r w:rsidR="00CD6584" w:rsidRPr="00DB6AD8">
        <w:rPr>
          <w:color w:val="000000"/>
        </w:rPr>
        <w:t>393</w:t>
      </w:r>
      <w:r w:rsidR="00AF3745" w:rsidRPr="00DB6AD8">
        <w:rPr>
          <w:color w:val="000000"/>
        </w:rPr>
        <w:t xml:space="preserve"> хил. лева.</w:t>
      </w:r>
      <w:r w:rsidR="00883093" w:rsidRPr="00DB6AD8">
        <w:rPr>
          <w:color w:val="000000"/>
        </w:rPr>
        <w:t xml:space="preserve"> </w:t>
      </w:r>
      <w:r w:rsidR="003246A7" w:rsidRPr="00DB6AD8">
        <w:rPr>
          <w:color w:val="000000"/>
        </w:rPr>
        <w:t>Спрямо бизнес плана за 201</w:t>
      </w:r>
      <w:r w:rsidR="008F7783" w:rsidRPr="00DB6AD8">
        <w:rPr>
          <w:color w:val="000000"/>
        </w:rPr>
        <w:t xml:space="preserve">6 </w:t>
      </w:r>
      <w:r w:rsidR="003246A7" w:rsidRPr="00DB6AD8">
        <w:rPr>
          <w:color w:val="000000"/>
        </w:rPr>
        <w:t xml:space="preserve">г. </w:t>
      </w:r>
      <w:r w:rsidR="008F7783" w:rsidRPr="00DB6AD8">
        <w:rPr>
          <w:color w:val="000000"/>
        </w:rPr>
        <w:t>се отчита не</w:t>
      </w:r>
      <w:r w:rsidR="003246A7" w:rsidRPr="00DB6AD8">
        <w:rPr>
          <w:color w:val="000000"/>
        </w:rPr>
        <w:t xml:space="preserve">изпълнение с </w:t>
      </w:r>
      <w:r w:rsidR="00861C1C" w:rsidRPr="00DB6AD8">
        <w:rPr>
          <w:color w:val="000000"/>
        </w:rPr>
        <w:t>1 </w:t>
      </w:r>
      <w:r w:rsidR="00F61CC9" w:rsidRPr="00DB6AD8">
        <w:rPr>
          <w:color w:val="000000"/>
        </w:rPr>
        <w:t>011</w:t>
      </w:r>
      <w:r w:rsidR="00861C1C" w:rsidRPr="00DB6AD8">
        <w:rPr>
          <w:color w:val="000000"/>
        </w:rPr>
        <w:t xml:space="preserve"> </w:t>
      </w:r>
      <w:r w:rsidR="008F7783" w:rsidRPr="00DB6AD8">
        <w:rPr>
          <w:color w:val="000000"/>
        </w:rPr>
        <w:t>хил.лева на планиран</w:t>
      </w:r>
      <w:r w:rsidR="00F61CC9" w:rsidRPr="00DB6AD8">
        <w:rPr>
          <w:color w:val="000000"/>
        </w:rPr>
        <w:t>ата</w:t>
      </w:r>
      <w:r w:rsidR="008F7783" w:rsidRPr="00DB6AD8">
        <w:rPr>
          <w:color w:val="000000"/>
        </w:rPr>
        <w:t xml:space="preserve"> </w:t>
      </w:r>
      <w:r w:rsidR="00F61CC9" w:rsidRPr="00DB6AD8">
        <w:rPr>
          <w:color w:val="000000"/>
        </w:rPr>
        <w:t>печал</w:t>
      </w:r>
      <w:r w:rsidR="00895773">
        <w:rPr>
          <w:color w:val="000000"/>
        </w:rPr>
        <w:t>ба</w:t>
      </w:r>
      <w:r w:rsidR="008F7783" w:rsidRPr="00DB6AD8">
        <w:rPr>
          <w:color w:val="000000"/>
        </w:rPr>
        <w:t xml:space="preserve"> от продажби на ДМА.</w:t>
      </w:r>
    </w:p>
    <w:p w:rsidR="00536F55" w:rsidRPr="00DB6AD8" w:rsidRDefault="00536F55" w:rsidP="00A0161B">
      <w:pPr>
        <w:tabs>
          <w:tab w:val="num" w:pos="720"/>
        </w:tabs>
        <w:spacing w:before="240" w:after="240" w:line="276" w:lineRule="auto"/>
        <w:ind w:left="360"/>
        <w:jc w:val="both"/>
        <w:rPr>
          <w:color w:val="000000"/>
        </w:rPr>
      </w:pPr>
    </w:p>
    <w:p w:rsidR="00240131" w:rsidRPr="00DB6AD8" w:rsidRDefault="00240131" w:rsidP="00536F55">
      <w:pPr>
        <w:numPr>
          <w:ilvl w:val="1"/>
          <w:numId w:val="5"/>
        </w:numPr>
        <w:tabs>
          <w:tab w:val="num" w:pos="720"/>
        </w:tabs>
        <w:spacing w:before="240" w:after="240" w:line="276" w:lineRule="auto"/>
        <w:ind w:left="0" w:firstLine="360"/>
        <w:jc w:val="both"/>
        <w:rPr>
          <w:color w:val="000000"/>
        </w:rPr>
      </w:pPr>
      <w:r w:rsidRPr="00DB6AD8">
        <w:rPr>
          <w:color w:val="000000"/>
        </w:rPr>
        <w:t xml:space="preserve">Приходи </w:t>
      </w:r>
      <w:r w:rsidR="00DF2229" w:rsidRPr="00DB6AD8">
        <w:rPr>
          <w:color w:val="000000"/>
        </w:rPr>
        <w:t>по</w:t>
      </w:r>
      <w:r w:rsidRPr="00DB6AD8">
        <w:rPr>
          <w:color w:val="000000"/>
        </w:rPr>
        <w:t xml:space="preserve"> договор</w:t>
      </w:r>
      <w:r w:rsidR="00DF2229" w:rsidRPr="00DB6AD8">
        <w:rPr>
          <w:color w:val="000000"/>
        </w:rPr>
        <w:t>и</w:t>
      </w:r>
      <w:r w:rsidRPr="00DB6AD8">
        <w:rPr>
          <w:color w:val="000000"/>
        </w:rPr>
        <w:t xml:space="preserve"> за управление </w:t>
      </w:r>
      <w:r w:rsidR="00DF2229" w:rsidRPr="00DB6AD8">
        <w:rPr>
          <w:color w:val="000000"/>
        </w:rPr>
        <w:t xml:space="preserve">на дъщерните дружества </w:t>
      </w:r>
      <w:r w:rsidRPr="00DB6AD8">
        <w:rPr>
          <w:color w:val="000000"/>
        </w:rPr>
        <w:t xml:space="preserve">са в размер на </w:t>
      </w:r>
      <w:r w:rsidR="000351FA" w:rsidRPr="00DB6AD8">
        <w:rPr>
          <w:color w:val="000000"/>
        </w:rPr>
        <w:t>1</w:t>
      </w:r>
      <w:r w:rsidR="00A0161B" w:rsidRPr="00DB6AD8">
        <w:rPr>
          <w:color w:val="000000"/>
        </w:rPr>
        <w:t>5</w:t>
      </w:r>
      <w:r w:rsidRPr="00DB6AD8">
        <w:rPr>
          <w:color w:val="000000"/>
        </w:rPr>
        <w:t xml:space="preserve">% от общите приходи и са в размер на </w:t>
      </w:r>
      <w:r w:rsidR="00A0161B" w:rsidRPr="00DB6AD8">
        <w:rPr>
          <w:color w:val="000000"/>
        </w:rPr>
        <w:t>780</w:t>
      </w:r>
      <w:r w:rsidR="000351FA" w:rsidRPr="00DB6AD8">
        <w:rPr>
          <w:color w:val="000000"/>
        </w:rPr>
        <w:t xml:space="preserve"> хил.лева</w:t>
      </w:r>
      <w:r w:rsidRPr="00DB6AD8">
        <w:rPr>
          <w:color w:val="000000"/>
        </w:rPr>
        <w:t>. Наблюдава се намаление, спрямо 201</w:t>
      </w:r>
      <w:r w:rsidR="003066C5" w:rsidRPr="00DB6AD8">
        <w:rPr>
          <w:color w:val="000000"/>
        </w:rPr>
        <w:t>5</w:t>
      </w:r>
      <w:r w:rsidR="000351FA" w:rsidRPr="00DB6AD8">
        <w:rPr>
          <w:color w:val="000000"/>
        </w:rPr>
        <w:t xml:space="preserve"> </w:t>
      </w:r>
      <w:r w:rsidRPr="00DB6AD8">
        <w:rPr>
          <w:color w:val="000000"/>
        </w:rPr>
        <w:t xml:space="preserve">г. с </w:t>
      </w:r>
      <w:r w:rsidR="00A0161B" w:rsidRPr="00DB6AD8">
        <w:rPr>
          <w:color w:val="000000"/>
        </w:rPr>
        <w:t>95</w:t>
      </w:r>
      <w:r w:rsidRPr="00DB6AD8">
        <w:rPr>
          <w:color w:val="000000"/>
        </w:rPr>
        <w:t xml:space="preserve"> хил.лева</w:t>
      </w:r>
      <w:r w:rsidR="00DF2229" w:rsidRPr="00DB6AD8">
        <w:rPr>
          <w:color w:val="000000"/>
        </w:rPr>
        <w:t>, поради намалена стойност на договорите.</w:t>
      </w:r>
      <w:r w:rsidRPr="00DB6AD8">
        <w:rPr>
          <w:color w:val="000000"/>
        </w:rPr>
        <w:t xml:space="preserve"> </w:t>
      </w:r>
    </w:p>
    <w:p w:rsidR="00407D00" w:rsidRPr="00DB6AD8" w:rsidRDefault="00240131" w:rsidP="00536F55">
      <w:pPr>
        <w:numPr>
          <w:ilvl w:val="1"/>
          <w:numId w:val="5"/>
        </w:numPr>
        <w:tabs>
          <w:tab w:val="num" w:pos="720"/>
        </w:tabs>
        <w:spacing w:before="240" w:after="240" w:line="276" w:lineRule="auto"/>
        <w:ind w:left="0" w:firstLine="360"/>
        <w:jc w:val="both"/>
        <w:rPr>
          <w:color w:val="000000"/>
        </w:rPr>
      </w:pPr>
      <w:r w:rsidRPr="00DB6AD8">
        <w:rPr>
          <w:color w:val="000000"/>
        </w:rPr>
        <w:t xml:space="preserve">Приходи от почивни станции от СЛ и от външни клиенти са в размер на </w:t>
      </w:r>
      <w:r w:rsidR="00472677" w:rsidRPr="00DB6AD8">
        <w:rPr>
          <w:color w:val="000000"/>
        </w:rPr>
        <w:t>417</w:t>
      </w:r>
      <w:r w:rsidR="00C94954" w:rsidRPr="00DB6AD8">
        <w:rPr>
          <w:color w:val="000000"/>
        </w:rPr>
        <w:t xml:space="preserve"> </w:t>
      </w:r>
      <w:r w:rsidRPr="00DB6AD8">
        <w:rPr>
          <w:color w:val="000000"/>
        </w:rPr>
        <w:t>хил.</w:t>
      </w:r>
      <w:r w:rsidR="00C7068D" w:rsidRPr="00DB6AD8">
        <w:rPr>
          <w:color w:val="000000"/>
        </w:rPr>
        <w:t xml:space="preserve"> </w:t>
      </w:r>
      <w:r w:rsidRPr="00DB6AD8">
        <w:rPr>
          <w:color w:val="000000"/>
        </w:rPr>
        <w:t>лева</w:t>
      </w:r>
      <w:r w:rsidR="00407D00" w:rsidRPr="00DB6AD8">
        <w:rPr>
          <w:color w:val="000000"/>
        </w:rPr>
        <w:t>-</w:t>
      </w:r>
      <w:r w:rsidR="00472677" w:rsidRPr="00DB6AD8">
        <w:rPr>
          <w:color w:val="000000"/>
        </w:rPr>
        <w:t>увеличени</w:t>
      </w:r>
      <w:r w:rsidR="00407D00" w:rsidRPr="00DB6AD8">
        <w:rPr>
          <w:color w:val="000000"/>
        </w:rPr>
        <w:t xml:space="preserve"> с </w:t>
      </w:r>
      <w:r w:rsidR="00472677" w:rsidRPr="00DB6AD8">
        <w:rPr>
          <w:color w:val="000000"/>
        </w:rPr>
        <w:t>62</w:t>
      </w:r>
      <w:r w:rsidR="00407D00" w:rsidRPr="00DB6AD8">
        <w:rPr>
          <w:color w:val="000000"/>
        </w:rPr>
        <w:t xml:space="preserve"> хил. лева, спрямо 201</w:t>
      </w:r>
      <w:r w:rsidR="00C7068D" w:rsidRPr="00DB6AD8">
        <w:rPr>
          <w:color w:val="000000"/>
        </w:rPr>
        <w:t>5</w:t>
      </w:r>
      <w:r w:rsidR="004C5ED6" w:rsidRPr="00DB6AD8">
        <w:rPr>
          <w:color w:val="000000"/>
        </w:rPr>
        <w:t xml:space="preserve"> г., </w:t>
      </w:r>
      <w:r w:rsidR="00407D00" w:rsidRPr="00DB6AD8">
        <w:rPr>
          <w:color w:val="000000"/>
        </w:rPr>
        <w:t>спрямо бизнес плана има неизпълнение с</w:t>
      </w:r>
      <w:r w:rsidR="005B4177" w:rsidRPr="00DB6AD8">
        <w:rPr>
          <w:color w:val="000000"/>
        </w:rPr>
        <w:t>ъс</w:t>
      </w:r>
      <w:r w:rsidR="00407D00" w:rsidRPr="00DB6AD8">
        <w:rPr>
          <w:color w:val="000000"/>
        </w:rPr>
        <w:t xml:space="preserve"> </w:t>
      </w:r>
      <w:r w:rsidR="005B4177" w:rsidRPr="00DB6AD8">
        <w:rPr>
          <w:color w:val="000000"/>
        </w:rPr>
        <w:t>147</w:t>
      </w:r>
      <w:r w:rsidR="00861C1C" w:rsidRPr="00DB6AD8">
        <w:rPr>
          <w:color w:val="000000"/>
        </w:rPr>
        <w:t xml:space="preserve"> </w:t>
      </w:r>
      <w:r w:rsidR="00407D00" w:rsidRPr="00DB6AD8">
        <w:rPr>
          <w:color w:val="000000"/>
        </w:rPr>
        <w:t>хил. лева.</w:t>
      </w:r>
    </w:p>
    <w:p w:rsidR="00356AED" w:rsidRPr="00DB6AD8" w:rsidRDefault="00173934" w:rsidP="00536F55">
      <w:pPr>
        <w:numPr>
          <w:ilvl w:val="1"/>
          <w:numId w:val="5"/>
        </w:numPr>
        <w:tabs>
          <w:tab w:val="num" w:pos="720"/>
        </w:tabs>
        <w:spacing w:before="240" w:after="240" w:line="276" w:lineRule="auto"/>
        <w:ind w:left="0" w:firstLine="360"/>
        <w:jc w:val="both"/>
        <w:rPr>
          <w:color w:val="000000"/>
        </w:rPr>
      </w:pPr>
      <w:r w:rsidRPr="00DB6AD8">
        <w:rPr>
          <w:color w:val="000000"/>
        </w:rPr>
        <w:t xml:space="preserve">Други </w:t>
      </w:r>
      <w:r w:rsidR="00214C28" w:rsidRPr="00DB6AD8">
        <w:rPr>
          <w:color w:val="000000"/>
        </w:rPr>
        <w:t xml:space="preserve"> приходи от свързани лица са в размер на </w:t>
      </w:r>
      <w:r w:rsidR="004C5ED6" w:rsidRPr="00DB6AD8">
        <w:rPr>
          <w:color w:val="000000"/>
        </w:rPr>
        <w:t>43</w:t>
      </w:r>
      <w:r w:rsidRPr="00DB6AD8">
        <w:rPr>
          <w:color w:val="000000"/>
        </w:rPr>
        <w:t xml:space="preserve"> хил.</w:t>
      </w:r>
      <w:r w:rsidR="00FA000F" w:rsidRPr="00DB6AD8">
        <w:rPr>
          <w:color w:val="000000"/>
        </w:rPr>
        <w:t xml:space="preserve"> </w:t>
      </w:r>
      <w:r w:rsidRPr="00DB6AD8">
        <w:rPr>
          <w:color w:val="000000"/>
        </w:rPr>
        <w:t>л</w:t>
      </w:r>
      <w:r w:rsidR="00AF3745" w:rsidRPr="00DB6AD8">
        <w:rPr>
          <w:color w:val="000000"/>
        </w:rPr>
        <w:t xml:space="preserve">ева-намалени с </w:t>
      </w:r>
      <w:r w:rsidR="004C5ED6" w:rsidRPr="00DB6AD8">
        <w:rPr>
          <w:color w:val="000000"/>
        </w:rPr>
        <w:t>39</w:t>
      </w:r>
      <w:r w:rsidR="0096523C" w:rsidRPr="00DB6AD8">
        <w:rPr>
          <w:color w:val="000000"/>
        </w:rPr>
        <w:t xml:space="preserve"> </w:t>
      </w:r>
      <w:r w:rsidR="00AF3745" w:rsidRPr="00DB6AD8">
        <w:rPr>
          <w:color w:val="000000"/>
        </w:rPr>
        <w:t xml:space="preserve">хил. лева </w:t>
      </w:r>
      <w:r w:rsidRPr="00DB6AD8">
        <w:rPr>
          <w:color w:val="000000"/>
        </w:rPr>
        <w:t xml:space="preserve">спрямо </w:t>
      </w:r>
      <w:r w:rsidR="004C5ED6" w:rsidRPr="00DB6AD8">
        <w:rPr>
          <w:color w:val="000000"/>
        </w:rPr>
        <w:t>6</w:t>
      </w:r>
      <w:r w:rsidRPr="00DB6AD8">
        <w:rPr>
          <w:color w:val="000000"/>
        </w:rPr>
        <w:t>-те месеца на 2015</w:t>
      </w:r>
      <w:r w:rsidR="004C5ED6" w:rsidRPr="00DB6AD8">
        <w:rPr>
          <w:color w:val="000000"/>
        </w:rPr>
        <w:t xml:space="preserve"> </w:t>
      </w:r>
      <w:r w:rsidRPr="00DB6AD8">
        <w:rPr>
          <w:color w:val="000000"/>
        </w:rPr>
        <w:t xml:space="preserve">г. </w:t>
      </w:r>
    </w:p>
    <w:p w:rsidR="002707F7" w:rsidRPr="00DB6AD8" w:rsidRDefault="00214C28" w:rsidP="00536F55">
      <w:pPr>
        <w:numPr>
          <w:ilvl w:val="1"/>
          <w:numId w:val="5"/>
        </w:numPr>
        <w:tabs>
          <w:tab w:val="num" w:pos="720"/>
        </w:tabs>
        <w:spacing w:before="240" w:after="240" w:line="276" w:lineRule="auto"/>
        <w:ind w:left="0" w:firstLine="360"/>
        <w:rPr>
          <w:color w:val="000000"/>
        </w:rPr>
      </w:pPr>
      <w:r w:rsidRPr="00DB6AD8">
        <w:rPr>
          <w:color w:val="000000"/>
        </w:rPr>
        <w:t xml:space="preserve">Приходи от наеми – за разглеждания период са </w:t>
      </w:r>
      <w:r w:rsidR="004C5ED6" w:rsidRPr="00DB6AD8">
        <w:rPr>
          <w:color w:val="000000"/>
        </w:rPr>
        <w:t>114</w:t>
      </w:r>
      <w:r w:rsidRPr="00DB6AD8">
        <w:rPr>
          <w:color w:val="000000"/>
        </w:rPr>
        <w:t xml:space="preserve"> хил. лева, за </w:t>
      </w:r>
      <w:r w:rsidR="004C5ED6" w:rsidRPr="00DB6AD8">
        <w:rPr>
          <w:color w:val="000000"/>
        </w:rPr>
        <w:t>шестте</w:t>
      </w:r>
      <w:r w:rsidR="00450C99" w:rsidRPr="00DB6AD8">
        <w:rPr>
          <w:color w:val="000000"/>
        </w:rPr>
        <w:t xml:space="preserve"> </w:t>
      </w:r>
      <w:r w:rsidRPr="00DB6AD8">
        <w:rPr>
          <w:color w:val="000000"/>
        </w:rPr>
        <w:t>месеца на</w:t>
      </w:r>
      <w:r w:rsidR="002A0514" w:rsidRPr="00DB6AD8">
        <w:rPr>
          <w:color w:val="000000"/>
        </w:rPr>
        <w:t xml:space="preserve">  201</w:t>
      </w:r>
      <w:r w:rsidR="002707F7" w:rsidRPr="00DB6AD8">
        <w:rPr>
          <w:color w:val="000000"/>
        </w:rPr>
        <w:t xml:space="preserve">5 </w:t>
      </w:r>
      <w:r w:rsidR="002A0514" w:rsidRPr="00DB6AD8">
        <w:rPr>
          <w:color w:val="000000"/>
        </w:rPr>
        <w:t xml:space="preserve">г. са били в размер на </w:t>
      </w:r>
      <w:r w:rsidR="0096523C" w:rsidRPr="00DB6AD8">
        <w:rPr>
          <w:color w:val="000000"/>
        </w:rPr>
        <w:t>3</w:t>
      </w:r>
      <w:r w:rsidR="0019726E" w:rsidRPr="00DB6AD8">
        <w:rPr>
          <w:color w:val="000000"/>
        </w:rPr>
        <w:t xml:space="preserve">84 </w:t>
      </w:r>
      <w:r w:rsidR="0096523C" w:rsidRPr="00DB6AD8">
        <w:rPr>
          <w:color w:val="000000"/>
        </w:rPr>
        <w:t>хил. лева- намалени с</w:t>
      </w:r>
      <w:r w:rsidR="001A4E60" w:rsidRPr="00DB6AD8">
        <w:rPr>
          <w:color w:val="000000"/>
        </w:rPr>
        <w:t xml:space="preserve"> </w:t>
      </w:r>
      <w:r w:rsidR="0096523C" w:rsidRPr="00DB6AD8">
        <w:rPr>
          <w:color w:val="000000"/>
        </w:rPr>
        <w:t>2</w:t>
      </w:r>
      <w:r w:rsidR="0019726E" w:rsidRPr="00DB6AD8">
        <w:rPr>
          <w:color w:val="000000"/>
        </w:rPr>
        <w:t>70</w:t>
      </w:r>
      <w:r w:rsidR="002707F7" w:rsidRPr="00DB6AD8">
        <w:rPr>
          <w:color w:val="000000"/>
        </w:rPr>
        <w:t xml:space="preserve"> </w:t>
      </w:r>
      <w:r w:rsidR="001A4E60" w:rsidRPr="00DB6AD8">
        <w:rPr>
          <w:color w:val="000000"/>
        </w:rPr>
        <w:t>хил. лева.</w:t>
      </w:r>
    </w:p>
    <w:p w:rsidR="007D37FE" w:rsidRPr="00DB6AD8" w:rsidRDefault="005B10DE" w:rsidP="00536F55">
      <w:pPr>
        <w:spacing w:before="240" w:after="240" w:line="276" w:lineRule="auto"/>
        <w:ind w:left="360"/>
        <w:jc w:val="both"/>
        <w:rPr>
          <w:color w:val="000000"/>
        </w:rPr>
      </w:pPr>
      <w:r w:rsidRPr="00DB6AD8">
        <w:rPr>
          <w:color w:val="000000"/>
        </w:rPr>
        <w:t xml:space="preserve">       </w:t>
      </w:r>
      <w:r w:rsidR="00693E61" w:rsidRPr="00DB6AD8">
        <w:rPr>
          <w:color w:val="000000"/>
        </w:rPr>
        <w:t xml:space="preserve">Планираните са в размер на </w:t>
      </w:r>
      <w:r w:rsidRPr="00DB6AD8">
        <w:rPr>
          <w:color w:val="000000"/>
        </w:rPr>
        <w:t>404</w:t>
      </w:r>
      <w:r w:rsidR="00693E61" w:rsidRPr="00DB6AD8">
        <w:rPr>
          <w:color w:val="000000"/>
        </w:rPr>
        <w:t xml:space="preserve"> хил. лева или </w:t>
      </w:r>
      <w:r w:rsidR="002707F7" w:rsidRPr="00DB6AD8">
        <w:rPr>
          <w:color w:val="000000"/>
        </w:rPr>
        <w:t>намаление</w:t>
      </w:r>
      <w:r w:rsidR="00693E61" w:rsidRPr="00DB6AD8">
        <w:rPr>
          <w:color w:val="000000"/>
        </w:rPr>
        <w:t xml:space="preserve"> </w:t>
      </w:r>
      <w:r w:rsidR="00B51FFF" w:rsidRPr="00DB6AD8">
        <w:rPr>
          <w:color w:val="000000"/>
        </w:rPr>
        <w:t>спрямо</w:t>
      </w:r>
      <w:r w:rsidR="00693E61" w:rsidRPr="00DB6AD8">
        <w:rPr>
          <w:color w:val="000000"/>
        </w:rPr>
        <w:t xml:space="preserve"> отчетените </w:t>
      </w:r>
      <w:r w:rsidR="00B51FFF" w:rsidRPr="00DB6AD8">
        <w:rPr>
          <w:color w:val="000000"/>
        </w:rPr>
        <w:t xml:space="preserve">през </w:t>
      </w:r>
      <w:r w:rsidRPr="00DB6AD8">
        <w:rPr>
          <w:color w:val="000000"/>
        </w:rPr>
        <w:t>шестте</w:t>
      </w:r>
      <w:r w:rsidR="00450C99" w:rsidRPr="00DB6AD8">
        <w:rPr>
          <w:color w:val="000000"/>
        </w:rPr>
        <w:t xml:space="preserve"> месеца</w:t>
      </w:r>
      <w:r w:rsidR="00B51FFF" w:rsidRPr="00DB6AD8">
        <w:rPr>
          <w:color w:val="000000"/>
        </w:rPr>
        <w:t xml:space="preserve"> на </w:t>
      </w:r>
      <w:r w:rsidR="00693E61" w:rsidRPr="00DB6AD8">
        <w:rPr>
          <w:color w:val="000000"/>
        </w:rPr>
        <w:t>201</w:t>
      </w:r>
      <w:r w:rsidR="002707F7" w:rsidRPr="00DB6AD8">
        <w:rPr>
          <w:color w:val="000000"/>
        </w:rPr>
        <w:t>6</w:t>
      </w:r>
      <w:r w:rsidR="00693E61" w:rsidRPr="00DB6AD8">
        <w:rPr>
          <w:color w:val="000000"/>
        </w:rPr>
        <w:t xml:space="preserve"> г. с </w:t>
      </w:r>
      <w:r w:rsidR="00A966F8" w:rsidRPr="00DB6AD8">
        <w:rPr>
          <w:color w:val="000000"/>
        </w:rPr>
        <w:t>2</w:t>
      </w:r>
      <w:r w:rsidRPr="00DB6AD8">
        <w:rPr>
          <w:color w:val="000000"/>
        </w:rPr>
        <w:t>9</w:t>
      </w:r>
      <w:r w:rsidR="00A966F8" w:rsidRPr="00DB6AD8">
        <w:rPr>
          <w:color w:val="000000"/>
        </w:rPr>
        <w:t>0</w:t>
      </w:r>
      <w:r w:rsidR="002707F7" w:rsidRPr="00DB6AD8">
        <w:rPr>
          <w:color w:val="000000"/>
        </w:rPr>
        <w:t xml:space="preserve"> хил. лева</w:t>
      </w:r>
      <w:r w:rsidR="004E65B7" w:rsidRPr="00DB6AD8">
        <w:rPr>
          <w:color w:val="000000"/>
        </w:rPr>
        <w:t xml:space="preserve">, вследствие на забавяне на процедурата по сключване на договори за наем с дъщерните дружества за ползване на сградата на ул.”Иван Вазов” № 3. </w:t>
      </w:r>
    </w:p>
    <w:p w:rsidR="00055011" w:rsidRPr="00DB6AD8" w:rsidRDefault="00214C28" w:rsidP="00536F55">
      <w:pPr>
        <w:numPr>
          <w:ilvl w:val="1"/>
          <w:numId w:val="5"/>
        </w:numPr>
        <w:tabs>
          <w:tab w:val="num" w:pos="720"/>
        </w:tabs>
        <w:spacing w:before="240" w:after="240" w:line="276" w:lineRule="auto"/>
        <w:ind w:left="0" w:firstLine="360"/>
        <w:jc w:val="both"/>
        <w:rPr>
          <w:color w:val="000000"/>
        </w:rPr>
      </w:pPr>
      <w:r w:rsidRPr="00DB6AD8">
        <w:rPr>
          <w:color w:val="000000"/>
        </w:rPr>
        <w:t xml:space="preserve">Други приходи от дейността – за </w:t>
      </w:r>
      <w:r w:rsidR="005B10DE" w:rsidRPr="00DB6AD8">
        <w:rPr>
          <w:color w:val="000000"/>
        </w:rPr>
        <w:t>6</w:t>
      </w:r>
      <w:r w:rsidRPr="00DB6AD8">
        <w:rPr>
          <w:color w:val="000000"/>
        </w:rPr>
        <w:t>-те месеца на 201</w:t>
      </w:r>
      <w:r w:rsidR="00A0256D" w:rsidRPr="00DB6AD8">
        <w:rPr>
          <w:color w:val="000000"/>
        </w:rPr>
        <w:t>6</w:t>
      </w:r>
      <w:r w:rsidRPr="00DB6AD8">
        <w:rPr>
          <w:color w:val="000000"/>
        </w:rPr>
        <w:t xml:space="preserve"> г. са в размер на </w:t>
      </w:r>
      <w:r w:rsidR="00303CCE" w:rsidRPr="00DB6AD8">
        <w:rPr>
          <w:color w:val="000000"/>
        </w:rPr>
        <w:t>180</w:t>
      </w:r>
      <w:r w:rsidRPr="00DB6AD8">
        <w:rPr>
          <w:color w:val="000000"/>
        </w:rPr>
        <w:t xml:space="preserve"> хил. лева, Включват: </w:t>
      </w:r>
    </w:p>
    <w:p w:rsidR="00055011" w:rsidRPr="00DB6AD8" w:rsidRDefault="00214C28" w:rsidP="00536F55">
      <w:pPr>
        <w:pStyle w:val="ListParagraph"/>
        <w:numPr>
          <w:ilvl w:val="0"/>
          <w:numId w:val="42"/>
        </w:numPr>
        <w:spacing w:before="240" w:after="240" w:line="276" w:lineRule="auto"/>
        <w:jc w:val="both"/>
        <w:rPr>
          <w:color w:val="000000"/>
        </w:rPr>
      </w:pPr>
      <w:r w:rsidRPr="00DB6AD8">
        <w:rPr>
          <w:color w:val="000000"/>
        </w:rPr>
        <w:t>други приходи от д</w:t>
      </w:r>
      <w:r w:rsidR="008A212F" w:rsidRPr="00DB6AD8">
        <w:rPr>
          <w:color w:val="000000"/>
        </w:rPr>
        <w:t xml:space="preserve">ейността от външни организации </w:t>
      </w:r>
      <w:r w:rsidR="00055011" w:rsidRPr="00DB6AD8">
        <w:rPr>
          <w:color w:val="000000"/>
        </w:rPr>
        <w:t>67</w:t>
      </w:r>
      <w:r w:rsidRPr="00DB6AD8">
        <w:rPr>
          <w:color w:val="000000"/>
        </w:rPr>
        <w:t xml:space="preserve"> хил. лева, </w:t>
      </w:r>
    </w:p>
    <w:p w:rsidR="00055011" w:rsidRPr="00DB6AD8" w:rsidRDefault="00055011" w:rsidP="00536F55">
      <w:pPr>
        <w:pStyle w:val="ListParagraph"/>
        <w:numPr>
          <w:ilvl w:val="0"/>
          <w:numId w:val="42"/>
        </w:numPr>
        <w:spacing w:before="240" w:after="240" w:line="276" w:lineRule="auto"/>
        <w:jc w:val="both"/>
        <w:rPr>
          <w:color w:val="000000"/>
        </w:rPr>
      </w:pPr>
      <w:r w:rsidRPr="00DB6AD8">
        <w:rPr>
          <w:color w:val="000000"/>
        </w:rPr>
        <w:t>приходи от глоби и неустойки от външни организации 65 хил. лева,</w:t>
      </w:r>
    </w:p>
    <w:p w:rsidR="00055011" w:rsidRPr="00DB6AD8" w:rsidRDefault="00303CCE" w:rsidP="00536F55">
      <w:pPr>
        <w:pStyle w:val="ListParagraph"/>
        <w:numPr>
          <w:ilvl w:val="0"/>
          <w:numId w:val="42"/>
        </w:numPr>
        <w:spacing w:before="240" w:after="240" w:line="276" w:lineRule="auto"/>
        <w:jc w:val="both"/>
        <w:rPr>
          <w:color w:val="000000"/>
        </w:rPr>
      </w:pPr>
      <w:r w:rsidRPr="00DB6AD8">
        <w:rPr>
          <w:color w:val="000000"/>
        </w:rPr>
        <w:t xml:space="preserve">приходи от продажба на КМА - в размер на </w:t>
      </w:r>
      <w:r w:rsidRPr="00DB6AD8">
        <w:rPr>
          <w:color w:val="000000" w:themeColor="text1"/>
        </w:rPr>
        <w:t>40</w:t>
      </w:r>
      <w:r w:rsidRPr="00DB6AD8">
        <w:rPr>
          <w:color w:val="000000"/>
        </w:rPr>
        <w:t xml:space="preserve"> хил. През същият период на 2015 г. са отчетени приходи от продажби на КМА в размер на 451 хил. лева, т.е се наблюдава намаление с 411 хил. лева,</w:t>
      </w:r>
    </w:p>
    <w:p w:rsidR="00055011" w:rsidRPr="00DB6AD8" w:rsidRDefault="00214C28" w:rsidP="00536F55">
      <w:pPr>
        <w:pStyle w:val="ListParagraph"/>
        <w:numPr>
          <w:ilvl w:val="0"/>
          <w:numId w:val="42"/>
        </w:numPr>
        <w:spacing w:before="240" w:after="240" w:line="276" w:lineRule="auto"/>
        <w:jc w:val="both"/>
        <w:rPr>
          <w:color w:val="000000"/>
        </w:rPr>
      </w:pPr>
      <w:r w:rsidRPr="00DB6AD8">
        <w:rPr>
          <w:color w:val="000000"/>
        </w:rPr>
        <w:t xml:space="preserve">приходи от други дейности </w:t>
      </w:r>
      <w:r w:rsidR="00A966F8" w:rsidRPr="00DB6AD8">
        <w:rPr>
          <w:color w:val="000000"/>
        </w:rPr>
        <w:t>4</w:t>
      </w:r>
      <w:r w:rsidRPr="00DB6AD8">
        <w:rPr>
          <w:color w:val="000000"/>
        </w:rPr>
        <w:t xml:space="preserve"> хил. лева</w:t>
      </w:r>
      <w:r w:rsidR="008A212F" w:rsidRPr="00DB6AD8">
        <w:rPr>
          <w:color w:val="000000"/>
        </w:rPr>
        <w:t xml:space="preserve"> и др. </w:t>
      </w:r>
    </w:p>
    <w:p w:rsidR="00303CCE" w:rsidRPr="00DB6AD8" w:rsidRDefault="008A212F" w:rsidP="00536F55">
      <w:pPr>
        <w:spacing w:before="240" w:after="240" w:line="276" w:lineRule="auto"/>
        <w:ind w:left="720"/>
        <w:jc w:val="both"/>
        <w:rPr>
          <w:color w:val="000000"/>
        </w:rPr>
      </w:pPr>
      <w:r w:rsidRPr="00DB6AD8">
        <w:rPr>
          <w:color w:val="000000"/>
        </w:rPr>
        <w:t xml:space="preserve">Спрямо същият период на 2015 г. са намалени с </w:t>
      </w:r>
      <w:r w:rsidR="00055011" w:rsidRPr="00DB6AD8">
        <w:rPr>
          <w:color w:val="000000"/>
        </w:rPr>
        <w:t>553</w:t>
      </w:r>
      <w:r w:rsidRPr="00DB6AD8">
        <w:rPr>
          <w:color w:val="000000"/>
        </w:rPr>
        <w:t xml:space="preserve"> хил. лева.</w:t>
      </w:r>
      <w:r w:rsidR="00303CCE" w:rsidRPr="00DB6AD8">
        <w:rPr>
          <w:color w:val="000000"/>
        </w:rPr>
        <w:t xml:space="preserve"> </w:t>
      </w:r>
    </w:p>
    <w:p w:rsidR="008A212F" w:rsidRPr="00DB6AD8" w:rsidRDefault="008A212F" w:rsidP="00536F55">
      <w:pPr>
        <w:pStyle w:val="ListParagraph"/>
        <w:spacing w:before="240" w:after="240" w:line="276" w:lineRule="auto"/>
        <w:ind w:left="567"/>
        <w:jc w:val="both"/>
        <w:rPr>
          <w:color w:val="000000"/>
        </w:rPr>
      </w:pPr>
    </w:p>
    <w:p w:rsidR="00536F55" w:rsidRPr="00DB6AD8" w:rsidRDefault="00536F55" w:rsidP="00536F55">
      <w:pPr>
        <w:pStyle w:val="ListParagraph"/>
        <w:spacing w:before="240" w:after="240" w:line="276" w:lineRule="auto"/>
        <w:ind w:left="567"/>
        <w:jc w:val="both"/>
        <w:rPr>
          <w:color w:val="000000"/>
        </w:rPr>
      </w:pPr>
    </w:p>
    <w:p w:rsidR="00536F55" w:rsidRPr="00DB6AD8" w:rsidRDefault="00536F55" w:rsidP="00536F55">
      <w:pPr>
        <w:pStyle w:val="ListParagraph"/>
        <w:spacing w:before="240" w:after="240" w:line="276" w:lineRule="auto"/>
        <w:ind w:left="567"/>
        <w:jc w:val="both"/>
        <w:rPr>
          <w:color w:val="000000"/>
        </w:rPr>
      </w:pPr>
    </w:p>
    <w:p w:rsidR="00536F55" w:rsidRPr="00DB6AD8" w:rsidRDefault="00536F55" w:rsidP="00536F55">
      <w:pPr>
        <w:pStyle w:val="ListParagraph"/>
        <w:spacing w:before="240" w:after="240" w:line="276" w:lineRule="auto"/>
        <w:ind w:left="567"/>
        <w:jc w:val="both"/>
        <w:rPr>
          <w:color w:val="000000"/>
        </w:rPr>
      </w:pPr>
    </w:p>
    <w:p w:rsidR="00536F55" w:rsidRPr="00DB6AD8" w:rsidRDefault="00536F55" w:rsidP="00536F55">
      <w:pPr>
        <w:pStyle w:val="ListParagraph"/>
        <w:spacing w:before="240" w:after="240" w:line="276" w:lineRule="auto"/>
        <w:ind w:left="567"/>
        <w:jc w:val="both"/>
        <w:rPr>
          <w:color w:val="000000"/>
        </w:rPr>
      </w:pPr>
    </w:p>
    <w:p w:rsidR="00536F55" w:rsidRPr="00DB6AD8" w:rsidRDefault="00536F55" w:rsidP="00536F55">
      <w:pPr>
        <w:pStyle w:val="ListParagraph"/>
        <w:spacing w:before="240" w:after="240" w:line="276" w:lineRule="auto"/>
        <w:ind w:left="567"/>
        <w:jc w:val="both"/>
        <w:rPr>
          <w:color w:val="000000"/>
        </w:rPr>
      </w:pPr>
    </w:p>
    <w:p w:rsidR="00536F55" w:rsidRPr="00DB6AD8" w:rsidRDefault="00536F55" w:rsidP="00536F55">
      <w:pPr>
        <w:pStyle w:val="ListParagraph"/>
        <w:spacing w:before="240" w:after="240" w:line="276" w:lineRule="auto"/>
        <w:ind w:left="567"/>
        <w:jc w:val="both"/>
        <w:rPr>
          <w:color w:val="000000"/>
        </w:rPr>
      </w:pPr>
    </w:p>
    <w:p w:rsidR="00663576" w:rsidRDefault="00663576" w:rsidP="00BF7966">
      <w:pPr>
        <w:spacing w:before="240" w:after="240" w:line="276" w:lineRule="auto"/>
        <w:jc w:val="both"/>
        <w:rPr>
          <w:b/>
          <w:i/>
          <w:color w:val="000000"/>
          <w:sz w:val="28"/>
          <w:szCs w:val="28"/>
        </w:rPr>
      </w:pPr>
    </w:p>
    <w:p w:rsidR="002B7167" w:rsidRPr="00DB6AD8" w:rsidRDefault="00A32060" w:rsidP="00BF7966">
      <w:pPr>
        <w:spacing w:before="240" w:after="240" w:line="276" w:lineRule="auto"/>
        <w:jc w:val="both"/>
        <w:rPr>
          <w:b/>
          <w:i/>
          <w:color w:val="000000"/>
          <w:sz w:val="28"/>
          <w:szCs w:val="28"/>
        </w:rPr>
      </w:pPr>
      <w:r w:rsidRPr="00DB6AD8">
        <w:rPr>
          <w:b/>
          <w:i/>
          <w:color w:val="000000"/>
          <w:sz w:val="28"/>
          <w:szCs w:val="28"/>
        </w:rPr>
        <w:lastRenderedPageBreak/>
        <w:t>III.</w:t>
      </w:r>
      <w:r w:rsidR="00616B98" w:rsidRPr="00DB6AD8">
        <w:rPr>
          <w:b/>
          <w:i/>
          <w:color w:val="000000"/>
          <w:sz w:val="28"/>
          <w:szCs w:val="28"/>
        </w:rPr>
        <w:t xml:space="preserve"> </w:t>
      </w:r>
      <w:r w:rsidRPr="00DB6AD8">
        <w:rPr>
          <w:b/>
          <w:i/>
          <w:color w:val="000000"/>
          <w:sz w:val="28"/>
          <w:szCs w:val="28"/>
        </w:rPr>
        <w:t>Анализ на р</w:t>
      </w:r>
      <w:r w:rsidR="00026E1A" w:rsidRPr="00DB6AD8">
        <w:rPr>
          <w:b/>
          <w:i/>
          <w:color w:val="000000"/>
          <w:sz w:val="28"/>
          <w:szCs w:val="28"/>
        </w:rPr>
        <w:t>азходи</w:t>
      </w:r>
      <w:r w:rsidR="00444FA5" w:rsidRPr="00DB6AD8">
        <w:rPr>
          <w:b/>
          <w:i/>
          <w:color w:val="000000"/>
          <w:sz w:val="28"/>
          <w:szCs w:val="28"/>
        </w:rPr>
        <w:t xml:space="preserve">те </w:t>
      </w:r>
    </w:p>
    <w:p w:rsidR="00AE13E1" w:rsidRPr="00DB6AD8" w:rsidRDefault="00BE301C" w:rsidP="00D36A95">
      <w:r w:rsidRPr="00DB6AD8">
        <w:t xml:space="preserve">        </w:t>
      </w:r>
      <w:r w:rsidRPr="00DB6AD8">
        <w:rPr>
          <w:noProof/>
          <w:lang w:eastAsia="bg-BG"/>
        </w:rPr>
        <w:drawing>
          <wp:inline distT="0" distB="0" distL="0" distR="0">
            <wp:extent cx="5467350" cy="3063421"/>
            <wp:effectExtent l="19050" t="0" r="19050" b="3629"/>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10B1F" w:rsidRPr="00DB6AD8" w:rsidRDefault="00F415B1" w:rsidP="00D61818">
      <w:pPr>
        <w:pStyle w:val="ListParagraph"/>
        <w:numPr>
          <w:ilvl w:val="0"/>
          <w:numId w:val="38"/>
        </w:numPr>
        <w:spacing w:before="240" w:after="240" w:line="276" w:lineRule="auto"/>
        <w:ind w:left="426"/>
        <w:jc w:val="both"/>
        <w:rPr>
          <w:color w:val="000000"/>
        </w:rPr>
      </w:pPr>
      <w:r w:rsidRPr="00DB6AD8">
        <w:rPr>
          <w:b/>
          <w:color w:val="000000"/>
        </w:rPr>
        <w:t>Разходите за дейността на „Холдинг БДЖ”</w:t>
      </w:r>
      <w:r w:rsidR="00AD7FA6" w:rsidRPr="00DB6AD8">
        <w:rPr>
          <w:b/>
          <w:color w:val="000000"/>
        </w:rPr>
        <w:t xml:space="preserve"> ЕАД за </w:t>
      </w:r>
      <w:r w:rsidR="00BE301C" w:rsidRPr="00DB6AD8">
        <w:rPr>
          <w:b/>
          <w:color w:val="000000"/>
        </w:rPr>
        <w:t>шестте</w:t>
      </w:r>
      <w:r w:rsidR="00F76A17" w:rsidRPr="00DB6AD8">
        <w:rPr>
          <w:b/>
          <w:color w:val="000000"/>
        </w:rPr>
        <w:t xml:space="preserve"> </w:t>
      </w:r>
      <w:r w:rsidR="00FC5DF2" w:rsidRPr="00DB6AD8">
        <w:rPr>
          <w:b/>
          <w:color w:val="000000"/>
        </w:rPr>
        <w:t xml:space="preserve">месеца </w:t>
      </w:r>
      <w:r w:rsidR="00F76A17" w:rsidRPr="00DB6AD8">
        <w:rPr>
          <w:b/>
          <w:color w:val="000000"/>
        </w:rPr>
        <w:t xml:space="preserve">на </w:t>
      </w:r>
      <w:r w:rsidRPr="00DB6AD8">
        <w:rPr>
          <w:b/>
          <w:color w:val="000000"/>
        </w:rPr>
        <w:t>201</w:t>
      </w:r>
      <w:r w:rsidR="0052614A" w:rsidRPr="00DB6AD8">
        <w:rPr>
          <w:b/>
          <w:color w:val="000000"/>
        </w:rPr>
        <w:t>6</w:t>
      </w:r>
      <w:r w:rsidRPr="00DB6AD8">
        <w:rPr>
          <w:b/>
          <w:color w:val="000000"/>
        </w:rPr>
        <w:t xml:space="preserve"> г</w:t>
      </w:r>
      <w:r w:rsidR="00D922F2" w:rsidRPr="00DB6AD8">
        <w:rPr>
          <w:b/>
          <w:color w:val="000000"/>
        </w:rPr>
        <w:t>.</w:t>
      </w:r>
      <w:r w:rsidRPr="00DB6AD8">
        <w:rPr>
          <w:b/>
          <w:color w:val="000000"/>
        </w:rPr>
        <w:t xml:space="preserve"> </w:t>
      </w:r>
      <w:r w:rsidRPr="00DB6AD8">
        <w:rPr>
          <w:color w:val="000000"/>
        </w:rPr>
        <w:t>в сравнение със същия пери</w:t>
      </w:r>
      <w:r w:rsidR="000978AE" w:rsidRPr="00DB6AD8">
        <w:rPr>
          <w:color w:val="000000"/>
        </w:rPr>
        <w:t>о</w:t>
      </w:r>
      <w:r w:rsidRPr="00DB6AD8">
        <w:rPr>
          <w:color w:val="000000"/>
        </w:rPr>
        <w:t xml:space="preserve">д на </w:t>
      </w:r>
      <w:r w:rsidR="008B28F3" w:rsidRPr="00DB6AD8">
        <w:rPr>
          <w:color w:val="000000"/>
        </w:rPr>
        <w:t>201</w:t>
      </w:r>
      <w:r w:rsidR="0052614A" w:rsidRPr="00DB6AD8">
        <w:rPr>
          <w:color w:val="000000"/>
        </w:rPr>
        <w:t>5</w:t>
      </w:r>
      <w:r w:rsidR="00D5083F" w:rsidRPr="00DB6AD8">
        <w:rPr>
          <w:color w:val="000000"/>
        </w:rPr>
        <w:t xml:space="preserve"> </w:t>
      </w:r>
      <w:r w:rsidR="008B28F3" w:rsidRPr="00DB6AD8">
        <w:rPr>
          <w:color w:val="000000"/>
        </w:rPr>
        <w:t>г.</w:t>
      </w:r>
      <w:r w:rsidRPr="00DB6AD8">
        <w:rPr>
          <w:color w:val="000000"/>
        </w:rPr>
        <w:t xml:space="preserve"> </w:t>
      </w:r>
      <w:r w:rsidR="00DF6690" w:rsidRPr="00DB6AD8">
        <w:rPr>
          <w:color w:val="000000"/>
        </w:rPr>
        <w:t>нарастват</w:t>
      </w:r>
      <w:r w:rsidR="00FC5DF2" w:rsidRPr="00DB6AD8">
        <w:rPr>
          <w:color w:val="000000"/>
        </w:rPr>
        <w:t xml:space="preserve"> с </w:t>
      </w:r>
      <w:r w:rsidR="00BE301C" w:rsidRPr="00DB6AD8">
        <w:rPr>
          <w:color w:val="000000"/>
        </w:rPr>
        <w:t>4</w:t>
      </w:r>
      <w:r w:rsidR="009F6484" w:rsidRPr="00DB6AD8">
        <w:rPr>
          <w:color w:val="000000"/>
        </w:rPr>
        <w:t xml:space="preserve"> </w:t>
      </w:r>
      <w:r w:rsidR="00BE301C" w:rsidRPr="00DB6AD8">
        <w:rPr>
          <w:color w:val="000000"/>
        </w:rPr>
        <w:t>09</w:t>
      </w:r>
      <w:r w:rsidR="00BB10EA" w:rsidRPr="00DB6AD8">
        <w:rPr>
          <w:color w:val="000000"/>
        </w:rPr>
        <w:t>5</w:t>
      </w:r>
      <w:r w:rsidR="00FC5DF2" w:rsidRPr="00DB6AD8">
        <w:rPr>
          <w:color w:val="000000"/>
        </w:rPr>
        <w:t xml:space="preserve"> </w:t>
      </w:r>
      <w:r w:rsidR="0050493E" w:rsidRPr="00DB6AD8">
        <w:rPr>
          <w:color w:val="000000"/>
        </w:rPr>
        <w:t xml:space="preserve">хил. лева, а спрямо плана </w:t>
      </w:r>
      <w:r w:rsidR="0042006D" w:rsidRPr="00DB6AD8">
        <w:rPr>
          <w:color w:val="000000"/>
        </w:rPr>
        <w:t>са намалени с</w:t>
      </w:r>
      <w:r w:rsidR="005C44A2" w:rsidRPr="00DB6AD8">
        <w:rPr>
          <w:color w:val="000000"/>
        </w:rPr>
        <w:t xml:space="preserve"> </w:t>
      </w:r>
      <w:r w:rsidR="00BE301C" w:rsidRPr="00DB6AD8">
        <w:rPr>
          <w:color w:val="000000"/>
        </w:rPr>
        <w:t>9</w:t>
      </w:r>
      <w:r w:rsidR="00BB10EA" w:rsidRPr="00DB6AD8">
        <w:rPr>
          <w:color w:val="000000"/>
        </w:rPr>
        <w:t>27</w:t>
      </w:r>
      <w:r w:rsidR="004F4B01" w:rsidRPr="00DB6AD8">
        <w:rPr>
          <w:color w:val="000000"/>
        </w:rPr>
        <w:t xml:space="preserve"> </w:t>
      </w:r>
      <w:r w:rsidR="005C44A2" w:rsidRPr="00DB6AD8">
        <w:rPr>
          <w:color w:val="000000"/>
        </w:rPr>
        <w:t>хил. лева.</w:t>
      </w:r>
    </w:p>
    <w:p w:rsidR="002B7167" w:rsidRPr="00DB6AD8" w:rsidRDefault="00171E0E" w:rsidP="00D61818">
      <w:pPr>
        <w:spacing w:before="240" w:after="240" w:line="276" w:lineRule="auto"/>
        <w:ind w:firstLine="708"/>
        <w:jc w:val="both"/>
        <w:rPr>
          <w:color w:val="000000"/>
        </w:rPr>
      </w:pPr>
      <w:r w:rsidRPr="00DB6AD8">
        <w:rPr>
          <w:color w:val="000000"/>
        </w:rPr>
        <w:t xml:space="preserve">Анализът </w:t>
      </w:r>
      <w:r w:rsidRPr="00DB6AD8">
        <w:rPr>
          <w:b/>
          <w:color w:val="000000"/>
        </w:rPr>
        <w:t>на разходите за дейността</w:t>
      </w:r>
      <w:r w:rsidR="003929AC" w:rsidRPr="00DB6AD8">
        <w:rPr>
          <w:b/>
          <w:color w:val="000000"/>
        </w:rPr>
        <w:t xml:space="preserve"> </w:t>
      </w:r>
      <w:r w:rsidRPr="00DB6AD8">
        <w:rPr>
          <w:color w:val="000000"/>
        </w:rPr>
        <w:t>показва:</w:t>
      </w:r>
    </w:p>
    <w:p w:rsidR="008B28F3" w:rsidRPr="00DB6AD8" w:rsidRDefault="009A6E72" w:rsidP="00D61818">
      <w:pPr>
        <w:spacing w:before="240" w:after="240" w:line="276" w:lineRule="auto"/>
        <w:ind w:left="360" w:right="-180"/>
        <w:jc w:val="both"/>
        <w:rPr>
          <w:color w:val="000000"/>
        </w:rPr>
      </w:pPr>
      <w:r w:rsidRPr="00DB6AD8">
        <w:rPr>
          <w:b/>
          <w:color w:val="000000"/>
        </w:rPr>
        <w:t xml:space="preserve"> </w:t>
      </w:r>
      <w:r w:rsidR="004630F3" w:rsidRPr="00DB6AD8">
        <w:rPr>
          <w:b/>
          <w:color w:val="000000"/>
        </w:rPr>
        <w:t>1.</w:t>
      </w:r>
      <w:r w:rsidR="008B28F3" w:rsidRPr="00DB6AD8">
        <w:rPr>
          <w:b/>
          <w:color w:val="000000"/>
        </w:rPr>
        <w:t>1.</w:t>
      </w:r>
      <w:r w:rsidR="00F42BBB" w:rsidRPr="00DB6AD8">
        <w:rPr>
          <w:b/>
          <w:color w:val="000000"/>
        </w:rPr>
        <w:t xml:space="preserve">  </w:t>
      </w:r>
      <w:r w:rsidR="008B28F3" w:rsidRPr="00DB6AD8">
        <w:rPr>
          <w:b/>
          <w:color w:val="000000"/>
        </w:rPr>
        <w:t xml:space="preserve">Лихви за просрочени плащания – </w:t>
      </w:r>
      <w:r w:rsidR="008B28F3" w:rsidRPr="00DB6AD8">
        <w:rPr>
          <w:color w:val="000000"/>
        </w:rPr>
        <w:t xml:space="preserve">отчетени са </w:t>
      </w:r>
      <w:r w:rsidR="0041003A" w:rsidRPr="00DB6AD8">
        <w:rPr>
          <w:color w:val="000000"/>
        </w:rPr>
        <w:t>6</w:t>
      </w:r>
      <w:r w:rsidR="008B28F3" w:rsidRPr="00DB6AD8">
        <w:rPr>
          <w:color w:val="000000"/>
        </w:rPr>
        <w:t xml:space="preserve"> </w:t>
      </w:r>
      <w:r w:rsidR="0041003A" w:rsidRPr="00DB6AD8">
        <w:rPr>
          <w:color w:val="000000"/>
        </w:rPr>
        <w:t>429</w:t>
      </w:r>
      <w:r w:rsidR="008B28F3" w:rsidRPr="00DB6AD8">
        <w:rPr>
          <w:color w:val="000000"/>
        </w:rPr>
        <w:t xml:space="preserve"> хил. лева, което представлява </w:t>
      </w:r>
      <w:r w:rsidR="0042006D" w:rsidRPr="00DB6AD8">
        <w:rPr>
          <w:color w:val="000000"/>
        </w:rPr>
        <w:t>6</w:t>
      </w:r>
      <w:r w:rsidR="0041003A" w:rsidRPr="00DB6AD8">
        <w:rPr>
          <w:color w:val="000000"/>
        </w:rPr>
        <w:t>5</w:t>
      </w:r>
      <w:r w:rsidR="008B28F3" w:rsidRPr="00DB6AD8">
        <w:rPr>
          <w:color w:val="000000"/>
        </w:rPr>
        <w:t xml:space="preserve">% от разходите за дейността. Спрямо съответния период на предходната година разходите за лихви </w:t>
      </w:r>
      <w:r w:rsidR="00E54CA4" w:rsidRPr="00DB6AD8">
        <w:rPr>
          <w:color w:val="000000"/>
        </w:rPr>
        <w:t xml:space="preserve">за просрочени плащания </w:t>
      </w:r>
      <w:r w:rsidR="008B28F3" w:rsidRPr="00DB6AD8">
        <w:rPr>
          <w:color w:val="000000"/>
        </w:rPr>
        <w:t xml:space="preserve">са увеличени с </w:t>
      </w:r>
      <w:r w:rsidR="0042006D" w:rsidRPr="00DB6AD8">
        <w:rPr>
          <w:color w:val="000000"/>
        </w:rPr>
        <w:t>3 </w:t>
      </w:r>
      <w:r w:rsidR="0041003A" w:rsidRPr="00DB6AD8">
        <w:rPr>
          <w:color w:val="000000"/>
        </w:rPr>
        <w:t>801</w:t>
      </w:r>
      <w:r w:rsidR="0042006D" w:rsidRPr="00DB6AD8">
        <w:rPr>
          <w:color w:val="000000"/>
        </w:rPr>
        <w:t xml:space="preserve"> </w:t>
      </w:r>
      <w:r w:rsidR="008B28F3" w:rsidRPr="00DB6AD8">
        <w:rPr>
          <w:color w:val="000000"/>
        </w:rPr>
        <w:t>х</w:t>
      </w:r>
      <w:r w:rsidR="00F42BBB" w:rsidRPr="00DB6AD8">
        <w:rPr>
          <w:color w:val="000000"/>
        </w:rPr>
        <w:t>ил. лева</w:t>
      </w:r>
      <w:r w:rsidR="00B53317" w:rsidRPr="00DB6AD8">
        <w:rPr>
          <w:color w:val="000000"/>
        </w:rPr>
        <w:t>, дължащо се основно на начислени лихви за забавени плащания</w:t>
      </w:r>
      <w:r w:rsidR="00B51FFF" w:rsidRPr="00DB6AD8">
        <w:rPr>
          <w:color w:val="000000"/>
        </w:rPr>
        <w:t xml:space="preserve"> </w:t>
      </w:r>
      <w:r w:rsidR="00B53317" w:rsidRPr="00DB6AD8">
        <w:rPr>
          <w:color w:val="000000"/>
        </w:rPr>
        <w:t>по издаден</w:t>
      </w:r>
      <w:r w:rsidR="00B51FFF" w:rsidRPr="00DB6AD8">
        <w:rPr>
          <w:color w:val="000000"/>
        </w:rPr>
        <w:t>а</w:t>
      </w:r>
      <w:r w:rsidR="00B53317" w:rsidRPr="00DB6AD8">
        <w:rPr>
          <w:color w:val="000000"/>
        </w:rPr>
        <w:t xml:space="preserve"> Втора </w:t>
      </w:r>
      <w:r w:rsidR="00B51FFF" w:rsidRPr="00DB6AD8">
        <w:rPr>
          <w:color w:val="000000"/>
        </w:rPr>
        <w:t xml:space="preserve">емисия </w:t>
      </w:r>
      <w:r w:rsidR="00B53317" w:rsidRPr="00DB6AD8">
        <w:rPr>
          <w:color w:val="000000"/>
        </w:rPr>
        <w:t>облигаци</w:t>
      </w:r>
      <w:r w:rsidR="00B51FFF" w:rsidRPr="00DB6AD8">
        <w:rPr>
          <w:color w:val="000000"/>
        </w:rPr>
        <w:t>и</w:t>
      </w:r>
      <w:r w:rsidR="00B53317" w:rsidRPr="00DB6AD8">
        <w:rPr>
          <w:color w:val="000000"/>
        </w:rPr>
        <w:t xml:space="preserve"> от ХБДЖ </w:t>
      </w:r>
      <w:r w:rsidR="00B51FFF" w:rsidRPr="00DB6AD8">
        <w:rPr>
          <w:color w:val="000000"/>
        </w:rPr>
        <w:t>на основание</w:t>
      </w:r>
      <w:r w:rsidR="00B53317" w:rsidRPr="00DB6AD8">
        <w:rPr>
          <w:color w:val="000000"/>
        </w:rPr>
        <w:t xml:space="preserve"> влезли в сила </w:t>
      </w:r>
      <w:r w:rsidR="00E54CA4" w:rsidRPr="00DB6AD8">
        <w:rPr>
          <w:color w:val="000000"/>
        </w:rPr>
        <w:t>в</w:t>
      </w:r>
      <w:r w:rsidR="00B53317" w:rsidRPr="00DB6AD8">
        <w:rPr>
          <w:color w:val="000000"/>
        </w:rPr>
        <w:t>тор</w:t>
      </w:r>
      <w:r w:rsidR="00E54CA4" w:rsidRPr="00DB6AD8">
        <w:rPr>
          <w:color w:val="000000"/>
        </w:rPr>
        <w:t>о</w:t>
      </w:r>
      <w:r w:rsidR="00B53317" w:rsidRPr="00DB6AD8">
        <w:rPr>
          <w:color w:val="000000"/>
        </w:rPr>
        <w:t xml:space="preserve"> осъдителн</w:t>
      </w:r>
      <w:r w:rsidR="00E54CA4" w:rsidRPr="00DB6AD8">
        <w:rPr>
          <w:color w:val="000000"/>
        </w:rPr>
        <w:t>о</w:t>
      </w:r>
      <w:r w:rsidR="00B53317" w:rsidRPr="00DB6AD8">
        <w:rPr>
          <w:color w:val="000000"/>
        </w:rPr>
        <w:t xml:space="preserve"> решени</w:t>
      </w:r>
      <w:r w:rsidR="00E54CA4" w:rsidRPr="00DB6AD8">
        <w:rPr>
          <w:color w:val="000000"/>
        </w:rPr>
        <w:t>е</w:t>
      </w:r>
      <w:r w:rsidR="00B53317" w:rsidRPr="00DB6AD8">
        <w:rPr>
          <w:color w:val="000000"/>
        </w:rPr>
        <w:t xml:space="preserve"> на Лондонският кралски съд</w:t>
      </w:r>
      <w:r w:rsidR="00E54CA4" w:rsidRPr="00DB6AD8">
        <w:rPr>
          <w:color w:val="000000"/>
        </w:rPr>
        <w:t xml:space="preserve"> от месец юли 2015 г.</w:t>
      </w:r>
    </w:p>
    <w:p w:rsidR="008B28F3" w:rsidRPr="00DB6AD8" w:rsidRDefault="004630F3" w:rsidP="00D61818">
      <w:pPr>
        <w:spacing w:before="240" w:after="240" w:line="276" w:lineRule="auto"/>
        <w:ind w:left="360" w:right="-180"/>
        <w:jc w:val="both"/>
        <w:rPr>
          <w:color w:val="000000"/>
        </w:rPr>
      </w:pPr>
      <w:r w:rsidRPr="00DB6AD8">
        <w:rPr>
          <w:b/>
          <w:color w:val="000000"/>
        </w:rPr>
        <w:t>1.</w:t>
      </w:r>
      <w:r w:rsidR="008B28F3" w:rsidRPr="00DB6AD8">
        <w:rPr>
          <w:b/>
          <w:color w:val="000000"/>
        </w:rPr>
        <w:t xml:space="preserve">2. </w:t>
      </w:r>
      <w:r w:rsidRPr="00DB6AD8">
        <w:rPr>
          <w:b/>
          <w:color w:val="000000"/>
        </w:rPr>
        <w:t xml:space="preserve"> </w:t>
      </w:r>
      <w:r w:rsidR="008B28F3" w:rsidRPr="00DB6AD8">
        <w:rPr>
          <w:b/>
          <w:color w:val="000000"/>
        </w:rPr>
        <w:t xml:space="preserve">Разходи за заплати и осигуровки – </w:t>
      </w:r>
      <w:r w:rsidR="008B28F3" w:rsidRPr="00DB6AD8">
        <w:rPr>
          <w:color w:val="000000"/>
        </w:rPr>
        <w:t xml:space="preserve">отчетени са </w:t>
      </w:r>
      <w:r w:rsidR="008E22AF" w:rsidRPr="00DB6AD8">
        <w:rPr>
          <w:color w:val="000000"/>
        </w:rPr>
        <w:t xml:space="preserve">1 </w:t>
      </w:r>
      <w:r w:rsidR="00016DCF" w:rsidRPr="00DB6AD8">
        <w:rPr>
          <w:color w:val="000000"/>
        </w:rPr>
        <w:t>453</w:t>
      </w:r>
      <w:r w:rsidR="008B28F3" w:rsidRPr="00DB6AD8">
        <w:rPr>
          <w:color w:val="000000"/>
        </w:rPr>
        <w:t xml:space="preserve"> хил. лева или това са 1</w:t>
      </w:r>
      <w:r w:rsidR="00016DCF" w:rsidRPr="00DB6AD8">
        <w:rPr>
          <w:color w:val="000000"/>
        </w:rPr>
        <w:t>5</w:t>
      </w:r>
      <w:r w:rsidR="008B28F3" w:rsidRPr="00DB6AD8">
        <w:rPr>
          <w:color w:val="000000"/>
        </w:rPr>
        <w:t>% от разходите. Спрямо 201</w:t>
      </w:r>
      <w:r w:rsidR="00F47138" w:rsidRPr="00DB6AD8">
        <w:rPr>
          <w:color w:val="000000"/>
        </w:rPr>
        <w:t>5</w:t>
      </w:r>
      <w:r w:rsidR="008B28F3" w:rsidRPr="00DB6AD8">
        <w:rPr>
          <w:color w:val="000000"/>
        </w:rPr>
        <w:t xml:space="preserve"> г. разходите за възнаграждения на персонала са намалени с</w:t>
      </w:r>
      <w:r w:rsidR="006C4D6A" w:rsidRPr="00DB6AD8">
        <w:rPr>
          <w:color w:val="000000"/>
        </w:rPr>
        <w:t>ъс</w:t>
      </w:r>
      <w:r w:rsidR="008B28F3" w:rsidRPr="00DB6AD8">
        <w:rPr>
          <w:color w:val="000000"/>
        </w:rPr>
        <w:t xml:space="preserve"> </w:t>
      </w:r>
      <w:r w:rsidR="00F47138" w:rsidRPr="00DB6AD8">
        <w:rPr>
          <w:color w:val="000000"/>
        </w:rPr>
        <w:t>1</w:t>
      </w:r>
      <w:r w:rsidR="008E22AF" w:rsidRPr="00DB6AD8">
        <w:rPr>
          <w:color w:val="000000"/>
        </w:rPr>
        <w:t>9</w:t>
      </w:r>
      <w:r w:rsidR="00016DCF" w:rsidRPr="00DB6AD8">
        <w:rPr>
          <w:color w:val="000000"/>
        </w:rPr>
        <w:t>4</w:t>
      </w:r>
      <w:r w:rsidR="00F47138" w:rsidRPr="00DB6AD8">
        <w:rPr>
          <w:color w:val="000000"/>
        </w:rPr>
        <w:t xml:space="preserve"> </w:t>
      </w:r>
      <w:r w:rsidR="008B28F3" w:rsidRPr="00DB6AD8">
        <w:rPr>
          <w:color w:val="000000"/>
        </w:rPr>
        <w:t xml:space="preserve">хил. лева. Разходите за социални осигуровки и надбавки са </w:t>
      </w:r>
      <w:r w:rsidR="00F47138" w:rsidRPr="00DB6AD8">
        <w:rPr>
          <w:color w:val="000000"/>
        </w:rPr>
        <w:t xml:space="preserve">увеличени </w:t>
      </w:r>
      <w:r w:rsidR="008B28F3" w:rsidRPr="00DB6AD8">
        <w:rPr>
          <w:color w:val="000000"/>
        </w:rPr>
        <w:t>с</w:t>
      </w:r>
      <w:r w:rsidR="00F47138" w:rsidRPr="00DB6AD8">
        <w:rPr>
          <w:color w:val="000000"/>
        </w:rPr>
        <w:t xml:space="preserve"> </w:t>
      </w:r>
      <w:r w:rsidR="00016DCF" w:rsidRPr="00DB6AD8">
        <w:rPr>
          <w:color w:val="000000"/>
        </w:rPr>
        <w:t>278</w:t>
      </w:r>
      <w:r w:rsidR="006C4D6A" w:rsidRPr="00DB6AD8">
        <w:rPr>
          <w:color w:val="000000"/>
        </w:rPr>
        <w:t xml:space="preserve"> </w:t>
      </w:r>
      <w:r w:rsidR="008B28F3" w:rsidRPr="00DB6AD8">
        <w:rPr>
          <w:color w:val="000000"/>
        </w:rPr>
        <w:t>хил. лева</w:t>
      </w:r>
      <w:r w:rsidR="007608E3" w:rsidRPr="00DB6AD8">
        <w:rPr>
          <w:color w:val="000000"/>
        </w:rPr>
        <w:t>, в резултат на</w:t>
      </w:r>
      <w:r w:rsidR="00C933E1" w:rsidRPr="00DB6AD8">
        <w:rPr>
          <w:color w:val="000000"/>
        </w:rPr>
        <w:t xml:space="preserve"> </w:t>
      </w:r>
      <w:r w:rsidR="00B53317" w:rsidRPr="00DB6AD8">
        <w:rPr>
          <w:color w:val="000000"/>
        </w:rPr>
        <w:t>в</w:t>
      </w:r>
      <w:r w:rsidR="007608E3" w:rsidRPr="00DB6AD8">
        <w:rPr>
          <w:color w:val="000000"/>
        </w:rPr>
        <w:t>лязъл в</w:t>
      </w:r>
      <w:r w:rsidR="00B53317" w:rsidRPr="00DB6AD8">
        <w:rPr>
          <w:color w:val="000000"/>
        </w:rPr>
        <w:t xml:space="preserve"> сила реви</w:t>
      </w:r>
      <w:r w:rsidR="00AF1FAB" w:rsidRPr="00DB6AD8">
        <w:rPr>
          <w:color w:val="000000"/>
        </w:rPr>
        <w:t xml:space="preserve">зионен </w:t>
      </w:r>
      <w:r w:rsidR="00B53317" w:rsidRPr="00DB6AD8">
        <w:rPr>
          <w:color w:val="000000"/>
        </w:rPr>
        <w:t>акт на ТД на НАП</w:t>
      </w:r>
      <w:r w:rsidR="00AF1FAB" w:rsidRPr="00DB6AD8">
        <w:rPr>
          <w:color w:val="000000"/>
        </w:rPr>
        <w:t>-</w:t>
      </w:r>
      <w:r w:rsidR="00B53317" w:rsidRPr="00DB6AD8">
        <w:rPr>
          <w:color w:val="000000"/>
        </w:rPr>
        <w:t>СДО</w:t>
      </w:r>
      <w:r w:rsidR="00C933E1" w:rsidRPr="00DB6AD8">
        <w:rPr>
          <w:color w:val="000000"/>
        </w:rPr>
        <w:t>,</w:t>
      </w:r>
      <w:r w:rsidR="007608E3" w:rsidRPr="00DB6AD8">
        <w:rPr>
          <w:color w:val="000000"/>
        </w:rPr>
        <w:t xml:space="preserve"> с който са </w:t>
      </w:r>
      <w:r w:rsidR="00B53317" w:rsidRPr="00DB6AD8">
        <w:rPr>
          <w:color w:val="000000"/>
        </w:rPr>
        <w:t>опред</w:t>
      </w:r>
      <w:r w:rsidR="00AF1FAB" w:rsidRPr="00DB6AD8">
        <w:rPr>
          <w:color w:val="000000"/>
        </w:rPr>
        <w:t xml:space="preserve">елени </w:t>
      </w:r>
      <w:r w:rsidR="007608E3" w:rsidRPr="00DB6AD8">
        <w:rPr>
          <w:color w:val="000000"/>
        </w:rPr>
        <w:t xml:space="preserve">допълнителни </w:t>
      </w:r>
      <w:r w:rsidR="00AF1FAB" w:rsidRPr="00DB6AD8">
        <w:rPr>
          <w:color w:val="000000"/>
        </w:rPr>
        <w:t>п</w:t>
      </w:r>
      <w:r w:rsidR="00B53317" w:rsidRPr="00DB6AD8">
        <w:rPr>
          <w:color w:val="000000"/>
        </w:rPr>
        <w:t>убл</w:t>
      </w:r>
      <w:r w:rsidR="00AF1FAB" w:rsidRPr="00DB6AD8">
        <w:rPr>
          <w:color w:val="000000"/>
        </w:rPr>
        <w:t xml:space="preserve">ични </w:t>
      </w:r>
      <w:r w:rsidR="00B53317" w:rsidRPr="00DB6AD8">
        <w:rPr>
          <w:color w:val="000000"/>
        </w:rPr>
        <w:t>задълж</w:t>
      </w:r>
      <w:r w:rsidR="00AF1FAB" w:rsidRPr="00DB6AD8">
        <w:rPr>
          <w:color w:val="000000"/>
        </w:rPr>
        <w:t>ения</w:t>
      </w:r>
      <w:r w:rsidR="00B53317" w:rsidRPr="00DB6AD8">
        <w:rPr>
          <w:color w:val="000000"/>
        </w:rPr>
        <w:t xml:space="preserve"> на друж</w:t>
      </w:r>
      <w:r w:rsidR="00AF1FAB" w:rsidRPr="00DB6AD8">
        <w:rPr>
          <w:color w:val="000000"/>
        </w:rPr>
        <w:t>еството</w:t>
      </w:r>
      <w:r w:rsidR="00B53317" w:rsidRPr="00DB6AD8">
        <w:rPr>
          <w:color w:val="000000"/>
        </w:rPr>
        <w:t xml:space="preserve"> за </w:t>
      </w:r>
      <w:r w:rsidR="007608E3" w:rsidRPr="00DB6AD8">
        <w:rPr>
          <w:color w:val="000000"/>
        </w:rPr>
        <w:t xml:space="preserve">дължими </w:t>
      </w:r>
      <w:r w:rsidR="00B53317" w:rsidRPr="00DB6AD8">
        <w:rPr>
          <w:color w:val="000000"/>
        </w:rPr>
        <w:t>соц</w:t>
      </w:r>
      <w:r w:rsidR="00AF1FAB" w:rsidRPr="00DB6AD8">
        <w:rPr>
          <w:color w:val="000000"/>
        </w:rPr>
        <w:t>иални о</w:t>
      </w:r>
      <w:r w:rsidR="00B53317" w:rsidRPr="00DB6AD8">
        <w:rPr>
          <w:color w:val="000000"/>
        </w:rPr>
        <w:t>сиг</w:t>
      </w:r>
      <w:r w:rsidR="00AF1FAB" w:rsidRPr="00DB6AD8">
        <w:rPr>
          <w:color w:val="000000"/>
        </w:rPr>
        <w:t>уровки</w:t>
      </w:r>
      <w:r w:rsidR="00B53317" w:rsidRPr="00DB6AD8">
        <w:rPr>
          <w:color w:val="000000"/>
        </w:rPr>
        <w:t xml:space="preserve"> и надбавки </w:t>
      </w:r>
      <w:r w:rsidR="007608E3" w:rsidRPr="00DB6AD8">
        <w:rPr>
          <w:color w:val="000000"/>
        </w:rPr>
        <w:t xml:space="preserve">върху </w:t>
      </w:r>
      <w:r w:rsidR="00B53317" w:rsidRPr="00DB6AD8">
        <w:rPr>
          <w:color w:val="000000"/>
        </w:rPr>
        <w:t xml:space="preserve"> предоставени ваучери за храна в натура</w:t>
      </w:r>
      <w:r w:rsidR="007608E3" w:rsidRPr="00DB6AD8">
        <w:rPr>
          <w:color w:val="000000"/>
        </w:rPr>
        <w:t>,</w:t>
      </w:r>
      <w:r w:rsidR="00B53317" w:rsidRPr="00DB6AD8">
        <w:rPr>
          <w:color w:val="000000"/>
        </w:rPr>
        <w:t xml:space="preserve"> неотгов</w:t>
      </w:r>
      <w:r w:rsidR="00AF1FAB" w:rsidRPr="00DB6AD8">
        <w:rPr>
          <w:color w:val="000000"/>
        </w:rPr>
        <w:t>арящи</w:t>
      </w:r>
      <w:r w:rsidR="00B53317" w:rsidRPr="00DB6AD8">
        <w:rPr>
          <w:color w:val="000000"/>
        </w:rPr>
        <w:t xml:space="preserve"> на услов</w:t>
      </w:r>
      <w:r w:rsidR="00AF1FAB" w:rsidRPr="00DB6AD8">
        <w:rPr>
          <w:color w:val="000000"/>
        </w:rPr>
        <w:t>ията</w:t>
      </w:r>
      <w:r w:rsidR="0029459A" w:rsidRPr="00DB6AD8">
        <w:rPr>
          <w:color w:val="000000"/>
        </w:rPr>
        <w:t xml:space="preserve"> на чл.</w:t>
      </w:r>
      <w:r w:rsidR="00B53317" w:rsidRPr="00DB6AD8">
        <w:rPr>
          <w:color w:val="000000"/>
        </w:rPr>
        <w:t>209 от ЗКПО</w:t>
      </w:r>
      <w:r w:rsidR="007608E3" w:rsidRPr="00DB6AD8">
        <w:rPr>
          <w:color w:val="000000"/>
        </w:rPr>
        <w:t xml:space="preserve"> в периода от 01.01.2010 г. до 31.12.2012 г.</w:t>
      </w:r>
    </w:p>
    <w:p w:rsidR="00637795" w:rsidRPr="00DB6AD8" w:rsidRDefault="00171E0E" w:rsidP="00BF7966">
      <w:pPr>
        <w:spacing w:before="240" w:after="240" w:line="276" w:lineRule="auto"/>
        <w:ind w:left="360" w:right="-180"/>
        <w:jc w:val="both"/>
        <w:rPr>
          <w:color w:val="000000" w:themeColor="text1"/>
        </w:rPr>
      </w:pPr>
      <w:r w:rsidRPr="00DB6AD8">
        <w:rPr>
          <w:color w:val="000000" w:themeColor="text1"/>
        </w:rPr>
        <w:t>Средно списъчния</w:t>
      </w:r>
      <w:r w:rsidR="00AD2374" w:rsidRPr="00DB6AD8">
        <w:rPr>
          <w:color w:val="000000" w:themeColor="text1"/>
        </w:rPr>
        <w:t>т</w:t>
      </w:r>
      <w:r w:rsidRPr="00DB6AD8">
        <w:rPr>
          <w:color w:val="000000" w:themeColor="text1"/>
        </w:rPr>
        <w:t xml:space="preserve"> брой на персонала за</w:t>
      </w:r>
      <w:r w:rsidR="00D617A4" w:rsidRPr="00DB6AD8">
        <w:rPr>
          <w:color w:val="000000" w:themeColor="text1"/>
        </w:rPr>
        <w:t xml:space="preserve"> </w:t>
      </w:r>
      <w:r w:rsidR="00DA74CB" w:rsidRPr="00DB6AD8">
        <w:rPr>
          <w:color w:val="000000" w:themeColor="text1"/>
        </w:rPr>
        <w:t>6</w:t>
      </w:r>
      <w:r w:rsidRPr="00DB6AD8">
        <w:rPr>
          <w:color w:val="000000" w:themeColor="text1"/>
        </w:rPr>
        <w:t xml:space="preserve"> – те месеца на 201</w:t>
      </w:r>
      <w:r w:rsidR="006B3F17" w:rsidRPr="00DB6AD8">
        <w:rPr>
          <w:color w:val="000000" w:themeColor="text1"/>
        </w:rPr>
        <w:t>6</w:t>
      </w:r>
      <w:r w:rsidR="00D617A4" w:rsidRPr="00DB6AD8">
        <w:rPr>
          <w:color w:val="000000" w:themeColor="text1"/>
        </w:rPr>
        <w:t xml:space="preserve"> г. </w:t>
      </w:r>
      <w:r w:rsidR="008B28F3" w:rsidRPr="00DB6AD8">
        <w:rPr>
          <w:color w:val="000000" w:themeColor="text1"/>
        </w:rPr>
        <w:t>е</w:t>
      </w:r>
      <w:r w:rsidR="00D617A4" w:rsidRPr="00DB6AD8">
        <w:rPr>
          <w:color w:val="000000" w:themeColor="text1"/>
        </w:rPr>
        <w:t xml:space="preserve"> </w:t>
      </w:r>
      <w:r w:rsidR="005B5736" w:rsidRPr="00DB6AD8">
        <w:rPr>
          <w:color w:val="000000" w:themeColor="text1"/>
        </w:rPr>
        <w:t>1</w:t>
      </w:r>
      <w:r w:rsidR="00DA74CB" w:rsidRPr="00DB6AD8">
        <w:rPr>
          <w:color w:val="000000" w:themeColor="text1"/>
        </w:rPr>
        <w:t>30</w:t>
      </w:r>
      <w:r w:rsidR="005162A1" w:rsidRPr="00DB6AD8">
        <w:rPr>
          <w:color w:val="000000" w:themeColor="text1"/>
        </w:rPr>
        <w:t xml:space="preserve"> </w:t>
      </w:r>
      <w:r w:rsidRPr="00DB6AD8">
        <w:rPr>
          <w:color w:val="000000" w:themeColor="text1"/>
        </w:rPr>
        <w:t>бр.</w:t>
      </w:r>
      <w:r w:rsidR="00D617A4" w:rsidRPr="00DB6AD8">
        <w:rPr>
          <w:color w:val="000000" w:themeColor="text1"/>
        </w:rPr>
        <w:t xml:space="preserve"> при </w:t>
      </w:r>
      <w:r w:rsidR="00B75AD4" w:rsidRPr="00DB6AD8">
        <w:rPr>
          <w:color w:val="000000" w:themeColor="text1"/>
        </w:rPr>
        <w:t>16</w:t>
      </w:r>
      <w:r w:rsidR="00BA158C" w:rsidRPr="00DB6AD8">
        <w:rPr>
          <w:color w:val="000000" w:themeColor="text1"/>
        </w:rPr>
        <w:t>8</w:t>
      </w:r>
      <w:r w:rsidR="006F1E24" w:rsidRPr="00DB6AD8">
        <w:rPr>
          <w:color w:val="000000" w:themeColor="text1"/>
        </w:rPr>
        <w:t xml:space="preserve"> </w:t>
      </w:r>
      <w:r w:rsidR="00BD1A4A" w:rsidRPr="00DB6AD8">
        <w:rPr>
          <w:color w:val="000000" w:themeColor="text1"/>
        </w:rPr>
        <w:t>броя</w:t>
      </w:r>
      <w:r w:rsidRPr="00DB6AD8">
        <w:rPr>
          <w:color w:val="000000" w:themeColor="text1"/>
        </w:rPr>
        <w:t xml:space="preserve"> за </w:t>
      </w:r>
      <w:r w:rsidR="00B75AD4" w:rsidRPr="00DB6AD8">
        <w:rPr>
          <w:color w:val="000000" w:themeColor="text1"/>
        </w:rPr>
        <w:t xml:space="preserve">същият период на </w:t>
      </w:r>
      <w:r w:rsidRPr="00DB6AD8">
        <w:rPr>
          <w:color w:val="000000" w:themeColor="text1"/>
        </w:rPr>
        <w:t>201</w:t>
      </w:r>
      <w:r w:rsidR="00BF7966" w:rsidRPr="00DB6AD8">
        <w:rPr>
          <w:color w:val="000000" w:themeColor="text1"/>
        </w:rPr>
        <w:t>5</w:t>
      </w:r>
      <w:r w:rsidR="00A95BEC" w:rsidRPr="00DB6AD8">
        <w:rPr>
          <w:color w:val="000000" w:themeColor="text1"/>
        </w:rPr>
        <w:t xml:space="preserve"> </w:t>
      </w:r>
      <w:r w:rsidRPr="00DB6AD8">
        <w:rPr>
          <w:color w:val="000000" w:themeColor="text1"/>
        </w:rPr>
        <w:t>г.</w:t>
      </w:r>
      <w:r w:rsidR="008E51FB" w:rsidRPr="00DB6AD8">
        <w:rPr>
          <w:color w:val="000000" w:themeColor="text1"/>
        </w:rPr>
        <w:t xml:space="preserve"> </w:t>
      </w:r>
      <w:r w:rsidRPr="00DB6AD8">
        <w:rPr>
          <w:color w:val="000000" w:themeColor="text1"/>
        </w:rPr>
        <w:t xml:space="preserve">или има </w:t>
      </w:r>
      <w:r w:rsidR="00C17CCC" w:rsidRPr="00DB6AD8">
        <w:rPr>
          <w:color w:val="000000" w:themeColor="text1"/>
        </w:rPr>
        <w:t>намаление</w:t>
      </w:r>
      <w:r w:rsidR="00D617A4" w:rsidRPr="00DB6AD8">
        <w:rPr>
          <w:color w:val="000000" w:themeColor="text1"/>
        </w:rPr>
        <w:t xml:space="preserve"> с </w:t>
      </w:r>
      <w:r w:rsidR="00BA158C" w:rsidRPr="00DB6AD8">
        <w:rPr>
          <w:color w:val="000000" w:themeColor="text1"/>
        </w:rPr>
        <w:t>38</w:t>
      </w:r>
      <w:r w:rsidR="008D02BE" w:rsidRPr="00DB6AD8">
        <w:rPr>
          <w:color w:val="000000" w:themeColor="text1"/>
        </w:rPr>
        <w:t xml:space="preserve"> </w:t>
      </w:r>
      <w:r w:rsidR="008E51FB" w:rsidRPr="00DB6AD8">
        <w:rPr>
          <w:color w:val="000000" w:themeColor="text1"/>
        </w:rPr>
        <w:t>броя</w:t>
      </w:r>
      <w:r w:rsidRPr="00DB6AD8">
        <w:rPr>
          <w:color w:val="000000" w:themeColor="text1"/>
        </w:rPr>
        <w:t xml:space="preserve">. </w:t>
      </w:r>
      <w:r w:rsidR="008B28F3" w:rsidRPr="00DB6AD8">
        <w:rPr>
          <w:color w:val="000000" w:themeColor="text1"/>
        </w:rPr>
        <w:t>В сравнение с плана за 201</w:t>
      </w:r>
      <w:r w:rsidR="008D02BE" w:rsidRPr="00DB6AD8">
        <w:rPr>
          <w:color w:val="000000" w:themeColor="text1"/>
        </w:rPr>
        <w:t xml:space="preserve">6 </w:t>
      </w:r>
      <w:r w:rsidR="008B28F3" w:rsidRPr="00DB6AD8">
        <w:rPr>
          <w:color w:val="000000" w:themeColor="text1"/>
        </w:rPr>
        <w:t xml:space="preserve">г. са </w:t>
      </w:r>
      <w:r w:rsidR="004F7412" w:rsidRPr="00DB6AD8">
        <w:rPr>
          <w:color w:val="000000" w:themeColor="text1"/>
        </w:rPr>
        <w:t>намалени</w:t>
      </w:r>
      <w:r w:rsidR="002F5070" w:rsidRPr="00DB6AD8">
        <w:rPr>
          <w:color w:val="000000" w:themeColor="text1"/>
        </w:rPr>
        <w:t xml:space="preserve"> с </w:t>
      </w:r>
      <w:r w:rsidR="00147BCA" w:rsidRPr="00DB6AD8">
        <w:rPr>
          <w:color w:val="000000" w:themeColor="text1"/>
        </w:rPr>
        <w:t>23</w:t>
      </w:r>
      <w:r w:rsidR="008B28F3" w:rsidRPr="00DB6AD8">
        <w:rPr>
          <w:color w:val="000000" w:themeColor="text1"/>
        </w:rPr>
        <w:t xml:space="preserve"> броя. </w:t>
      </w:r>
    </w:p>
    <w:p w:rsidR="00D72D70" w:rsidRPr="00DB6AD8" w:rsidRDefault="00F35D79" w:rsidP="00BF7966">
      <w:pPr>
        <w:numPr>
          <w:ilvl w:val="0"/>
          <w:numId w:val="10"/>
        </w:numPr>
        <w:shd w:val="clear" w:color="auto" w:fill="FFFFFF"/>
        <w:spacing w:before="240" w:after="240" w:line="276" w:lineRule="auto"/>
        <w:ind w:right="-181"/>
        <w:jc w:val="both"/>
        <w:rPr>
          <w:color w:val="000000" w:themeColor="text1"/>
        </w:rPr>
      </w:pPr>
      <w:r w:rsidRPr="00DB6AD8">
        <w:t>Списъчния</w:t>
      </w:r>
      <w:r w:rsidR="00AD2374" w:rsidRPr="00DB6AD8">
        <w:t>т</w:t>
      </w:r>
      <w:r w:rsidRPr="00DB6AD8">
        <w:t xml:space="preserve"> брой</w:t>
      </w:r>
      <w:r w:rsidR="00A64DDB" w:rsidRPr="00DB6AD8">
        <w:t xml:space="preserve"> </w:t>
      </w:r>
      <w:r w:rsidR="00724968" w:rsidRPr="00DB6AD8">
        <w:t>към</w:t>
      </w:r>
      <w:r w:rsidR="00A64DDB" w:rsidRPr="00DB6AD8">
        <w:t xml:space="preserve"> </w:t>
      </w:r>
      <w:r w:rsidR="00F47138" w:rsidRPr="00DB6AD8">
        <w:t>3</w:t>
      </w:r>
      <w:r w:rsidR="00147BCA" w:rsidRPr="00DB6AD8">
        <w:t>0</w:t>
      </w:r>
      <w:r w:rsidR="00A64DDB" w:rsidRPr="00DB6AD8">
        <w:t>.</w:t>
      </w:r>
      <w:r w:rsidR="00F47138" w:rsidRPr="00DB6AD8">
        <w:t>0</w:t>
      </w:r>
      <w:r w:rsidR="00147BCA" w:rsidRPr="00DB6AD8">
        <w:t>6</w:t>
      </w:r>
      <w:r w:rsidR="0061773A" w:rsidRPr="00DB6AD8">
        <w:t>.201</w:t>
      </w:r>
      <w:r w:rsidR="00F47138" w:rsidRPr="00DB6AD8">
        <w:t>6</w:t>
      </w:r>
      <w:r w:rsidRPr="00DB6AD8">
        <w:t xml:space="preserve"> г</w:t>
      </w:r>
      <w:r w:rsidR="007A0945" w:rsidRPr="00DB6AD8">
        <w:t>.</w:t>
      </w:r>
      <w:r w:rsidRPr="00DB6AD8">
        <w:t xml:space="preserve"> е </w:t>
      </w:r>
      <w:r w:rsidR="00147BCA" w:rsidRPr="00DB6AD8">
        <w:t>135</w:t>
      </w:r>
      <w:r w:rsidRPr="00DB6AD8">
        <w:t xml:space="preserve"> бр</w:t>
      </w:r>
      <w:r w:rsidR="00AD2374" w:rsidRPr="00DB6AD8">
        <w:t>., включително персонала на ППД</w:t>
      </w:r>
      <w:r w:rsidR="000674B5" w:rsidRPr="00DB6AD8">
        <w:t>, ЦА и ЦПО</w:t>
      </w:r>
      <w:r w:rsidR="00AD2374" w:rsidRPr="00DB6AD8">
        <w:t>.</w:t>
      </w:r>
    </w:p>
    <w:p w:rsidR="007528B6" w:rsidRPr="00DB6AD8" w:rsidRDefault="00185F16" w:rsidP="0030531F">
      <w:pPr>
        <w:numPr>
          <w:ilvl w:val="0"/>
          <w:numId w:val="10"/>
        </w:numPr>
        <w:shd w:val="clear" w:color="auto" w:fill="FFFFFF"/>
        <w:spacing w:before="240" w:after="240" w:line="276" w:lineRule="auto"/>
        <w:ind w:right="-181"/>
        <w:jc w:val="both"/>
      </w:pPr>
      <w:r w:rsidRPr="00DB6AD8">
        <w:t xml:space="preserve">Средната работна заплата за </w:t>
      </w:r>
      <w:r w:rsidR="00147BCA" w:rsidRPr="00DB6AD8">
        <w:t>6</w:t>
      </w:r>
      <w:r w:rsidRPr="00DB6AD8">
        <w:t xml:space="preserve"> – те месеца на 201</w:t>
      </w:r>
      <w:r w:rsidR="00F47138" w:rsidRPr="00DB6AD8">
        <w:t>6</w:t>
      </w:r>
      <w:r w:rsidRPr="00DB6AD8">
        <w:t xml:space="preserve"> г. е 1</w:t>
      </w:r>
      <w:r w:rsidR="003F11EA" w:rsidRPr="00DB6AD8">
        <w:t> 1</w:t>
      </w:r>
      <w:r w:rsidR="00DB1B97" w:rsidRPr="00DB6AD8">
        <w:t>22</w:t>
      </w:r>
      <w:r w:rsidR="003F11EA" w:rsidRPr="00DB6AD8">
        <w:t xml:space="preserve"> </w:t>
      </w:r>
      <w:r w:rsidRPr="00DB6AD8">
        <w:t xml:space="preserve">лева при отчетена </w:t>
      </w:r>
      <w:r w:rsidR="00DB1B97" w:rsidRPr="00DB6AD8">
        <w:t xml:space="preserve">1 038 </w:t>
      </w:r>
      <w:r w:rsidRPr="00DB6AD8">
        <w:t>лева за 201</w:t>
      </w:r>
      <w:r w:rsidR="00BF7966" w:rsidRPr="00DB6AD8">
        <w:t>5</w:t>
      </w:r>
      <w:r w:rsidR="00013924" w:rsidRPr="00DB6AD8">
        <w:t xml:space="preserve"> </w:t>
      </w:r>
      <w:r w:rsidRPr="00DB6AD8">
        <w:t xml:space="preserve">г. </w:t>
      </w:r>
    </w:p>
    <w:p w:rsidR="00C66CA1" w:rsidRPr="00DB6AD8" w:rsidRDefault="00017519" w:rsidP="007528B6">
      <w:pPr>
        <w:shd w:val="clear" w:color="auto" w:fill="FFFFFF"/>
        <w:spacing w:before="240" w:after="240" w:line="276" w:lineRule="auto"/>
        <w:ind w:left="360" w:right="-180"/>
        <w:jc w:val="both"/>
        <w:rPr>
          <w:color w:val="000000"/>
        </w:rPr>
      </w:pPr>
      <w:r w:rsidRPr="00DB6AD8">
        <w:rPr>
          <w:b/>
          <w:color w:val="000000"/>
        </w:rPr>
        <w:lastRenderedPageBreak/>
        <w:t>1.</w:t>
      </w:r>
      <w:r w:rsidR="0091242E" w:rsidRPr="00DB6AD8">
        <w:rPr>
          <w:b/>
          <w:color w:val="000000"/>
        </w:rPr>
        <w:t xml:space="preserve">3. </w:t>
      </w:r>
      <w:r w:rsidR="00C66CA1" w:rsidRPr="00DB6AD8">
        <w:rPr>
          <w:b/>
          <w:color w:val="000000"/>
        </w:rPr>
        <w:t xml:space="preserve">Горива </w:t>
      </w:r>
      <w:r w:rsidR="00C66CA1" w:rsidRPr="00DB6AD8">
        <w:rPr>
          <w:color w:val="000000"/>
        </w:rPr>
        <w:t xml:space="preserve">– отчетени са </w:t>
      </w:r>
      <w:r w:rsidR="00A9327B" w:rsidRPr="00DB6AD8">
        <w:rPr>
          <w:color w:val="000000"/>
        </w:rPr>
        <w:t>54</w:t>
      </w:r>
      <w:r w:rsidR="00C66CA1" w:rsidRPr="00DB6AD8">
        <w:rPr>
          <w:color w:val="000000"/>
        </w:rPr>
        <w:t xml:space="preserve"> хил. лева. Включват разходите за гориво за служебните автомобили на дружеството и гориво за отопление на почивните станции. </w:t>
      </w:r>
      <w:r w:rsidR="00345D39" w:rsidRPr="00DB6AD8">
        <w:rPr>
          <w:color w:val="000000"/>
        </w:rPr>
        <w:t>Спрямо</w:t>
      </w:r>
      <w:r w:rsidR="00C66CA1" w:rsidRPr="00DB6AD8">
        <w:rPr>
          <w:color w:val="000000"/>
        </w:rPr>
        <w:t xml:space="preserve"> същия период на 201</w:t>
      </w:r>
      <w:r w:rsidRPr="00DB6AD8">
        <w:rPr>
          <w:color w:val="000000"/>
        </w:rPr>
        <w:t>5</w:t>
      </w:r>
      <w:r w:rsidR="00C66CA1" w:rsidRPr="00DB6AD8">
        <w:rPr>
          <w:color w:val="000000"/>
        </w:rPr>
        <w:t xml:space="preserve"> г</w:t>
      </w:r>
      <w:r w:rsidR="00783652" w:rsidRPr="00DB6AD8">
        <w:rPr>
          <w:color w:val="000000"/>
        </w:rPr>
        <w:t>.</w:t>
      </w:r>
      <w:r w:rsidR="00C66CA1" w:rsidRPr="00DB6AD8">
        <w:rPr>
          <w:color w:val="000000"/>
        </w:rPr>
        <w:t xml:space="preserve"> са </w:t>
      </w:r>
      <w:r w:rsidR="00345D39" w:rsidRPr="00DB6AD8">
        <w:rPr>
          <w:color w:val="000000"/>
        </w:rPr>
        <w:t xml:space="preserve">намалени с </w:t>
      </w:r>
      <w:r w:rsidR="000D7F4A" w:rsidRPr="00DB6AD8">
        <w:rPr>
          <w:color w:val="000000"/>
        </w:rPr>
        <w:t>3</w:t>
      </w:r>
      <w:r w:rsidR="00A9327B" w:rsidRPr="00DB6AD8">
        <w:rPr>
          <w:color w:val="000000"/>
        </w:rPr>
        <w:t>8</w:t>
      </w:r>
      <w:r w:rsidR="000D7F4A" w:rsidRPr="00DB6AD8">
        <w:rPr>
          <w:color w:val="000000"/>
        </w:rPr>
        <w:t xml:space="preserve"> </w:t>
      </w:r>
      <w:r w:rsidR="00345D39" w:rsidRPr="00DB6AD8">
        <w:rPr>
          <w:color w:val="000000"/>
        </w:rPr>
        <w:t>хил. лева</w:t>
      </w:r>
      <w:r w:rsidR="00C66CA1" w:rsidRPr="00DB6AD8">
        <w:rPr>
          <w:color w:val="000000"/>
        </w:rPr>
        <w:t xml:space="preserve">. </w:t>
      </w:r>
    </w:p>
    <w:p w:rsidR="00F72DF7" w:rsidRPr="00DB6AD8" w:rsidRDefault="00017519" w:rsidP="00BF7966">
      <w:pPr>
        <w:spacing w:before="240" w:after="240" w:line="276" w:lineRule="auto"/>
        <w:ind w:left="360" w:right="-180"/>
        <w:jc w:val="both"/>
        <w:rPr>
          <w:color w:val="000000"/>
        </w:rPr>
      </w:pPr>
      <w:r w:rsidRPr="00DB6AD8">
        <w:rPr>
          <w:b/>
          <w:color w:val="000000"/>
        </w:rPr>
        <w:t>1.4</w:t>
      </w:r>
      <w:r w:rsidR="00F42BBB" w:rsidRPr="00DB6AD8">
        <w:rPr>
          <w:b/>
          <w:color w:val="000000"/>
        </w:rPr>
        <w:t xml:space="preserve">. </w:t>
      </w:r>
      <w:r w:rsidR="00C66CA1" w:rsidRPr="00DB6AD8">
        <w:rPr>
          <w:b/>
          <w:color w:val="000000"/>
        </w:rPr>
        <w:t xml:space="preserve">Ел. енергия и топлоенергия </w:t>
      </w:r>
      <w:r w:rsidR="00C66CA1" w:rsidRPr="00DB6AD8">
        <w:rPr>
          <w:color w:val="000000"/>
        </w:rPr>
        <w:t xml:space="preserve">– </w:t>
      </w:r>
      <w:r w:rsidRPr="00DB6AD8">
        <w:rPr>
          <w:color w:val="000000"/>
        </w:rPr>
        <w:t>разходът е в размер на</w:t>
      </w:r>
      <w:r w:rsidRPr="00DB6AD8">
        <w:rPr>
          <w:b/>
          <w:color w:val="000000"/>
        </w:rPr>
        <w:t xml:space="preserve"> </w:t>
      </w:r>
      <w:r w:rsidR="00A9327B" w:rsidRPr="00DB6AD8">
        <w:rPr>
          <w:color w:val="000000"/>
        </w:rPr>
        <w:t>5</w:t>
      </w:r>
      <w:r w:rsidR="007528B6" w:rsidRPr="00DB6AD8">
        <w:rPr>
          <w:color w:val="000000"/>
        </w:rPr>
        <w:t xml:space="preserve">7 </w:t>
      </w:r>
      <w:r w:rsidR="00BA3379" w:rsidRPr="00DB6AD8">
        <w:rPr>
          <w:color w:val="000000"/>
        </w:rPr>
        <w:t>хил. лева</w:t>
      </w:r>
      <w:r w:rsidR="00685BF8" w:rsidRPr="00DB6AD8">
        <w:rPr>
          <w:color w:val="000000"/>
        </w:rPr>
        <w:t xml:space="preserve"> за отчетния период</w:t>
      </w:r>
      <w:r w:rsidR="006E06C0" w:rsidRPr="00DB6AD8">
        <w:rPr>
          <w:color w:val="000000"/>
        </w:rPr>
        <w:t xml:space="preserve">. </w:t>
      </w:r>
      <w:r w:rsidR="00C66CA1" w:rsidRPr="00DB6AD8">
        <w:rPr>
          <w:color w:val="000000"/>
        </w:rPr>
        <w:t>Спрямо 201</w:t>
      </w:r>
      <w:r w:rsidRPr="00DB6AD8">
        <w:rPr>
          <w:color w:val="000000"/>
        </w:rPr>
        <w:t>5</w:t>
      </w:r>
      <w:r w:rsidR="00C66CA1" w:rsidRPr="00DB6AD8">
        <w:rPr>
          <w:color w:val="000000"/>
        </w:rPr>
        <w:t xml:space="preserve"> г. разходите за ел. енергия и топлоенерги</w:t>
      </w:r>
      <w:r w:rsidR="00CF3E96" w:rsidRPr="00DB6AD8">
        <w:rPr>
          <w:color w:val="000000"/>
        </w:rPr>
        <w:t xml:space="preserve">я са </w:t>
      </w:r>
      <w:r w:rsidR="006509AB" w:rsidRPr="00DB6AD8">
        <w:rPr>
          <w:color w:val="000000"/>
        </w:rPr>
        <w:t>намалени</w:t>
      </w:r>
      <w:r w:rsidR="00CF3E96" w:rsidRPr="00DB6AD8">
        <w:rPr>
          <w:color w:val="000000"/>
        </w:rPr>
        <w:t xml:space="preserve"> с </w:t>
      </w:r>
      <w:r w:rsidR="00A9327B" w:rsidRPr="00DB6AD8">
        <w:rPr>
          <w:color w:val="000000"/>
        </w:rPr>
        <w:t>6</w:t>
      </w:r>
      <w:r w:rsidR="00C66CA1" w:rsidRPr="00DB6AD8">
        <w:rPr>
          <w:color w:val="000000"/>
        </w:rPr>
        <w:t xml:space="preserve"> хил. лева. </w:t>
      </w:r>
    </w:p>
    <w:p w:rsidR="00ED78CC" w:rsidRPr="00DB6AD8" w:rsidRDefault="00017519" w:rsidP="00BF7966">
      <w:pPr>
        <w:spacing w:before="240" w:after="240" w:line="276" w:lineRule="auto"/>
        <w:ind w:left="360" w:right="-180"/>
        <w:jc w:val="both"/>
        <w:rPr>
          <w:color w:val="000000"/>
        </w:rPr>
      </w:pPr>
      <w:r w:rsidRPr="00DB6AD8">
        <w:rPr>
          <w:b/>
          <w:color w:val="000000"/>
        </w:rPr>
        <w:t>1.</w:t>
      </w:r>
      <w:r w:rsidR="00F42BBB" w:rsidRPr="00DB6AD8">
        <w:rPr>
          <w:b/>
          <w:color w:val="000000"/>
        </w:rPr>
        <w:t xml:space="preserve">5. </w:t>
      </w:r>
      <w:r w:rsidR="00ED78CC" w:rsidRPr="00DB6AD8">
        <w:rPr>
          <w:b/>
          <w:color w:val="000000"/>
        </w:rPr>
        <w:t xml:space="preserve">Външни услуги и данъци – </w:t>
      </w:r>
      <w:r w:rsidR="00ED78CC" w:rsidRPr="00DB6AD8">
        <w:rPr>
          <w:color w:val="000000"/>
        </w:rPr>
        <w:t xml:space="preserve">отчетени са </w:t>
      </w:r>
      <w:r w:rsidR="00A9327B" w:rsidRPr="00DB6AD8">
        <w:rPr>
          <w:color w:val="000000"/>
        </w:rPr>
        <w:t>538</w:t>
      </w:r>
      <w:r w:rsidR="00ED78CC" w:rsidRPr="00DB6AD8">
        <w:rPr>
          <w:color w:val="000000"/>
        </w:rPr>
        <w:t xml:space="preserve"> хил. лева, което представлява </w:t>
      </w:r>
      <w:r w:rsidRPr="00DB6AD8">
        <w:rPr>
          <w:color w:val="000000"/>
        </w:rPr>
        <w:t>5</w:t>
      </w:r>
      <w:r w:rsidR="00ED78CC" w:rsidRPr="00DB6AD8">
        <w:rPr>
          <w:color w:val="000000"/>
        </w:rPr>
        <w:t xml:space="preserve">% от разходите за дейността. Спрямо съответния период на </w:t>
      </w:r>
      <w:r w:rsidR="005278F3" w:rsidRPr="00DB6AD8">
        <w:rPr>
          <w:color w:val="000000"/>
        </w:rPr>
        <w:t>201</w:t>
      </w:r>
      <w:r w:rsidR="00C7068D" w:rsidRPr="00DB6AD8">
        <w:rPr>
          <w:color w:val="000000"/>
        </w:rPr>
        <w:t>5</w:t>
      </w:r>
      <w:r w:rsidR="005278F3" w:rsidRPr="00DB6AD8">
        <w:rPr>
          <w:color w:val="000000"/>
        </w:rPr>
        <w:t>г.</w:t>
      </w:r>
      <w:r w:rsidR="00ED78CC" w:rsidRPr="00DB6AD8">
        <w:rPr>
          <w:color w:val="000000"/>
        </w:rPr>
        <w:t xml:space="preserve"> разходите за външни услуги са намалени с </w:t>
      </w:r>
      <w:r w:rsidR="00A9327B" w:rsidRPr="00DB6AD8">
        <w:rPr>
          <w:color w:val="000000"/>
        </w:rPr>
        <w:t>82</w:t>
      </w:r>
      <w:r w:rsidR="00ED78CC" w:rsidRPr="00DB6AD8">
        <w:rPr>
          <w:color w:val="000000"/>
        </w:rPr>
        <w:t xml:space="preserve"> хил. лева. </w:t>
      </w:r>
      <w:r w:rsidR="00F42BBB" w:rsidRPr="00DB6AD8">
        <w:rPr>
          <w:color w:val="000000"/>
        </w:rPr>
        <w:t xml:space="preserve"> </w:t>
      </w:r>
    </w:p>
    <w:p w:rsidR="00801450" w:rsidRPr="00DB6AD8" w:rsidRDefault="00801450" w:rsidP="00BF7966">
      <w:pPr>
        <w:spacing w:before="100" w:beforeAutospacing="1" w:line="276" w:lineRule="auto"/>
        <w:jc w:val="both"/>
        <w:rPr>
          <w:i/>
          <w:color w:val="000000"/>
        </w:rPr>
      </w:pPr>
      <w:r w:rsidRPr="00DB6AD8">
        <w:rPr>
          <w:i/>
          <w:color w:val="000000"/>
        </w:rPr>
        <w:t>Намаление се наблюдава при:</w:t>
      </w:r>
    </w:p>
    <w:p w:rsidR="00152E27" w:rsidRPr="00DB6AD8" w:rsidRDefault="00152E27" w:rsidP="00B0300F">
      <w:pPr>
        <w:numPr>
          <w:ilvl w:val="0"/>
          <w:numId w:val="24"/>
        </w:numPr>
        <w:spacing w:before="100" w:beforeAutospacing="1" w:line="276" w:lineRule="auto"/>
        <w:jc w:val="both"/>
        <w:rPr>
          <w:color w:val="000000"/>
        </w:rPr>
      </w:pPr>
      <w:r w:rsidRPr="00DB6AD8">
        <w:rPr>
          <w:color w:val="000000"/>
        </w:rPr>
        <w:t xml:space="preserve">Услуги от ЖП Инфраструктура –намалението е  с </w:t>
      </w:r>
      <w:r w:rsidR="00FA33F1" w:rsidRPr="00DB6AD8">
        <w:rPr>
          <w:color w:val="000000"/>
        </w:rPr>
        <w:t>2</w:t>
      </w:r>
      <w:r w:rsidR="00A9327B" w:rsidRPr="00DB6AD8">
        <w:rPr>
          <w:color w:val="000000"/>
        </w:rPr>
        <w:t>2</w:t>
      </w:r>
      <w:r w:rsidRPr="00DB6AD8">
        <w:rPr>
          <w:color w:val="000000"/>
        </w:rPr>
        <w:t xml:space="preserve"> хил. лева;</w:t>
      </w:r>
    </w:p>
    <w:p w:rsidR="00A9327B" w:rsidRPr="00DB6AD8" w:rsidRDefault="00A9327B" w:rsidP="00A9327B">
      <w:pPr>
        <w:numPr>
          <w:ilvl w:val="0"/>
          <w:numId w:val="24"/>
        </w:numPr>
        <w:spacing w:before="100" w:beforeAutospacing="1" w:line="276" w:lineRule="auto"/>
        <w:jc w:val="both"/>
        <w:rPr>
          <w:color w:val="000000"/>
        </w:rPr>
      </w:pPr>
      <w:r w:rsidRPr="00DB6AD8">
        <w:rPr>
          <w:color w:val="000000"/>
        </w:rPr>
        <w:t>Разходи за такси с 2</w:t>
      </w:r>
      <w:r w:rsidR="004E6978" w:rsidRPr="00DB6AD8">
        <w:rPr>
          <w:color w:val="000000"/>
        </w:rPr>
        <w:t>1</w:t>
      </w:r>
      <w:r w:rsidRPr="00DB6AD8">
        <w:rPr>
          <w:color w:val="000000"/>
        </w:rPr>
        <w:t xml:space="preserve"> хил. лева;</w:t>
      </w:r>
    </w:p>
    <w:p w:rsidR="00D36A95" w:rsidRPr="00DB6AD8" w:rsidRDefault="00D36A95" w:rsidP="00B0300F">
      <w:pPr>
        <w:numPr>
          <w:ilvl w:val="0"/>
          <w:numId w:val="24"/>
        </w:numPr>
        <w:spacing w:before="100" w:beforeAutospacing="1" w:line="276" w:lineRule="auto"/>
        <w:jc w:val="both"/>
        <w:rPr>
          <w:color w:val="000000"/>
        </w:rPr>
      </w:pPr>
      <w:r w:rsidRPr="00DB6AD8">
        <w:rPr>
          <w:color w:val="000000"/>
        </w:rPr>
        <w:t xml:space="preserve">Разходи от услуги, текуща поддръжка, ремонт от СЛ – намалени с </w:t>
      </w:r>
      <w:r w:rsidR="00A9327B" w:rsidRPr="00DB6AD8">
        <w:rPr>
          <w:color w:val="000000"/>
        </w:rPr>
        <w:t>13</w:t>
      </w:r>
      <w:r w:rsidRPr="00DB6AD8">
        <w:rPr>
          <w:color w:val="000000"/>
        </w:rPr>
        <w:t xml:space="preserve"> хил. лева</w:t>
      </w:r>
    </w:p>
    <w:p w:rsidR="00017519" w:rsidRPr="00DB6AD8" w:rsidRDefault="00017519" w:rsidP="00B0300F">
      <w:pPr>
        <w:numPr>
          <w:ilvl w:val="0"/>
          <w:numId w:val="24"/>
        </w:numPr>
        <w:spacing w:before="100" w:beforeAutospacing="1" w:line="276" w:lineRule="auto"/>
        <w:jc w:val="both"/>
        <w:rPr>
          <w:color w:val="000000"/>
        </w:rPr>
      </w:pPr>
      <w:r w:rsidRPr="00DB6AD8">
        <w:rPr>
          <w:color w:val="000000"/>
        </w:rPr>
        <w:t xml:space="preserve">Разходи за печатни издания – намалени с </w:t>
      </w:r>
      <w:r w:rsidR="00A9327B" w:rsidRPr="00DB6AD8">
        <w:rPr>
          <w:color w:val="000000"/>
        </w:rPr>
        <w:t>4</w:t>
      </w:r>
      <w:r w:rsidRPr="00DB6AD8">
        <w:rPr>
          <w:color w:val="000000"/>
        </w:rPr>
        <w:t xml:space="preserve"> хил. лева;</w:t>
      </w:r>
    </w:p>
    <w:p w:rsidR="00017519" w:rsidRPr="00DB6AD8" w:rsidRDefault="00017519" w:rsidP="00B0300F">
      <w:pPr>
        <w:numPr>
          <w:ilvl w:val="0"/>
          <w:numId w:val="24"/>
        </w:numPr>
        <w:spacing w:before="100" w:beforeAutospacing="1" w:line="276" w:lineRule="auto"/>
        <w:jc w:val="both"/>
        <w:rPr>
          <w:color w:val="000000"/>
        </w:rPr>
      </w:pPr>
      <w:r w:rsidRPr="00DB6AD8">
        <w:rPr>
          <w:color w:val="000000"/>
        </w:rPr>
        <w:t>Имущес</w:t>
      </w:r>
      <w:r w:rsidR="00A9327B" w:rsidRPr="00DB6AD8">
        <w:rPr>
          <w:color w:val="000000"/>
        </w:rPr>
        <w:t xml:space="preserve">твени застраховки – отчетени са </w:t>
      </w:r>
      <w:r w:rsidR="00152E27" w:rsidRPr="00DB6AD8">
        <w:rPr>
          <w:color w:val="000000"/>
        </w:rPr>
        <w:t>1</w:t>
      </w:r>
      <w:r w:rsidR="00A9327B" w:rsidRPr="00DB6AD8">
        <w:rPr>
          <w:color w:val="000000"/>
        </w:rPr>
        <w:t>7</w:t>
      </w:r>
      <w:r w:rsidR="00152E27" w:rsidRPr="00DB6AD8">
        <w:rPr>
          <w:color w:val="000000"/>
        </w:rPr>
        <w:t xml:space="preserve"> </w:t>
      </w:r>
      <w:r w:rsidRPr="00DB6AD8">
        <w:rPr>
          <w:color w:val="000000"/>
        </w:rPr>
        <w:t>хил. лева. Спрямо отчетените за съответния период на 2015 г. разходите за застраховки са намалени с</w:t>
      </w:r>
      <w:r w:rsidR="00A9327B" w:rsidRPr="00DB6AD8">
        <w:rPr>
          <w:color w:val="000000"/>
        </w:rPr>
        <w:t>ъс</w:t>
      </w:r>
      <w:r w:rsidRPr="00DB6AD8">
        <w:rPr>
          <w:color w:val="000000"/>
        </w:rPr>
        <w:t xml:space="preserve"> </w:t>
      </w:r>
      <w:r w:rsidR="00A9327B" w:rsidRPr="00DB6AD8">
        <w:rPr>
          <w:color w:val="000000"/>
        </w:rPr>
        <w:t>7</w:t>
      </w:r>
      <w:r w:rsidRPr="00DB6AD8">
        <w:rPr>
          <w:color w:val="000000"/>
        </w:rPr>
        <w:t xml:space="preserve"> хил. лева;</w:t>
      </w:r>
    </w:p>
    <w:p w:rsidR="00017519" w:rsidRPr="00DB6AD8" w:rsidRDefault="00017519" w:rsidP="00B0300F">
      <w:pPr>
        <w:pStyle w:val="ListParagraph"/>
        <w:numPr>
          <w:ilvl w:val="0"/>
          <w:numId w:val="24"/>
        </w:numPr>
        <w:tabs>
          <w:tab w:val="num" w:pos="540"/>
          <w:tab w:val="num" w:pos="3905"/>
        </w:tabs>
        <w:spacing w:before="100" w:beforeAutospacing="1" w:line="276" w:lineRule="auto"/>
        <w:jc w:val="both"/>
        <w:rPr>
          <w:color w:val="000000"/>
        </w:rPr>
      </w:pPr>
      <w:r w:rsidRPr="00DB6AD8">
        <w:rPr>
          <w:color w:val="000000"/>
        </w:rPr>
        <w:t>Абонаментни услу</w:t>
      </w:r>
      <w:r w:rsidR="00C7068D" w:rsidRPr="00DB6AD8">
        <w:rPr>
          <w:color w:val="000000"/>
        </w:rPr>
        <w:t>г</w:t>
      </w:r>
      <w:r w:rsidRPr="00DB6AD8">
        <w:rPr>
          <w:color w:val="000000"/>
        </w:rPr>
        <w:t>и</w:t>
      </w:r>
      <w:r w:rsidR="00C7068D" w:rsidRPr="00DB6AD8">
        <w:rPr>
          <w:color w:val="000000"/>
        </w:rPr>
        <w:t xml:space="preserve"> </w:t>
      </w:r>
      <w:r w:rsidRPr="00DB6AD8">
        <w:rPr>
          <w:color w:val="000000"/>
        </w:rPr>
        <w:t>(абонамент за вестници и списания) – с  4 хил. лева;</w:t>
      </w:r>
    </w:p>
    <w:p w:rsidR="00D36A95" w:rsidRPr="00DB6AD8" w:rsidRDefault="00D36A95" w:rsidP="00B0300F">
      <w:pPr>
        <w:numPr>
          <w:ilvl w:val="0"/>
          <w:numId w:val="24"/>
        </w:numPr>
        <w:spacing w:before="100" w:beforeAutospacing="1" w:line="276" w:lineRule="auto"/>
        <w:jc w:val="both"/>
        <w:rPr>
          <w:color w:val="000000"/>
        </w:rPr>
      </w:pPr>
      <w:r w:rsidRPr="00DB6AD8">
        <w:rPr>
          <w:color w:val="000000"/>
        </w:rPr>
        <w:t>Разходи за ремонт от външни изпълнители – намаление с</w:t>
      </w:r>
      <w:r w:rsidR="001C5BB5" w:rsidRPr="00DB6AD8">
        <w:rPr>
          <w:color w:val="000000"/>
        </w:rPr>
        <w:t xml:space="preserve"> </w:t>
      </w:r>
      <w:r w:rsidR="00A9327B" w:rsidRPr="00DB6AD8">
        <w:rPr>
          <w:color w:val="000000"/>
        </w:rPr>
        <w:t>8</w:t>
      </w:r>
      <w:r w:rsidRPr="00DB6AD8">
        <w:rPr>
          <w:color w:val="000000"/>
        </w:rPr>
        <w:t xml:space="preserve"> хил. лева, спрямо отчетния период на 2015 г;</w:t>
      </w:r>
    </w:p>
    <w:p w:rsidR="00152E27" w:rsidRPr="00DB6AD8" w:rsidRDefault="00152E27" w:rsidP="00B0300F">
      <w:pPr>
        <w:numPr>
          <w:ilvl w:val="0"/>
          <w:numId w:val="24"/>
        </w:numPr>
        <w:spacing w:before="100" w:beforeAutospacing="1" w:line="276" w:lineRule="auto"/>
        <w:jc w:val="both"/>
        <w:rPr>
          <w:color w:val="000000"/>
        </w:rPr>
      </w:pPr>
      <w:r w:rsidRPr="00DB6AD8">
        <w:rPr>
          <w:color w:val="000000"/>
        </w:rPr>
        <w:t>Разходи за почистване и ХЕИ-н</w:t>
      </w:r>
      <w:r w:rsidR="00D36A95" w:rsidRPr="00DB6AD8">
        <w:rPr>
          <w:color w:val="000000"/>
        </w:rPr>
        <w:t xml:space="preserve">амалени са с </w:t>
      </w:r>
      <w:r w:rsidR="00A9327B" w:rsidRPr="00DB6AD8">
        <w:rPr>
          <w:color w:val="000000"/>
        </w:rPr>
        <w:t>5</w:t>
      </w:r>
      <w:r w:rsidR="00D36A95" w:rsidRPr="00DB6AD8">
        <w:rPr>
          <w:color w:val="000000"/>
        </w:rPr>
        <w:t xml:space="preserve"> хил. лева</w:t>
      </w:r>
      <w:r w:rsidRPr="00DB6AD8">
        <w:rPr>
          <w:color w:val="000000"/>
        </w:rPr>
        <w:t>;</w:t>
      </w:r>
    </w:p>
    <w:p w:rsidR="00152E27" w:rsidRPr="00DB6AD8" w:rsidRDefault="00152E27" w:rsidP="00B0300F">
      <w:pPr>
        <w:pStyle w:val="ListParagraph"/>
        <w:numPr>
          <w:ilvl w:val="0"/>
          <w:numId w:val="24"/>
        </w:numPr>
        <w:spacing w:before="100" w:beforeAutospacing="1" w:line="276" w:lineRule="auto"/>
        <w:jc w:val="both"/>
        <w:rPr>
          <w:color w:val="000000"/>
        </w:rPr>
      </w:pPr>
      <w:r w:rsidRPr="00DB6AD8">
        <w:rPr>
          <w:color w:val="000000"/>
        </w:rPr>
        <w:t xml:space="preserve">Разходи за почистване от СЛ с </w:t>
      </w:r>
      <w:r w:rsidR="00A9327B" w:rsidRPr="00DB6AD8">
        <w:rPr>
          <w:color w:val="000000"/>
        </w:rPr>
        <w:t>1</w:t>
      </w:r>
      <w:r w:rsidRPr="00DB6AD8">
        <w:rPr>
          <w:color w:val="000000"/>
        </w:rPr>
        <w:t>3 хил. лева</w:t>
      </w:r>
      <w:r w:rsidR="00AD6AEB" w:rsidRPr="00DB6AD8">
        <w:rPr>
          <w:color w:val="000000"/>
        </w:rPr>
        <w:t>;</w:t>
      </w:r>
    </w:p>
    <w:p w:rsidR="00AD6AEB" w:rsidRPr="00DB6AD8" w:rsidRDefault="00AD6AEB" w:rsidP="00AD6AEB">
      <w:pPr>
        <w:numPr>
          <w:ilvl w:val="0"/>
          <w:numId w:val="24"/>
        </w:numPr>
        <w:spacing w:before="100" w:beforeAutospacing="1" w:line="276" w:lineRule="auto"/>
        <w:jc w:val="both"/>
        <w:rPr>
          <w:color w:val="000000"/>
        </w:rPr>
      </w:pPr>
      <w:r w:rsidRPr="00DB6AD8">
        <w:rPr>
          <w:color w:val="000000"/>
        </w:rPr>
        <w:t>Разходи за охрана от външни организации –намалението е  с 5 хил. лева.</w:t>
      </w:r>
    </w:p>
    <w:p w:rsidR="00D36A95" w:rsidRPr="00DB6AD8" w:rsidRDefault="00D36A95" w:rsidP="00BF7966">
      <w:pPr>
        <w:spacing w:before="100" w:beforeAutospacing="1" w:line="276" w:lineRule="auto"/>
        <w:jc w:val="both"/>
        <w:rPr>
          <w:i/>
          <w:color w:val="000000"/>
        </w:rPr>
      </w:pPr>
      <w:r w:rsidRPr="00DB6AD8">
        <w:rPr>
          <w:i/>
          <w:color w:val="000000"/>
        </w:rPr>
        <w:t>Увеличение се наблюдава в :</w:t>
      </w:r>
    </w:p>
    <w:p w:rsidR="00FA33F1" w:rsidRPr="00DB6AD8" w:rsidRDefault="00FA33F1" w:rsidP="00FA33F1">
      <w:pPr>
        <w:pStyle w:val="ListParagraph"/>
        <w:numPr>
          <w:ilvl w:val="0"/>
          <w:numId w:val="24"/>
        </w:numPr>
        <w:tabs>
          <w:tab w:val="clear" w:pos="720"/>
          <w:tab w:val="num" w:pos="540"/>
          <w:tab w:val="num" w:pos="567"/>
          <w:tab w:val="num" w:pos="3905"/>
        </w:tabs>
        <w:spacing w:before="100" w:beforeAutospacing="1" w:line="276" w:lineRule="auto"/>
        <w:jc w:val="both"/>
        <w:rPr>
          <w:color w:val="000000"/>
        </w:rPr>
      </w:pPr>
      <w:r w:rsidRPr="00DB6AD8">
        <w:rPr>
          <w:color w:val="000000"/>
        </w:rPr>
        <w:t xml:space="preserve">   Разходи от СЛ глоби, неустойки просрочени плащания -увел</w:t>
      </w:r>
      <w:r w:rsidR="00AD6AEB" w:rsidRPr="00DB6AD8">
        <w:rPr>
          <w:color w:val="000000"/>
        </w:rPr>
        <w:t>ичени са с</w:t>
      </w:r>
      <w:r w:rsidRPr="00DB6AD8">
        <w:rPr>
          <w:color w:val="000000"/>
        </w:rPr>
        <w:t xml:space="preserve"> </w:t>
      </w:r>
      <w:r w:rsidR="00AD6AEB" w:rsidRPr="00DB6AD8">
        <w:rPr>
          <w:color w:val="000000"/>
        </w:rPr>
        <w:t>13</w:t>
      </w:r>
      <w:r w:rsidRPr="00DB6AD8">
        <w:rPr>
          <w:color w:val="000000"/>
        </w:rPr>
        <w:t xml:space="preserve"> хил. лева;</w:t>
      </w:r>
    </w:p>
    <w:p w:rsidR="00B0300F" w:rsidRPr="00DB6AD8" w:rsidRDefault="00B0300F" w:rsidP="00B0300F">
      <w:pPr>
        <w:numPr>
          <w:ilvl w:val="0"/>
          <w:numId w:val="24"/>
        </w:numPr>
        <w:spacing w:before="100" w:beforeAutospacing="1" w:line="276" w:lineRule="auto"/>
        <w:jc w:val="both"/>
        <w:rPr>
          <w:color w:val="000000"/>
        </w:rPr>
      </w:pPr>
      <w:r w:rsidRPr="00DB6AD8">
        <w:rPr>
          <w:color w:val="000000"/>
        </w:rPr>
        <w:t xml:space="preserve">Други външни услуги- увеличени с </w:t>
      </w:r>
      <w:r w:rsidR="00AD6AEB" w:rsidRPr="00DB6AD8">
        <w:rPr>
          <w:color w:val="000000"/>
        </w:rPr>
        <w:t>8</w:t>
      </w:r>
      <w:r w:rsidRPr="00DB6AD8">
        <w:rPr>
          <w:color w:val="000000"/>
        </w:rPr>
        <w:t xml:space="preserve"> хил.лева;</w:t>
      </w:r>
    </w:p>
    <w:p w:rsidR="00FA33F1" w:rsidRPr="00DB6AD8" w:rsidRDefault="00FA33F1" w:rsidP="00FA33F1">
      <w:pPr>
        <w:numPr>
          <w:ilvl w:val="0"/>
          <w:numId w:val="24"/>
        </w:numPr>
        <w:spacing w:before="100" w:beforeAutospacing="1" w:line="276" w:lineRule="auto"/>
        <w:jc w:val="both"/>
        <w:rPr>
          <w:color w:val="000000"/>
        </w:rPr>
      </w:pPr>
      <w:r w:rsidRPr="00DB6AD8">
        <w:rPr>
          <w:color w:val="000000"/>
        </w:rPr>
        <w:t xml:space="preserve">Разходи за реклами-увеличени  с </w:t>
      </w:r>
      <w:r w:rsidR="00AD6AEB" w:rsidRPr="00DB6AD8">
        <w:rPr>
          <w:color w:val="000000"/>
        </w:rPr>
        <w:t>3</w:t>
      </w:r>
      <w:r w:rsidRPr="00DB6AD8">
        <w:rPr>
          <w:color w:val="000000"/>
        </w:rPr>
        <w:t xml:space="preserve"> хил. лева.</w:t>
      </w:r>
    </w:p>
    <w:p w:rsidR="00FD12F6" w:rsidRPr="00DB6AD8" w:rsidRDefault="00057C54" w:rsidP="00D15BBE">
      <w:pPr>
        <w:spacing w:before="100" w:beforeAutospacing="1" w:line="276" w:lineRule="auto"/>
        <w:jc w:val="both"/>
        <w:rPr>
          <w:i/>
          <w:color w:val="000000"/>
        </w:rPr>
      </w:pPr>
      <w:r w:rsidRPr="00DB6AD8">
        <w:rPr>
          <w:b/>
          <w:color w:val="000000"/>
        </w:rPr>
        <w:t xml:space="preserve">   1.6 </w:t>
      </w:r>
      <w:r w:rsidR="00C66CA1" w:rsidRPr="00DB6AD8">
        <w:rPr>
          <w:b/>
          <w:color w:val="000000"/>
        </w:rPr>
        <w:t>Други разходи</w:t>
      </w:r>
      <w:r w:rsidR="005278F3" w:rsidRPr="00DB6AD8">
        <w:rPr>
          <w:b/>
          <w:color w:val="000000"/>
        </w:rPr>
        <w:t xml:space="preserve"> </w:t>
      </w:r>
      <w:r w:rsidR="00B56F37" w:rsidRPr="00DB6AD8">
        <w:rPr>
          <w:b/>
          <w:color w:val="000000"/>
        </w:rPr>
        <w:t xml:space="preserve">с </w:t>
      </w:r>
      <w:r w:rsidR="00B56F37" w:rsidRPr="00DB6AD8">
        <w:rPr>
          <w:color w:val="000000"/>
        </w:rPr>
        <w:t xml:space="preserve">изключение на лихвите- </w:t>
      </w:r>
      <w:r w:rsidR="00C66CA1" w:rsidRPr="00DB6AD8">
        <w:rPr>
          <w:color w:val="000000"/>
        </w:rPr>
        <w:t xml:space="preserve">отчетени са </w:t>
      </w:r>
      <w:r w:rsidR="00E53BE8" w:rsidRPr="00DB6AD8">
        <w:rPr>
          <w:color w:val="000000"/>
        </w:rPr>
        <w:t>56</w:t>
      </w:r>
      <w:r w:rsidR="00BB10EA" w:rsidRPr="00DB6AD8">
        <w:rPr>
          <w:color w:val="000000"/>
        </w:rPr>
        <w:t>6</w:t>
      </w:r>
      <w:r w:rsidR="00C66CA1" w:rsidRPr="00DB6AD8">
        <w:rPr>
          <w:color w:val="000000"/>
        </w:rPr>
        <w:t xml:space="preserve"> хил. лева, което представлява </w:t>
      </w:r>
      <w:r w:rsidR="00E53BE8" w:rsidRPr="00DB6AD8">
        <w:rPr>
          <w:color w:val="000000"/>
        </w:rPr>
        <w:t>6</w:t>
      </w:r>
      <w:r w:rsidR="00C66CA1" w:rsidRPr="00DB6AD8">
        <w:rPr>
          <w:color w:val="000000"/>
        </w:rPr>
        <w:t xml:space="preserve">% от разходите за дейността. Спрямо съответния период на </w:t>
      </w:r>
      <w:r w:rsidR="00DD3E1E" w:rsidRPr="00DB6AD8">
        <w:rPr>
          <w:color w:val="000000"/>
        </w:rPr>
        <w:t>201</w:t>
      </w:r>
      <w:r w:rsidR="008C0C3D" w:rsidRPr="00DB6AD8">
        <w:rPr>
          <w:color w:val="000000"/>
        </w:rPr>
        <w:t>5</w:t>
      </w:r>
      <w:r w:rsidR="00DD3E1E" w:rsidRPr="00DB6AD8">
        <w:rPr>
          <w:color w:val="000000"/>
        </w:rPr>
        <w:t xml:space="preserve"> г.</w:t>
      </w:r>
      <w:r w:rsidR="00C66CA1" w:rsidRPr="00DB6AD8">
        <w:rPr>
          <w:color w:val="000000"/>
        </w:rPr>
        <w:t xml:space="preserve"> </w:t>
      </w:r>
      <w:r w:rsidR="00C933E1" w:rsidRPr="00DB6AD8">
        <w:rPr>
          <w:color w:val="000000"/>
        </w:rPr>
        <w:t xml:space="preserve">тези </w:t>
      </w:r>
      <w:r w:rsidR="000D3350" w:rsidRPr="00DB6AD8">
        <w:rPr>
          <w:color w:val="000000"/>
        </w:rPr>
        <w:t xml:space="preserve">разходи са </w:t>
      </w:r>
      <w:r w:rsidR="008C0C3D" w:rsidRPr="00DB6AD8">
        <w:rPr>
          <w:color w:val="000000"/>
        </w:rPr>
        <w:t>увеличени</w:t>
      </w:r>
      <w:r w:rsidR="00903450" w:rsidRPr="00DB6AD8">
        <w:rPr>
          <w:color w:val="000000"/>
        </w:rPr>
        <w:t xml:space="preserve"> </w:t>
      </w:r>
      <w:r w:rsidR="008C0C3D" w:rsidRPr="00DB6AD8">
        <w:rPr>
          <w:color w:val="000000"/>
        </w:rPr>
        <w:t xml:space="preserve">с </w:t>
      </w:r>
      <w:r w:rsidR="00E53BE8" w:rsidRPr="00DB6AD8">
        <w:rPr>
          <w:color w:val="000000"/>
        </w:rPr>
        <w:t>29</w:t>
      </w:r>
      <w:r w:rsidR="00BB10EA" w:rsidRPr="00DB6AD8">
        <w:rPr>
          <w:color w:val="000000"/>
        </w:rPr>
        <w:t>9</w:t>
      </w:r>
      <w:r w:rsidR="0065084B" w:rsidRPr="00DB6AD8">
        <w:rPr>
          <w:color w:val="000000"/>
        </w:rPr>
        <w:t xml:space="preserve"> </w:t>
      </w:r>
      <w:r w:rsidR="00C66CA1" w:rsidRPr="00DB6AD8">
        <w:rPr>
          <w:color w:val="000000"/>
        </w:rPr>
        <w:t xml:space="preserve">хил. лева. Дължи се на </w:t>
      </w:r>
      <w:r w:rsidR="008C0C3D" w:rsidRPr="00DB6AD8">
        <w:rPr>
          <w:color w:val="000000"/>
        </w:rPr>
        <w:t>увеличение</w:t>
      </w:r>
      <w:r w:rsidR="00C66CA1" w:rsidRPr="00DB6AD8">
        <w:rPr>
          <w:color w:val="000000"/>
        </w:rPr>
        <w:t xml:space="preserve"> на:</w:t>
      </w:r>
    </w:p>
    <w:p w:rsidR="00CA4BA7" w:rsidRPr="00DB6AD8" w:rsidRDefault="00E53BE8" w:rsidP="00BF7966">
      <w:pPr>
        <w:numPr>
          <w:ilvl w:val="0"/>
          <w:numId w:val="1"/>
        </w:numPr>
        <w:tabs>
          <w:tab w:val="clear" w:pos="1080"/>
          <w:tab w:val="num" w:pos="709"/>
        </w:tabs>
        <w:spacing w:before="100" w:beforeAutospacing="1" w:line="276" w:lineRule="auto"/>
        <w:ind w:hanging="796"/>
        <w:jc w:val="both"/>
        <w:rPr>
          <w:color w:val="000000" w:themeColor="text1"/>
        </w:rPr>
      </w:pPr>
      <w:r w:rsidRPr="00DB6AD8">
        <w:rPr>
          <w:color w:val="000000" w:themeColor="text1"/>
        </w:rPr>
        <w:t xml:space="preserve">Загубени дела от БДЖ </w:t>
      </w:r>
      <w:r w:rsidR="00903450" w:rsidRPr="00DB6AD8">
        <w:rPr>
          <w:color w:val="000000" w:themeColor="text1"/>
        </w:rPr>
        <w:t xml:space="preserve"> </w:t>
      </w:r>
      <w:r w:rsidR="0065084B" w:rsidRPr="00DB6AD8">
        <w:rPr>
          <w:color w:val="000000" w:themeColor="text1"/>
        </w:rPr>
        <w:t>с</w:t>
      </w:r>
      <w:r w:rsidRPr="00DB6AD8">
        <w:rPr>
          <w:color w:val="000000" w:themeColor="text1"/>
        </w:rPr>
        <w:t>ъс</w:t>
      </w:r>
      <w:r w:rsidR="0065084B" w:rsidRPr="00DB6AD8">
        <w:rPr>
          <w:color w:val="000000" w:themeColor="text1"/>
        </w:rPr>
        <w:t xml:space="preserve"> </w:t>
      </w:r>
      <w:r w:rsidRPr="00DB6AD8">
        <w:rPr>
          <w:color w:val="000000" w:themeColor="text1"/>
        </w:rPr>
        <w:t>140</w:t>
      </w:r>
      <w:r w:rsidR="0065084B" w:rsidRPr="00DB6AD8">
        <w:rPr>
          <w:color w:val="000000" w:themeColor="text1"/>
        </w:rPr>
        <w:t xml:space="preserve"> хил.лева</w:t>
      </w:r>
      <w:r w:rsidR="001379C3" w:rsidRPr="00DB6AD8">
        <w:rPr>
          <w:color w:val="000000" w:themeColor="text1"/>
        </w:rPr>
        <w:t>.</w:t>
      </w:r>
    </w:p>
    <w:p w:rsidR="008C0C3D" w:rsidRPr="00DB6AD8" w:rsidRDefault="008C0C3D" w:rsidP="00BF7966">
      <w:pPr>
        <w:numPr>
          <w:ilvl w:val="0"/>
          <w:numId w:val="1"/>
        </w:numPr>
        <w:tabs>
          <w:tab w:val="clear" w:pos="1080"/>
          <w:tab w:val="num" w:pos="709"/>
        </w:tabs>
        <w:spacing w:before="100" w:beforeAutospacing="1" w:line="276" w:lineRule="auto"/>
        <w:ind w:hanging="796"/>
        <w:jc w:val="both"/>
        <w:rPr>
          <w:color w:val="000000" w:themeColor="text1"/>
        </w:rPr>
      </w:pPr>
      <w:r w:rsidRPr="00DB6AD8">
        <w:rPr>
          <w:color w:val="000000" w:themeColor="text1"/>
        </w:rPr>
        <w:t>Лихви по РА на финансови и данъчни органи-увеличени с</w:t>
      </w:r>
      <w:r w:rsidR="00E53BE8" w:rsidRPr="00DB6AD8">
        <w:rPr>
          <w:color w:val="000000" w:themeColor="text1"/>
        </w:rPr>
        <w:t>ъс</w:t>
      </w:r>
      <w:r w:rsidRPr="00DB6AD8">
        <w:rPr>
          <w:color w:val="000000" w:themeColor="text1"/>
        </w:rPr>
        <w:t xml:space="preserve"> </w:t>
      </w:r>
      <w:r w:rsidR="00E53BE8" w:rsidRPr="00DB6AD8">
        <w:rPr>
          <w:color w:val="000000" w:themeColor="text1"/>
        </w:rPr>
        <w:t xml:space="preserve">154 </w:t>
      </w:r>
      <w:r w:rsidRPr="00DB6AD8">
        <w:rPr>
          <w:color w:val="000000" w:themeColor="text1"/>
        </w:rPr>
        <w:t>хил.лева.</w:t>
      </w:r>
    </w:p>
    <w:p w:rsidR="00903450" w:rsidRPr="00DB6AD8" w:rsidRDefault="00903450" w:rsidP="00BF7966">
      <w:pPr>
        <w:numPr>
          <w:ilvl w:val="0"/>
          <w:numId w:val="1"/>
        </w:numPr>
        <w:tabs>
          <w:tab w:val="clear" w:pos="1080"/>
          <w:tab w:val="num" w:pos="709"/>
        </w:tabs>
        <w:spacing w:before="100" w:beforeAutospacing="1" w:line="276" w:lineRule="auto"/>
        <w:ind w:hanging="796"/>
        <w:jc w:val="both"/>
        <w:rPr>
          <w:color w:val="000000" w:themeColor="text1"/>
        </w:rPr>
      </w:pPr>
      <w:r w:rsidRPr="00DB6AD8">
        <w:rPr>
          <w:color w:val="000000" w:themeColor="text1"/>
        </w:rPr>
        <w:t>Разходи за командировки в чужбина</w:t>
      </w:r>
      <w:r w:rsidR="00CB7596" w:rsidRPr="00DB6AD8">
        <w:rPr>
          <w:color w:val="000000" w:themeColor="text1"/>
        </w:rPr>
        <w:t xml:space="preserve"> и страната</w:t>
      </w:r>
      <w:r w:rsidRPr="00DB6AD8">
        <w:rPr>
          <w:color w:val="000000" w:themeColor="text1"/>
        </w:rPr>
        <w:t xml:space="preserve"> с</w:t>
      </w:r>
      <w:r w:rsidR="008C0C3D" w:rsidRPr="00DB6AD8">
        <w:rPr>
          <w:color w:val="000000" w:themeColor="text1"/>
        </w:rPr>
        <w:t xml:space="preserve"> </w:t>
      </w:r>
      <w:r w:rsidR="00E53BE8" w:rsidRPr="00DB6AD8">
        <w:rPr>
          <w:color w:val="000000" w:themeColor="text1"/>
        </w:rPr>
        <w:t>4</w:t>
      </w:r>
      <w:r w:rsidRPr="00DB6AD8">
        <w:rPr>
          <w:color w:val="000000" w:themeColor="text1"/>
        </w:rPr>
        <w:t xml:space="preserve"> хил. лева.</w:t>
      </w:r>
    </w:p>
    <w:p w:rsidR="0065084B" w:rsidRPr="00DB6AD8" w:rsidRDefault="008C0C3D" w:rsidP="00BF7966">
      <w:pPr>
        <w:spacing w:before="100" w:beforeAutospacing="1" w:line="276" w:lineRule="auto"/>
        <w:jc w:val="both"/>
        <w:rPr>
          <w:i/>
          <w:color w:val="000000" w:themeColor="text1"/>
        </w:rPr>
      </w:pPr>
      <w:r w:rsidRPr="00DB6AD8">
        <w:rPr>
          <w:i/>
          <w:color w:val="000000" w:themeColor="text1"/>
        </w:rPr>
        <w:t xml:space="preserve">Намаление </w:t>
      </w:r>
      <w:r w:rsidR="0065084B" w:rsidRPr="00DB6AD8">
        <w:rPr>
          <w:i/>
          <w:color w:val="000000" w:themeColor="text1"/>
        </w:rPr>
        <w:t xml:space="preserve"> се наблюдава при:</w:t>
      </w:r>
    </w:p>
    <w:p w:rsidR="008C0C3D" w:rsidRPr="00DB6AD8" w:rsidRDefault="008C0C3D" w:rsidP="00BF7966">
      <w:pPr>
        <w:numPr>
          <w:ilvl w:val="0"/>
          <w:numId w:val="1"/>
        </w:numPr>
        <w:tabs>
          <w:tab w:val="clear" w:pos="1080"/>
          <w:tab w:val="num" w:pos="709"/>
        </w:tabs>
        <w:spacing w:before="100" w:beforeAutospacing="1" w:line="276" w:lineRule="auto"/>
        <w:ind w:hanging="796"/>
        <w:jc w:val="both"/>
        <w:rPr>
          <w:color w:val="000000" w:themeColor="text1"/>
        </w:rPr>
      </w:pPr>
      <w:r w:rsidRPr="00DB6AD8">
        <w:rPr>
          <w:color w:val="000000" w:themeColor="text1"/>
        </w:rPr>
        <w:t>Разходи за дарения на трети лица с 3 хил. лева.</w:t>
      </w:r>
    </w:p>
    <w:p w:rsidR="008C0C3D" w:rsidRPr="00DB6AD8" w:rsidRDefault="008726AC" w:rsidP="00BF7966">
      <w:pPr>
        <w:numPr>
          <w:ilvl w:val="0"/>
          <w:numId w:val="1"/>
        </w:numPr>
        <w:tabs>
          <w:tab w:val="clear" w:pos="1080"/>
          <w:tab w:val="num" w:pos="709"/>
        </w:tabs>
        <w:spacing w:before="100" w:beforeAutospacing="1" w:line="276" w:lineRule="auto"/>
        <w:ind w:hanging="796"/>
        <w:jc w:val="both"/>
        <w:rPr>
          <w:color w:val="000000" w:themeColor="text1"/>
        </w:rPr>
      </w:pPr>
      <w:r w:rsidRPr="00DB6AD8">
        <w:rPr>
          <w:color w:val="000000" w:themeColor="text1"/>
        </w:rPr>
        <w:t>Представителни разходи-</w:t>
      </w:r>
      <w:r w:rsidR="008C0C3D" w:rsidRPr="00DB6AD8">
        <w:rPr>
          <w:color w:val="000000" w:themeColor="text1"/>
        </w:rPr>
        <w:t xml:space="preserve"> намалени с 1 хил. лева.</w:t>
      </w:r>
    </w:p>
    <w:p w:rsidR="009B6575" w:rsidRPr="00DB6AD8" w:rsidRDefault="00F72DF7" w:rsidP="004D2231">
      <w:pPr>
        <w:pStyle w:val="ListParagraph"/>
        <w:numPr>
          <w:ilvl w:val="0"/>
          <w:numId w:val="38"/>
        </w:numPr>
        <w:tabs>
          <w:tab w:val="left" w:pos="709"/>
          <w:tab w:val="left" w:pos="851"/>
        </w:tabs>
        <w:spacing w:before="100" w:beforeAutospacing="1" w:line="276" w:lineRule="auto"/>
        <w:ind w:left="0" w:firstLine="567"/>
        <w:jc w:val="both"/>
        <w:rPr>
          <w:b/>
          <w:color w:val="000000"/>
        </w:rPr>
      </w:pPr>
      <w:r w:rsidRPr="00DB6AD8">
        <w:rPr>
          <w:b/>
          <w:color w:val="000000"/>
        </w:rPr>
        <w:t xml:space="preserve">Амортизации – </w:t>
      </w:r>
      <w:r w:rsidRPr="00DB6AD8">
        <w:rPr>
          <w:color w:val="000000"/>
        </w:rPr>
        <w:t xml:space="preserve">отчетени са </w:t>
      </w:r>
      <w:r w:rsidR="003D4658" w:rsidRPr="00DB6AD8">
        <w:rPr>
          <w:color w:val="000000"/>
        </w:rPr>
        <w:t>7</w:t>
      </w:r>
      <w:r w:rsidR="008476B1" w:rsidRPr="00DB6AD8">
        <w:rPr>
          <w:color w:val="000000"/>
        </w:rPr>
        <w:t>08</w:t>
      </w:r>
      <w:r w:rsidR="009706AB" w:rsidRPr="00DB6AD8">
        <w:rPr>
          <w:color w:val="000000"/>
        </w:rPr>
        <w:t xml:space="preserve"> </w:t>
      </w:r>
      <w:r w:rsidRPr="00DB6AD8">
        <w:rPr>
          <w:color w:val="000000"/>
        </w:rPr>
        <w:t xml:space="preserve">хил. лева, което представлява </w:t>
      </w:r>
      <w:r w:rsidR="00872C10" w:rsidRPr="00DB6AD8">
        <w:rPr>
          <w:color w:val="000000"/>
        </w:rPr>
        <w:t>7</w:t>
      </w:r>
      <w:r w:rsidRPr="00DB6AD8">
        <w:rPr>
          <w:color w:val="000000"/>
        </w:rPr>
        <w:t xml:space="preserve">% от разходите за дейността. В т.ч. за пътнически вагони – </w:t>
      </w:r>
      <w:r w:rsidR="003D4658" w:rsidRPr="00DB6AD8">
        <w:rPr>
          <w:color w:val="000000"/>
        </w:rPr>
        <w:t>6</w:t>
      </w:r>
      <w:r w:rsidR="001321E1" w:rsidRPr="00DB6AD8">
        <w:rPr>
          <w:color w:val="000000"/>
        </w:rPr>
        <w:t>4</w:t>
      </w:r>
      <w:r w:rsidRPr="00DB6AD8">
        <w:rPr>
          <w:color w:val="000000"/>
        </w:rPr>
        <w:t xml:space="preserve"> хил. лева, за тягов подвижен състав – </w:t>
      </w:r>
      <w:r w:rsidR="003D4658" w:rsidRPr="00DB6AD8">
        <w:rPr>
          <w:color w:val="000000"/>
        </w:rPr>
        <w:t>427</w:t>
      </w:r>
      <w:r w:rsidRPr="00DB6AD8">
        <w:rPr>
          <w:color w:val="000000"/>
        </w:rPr>
        <w:t xml:space="preserve"> хил. </w:t>
      </w:r>
      <w:r w:rsidRPr="00DB6AD8">
        <w:rPr>
          <w:color w:val="000000"/>
        </w:rPr>
        <w:lastRenderedPageBreak/>
        <w:t xml:space="preserve">лева и други ДМА – </w:t>
      </w:r>
      <w:r w:rsidR="003D4658" w:rsidRPr="00DB6AD8">
        <w:rPr>
          <w:color w:val="000000"/>
        </w:rPr>
        <w:t>217</w:t>
      </w:r>
      <w:r w:rsidRPr="00DB6AD8">
        <w:rPr>
          <w:color w:val="000000"/>
        </w:rPr>
        <w:t xml:space="preserve"> хил. лева. Спрямо </w:t>
      </w:r>
      <w:r w:rsidR="00E77936" w:rsidRPr="00DB6AD8">
        <w:rPr>
          <w:color w:val="000000"/>
        </w:rPr>
        <w:t>6</w:t>
      </w:r>
      <w:r w:rsidR="00D84A1F" w:rsidRPr="00DB6AD8">
        <w:rPr>
          <w:color w:val="000000"/>
        </w:rPr>
        <w:t>-</w:t>
      </w:r>
      <w:r w:rsidRPr="00DB6AD8">
        <w:rPr>
          <w:color w:val="000000"/>
        </w:rPr>
        <w:t>те месеца на п</w:t>
      </w:r>
      <w:r w:rsidR="00D84A1F" w:rsidRPr="00DB6AD8">
        <w:rPr>
          <w:color w:val="000000"/>
        </w:rPr>
        <w:t xml:space="preserve">редходната година са намалени с </w:t>
      </w:r>
      <w:r w:rsidR="00E77936" w:rsidRPr="00DB6AD8">
        <w:rPr>
          <w:color w:val="000000"/>
        </w:rPr>
        <w:t>477</w:t>
      </w:r>
      <w:r w:rsidR="0079524C" w:rsidRPr="00DB6AD8">
        <w:rPr>
          <w:color w:val="000000"/>
        </w:rPr>
        <w:t xml:space="preserve"> </w:t>
      </w:r>
      <w:r w:rsidRPr="00DB6AD8">
        <w:rPr>
          <w:color w:val="000000"/>
        </w:rPr>
        <w:t>хил. лева</w:t>
      </w:r>
      <w:r w:rsidR="005807F7" w:rsidRPr="00DB6AD8">
        <w:rPr>
          <w:color w:val="000000"/>
        </w:rPr>
        <w:t>.</w:t>
      </w:r>
    </w:p>
    <w:p w:rsidR="007C3443" w:rsidRPr="00DB6AD8" w:rsidRDefault="007C3443" w:rsidP="00BF7966">
      <w:pPr>
        <w:spacing w:line="276" w:lineRule="auto"/>
        <w:jc w:val="both"/>
      </w:pPr>
    </w:p>
    <w:p w:rsidR="00C66CA1" w:rsidRPr="00DB6AD8" w:rsidRDefault="00173F96" w:rsidP="00BF7966">
      <w:pPr>
        <w:pStyle w:val="Heading2"/>
        <w:tabs>
          <w:tab w:val="left" w:pos="3150"/>
        </w:tabs>
        <w:spacing w:line="276" w:lineRule="auto"/>
        <w:ind w:firstLine="0"/>
        <w:rPr>
          <w:i/>
          <w:color w:val="000000"/>
          <w:sz w:val="24"/>
        </w:rPr>
      </w:pPr>
      <w:r w:rsidRPr="00DB6AD8">
        <w:rPr>
          <w:i/>
          <w:color w:val="000000"/>
          <w:sz w:val="24"/>
        </w:rPr>
        <w:t xml:space="preserve">IV. </w:t>
      </w:r>
      <w:r w:rsidR="00C66CA1" w:rsidRPr="00DB6AD8">
        <w:rPr>
          <w:i/>
          <w:color w:val="000000"/>
          <w:sz w:val="24"/>
        </w:rPr>
        <w:t>Баланс</w:t>
      </w:r>
    </w:p>
    <w:p w:rsidR="00A93340" w:rsidRPr="00DB6AD8" w:rsidRDefault="00C66CA1" w:rsidP="00BF7966">
      <w:pPr>
        <w:spacing w:after="120" w:line="276" w:lineRule="auto"/>
        <w:ind w:left="539"/>
        <w:jc w:val="both"/>
        <w:rPr>
          <w:color w:val="000000"/>
        </w:rPr>
      </w:pPr>
      <w:r w:rsidRPr="00DB6AD8">
        <w:rPr>
          <w:color w:val="000000"/>
        </w:rPr>
        <w:t>Данните за движението на активите и пасивите по баланс към 3</w:t>
      </w:r>
      <w:r w:rsidR="00FE7227" w:rsidRPr="00DB6AD8">
        <w:rPr>
          <w:color w:val="000000"/>
        </w:rPr>
        <w:t>0</w:t>
      </w:r>
      <w:r w:rsidRPr="00DB6AD8">
        <w:rPr>
          <w:color w:val="000000"/>
        </w:rPr>
        <w:t>.</w:t>
      </w:r>
      <w:r w:rsidR="000953DB" w:rsidRPr="00DB6AD8">
        <w:rPr>
          <w:color w:val="000000"/>
        </w:rPr>
        <w:t>0</w:t>
      </w:r>
      <w:r w:rsidR="00FE7227" w:rsidRPr="00DB6AD8">
        <w:rPr>
          <w:color w:val="000000"/>
        </w:rPr>
        <w:t>6</w:t>
      </w:r>
      <w:r w:rsidRPr="00DB6AD8">
        <w:rPr>
          <w:color w:val="000000"/>
        </w:rPr>
        <w:t>.201</w:t>
      </w:r>
      <w:r w:rsidR="000953DB" w:rsidRPr="00DB6AD8">
        <w:rPr>
          <w:color w:val="000000"/>
        </w:rPr>
        <w:t>6</w:t>
      </w:r>
      <w:r w:rsidRPr="00DB6AD8">
        <w:rPr>
          <w:color w:val="000000"/>
        </w:rPr>
        <w:t xml:space="preserve"> г., показват:</w:t>
      </w:r>
    </w:p>
    <w:tbl>
      <w:tblPr>
        <w:tblW w:w="5000" w:type="pct"/>
        <w:tblLook w:val="04A0"/>
      </w:tblPr>
      <w:tblGrid>
        <w:gridCol w:w="4273"/>
        <w:gridCol w:w="1939"/>
        <w:gridCol w:w="1776"/>
        <w:gridCol w:w="1845"/>
      </w:tblGrid>
      <w:tr w:rsidR="005A1F0D" w:rsidRPr="00DB6AD8" w:rsidTr="005A1F0D">
        <w:trPr>
          <w:trHeight w:val="255"/>
        </w:trPr>
        <w:tc>
          <w:tcPr>
            <w:tcW w:w="2173" w:type="pct"/>
            <w:tcBorders>
              <w:top w:val="nil"/>
              <w:left w:val="nil"/>
              <w:bottom w:val="nil"/>
              <w:right w:val="nil"/>
            </w:tcBorders>
            <w:shd w:val="clear" w:color="000000" w:fill="D8D8D8"/>
            <w:vAlign w:val="bottom"/>
            <w:hideMark/>
          </w:tcPr>
          <w:p w:rsidR="005A1F0D" w:rsidRPr="00DB6AD8" w:rsidRDefault="005A1F0D" w:rsidP="005A1F0D">
            <w:pPr>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СЧЕТОВОДЕН БАЛАНС</w:t>
            </w:r>
          </w:p>
        </w:tc>
        <w:tc>
          <w:tcPr>
            <w:tcW w:w="2827" w:type="pct"/>
            <w:gridSpan w:val="3"/>
            <w:tcBorders>
              <w:top w:val="nil"/>
              <w:left w:val="nil"/>
              <w:bottom w:val="nil"/>
              <w:right w:val="nil"/>
            </w:tcBorders>
            <w:shd w:val="clear" w:color="000000" w:fill="D8D8D8"/>
            <w:vAlign w:val="bottom"/>
            <w:hideMark/>
          </w:tcPr>
          <w:p w:rsidR="005A1F0D" w:rsidRPr="00DB6AD8" w:rsidRDefault="005A1F0D" w:rsidP="005A1F0D">
            <w:pPr>
              <w:jc w:val="center"/>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ЯНУАРИ – ЮНИ 2016</w:t>
            </w:r>
          </w:p>
        </w:tc>
      </w:tr>
      <w:tr w:rsidR="005A1F0D" w:rsidRPr="00DB6AD8" w:rsidTr="005A1F0D">
        <w:trPr>
          <w:trHeight w:val="255"/>
        </w:trPr>
        <w:tc>
          <w:tcPr>
            <w:tcW w:w="2173" w:type="pct"/>
            <w:tcBorders>
              <w:top w:val="nil"/>
              <w:left w:val="nil"/>
              <w:bottom w:val="nil"/>
              <w:right w:val="nil"/>
            </w:tcBorders>
            <w:shd w:val="clear" w:color="000000" w:fill="D8D8D8"/>
            <w:vAlign w:val="bottom"/>
            <w:hideMark/>
          </w:tcPr>
          <w:p w:rsidR="005A1F0D" w:rsidRPr="00DB6AD8" w:rsidRDefault="005A1F0D" w:rsidP="005A1F0D">
            <w:pPr>
              <w:jc w:val="right"/>
              <w:rPr>
                <w:rFonts w:ascii="Calibri" w:eastAsia="Times New Roman" w:hAnsi="Calibri" w:cs="Arial"/>
                <w:sz w:val="20"/>
                <w:szCs w:val="20"/>
                <w:lang w:val="en-US" w:eastAsia="en-US"/>
              </w:rPr>
            </w:pPr>
            <w:r w:rsidRPr="00DB6AD8">
              <w:rPr>
                <w:rFonts w:ascii="Calibri" w:eastAsia="Times New Roman" w:hAnsi="Calibri" w:cs="Arial"/>
                <w:sz w:val="20"/>
                <w:szCs w:val="20"/>
                <w:lang w:val="en-US" w:eastAsia="en-US"/>
              </w:rPr>
              <w:t> </w:t>
            </w:r>
          </w:p>
        </w:tc>
        <w:tc>
          <w:tcPr>
            <w:tcW w:w="986" w:type="pct"/>
            <w:tcBorders>
              <w:top w:val="nil"/>
              <w:left w:val="nil"/>
              <w:bottom w:val="nil"/>
              <w:right w:val="nil"/>
            </w:tcBorders>
            <w:shd w:val="clear" w:color="000000" w:fill="D8D8D8"/>
            <w:vAlign w:val="bottom"/>
            <w:hideMark/>
          </w:tcPr>
          <w:p w:rsidR="005A1F0D" w:rsidRPr="00DB6AD8" w:rsidRDefault="005A1F0D" w:rsidP="005A1F0D">
            <w:pPr>
              <w:jc w:val="right"/>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1</w:t>
            </w:r>
          </w:p>
        </w:tc>
        <w:tc>
          <w:tcPr>
            <w:tcW w:w="903" w:type="pct"/>
            <w:tcBorders>
              <w:top w:val="nil"/>
              <w:left w:val="nil"/>
              <w:bottom w:val="nil"/>
              <w:right w:val="nil"/>
            </w:tcBorders>
            <w:shd w:val="clear" w:color="000000" w:fill="D8D8D8"/>
            <w:vAlign w:val="bottom"/>
            <w:hideMark/>
          </w:tcPr>
          <w:p w:rsidR="005A1F0D" w:rsidRPr="00DB6AD8" w:rsidRDefault="005A1F0D" w:rsidP="005A1F0D">
            <w:pPr>
              <w:jc w:val="right"/>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2</w:t>
            </w:r>
          </w:p>
        </w:tc>
        <w:tc>
          <w:tcPr>
            <w:tcW w:w="938" w:type="pct"/>
            <w:tcBorders>
              <w:top w:val="nil"/>
              <w:left w:val="nil"/>
              <w:bottom w:val="nil"/>
              <w:right w:val="nil"/>
            </w:tcBorders>
            <w:shd w:val="clear" w:color="000000" w:fill="D8D8D8"/>
            <w:vAlign w:val="bottom"/>
            <w:hideMark/>
          </w:tcPr>
          <w:p w:rsidR="005A1F0D" w:rsidRPr="00DB6AD8" w:rsidRDefault="005A1F0D" w:rsidP="005A1F0D">
            <w:pPr>
              <w:jc w:val="right"/>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3</w:t>
            </w:r>
          </w:p>
        </w:tc>
      </w:tr>
      <w:tr w:rsidR="005A1F0D" w:rsidRPr="00DB6AD8" w:rsidTr="005A1F0D">
        <w:trPr>
          <w:trHeight w:val="270"/>
        </w:trPr>
        <w:tc>
          <w:tcPr>
            <w:tcW w:w="2173" w:type="pct"/>
            <w:tcBorders>
              <w:top w:val="nil"/>
              <w:left w:val="nil"/>
              <w:bottom w:val="double" w:sz="6" w:space="0" w:color="auto"/>
              <w:right w:val="nil"/>
            </w:tcBorders>
            <w:shd w:val="clear" w:color="000000" w:fill="D8D8D8"/>
            <w:vAlign w:val="bottom"/>
            <w:hideMark/>
          </w:tcPr>
          <w:p w:rsidR="005A1F0D" w:rsidRPr="00DB6AD8" w:rsidRDefault="005A1F0D" w:rsidP="005A1F0D">
            <w:pPr>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в хил. лева</w:t>
            </w:r>
          </w:p>
        </w:tc>
        <w:tc>
          <w:tcPr>
            <w:tcW w:w="986" w:type="pct"/>
            <w:tcBorders>
              <w:top w:val="nil"/>
              <w:left w:val="nil"/>
              <w:bottom w:val="double" w:sz="6" w:space="0" w:color="auto"/>
              <w:right w:val="nil"/>
            </w:tcBorders>
            <w:shd w:val="clear" w:color="000000" w:fill="D8D8D8"/>
            <w:vAlign w:val="bottom"/>
            <w:hideMark/>
          </w:tcPr>
          <w:p w:rsidR="005A1F0D" w:rsidRPr="00DB6AD8" w:rsidRDefault="005A1F0D" w:rsidP="005A1F0D">
            <w:pPr>
              <w:jc w:val="right"/>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отчетен период</w:t>
            </w:r>
          </w:p>
        </w:tc>
        <w:tc>
          <w:tcPr>
            <w:tcW w:w="903" w:type="pct"/>
            <w:tcBorders>
              <w:top w:val="nil"/>
              <w:left w:val="nil"/>
              <w:bottom w:val="double" w:sz="6" w:space="0" w:color="auto"/>
              <w:right w:val="nil"/>
            </w:tcBorders>
            <w:shd w:val="clear" w:color="000000" w:fill="D8D8D8"/>
            <w:vAlign w:val="bottom"/>
            <w:hideMark/>
          </w:tcPr>
          <w:p w:rsidR="005A1F0D" w:rsidRPr="00DB6AD8" w:rsidRDefault="005A1F0D" w:rsidP="005A1F0D">
            <w:pPr>
              <w:jc w:val="right"/>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31.12.2015</w:t>
            </w:r>
          </w:p>
        </w:tc>
        <w:tc>
          <w:tcPr>
            <w:tcW w:w="938" w:type="pct"/>
            <w:tcBorders>
              <w:top w:val="nil"/>
              <w:left w:val="nil"/>
              <w:bottom w:val="double" w:sz="6" w:space="0" w:color="auto"/>
              <w:right w:val="nil"/>
            </w:tcBorders>
            <w:shd w:val="clear" w:color="000000" w:fill="D8D8D8"/>
            <w:vAlign w:val="bottom"/>
            <w:hideMark/>
          </w:tcPr>
          <w:p w:rsidR="005A1F0D" w:rsidRPr="00DB6AD8" w:rsidRDefault="005A1F0D" w:rsidP="005A1F0D">
            <w:pPr>
              <w:jc w:val="right"/>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 1/2 (%)</w:t>
            </w:r>
          </w:p>
        </w:tc>
      </w:tr>
      <w:tr w:rsidR="005A1F0D" w:rsidRPr="00DB6AD8" w:rsidTr="005A1F0D">
        <w:trPr>
          <w:trHeight w:val="270"/>
        </w:trPr>
        <w:tc>
          <w:tcPr>
            <w:tcW w:w="2173" w:type="pct"/>
            <w:tcBorders>
              <w:top w:val="nil"/>
              <w:left w:val="nil"/>
              <w:bottom w:val="nil"/>
              <w:right w:val="nil"/>
            </w:tcBorders>
            <w:shd w:val="clear" w:color="auto" w:fill="auto"/>
            <w:vAlign w:val="bottom"/>
            <w:hideMark/>
          </w:tcPr>
          <w:p w:rsidR="005A1F0D" w:rsidRPr="00DB6AD8" w:rsidRDefault="005A1F0D" w:rsidP="005A1F0D">
            <w:pPr>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Дълготрайни активи</w:t>
            </w:r>
          </w:p>
        </w:tc>
        <w:tc>
          <w:tcPr>
            <w:tcW w:w="986"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151 347</w:t>
            </w:r>
          </w:p>
        </w:tc>
        <w:tc>
          <w:tcPr>
            <w:tcW w:w="903"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152 444</w:t>
            </w:r>
          </w:p>
        </w:tc>
        <w:tc>
          <w:tcPr>
            <w:tcW w:w="938"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99,3%</w:t>
            </w:r>
          </w:p>
        </w:tc>
      </w:tr>
      <w:tr w:rsidR="005A1F0D" w:rsidRPr="00DB6AD8" w:rsidTr="005A1F0D">
        <w:trPr>
          <w:trHeight w:val="255"/>
        </w:trPr>
        <w:tc>
          <w:tcPr>
            <w:tcW w:w="2173" w:type="pct"/>
            <w:tcBorders>
              <w:top w:val="nil"/>
              <w:left w:val="nil"/>
              <w:bottom w:val="nil"/>
              <w:right w:val="nil"/>
            </w:tcBorders>
            <w:shd w:val="clear" w:color="auto" w:fill="auto"/>
            <w:vAlign w:val="bottom"/>
            <w:hideMark/>
          </w:tcPr>
          <w:p w:rsidR="005A1F0D" w:rsidRPr="00554E9B" w:rsidRDefault="005A1F0D" w:rsidP="005A1F0D">
            <w:pPr>
              <w:rPr>
                <w:rFonts w:ascii="Calibri" w:eastAsia="Times New Roman" w:hAnsi="Calibri" w:cs="Arial"/>
                <w:b/>
                <w:bCs/>
                <w:sz w:val="20"/>
                <w:szCs w:val="20"/>
                <w:lang w:eastAsia="en-US"/>
              </w:rPr>
            </w:pPr>
            <w:r w:rsidRPr="00554E9B">
              <w:rPr>
                <w:rFonts w:ascii="Calibri" w:eastAsia="Times New Roman" w:hAnsi="Calibri" w:cs="Arial"/>
                <w:b/>
                <w:bCs/>
                <w:sz w:val="20"/>
                <w:szCs w:val="20"/>
                <w:lang w:eastAsia="en-US"/>
              </w:rPr>
              <w:t>Краткотрайни активи, в т.ч.:</w:t>
            </w:r>
          </w:p>
        </w:tc>
        <w:tc>
          <w:tcPr>
            <w:tcW w:w="986"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232 013</w:t>
            </w:r>
          </w:p>
        </w:tc>
        <w:tc>
          <w:tcPr>
            <w:tcW w:w="903"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274 308</w:t>
            </w:r>
          </w:p>
        </w:tc>
        <w:tc>
          <w:tcPr>
            <w:tcW w:w="938"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84,6%</w:t>
            </w:r>
          </w:p>
        </w:tc>
      </w:tr>
      <w:tr w:rsidR="005A1F0D" w:rsidRPr="00DB6AD8" w:rsidTr="005A1F0D">
        <w:trPr>
          <w:trHeight w:val="255"/>
        </w:trPr>
        <w:tc>
          <w:tcPr>
            <w:tcW w:w="2173" w:type="pct"/>
            <w:tcBorders>
              <w:top w:val="nil"/>
              <w:left w:val="nil"/>
              <w:bottom w:val="nil"/>
              <w:right w:val="nil"/>
            </w:tcBorders>
            <w:shd w:val="clear" w:color="auto" w:fill="auto"/>
            <w:vAlign w:val="bottom"/>
            <w:hideMark/>
          </w:tcPr>
          <w:p w:rsidR="005A1F0D" w:rsidRPr="00DB6AD8" w:rsidRDefault="005A1F0D" w:rsidP="005A1F0D">
            <w:pPr>
              <w:rPr>
                <w:rFonts w:ascii="Calibri" w:eastAsia="Times New Roman" w:hAnsi="Calibri" w:cs="Arial"/>
                <w:sz w:val="20"/>
                <w:szCs w:val="20"/>
                <w:lang w:val="en-US" w:eastAsia="en-US"/>
              </w:rPr>
            </w:pPr>
            <w:r w:rsidRPr="00DB6AD8">
              <w:rPr>
                <w:rFonts w:ascii="Calibri" w:eastAsia="Times New Roman" w:hAnsi="Calibri" w:cs="Arial"/>
                <w:sz w:val="20"/>
                <w:szCs w:val="20"/>
                <w:lang w:val="en-US" w:eastAsia="en-US"/>
              </w:rPr>
              <w:t>Материални запаси</w:t>
            </w:r>
          </w:p>
        </w:tc>
        <w:tc>
          <w:tcPr>
            <w:tcW w:w="986"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sz w:val="20"/>
                <w:szCs w:val="20"/>
                <w:lang w:val="en-US" w:eastAsia="en-US"/>
              </w:rPr>
            </w:pPr>
            <w:r w:rsidRPr="00DB6AD8">
              <w:rPr>
                <w:rFonts w:ascii="Calibri" w:eastAsia="Times New Roman" w:hAnsi="Calibri" w:cs="Arial"/>
                <w:sz w:val="20"/>
                <w:szCs w:val="20"/>
                <w:lang w:val="en-US" w:eastAsia="en-US"/>
              </w:rPr>
              <w:t>6 165</w:t>
            </w:r>
          </w:p>
        </w:tc>
        <w:tc>
          <w:tcPr>
            <w:tcW w:w="903"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sz w:val="20"/>
                <w:szCs w:val="20"/>
                <w:lang w:val="en-US" w:eastAsia="en-US"/>
              </w:rPr>
            </w:pPr>
            <w:r w:rsidRPr="00DB6AD8">
              <w:rPr>
                <w:rFonts w:ascii="Calibri" w:eastAsia="Times New Roman" w:hAnsi="Calibri" w:cs="Arial"/>
                <w:sz w:val="20"/>
                <w:szCs w:val="20"/>
                <w:lang w:val="en-US" w:eastAsia="en-US"/>
              </w:rPr>
              <w:t>6 196</w:t>
            </w:r>
          </w:p>
        </w:tc>
        <w:tc>
          <w:tcPr>
            <w:tcW w:w="938"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sz w:val="20"/>
                <w:szCs w:val="20"/>
                <w:lang w:val="en-US" w:eastAsia="en-US"/>
              </w:rPr>
            </w:pPr>
            <w:r w:rsidRPr="00DB6AD8">
              <w:rPr>
                <w:rFonts w:ascii="Calibri" w:eastAsia="Times New Roman" w:hAnsi="Calibri" w:cs="Arial"/>
                <w:sz w:val="20"/>
                <w:szCs w:val="20"/>
                <w:lang w:val="en-US" w:eastAsia="en-US"/>
              </w:rPr>
              <w:t>99,5%</w:t>
            </w:r>
          </w:p>
        </w:tc>
      </w:tr>
      <w:tr w:rsidR="005A1F0D" w:rsidRPr="00DB6AD8" w:rsidTr="005A1F0D">
        <w:trPr>
          <w:trHeight w:val="255"/>
        </w:trPr>
        <w:tc>
          <w:tcPr>
            <w:tcW w:w="2173" w:type="pct"/>
            <w:tcBorders>
              <w:top w:val="nil"/>
              <w:left w:val="nil"/>
              <w:bottom w:val="nil"/>
              <w:right w:val="nil"/>
            </w:tcBorders>
            <w:shd w:val="clear" w:color="auto" w:fill="auto"/>
            <w:vAlign w:val="bottom"/>
            <w:hideMark/>
          </w:tcPr>
          <w:p w:rsidR="005A1F0D" w:rsidRPr="00DB6AD8" w:rsidRDefault="005A1F0D" w:rsidP="005A1F0D">
            <w:pPr>
              <w:rPr>
                <w:rFonts w:ascii="Calibri" w:eastAsia="Times New Roman" w:hAnsi="Calibri" w:cs="Arial"/>
                <w:sz w:val="20"/>
                <w:szCs w:val="20"/>
                <w:lang w:val="en-US" w:eastAsia="en-US"/>
              </w:rPr>
            </w:pPr>
            <w:r w:rsidRPr="00DB6AD8">
              <w:rPr>
                <w:rFonts w:ascii="Calibri" w:eastAsia="Times New Roman" w:hAnsi="Calibri" w:cs="Arial"/>
                <w:sz w:val="20"/>
                <w:szCs w:val="20"/>
                <w:lang w:val="en-US" w:eastAsia="en-US"/>
              </w:rPr>
              <w:t>Краткосрочни вземания</w:t>
            </w:r>
          </w:p>
        </w:tc>
        <w:tc>
          <w:tcPr>
            <w:tcW w:w="986"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sz w:val="20"/>
                <w:szCs w:val="20"/>
                <w:lang w:val="en-US" w:eastAsia="en-US"/>
              </w:rPr>
            </w:pPr>
            <w:r w:rsidRPr="00DB6AD8">
              <w:rPr>
                <w:rFonts w:ascii="Calibri" w:eastAsia="Times New Roman" w:hAnsi="Calibri" w:cs="Arial"/>
                <w:sz w:val="20"/>
                <w:szCs w:val="20"/>
                <w:lang w:val="en-US" w:eastAsia="en-US"/>
              </w:rPr>
              <w:t>106 374</w:t>
            </w:r>
          </w:p>
        </w:tc>
        <w:tc>
          <w:tcPr>
            <w:tcW w:w="903"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sz w:val="20"/>
                <w:szCs w:val="20"/>
                <w:lang w:val="en-US" w:eastAsia="en-US"/>
              </w:rPr>
            </w:pPr>
            <w:r w:rsidRPr="00DB6AD8">
              <w:rPr>
                <w:rFonts w:ascii="Calibri" w:eastAsia="Times New Roman" w:hAnsi="Calibri" w:cs="Arial"/>
                <w:sz w:val="20"/>
                <w:szCs w:val="20"/>
                <w:lang w:val="en-US" w:eastAsia="en-US"/>
              </w:rPr>
              <w:t>148 186</w:t>
            </w:r>
          </w:p>
        </w:tc>
        <w:tc>
          <w:tcPr>
            <w:tcW w:w="938"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sz w:val="20"/>
                <w:szCs w:val="20"/>
                <w:lang w:val="en-US" w:eastAsia="en-US"/>
              </w:rPr>
            </w:pPr>
            <w:r w:rsidRPr="00DB6AD8">
              <w:rPr>
                <w:rFonts w:ascii="Calibri" w:eastAsia="Times New Roman" w:hAnsi="Calibri" w:cs="Arial"/>
                <w:sz w:val="20"/>
                <w:szCs w:val="20"/>
                <w:lang w:val="en-US" w:eastAsia="en-US"/>
              </w:rPr>
              <w:t>71,8%</w:t>
            </w:r>
          </w:p>
        </w:tc>
      </w:tr>
      <w:tr w:rsidR="005A1F0D" w:rsidRPr="00DB6AD8" w:rsidTr="005A1F0D">
        <w:trPr>
          <w:trHeight w:val="255"/>
        </w:trPr>
        <w:tc>
          <w:tcPr>
            <w:tcW w:w="2173" w:type="pct"/>
            <w:tcBorders>
              <w:top w:val="nil"/>
              <w:left w:val="nil"/>
              <w:bottom w:val="nil"/>
              <w:right w:val="nil"/>
            </w:tcBorders>
            <w:shd w:val="clear" w:color="auto" w:fill="auto"/>
            <w:vAlign w:val="bottom"/>
            <w:hideMark/>
          </w:tcPr>
          <w:p w:rsidR="005A1F0D" w:rsidRPr="00DB6AD8" w:rsidRDefault="005A1F0D" w:rsidP="005A1F0D">
            <w:pPr>
              <w:rPr>
                <w:rFonts w:ascii="Calibri" w:eastAsia="Times New Roman" w:hAnsi="Calibri" w:cs="Arial"/>
                <w:sz w:val="20"/>
                <w:szCs w:val="20"/>
                <w:lang w:val="en-US" w:eastAsia="en-US"/>
              </w:rPr>
            </w:pPr>
            <w:r w:rsidRPr="00DB6AD8">
              <w:rPr>
                <w:rFonts w:ascii="Calibri" w:eastAsia="Times New Roman" w:hAnsi="Calibri" w:cs="Arial"/>
                <w:sz w:val="20"/>
                <w:szCs w:val="20"/>
                <w:lang w:val="en-US" w:eastAsia="en-US"/>
              </w:rPr>
              <w:t>Парични средства</w:t>
            </w:r>
          </w:p>
        </w:tc>
        <w:tc>
          <w:tcPr>
            <w:tcW w:w="986"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sz w:val="20"/>
                <w:szCs w:val="20"/>
                <w:lang w:val="en-US" w:eastAsia="en-US"/>
              </w:rPr>
            </w:pPr>
            <w:r w:rsidRPr="00DB6AD8">
              <w:rPr>
                <w:rFonts w:ascii="Calibri" w:eastAsia="Times New Roman" w:hAnsi="Calibri" w:cs="Arial"/>
                <w:sz w:val="20"/>
                <w:szCs w:val="20"/>
                <w:lang w:val="en-US" w:eastAsia="en-US"/>
              </w:rPr>
              <w:t>1 187</w:t>
            </w:r>
          </w:p>
        </w:tc>
        <w:tc>
          <w:tcPr>
            <w:tcW w:w="903"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sz w:val="20"/>
                <w:szCs w:val="20"/>
                <w:lang w:val="en-US" w:eastAsia="en-US"/>
              </w:rPr>
            </w:pPr>
            <w:r w:rsidRPr="00DB6AD8">
              <w:rPr>
                <w:rFonts w:ascii="Calibri" w:eastAsia="Times New Roman" w:hAnsi="Calibri" w:cs="Arial"/>
                <w:sz w:val="20"/>
                <w:szCs w:val="20"/>
                <w:lang w:val="en-US" w:eastAsia="en-US"/>
              </w:rPr>
              <w:t>1 241</w:t>
            </w:r>
          </w:p>
        </w:tc>
        <w:tc>
          <w:tcPr>
            <w:tcW w:w="938"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sz w:val="20"/>
                <w:szCs w:val="20"/>
                <w:lang w:val="en-US" w:eastAsia="en-US"/>
              </w:rPr>
            </w:pPr>
            <w:r w:rsidRPr="00DB6AD8">
              <w:rPr>
                <w:rFonts w:ascii="Calibri" w:eastAsia="Times New Roman" w:hAnsi="Calibri" w:cs="Arial"/>
                <w:sz w:val="20"/>
                <w:szCs w:val="20"/>
                <w:lang w:val="en-US" w:eastAsia="en-US"/>
              </w:rPr>
              <w:t>95,6%</w:t>
            </w:r>
          </w:p>
        </w:tc>
      </w:tr>
      <w:tr w:rsidR="005A1F0D" w:rsidRPr="00DB6AD8" w:rsidTr="005A1F0D">
        <w:trPr>
          <w:trHeight w:val="255"/>
        </w:trPr>
        <w:tc>
          <w:tcPr>
            <w:tcW w:w="2173" w:type="pct"/>
            <w:tcBorders>
              <w:top w:val="nil"/>
              <w:left w:val="nil"/>
              <w:bottom w:val="nil"/>
              <w:right w:val="nil"/>
            </w:tcBorders>
            <w:shd w:val="clear" w:color="auto" w:fill="auto"/>
            <w:vAlign w:val="bottom"/>
            <w:hideMark/>
          </w:tcPr>
          <w:p w:rsidR="005A1F0D" w:rsidRPr="00DB6AD8" w:rsidRDefault="005A1F0D" w:rsidP="005A1F0D">
            <w:pPr>
              <w:rPr>
                <w:rFonts w:ascii="Calibri" w:eastAsia="Times New Roman" w:hAnsi="Calibri" w:cs="Arial"/>
                <w:sz w:val="20"/>
                <w:szCs w:val="20"/>
                <w:lang w:val="en-US" w:eastAsia="en-US"/>
              </w:rPr>
            </w:pPr>
            <w:r w:rsidRPr="00DB6AD8">
              <w:rPr>
                <w:rFonts w:ascii="Calibri" w:eastAsia="Times New Roman" w:hAnsi="Calibri" w:cs="Arial"/>
                <w:sz w:val="20"/>
                <w:szCs w:val="20"/>
                <w:lang w:val="en-US" w:eastAsia="en-US"/>
              </w:rPr>
              <w:t>Активи държани за продажба</w:t>
            </w:r>
          </w:p>
        </w:tc>
        <w:tc>
          <w:tcPr>
            <w:tcW w:w="986"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sz w:val="20"/>
                <w:szCs w:val="20"/>
                <w:lang w:val="en-US" w:eastAsia="en-US"/>
              </w:rPr>
            </w:pPr>
            <w:r w:rsidRPr="00DB6AD8">
              <w:rPr>
                <w:rFonts w:ascii="Calibri" w:eastAsia="Times New Roman" w:hAnsi="Calibri" w:cs="Arial"/>
                <w:sz w:val="20"/>
                <w:szCs w:val="20"/>
                <w:lang w:val="en-US" w:eastAsia="en-US"/>
              </w:rPr>
              <w:t>115 698</w:t>
            </w:r>
          </w:p>
        </w:tc>
        <w:tc>
          <w:tcPr>
            <w:tcW w:w="903"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sz w:val="20"/>
                <w:szCs w:val="20"/>
                <w:lang w:val="en-US" w:eastAsia="en-US"/>
              </w:rPr>
            </w:pPr>
            <w:r w:rsidRPr="00DB6AD8">
              <w:rPr>
                <w:rFonts w:ascii="Calibri" w:eastAsia="Times New Roman" w:hAnsi="Calibri" w:cs="Arial"/>
                <w:sz w:val="20"/>
                <w:szCs w:val="20"/>
                <w:lang w:val="en-US" w:eastAsia="en-US"/>
              </w:rPr>
              <w:t>116 096</w:t>
            </w:r>
          </w:p>
        </w:tc>
        <w:tc>
          <w:tcPr>
            <w:tcW w:w="938"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sz w:val="20"/>
                <w:szCs w:val="20"/>
                <w:lang w:val="en-US" w:eastAsia="en-US"/>
              </w:rPr>
            </w:pPr>
            <w:r w:rsidRPr="00DB6AD8">
              <w:rPr>
                <w:rFonts w:ascii="Calibri" w:eastAsia="Times New Roman" w:hAnsi="Calibri" w:cs="Arial"/>
                <w:sz w:val="20"/>
                <w:szCs w:val="20"/>
                <w:lang w:val="en-US" w:eastAsia="en-US"/>
              </w:rPr>
              <w:t>99,7%</w:t>
            </w:r>
          </w:p>
        </w:tc>
      </w:tr>
      <w:tr w:rsidR="005A1F0D" w:rsidRPr="00DB6AD8" w:rsidTr="005A1F0D">
        <w:trPr>
          <w:trHeight w:val="255"/>
        </w:trPr>
        <w:tc>
          <w:tcPr>
            <w:tcW w:w="2173" w:type="pct"/>
            <w:tcBorders>
              <w:top w:val="nil"/>
              <w:left w:val="nil"/>
              <w:bottom w:val="nil"/>
              <w:right w:val="nil"/>
            </w:tcBorders>
            <w:shd w:val="clear" w:color="auto" w:fill="auto"/>
            <w:vAlign w:val="bottom"/>
            <w:hideMark/>
          </w:tcPr>
          <w:p w:rsidR="005A1F0D" w:rsidRPr="00554E9B" w:rsidRDefault="005A1F0D" w:rsidP="005A1F0D">
            <w:pPr>
              <w:rPr>
                <w:rFonts w:ascii="Calibri" w:eastAsia="Times New Roman" w:hAnsi="Calibri" w:cs="Arial"/>
                <w:b/>
                <w:bCs/>
                <w:sz w:val="20"/>
                <w:szCs w:val="20"/>
                <w:lang w:eastAsia="en-US"/>
              </w:rPr>
            </w:pPr>
            <w:r w:rsidRPr="00554E9B">
              <w:rPr>
                <w:rFonts w:ascii="Calibri" w:eastAsia="Times New Roman" w:hAnsi="Calibri" w:cs="Arial"/>
                <w:b/>
                <w:bCs/>
                <w:sz w:val="20"/>
                <w:szCs w:val="20"/>
                <w:lang w:eastAsia="en-US"/>
              </w:rPr>
              <w:t>Краткосрочни пасиви, в т.ч.:</w:t>
            </w:r>
          </w:p>
        </w:tc>
        <w:tc>
          <w:tcPr>
            <w:tcW w:w="986"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270 534</w:t>
            </w:r>
          </w:p>
        </w:tc>
        <w:tc>
          <w:tcPr>
            <w:tcW w:w="903"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309 063</w:t>
            </w:r>
          </w:p>
        </w:tc>
        <w:tc>
          <w:tcPr>
            <w:tcW w:w="938"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87,5%</w:t>
            </w:r>
          </w:p>
        </w:tc>
      </w:tr>
      <w:tr w:rsidR="005A1F0D" w:rsidRPr="00DB6AD8" w:rsidTr="005A1F0D">
        <w:trPr>
          <w:trHeight w:val="255"/>
        </w:trPr>
        <w:tc>
          <w:tcPr>
            <w:tcW w:w="2173" w:type="pct"/>
            <w:tcBorders>
              <w:top w:val="nil"/>
              <w:left w:val="nil"/>
              <w:bottom w:val="nil"/>
              <w:right w:val="nil"/>
            </w:tcBorders>
            <w:shd w:val="clear" w:color="auto" w:fill="auto"/>
            <w:vAlign w:val="bottom"/>
            <w:hideMark/>
          </w:tcPr>
          <w:p w:rsidR="005A1F0D" w:rsidRPr="00DB6AD8" w:rsidRDefault="005A1F0D" w:rsidP="005A1F0D">
            <w:pPr>
              <w:rPr>
                <w:rFonts w:ascii="Calibri" w:eastAsia="Times New Roman" w:hAnsi="Calibri" w:cs="Arial"/>
                <w:sz w:val="20"/>
                <w:szCs w:val="20"/>
                <w:lang w:val="en-US" w:eastAsia="en-US"/>
              </w:rPr>
            </w:pPr>
            <w:r w:rsidRPr="00DB6AD8">
              <w:rPr>
                <w:rFonts w:ascii="Calibri" w:eastAsia="Times New Roman" w:hAnsi="Calibri" w:cs="Arial"/>
                <w:sz w:val="20"/>
                <w:szCs w:val="20"/>
                <w:lang w:val="en-US" w:eastAsia="en-US"/>
              </w:rPr>
              <w:t>Краткосрочни задължения</w:t>
            </w:r>
          </w:p>
        </w:tc>
        <w:tc>
          <w:tcPr>
            <w:tcW w:w="986"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sz w:val="20"/>
                <w:szCs w:val="20"/>
                <w:lang w:val="en-US" w:eastAsia="en-US"/>
              </w:rPr>
            </w:pPr>
            <w:r w:rsidRPr="00DB6AD8">
              <w:rPr>
                <w:rFonts w:ascii="Calibri" w:eastAsia="Times New Roman" w:hAnsi="Calibri" w:cs="Arial"/>
                <w:sz w:val="20"/>
                <w:szCs w:val="20"/>
                <w:lang w:val="en-US" w:eastAsia="en-US"/>
              </w:rPr>
              <w:t>270 417</w:t>
            </w:r>
          </w:p>
        </w:tc>
        <w:tc>
          <w:tcPr>
            <w:tcW w:w="903"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sz w:val="20"/>
                <w:szCs w:val="20"/>
                <w:lang w:val="en-US" w:eastAsia="en-US"/>
              </w:rPr>
            </w:pPr>
            <w:r w:rsidRPr="00DB6AD8">
              <w:rPr>
                <w:rFonts w:ascii="Calibri" w:eastAsia="Times New Roman" w:hAnsi="Calibri" w:cs="Arial"/>
                <w:sz w:val="20"/>
                <w:szCs w:val="20"/>
                <w:lang w:val="en-US" w:eastAsia="en-US"/>
              </w:rPr>
              <w:t>308 916</w:t>
            </w:r>
          </w:p>
        </w:tc>
        <w:tc>
          <w:tcPr>
            <w:tcW w:w="938"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sz w:val="20"/>
                <w:szCs w:val="20"/>
                <w:lang w:val="en-US" w:eastAsia="en-US"/>
              </w:rPr>
            </w:pPr>
            <w:r w:rsidRPr="00DB6AD8">
              <w:rPr>
                <w:rFonts w:ascii="Calibri" w:eastAsia="Times New Roman" w:hAnsi="Calibri" w:cs="Arial"/>
                <w:sz w:val="20"/>
                <w:szCs w:val="20"/>
                <w:lang w:val="en-US" w:eastAsia="en-US"/>
              </w:rPr>
              <w:t>87,5%</w:t>
            </w:r>
          </w:p>
        </w:tc>
      </w:tr>
      <w:tr w:rsidR="005A1F0D" w:rsidRPr="00DB6AD8" w:rsidTr="005A1F0D">
        <w:trPr>
          <w:trHeight w:val="255"/>
        </w:trPr>
        <w:tc>
          <w:tcPr>
            <w:tcW w:w="2173" w:type="pct"/>
            <w:tcBorders>
              <w:top w:val="nil"/>
              <w:left w:val="nil"/>
              <w:bottom w:val="nil"/>
              <w:right w:val="nil"/>
            </w:tcBorders>
            <w:shd w:val="clear" w:color="auto" w:fill="auto"/>
            <w:vAlign w:val="bottom"/>
            <w:hideMark/>
          </w:tcPr>
          <w:p w:rsidR="005A1F0D" w:rsidRPr="00DB6AD8" w:rsidRDefault="005A1F0D" w:rsidP="005A1F0D">
            <w:pPr>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Работен капитал</w:t>
            </w:r>
          </w:p>
        </w:tc>
        <w:tc>
          <w:tcPr>
            <w:tcW w:w="986"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-38 521</w:t>
            </w:r>
          </w:p>
        </w:tc>
        <w:tc>
          <w:tcPr>
            <w:tcW w:w="903"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-34 755</w:t>
            </w:r>
          </w:p>
        </w:tc>
        <w:tc>
          <w:tcPr>
            <w:tcW w:w="938" w:type="pct"/>
            <w:tcBorders>
              <w:top w:val="nil"/>
              <w:left w:val="nil"/>
              <w:bottom w:val="nil"/>
              <w:right w:val="nil"/>
            </w:tcBorders>
            <w:shd w:val="clear" w:color="000000" w:fill="FFFFFF"/>
            <w:vAlign w:val="bottom"/>
            <w:hideMark/>
          </w:tcPr>
          <w:p w:rsidR="005A1F0D" w:rsidRPr="00DB6AD8" w:rsidRDefault="005A1F0D" w:rsidP="005A1F0D">
            <w:pPr>
              <w:jc w:val="right"/>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110,8%</w:t>
            </w:r>
          </w:p>
        </w:tc>
      </w:tr>
      <w:tr w:rsidR="005A1F0D" w:rsidRPr="00DB6AD8" w:rsidTr="005A1F0D">
        <w:trPr>
          <w:trHeight w:val="255"/>
        </w:trPr>
        <w:tc>
          <w:tcPr>
            <w:tcW w:w="2173" w:type="pct"/>
            <w:tcBorders>
              <w:top w:val="nil"/>
              <w:left w:val="nil"/>
              <w:bottom w:val="nil"/>
              <w:right w:val="nil"/>
            </w:tcBorders>
            <w:shd w:val="clear" w:color="auto" w:fill="auto"/>
            <w:vAlign w:val="bottom"/>
            <w:hideMark/>
          </w:tcPr>
          <w:p w:rsidR="005A1F0D" w:rsidRPr="00DB6AD8" w:rsidRDefault="005A1F0D" w:rsidP="005A1F0D">
            <w:pPr>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Зает капитал</w:t>
            </w:r>
          </w:p>
        </w:tc>
        <w:tc>
          <w:tcPr>
            <w:tcW w:w="986"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112 826</w:t>
            </w:r>
          </w:p>
        </w:tc>
        <w:tc>
          <w:tcPr>
            <w:tcW w:w="903"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117 689</w:t>
            </w:r>
          </w:p>
        </w:tc>
        <w:tc>
          <w:tcPr>
            <w:tcW w:w="938"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95,9%</w:t>
            </w:r>
          </w:p>
        </w:tc>
      </w:tr>
      <w:tr w:rsidR="005A1F0D" w:rsidRPr="00DB6AD8" w:rsidTr="005A1F0D">
        <w:trPr>
          <w:trHeight w:val="255"/>
        </w:trPr>
        <w:tc>
          <w:tcPr>
            <w:tcW w:w="2173" w:type="pct"/>
            <w:tcBorders>
              <w:top w:val="nil"/>
              <w:left w:val="nil"/>
              <w:bottom w:val="nil"/>
              <w:right w:val="nil"/>
            </w:tcBorders>
            <w:shd w:val="clear" w:color="auto" w:fill="auto"/>
            <w:vAlign w:val="bottom"/>
            <w:hideMark/>
          </w:tcPr>
          <w:p w:rsidR="005A1F0D" w:rsidRPr="00DB6AD8" w:rsidRDefault="005A1F0D" w:rsidP="005A1F0D">
            <w:pPr>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Дългосрочни пасиви</w:t>
            </w:r>
          </w:p>
        </w:tc>
        <w:tc>
          <w:tcPr>
            <w:tcW w:w="986"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66 147</w:t>
            </w:r>
          </w:p>
        </w:tc>
        <w:tc>
          <w:tcPr>
            <w:tcW w:w="903"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66 187</w:t>
            </w:r>
          </w:p>
        </w:tc>
        <w:tc>
          <w:tcPr>
            <w:tcW w:w="938"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99,9%</w:t>
            </w:r>
          </w:p>
        </w:tc>
      </w:tr>
      <w:tr w:rsidR="005A1F0D" w:rsidRPr="00DB6AD8" w:rsidTr="005A1F0D">
        <w:trPr>
          <w:trHeight w:val="255"/>
        </w:trPr>
        <w:tc>
          <w:tcPr>
            <w:tcW w:w="2173" w:type="pct"/>
            <w:tcBorders>
              <w:top w:val="nil"/>
              <w:left w:val="nil"/>
              <w:bottom w:val="nil"/>
              <w:right w:val="nil"/>
            </w:tcBorders>
            <w:shd w:val="clear" w:color="auto" w:fill="auto"/>
            <w:vAlign w:val="bottom"/>
            <w:hideMark/>
          </w:tcPr>
          <w:p w:rsidR="005A1F0D" w:rsidRPr="00DB6AD8" w:rsidRDefault="005A1F0D" w:rsidP="005A1F0D">
            <w:pPr>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 xml:space="preserve">Чиста стойност на активите </w:t>
            </w:r>
          </w:p>
        </w:tc>
        <w:tc>
          <w:tcPr>
            <w:tcW w:w="986"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46 679</w:t>
            </w:r>
          </w:p>
        </w:tc>
        <w:tc>
          <w:tcPr>
            <w:tcW w:w="903"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51 502</w:t>
            </w:r>
          </w:p>
        </w:tc>
        <w:tc>
          <w:tcPr>
            <w:tcW w:w="938" w:type="pct"/>
            <w:tcBorders>
              <w:top w:val="nil"/>
              <w:left w:val="nil"/>
              <w:bottom w:val="nil"/>
              <w:right w:val="nil"/>
            </w:tcBorders>
            <w:shd w:val="clear" w:color="000000" w:fill="FFFFFF"/>
            <w:vAlign w:val="bottom"/>
            <w:hideMark/>
          </w:tcPr>
          <w:p w:rsidR="005A1F0D" w:rsidRPr="00DB6AD8" w:rsidRDefault="005A1F0D" w:rsidP="005A1F0D">
            <w:pPr>
              <w:jc w:val="right"/>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90,6%</w:t>
            </w:r>
          </w:p>
        </w:tc>
      </w:tr>
      <w:tr w:rsidR="005A1F0D" w:rsidRPr="00DB6AD8" w:rsidTr="005A1F0D">
        <w:trPr>
          <w:trHeight w:val="255"/>
        </w:trPr>
        <w:tc>
          <w:tcPr>
            <w:tcW w:w="2173" w:type="pct"/>
            <w:tcBorders>
              <w:top w:val="nil"/>
              <w:left w:val="nil"/>
              <w:bottom w:val="nil"/>
              <w:right w:val="nil"/>
            </w:tcBorders>
            <w:shd w:val="clear" w:color="auto" w:fill="auto"/>
            <w:vAlign w:val="bottom"/>
            <w:hideMark/>
          </w:tcPr>
          <w:p w:rsidR="005A1F0D" w:rsidRPr="00DB6AD8" w:rsidRDefault="005A1F0D" w:rsidP="005A1F0D">
            <w:pPr>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Печалба ( загуба)</w:t>
            </w:r>
          </w:p>
        </w:tc>
        <w:tc>
          <w:tcPr>
            <w:tcW w:w="986"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-4 824</w:t>
            </w:r>
          </w:p>
        </w:tc>
        <w:tc>
          <w:tcPr>
            <w:tcW w:w="903"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-5 094</w:t>
            </w:r>
          </w:p>
        </w:tc>
        <w:tc>
          <w:tcPr>
            <w:tcW w:w="938"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94,7%</w:t>
            </w:r>
          </w:p>
        </w:tc>
      </w:tr>
      <w:tr w:rsidR="005A1F0D" w:rsidRPr="00DB6AD8" w:rsidTr="005A1F0D">
        <w:trPr>
          <w:trHeight w:val="255"/>
        </w:trPr>
        <w:tc>
          <w:tcPr>
            <w:tcW w:w="2173" w:type="pct"/>
            <w:tcBorders>
              <w:top w:val="nil"/>
              <w:left w:val="nil"/>
              <w:bottom w:val="nil"/>
              <w:right w:val="nil"/>
            </w:tcBorders>
            <w:shd w:val="clear" w:color="auto" w:fill="auto"/>
            <w:vAlign w:val="bottom"/>
            <w:hideMark/>
          </w:tcPr>
          <w:p w:rsidR="005A1F0D" w:rsidRPr="00554E9B" w:rsidRDefault="005A1F0D" w:rsidP="005A1F0D">
            <w:pPr>
              <w:rPr>
                <w:rFonts w:ascii="Calibri" w:eastAsia="Times New Roman" w:hAnsi="Calibri" w:cs="Arial"/>
                <w:sz w:val="20"/>
                <w:szCs w:val="20"/>
                <w:lang w:eastAsia="en-US"/>
              </w:rPr>
            </w:pPr>
            <w:r w:rsidRPr="00554E9B">
              <w:rPr>
                <w:rFonts w:ascii="Calibri" w:eastAsia="Times New Roman" w:hAnsi="Calibri" w:cs="Arial"/>
                <w:sz w:val="20"/>
                <w:szCs w:val="20"/>
                <w:lang w:eastAsia="en-US"/>
              </w:rPr>
              <w:t>Финансов резултат от минали години</w:t>
            </w:r>
          </w:p>
        </w:tc>
        <w:tc>
          <w:tcPr>
            <w:tcW w:w="986"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sz w:val="20"/>
                <w:szCs w:val="20"/>
                <w:lang w:val="en-US" w:eastAsia="en-US"/>
              </w:rPr>
            </w:pPr>
            <w:r w:rsidRPr="00DB6AD8">
              <w:rPr>
                <w:rFonts w:ascii="Calibri" w:eastAsia="Times New Roman" w:hAnsi="Calibri" w:cs="Arial"/>
                <w:sz w:val="20"/>
                <w:szCs w:val="20"/>
                <w:lang w:val="en-US" w:eastAsia="en-US"/>
              </w:rPr>
              <w:t>-128 087</w:t>
            </w:r>
          </w:p>
        </w:tc>
        <w:tc>
          <w:tcPr>
            <w:tcW w:w="903"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sz w:val="20"/>
                <w:szCs w:val="20"/>
                <w:lang w:val="en-US" w:eastAsia="en-US"/>
              </w:rPr>
            </w:pPr>
            <w:r w:rsidRPr="00DB6AD8">
              <w:rPr>
                <w:rFonts w:ascii="Calibri" w:eastAsia="Times New Roman" w:hAnsi="Calibri" w:cs="Arial"/>
                <w:sz w:val="20"/>
                <w:szCs w:val="20"/>
                <w:lang w:val="en-US" w:eastAsia="en-US"/>
              </w:rPr>
              <w:t>-123 554</w:t>
            </w:r>
          </w:p>
        </w:tc>
        <w:tc>
          <w:tcPr>
            <w:tcW w:w="938"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sz w:val="20"/>
                <w:szCs w:val="20"/>
                <w:lang w:val="en-US" w:eastAsia="en-US"/>
              </w:rPr>
            </w:pPr>
            <w:r w:rsidRPr="00DB6AD8">
              <w:rPr>
                <w:rFonts w:ascii="Calibri" w:eastAsia="Times New Roman" w:hAnsi="Calibri" w:cs="Arial"/>
                <w:sz w:val="20"/>
                <w:szCs w:val="20"/>
                <w:lang w:val="en-US" w:eastAsia="en-US"/>
              </w:rPr>
              <w:t>103,7%</w:t>
            </w:r>
          </w:p>
        </w:tc>
      </w:tr>
      <w:tr w:rsidR="005A1F0D" w:rsidRPr="00DB6AD8" w:rsidTr="005A1F0D">
        <w:trPr>
          <w:trHeight w:val="255"/>
        </w:trPr>
        <w:tc>
          <w:tcPr>
            <w:tcW w:w="2173" w:type="pct"/>
            <w:tcBorders>
              <w:top w:val="nil"/>
              <w:left w:val="nil"/>
              <w:bottom w:val="nil"/>
              <w:right w:val="nil"/>
            </w:tcBorders>
            <w:shd w:val="clear" w:color="auto" w:fill="auto"/>
            <w:vAlign w:val="bottom"/>
            <w:hideMark/>
          </w:tcPr>
          <w:p w:rsidR="005A1F0D" w:rsidRPr="00DB6AD8" w:rsidRDefault="005A1F0D" w:rsidP="005A1F0D">
            <w:pPr>
              <w:rPr>
                <w:rFonts w:ascii="Calibri" w:eastAsia="Times New Roman" w:hAnsi="Calibri" w:cs="Arial"/>
                <w:sz w:val="20"/>
                <w:szCs w:val="20"/>
                <w:lang w:val="en-US" w:eastAsia="en-US"/>
              </w:rPr>
            </w:pPr>
            <w:r w:rsidRPr="00DB6AD8">
              <w:rPr>
                <w:rFonts w:ascii="Calibri" w:eastAsia="Times New Roman" w:hAnsi="Calibri" w:cs="Arial"/>
                <w:sz w:val="20"/>
                <w:szCs w:val="20"/>
                <w:lang w:val="en-US" w:eastAsia="en-US"/>
              </w:rPr>
              <w:t xml:space="preserve">Резерви </w:t>
            </w:r>
          </w:p>
        </w:tc>
        <w:tc>
          <w:tcPr>
            <w:tcW w:w="986"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sz w:val="20"/>
                <w:szCs w:val="20"/>
                <w:lang w:val="en-US" w:eastAsia="en-US"/>
              </w:rPr>
            </w:pPr>
            <w:r w:rsidRPr="00DB6AD8">
              <w:rPr>
                <w:rFonts w:ascii="Calibri" w:eastAsia="Times New Roman" w:hAnsi="Calibri" w:cs="Arial"/>
                <w:sz w:val="20"/>
                <w:szCs w:val="20"/>
                <w:lang w:val="en-US" w:eastAsia="en-US"/>
              </w:rPr>
              <w:t>150 640</w:t>
            </w:r>
          </w:p>
        </w:tc>
        <w:tc>
          <w:tcPr>
            <w:tcW w:w="903"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sz w:val="20"/>
                <w:szCs w:val="20"/>
                <w:lang w:val="en-US" w:eastAsia="en-US"/>
              </w:rPr>
            </w:pPr>
            <w:r w:rsidRPr="00DB6AD8">
              <w:rPr>
                <w:rFonts w:ascii="Calibri" w:eastAsia="Times New Roman" w:hAnsi="Calibri" w:cs="Arial"/>
                <w:sz w:val="20"/>
                <w:szCs w:val="20"/>
                <w:lang w:val="en-US" w:eastAsia="en-US"/>
              </w:rPr>
              <w:t>151 200</w:t>
            </w:r>
          </w:p>
        </w:tc>
        <w:tc>
          <w:tcPr>
            <w:tcW w:w="938"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sz w:val="20"/>
                <w:szCs w:val="20"/>
                <w:lang w:val="en-US" w:eastAsia="en-US"/>
              </w:rPr>
            </w:pPr>
            <w:r w:rsidRPr="00DB6AD8">
              <w:rPr>
                <w:rFonts w:ascii="Calibri" w:eastAsia="Times New Roman" w:hAnsi="Calibri" w:cs="Arial"/>
                <w:sz w:val="20"/>
                <w:szCs w:val="20"/>
                <w:lang w:val="en-US" w:eastAsia="en-US"/>
              </w:rPr>
              <w:t>99,6%</w:t>
            </w:r>
          </w:p>
        </w:tc>
      </w:tr>
      <w:tr w:rsidR="005A1F0D" w:rsidRPr="00DB6AD8" w:rsidTr="005A1F0D">
        <w:trPr>
          <w:trHeight w:val="255"/>
        </w:trPr>
        <w:tc>
          <w:tcPr>
            <w:tcW w:w="2173" w:type="pct"/>
            <w:tcBorders>
              <w:top w:val="nil"/>
              <w:left w:val="nil"/>
              <w:bottom w:val="nil"/>
              <w:right w:val="nil"/>
            </w:tcBorders>
            <w:shd w:val="clear" w:color="auto" w:fill="auto"/>
            <w:vAlign w:val="bottom"/>
            <w:hideMark/>
          </w:tcPr>
          <w:p w:rsidR="005A1F0D" w:rsidRPr="00DB6AD8" w:rsidRDefault="005A1F0D" w:rsidP="005A1F0D">
            <w:pPr>
              <w:rPr>
                <w:rFonts w:ascii="Calibri" w:eastAsia="Times New Roman" w:hAnsi="Calibri" w:cs="Arial"/>
                <w:sz w:val="20"/>
                <w:szCs w:val="20"/>
                <w:lang w:val="en-US" w:eastAsia="en-US"/>
              </w:rPr>
            </w:pPr>
            <w:r w:rsidRPr="00DB6AD8">
              <w:rPr>
                <w:rFonts w:ascii="Calibri" w:eastAsia="Times New Roman" w:hAnsi="Calibri" w:cs="Arial"/>
                <w:sz w:val="20"/>
                <w:szCs w:val="20"/>
                <w:lang w:val="en-US" w:eastAsia="en-US"/>
              </w:rPr>
              <w:t>Основен капитал</w:t>
            </w:r>
          </w:p>
        </w:tc>
        <w:tc>
          <w:tcPr>
            <w:tcW w:w="986"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sz w:val="20"/>
                <w:szCs w:val="20"/>
                <w:lang w:val="en-US" w:eastAsia="en-US"/>
              </w:rPr>
            </w:pPr>
            <w:r w:rsidRPr="00DB6AD8">
              <w:rPr>
                <w:rFonts w:ascii="Calibri" w:eastAsia="Times New Roman" w:hAnsi="Calibri" w:cs="Arial"/>
                <w:sz w:val="20"/>
                <w:szCs w:val="20"/>
                <w:lang w:val="en-US" w:eastAsia="en-US"/>
              </w:rPr>
              <w:t>28 950</w:t>
            </w:r>
          </w:p>
        </w:tc>
        <w:tc>
          <w:tcPr>
            <w:tcW w:w="903"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sz w:val="20"/>
                <w:szCs w:val="20"/>
                <w:lang w:val="en-US" w:eastAsia="en-US"/>
              </w:rPr>
            </w:pPr>
            <w:r w:rsidRPr="00DB6AD8">
              <w:rPr>
                <w:rFonts w:ascii="Calibri" w:eastAsia="Times New Roman" w:hAnsi="Calibri" w:cs="Arial"/>
                <w:sz w:val="20"/>
                <w:szCs w:val="20"/>
                <w:lang w:val="en-US" w:eastAsia="en-US"/>
              </w:rPr>
              <w:t>28 950</w:t>
            </w:r>
          </w:p>
        </w:tc>
        <w:tc>
          <w:tcPr>
            <w:tcW w:w="938" w:type="pct"/>
            <w:tcBorders>
              <w:top w:val="nil"/>
              <w:left w:val="nil"/>
              <w:bottom w:val="nil"/>
              <w:right w:val="nil"/>
            </w:tcBorders>
            <w:shd w:val="clear" w:color="auto" w:fill="auto"/>
            <w:vAlign w:val="bottom"/>
            <w:hideMark/>
          </w:tcPr>
          <w:p w:rsidR="005A1F0D" w:rsidRPr="00DB6AD8" w:rsidRDefault="005A1F0D" w:rsidP="005A1F0D">
            <w:pPr>
              <w:jc w:val="right"/>
              <w:rPr>
                <w:rFonts w:ascii="Calibri" w:eastAsia="Times New Roman" w:hAnsi="Calibri" w:cs="Arial"/>
                <w:sz w:val="20"/>
                <w:szCs w:val="20"/>
                <w:lang w:val="en-US" w:eastAsia="en-US"/>
              </w:rPr>
            </w:pPr>
            <w:r w:rsidRPr="00DB6AD8">
              <w:rPr>
                <w:rFonts w:ascii="Calibri" w:eastAsia="Times New Roman" w:hAnsi="Calibri" w:cs="Arial"/>
                <w:sz w:val="20"/>
                <w:szCs w:val="20"/>
                <w:lang w:val="en-US" w:eastAsia="en-US"/>
              </w:rPr>
              <w:t>100,0%</w:t>
            </w:r>
          </w:p>
        </w:tc>
      </w:tr>
      <w:tr w:rsidR="005A1F0D" w:rsidRPr="00DB6AD8" w:rsidTr="005A1F0D">
        <w:trPr>
          <w:trHeight w:val="270"/>
        </w:trPr>
        <w:tc>
          <w:tcPr>
            <w:tcW w:w="2173" w:type="pct"/>
            <w:tcBorders>
              <w:top w:val="nil"/>
              <w:left w:val="nil"/>
              <w:bottom w:val="double" w:sz="6" w:space="0" w:color="auto"/>
              <w:right w:val="nil"/>
            </w:tcBorders>
            <w:shd w:val="clear" w:color="auto" w:fill="auto"/>
            <w:vAlign w:val="bottom"/>
            <w:hideMark/>
          </w:tcPr>
          <w:p w:rsidR="005A1F0D" w:rsidRPr="00DB6AD8" w:rsidRDefault="005A1F0D" w:rsidP="005A1F0D">
            <w:pPr>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 xml:space="preserve">Собствен капитал </w:t>
            </w:r>
          </w:p>
        </w:tc>
        <w:tc>
          <w:tcPr>
            <w:tcW w:w="986" w:type="pct"/>
            <w:tcBorders>
              <w:top w:val="nil"/>
              <w:left w:val="nil"/>
              <w:bottom w:val="double" w:sz="6" w:space="0" w:color="auto"/>
              <w:right w:val="nil"/>
            </w:tcBorders>
            <w:shd w:val="clear" w:color="auto" w:fill="auto"/>
            <w:vAlign w:val="bottom"/>
            <w:hideMark/>
          </w:tcPr>
          <w:p w:rsidR="005A1F0D" w:rsidRPr="00DB6AD8" w:rsidRDefault="005A1F0D" w:rsidP="005A1F0D">
            <w:pPr>
              <w:jc w:val="right"/>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46 679</w:t>
            </w:r>
          </w:p>
        </w:tc>
        <w:tc>
          <w:tcPr>
            <w:tcW w:w="903" w:type="pct"/>
            <w:tcBorders>
              <w:top w:val="nil"/>
              <w:left w:val="nil"/>
              <w:bottom w:val="double" w:sz="6" w:space="0" w:color="auto"/>
              <w:right w:val="nil"/>
            </w:tcBorders>
            <w:shd w:val="clear" w:color="auto" w:fill="auto"/>
            <w:vAlign w:val="bottom"/>
            <w:hideMark/>
          </w:tcPr>
          <w:p w:rsidR="005A1F0D" w:rsidRPr="00DB6AD8" w:rsidRDefault="005A1F0D" w:rsidP="005A1F0D">
            <w:pPr>
              <w:jc w:val="right"/>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51 502</w:t>
            </w:r>
          </w:p>
        </w:tc>
        <w:tc>
          <w:tcPr>
            <w:tcW w:w="938" w:type="pct"/>
            <w:tcBorders>
              <w:top w:val="nil"/>
              <w:left w:val="nil"/>
              <w:bottom w:val="double" w:sz="6" w:space="0" w:color="auto"/>
              <w:right w:val="nil"/>
            </w:tcBorders>
            <w:shd w:val="clear" w:color="auto" w:fill="auto"/>
            <w:vAlign w:val="bottom"/>
            <w:hideMark/>
          </w:tcPr>
          <w:p w:rsidR="005A1F0D" w:rsidRPr="00DB6AD8" w:rsidRDefault="005A1F0D" w:rsidP="005A1F0D">
            <w:pPr>
              <w:jc w:val="right"/>
              <w:rPr>
                <w:rFonts w:ascii="Calibri" w:eastAsia="Times New Roman" w:hAnsi="Calibri" w:cs="Arial"/>
                <w:b/>
                <w:bCs/>
                <w:sz w:val="20"/>
                <w:szCs w:val="20"/>
                <w:lang w:val="en-US" w:eastAsia="en-US"/>
              </w:rPr>
            </w:pPr>
            <w:r w:rsidRPr="00DB6AD8">
              <w:rPr>
                <w:rFonts w:ascii="Calibri" w:eastAsia="Times New Roman" w:hAnsi="Calibri" w:cs="Arial"/>
                <w:b/>
                <w:bCs/>
                <w:sz w:val="20"/>
                <w:szCs w:val="20"/>
                <w:lang w:val="en-US" w:eastAsia="en-US"/>
              </w:rPr>
              <w:t>90,6%</w:t>
            </w:r>
          </w:p>
        </w:tc>
      </w:tr>
    </w:tbl>
    <w:p w:rsidR="00EE0886" w:rsidRPr="00DB6AD8" w:rsidRDefault="00EE0886" w:rsidP="00BF7966">
      <w:pPr>
        <w:spacing w:line="276" w:lineRule="auto"/>
        <w:jc w:val="both"/>
        <w:rPr>
          <w:b/>
          <w:lang w:eastAsia="en-US"/>
        </w:rPr>
      </w:pPr>
    </w:p>
    <w:p w:rsidR="00C66CA1" w:rsidRPr="00DB6AD8" w:rsidRDefault="00173F96" w:rsidP="00BF7966">
      <w:pPr>
        <w:spacing w:line="276" w:lineRule="auto"/>
        <w:jc w:val="both"/>
        <w:rPr>
          <w:lang w:eastAsia="en-US"/>
        </w:rPr>
      </w:pPr>
      <w:r w:rsidRPr="00DB6AD8">
        <w:rPr>
          <w:b/>
          <w:lang w:eastAsia="en-US"/>
        </w:rPr>
        <w:t xml:space="preserve">1. </w:t>
      </w:r>
      <w:r w:rsidR="00C66CA1" w:rsidRPr="00DB6AD8">
        <w:rPr>
          <w:b/>
          <w:lang w:eastAsia="en-US"/>
        </w:rPr>
        <w:t>Дълготрайни активи – намаляват c</w:t>
      </w:r>
      <w:r w:rsidR="00C66CA1" w:rsidRPr="00DB6AD8">
        <w:rPr>
          <w:b/>
        </w:rPr>
        <w:t xml:space="preserve"> </w:t>
      </w:r>
      <w:r w:rsidR="000953DB" w:rsidRPr="00DB6AD8">
        <w:rPr>
          <w:b/>
        </w:rPr>
        <w:t>0,</w:t>
      </w:r>
      <w:r w:rsidR="00A65381" w:rsidRPr="00DB6AD8">
        <w:rPr>
          <w:b/>
        </w:rPr>
        <w:t>7</w:t>
      </w:r>
      <w:r w:rsidR="00C66CA1" w:rsidRPr="00DB6AD8">
        <w:rPr>
          <w:b/>
        </w:rPr>
        <w:t>%</w:t>
      </w:r>
      <w:r w:rsidR="00C66CA1" w:rsidRPr="00DB6AD8">
        <w:rPr>
          <w:lang w:eastAsia="en-US"/>
        </w:rPr>
        <w:t xml:space="preserve"> спрямо 31.12.201</w:t>
      </w:r>
      <w:r w:rsidR="000953DB" w:rsidRPr="00DB6AD8">
        <w:rPr>
          <w:lang w:eastAsia="en-US"/>
        </w:rPr>
        <w:t>5</w:t>
      </w:r>
      <w:r w:rsidR="00C66CA1" w:rsidRPr="00DB6AD8">
        <w:rPr>
          <w:lang w:eastAsia="en-US"/>
        </w:rPr>
        <w:t xml:space="preserve"> г., към 3</w:t>
      </w:r>
      <w:r w:rsidR="00A65381" w:rsidRPr="00DB6AD8">
        <w:rPr>
          <w:lang w:eastAsia="en-US"/>
        </w:rPr>
        <w:t>0</w:t>
      </w:r>
      <w:r w:rsidR="00C66CA1" w:rsidRPr="00DB6AD8">
        <w:rPr>
          <w:lang w:eastAsia="en-US"/>
        </w:rPr>
        <w:t>.</w:t>
      </w:r>
      <w:r w:rsidR="000953DB" w:rsidRPr="00DB6AD8">
        <w:rPr>
          <w:lang w:eastAsia="en-US"/>
        </w:rPr>
        <w:t>0</w:t>
      </w:r>
      <w:r w:rsidR="00A65381" w:rsidRPr="00DB6AD8">
        <w:rPr>
          <w:lang w:eastAsia="en-US"/>
        </w:rPr>
        <w:t>6</w:t>
      </w:r>
      <w:r w:rsidR="00C66CA1" w:rsidRPr="00DB6AD8">
        <w:rPr>
          <w:lang w:eastAsia="en-US"/>
        </w:rPr>
        <w:t>.201</w:t>
      </w:r>
      <w:r w:rsidR="000953DB" w:rsidRPr="00DB6AD8">
        <w:rPr>
          <w:lang w:eastAsia="en-US"/>
        </w:rPr>
        <w:t>6</w:t>
      </w:r>
      <w:r w:rsidR="00C66CA1" w:rsidRPr="00DB6AD8">
        <w:rPr>
          <w:lang w:eastAsia="en-US"/>
        </w:rPr>
        <w:t xml:space="preserve"> г. са отчетени </w:t>
      </w:r>
      <w:r w:rsidR="00D84A1F" w:rsidRPr="00DB6AD8">
        <w:rPr>
          <w:lang w:eastAsia="en-US"/>
        </w:rPr>
        <w:t>1</w:t>
      </w:r>
      <w:r w:rsidR="00A65381" w:rsidRPr="00DB6AD8">
        <w:rPr>
          <w:lang w:eastAsia="en-US"/>
        </w:rPr>
        <w:t>51</w:t>
      </w:r>
      <w:r w:rsidR="00D84A1F" w:rsidRPr="00DB6AD8">
        <w:rPr>
          <w:lang w:eastAsia="en-US"/>
        </w:rPr>
        <w:t xml:space="preserve"> </w:t>
      </w:r>
      <w:r w:rsidR="00A65381" w:rsidRPr="00DB6AD8">
        <w:rPr>
          <w:lang w:eastAsia="en-US"/>
        </w:rPr>
        <w:t>347</w:t>
      </w:r>
      <w:r w:rsidR="00C66CA1" w:rsidRPr="00DB6AD8">
        <w:rPr>
          <w:lang w:eastAsia="en-US"/>
        </w:rPr>
        <w:t xml:space="preserve"> хил. лева. </w:t>
      </w:r>
    </w:p>
    <w:p w:rsidR="00AA45A6" w:rsidRPr="00DB6AD8" w:rsidRDefault="00AA45A6" w:rsidP="00BF7966">
      <w:pPr>
        <w:spacing w:line="276" w:lineRule="auto"/>
        <w:jc w:val="both"/>
        <w:rPr>
          <w:lang w:eastAsia="en-US"/>
        </w:rPr>
      </w:pPr>
    </w:p>
    <w:p w:rsidR="00C66CA1" w:rsidRPr="00DB6AD8" w:rsidRDefault="00173F96" w:rsidP="001F298D">
      <w:pPr>
        <w:spacing w:line="276" w:lineRule="auto"/>
        <w:jc w:val="both"/>
        <w:rPr>
          <w:b/>
        </w:rPr>
      </w:pPr>
      <w:r w:rsidRPr="00DB6AD8">
        <w:rPr>
          <w:b/>
        </w:rPr>
        <w:t xml:space="preserve">2. </w:t>
      </w:r>
      <w:r w:rsidR="00C66CA1" w:rsidRPr="00DB6AD8">
        <w:rPr>
          <w:b/>
        </w:rPr>
        <w:t>Краткотрайни активи</w:t>
      </w:r>
      <w:r w:rsidR="00C66CA1" w:rsidRPr="00DB6AD8">
        <w:t xml:space="preserve"> – намалението на КА е пряко свързано с текущата дейност на дружеството и бележат намаление</w:t>
      </w:r>
      <w:r w:rsidR="00C66CA1" w:rsidRPr="00DB6AD8">
        <w:rPr>
          <w:b/>
        </w:rPr>
        <w:t xml:space="preserve"> </w:t>
      </w:r>
      <w:r w:rsidR="00C66CA1" w:rsidRPr="00DB6AD8">
        <w:t>с</w:t>
      </w:r>
      <w:r w:rsidR="00C66CA1" w:rsidRPr="00DB6AD8">
        <w:rPr>
          <w:b/>
        </w:rPr>
        <w:t xml:space="preserve"> </w:t>
      </w:r>
      <w:r w:rsidR="008E10C2" w:rsidRPr="00DB6AD8">
        <w:rPr>
          <w:b/>
        </w:rPr>
        <w:t>1</w:t>
      </w:r>
      <w:r w:rsidR="00A65381" w:rsidRPr="00DB6AD8">
        <w:rPr>
          <w:b/>
        </w:rPr>
        <w:t>5</w:t>
      </w:r>
      <w:r w:rsidR="007C3443" w:rsidRPr="00DB6AD8">
        <w:rPr>
          <w:b/>
        </w:rPr>
        <w:t>,</w:t>
      </w:r>
      <w:r w:rsidR="00A65381" w:rsidRPr="00DB6AD8">
        <w:rPr>
          <w:b/>
        </w:rPr>
        <w:t>4</w:t>
      </w:r>
      <w:r w:rsidR="00C66CA1" w:rsidRPr="00DB6AD8">
        <w:rPr>
          <w:b/>
        </w:rPr>
        <w:t xml:space="preserve">% </w:t>
      </w:r>
      <w:r w:rsidR="00C66CA1" w:rsidRPr="00DB6AD8">
        <w:t>спрямо 31.12.201</w:t>
      </w:r>
      <w:r w:rsidR="00FF43CC" w:rsidRPr="00DB6AD8">
        <w:t>5</w:t>
      </w:r>
      <w:r w:rsidR="00C66CA1" w:rsidRPr="00DB6AD8">
        <w:t xml:space="preserve"> г., в т.ч.: намаляват  краткосрочните вземания с </w:t>
      </w:r>
      <w:r w:rsidR="00411347" w:rsidRPr="00DB6AD8">
        <w:t>2</w:t>
      </w:r>
      <w:r w:rsidR="00A65381" w:rsidRPr="00DB6AD8">
        <w:t>8</w:t>
      </w:r>
      <w:r w:rsidR="008E10C2" w:rsidRPr="00DB6AD8">
        <w:t>,</w:t>
      </w:r>
      <w:r w:rsidR="00A65381" w:rsidRPr="00DB6AD8">
        <w:t>2</w:t>
      </w:r>
      <w:r w:rsidR="00702C16" w:rsidRPr="00DB6AD8">
        <w:t xml:space="preserve"> </w:t>
      </w:r>
      <w:r w:rsidR="00C66CA1" w:rsidRPr="00DB6AD8">
        <w:t xml:space="preserve">%, материалните запаси с </w:t>
      </w:r>
      <w:r w:rsidR="00FF43CC" w:rsidRPr="00DB6AD8">
        <w:t>0</w:t>
      </w:r>
      <w:r w:rsidR="007C3443" w:rsidRPr="00DB6AD8">
        <w:t>,</w:t>
      </w:r>
      <w:r w:rsidR="00A65381" w:rsidRPr="00DB6AD8">
        <w:t>5</w:t>
      </w:r>
      <w:r w:rsidR="00702C16" w:rsidRPr="00DB6AD8">
        <w:t xml:space="preserve"> </w:t>
      </w:r>
      <w:r w:rsidR="00C66CA1" w:rsidRPr="00DB6AD8">
        <w:t>%</w:t>
      </w:r>
      <w:r w:rsidR="00D84A1F" w:rsidRPr="00DB6AD8">
        <w:t>.</w:t>
      </w:r>
    </w:p>
    <w:p w:rsidR="00C66CA1" w:rsidRPr="00DB6AD8" w:rsidRDefault="00C66CA1" w:rsidP="001F298D">
      <w:pPr>
        <w:spacing w:line="276" w:lineRule="auto"/>
        <w:jc w:val="both"/>
        <w:rPr>
          <w:b/>
        </w:rPr>
      </w:pPr>
    </w:p>
    <w:p w:rsidR="00FF43CC" w:rsidRPr="00DB6AD8" w:rsidRDefault="0001778D" w:rsidP="001F298D">
      <w:pPr>
        <w:spacing w:line="276" w:lineRule="auto"/>
        <w:jc w:val="both"/>
      </w:pPr>
      <w:r w:rsidRPr="00DB6AD8">
        <w:rPr>
          <w:b/>
        </w:rPr>
        <w:t xml:space="preserve">3. </w:t>
      </w:r>
      <w:r w:rsidR="00C66CA1" w:rsidRPr="00DB6AD8">
        <w:rPr>
          <w:b/>
        </w:rPr>
        <w:t xml:space="preserve">Собствен капитал – </w:t>
      </w:r>
      <w:r w:rsidR="00C66CA1" w:rsidRPr="00DB6AD8">
        <w:t xml:space="preserve">отчетени са </w:t>
      </w:r>
      <w:r w:rsidR="004E70E7" w:rsidRPr="00DB6AD8">
        <w:t>4</w:t>
      </w:r>
      <w:r w:rsidR="00A65381" w:rsidRPr="00DB6AD8">
        <w:t>6</w:t>
      </w:r>
      <w:r w:rsidR="00CF26FF" w:rsidRPr="00DB6AD8">
        <w:t> </w:t>
      </w:r>
      <w:r w:rsidR="00A65381" w:rsidRPr="00DB6AD8">
        <w:t>679</w:t>
      </w:r>
      <w:r w:rsidR="00CF26FF" w:rsidRPr="00DB6AD8">
        <w:t xml:space="preserve"> </w:t>
      </w:r>
      <w:r w:rsidR="00C66CA1" w:rsidRPr="00DB6AD8">
        <w:t xml:space="preserve">хил. лева към </w:t>
      </w:r>
      <w:r w:rsidR="007C3443" w:rsidRPr="00DB6AD8">
        <w:t>3</w:t>
      </w:r>
      <w:r w:rsidR="00A65381" w:rsidRPr="00DB6AD8">
        <w:t>0</w:t>
      </w:r>
      <w:r w:rsidR="007C3443" w:rsidRPr="00DB6AD8">
        <w:t>.</w:t>
      </w:r>
      <w:r w:rsidR="00FF43CC" w:rsidRPr="00DB6AD8">
        <w:t>0</w:t>
      </w:r>
      <w:r w:rsidR="00A65381" w:rsidRPr="00DB6AD8">
        <w:t>6</w:t>
      </w:r>
      <w:r w:rsidR="00FF43CC" w:rsidRPr="00DB6AD8">
        <w:t>.2016</w:t>
      </w:r>
      <w:r w:rsidR="007C3443" w:rsidRPr="00DB6AD8">
        <w:t xml:space="preserve"> </w:t>
      </w:r>
      <w:r w:rsidR="00C66CA1" w:rsidRPr="00DB6AD8">
        <w:t xml:space="preserve">г. или намаление с </w:t>
      </w:r>
      <w:r w:rsidR="00A65381" w:rsidRPr="00DB6AD8">
        <w:t>9</w:t>
      </w:r>
      <w:r w:rsidR="004E70E7" w:rsidRPr="00DB6AD8">
        <w:t>,</w:t>
      </w:r>
      <w:r w:rsidR="00A65381" w:rsidRPr="00DB6AD8">
        <w:t>4</w:t>
      </w:r>
      <w:r w:rsidR="00C66CA1" w:rsidRPr="00DB6AD8">
        <w:t xml:space="preserve"> %. Собствения капитал намалява вследствие на отчетената загуба за периода, както и от променения финансов резултат от минали години.</w:t>
      </w:r>
      <w:r w:rsidR="00A01776" w:rsidRPr="00DB6AD8">
        <w:t xml:space="preserve"> </w:t>
      </w:r>
    </w:p>
    <w:p w:rsidR="00FF43CC" w:rsidRPr="00DB6AD8" w:rsidRDefault="00A01776" w:rsidP="001F298D">
      <w:pPr>
        <w:spacing w:line="276" w:lineRule="auto"/>
        <w:jc w:val="both"/>
        <w:rPr>
          <w:lang w:eastAsia="en-US"/>
        </w:rPr>
      </w:pPr>
      <w:r w:rsidRPr="00DB6AD8">
        <w:rPr>
          <w:lang w:eastAsia="en-US"/>
        </w:rPr>
        <w:t xml:space="preserve">Спрямо плана за </w:t>
      </w:r>
      <w:r w:rsidR="00A65381" w:rsidRPr="00DB6AD8">
        <w:rPr>
          <w:lang w:eastAsia="en-US"/>
        </w:rPr>
        <w:t>шестте</w:t>
      </w:r>
      <w:r w:rsidR="003057DE" w:rsidRPr="00DB6AD8">
        <w:rPr>
          <w:lang w:eastAsia="en-US"/>
        </w:rPr>
        <w:t xml:space="preserve"> месеца</w:t>
      </w:r>
      <w:r w:rsidRPr="00DB6AD8">
        <w:rPr>
          <w:lang w:eastAsia="en-US"/>
        </w:rPr>
        <w:t xml:space="preserve"> на 201</w:t>
      </w:r>
      <w:r w:rsidR="00FF43CC" w:rsidRPr="00DB6AD8">
        <w:rPr>
          <w:lang w:eastAsia="en-US"/>
        </w:rPr>
        <w:t>6</w:t>
      </w:r>
      <w:r w:rsidR="006C3CB2" w:rsidRPr="00DB6AD8">
        <w:rPr>
          <w:lang w:eastAsia="en-US"/>
        </w:rPr>
        <w:t xml:space="preserve"> </w:t>
      </w:r>
      <w:r w:rsidRPr="00DB6AD8">
        <w:rPr>
          <w:lang w:eastAsia="en-US"/>
        </w:rPr>
        <w:t>г. се наблюдава намаление на собствения капитал</w:t>
      </w:r>
      <w:r w:rsidR="004E70E7" w:rsidRPr="00DB6AD8">
        <w:rPr>
          <w:lang w:eastAsia="en-US"/>
        </w:rPr>
        <w:t xml:space="preserve"> с 1</w:t>
      </w:r>
      <w:r w:rsidR="00137B2B" w:rsidRPr="00DB6AD8">
        <w:rPr>
          <w:lang w:eastAsia="en-US"/>
        </w:rPr>
        <w:t>1</w:t>
      </w:r>
      <w:r w:rsidR="004E70E7" w:rsidRPr="00DB6AD8">
        <w:rPr>
          <w:lang w:eastAsia="en-US"/>
        </w:rPr>
        <w:t xml:space="preserve"> </w:t>
      </w:r>
      <w:r w:rsidR="00137B2B" w:rsidRPr="00DB6AD8">
        <w:rPr>
          <w:lang w:eastAsia="en-US"/>
        </w:rPr>
        <w:t>983</w:t>
      </w:r>
      <w:r w:rsidR="004E70E7" w:rsidRPr="00DB6AD8">
        <w:rPr>
          <w:lang w:eastAsia="en-US"/>
        </w:rPr>
        <w:t xml:space="preserve"> хил. лева</w:t>
      </w:r>
      <w:r w:rsidRPr="00DB6AD8">
        <w:rPr>
          <w:lang w:eastAsia="en-US"/>
        </w:rPr>
        <w:t xml:space="preserve">, вследствие на </w:t>
      </w:r>
      <w:r w:rsidR="00FF43CC" w:rsidRPr="00DB6AD8">
        <w:rPr>
          <w:lang w:eastAsia="en-US"/>
        </w:rPr>
        <w:t xml:space="preserve">влошаване на </w:t>
      </w:r>
      <w:r w:rsidR="002D2AA4" w:rsidRPr="00DB6AD8">
        <w:rPr>
          <w:lang w:eastAsia="en-US"/>
        </w:rPr>
        <w:t xml:space="preserve">финансов </w:t>
      </w:r>
      <w:r w:rsidR="00FF43CC" w:rsidRPr="00DB6AD8">
        <w:rPr>
          <w:lang w:eastAsia="en-US"/>
        </w:rPr>
        <w:t>резултат</w:t>
      </w:r>
      <w:r w:rsidR="002D2AA4" w:rsidRPr="00DB6AD8">
        <w:rPr>
          <w:lang w:eastAsia="en-US"/>
        </w:rPr>
        <w:t>-текущ с 1 75</w:t>
      </w:r>
      <w:r w:rsidR="00137B2B" w:rsidRPr="00DB6AD8">
        <w:rPr>
          <w:lang w:eastAsia="en-US"/>
        </w:rPr>
        <w:t>7</w:t>
      </w:r>
      <w:r w:rsidR="002D2AA4" w:rsidRPr="00DB6AD8">
        <w:rPr>
          <w:lang w:eastAsia="en-US"/>
        </w:rPr>
        <w:t xml:space="preserve"> хил. лева</w:t>
      </w:r>
      <w:r w:rsidR="00FF43CC" w:rsidRPr="00DB6AD8">
        <w:rPr>
          <w:lang w:eastAsia="en-US"/>
        </w:rPr>
        <w:t>,</w:t>
      </w:r>
      <w:r w:rsidR="002D2AA4" w:rsidRPr="00DB6AD8">
        <w:rPr>
          <w:lang w:eastAsia="en-US"/>
        </w:rPr>
        <w:t xml:space="preserve"> както и </w:t>
      </w:r>
      <w:r w:rsidR="003510C5">
        <w:rPr>
          <w:lang w:eastAsia="en-US"/>
        </w:rPr>
        <w:t>увеличената</w:t>
      </w:r>
      <w:r w:rsidR="002D2AA4" w:rsidRPr="00DB6AD8">
        <w:rPr>
          <w:lang w:eastAsia="en-US"/>
        </w:rPr>
        <w:t xml:space="preserve"> загуба </w:t>
      </w:r>
      <w:r w:rsidR="003510C5">
        <w:rPr>
          <w:lang w:eastAsia="en-US"/>
        </w:rPr>
        <w:t>в</w:t>
      </w:r>
      <w:r w:rsidR="002D2AA4" w:rsidRPr="00DB6AD8">
        <w:rPr>
          <w:lang w:eastAsia="en-US"/>
        </w:rPr>
        <w:t xml:space="preserve"> минали години с 10 04</w:t>
      </w:r>
      <w:r w:rsidR="00137B2B" w:rsidRPr="00DB6AD8">
        <w:rPr>
          <w:lang w:eastAsia="en-US"/>
        </w:rPr>
        <w:t>5</w:t>
      </w:r>
      <w:r w:rsidR="002D2AA4" w:rsidRPr="00DB6AD8">
        <w:rPr>
          <w:lang w:eastAsia="en-US"/>
        </w:rPr>
        <w:t xml:space="preserve"> хил. лева</w:t>
      </w:r>
      <w:r w:rsidR="00FF43CC" w:rsidRPr="00DB6AD8">
        <w:rPr>
          <w:lang w:eastAsia="en-US"/>
        </w:rPr>
        <w:t>.</w:t>
      </w:r>
    </w:p>
    <w:p w:rsidR="00FF43CC" w:rsidRPr="00DB6AD8" w:rsidRDefault="00FF43CC" w:rsidP="001F298D">
      <w:pPr>
        <w:spacing w:line="276" w:lineRule="auto"/>
        <w:jc w:val="both"/>
        <w:rPr>
          <w:lang w:eastAsia="en-US"/>
        </w:rPr>
      </w:pPr>
    </w:p>
    <w:p w:rsidR="00822E3F" w:rsidRPr="00DB6AD8" w:rsidRDefault="00173F96" w:rsidP="00822E3F">
      <w:pPr>
        <w:spacing w:line="276" w:lineRule="auto"/>
        <w:ind w:firstLine="360"/>
        <w:jc w:val="both"/>
        <w:rPr>
          <w:color w:val="000000" w:themeColor="text1"/>
        </w:rPr>
      </w:pPr>
      <w:r w:rsidRPr="00DB6AD8">
        <w:rPr>
          <w:b/>
          <w:color w:val="000000" w:themeColor="text1"/>
          <w:lang w:eastAsia="en-US"/>
        </w:rPr>
        <w:t xml:space="preserve">4. </w:t>
      </w:r>
      <w:r w:rsidR="00FD7EF7" w:rsidRPr="00DB6AD8">
        <w:rPr>
          <w:b/>
          <w:color w:val="000000" w:themeColor="text1"/>
          <w:lang w:eastAsia="en-US"/>
        </w:rPr>
        <w:t>Краткосрочни задължения</w:t>
      </w:r>
      <w:r w:rsidR="00771567" w:rsidRPr="00DB6AD8">
        <w:rPr>
          <w:b/>
          <w:color w:val="000000" w:themeColor="text1"/>
          <w:lang w:eastAsia="en-US"/>
        </w:rPr>
        <w:t xml:space="preserve"> </w:t>
      </w:r>
      <w:r w:rsidR="00FD7EF7" w:rsidRPr="00DB6AD8">
        <w:rPr>
          <w:color w:val="000000" w:themeColor="text1"/>
          <w:lang w:eastAsia="en-US"/>
        </w:rPr>
        <w:t>-</w:t>
      </w:r>
      <w:r w:rsidR="00771567" w:rsidRPr="00DB6AD8">
        <w:rPr>
          <w:color w:val="000000" w:themeColor="text1"/>
          <w:lang w:eastAsia="en-US"/>
        </w:rPr>
        <w:t xml:space="preserve"> </w:t>
      </w:r>
      <w:r w:rsidR="00FD7EF7" w:rsidRPr="00DB6AD8">
        <w:rPr>
          <w:color w:val="000000" w:themeColor="text1"/>
          <w:lang w:eastAsia="en-US"/>
        </w:rPr>
        <w:t xml:space="preserve">намаляват с </w:t>
      </w:r>
      <w:r w:rsidR="00DB4B5F" w:rsidRPr="00DB6AD8">
        <w:rPr>
          <w:color w:val="000000" w:themeColor="text1"/>
          <w:lang w:eastAsia="en-US"/>
        </w:rPr>
        <w:t>1</w:t>
      </w:r>
      <w:r w:rsidR="003D7F16" w:rsidRPr="00DB6AD8">
        <w:rPr>
          <w:color w:val="000000" w:themeColor="text1"/>
          <w:lang w:eastAsia="en-US"/>
        </w:rPr>
        <w:t>2</w:t>
      </w:r>
      <w:r w:rsidR="004E70E7" w:rsidRPr="00DB6AD8">
        <w:rPr>
          <w:color w:val="000000" w:themeColor="text1"/>
          <w:lang w:eastAsia="en-US"/>
        </w:rPr>
        <w:t>,</w:t>
      </w:r>
      <w:r w:rsidR="00DB4B5F" w:rsidRPr="00DB6AD8">
        <w:rPr>
          <w:color w:val="000000" w:themeColor="text1"/>
          <w:lang w:eastAsia="en-US"/>
        </w:rPr>
        <w:t>5</w:t>
      </w:r>
      <w:r w:rsidR="00FD7EF7" w:rsidRPr="00DB6AD8">
        <w:rPr>
          <w:color w:val="000000" w:themeColor="text1"/>
          <w:lang w:eastAsia="en-US"/>
        </w:rPr>
        <w:t xml:space="preserve"> % в резултат на извършени плащания към финансовите кредитори за периода в общ размер </w:t>
      </w:r>
      <w:r w:rsidR="00822E3F" w:rsidRPr="00DB6AD8">
        <w:rPr>
          <w:color w:val="000000" w:themeColor="text1"/>
        </w:rPr>
        <w:t>на 46 188 хил. лева, от които главница 45 487 хил. лева и лихва 701 хил. лева.</w:t>
      </w:r>
    </w:p>
    <w:p w:rsidR="00FD7EF7" w:rsidRPr="00DB6AD8" w:rsidRDefault="00FD7EF7" w:rsidP="001F298D">
      <w:pPr>
        <w:spacing w:line="276" w:lineRule="auto"/>
        <w:jc w:val="both"/>
        <w:rPr>
          <w:lang w:eastAsia="en-US"/>
        </w:rPr>
      </w:pPr>
    </w:p>
    <w:p w:rsidR="00EE0886" w:rsidRPr="00DB6AD8" w:rsidRDefault="00EE0886" w:rsidP="001F298D">
      <w:pPr>
        <w:tabs>
          <w:tab w:val="left" w:pos="3828"/>
        </w:tabs>
        <w:spacing w:line="276" w:lineRule="auto"/>
        <w:jc w:val="both"/>
      </w:pPr>
    </w:p>
    <w:p w:rsidR="00895A86" w:rsidRPr="00DB6AD8" w:rsidRDefault="00895A86" w:rsidP="00857768">
      <w:pPr>
        <w:pStyle w:val="Heading2"/>
        <w:tabs>
          <w:tab w:val="left" w:pos="2268"/>
          <w:tab w:val="left" w:pos="3150"/>
        </w:tabs>
        <w:spacing w:line="276" w:lineRule="auto"/>
        <w:ind w:firstLine="0"/>
        <w:rPr>
          <w:bCs w:val="0"/>
          <w:color w:val="000000" w:themeColor="text1"/>
          <w:sz w:val="24"/>
          <w:lang w:eastAsia="en-US"/>
        </w:rPr>
      </w:pPr>
    </w:p>
    <w:p w:rsidR="00895A86" w:rsidRPr="00DB6AD8" w:rsidRDefault="00895A86" w:rsidP="00895A86">
      <w:pPr>
        <w:rPr>
          <w:lang w:eastAsia="en-US"/>
        </w:rPr>
      </w:pPr>
    </w:p>
    <w:p w:rsidR="00895A86" w:rsidRPr="00DB6AD8" w:rsidRDefault="00895A86" w:rsidP="00895A86">
      <w:pPr>
        <w:rPr>
          <w:lang w:eastAsia="en-US"/>
        </w:rPr>
      </w:pPr>
    </w:p>
    <w:p w:rsidR="00895A86" w:rsidRPr="00DB6AD8" w:rsidRDefault="00895A86" w:rsidP="00895A86">
      <w:pPr>
        <w:rPr>
          <w:lang w:eastAsia="en-US"/>
        </w:rPr>
      </w:pPr>
    </w:p>
    <w:p w:rsidR="00895A86" w:rsidRPr="00DB6AD8" w:rsidRDefault="00895A86" w:rsidP="00895A86">
      <w:pPr>
        <w:rPr>
          <w:lang w:eastAsia="en-US"/>
        </w:rPr>
      </w:pPr>
    </w:p>
    <w:p w:rsidR="00895A86" w:rsidRPr="00DB6AD8" w:rsidRDefault="00895A86" w:rsidP="00857768">
      <w:pPr>
        <w:pStyle w:val="Heading2"/>
        <w:tabs>
          <w:tab w:val="left" w:pos="2268"/>
          <w:tab w:val="left" w:pos="3150"/>
        </w:tabs>
        <w:spacing w:line="276" w:lineRule="auto"/>
        <w:ind w:firstLine="0"/>
        <w:rPr>
          <w:bCs w:val="0"/>
          <w:color w:val="000000" w:themeColor="text1"/>
          <w:sz w:val="24"/>
          <w:lang w:eastAsia="en-US"/>
        </w:rPr>
      </w:pPr>
    </w:p>
    <w:p w:rsidR="00115E04" w:rsidRPr="00DB6AD8" w:rsidRDefault="00173F96" w:rsidP="00895A86">
      <w:pPr>
        <w:pStyle w:val="Heading2"/>
        <w:tabs>
          <w:tab w:val="left" w:pos="2268"/>
          <w:tab w:val="left" w:pos="3150"/>
          <w:tab w:val="left" w:pos="3969"/>
        </w:tabs>
        <w:spacing w:line="276" w:lineRule="auto"/>
        <w:ind w:firstLine="0"/>
        <w:rPr>
          <w:rFonts w:eastAsia="Times New Roman"/>
          <w:b w:val="0"/>
          <w:sz w:val="20"/>
          <w:szCs w:val="20"/>
          <w:lang w:eastAsia="en-US"/>
        </w:rPr>
      </w:pPr>
      <w:r w:rsidRPr="00DB6AD8">
        <w:rPr>
          <w:bCs w:val="0"/>
          <w:color w:val="000000" w:themeColor="text1"/>
          <w:sz w:val="24"/>
          <w:lang w:eastAsia="en-US"/>
        </w:rPr>
        <w:t xml:space="preserve">5. </w:t>
      </w:r>
      <w:r w:rsidR="00C66CA1" w:rsidRPr="00DB6AD8">
        <w:rPr>
          <w:bCs w:val="0"/>
          <w:color w:val="000000" w:themeColor="text1"/>
          <w:sz w:val="24"/>
          <w:lang w:eastAsia="en-US"/>
        </w:rPr>
        <w:t>Анализ на вземанията</w:t>
      </w:r>
      <w:r w:rsidR="00AE6693" w:rsidRPr="00DB6AD8">
        <w:rPr>
          <w:rFonts w:eastAsia="Times New Roman"/>
          <w:sz w:val="20"/>
          <w:szCs w:val="20"/>
          <w:lang w:eastAsia="en-US"/>
        </w:rPr>
        <w:t xml:space="preserve">   </w:t>
      </w:r>
      <w:r w:rsidR="00AE6693" w:rsidRPr="00DB6AD8">
        <w:rPr>
          <w:rFonts w:eastAsia="Times New Roman"/>
          <w:b w:val="0"/>
          <w:sz w:val="20"/>
          <w:szCs w:val="20"/>
          <w:lang w:eastAsia="en-US"/>
        </w:rPr>
        <w:t xml:space="preserve"> </w:t>
      </w:r>
      <w:r w:rsidR="009003E4" w:rsidRPr="00DB6AD8">
        <w:rPr>
          <w:rFonts w:eastAsia="Times New Roman"/>
          <w:b w:val="0"/>
          <w:sz w:val="20"/>
          <w:szCs w:val="20"/>
          <w:lang w:eastAsia="en-US"/>
        </w:rPr>
        <w:t xml:space="preserve">                                                                                                                                                </w:t>
      </w:r>
      <w:r w:rsidR="00530339" w:rsidRPr="00DB6AD8">
        <w:rPr>
          <w:rFonts w:eastAsia="Times New Roman"/>
          <w:b w:val="0"/>
          <w:sz w:val="20"/>
          <w:szCs w:val="20"/>
          <w:lang w:eastAsia="en-US"/>
        </w:rPr>
        <w:t xml:space="preserve">   </w:t>
      </w:r>
      <w:r w:rsidR="009003E4" w:rsidRPr="00DB6AD8">
        <w:rPr>
          <w:rFonts w:eastAsia="Times New Roman"/>
          <w:b w:val="0"/>
          <w:sz w:val="20"/>
          <w:szCs w:val="20"/>
          <w:lang w:eastAsia="en-US"/>
        </w:rPr>
        <w:t xml:space="preserve"> </w:t>
      </w:r>
      <w:r w:rsidR="00BA5C40" w:rsidRPr="00DB6AD8">
        <w:rPr>
          <w:rFonts w:eastAsia="Times New Roman"/>
          <w:b w:val="0"/>
          <w:sz w:val="20"/>
          <w:szCs w:val="20"/>
          <w:lang w:eastAsia="en-US"/>
        </w:rPr>
        <w:t xml:space="preserve"> </w:t>
      </w:r>
      <w:r w:rsidR="00AE6693" w:rsidRPr="00DB6AD8">
        <w:rPr>
          <w:rFonts w:eastAsia="Times New Roman"/>
          <w:sz w:val="20"/>
          <w:szCs w:val="20"/>
          <w:lang w:eastAsia="en-US"/>
        </w:rPr>
        <w:t xml:space="preserve">        </w:t>
      </w:r>
      <w:r w:rsidR="00866D03" w:rsidRPr="00DB6AD8">
        <w:rPr>
          <w:rFonts w:eastAsia="Times New Roman"/>
          <w:sz w:val="20"/>
          <w:szCs w:val="20"/>
          <w:lang w:eastAsia="en-US"/>
        </w:rPr>
        <w:t xml:space="preserve"> </w:t>
      </w:r>
      <w:r w:rsidR="0091242E" w:rsidRPr="00DB6AD8">
        <w:rPr>
          <w:rFonts w:eastAsia="Times New Roman"/>
          <w:sz w:val="20"/>
          <w:szCs w:val="20"/>
          <w:lang w:eastAsia="en-US"/>
        </w:rPr>
        <w:t xml:space="preserve">   </w:t>
      </w:r>
      <w:r w:rsidR="00AE6693" w:rsidRPr="00DB6AD8">
        <w:rPr>
          <w:rFonts w:eastAsia="Times New Roman"/>
          <w:sz w:val="20"/>
          <w:szCs w:val="20"/>
          <w:lang w:eastAsia="en-US"/>
        </w:rPr>
        <w:t xml:space="preserve"> </w:t>
      </w:r>
    </w:p>
    <w:tbl>
      <w:tblPr>
        <w:tblW w:w="5552" w:type="pct"/>
        <w:tblInd w:w="-931" w:type="dxa"/>
        <w:tblLook w:val="04A0"/>
      </w:tblPr>
      <w:tblGrid>
        <w:gridCol w:w="1723"/>
        <w:gridCol w:w="905"/>
        <w:gridCol w:w="927"/>
        <w:gridCol w:w="905"/>
        <w:gridCol w:w="851"/>
        <w:gridCol w:w="1010"/>
        <w:gridCol w:w="905"/>
        <w:gridCol w:w="927"/>
        <w:gridCol w:w="905"/>
        <w:gridCol w:w="851"/>
        <w:gridCol w:w="1010"/>
      </w:tblGrid>
      <w:tr w:rsidR="00895A86" w:rsidRPr="00DB6AD8" w:rsidTr="00895A86">
        <w:trPr>
          <w:trHeight w:val="960"/>
        </w:trPr>
        <w:tc>
          <w:tcPr>
            <w:tcW w:w="789" w:type="pct"/>
            <w:tcBorders>
              <w:top w:val="nil"/>
              <w:left w:val="nil"/>
              <w:bottom w:val="double" w:sz="6" w:space="0" w:color="auto"/>
              <w:right w:val="nil"/>
            </w:tcBorders>
            <w:shd w:val="clear" w:color="000000" w:fill="C0C0C0"/>
            <w:vAlign w:val="bottom"/>
            <w:hideMark/>
          </w:tcPr>
          <w:p w:rsidR="00895A86" w:rsidRPr="00895A86" w:rsidRDefault="00895A86" w:rsidP="00895A86">
            <w:pPr>
              <w:jc w:val="center"/>
              <w:rPr>
                <w:rFonts w:ascii="Calibri" w:eastAsia="Times New Roman" w:hAnsi="Calibri" w:cs="Arial"/>
                <w:b/>
                <w:bCs/>
                <w:sz w:val="15"/>
                <w:szCs w:val="15"/>
                <w:lang w:val="en-US" w:eastAsia="en-US"/>
              </w:rPr>
            </w:pPr>
            <w:r w:rsidRPr="00895A86">
              <w:rPr>
                <w:rFonts w:ascii="Calibri" w:eastAsia="Times New Roman" w:hAnsi="Calibri" w:cs="Arial"/>
                <w:b/>
                <w:bCs/>
                <w:sz w:val="15"/>
                <w:szCs w:val="15"/>
                <w:lang w:val="en-US" w:eastAsia="en-US"/>
              </w:rPr>
              <w:t>Вземания по контрагенти</w:t>
            </w:r>
          </w:p>
        </w:tc>
        <w:tc>
          <w:tcPr>
            <w:tcW w:w="414" w:type="pct"/>
            <w:tcBorders>
              <w:top w:val="nil"/>
              <w:left w:val="nil"/>
              <w:bottom w:val="double" w:sz="6" w:space="0" w:color="auto"/>
              <w:right w:val="nil"/>
            </w:tcBorders>
            <w:shd w:val="clear" w:color="000000" w:fill="C0C0C0"/>
            <w:vAlign w:val="bottom"/>
            <w:hideMark/>
          </w:tcPr>
          <w:p w:rsidR="00895A86" w:rsidRPr="00895A86" w:rsidRDefault="00895A86" w:rsidP="00895A86">
            <w:pPr>
              <w:jc w:val="center"/>
              <w:rPr>
                <w:rFonts w:ascii="Calibri" w:eastAsia="Times New Roman" w:hAnsi="Calibri" w:cs="Arial"/>
                <w:b/>
                <w:bCs/>
                <w:sz w:val="15"/>
                <w:szCs w:val="15"/>
                <w:lang w:val="en-US" w:eastAsia="en-US"/>
              </w:rPr>
            </w:pPr>
            <w:r w:rsidRPr="00895A86">
              <w:rPr>
                <w:rFonts w:ascii="Calibri" w:eastAsia="Times New Roman" w:hAnsi="Calibri" w:cs="Arial"/>
                <w:b/>
                <w:bCs/>
                <w:sz w:val="15"/>
                <w:szCs w:val="15"/>
                <w:lang w:val="en-US" w:eastAsia="en-US"/>
              </w:rPr>
              <w:t>Общ размер към 30.06.2016</w:t>
            </w:r>
          </w:p>
        </w:tc>
        <w:tc>
          <w:tcPr>
            <w:tcW w:w="424" w:type="pct"/>
            <w:tcBorders>
              <w:top w:val="nil"/>
              <w:left w:val="nil"/>
              <w:bottom w:val="double" w:sz="6" w:space="0" w:color="auto"/>
              <w:right w:val="nil"/>
            </w:tcBorders>
            <w:shd w:val="clear" w:color="000000" w:fill="C0C0C0"/>
            <w:vAlign w:val="bottom"/>
            <w:hideMark/>
          </w:tcPr>
          <w:p w:rsidR="00895A86" w:rsidRPr="00895A86" w:rsidRDefault="00895A86" w:rsidP="00895A86">
            <w:pPr>
              <w:jc w:val="center"/>
              <w:rPr>
                <w:rFonts w:ascii="Calibri" w:eastAsia="Times New Roman" w:hAnsi="Calibri" w:cs="Arial"/>
                <w:b/>
                <w:bCs/>
                <w:sz w:val="15"/>
                <w:szCs w:val="15"/>
                <w:lang w:val="en-US" w:eastAsia="en-US"/>
              </w:rPr>
            </w:pPr>
            <w:r w:rsidRPr="00895A86">
              <w:rPr>
                <w:rFonts w:ascii="Calibri" w:eastAsia="Times New Roman" w:hAnsi="Calibri" w:cs="Arial"/>
                <w:b/>
                <w:bCs/>
                <w:sz w:val="15"/>
                <w:szCs w:val="15"/>
                <w:lang w:val="en-US" w:eastAsia="en-US"/>
              </w:rPr>
              <w:t>Обезценка към 30.06.2016</w:t>
            </w:r>
          </w:p>
        </w:tc>
        <w:tc>
          <w:tcPr>
            <w:tcW w:w="414" w:type="pct"/>
            <w:tcBorders>
              <w:top w:val="nil"/>
              <w:left w:val="nil"/>
              <w:bottom w:val="double" w:sz="6" w:space="0" w:color="auto"/>
              <w:right w:val="nil"/>
            </w:tcBorders>
            <w:shd w:val="clear" w:color="000000" w:fill="C0C0C0"/>
            <w:vAlign w:val="bottom"/>
            <w:hideMark/>
          </w:tcPr>
          <w:p w:rsidR="00895A86" w:rsidRPr="00895A86" w:rsidRDefault="00895A86" w:rsidP="00895A86">
            <w:pPr>
              <w:jc w:val="center"/>
              <w:rPr>
                <w:rFonts w:ascii="Calibri" w:eastAsia="Times New Roman" w:hAnsi="Calibri" w:cs="Arial"/>
                <w:b/>
                <w:bCs/>
                <w:sz w:val="15"/>
                <w:szCs w:val="15"/>
                <w:lang w:val="en-US" w:eastAsia="en-US"/>
              </w:rPr>
            </w:pPr>
            <w:r w:rsidRPr="00895A86">
              <w:rPr>
                <w:rFonts w:ascii="Calibri" w:eastAsia="Times New Roman" w:hAnsi="Calibri" w:cs="Arial"/>
                <w:b/>
                <w:bCs/>
                <w:sz w:val="15"/>
                <w:szCs w:val="15"/>
                <w:lang w:val="en-US" w:eastAsia="en-US"/>
              </w:rPr>
              <w:t>Балансова стойност към 30.06.2016</w:t>
            </w:r>
          </w:p>
        </w:tc>
        <w:tc>
          <w:tcPr>
            <w:tcW w:w="390" w:type="pct"/>
            <w:tcBorders>
              <w:top w:val="nil"/>
              <w:left w:val="nil"/>
              <w:bottom w:val="double" w:sz="6" w:space="0" w:color="auto"/>
              <w:right w:val="nil"/>
            </w:tcBorders>
            <w:shd w:val="clear" w:color="000000" w:fill="C0C0C0"/>
            <w:vAlign w:val="bottom"/>
            <w:hideMark/>
          </w:tcPr>
          <w:p w:rsidR="00895A86" w:rsidRPr="00895A86" w:rsidRDefault="00895A86" w:rsidP="00895A86">
            <w:pPr>
              <w:jc w:val="center"/>
              <w:rPr>
                <w:rFonts w:ascii="Calibri" w:eastAsia="Times New Roman" w:hAnsi="Calibri" w:cs="Arial"/>
                <w:b/>
                <w:bCs/>
                <w:sz w:val="15"/>
                <w:szCs w:val="15"/>
                <w:lang w:val="en-US" w:eastAsia="en-US"/>
              </w:rPr>
            </w:pPr>
            <w:r w:rsidRPr="00895A86">
              <w:rPr>
                <w:rFonts w:ascii="Calibri" w:eastAsia="Times New Roman" w:hAnsi="Calibri" w:cs="Arial"/>
                <w:b/>
                <w:bCs/>
                <w:sz w:val="15"/>
                <w:szCs w:val="15"/>
                <w:lang w:val="en-US" w:eastAsia="en-US"/>
              </w:rPr>
              <w:t>Текущи вземания общ размер</w:t>
            </w:r>
          </w:p>
        </w:tc>
        <w:tc>
          <w:tcPr>
            <w:tcW w:w="462" w:type="pct"/>
            <w:tcBorders>
              <w:top w:val="nil"/>
              <w:left w:val="nil"/>
              <w:bottom w:val="double" w:sz="6" w:space="0" w:color="auto"/>
              <w:right w:val="nil"/>
            </w:tcBorders>
            <w:shd w:val="clear" w:color="000000" w:fill="C0C0C0"/>
            <w:vAlign w:val="bottom"/>
            <w:hideMark/>
          </w:tcPr>
          <w:p w:rsidR="00895A86" w:rsidRPr="00895A86" w:rsidRDefault="00895A86" w:rsidP="00895A86">
            <w:pPr>
              <w:jc w:val="center"/>
              <w:rPr>
                <w:rFonts w:ascii="Calibri" w:eastAsia="Times New Roman" w:hAnsi="Calibri" w:cs="Arial"/>
                <w:b/>
                <w:bCs/>
                <w:sz w:val="15"/>
                <w:szCs w:val="15"/>
                <w:lang w:val="en-US" w:eastAsia="en-US"/>
              </w:rPr>
            </w:pPr>
            <w:r w:rsidRPr="00895A86">
              <w:rPr>
                <w:rFonts w:ascii="Calibri" w:eastAsia="Times New Roman" w:hAnsi="Calibri" w:cs="Arial"/>
                <w:b/>
                <w:bCs/>
                <w:sz w:val="15"/>
                <w:szCs w:val="15"/>
                <w:lang w:val="en-US" w:eastAsia="en-US"/>
              </w:rPr>
              <w:t>Просрочени вземания общ размер</w:t>
            </w:r>
          </w:p>
        </w:tc>
        <w:tc>
          <w:tcPr>
            <w:tcW w:w="414" w:type="pct"/>
            <w:tcBorders>
              <w:top w:val="nil"/>
              <w:left w:val="nil"/>
              <w:bottom w:val="double" w:sz="6" w:space="0" w:color="auto"/>
              <w:right w:val="nil"/>
            </w:tcBorders>
            <w:shd w:val="clear" w:color="000000" w:fill="BFBFBF"/>
            <w:vAlign w:val="bottom"/>
            <w:hideMark/>
          </w:tcPr>
          <w:p w:rsidR="00895A86" w:rsidRPr="00895A86" w:rsidRDefault="00895A86" w:rsidP="00895A86">
            <w:pPr>
              <w:jc w:val="center"/>
              <w:rPr>
                <w:rFonts w:ascii="Calibri" w:eastAsia="Times New Roman" w:hAnsi="Calibri" w:cs="Arial"/>
                <w:b/>
                <w:bCs/>
                <w:sz w:val="15"/>
                <w:szCs w:val="15"/>
                <w:lang w:val="en-US" w:eastAsia="en-US"/>
              </w:rPr>
            </w:pPr>
            <w:r w:rsidRPr="00895A86">
              <w:rPr>
                <w:rFonts w:ascii="Calibri" w:eastAsia="Times New Roman" w:hAnsi="Calibri" w:cs="Arial"/>
                <w:b/>
                <w:bCs/>
                <w:sz w:val="15"/>
                <w:szCs w:val="15"/>
                <w:lang w:val="en-US" w:eastAsia="en-US"/>
              </w:rPr>
              <w:t>Общ размер към 31.12.2015</w:t>
            </w:r>
          </w:p>
        </w:tc>
        <w:tc>
          <w:tcPr>
            <w:tcW w:w="424" w:type="pct"/>
            <w:tcBorders>
              <w:top w:val="nil"/>
              <w:left w:val="nil"/>
              <w:bottom w:val="double" w:sz="6" w:space="0" w:color="auto"/>
              <w:right w:val="nil"/>
            </w:tcBorders>
            <w:shd w:val="clear" w:color="000000" w:fill="C0C0C0"/>
            <w:vAlign w:val="bottom"/>
            <w:hideMark/>
          </w:tcPr>
          <w:p w:rsidR="00895A86" w:rsidRPr="00895A86" w:rsidRDefault="00895A86" w:rsidP="00895A86">
            <w:pPr>
              <w:jc w:val="center"/>
              <w:rPr>
                <w:rFonts w:ascii="Calibri" w:eastAsia="Times New Roman" w:hAnsi="Calibri" w:cs="Arial"/>
                <w:b/>
                <w:bCs/>
                <w:sz w:val="15"/>
                <w:szCs w:val="15"/>
                <w:lang w:val="en-US" w:eastAsia="en-US"/>
              </w:rPr>
            </w:pPr>
            <w:r w:rsidRPr="00895A86">
              <w:rPr>
                <w:rFonts w:ascii="Calibri" w:eastAsia="Times New Roman" w:hAnsi="Calibri" w:cs="Arial"/>
                <w:b/>
                <w:bCs/>
                <w:sz w:val="15"/>
                <w:szCs w:val="15"/>
                <w:lang w:val="en-US" w:eastAsia="en-US"/>
              </w:rPr>
              <w:t>Обезценка към 31.12.2015</w:t>
            </w:r>
          </w:p>
        </w:tc>
        <w:tc>
          <w:tcPr>
            <w:tcW w:w="414" w:type="pct"/>
            <w:tcBorders>
              <w:top w:val="nil"/>
              <w:left w:val="nil"/>
              <w:bottom w:val="double" w:sz="6" w:space="0" w:color="auto"/>
              <w:right w:val="nil"/>
            </w:tcBorders>
            <w:shd w:val="clear" w:color="000000" w:fill="C0C0C0"/>
            <w:vAlign w:val="bottom"/>
            <w:hideMark/>
          </w:tcPr>
          <w:p w:rsidR="00895A86" w:rsidRPr="00895A86" w:rsidRDefault="00895A86" w:rsidP="00895A86">
            <w:pPr>
              <w:jc w:val="center"/>
              <w:rPr>
                <w:rFonts w:ascii="Calibri" w:eastAsia="Times New Roman" w:hAnsi="Calibri" w:cs="Arial"/>
                <w:b/>
                <w:bCs/>
                <w:sz w:val="15"/>
                <w:szCs w:val="15"/>
                <w:lang w:val="en-US" w:eastAsia="en-US"/>
              </w:rPr>
            </w:pPr>
            <w:r w:rsidRPr="00895A86">
              <w:rPr>
                <w:rFonts w:ascii="Calibri" w:eastAsia="Times New Roman" w:hAnsi="Calibri" w:cs="Arial"/>
                <w:b/>
                <w:bCs/>
                <w:sz w:val="15"/>
                <w:szCs w:val="15"/>
                <w:lang w:val="en-US" w:eastAsia="en-US"/>
              </w:rPr>
              <w:t>Балансова стойност към 31.12.2015</w:t>
            </w:r>
          </w:p>
        </w:tc>
        <w:tc>
          <w:tcPr>
            <w:tcW w:w="390" w:type="pct"/>
            <w:tcBorders>
              <w:top w:val="nil"/>
              <w:left w:val="nil"/>
              <w:bottom w:val="double" w:sz="6" w:space="0" w:color="auto"/>
              <w:right w:val="nil"/>
            </w:tcBorders>
            <w:shd w:val="clear" w:color="000000" w:fill="C0C0C0"/>
            <w:vAlign w:val="bottom"/>
            <w:hideMark/>
          </w:tcPr>
          <w:p w:rsidR="00895A86" w:rsidRPr="00895A86" w:rsidRDefault="00895A86" w:rsidP="00895A86">
            <w:pPr>
              <w:jc w:val="center"/>
              <w:rPr>
                <w:rFonts w:ascii="Calibri" w:eastAsia="Times New Roman" w:hAnsi="Calibri" w:cs="Arial"/>
                <w:b/>
                <w:bCs/>
                <w:sz w:val="15"/>
                <w:szCs w:val="15"/>
                <w:lang w:val="en-US" w:eastAsia="en-US"/>
              </w:rPr>
            </w:pPr>
            <w:r w:rsidRPr="00895A86">
              <w:rPr>
                <w:rFonts w:ascii="Calibri" w:eastAsia="Times New Roman" w:hAnsi="Calibri" w:cs="Arial"/>
                <w:b/>
                <w:bCs/>
                <w:sz w:val="15"/>
                <w:szCs w:val="15"/>
                <w:lang w:val="en-US" w:eastAsia="en-US"/>
              </w:rPr>
              <w:t xml:space="preserve">Текущи вземания </w:t>
            </w:r>
          </w:p>
        </w:tc>
        <w:tc>
          <w:tcPr>
            <w:tcW w:w="462" w:type="pct"/>
            <w:tcBorders>
              <w:top w:val="nil"/>
              <w:left w:val="nil"/>
              <w:bottom w:val="double" w:sz="6" w:space="0" w:color="auto"/>
              <w:right w:val="nil"/>
            </w:tcBorders>
            <w:shd w:val="clear" w:color="000000" w:fill="C0C0C0"/>
            <w:vAlign w:val="bottom"/>
            <w:hideMark/>
          </w:tcPr>
          <w:p w:rsidR="00895A86" w:rsidRPr="00895A86" w:rsidRDefault="00895A86" w:rsidP="00895A86">
            <w:pPr>
              <w:jc w:val="center"/>
              <w:rPr>
                <w:rFonts w:ascii="Calibri" w:eastAsia="Times New Roman" w:hAnsi="Calibri" w:cs="Arial"/>
                <w:b/>
                <w:bCs/>
                <w:sz w:val="15"/>
                <w:szCs w:val="15"/>
                <w:lang w:val="en-US" w:eastAsia="en-US"/>
              </w:rPr>
            </w:pPr>
            <w:r w:rsidRPr="00895A86">
              <w:rPr>
                <w:rFonts w:ascii="Calibri" w:eastAsia="Times New Roman" w:hAnsi="Calibri" w:cs="Arial"/>
                <w:b/>
                <w:bCs/>
                <w:sz w:val="15"/>
                <w:szCs w:val="15"/>
                <w:lang w:val="en-US" w:eastAsia="en-US"/>
              </w:rPr>
              <w:t xml:space="preserve">Просрочени вземания </w:t>
            </w:r>
          </w:p>
        </w:tc>
      </w:tr>
      <w:tr w:rsidR="00895A86" w:rsidRPr="00DB6AD8" w:rsidTr="00895A86">
        <w:trPr>
          <w:trHeight w:val="465"/>
        </w:trPr>
        <w:tc>
          <w:tcPr>
            <w:tcW w:w="789" w:type="pct"/>
            <w:tcBorders>
              <w:top w:val="nil"/>
              <w:left w:val="single" w:sz="4" w:space="0" w:color="auto"/>
              <w:bottom w:val="nil"/>
              <w:right w:val="nil"/>
            </w:tcBorders>
            <w:shd w:val="clear" w:color="auto" w:fill="auto"/>
            <w:vAlign w:val="bottom"/>
            <w:hideMark/>
          </w:tcPr>
          <w:p w:rsidR="00895A86" w:rsidRPr="00895A86" w:rsidRDefault="00895A86" w:rsidP="00895A86">
            <w:pPr>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Чужди жп администрации</w:t>
            </w:r>
          </w:p>
        </w:tc>
        <w:tc>
          <w:tcPr>
            <w:tcW w:w="414" w:type="pct"/>
            <w:tcBorders>
              <w:top w:val="nil"/>
              <w:left w:val="single" w:sz="4" w:space="0" w:color="auto"/>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29 390</w:t>
            </w:r>
          </w:p>
        </w:tc>
        <w:tc>
          <w:tcPr>
            <w:tcW w:w="42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18 023</w:t>
            </w:r>
          </w:p>
        </w:tc>
        <w:tc>
          <w:tcPr>
            <w:tcW w:w="41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11 367</w:t>
            </w:r>
          </w:p>
        </w:tc>
        <w:tc>
          <w:tcPr>
            <w:tcW w:w="390"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1 776</w:t>
            </w:r>
          </w:p>
        </w:tc>
        <w:tc>
          <w:tcPr>
            <w:tcW w:w="462"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27 614</w:t>
            </w:r>
          </w:p>
        </w:tc>
        <w:tc>
          <w:tcPr>
            <w:tcW w:w="41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29 390</w:t>
            </w:r>
          </w:p>
        </w:tc>
        <w:tc>
          <w:tcPr>
            <w:tcW w:w="42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18 023</w:t>
            </w:r>
          </w:p>
        </w:tc>
        <w:tc>
          <w:tcPr>
            <w:tcW w:w="41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11 367</w:t>
            </w:r>
          </w:p>
        </w:tc>
        <w:tc>
          <w:tcPr>
            <w:tcW w:w="390"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1 776</w:t>
            </w:r>
          </w:p>
        </w:tc>
        <w:tc>
          <w:tcPr>
            <w:tcW w:w="462"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27 614</w:t>
            </w:r>
          </w:p>
        </w:tc>
      </w:tr>
      <w:tr w:rsidR="00895A86" w:rsidRPr="00DB6AD8" w:rsidTr="00895A86">
        <w:trPr>
          <w:trHeight w:val="570"/>
        </w:trPr>
        <w:tc>
          <w:tcPr>
            <w:tcW w:w="789" w:type="pct"/>
            <w:tcBorders>
              <w:top w:val="nil"/>
              <w:left w:val="single" w:sz="4" w:space="0" w:color="auto"/>
              <w:bottom w:val="nil"/>
              <w:right w:val="nil"/>
            </w:tcBorders>
            <w:shd w:val="clear" w:color="auto" w:fill="auto"/>
            <w:vAlign w:val="bottom"/>
            <w:hideMark/>
          </w:tcPr>
          <w:p w:rsidR="00895A86" w:rsidRPr="00895A86" w:rsidRDefault="00895A86" w:rsidP="00895A86">
            <w:pPr>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HELLENIC RAILWAYS ORGANIZATION /OSE/</w:t>
            </w:r>
          </w:p>
        </w:tc>
        <w:tc>
          <w:tcPr>
            <w:tcW w:w="414" w:type="pct"/>
            <w:tcBorders>
              <w:top w:val="nil"/>
              <w:left w:val="single" w:sz="4" w:space="0" w:color="auto"/>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2 991</w:t>
            </w:r>
          </w:p>
        </w:tc>
        <w:tc>
          <w:tcPr>
            <w:tcW w:w="424" w:type="pct"/>
            <w:tcBorders>
              <w:top w:val="nil"/>
              <w:left w:val="nil"/>
              <w:bottom w:val="nil"/>
              <w:right w:val="single" w:sz="4" w:space="0" w:color="auto"/>
            </w:tcBorders>
            <w:shd w:val="clear" w:color="auto" w:fill="auto"/>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2110</w:t>
            </w:r>
          </w:p>
        </w:tc>
        <w:tc>
          <w:tcPr>
            <w:tcW w:w="41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881</w:t>
            </w:r>
          </w:p>
        </w:tc>
        <w:tc>
          <w:tcPr>
            <w:tcW w:w="390"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0</w:t>
            </w:r>
          </w:p>
        </w:tc>
        <w:tc>
          <w:tcPr>
            <w:tcW w:w="462"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2 991</w:t>
            </w:r>
          </w:p>
        </w:tc>
        <w:tc>
          <w:tcPr>
            <w:tcW w:w="41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2 991</w:t>
            </w:r>
          </w:p>
        </w:tc>
        <w:tc>
          <w:tcPr>
            <w:tcW w:w="42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2 110</w:t>
            </w:r>
          </w:p>
        </w:tc>
        <w:tc>
          <w:tcPr>
            <w:tcW w:w="41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881</w:t>
            </w:r>
          </w:p>
        </w:tc>
        <w:tc>
          <w:tcPr>
            <w:tcW w:w="390"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0</w:t>
            </w:r>
          </w:p>
        </w:tc>
        <w:tc>
          <w:tcPr>
            <w:tcW w:w="462"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2 991</w:t>
            </w:r>
          </w:p>
        </w:tc>
      </w:tr>
      <w:tr w:rsidR="00895A86" w:rsidRPr="00DB6AD8" w:rsidTr="00895A86">
        <w:trPr>
          <w:trHeight w:val="255"/>
        </w:trPr>
        <w:tc>
          <w:tcPr>
            <w:tcW w:w="789" w:type="pct"/>
            <w:tcBorders>
              <w:top w:val="nil"/>
              <w:left w:val="single" w:sz="4" w:space="0" w:color="auto"/>
              <w:bottom w:val="nil"/>
              <w:right w:val="nil"/>
            </w:tcBorders>
            <w:shd w:val="clear" w:color="auto" w:fill="auto"/>
            <w:noWrap/>
            <w:vAlign w:val="bottom"/>
            <w:hideMark/>
          </w:tcPr>
          <w:p w:rsidR="00895A86" w:rsidRPr="00895A86" w:rsidRDefault="00895A86" w:rsidP="00895A86">
            <w:pPr>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Интерконтейнер</w:t>
            </w:r>
          </w:p>
        </w:tc>
        <w:tc>
          <w:tcPr>
            <w:tcW w:w="414" w:type="pct"/>
            <w:tcBorders>
              <w:top w:val="nil"/>
              <w:left w:val="single" w:sz="4" w:space="0" w:color="auto"/>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1 477</w:t>
            </w:r>
          </w:p>
        </w:tc>
        <w:tc>
          <w:tcPr>
            <w:tcW w:w="42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1 477</w:t>
            </w:r>
          </w:p>
        </w:tc>
        <w:tc>
          <w:tcPr>
            <w:tcW w:w="41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0</w:t>
            </w:r>
          </w:p>
        </w:tc>
        <w:tc>
          <w:tcPr>
            <w:tcW w:w="390"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0</w:t>
            </w:r>
          </w:p>
        </w:tc>
        <w:tc>
          <w:tcPr>
            <w:tcW w:w="462"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1 477</w:t>
            </w:r>
          </w:p>
        </w:tc>
        <w:tc>
          <w:tcPr>
            <w:tcW w:w="41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1 477</w:t>
            </w:r>
          </w:p>
        </w:tc>
        <w:tc>
          <w:tcPr>
            <w:tcW w:w="42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1 477</w:t>
            </w:r>
          </w:p>
        </w:tc>
        <w:tc>
          <w:tcPr>
            <w:tcW w:w="41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0</w:t>
            </w:r>
          </w:p>
        </w:tc>
        <w:tc>
          <w:tcPr>
            <w:tcW w:w="390"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0</w:t>
            </w:r>
          </w:p>
        </w:tc>
        <w:tc>
          <w:tcPr>
            <w:tcW w:w="462"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1 477</w:t>
            </w:r>
          </w:p>
        </w:tc>
      </w:tr>
      <w:tr w:rsidR="00895A86" w:rsidRPr="00DB6AD8" w:rsidTr="00895A86">
        <w:trPr>
          <w:trHeight w:val="255"/>
        </w:trPr>
        <w:tc>
          <w:tcPr>
            <w:tcW w:w="789" w:type="pct"/>
            <w:tcBorders>
              <w:top w:val="nil"/>
              <w:left w:val="single" w:sz="4" w:space="0" w:color="auto"/>
              <w:bottom w:val="nil"/>
              <w:right w:val="nil"/>
            </w:tcBorders>
            <w:shd w:val="clear" w:color="auto" w:fill="auto"/>
            <w:noWrap/>
            <w:vAlign w:val="bottom"/>
            <w:hideMark/>
          </w:tcPr>
          <w:p w:rsidR="00895A86" w:rsidRPr="00895A86" w:rsidRDefault="00895A86" w:rsidP="00895A86">
            <w:pPr>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ДП ТСВ</w:t>
            </w:r>
          </w:p>
        </w:tc>
        <w:tc>
          <w:tcPr>
            <w:tcW w:w="414" w:type="pct"/>
            <w:tcBorders>
              <w:top w:val="nil"/>
              <w:left w:val="single" w:sz="4" w:space="0" w:color="auto"/>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718</w:t>
            </w:r>
          </w:p>
        </w:tc>
        <w:tc>
          <w:tcPr>
            <w:tcW w:w="42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394</w:t>
            </w:r>
          </w:p>
        </w:tc>
        <w:tc>
          <w:tcPr>
            <w:tcW w:w="41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324</w:t>
            </w:r>
          </w:p>
        </w:tc>
        <w:tc>
          <w:tcPr>
            <w:tcW w:w="390"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0</w:t>
            </w:r>
          </w:p>
        </w:tc>
        <w:tc>
          <w:tcPr>
            <w:tcW w:w="462"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718</w:t>
            </w:r>
          </w:p>
        </w:tc>
        <w:tc>
          <w:tcPr>
            <w:tcW w:w="41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718</w:t>
            </w:r>
          </w:p>
        </w:tc>
        <w:tc>
          <w:tcPr>
            <w:tcW w:w="42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394</w:t>
            </w:r>
          </w:p>
        </w:tc>
        <w:tc>
          <w:tcPr>
            <w:tcW w:w="41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324</w:t>
            </w:r>
          </w:p>
        </w:tc>
        <w:tc>
          <w:tcPr>
            <w:tcW w:w="390"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0</w:t>
            </w:r>
          </w:p>
        </w:tc>
        <w:tc>
          <w:tcPr>
            <w:tcW w:w="462"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718</w:t>
            </w:r>
          </w:p>
        </w:tc>
      </w:tr>
      <w:tr w:rsidR="00895A86" w:rsidRPr="00DB6AD8" w:rsidTr="00895A86">
        <w:trPr>
          <w:trHeight w:val="450"/>
        </w:trPr>
        <w:tc>
          <w:tcPr>
            <w:tcW w:w="789" w:type="pct"/>
            <w:tcBorders>
              <w:top w:val="nil"/>
              <w:left w:val="single" w:sz="4" w:space="0" w:color="auto"/>
              <w:bottom w:val="nil"/>
              <w:right w:val="nil"/>
            </w:tcBorders>
            <w:shd w:val="clear" w:color="auto" w:fill="auto"/>
            <w:vAlign w:val="bottom"/>
            <w:hideMark/>
          </w:tcPr>
          <w:p w:rsidR="00895A86" w:rsidRPr="00895A86" w:rsidRDefault="00895A86" w:rsidP="00895A86">
            <w:pPr>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Българска Железопътна компания</w:t>
            </w:r>
          </w:p>
        </w:tc>
        <w:tc>
          <w:tcPr>
            <w:tcW w:w="414" w:type="pct"/>
            <w:tcBorders>
              <w:top w:val="nil"/>
              <w:left w:val="single" w:sz="4" w:space="0" w:color="auto"/>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298</w:t>
            </w:r>
          </w:p>
        </w:tc>
        <w:tc>
          <w:tcPr>
            <w:tcW w:w="42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0</w:t>
            </w:r>
          </w:p>
        </w:tc>
        <w:tc>
          <w:tcPr>
            <w:tcW w:w="41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298</w:t>
            </w:r>
          </w:p>
        </w:tc>
        <w:tc>
          <w:tcPr>
            <w:tcW w:w="390"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298</w:t>
            </w:r>
          </w:p>
        </w:tc>
        <w:tc>
          <w:tcPr>
            <w:tcW w:w="462"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0</w:t>
            </w:r>
          </w:p>
        </w:tc>
        <w:tc>
          <w:tcPr>
            <w:tcW w:w="41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413</w:t>
            </w:r>
          </w:p>
        </w:tc>
        <w:tc>
          <w:tcPr>
            <w:tcW w:w="42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0</w:t>
            </w:r>
          </w:p>
        </w:tc>
        <w:tc>
          <w:tcPr>
            <w:tcW w:w="41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413</w:t>
            </w:r>
          </w:p>
        </w:tc>
        <w:tc>
          <w:tcPr>
            <w:tcW w:w="390"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413</w:t>
            </w:r>
          </w:p>
        </w:tc>
        <w:tc>
          <w:tcPr>
            <w:tcW w:w="462"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0</w:t>
            </w:r>
          </w:p>
        </w:tc>
      </w:tr>
      <w:tr w:rsidR="00895A86" w:rsidRPr="00DB6AD8" w:rsidTr="00895A86">
        <w:trPr>
          <w:trHeight w:val="285"/>
        </w:trPr>
        <w:tc>
          <w:tcPr>
            <w:tcW w:w="789" w:type="pct"/>
            <w:tcBorders>
              <w:top w:val="nil"/>
              <w:left w:val="single" w:sz="4" w:space="0" w:color="auto"/>
              <w:bottom w:val="nil"/>
              <w:right w:val="nil"/>
            </w:tcBorders>
            <w:shd w:val="clear" w:color="auto" w:fill="auto"/>
            <w:vAlign w:val="bottom"/>
            <w:hideMark/>
          </w:tcPr>
          <w:p w:rsidR="00895A86" w:rsidRPr="00895A86" w:rsidRDefault="00895A86" w:rsidP="00895A86">
            <w:pPr>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Ерида Трейд ЕАД Сф.</w:t>
            </w:r>
          </w:p>
        </w:tc>
        <w:tc>
          <w:tcPr>
            <w:tcW w:w="414" w:type="pct"/>
            <w:tcBorders>
              <w:top w:val="nil"/>
              <w:left w:val="single" w:sz="4" w:space="0" w:color="auto"/>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369</w:t>
            </w:r>
          </w:p>
        </w:tc>
        <w:tc>
          <w:tcPr>
            <w:tcW w:w="42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369</w:t>
            </w:r>
          </w:p>
        </w:tc>
        <w:tc>
          <w:tcPr>
            <w:tcW w:w="41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0</w:t>
            </w:r>
          </w:p>
        </w:tc>
        <w:tc>
          <w:tcPr>
            <w:tcW w:w="390"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0</w:t>
            </w:r>
          </w:p>
        </w:tc>
        <w:tc>
          <w:tcPr>
            <w:tcW w:w="462"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369</w:t>
            </w:r>
          </w:p>
        </w:tc>
        <w:tc>
          <w:tcPr>
            <w:tcW w:w="41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483</w:t>
            </w:r>
          </w:p>
        </w:tc>
        <w:tc>
          <w:tcPr>
            <w:tcW w:w="42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19</w:t>
            </w:r>
          </w:p>
        </w:tc>
        <w:tc>
          <w:tcPr>
            <w:tcW w:w="41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464</w:t>
            </w:r>
          </w:p>
        </w:tc>
        <w:tc>
          <w:tcPr>
            <w:tcW w:w="390"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464</w:t>
            </w:r>
          </w:p>
        </w:tc>
        <w:tc>
          <w:tcPr>
            <w:tcW w:w="462"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19</w:t>
            </w:r>
          </w:p>
        </w:tc>
      </w:tr>
      <w:tr w:rsidR="00895A86" w:rsidRPr="00DB6AD8" w:rsidTr="00895A86">
        <w:trPr>
          <w:trHeight w:val="255"/>
        </w:trPr>
        <w:tc>
          <w:tcPr>
            <w:tcW w:w="789" w:type="pct"/>
            <w:tcBorders>
              <w:top w:val="nil"/>
              <w:left w:val="single" w:sz="4" w:space="0" w:color="auto"/>
              <w:bottom w:val="nil"/>
              <w:right w:val="nil"/>
            </w:tcBorders>
            <w:shd w:val="clear" w:color="auto" w:fill="auto"/>
            <w:noWrap/>
            <w:vAlign w:val="bottom"/>
            <w:hideMark/>
          </w:tcPr>
          <w:p w:rsidR="00895A86" w:rsidRPr="00895A86" w:rsidRDefault="00895A86" w:rsidP="00895A86">
            <w:pPr>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Оптима турс</w:t>
            </w:r>
          </w:p>
        </w:tc>
        <w:tc>
          <w:tcPr>
            <w:tcW w:w="414" w:type="pct"/>
            <w:tcBorders>
              <w:top w:val="nil"/>
              <w:left w:val="single" w:sz="4" w:space="0" w:color="auto"/>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361</w:t>
            </w:r>
          </w:p>
        </w:tc>
        <w:tc>
          <w:tcPr>
            <w:tcW w:w="42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147</w:t>
            </w:r>
          </w:p>
        </w:tc>
        <w:tc>
          <w:tcPr>
            <w:tcW w:w="41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214</w:t>
            </w:r>
          </w:p>
        </w:tc>
        <w:tc>
          <w:tcPr>
            <w:tcW w:w="390"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0</w:t>
            </w:r>
          </w:p>
        </w:tc>
        <w:tc>
          <w:tcPr>
            <w:tcW w:w="462"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361</w:t>
            </w:r>
          </w:p>
        </w:tc>
        <w:tc>
          <w:tcPr>
            <w:tcW w:w="41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361</w:t>
            </w:r>
          </w:p>
        </w:tc>
        <w:tc>
          <w:tcPr>
            <w:tcW w:w="42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147</w:t>
            </w:r>
          </w:p>
        </w:tc>
        <w:tc>
          <w:tcPr>
            <w:tcW w:w="41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214</w:t>
            </w:r>
          </w:p>
        </w:tc>
        <w:tc>
          <w:tcPr>
            <w:tcW w:w="390"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0</w:t>
            </w:r>
          </w:p>
        </w:tc>
        <w:tc>
          <w:tcPr>
            <w:tcW w:w="462"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361</w:t>
            </w:r>
          </w:p>
        </w:tc>
      </w:tr>
      <w:tr w:rsidR="00895A86" w:rsidRPr="00DB6AD8" w:rsidTr="00895A86">
        <w:trPr>
          <w:trHeight w:val="255"/>
        </w:trPr>
        <w:tc>
          <w:tcPr>
            <w:tcW w:w="789" w:type="pct"/>
            <w:tcBorders>
              <w:top w:val="nil"/>
              <w:left w:val="single" w:sz="4" w:space="0" w:color="auto"/>
              <w:bottom w:val="nil"/>
              <w:right w:val="nil"/>
            </w:tcBorders>
            <w:shd w:val="clear" w:color="auto" w:fill="auto"/>
            <w:noWrap/>
            <w:vAlign w:val="bottom"/>
            <w:hideMark/>
          </w:tcPr>
          <w:p w:rsidR="00895A86" w:rsidRPr="00895A86" w:rsidRDefault="00895A86" w:rsidP="00895A86">
            <w:pPr>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НК ЖИ</w:t>
            </w:r>
          </w:p>
        </w:tc>
        <w:tc>
          <w:tcPr>
            <w:tcW w:w="414" w:type="pct"/>
            <w:tcBorders>
              <w:top w:val="nil"/>
              <w:left w:val="single" w:sz="4" w:space="0" w:color="auto"/>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31</w:t>
            </w:r>
          </w:p>
        </w:tc>
        <w:tc>
          <w:tcPr>
            <w:tcW w:w="42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16</w:t>
            </w:r>
          </w:p>
        </w:tc>
        <w:tc>
          <w:tcPr>
            <w:tcW w:w="41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15</w:t>
            </w:r>
          </w:p>
        </w:tc>
        <w:tc>
          <w:tcPr>
            <w:tcW w:w="390"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7</w:t>
            </w:r>
          </w:p>
        </w:tc>
        <w:tc>
          <w:tcPr>
            <w:tcW w:w="462"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24</w:t>
            </w:r>
          </w:p>
        </w:tc>
        <w:tc>
          <w:tcPr>
            <w:tcW w:w="41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22</w:t>
            </w:r>
          </w:p>
        </w:tc>
        <w:tc>
          <w:tcPr>
            <w:tcW w:w="42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16</w:t>
            </w:r>
          </w:p>
        </w:tc>
        <w:tc>
          <w:tcPr>
            <w:tcW w:w="414"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6</w:t>
            </w:r>
          </w:p>
        </w:tc>
        <w:tc>
          <w:tcPr>
            <w:tcW w:w="390"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6</w:t>
            </w:r>
          </w:p>
        </w:tc>
        <w:tc>
          <w:tcPr>
            <w:tcW w:w="462" w:type="pct"/>
            <w:tcBorders>
              <w:top w:val="nil"/>
              <w:left w:val="nil"/>
              <w:bottom w:val="nil"/>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16</w:t>
            </w:r>
          </w:p>
        </w:tc>
      </w:tr>
      <w:tr w:rsidR="00895A86" w:rsidRPr="00DB6AD8" w:rsidTr="00895A86">
        <w:trPr>
          <w:trHeight w:val="255"/>
        </w:trPr>
        <w:tc>
          <w:tcPr>
            <w:tcW w:w="789" w:type="pct"/>
            <w:tcBorders>
              <w:top w:val="nil"/>
              <w:left w:val="single" w:sz="4" w:space="0" w:color="auto"/>
              <w:bottom w:val="nil"/>
              <w:right w:val="nil"/>
            </w:tcBorders>
            <w:shd w:val="clear" w:color="auto" w:fill="auto"/>
            <w:noWrap/>
            <w:vAlign w:val="bottom"/>
            <w:hideMark/>
          </w:tcPr>
          <w:p w:rsidR="00895A86" w:rsidRPr="00895A86" w:rsidRDefault="00895A86" w:rsidP="00895A86">
            <w:pPr>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Други</w:t>
            </w:r>
          </w:p>
        </w:tc>
        <w:tc>
          <w:tcPr>
            <w:tcW w:w="414" w:type="pct"/>
            <w:tcBorders>
              <w:top w:val="nil"/>
              <w:left w:val="single" w:sz="4" w:space="0" w:color="auto"/>
              <w:bottom w:val="single" w:sz="4" w:space="0" w:color="auto"/>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4 078</w:t>
            </w:r>
          </w:p>
        </w:tc>
        <w:tc>
          <w:tcPr>
            <w:tcW w:w="424" w:type="pct"/>
            <w:tcBorders>
              <w:top w:val="nil"/>
              <w:left w:val="nil"/>
              <w:bottom w:val="single" w:sz="4" w:space="0" w:color="auto"/>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725</w:t>
            </w:r>
          </w:p>
        </w:tc>
        <w:tc>
          <w:tcPr>
            <w:tcW w:w="414" w:type="pct"/>
            <w:tcBorders>
              <w:top w:val="nil"/>
              <w:left w:val="nil"/>
              <w:bottom w:val="single" w:sz="4" w:space="0" w:color="auto"/>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3 353</w:t>
            </w:r>
          </w:p>
        </w:tc>
        <w:tc>
          <w:tcPr>
            <w:tcW w:w="390" w:type="pct"/>
            <w:tcBorders>
              <w:top w:val="nil"/>
              <w:left w:val="nil"/>
              <w:bottom w:val="single" w:sz="4" w:space="0" w:color="auto"/>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3 425</w:t>
            </w:r>
          </w:p>
        </w:tc>
        <w:tc>
          <w:tcPr>
            <w:tcW w:w="462" w:type="pct"/>
            <w:tcBorders>
              <w:top w:val="nil"/>
              <w:left w:val="nil"/>
              <w:bottom w:val="single" w:sz="4" w:space="0" w:color="auto"/>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653</w:t>
            </w:r>
          </w:p>
        </w:tc>
        <w:tc>
          <w:tcPr>
            <w:tcW w:w="414" w:type="pct"/>
            <w:tcBorders>
              <w:top w:val="nil"/>
              <w:left w:val="nil"/>
              <w:bottom w:val="single" w:sz="4" w:space="0" w:color="auto"/>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4 191</w:t>
            </w:r>
          </w:p>
        </w:tc>
        <w:tc>
          <w:tcPr>
            <w:tcW w:w="424" w:type="pct"/>
            <w:tcBorders>
              <w:top w:val="nil"/>
              <w:left w:val="nil"/>
              <w:bottom w:val="single" w:sz="4" w:space="0" w:color="auto"/>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1 075</w:t>
            </w:r>
          </w:p>
        </w:tc>
        <w:tc>
          <w:tcPr>
            <w:tcW w:w="414" w:type="pct"/>
            <w:tcBorders>
              <w:top w:val="nil"/>
              <w:left w:val="nil"/>
              <w:bottom w:val="single" w:sz="4" w:space="0" w:color="auto"/>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3 116</w:t>
            </w:r>
          </w:p>
        </w:tc>
        <w:tc>
          <w:tcPr>
            <w:tcW w:w="390" w:type="pct"/>
            <w:tcBorders>
              <w:top w:val="nil"/>
              <w:left w:val="nil"/>
              <w:bottom w:val="single" w:sz="4" w:space="0" w:color="auto"/>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3 177</w:t>
            </w:r>
          </w:p>
        </w:tc>
        <w:tc>
          <w:tcPr>
            <w:tcW w:w="462" w:type="pct"/>
            <w:tcBorders>
              <w:top w:val="nil"/>
              <w:left w:val="nil"/>
              <w:bottom w:val="single" w:sz="4" w:space="0" w:color="auto"/>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sz w:val="15"/>
                <w:szCs w:val="15"/>
                <w:lang w:val="en-US" w:eastAsia="en-US"/>
              </w:rPr>
            </w:pPr>
            <w:r w:rsidRPr="00895A86">
              <w:rPr>
                <w:rFonts w:ascii="Calibri" w:eastAsia="Times New Roman" w:hAnsi="Calibri" w:cs="Arial"/>
                <w:sz w:val="15"/>
                <w:szCs w:val="15"/>
                <w:lang w:val="en-US" w:eastAsia="en-US"/>
              </w:rPr>
              <w:t>1 014</w:t>
            </w:r>
          </w:p>
        </w:tc>
      </w:tr>
      <w:tr w:rsidR="00895A86" w:rsidRPr="00DB6AD8" w:rsidTr="00895A86">
        <w:trPr>
          <w:trHeight w:val="255"/>
        </w:trPr>
        <w:tc>
          <w:tcPr>
            <w:tcW w:w="7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5A86" w:rsidRPr="00554E9B" w:rsidRDefault="00895A86" w:rsidP="00895A86">
            <w:pPr>
              <w:jc w:val="right"/>
              <w:rPr>
                <w:rFonts w:ascii="Calibri" w:eastAsia="Times New Roman" w:hAnsi="Calibri" w:cs="Arial"/>
                <w:b/>
                <w:bCs/>
                <w:sz w:val="15"/>
                <w:szCs w:val="15"/>
                <w:lang w:eastAsia="en-US"/>
              </w:rPr>
            </w:pPr>
            <w:r w:rsidRPr="00554E9B">
              <w:rPr>
                <w:rFonts w:ascii="Calibri" w:eastAsia="Times New Roman" w:hAnsi="Calibri" w:cs="Arial"/>
                <w:b/>
                <w:bCs/>
                <w:sz w:val="15"/>
                <w:szCs w:val="15"/>
                <w:lang w:eastAsia="en-US"/>
              </w:rPr>
              <w:t>Обща сума  в хил. лева</w:t>
            </w:r>
          </w:p>
        </w:tc>
        <w:tc>
          <w:tcPr>
            <w:tcW w:w="414" w:type="pct"/>
            <w:tcBorders>
              <w:top w:val="nil"/>
              <w:left w:val="nil"/>
              <w:bottom w:val="single" w:sz="4" w:space="0" w:color="auto"/>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b/>
                <w:bCs/>
                <w:sz w:val="15"/>
                <w:szCs w:val="15"/>
                <w:lang w:val="en-US" w:eastAsia="en-US"/>
              </w:rPr>
            </w:pPr>
            <w:r w:rsidRPr="00895A86">
              <w:rPr>
                <w:rFonts w:ascii="Calibri" w:eastAsia="Times New Roman" w:hAnsi="Calibri" w:cs="Arial"/>
                <w:b/>
                <w:bCs/>
                <w:sz w:val="15"/>
                <w:szCs w:val="15"/>
                <w:lang w:val="en-US" w:eastAsia="en-US"/>
              </w:rPr>
              <w:t>39 713</w:t>
            </w:r>
          </w:p>
        </w:tc>
        <w:tc>
          <w:tcPr>
            <w:tcW w:w="424" w:type="pct"/>
            <w:tcBorders>
              <w:top w:val="nil"/>
              <w:left w:val="nil"/>
              <w:bottom w:val="single" w:sz="4" w:space="0" w:color="auto"/>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b/>
                <w:bCs/>
                <w:sz w:val="15"/>
                <w:szCs w:val="15"/>
                <w:lang w:val="en-US" w:eastAsia="en-US"/>
              </w:rPr>
            </w:pPr>
            <w:r w:rsidRPr="00895A86">
              <w:rPr>
                <w:rFonts w:ascii="Calibri" w:eastAsia="Times New Roman" w:hAnsi="Calibri" w:cs="Arial"/>
                <w:b/>
                <w:bCs/>
                <w:sz w:val="15"/>
                <w:szCs w:val="15"/>
                <w:lang w:val="en-US" w:eastAsia="en-US"/>
              </w:rPr>
              <w:t>23 261</w:t>
            </w:r>
          </w:p>
        </w:tc>
        <w:tc>
          <w:tcPr>
            <w:tcW w:w="414" w:type="pct"/>
            <w:tcBorders>
              <w:top w:val="nil"/>
              <w:left w:val="nil"/>
              <w:bottom w:val="single" w:sz="4" w:space="0" w:color="auto"/>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b/>
                <w:bCs/>
                <w:sz w:val="15"/>
                <w:szCs w:val="15"/>
                <w:lang w:val="en-US" w:eastAsia="en-US"/>
              </w:rPr>
            </w:pPr>
            <w:r w:rsidRPr="00895A86">
              <w:rPr>
                <w:rFonts w:ascii="Calibri" w:eastAsia="Times New Roman" w:hAnsi="Calibri" w:cs="Arial"/>
                <w:b/>
                <w:bCs/>
                <w:sz w:val="15"/>
                <w:szCs w:val="15"/>
                <w:lang w:val="en-US" w:eastAsia="en-US"/>
              </w:rPr>
              <w:t>16 452</w:t>
            </w:r>
          </w:p>
        </w:tc>
        <w:tc>
          <w:tcPr>
            <w:tcW w:w="390" w:type="pct"/>
            <w:tcBorders>
              <w:top w:val="nil"/>
              <w:left w:val="nil"/>
              <w:bottom w:val="single" w:sz="4" w:space="0" w:color="auto"/>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b/>
                <w:bCs/>
                <w:sz w:val="15"/>
                <w:szCs w:val="15"/>
                <w:lang w:val="en-US" w:eastAsia="en-US"/>
              </w:rPr>
            </w:pPr>
            <w:r w:rsidRPr="00895A86">
              <w:rPr>
                <w:rFonts w:ascii="Calibri" w:eastAsia="Times New Roman" w:hAnsi="Calibri" w:cs="Arial"/>
                <w:b/>
                <w:bCs/>
                <w:sz w:val="15"/>
                <w:szCs w:val="15"/>
                <w:lang w:val="en-US" w:eastAsia="en-US"/>
              </w:rPr>
              <w:t>5 506</w:t>
            </w:r>
          </w:p>
        </w:tc>
        <w:tc>
          <w:tcPr>
            <w:tcW w:w="462" w:type="pct"/>
            <w:tcBorders>
              <w:top w:val="nil"/>
              <w:left w:val="nil"/>
              <w:bottom w:val="single" w:sz="4" w:space="0" w:color="auto"/>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b/>
                <w:bCs/>
                <w:sz w:val="15"/>
                <w:szCs w:val="15"/>
                <w:lang w:val="en-US" w:eastAsia="en-US"/>
              </w:rPr>
            </w:pPr>
            <w:r w:rsidRPr="00895A86">
              <w:rPr>
                <w:rFonts w:ascii="Calibri" w:eastAsia="Times New Roman" w:hAnsi="Calibri" w:cs="Arial"/>
                <w:b/>
                <w:bCs/>
                <w:sz w:val="15"/>
                <w:szCs w:val="15"/>
                <w:lang w:val="en-US" w:eastAsia="en-US"/>
              </w:rPr>
              <w:t>34 207</w:t>
            </w:r>
          </w:p>
        </w:tc>
        <w:tc>
          <w:tcPr>
            <w:tcW w:w="414" w:type="pct"/>
            <w:tcBorders>
              <w:top w:val="nil"/>
              <w:left w:val="nil"/>
              <w:bottom w:val="single" w:sz="4" w:space="0" w:color="auto"/>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b/>
                <w:bCs/>
                <w:sz w:val="15"/>
                <w:szCs w:val="15"/>
                <w:lang w:val="en-US" w:eastAsia="en-US"/>
              </w:rPr>
            </w:pPr>
            <w:r w:rsidRPr="00895A86">
              <w:rPr>
                <w:rFonts w:ascii="Calibri" w:eastAsia="Times New Roman" w:hAnsi="Calibri" w:cs="Arial"/>
                <w:b/>
                <w:bCs/>
                <w:sz w:val="15"/>
                <w:szCs w:val="15"/>
                <w:lang w:val="en-US" w:eastAsia="en-US"/>
              </w:rPr>
              <w:t>40 046</w:t>
            </w:r>
          </w:p>
        </w:tc>
        <w:tc>
          <w:tcPr>
            <w:tcW w:w="424" w:type="pct"/>
            <w:tcBorders>
              <w:top w:val="nil"/>
              <w:left w:val="nil"/>
              <w:bottom w:val="single" w:sz="4" w:space="0" w:color="auto"/>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b/>
                <w:bCs/>
                <w:sz w:val="15"/>
                <w:szCs w:val="15"/>
                <w:lang w:val="en-US" w:eastAsia="en-US"/>
              </w:rPr>
            </w:pPr>
            <w:r w:rsidRPr="00895A86">
              <w:rPr>
                <w:rFonts w:ascii="Calibri" w:eastAsia="Times New Roman" w:hAnsi="Calibri" w:cs="Arial"/>
                <w:b/>
                <w:bCs/>
                <w:sz w:val="15"/>
                <w:szCs w:val="15"/>
                <w:lang w:val="en-US" w:eastAsia="en-US"/>
              </w:rPr>
              <w:t>23 261</w:t>
            </w:r>
          </w:p>
        </w:tc>
        <w:tc>
          <w:tcPr>
            <w:tcW w:w="414" w:type="pct"/>
            <w:tcBorders>
              <w:top w:val="nil"/>
              <w:left w:val="nil"/>
              <w:bottom w:val="single" w:sz="4" w:space="0" w:color="auto"/>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b/>
                <w:bCs/>
                <w:sz w:val="15"/>
                <w:szCs w:val="15"/>
                <w:lang w:val="en-US" w:eastAsia="en-US"/>
              </w:rPr>
            </w:pPr>
            <w:r w:rsidRPr="00895A86">
              <w:rPr>
                <w:rFonts w:ascii="Calibri" w:eastAsia="Times New Roman" w:hAnsi="Calibri" w:cs="Arial"/>
                <w:b/>
                <w:bCs/>
                <w:sz w:val="15"/>
                <w:szCs w:val="15"/>
                <w:lang w:val="en-US" w:eastAsia="en-US"/>
              </w:rPr>
              <w:t>16 785</w:t>
            </w:r>
          </w:p>
        </w:tc>
        <w:tc>
          <w:tcPr>
            <w:tcW w:w="390" w:type="pct"/>
            <w:tcBorders>
              <w:top w:val="nil"/>
              <w:left w:val="nil"/>
              <w:bottom w:val="single" w:sz="4" w:space="0" w:color="auto"/>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b/>
                <w:bCs/>
                <w:sz w:val="15"/>
                <w:szCs w:val="15"/>
                <w:lang w:val="en-US" w:eastAsia="en-US"/>
              </w:rPr>
            </w:pPr>
            <w:r w:rsidRPr="00895A86">
              <w:rPr>
                <w:rFonts w:ascii="Calibri" w:eastAsia="Times New Roman" w:hAnsi="Calibri" w:cs="Arial"/>
                <w:b/>
                <w:bCs/>
                <w:sz w:val="15"/>
                <w:szCs w:val="15"/>
                <w:lang w:val="en-US" w:eastAsia="en-US"/>
              </w:rPr>
              <w:t>5 836</w:t>
            </w:r>
          </w:p>
        </w:tc>
        <w:tc>
          <w:tcPr>
            <w:tcW w:w="462" w:type="pct"/>
            <w:tcBorders>
              <w:top w:val="nil"/>
              <w:left w:val="nil"/>
              <w:bottom w:val="single" w:sz="4" w:space="0" w:color="auto"/>
              <w:right w:val="single" w:sz="4" w:space="0" w:color="auto"/>
            </w:tcBorders>
            <w:shd w:val="clear" w:color="auto" w:fill="auto"/>
            <w:noWrap/>
            <w:vAlign w:val="bottom"/>
            <w:hideMark/>
          </w:tcPr>
          <w:p w:rsidR="00895A86" w:rsidRPr="00895A86" w:rsidRDefault="00895A86" w:rsidP="00895A86">
            <w:pPr>
              <w:jc w:val="right"/>
              <w:rPr>
                <w:rFonts w:ascii="Calibri" w:eastAsia="Times New Roman" w:hAnsi="Calibri" w:cs="Arial"/>
                <w:b/>
                <w:bCs/>
                <w:sz w:val="15"/>
                <w:szCs w:val="15"/>
                <w:lang w:val="en-US" w:eastAsia="en-US"/>
              </w:rPr>
            </w:pPr>
            <w:r w:rsidRPr="00895A86">
              <w:rPr>
                <w:rFonts w:ascii="Calibri" w:eastAsia="Times New Roman" w:hAnsi="Calibri" w:cs="Arial"/>
                <w:b/>
                <w:bCs/>
                <w:sz w:val="15"/>
                <w:szCs w:val="15"/>
                <w:lang w:val="en-US" w:eastAsia="en-US"/>
              </w:rPr>
              <w:t>34 210</w:t>
            </w:r>
          </w:p>
        </w:tc>
      </w:tr>
    </w:tbl>
    <w:p w:rsidR="002B78AA" w:rsidRPr="00DB6AD8" w:rsidRDefault="00AE6693" w:rsidP="00BF7966">
      <w:pPr>
        <w:spacing w:line="276" w:lineRule="auto"/>
        <w:jc w:val="both"/>
        <w:rPr>
          <w:rFonts w:eastAsia="Times New Roman"/>
          <w:sz w:val="20"/>
          <w:szCs w:val="20"/>
          <w:lang w:eastAsia="en-US"/>
        </w:rPr>
      </w:pPr>
      <w:r w:rsidRPr="00DB6AD8">
        <w:rPr>
          <w:rFonts w:eastAsia="Times New Roman"/>
          <w:sz w:val="20"/>
          <w:szCs w:val="20"/>
          <w:lang w:eastAsia="en-US"/>
        </w:rPr>
        <w:t xml:space="preserve"> </w:t>
      </w:r>
      <w:r w:rsidR="00A87774" w:rsidRPr="00DB6AD8">
        <w:rPr>
          <w:rFonts w:eastAsia="Times New Roman"/>
          <w:sz w:val="20"/>
          <w:szCs w:val="20"/>
          <w:lang w:eastAsia="en-US"/>
        </w:rPr>
        <w:t xml:space="preserve">   </w:t>
      </w:r>
      <w:r w:rsidRPr="00DB6AD8">
        <w:rPr>
          <w:rFonts w:eastAsia="Times New Roman"/>
          <w:sz w:val="20"/>
          <w:szCs w:val="20"/>
          <w:lang w:eastAsia="en-US"/>
        </w:rPr>
        <w:t xml:space="preserve">  </w:t>
      </w:r>
    </w:p>
    <w:p w:rsidR="00C66CA1" w:rsidRPr="00DB6AD8" w:rsidRDefault="00AE6693" w:rsidP="00BF7966">
      <w:pPr>
        <w:spacing w:line="276" w:lineRule="auto"/>
      </w:pPr>
      <w:r w:rsidRPr="00DB6AD8">
        <w:rPr>
          <w:rFonts w:eastAsia="Times New Roman"/>
          <w:sz w:val="20"/>
          <w:szCs w:val="20"/>
          <w:lang w:eastAsia="en-US"/>
        </w:rPr>
        <w:t xml:space="preserve">                                                                                                          </w:t>
      </w:r>
    </w:p>
    <w:p w:rsidR="00532397" w:rsidRPr="00DB6AD8" w:rsidRDefault="00532397" w:rsidP="00867916">
      <w:pPr>
        <w:spacing w:after="120" w:line="276" w:lineRule="auto"/>
        <w:jc w:val="both"/>
      </w:pPr>
      <w:r w:rsidRPr="00DB6AD8">
        <w:t>Вземанията от клиенти към 3</w:t>
      </w:r>
      <w:r w:rsidR="00F7576B" w:rsidRPr="00DB6AD8">
        <w:t>0</w:t>
      </w:r>
      <w:r w:rsidRPr="00DB6AD8">
        <w:t>.</w:t>
      </w:r>
      <w:r w:rsidR="00E12B71" w:rsidRPr="00DB6AD8">
        <w:t>0</w:t>
      </w:r>
      <w:r w:rsidR="00F7576B" w:rsidRPr="00DB6AD8">
        <w:t>6</w:t>
      </w:r>
      <w:r w:rsidRPr="00DB6AD8">
        <w:t>.201</w:t>
      </w:r>
      <w:r w:rsidR="00E12B71" w:rsidRPr="00DB6AD8">
        <w:t>6</w:t>
      </w:r>
      <w:r w:rsidRPr="00DB6AD8">
        <w:t xml:space="preserve"> г.</w:t>
      </w:r>
      <w:r w:rsidR="006A6E8A" w:rsidRPr="00DB6AD8">
        <w:t>са с отчетна стойност в размер на</w:t>
      </w:r>
      <w:r w:rsidRPr="00DB6AD8">
        <w:t xml:space="preserve"> </w:t>
      </w:r>
      <w:r w:rsidR="00E12B71" w:rsidRPr="00DB6AD8">
        <w:t>3</w:t>
      </w:r>
      <w:r w:rsidR="00291424" w:rsidRPr="00DB6AD8">
        <w:t>9</w:t>
      </w:r>
      <w:r w:rsidRPr="00DB6AD8">
        <w:t> </w:t>
      </w:r>
      <w:r w:rsidR="00F7576B" w:rsidRPr="00DB6AD8">
        <w:t>713</w:t>
      </w:r>
      <w:r w:rsidRPr="00DB6AD8">
        <w:t xml:space="preserve"> хил. лева и </w:t>
      </w:r>
      <w:r w:rsidR="006A6E8A" w:rsidRPr="00DB6AD8">
        <w:t xml:space="preserve">след </w:t>
      </w:r>
      <w:r w:rsidR="003F254F" w:rsidRPr="00DB6AD8">
        <w:t>отчитане</w:t>
      </w:r>
      <w:r w:rsidR="006A6E8A" w:rsidRPr="00DB6AD8">
        <w:t xml:space="preserve"> на натрупаната обезценка балансовата им стойнос</w:t>
      </w:r>
      <w:r w:rsidR="003F254F" w:rsidRPr="00DB6AD8">
        <w:t xml:space="preserve">т е в размер на </w:t>
      </w:r>
      <w:r w:rsidR="00291424" w:rsidRPr="00DB6AD8">
        <w:t xml:space="preserve">16 </w:t>
      </w:r>
      <w:r w:rsidR="00F7576B" w:rsidRPr="00DB6AD8">
        <w:t>452</w:t>
      </w:r>
      <w:r w:rsidR="003F254F" w:rsidRPr="00DB6AD8">
        <w:t xml:space="preserve"> хил.</w:t>
      </w:r>
      <w:r w:rsidR="00F7576B" w:rsidRPr="00DB6AD8">
        <w:t xml:space="preserve"> </w:t>
      </w:r>
      <w:r w:rsidR="003F254F" w:rsidRPr="00DB6AD8">
        <w:t>лева. С</w:t>
      </w:r>
      <w:r w:rsidRPr="00DB6AD8">
        <w:t>прямо 31.12.201</w:t>
      </w:r>
      <w:r w:rsidR="00E12B71" w:rsidRPr="00DB6AD8">
        <w:t>5</w:t>
      </w:r>
      <w:r w:rsidRPr="00DB6AD8">
        <w:t xml:space="preserve"> г., </w:t>
      </w:r>
      <w:r w:rsidR="003F254F" w:rsidRPr="00DB6AD8">
        <w:t xml:space="preserve">вземанията </w:t>
      </w:r>
      <w:r w:rsidR="00291424" w:rsidRPr="00DB6AD8">
        <w:t xml:space="preserve">по отчетна стойност се </w:t>
      </w:r>
      <w:r w:rsidR="00F03811" w:rsidRPr="00DB6AD8">
        <w:t>намаляват</w:t>
      </w:r>
      <w:r w:rsidR="003F254F" w:rsidRPr="00DB6AD8">
        <w:t xml:space="preserve"> с </w:t>
      </w:r>
      <w:r w:rsidR="00F7576B" w:rsidRPr="00DB6AD8">
        <w:t>333</w:t>
      </w:r>
      <w:r w:rsidR="003F254F" w:rsidRPr="00DB6AD8">
        <w:t xml:space="preserve"> хил. лева</w:t>
      </w:r>
      <w:r w:rsidRPr="00DB6AD8">
        <w:t xml:space="preserve">, като </w:t>
      </w:r>
      <w:r w:rsidR="00432490" w:rsidRPr="00DB6AD8">
        <w:t xml:space="preserve">без изменение са вземанията от следните </w:t>
      </w:r>
      <w:r w:rsidRPr="00DB6AD8">
        <w:t xml:space="preserve">контрагенти: </w:t>
      </w:r>
    </w:p>
    <w:p w:rsidR="00E44A49" w:rsidRPr="00DB6AD8" w:rsidRDefault="00C66CA1" w:rsidP="00867916">
      <w:pPr>
        <w:pStyle w:val="ListParagraph"/>
        <w:numPr>
          <w:ilvl w:val="0"/>
          <w:numId w:val="36"/>
        </w:numPr>
        <w:spacing w:line="276" w:lineRule="auto"/>
        <w:jc w:val="both"/>
        <w:rPr>
          <w:color w:val="000000" w:themeColor="text1"/>
        </w:rPr>
      </w:pPr>
      <w:r w:rsidRPr="00DB6AD8">
        <w:rPr>
          <w:color w:val="000000"/>
        </w:rPr>
        <w:t>Чужди жп</w:t>
      </w:r>
      <w:r w:rsidR="00901D81" w:rsidRPr="00DB6AD8">
        <w:rPr>
          <w:color w:val="000000"/>
        </w:rPr>
        <w:t>.</w:t>
      </w:r>
      <w:r w:rsidRPr="00DB6AD8">
        <w:rPr>
          <w:color w:val="000000"/>
        </w:rPr>
        <w:t xml:space="preserve"> администрации </w:t>
      </w:r>
      <w:r w:rsidR="006A6E8A" w:rsidRPr="00DB6AD8">
        <w:t>–</w:t>
      </w:r>
      <w:r w:rsidR="00F03811" w:rsidRPr="00DB6AD8">
        <w:t xml:space="preserve"> </w:t>
      </w:r>
      <w:r w:rsidR="00E44A49" w:rsidRPr="00DB6AD8">
        <w:t xml:space="preserve">в общ на размер на 29 390 хил.лева, от които вземанията </w:t>
      </w:r>
      <w:r w:rsidR="00F03811" w:rsidRPr="00DB6AD8">
        <w:t xml:space="preserve">от </w:t>
      </w:r>
      <w:r w:rsidR="00E44A49" w:rsidRPr="00DB6AD8">
        <w:t xml:space="preserve"> Сърбия са в размер на 15 921 хил.лева и от Македония - 13 469 хил.лева.</w:t>
      </w:r>
    </w:p>
    <w:p w:rsidR="00532397" w:rsidRPr="008E71DB" w:rsidRDefault="00E44A49" w:rsidP="00867916">
      <w:pPr>
        <w:pStyle w:val="ListParagraph"/>
        <w:spacing w:line="276" w:lineRule="auto"/>
        <w:ind w:left="644"/>
        <w:jc w:val="both"/>
        <w:rPr>
          <w:color w:val="000000" w:themeColor="text1"/>
        </w:rPr>
      </w:pPr>
      <w:r w:rsidRPr="00DB6AD8">
        <w:t>Към 3</w:t>
      </w:r>
      <w:r w:rsidR="003057DE" w:rsidRPr="00DB6AD8">
        <w:t>1</w:t>
      </w:r>
      <w:r w:rsidR="00CB0404" w:rsidRPr="00DB6AD8">
        <w:t>.0</w:t>
      </w:r>
      <w:r w:rsidR="003057DE" w:rsidRPr="00DB6AD8">
        <w:t>5</w:t>
      </w:r>
      <w:r w:rsidRPr="00DB6AD8">
        <w:t>.2016 г. няма изменения по посочените вземания спрямо края на миналата година.</w:t>
      </w:r>
      <w:r w:rsidR="006A6E8A" w:rsidRPr="00DB6AD8">
        <w:t xml:space="preserve"> </w:t>
      </w:r>
      <w:r w:rsidR="00532397" w:rsidRPr="00DB6AD8">
        <w:rPr>
          <w:color w:val="000000" w:themeColor="text1"/>
        </w:rPr>
        <w:t>Получено е предложение от Австрийска банка за уреждане на вземанията на Холдинг БДЖ ЕАД от Сръбските железници.</w:t>
      </w:r>
      <w:r w:rsidRPr="00DB6AD8">
        <w:rPr>
          <w:color w:val="000000" w:themeColor="text1"/>
        </w:rPr>
        <w:t xml:space="preserve"> </w:t>
      </w:r>
      <w:r w:rsidR="007660AF" w:rsidRPr="00DB6AD8">
        <w:rPr>
          <w:color w:val="000000" w:themeColor="text1"/>
        </w:rPr>
        <w:t xml:space="preserve">Водят се преговори по </w:t>
      </w:r>
      <w:r w:rsidR="007660AF" w:rsidRPr="008E71DB">
        <w:rPr>
          <w:color w:val="000000" w:themeColor="text1"/>
        </w:rPr>
        <w:t>уточняване на параметрите на предложението и евентуално сключване на договор</w:t>
      </w:r>
      <w:r w:rsidR="00532397" w:rsidRPr="008E71DB">
        <w:rPr>
          <w:color w:val="000000" w:themeColor="text1"/>
        </w:rPr>
        <w:t>.</w:t>
      </w:r>
      <w:r w:rsidR="00533F87" w:rsidRPr="008E71DB">
        <w:rPr>
          <w:color w:val="000000" w:themeColor="text1"/>
        </w:rPr>
        <w:t xml:space="preserve"> Изготвен е </w:t>
      </w:r>
      <w:r w:rsidR="00F03811" w:rsidRPr="008E71DB">
        <w:rPr>
          <w:color w:val="000000" w:themeColor="text1"/>
        </w:rPr>
        <w:t xml:space="preserve">  правен анализ.</w:t>
      </w:r>
      <w:r w:rsidR="00533F87" w:rsidRPr="008E71DB">
        <w:rPr>
          <w:color w:val="000000" w:themeColor="text1"/>
        </w:rPr>
        <w:t xml:space="preserve"> Предстои да се вземе решение.</w:t>
      </w:r>
      <w:r w:rsidR="00532397" w:rsidRPr="008E71DB">
        <w:rPr>
          <w:color w:val="000000" w:themeColor="text1"/>
        </w:rPr>
        <w:t xml:space="preserve"> </w:t>
      </w:r>
    </w:p>
    <w:p w:rsidR="00C66CA1" w:rsidRPr="008E71DB" w:rsidRDefault="00233A47" w:rsidP="00867916">
      <w:pPr>
        <w:pStyle w:val="ListParagraph"/>
        <w:numPr>
          <w:ilvl w:val="0"/>
          <w:numId w:val="36"/>
        </w:numPr>
        <w:spacing w:line="276" w:lineRule="auto"/>
        <w:jc w:val="both"/>
        <w:rPr>
          <w:color w:val="000000"/>
        </w:rPr>
      </w:pPr>
      <w:r w:rsidRPr="008E71DB">
        <w:rPr>
          <w:color w:val="000000"/>
        </w:rPr>
        <w:t>HELLENIC RAILWAYS ORGANIZATION /OSE/-</w:t>
      </w:r>
      <w:r w:rsidR="00E44A49" w:rsidRPr="008E71DB">
        <w:rPr>
          <w:color w:val="000000"/>
        </w:rPr>
        <w:t xml:space="preserve"> В</w:t>
      </w:r>
      <w:r w:rsidRPr="008E71DB">
        <w:rPr>
          <w:color w:val="000000"/>
        </w:rPr>
        <w:t>земане</w:t>
      </w:r>
      <w:r w:rsidR="00E44A49" w:rsidRPr="008E71DB">
        <w:rPr>
          <w:color w:val="000000"/>
        </w:rPr>
        <w:t>то е</w:t>
      </w:r>
      <w:r w:rsidRPr="008E71DB">
        <w:rPr>
          <w:color w:val="000000"/>
        </w:rPr>
        <w:t xml:space="preserve"> в </w:t>
      </w:r>
      <w:r w:rsidR="00E44A49" w:rsidRPr="008E71DB">
        <w:rPr>
          <w:color w:val="000000"/>
        </w:rPr>
        <w:t>размер на</w:t>
      </w:r>
      <w:r w:rsidRPr="008E71DB">
        <w:rPr>
          <w:color w:val="000000"/>
        </w:rPr>
        <w:t xml:space="preserve"> </w:t>
      </w:r>
      <w:r w:rsidR="00200435" w:rsidRPr="008E71DB">
        <w:rPr>
          <w:color w:val="000000"/>
        </w:rPr>
        <w:t xml:space="preserve">2 </w:t>
      </w:r>
      <w:r w:rsidR="00281F50" w:rsidRPr="008E71DB">
        <w:rPr>
          <w:color w:val="000000"/>
        </w:rPr>
        <w:t>991</w:t>
      </w:r>
      <w:r w:rsidRPr="008E71DB">
        <w:rPr>
          <w:color w:val="000000"/>
        </w:rPr>
        <w:t xml:space="preserve"> хил. лева</w:t>
      </w:r>
      <w:r w:rsidR="00C66CA1" w:rsidRPr="008E71DB">
        <w:rPr>
          <w:color w:val="000000"/>
        </w:rPr>
        <w:t>;</w:t>
      </w:r>
    </w:p>
    <w:p w:rsidR="00233A47" w:rsidRPr="008E71DB" w:rsidRDefault="00233A47" w:rsidP="00867916">
      <w:pPr>
        <w:pStyle w:val="ListParagraph"/>
        <w:numPr>
          <w:ilvl w:val="0"/>
          <w:numId w:val="36"/>
        </w:numPr>
        <w:spacing w:line="276" w:lineRule="auto"/>
        <w:jc w:val="both"/>
        <w:rPr>
          <w:color w:val="000000"/>
        </w:rPr>
      </w:pPr>
      <w:r w:rsidRPr="008E71DB">
        <w:rPr>
          <w:color w:val="000000"/>
        </w:rPr>
        <w:t xml:space="preserve">Интерконтейнер- в размер на </w:t>
      </w:r>
      <w:r w:rsidR="00432490" w:rsidRPr="008E71DB">
        <w:rPr>
          <w:color w:val="000000"/>
        </w:rPr>
        <w:t>1 477 хил. лева</w:t>
      </w:r>
      <w:r w:rsidR="00533F87" w:rsidRPr="008E71DB">
        <w:rPr>
          <w:color w:val="000000"/>
        </w:rPr>
        <w:t>. Дружеството е в процес на ликвидация. Все още няма яснота какъв размер от нашето вземане може да бъде събрано</w:t>
      </w:r>
      <w:r w:rsidR="00370FE4" w:rsidRPr="008E71DB">
        <w:rPr>
          <w:color w:val="000000"/>
        </w:rPr>
        <w:t>;</w:t>
      </w:r>
    </w:p>
    <w:p w:rsidR="003102AD" w:rsidRPr="008E71DB" w:rsidRDefault="003102AD" w:rsidP="00867916">
      <w:pPr>
        <w:pStyle w:val="ListParagraph"/>
        <w:numPr>
          <w:ilvl w:val="0"/>
          <w:numId w:val="36"/>
        </w:numPr>
        <w:spacing w:line="276" w:lineRule="auto"/>
        <w:jc w:val="both"/>
        <w:rPr>
          <w:color w:val="000000"/>
        </w:rPr>
      </w:pPr>
      <w:r w:rsidRPr="008E71DB">
        <w:rPr>
          <w:color w:val="000000"/>
        </w:rPr>
        <w:t>ДП ТСВ-в размер на 324 хил. лева балансова стойност след направена обезценка в размер на 394 хил. лева;</w:t>
      </w:r>
    </w:p>
    <w:p w:rsidR="00233A47" w:rsidRPr="008E71DB" w:rsidRDefault="00C66CA1" w:rsidP="00F408AE">
      <w:pPr>
        <w:pStyle w:val="ListParagraph"/>
        <w:numPr>
          <w:ilvl w:val="0"/>
          <w:numId w:val="36"/>
        </w:numPr>
        <w:spacing w:line="276" w:lineRule="auto"/>
        <w:jc w:val="both"/>
        <w:rPr>
          <w:color w:val="000000"/>
        </w:rPr>
      </w:pPr>
      <w:r w:rsidRPr="008E71DB">
        <w:rPr>
          <w:color w:val="000000"/>
        </w:rPr>
        <w:t>Оптима ту</w:t>
      </w:r>
      <w:r w:rsidR="00017F3B" w:rsidRPr="008E71DB">
        <w:rPr>
          <w:color w:val="000000"/>
        </w:rPr>
        <w:t>рс –</w:t>
      </w:r>
      <w:r w:rsidR="002D4FC6" w:rsidRPr="008E71DB">
        <w:rPr>
          <w:color w:val="000000"/>
        </w:rPr>
        <w:t xml:space="preserve"> </w:t>
      </w:r>
      <w:r w:rsidR="00903AF2" w:rsidRPr="008E71DB">
        <w:rPr>
          <w:color w:val="000000"/>
        </w:rPr>
        <w:t xml:space="preserve">вземането е в размер на </w:t>
      </w:r>
      <w:r w:rsidR="006C41A7" w:rsidRPr="008E71DB">
        <w:rPr>
          <w:color w:val="000000"/>
        </w:rPr>
        <w:t xml:space="preserve">361 </w:t>
      </w:r>
      <w:r w:rsidR="00233A47" w:rsidRPr="008E71DB">
        <w:rPr>
          <w:color w:val="000000"/>
        </w:rPr>
        <w:t>хил. лева</w:t>
      </w:r>
      <w:r w:rsidR="00370FE4" w:rsidRPr="008E71DB">
        <w:rPr>
          <w:color w:val="000000"/>
        </w:rPr>
        <w:t>. Предстои да се вземе решение за завеждане на съдебно дело.</w:t>
      </w:r>
    </w:p>
    <w:p w:rsidR="00281F50" w:rsidRPr="00DB6AD8" w:rsidRDefault="00281F50" w:rsidP="00867916">
      <w:pPr>
        <w:pStyle w:val="ListParagraph"/>
        <w:spacing w:line="276" w:lineRule="auto"/>
        <w:ind w:left="644"/>
        <w:jc w:val="both"/>
        <w:rPr>
          <w:color w:val="000000"/>
        </w:rPr>
      </w:pPr>
    </w:p>
    <w:p w:rsidR="00432490" w:rsidRPr="00DB6AD8" w:rsidRDefault="00B66A03" w:rsidP="00867916">
      <w:pPr>
        <w:pStyle w:val="ListParagraph"/>
        <w:spacing w:line="276" w:lineRule="auto"/>
        <w:ind w:left="644"/>
        <w:jc w:val="both"/>
        <w:rPr>
          <w:i/>
          <w:color w:val="000000"/>
        </w:rPr>
      </w:pPr>
      <w:r w:rsidRPr="00DB6AD8">
        <w:rPr>
          <w:i/>
          <w:color w:val="000000"/>
        </w:rPr>
        <w:t>Изменение се наблюдава при:</w:t>
      </w:r>
    </w:p>
    <w:p w:rsidR="00524AE0" w:rsidRPr="00DB6AD8" w:rsidRDefault="00524AE0" w:rsidP="00867916">
      <w:pPr>
        <w:pStyle w:val="ListParagraph"/>
        <w:spacing w:line="276" w:lineRule="auto"/>
        <w:ind w:left="644"/>
        <w:jc w:val="both"/>
        <w:rPr>
          <w:i/>
          <w:color w:val="000000"/>
        </w:rPr>
      </w:pPr>
    </w:p>
    <w:p w:rsidR="00524AE0" w:rsidRPr="00DB6AD8" w:rsidRDefault="00524AE0" w:rsidP="00524AE0">
      <w:pPr>
        <w:pStyle w:val="ListParagraph"/>
        <w:numPr>
          <w:ilvl w:val="0"/>
          <w:numId w:val="36"/>
        </w:numPr>
        <w:spacing w:line="276" w:lineRule="auto"/>
        <w:jc w:val="both"/>
        <w:rPr>
          <w:color w:val="000000"/>
        </w:rPr>
      </w:pPr>
      <w:r w:rsidRPr="00DB6AD8">
        <w:rPr>
          <w:color w:val="000000"/>
        </w:rPr>
        <w:t>Българска Железопътна Компания</w:t>
      </w:r>
      <w:r w:rsidR="00A268A5" w:rsidRPr="00DB6AD8">
        <w:rPr>
          <w:color w:val="000000"/>
        </w:rPr>
        <w:t xml:space="preserve"> - </w:t>
      </w:r>
      <w:r w:rsidR="0087753C" w:rsidRPr="00DB6AD8">
        <w:rPr>
          <w:color w:val="000000"/>
        </w:rPr>
        <w:t xml:space="preserve">по договор  </w:t>
      </w:r>
      <w:r w:rsidR="00B43B55" w:rsidRPr="00DB6AD8">
        <w:rPr>
          <w:color w:val="000000"/>
        </w:rPr>
        <w:t xml:space="preserve">за </w:t>
      </w:r>
      <w:r w:rsidR="0087753C" w:rsidRPr="00DB6AD8">
        <w:rPr>
          <w:color w:val="000000"/>
        </w:rPr>
        <w:t>доставка и разпределение на ел.енергия с ТРЕН</w:t>
      </w:r>
      <w:r w:rsidR="00B43B55" w:rsidRPr="00DB6AD8">
        <w:rPr>
          <w:color w:val="000000"/>
        </w:rPr>
        <w:t xml:space="preserve"> ЕООД</w:t>
      </w:r>
      <w:r w:rsidR="0087753C" w:rsidRPr="00DB6AD8">
        <w:rPr>
          <w:color w:val="000000"/>
        </w:rPr>
        <w:t xml:space="preserve"> -</w:t>
      </w:r>
      <w:r w:rsidRPr="00DB6AD8">
        <w:rPr>
          <w:color w:val="000000"/>
        </w:rPr>
        <w:t xml:space="preserve">вземане в размер на </w:t>
      </w:r>
      <w:r w:rsidR="00F7576B" w:rsidRPr="00DB6AD8">
        <w:rPr>
          <w:color w:val="000000"/>
        </w:rPr>
        <w:t>298</w:t>
      </w:r>
      <w:r w:rsidRPr="00DB6AD8">
        <w:rPr>
          <w:color w:val="000000"/>
        </w:rPr>
        <w:t xml:space="preserve"> хил. лева – </w:t>
      </w:r>
      <w:r w:rsidR="00291424" w:rsidRPr="00DB6AD8">
        <w:rPr>
          <w:color w:val="000000"/>
        </w:rPr>
        <w:t>намалено</w:t>
      </w:r>
      <w:r w:rsidRPr="00DB6AD8">
        <w:rPr>
          <w:color w:val="000000"/>
        </w:rPr>
        <w:t xml:space="preserve"> с </w:t>
      </w:r>
      <w:r w:rsidR="00F7576B" w:rsidRPr="00DB6AD8">
        <w:rPr>
          <w:color w:val="000000"/>
        </w:rPr>
        <w:t>115</w:t>
      </w:r>
      <w:r w:rsidRPr="00DB6AD8">
        <w:rPr>
          <w:color w:val="000000"/>
        </w:rPr>
        <w:t xml:space="preserve"> хил.лева, спрямо </w:t>
      </w:r>
      <w:r w:rsidRPr="00DB6AD8">
        <w:t>31.12.2015 г.</w:t>
      </w:r>
    </w:p>
    <w:p w:rsidR="00524AE0" w:rsidRPr="00DB6AD8" w:rsidRDefault="00524AE0" w:rsidP="00524AE0">
      <w:pPr>
        <w:pStyle w:val="ListParagraph"/>
        <w:numPr>
          <w:ilvl w:val="0"/>
          <w:numId w:val="36"/>
        </w:numPr>
        <w:spacing w:line="276" w:lineRule="auto"/>
        <w:jc w:val="both"/>
        <w:rPr>
          <w:color w:val="000000"/>
        </w:rPr>
      </w:pPr>
      <w:r w:rsidRPr="00DB6AD8">
        <w:rPr>
          <w:color w:val="000000"/>
        </w:rPr>
        <w:t xml:space="preserve">Ерида Трейд ЕАД– </w:t>
      </w:r>
      <w:r w:rsidR="00A268A5" w:rsidRPr="00DB6AD8">
        <w:rPr>
          <w:color w:val="000000"/>
        </w:rPr>
        <w:t>обезценено</w:t>
      </w:r>
      <w:r w:rsidRPr="00DB6AD8">
        <w:rPr>
          <w:color w:val="000000"/>
        </w:rPr>
        <w:t xml:space="preserve"> </w:t>
      </w:r>
      <w:r w:rsidR="00F7576B" w:rsidRPr="00DB6AD8">
        <w:rPr>
          <w:color w:val="000000"/>
        </w:rPr>
        <w:t xml:space="preserve">вземане, намалено </w:t>
      </w:r>
      <w:r w:rsidRPr="00DB6AD8">
        <w:rPr>
          <w:color w:val="000000"/>
        </w:rPr>
        <w:t>с</w:t>
      </w:r>
      <w:r w:rsidR="006D26DC" w:rsidRPr="00DB6AD8">
        <w:rPr>
          <w:color w:val="000000"/>
        </w:rPr>
        <w:t>ъс</w:t>
      </w:r>
      <w:r w:rsidRPr="00DB6AD8">
        <w:rPr>
          <w:color w:val="000000"/>
        </w:rPr>
        <w:t xml:space="preserve"> </w:t>
      </w:r>
      <w:r w:rsidR="006D26DC" w:rsidRPr="00DB6AD8">
        <w:rPr>
          <w:color w:val="000000"/>
        </w:rPr>
        <w:t>114</w:t>
      </w:r>
      <w:r w:rsidRPr="00DB6AD8">
        <w:rPr>
          <w:color w:val="000000"/>
        </w:rPr>
        <w:t xml:space="preserve"> хил.лева, спрямо </w:t>
      </w:r>
      <w:r w:rsidRPr="00DB6AD8">
        <w:t>31.12.2015 г.</w:t>
      </w:r>
    </w:p>
    <w:p w:rsidR="00F57710" w:rsidRPr="00C25DE9" w:rsidRDefault="00291424" w:rsidP="00C25DE9">
      <w:pPr>
        <w:pStyle w:val="ListParagraph"/>
        <w:numPr>
          <w:ilvl w:val="0"/>
          <w:numId w:val="36"/>
        </w:numPr>
        <w:spacing w:line="276" w:lineRule="auto"/>
        <w:jc w:val="both"/>
        <w:rPr>
          <w:color w:val="000000"/>
        </w:rPr>
      </w:pPr>
      <w:r w:rsidRPr="00DB6AD8">
        <w:rPr>
          <w:color w:val="000000"/>
        </w:rPr>
        <w:t>ДП НК „ЖИ” –</w:t>
      </w:r>
      <w:r w:rsidR="00682E94" w:rsidRPr="00DB6AD8">
        <w:rPr>
          <w:color w:val="000000"/>
        </w:rPr>
        <w:t xml:space="preserve"> </w:t>
      </w:r>
      <w:r w:rsidRPr="00DB6AD8">
        <w:rPr>
          <w:color w:val="000000"/>
        </w:rPr>
        <w:t xml:space="preserve">увеличено вземане с </w:t>
      </w:r>
      <w:r w:rsidR="00F7576B" w:rsidRPr="00DB6AD8">
        <w:rPr>
          <w:color w:val="000000"/>
        </w:rPr>
        <w:t>9</w:t>
      </w:r>
      <w:r w:rsidRPr="00DB6AD8">
        <w:rPr>
          <w:color w:val="000000"/>
        </w:rPr>
        <w:t xml:space="preserve"> хил. лева.</w:t>
      </w:r>
    </w:p>
    <w:p w:rsidR="00533F87" w:rsidRDefault="00533F87" w:rsidP="00BF7966">
      <w:pPr>
        <w:spacing w:line="276" w:lineRule="auto"/>
        <w:jc w:val="both"/>
        <w:rPr>
          <w:b/>
          <w:i/>
          <w:szCs w:val="28"/>
        </w:rPr>
      </w:pPr>
    </w:p>
    <w:p w:rsidR="00C66CA1" w:rsidRPr="00DB6AD8" w:rsidRDefault="00D64104" w:rsidP="00BF7966">
      <w:pPr>
        <w:spacing w:line="276" w:lineRule="auto"/>
        <w:jc w:val="both"/>
        <w:rPr>
          <w:b/>
          <w:i/>
          <w:szCs w:val="28"/>
        </w:rPr>
      </w:pPr>
      <w:r w:rsidRPr="00DB6AD8">
        <w:rPr>
          <w:b/>
          <w:i/>
          <w:szCs w:val="28"/>
        </w:rPr>
        <w:t xml:space="preserve">6. </w:t>
      </w:r>
      <w:r w:rsidR="00C66CA1" w:rsidRPr="00DB6AD8">
        <w:rPr>
          <w:b/>
          <w:i/>
          <w:szCs w:val="28"/>
        </w:rPr>
        <w:t>Анализ на задълженията</w:t>
      </w:r>
    </w:p>
    <w:p w:rsidR="008E4C57" w:rsidRPr="00DB6AD8" w:rsidRDefault="00D64104" w:rsidP="00BF7966">
      <w:pPr>
        <w:spacing w:line="276" w:lineRule="auto"/>
        <w:rPr>
          <w:b/>
          <w:i/>
        </w:rPr>
      </w:pPr>
      <w:r w:rsidRPr="00DB6AD8">
        <w:rPr>
          <w:b/>
          <w:i/>
        </w:rPr>
        <w:t>6.</w:t>
      </w:r>
      <w:r w:rsidR="00863C2A" w:rsidRPr="00DB6AD8">
        <w:rPr>
          <w:b/>
          <w:i/>
        </w:rPr>
        <w:t>1.Търговски задължения</w:t>
      </w:r>
    </w:p>
    <w:tbl>
      <w:tblPr>
        <w:tblW w:w="5000" w:type="pct"/>
        <w:tblLook w:val="04A0"/>
      </w:tblPr>
      <w:tblGrid>
        <w:gridCol w:w="2211"/>
        <w:gridCol w:w="1370"/>
        <w:gridCol w:w="1270"/>
        <w:gridCol w:w="1213"/>
        <w:gridCol w:w="1095"/>
        <w:gridCol w:w="1329"/>
        <w:gridCol w:w="1345"/>
      </w:tblGrid>
      <w:tr w:rsidR="00AF63CC" w:rsidRPr="00AF63CC" w:rsidTr="00AF63CC">
        <w:trPr>
          <w:trHeight w:val="255"/>
        </w:trPr>
        <w:tc>
          <w:tcPr>
            <w:tcW w:w="1124" w:type="pct"/>
            <w:tcBorders>
              <w:top w:val="nil"/>
              <w:left w:val="nil"/>
              <w:bottom w:val="nil"/>
              <w:right w:val="nil"/>
            </w:tcBorders>
            <w:shd w:val="clear" w:color="auto" w:fill="auto"/>
            <w:noWrap/>
            <w:vAlign w:val="bottom"/>
            <w:hideMark/>
          </w:tcPr>
          <w:p w:rsidR="00AF63CC" w:rsidRPr="00AF63CC" w:rsidRDefault="00AF63CC" w:rsidP="00AF63CC">
            <w:pPr>
              <w:rPr>
                <w:rFonts w:ascii="Arial" w:eastAsia="Times New Roman" w:hAnsi="Arial" w:cs="Arial"/>
                <w:sz w:val="20"/>
                <w:szCs w:val="20"/>
                <w:lang w:val="en-US" w:eastAsia="en-US"/>
              </w:rPr>
            </w:pPr>
          </w:p>
        </w:tc>
        <w:tc>
          <w:tcPr>
            <w:tcW w:w="696" w:type="pct"/>
            <w:tcBorders>
              <w:top w:val="nil"/>
              <w:left w:val="nil"/>
              <w:bottom w:val="nil"/>
              <w:right w:val="nil"/>
            </w:tcBorders>
            <w:shd w:val="clear" w:color="auto" w:fill="auto"/>
            <w:noWrap/>
            <w:vAlign w:val="bottom"/>
            <w:hideMark/>
          </w:tcPr>
          <w:p w:rsidR="00AF63CC" w:rsidRPr="00AF63CC" w:rsidRDefault="00AF63CC" w:rsidP="00AF63CC">
            <w:pPr>
              <w:rPr>
                <w:rFonts w:ascii="Arial" w:eastAsia="Times New Roman" w:hAnsi="Arial" w:cs="Arial"/>
                <w:sz w:val="20"/>
                <w:szCs w:val="20"/>
                <w:lang w:val="en-US" w:eastAsia="en-US"/>
              </w:rPr>
            </w:pPr>
          </w:p>
        </w:tc>
        <w:tc>
          <w:tcPr>
            <w:tcW w:w="646" w:type="pct"/>
            <w:tcBorders>
              <w:top w:val="nil"/>
              <w:left w:val="nil"/>
              <w:bottom w:val="nil"/>
              <w:right w:val="nil"/>
            </w:tcBorders>
            <w:shd w:val="clear" w:color="auto" w:fill="auto"/>
            <w:noWrap/>
            <w:vAlign w:val="bottom"/>
            <w:hideMark/>
          </w:tcPr>
          <w:p w:rsidR="00AF63CC" w:rsidRPr="00AF63CC" w:rsidRDefault="00AF63CC" w:rsidP="00AF63CC">
            <w:pPr>
              <w:rPr>
                <w:rFonts w:ascii="Arial" w:eastAsia="Times New Roman" w:hAnsi="Arial" w:cs="Arial"/>
                <w:sz w:val="20"/>
                <w:szCs w:val="20"/>
                <w:lang w:val="en-US" w:eastAsia="en-US"/>
              </w:rPr>
            </w:pPr>
          </w:p>
        </w:tc>
        <w:tc>
          <w:tcPr>
            <w:tcW w:w="617" w:type="pct"/>
            <w:tcBorders>
              <w:top w:val="nil"/>
              <w:left w:val="nil"/>
              <w:bottom w:val="nil"/>
              <w:right w:val="nil"/>
            </w:tcBorders>
            <w:shd w:val="clear" w:color="auto" w:fill="auto"/>
            <w:noWrap/>
            <w:vAlign w:val="bottom"/>
            <w:hideMark/>
          </w:tcPr>
          <w:p w:rsidR="00AF63CC" w:rsidRPr="00AF63CC" w:rsidRDefault="00AF63CC" w:rsidP="00AF63CC">
            <w:pPr>
              <w:rPr>
                <w:rFonts w:ascii="Arial" w:eastAsia="Times New Roman" w:hAnsi="Arial" w:cs="Arial"/>
                <w:sz w:val="20"/>
                <w:szCs w:val="20"/>
                <w:lang w:val="en-US" w:eastAsia="en-US"/>
              </w:rPr>
            </w:pPr>
          </w:p>
        </w:tc>
        <w:tc>
          <w:tcPr>
            <w:tcW w:w="557" w:type="pct"/>
            <w:tcBorders>
              <w:top w:val="nil"/>
              <w:left w:val="nil"/>
              <w:bottom w:val="nil"/>
              <w:right w:val="nil"/>
            </w:tcBorders>
            <w:shd w:val="clear" w:color="auto" w:fill="auto"/>
            <w:noWrap/>
            <w:vAlign w:val="bottom"/>
            <w:hideMark/>
          </w:tcPr>
          <w:p w:rsidR="00AF63CC" w:rsidRPr="00AF63CC" w:rsidRDefault="00AF63CC" w:rsidP="00AF63CC">
            <w:pPr>
              <w:rPr>
                <w:rFonts w:ascii="Arial" w:eastAsia="Times New Roman" w:hAnsi="Arial" w:cs="Arial"/>
                <w:sz w:val="20"/>
                <w:szCs w:val="20"/>
                <w:lang w:val="en-US" w:eastAsia="en-US"/>
              </w:rPr>
            </w:pPr>
          </w:p>
        </w:tc>
        <w:tc>
          <w:tcPr>
            <w:tcW w:w="676" w:type="pct"/>
            <w:tcBorders>
              <w:top w:val="nil"/>
              <w:left w:val="nil"/>
              <w:bottom w:val="nil"/>
              <w:right w:val="nil"/>
            </w:tcBorders>
            <w:shd w:val="clear" w:color="auto" w:fill="auto"/>
            <w:noWrap/>
            <w:vAlign w:val="bottom"/>
            <w:hideMark/>
          </w:tcPr>
          <w:p w:rsidR="00AF63CC" w:rsidRPr="00AF63CC" w:rsidRDefault="00AF63CC" w:rsidP="00AF63CC">
            <w:pPr>
              <w:rPr>
                <w:rFonts w:ascii="Arial" w:eastAsia="Times New Roman" w:hAnsi="Arial" w:cs="Arial"/>
                <w:sz w:val="20"/>
                <w:szCs w:val="20"/>
                <w:lang w:val="en-US" w:eastAsia="en-US"/>
              </w:rPr>
            </w:pPr>
          </w:p>
        </w:tc>
        <w:tc>
          <w:tcPr>
            <w:tcW w:w="684" w:type="pct"/>
            <w:tcBorders>
              <w:top w:val="nil"/>
              <w:left w:val="nil"/>
              <w:bottom w:val="nil"/>
              <w:right w:val="nil"/>
            </w:tcBorders>
            <w:shd w:val="clear" w:color="auto" w:fill="auto"/>
            <w:noWrap/>
            <w:vAlign w:val="bottom"/>
            <w:hideMark/>
          </w:tcPr>
          <w:p w:rsidR="00AF63CC" w:rsidRPr="00AF63CC" w:rsidRDefault="00AF63CC" w:rsidP="00AF63CC">
            <w:pPr>
              <w:jc w:val="center"/>
              <w:rPr>
                <w:rFonts w:ascii="Calibri" w:eastAsia="Times New Roman" w:hAnsi="Calibri" w:cs="Arial"/>
                <w:sz w:val="20"/>
                <w:szCs w:val="20"/>
                <w:lang w:val="en-US" w:eastAsia="en-US"/>
              </w:rPr>
            </w:pPr>
            <w:r w:rsidRPr="00AF63CC">
              <w:rPr>
                <w:rFonts w:ascii="Calibri" w:eastAsia="Times New Roman" w:hAnsi="Calibri" w:cs="Arial"/>
                <w:sz w:val="20"/>
                <w:szCs w:val="20"/>
                <w:lang w:val="en-US" w:eastAsia="en-US"/>
              </w:rPr>
              <w:t>(хил.лева)</w:t>
            </w:r>
          </w:p>
        </w:tc>
      </w:tr>
      <w:tr w:rsidR="00AF63CC" w:rsidRPr="00AF63CC" w:rsidTr="00AF63CC">
        <w:trPr>
          <w:trHeight w:val="255"/>
        </w:trPr>
        <w:tc>
          <w:tcPr>
            <w:tcW w:w="1124" w:type="pct"/>
            <w:vMerge w:val="restart"/>
            <w:tcBorders>
              <w:top w:val="nil"/>
              <w:left w:val="nil"/>
              <w:bottom w:val="double" w:sz="6" w:space="0" w:color="000000"/>
              <w:right w:val="nil"/>
            </w:tcBorders>
            <w:shd w:val="clear" w:color="000000" w:fill="C0C0C0"/>
            <w:vAlign w:val="bottom"/>
            <w:hideMark/>
          </w:tcPr>
          <w:p w:rsidR="00AF63CC" w:rsidRPr="00AF63CC" w:rsidRDefault="00AF63CC" w:rsidP="00AF63CC">
            <w:pPr>
              <w:jc w:val="center"/>
              <w:rPr>
                <w:rFonts w:ascii="Calibri" w:eastAsia="Times New Roman" w:hAnsi="Calibri" w:cs="Arial"/>
                <w:b/>
                <w:bCs/>
                <w:sz w:val="18"/>
                <w:szCs w:val="18"/>
                <w:lang w:val="en-US" w:eastAsia="en-US"/>
              </w:rPr>
            </w:pPr>
            <w:r w:rsidRPr="00AF63CC">
              <w:rPr>
                <w:rFonts w:ascii="Calibri" w:eastAsia="Times New Roman" w:hAnsi="Calibri" w:cs="Arial"/>
                <w:b/>
                <w:bCs/>
                <w:sz w:val="18"/>
                <w:szCs w:val="18"/>
                <w:lang w:val="en-US" w:eastAsia="en-US"/>
              </w:rPr>
              <w:t>Задължения по контрагенти</w:t>
            </w:r>
          </w:p>
        </w:tc>
        <w:tc>
          <w:tcPr>
            <w:tcW w:w="696" w:type="pct"/>
            <w:vMerge w:val="restart"/>
            <w:tcBorders>
              <w:top w:val="nil"/>
              <w:left w:val="nil"/>
              <w:bottom w:val="double" w:sz="6" w:space="0" w:color="000000"/>
              <w:right w:val="nil"/>
            </w:tcBorders>
            <w:shd w:val="clear" w:color="000000" w:fill="C0C0C0"/>
            <w:vAlign w:val="bottom"/>
            <w:hideMark/>
          </w:tcPr>
          <w:p w:rsidR="00AF63CC" w:rsidRPr="00AF63CC" w:rsidRDefault="00AF63CC" w:rsidP="00AF63CC">
            <w:pPr>
              <w:jc w:val="center"/>
              <w:rPr>
                <w:rFonts w:ascii="Calibri" w:eastAsia="Times New Roman" w:hAnsi="Calibri" w:cs="Arial"/>
                <w:b/>
                <w:bCs/>
                <w:sz w:val="18"/>
                <w:szCs w:val="18"/>
                <w:lang w:val="en-US" w:eastAsia="en-US"/>
              </w:rPr>
            </w:pPr>
            <w:r w:rsidRPr="00AF63CC">
              <w:rPr>
                <w:rFonts w:ascii="Calibri" w:eastAsia="Times New Roman" w:hAnsi="Calibri" w:cs="Arial"/>
                <w:b/>
                <w:bCs/>
                <w:sz w:val="18"/>
                <w:szCs w:val="18"/>
                <w:lang w:val="en-US" w:eastAsia="en-US"/>
              </w:rPr>
              <w:t>Общ размер 30.06.2016</w:t>
            </w:r>
          </w:p>
        </w:tc>
        <w:tc>
          <w:tcPr>
            <w:tcW w:w="1820" w:type="pct"/>
            <w:gridSpan w:val="3"/>
            <w:tcBorders>
              <w:top w:val="nil"/>
              <w:left w:val="nil"/>
              <w:bottom w:val="nil"/>
              <w:right w:val="nil"/>
            </w:tcBorders>
            <w:shd w:val="clear" w:color="000000" w:fill="C0C0C0"/>
            <w:vAlign w:val="bottom"/>
            <w:hideMark/>
          </w:tcPr>
          <w:p w:rsidR="00AF63CC" w:rsidRPr="00AF63CC" w:rsidRDefault="00AF63CC" w:rsidP="00AF63CC">
            <w:pPr>
              <w:jc w:val="center"/>
              <w:rPr>
                <w:rFonts w:ascii="Calibri" w:eastAsia="Times New Roman" w:hAnsi="Calibri" w:cs="Arial"/>
                <w:b/>
                <w:bCs/>
                <w:sz w:val="18"/>
                <w:szCs w:val="18"/>
                <w:lang w:val="en-US" w:eastAsia="en-US"/>
              </w:rPr>
            </w:pPr>
            <w:r w:rsidRPr="00AF63CC">
              <w:rPr>
                <w:rFonts w:ascii="Calibri" w:eastAsia="Times New Roman" w:hAnsi="Calibri" w:cs="Arial"/>
                <w:b/>
                <w:bCs/>
                <w:sz w:val="18"/>
                <w:szCs w:val="18"/>
                <w:lang w:val="en-US" w:eastAsia="en-US"/>
              </w:rPr>
              <w:t>Възраст на задълженията</w:t>
            </w:r>
          </w:p>
        </w:tc>
        <w:tc>
          <w:tcPr>
            <w:tcW w:w="676" w:type="pct"/>
            <w:vMerge w:val="restart"/>
            <w:tcBorders>
              <w:top w:val="nil"/>
              <w:left w:val="nil"/>
              <w:bottom w:val="double" w:sz="6" w:space="0" w:color="000000"/>
              <w:right w:val="nil"/>
            </w:tcBorders>
            <w:shd w:val="clear" w:color="000000" w:fill="C0C0C0"/>
            <w:vAlign w:val="bottom"/>
            <w:hideMark/>
          </w:tcPr>
          <w:p w:rsidR="00AF63CC" w:rsidRPr="00AF63CC" w:rsidRDefault="00AF63CC" w:rsidP="00AF63CC">
            <w:pPr>
              <w:jc w:val="center"/>
              <w:rPr>
                <w:rFonts w:ascii="Calibri" w:eastAsia="Times New Roman" w:hAnsi="Calibri" w:cs="Arial"/>
                <w:b/>
                <w:bCs/>
                <w:sz w:val="18"/>
                <w:szCs w:val="18"/>
                <w:lang w:val="en-US" w:eastAsia="en-US"/>
              </w:rPr>
            </w:pPr>
            <w:r w:rsidRPr="00AF63CC">
              <w:rPr>
                <w:rFonts w:ascii="Calibri" w:eastAsia="Times New Roman" w:hAnsi="Calibri" w:cs="Arial"/>
                <w:b/>
                <w:bCs/>
                <w:sz w:val="18"/>
                <w:szCs w:val="18"/>
                <w:lang w:val="en-US" w:eastAsia="en-US"/>
              </w:rPr>
              <w:t>Просрочени задължения</w:t>
            </w:r>
          </w:p>
        </w:tc>
        <w:tc>
          <w:tcPr>
            <w:tcW w:w="684" w:type="pct"/>
            <w:vMerge w:val="restart"/>
            <w:tcBorders>
              <w:top w:val="nil"/>
              <w:left w:val="nil"/>
              <w:bottom w:val="double" w:sz="6" w:space="0" w:color="000000"/>
              <w:right w:val="nil"/>
            </w:tcBorders>
            <w:shd w:val="clear" w:color="000000" w:fill="C0C0C0"/>
            <w:vAlign w:val="bottom"/>
            <w:hideMark/>
          </w:tcPr>
          <w:p w:rsidR="00AF63CC" w:rsidRPr="00AF63CC" w:rsidRDefault="00AF63CC" w:rsidP="00AF63CC">
            <w:pPr>
              <w:jc w:val="center"/>
              <w:rPr>
                <w:rFonts w:ascii="Calibri" w:eastAsia="Times New Roman" w:hAnsi="Calibri" w:cs="Arial"/>
                <w:b/>
                <w:bCs/>
                <w:sz w:val="18"/>
                <w:szCs w:val="18"/>
                <w:lang w:val="en-US" w:eastAsia="en-US"/>
              </w:rPr>
            </w:pPr>
            <w:r w:rsidRPr="00AF63CC">
              <w:rPr>
                <w:rFonts w:ascii="Calibri" w:eastAsia="Times New Roman" w:hAnsi="Calibri" w:cs="Arial"/>
                <w:b/>
                <w:bCs/>
                <w:sz w:val="18"/>
                <w:szCs w:val="18"/>
                <w:lang w:val="en-US" w:eastAsia="en-US"/>
              </w:rPr>
              <w:t>Общ размер 31.12.2015</w:t>
            </w:r>
          </w:p>
        </w:tc>
      </w:tr>
      <w:tr w:rsidR="00AF63CC" w:rsidRPr="00AF63CC" w:rsidTr="00AF63CC">
        <w:trPr>
          <w:trHeight w:val="270"/>
        </w:trPr>
        <w:tc>
          <w:tcPr>
            <w:tcW w:w="1124" w:type="pct"/>
            <w:vMerge/>
            <w:tcBorders>
              <w:top w:val="nil"/>
              <w:left w:val="nil"/>
              <w:bottom w:val="double" w:sz="6" w:space="0" w:color="000000"/>
              <w:right w:val="nil"/>
            </w:tcBorders>
            <w:vAlign w:val="center"/>
            <w:hideMark/>
          </w:tcPr>
          <w:p w:rsidR="00AF63CC" w:rsidRPr="00AF63CC" w:rsidRDefault="00AF63CC" w:rsidP="00AF63CC">
            <w:pPr>
              <w:rPr>
                <w:rFonts w:ascii="Calibri" w:eastAsia="Times New Roman" w:hAnsi="Calibri" w:cs="Arial"/>
                <w:b/>
                <w:bCs/>
                <w:sz w:val="18"/>
                <w:szCs w:val="18"/>
                <w:lang w:val="en-US" w:eastAsia="en-US"/>
              </w:rPr>
            </w:pPr>
          </w:p>
        </w:tc>
        <w:tc>
          <w:tcPr>
            <w:tcW w:w="696" w:type="pct"/>
            <w:vMerge/>
            <w:tcBorders>
              <w:top w:val="nil"/>
              <w:left w:val="nil"/>
              <w:bottom w:val="double" w:sz="6" w:space="0" w:color="000000"/>
              <w:right w:val="nil"/>
            </w:tcBorders>
            <w:vAlign w:val="center"/>
            <w:hideMark/>
          </w:tcPr>
          <w:p w:rsidR="00AF63CC" w:rsidRPr="00AF63CC" w:rsidRDefault="00AF63CC" w:rsidP="00AF63CC">
            <w:pPr>
              <w:rPr>
                <w:rFonts w:ascii="Calibri" w:eastAsia="Times New Roman" w:hAnsi="Calibri" w:cs="Arial"/>
                <w:b/>
                <w:bCs/>
                <w:sz w:val="18"/>
                <w:szCs w:val="18"/>
                <w:lang w:val="en-US" w:eastAsia="en-US"/>
              </w:rPr>
            </w:pPr>
          </w:p>
        </w:tc>
        <w:tc>
          <w:tcPr>
            <w:tcW w:w="646" w:type="pct"/>
            <w:tcBorders>
              <w:top w:val="nil"/>
              <w:left w:val="nil"/>
              <w:bottom w:val="double" w:sz="6" w:space="0" w:color="auto"/>
              <w:right w:val="nil"/>
            </w:tcBorders>
            <w:shd w:val="clear" w:color="000000" w:fill="C0C0C0"/>
            <w:vAlign w:val="bottom"/>
            <w:hideMark/>
          </w:tcPr>
          <w:p w:rsidR="00AF63CC" w:rsidRPr="00AF63CC" w:rsidRDefault="00AF63CC" w:rsidP="00AF63CC">
            <w:pPr>
              <w:jc w:val="right"/>
              <w:rPr>
                <w:rFonts w:ascii="Calibri" w:eastAsia="Times New Roman" w:hAnsi="Calibri" w:cs="Arial"/>
                <w:b/>
                <w:bCs/>
                <w:sz w:val="18"/>
                <w:szCs w:val="18"/>
                <w:lang w:val="en-US" w:eastAsia="en-US"/>
              </w:rPr>
            </w:pPr>
            <w:r w:rsidRPr="00AF63CC">
              <w:rPr>
                <w:rFonts w:ascii="Calibri" w:eastAsia="Times New Roman" w:hAnsi="Calibri" w:cs="Arial"/>
                <w:b/>
                <w:bCs/>
                <w:sz w:val="18"/>
                <w:szCs w:val="18"/>
                <w:lang w:val="en-US" w:eastAsia="en-US"/>
              </w:rPr>
              <w:t>до 3 мес.</w:t>
            </w:r>
          </w:p>
        </w:tc>
        <w:tc>
          <w:tcPr>
            <w:tcW w:w="617" w:type="pct"/>
            <w:tcBorders>
              <w:top w:val="nil"/>
              <w:left w:val="nil"/>
              <w:bottom w:val="double" w:sz="6" w:space="0" w:color="auto"/>
              <w:right w:val="nil"/>
            </w:tcBorders>
            <w:shd w:val="clear" w:color="000000" w:fill="C0C0C0"/>
            <w:vAlign w:val="bottom"/>
            <w:hideMark/>
          </w:tcPr>
          <w:p w:rsidR="00AF63CC" w:rsidRPr="00AF63CC" w:rsidRDefault="00AF63CC" w:rsidP="00AF63CC">
            <w:pPr>
              <w:jc w:val="right"/>
              <w:rPr>
                <w:rFonts w:ascii="Calibri" w:eastAsia="Times New Roman" w:hAnsi="Calibri" w:cs="Arial"/>
                <w:b/>
                <w:bCs/>
                <w:sz w:val="18"/>
                <w:szCs w:val="18"/>
                <w:lang w:val="en-US" w:eastAsia="en-US"/>
              </w:rPr>
            </w:pPr>
            <w:r w:rsidRPr="00AF63CC">
              <w:rPr>
                <w:rFonts w:ascii="Calibri" w:eastAsia="Times New Roman" w:hAnsi="Calibri" w:cs="Arial"/>
                <w:b/>
                <w:bCs/>
                <w:sz w:val="18"/>
                <w:szCs w:val="18"/>
                <w:lang w:val="en-US" w:eastAsia="en-US"/>
              </w:rPr>
              <w:t>до 6 мес.</w:t>
            </w:r>
          </w:p>
        </w:tc>
        <w:tc>
          <w:tcPr>
            <w:tcW w:w="557" w:type="pct"/>
            <w:tcBorders>
              <w:top w:val="nil"/>
              <w:left w:val="nil"/>
              <w:bottom w:val="double" w:sz="6" w:space="0" w:color="auto"/>
              <w:right w:val="nil"/>
            </w:tcBorders>
            <w:shd w:val="clear" w:color="000000" w:fill="C0C0C0"/>
            <w:vAlign w:val="bottom"/>
            <w:hideMark/>
          </w:tcPr>
          <w:p w:rsidR="00AF63CC" w:rsidRPr="00AF63CC" w:rsidRDefault="00AF63CC" w:rsidP="00AF63CC">
            <w:pPr>
              <w:jc w:val="right"/>
              <w:rPr>
                <w:rFonts w:ascii="Calibri" w:eastAsia="Times New Roman" w:hAnsi="Calibri" w:cs="Arial"/>
                <w:b/>
                <w:bCs/>
                <w:sz w:val="18"/>
                <w:szCs w:val="18"/>
                <w:lang w:val="en-US" w:eastAsia="en-US"/>
              </w:rPr>
            </w:pPr>
            <w:r w:rsidRPr="00AF63CC">
              <w:rPr>
                <w:rFonts w:ascii="Calibri" w:eastAsia="Times New Roman" w:hAnsi="Calibri" w:cs="Arial"/>
                <w:b/>
                <w:bCs/>
                <w:sz w:val="18"/>
                <w:szCs w:val="18"/>
                <w:lang w:val="en-US" w:eastAsia="en-US"/>
              </w:rPr>
              <w:t>до 1 год.</w:t>
            </w:r>
          </w:p>
        </w:tc>
        <w:tc>
          <w:tcPr>
            <w:tcW w:w="676" w:type="pct"/>
            <w:vMerge/>
            <w:tcBorders>
              <w:top w:val="nil"/>
              <w:left w:val="nil"/>
              <w:bottom w:val="double" w:sz="6" w:space="0" w:color="000000"/>
              <w:right w:val="nil"/>
            </w:tcBorders>
            <w:vAlign w:val="center"/>
            <w:hideMark/>
          </w:tcPr>
          <w:p w:rsidR="00AF63CC" w:rsidRPr="00AF63CC" w:rsidRDefault="00AF63CC" w:rsidP="00AF63CC">
            <w:pPr>
              <w:rPr>
                <w:rFonts w:ascii="Calibri" w:eastAsia="Times New Roman" w:hAnsi="Calibri" w:cs="Arial"/>
                <w:b/>
                <w:bCs/>
                <w:sz w:val="18"/>
                <w:szCs w:val="18"/>
                <w:lang w:val="en-US" w:eastAsia="en-US"/>
              </w:rPr>
            </w:pPr>
          </w:p>
        </w:tc>
        <w:tc>
          <w:tcPr>
            <w:tcW w:w="684" w:type="pct"/>
            <w:vMerge/>
            <w:tcBorders>
              <w:top w:val="nil"/>
              <w:left w:val="nil"/>
              <w:bottom w:val="double" w:sz="6" w:space="0" w:color="000000"/>
              <w:right w:val="nil"/>
            </w:tcBorders>
            <w:vAlign w:val="center"/>
            <w:hideMark/>
          </w:tcPr>
          <w:p w:rsidR="00AF63CC" w:rsidRPr="00AF63CC" w:rsidRDefault="00AF63CC" w:rsidP="00AF63CC">
            <w:pPr>
              <w:rPr>
                <w:rFonts w:ascii="Calibri" w:eastAsia="Times New Roman" w:hAnsi="Calibri" w:cs="Arial"/>
                <w:b/>
                <w:bCs/>
                <w:sz w:val="18"/>
                <w:szCs w:val="18"/>
                <w:lang w:val="en-US" w:eastAsia="en-US"/>
              </w:rPr>
            </w:pPr>
          </w:p>
        </w:tc>
      </w:tr>
      <w:tr w:rsidR="00AF63CC" w:rsidRPr="00AF63CC" w:rsidTr="00AF63CC">
        <w:trPr>
          <w:trHeight w:val="270"/>
        </w:trPr>
        <w:tc>
          <w:tcPr>
            <w:tcW w:w="1124" w:type="pct"/>
            <w:tcBorders>
              <w:top w:val="nil"/>
              <w:left w:val="nil"/>
              <w:bottom w:val="nil"/>
              <w:right w:val="nil"/>
            </w:tcBorders>
            <w:shd w:val="clear" w:color="auto" w:fill="auto"/>
            <w:vAlign w:val="bottom"/>
            <w:hideMark/>
          </w:tcPr>
          <w:p w:rsidR="00AF63CC" w:rsidRPr="00AF63CC" w:rsidRDefault="00AF63CC" w:rsidP="00AF63CC">
            <w:pPr>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Задължения СЛ</w:t>
            </w:r>
          </w:p>
        </w:tc>
        <w:tc>
          <w:tcPr>
            <w:tcW w:w="696" w:type="pct"/>
            <w:tcBorders>
              <w:top w:val="nil"/>
              <w:left w:val="nil"/>
              <w:bottom w:val="nil"/>
              <w:right w:val="nil"/>
            </w:tcBorders>
            <w:shd w:val="clear" w:color="auto" w:fill="auto"/>
            <w:vAlign w:val="bottom"/>
            <w:hideMark/>
          </w:tcPr>
          <w:p w:rsidR="00AF63CC" w:rsidRPr="00AF63CC" w:rsidRDefault="00AF63CC" w:rsidP="00AF63CC">
            <w:pPr>
              <w:jc w:val="right"/>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661</w:t>
            </w:r>
          </w:p>
        </w:tc>
        <w:tc>
          <w:tcPr>
            <w:tcW w:w="646" w:type="pct"/>
            <w:tcBorders>
              <w:top w:val="nil"/>
              <w:left w:val="nil"/>
              <w:bottom w:val="nil"/>
              <w:right w:val="nil"/>
            </w:tcBorders>
            <w:shd w:val="clear" w:color="auto" w:fill="auto"/>
            <w:vAlign w:val="bottom"/>
            <w:hideMark/>
          </w:tcPr>
          <w:p w:rsidR="00AF63CC" w:rsidRPr="00AF63CC" w:rsidRDefault="00AF63CC" w:rsidP="00AF63CC">
            <w:pPr>
              <w:jc w:val="right"/>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661</w:t>
            </w:r>
          </w:p>
        </w:tc>
        <w:tc>
          <w:tcPr>
            <w:tcW w:w="617" w:type="pct"/>
            <w:tcBorders>
              <w:top w:val="nil"/>
              <w:left w:val="nil"/>
              <w:bottom w:val="nil"/>
              <w:right w:val="nil"/>
            </w:tcBorders>
            <w:shd w:val="clear" w:color="auto" w:fill="auto"/>
            <w:vAlign w:val="bottom"/>
            <w:hideMark/>
          </w:tcPr>
          <w:p w:rsidR="00AF63CC" w:rsidRPr="00AF63CC" w:rsidRDefault="00AF63CC" w:rsidP="00AF63CC">
            <w:pPr>
              <w:jc w:val="right"/>
              <w:rPr>
                <w:rFonts w:ascii="Calibri" w:eastAsia="Times New Roman" w:hAnsi="Calibri" w:cs="Arial"/>
                <w:sz w:val="18"/>
                <w:szCs w:val="18"/>
                <w:lang w:val="en-US" w:eastAsia="en-US"/>
              </w:rPr>
            </w:pPr>
          </w:p>
        </w:tc>
        <w:tc>
          <w:tcPr>
            <w:tcW w:w="557" w:type="pct"/>
            <w:tcBorders>
              <w:top w:val="nil"/>
              <w:left w:val="nil"/>
              <w:bottom w:val="nil"/>
              <w:right w:val="nil"/>
            </w:tcBorders>
            <w:shd w:val="clear" w:color="auto" w:fill="auto"/>
            <w:vAlign w:val="bottom"/>
            <w:hideMark/>
          </w:tcPr>
          <w:p w:rsidR="00AF63CC" w:rsidRPr="00AF63CC" w:rsidRDefault="00AF63CC" w:rsidP="00AF63CC">
            <w:pPr>
              <w:jc w:val="right"/>
              <w:rPr>
                <w:rFonts w:ascii="Calibri" w:eastAsia="Times New Roman" w:hAnsi="Calibri" w:cs="Arial"/>
                <w:sz w:val="18"/>
                <w:szCs w:val="18"/>
                <w:lang w:val="en-US" w:eastAsia="en-US"/>
              </w:rPr>
            </w:pPr>
          </w:p>
        </w:tc>
        <w:tc>
          <w:tcPr>
            <w:tcW w:w="676" w:type="pct"/>
            <w:tcBorders>
              <w:top w:val="nil"/>
              <w:left w:val="nil"/>
              <w:bottom w:val="nil"/>
              <w:right w:val="nil"/>
            </w:tcBorders>
            <w:shd w:val="clear" w:color="auto" w:fill="auto"/>
            <w:vAlign w:val="bottom"/>
            <w:hideMark/>
          </w:tcPr>
          <w:p w:rsidR="00AF63CC" w:rsidRPr="00AF63CC" w:rsidRDefault="00AF63CC" w:rsidP="00AF63CC">
            <w:pPr>
              <w:jc w:val="right"/>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0</w:t>
            </w:r>
          </w:p>
        </w:tc>
        <w:tc>
          <w:tcPr>
            <w:tcW w:w="684" w:type="pct"/>
            <w:tcBorders>
              <w:top w:val="nil"/>
              <w:left w:val="nil"/>
              <w:bottom w:val="nil"/>
              <w:right w:val="nil"/>
            </w:tcBorders>
            <w:shd w:val="clear" w:color="auto" w:fill="auto"/>
            <w:vAlign w:val="bottom"/>
            <w:hideMark/>
          </w:tcPr>
          <w:p w:rsidR="00AF63CC" w:rsidRPr="00AF63CC" w:rsidRDefault="00AF63CC" w:rsidP="00AF63CC">
            <w:pPr>
              <w:jc w:val="right"/>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532</w:t>
            </w:r>
          </w:p>
        </w:tc>
      </w:tr>
      <w:tr w:rsidR="00AF63CC" w:rsidRPr="00AF63CC" w:rsidTr="00AF63CC">
        <w:trPr>
          <w:trHeight w:val="255"/>
        </w:trPr>
        <w:tc>
          <w:tcPr>
            <w:tcW w:w="1124" w:type="pct"/>
            <w:tcBorders>
              <w:top w:val="nil"/>
              <w:left w:val="nil"/>
              <w:bottom w:val="nil"/>
              <w:right w:val="nil"/>
            </w:tcBorders>
            <w:shd w:val="clear" w:color="auto" w:fill="auto"/>
            <w:vAlign w:val="bottom"/>
            <w:hideMark/>
          </w:tcPr>
          <w:p w:rsidR="00AF63CC" w:rsidRPr="00AF63CC" w:rsidRDefault="00AF63CC" w:rsidP="00AF63CC">
            <w:pPr>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НК "ЖИ"</w:t>
            </w:r>
          </w:p>
        </w:tc>
        <w:tc>
          <w:tcPr>
            <w:tcW w:w="696" w:type="pct"/>
            <w:tcBorders>
              <w:top w:val="nil"/>
              <w:left w:val="nil"/>
              <w:bottom w:val="nil"/>
              <w:right w:val="nil"/>
            </w:tcBorders>
            <w:shd w:val="clear" w:color="auto" w:fill="auto"/>
            <w:vAlign w:val="bottom"/>
            <w:hideMark/>
          </w:tcPr>
          <w:p w:rsidR="00AF63CC" w:rsidRPr="00AF63CC" w:rsidRDefault="00AF63CC" w:rsidP="00AF63CC">
            <w:pPr>
              <w:jc w:val="right"/>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26 312</w:t>
            </w:r>
          </w:p>
        </w:tc>
        <w:tc>
          <w:tcPr>
            <w:tcW w:w="646" w:type="pct"/>
            <w:tcBorders>
              <w:top w:val="nil"/>
              <w:left w:val="nil"/>
              <w:bottom w:val="nil"/>
              <w:right w:val="nil"/>
            </w:tcBorders>
            <w:shd w:val="clear" w:color="auto" w:fill="auto"/>
            <w:vAlign w:val="bottom"/>
            <w:hideMark/>
          </w:tcPr>
          <w:p w:rsidR="00AF63CC" w:rsidRPr="00AF63CC" w:rsidRDefault="00AF63CC" w:rsidP="00AF63CC">
            <w:pPr>
              <w:jc w:val="right"/>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175</w:t>
            </w:r>
          </w:p>
        </w:tc>
        <w:tc>
          <w:tcPr>
            <w:tcW w:w="617" w:type="pct"/>
            <w:tcBorders>
              <w:top w:val="nil"/>
              <w:left w:val="nil"/>
              <w:bottom w:val="nil"/>
              <w:right w:val="nil"/>
            </w:tcBorders>
            <w:shd w:val="clear" w:color="auto" w:fill="auto"/>
            <w:vAlign w:val="bottom"/>
            <w:hideMark/>
          </w:tcPr>
          <w:p w:rsidR="00AF63CC" w:rsidRPr="00AF63CC" w:rsidRDefault="00AF63CC" w:rsidP="00AF63CC">
            <w:pPr>
              <w:jc w:val="right"/>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177</w:t>
            </w:r>
          </w:p>
        </w:tc>
        <w:tc>
          <w:tcPr>
            <w:tcW w:w="557" w:type="pct"/>
            <w:tcBorders>
              <w:top w:val="nil"/>
              <w:left w:val="nil"/>
              <w:bottom w:val="nil"/>
              <w:right w:val="nil"/>
            </w:tcBorders>
            <w:shd w:val="clear" w:color="auto" w:fill="auto"/>
            <w:vAlign w:val="bottom"/>
            <w:hideMark/>
          </w:tcPr>
          <w:p w:rsidR="00AF63CC" w:rsidRPr="00AF63CC" w:rsidRDefault="00AF63CC" w:rsidP="00AF63CC">
            <w:pPr>
              <w:jc w:val="right"/>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354</w:t>
            </w:r>
          </w:p>
        </w:tc>
        <w:tc>
          <w:tcPr>
            <w:tcW w:w="676" w:type="pct"/>
            <w:tcBorders>
              <w:top w:val="nil"/>
              <w:left w:val="nil"/>
              <w:bottom w:val="nil"/>
              <w:right w:val="nil"/>
            </w:tcBorders>
            <w:shd w:val="clear" w:color="auto" w:fill="auto"/>
            <w:vAlign w:val="bottom"/>
            <w:hideMark/>
          </w:tcPr>
          <w:p w:rsidR="00AF63CC" w:rsidRPr="00AF63CC" w:rsidRDefault="00AF63CC" w:rsidP="00AF63CC">
            <w:pPr>
              <w:jc w:val="right"/>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25 606</w:t>
            </w:r>
          </w:p>
        </w:tc>
        <w:tc>
          <w:tcPr>
            <w:tcW w:w="684" w:type="pct"/>
            <w:tcBorders>
              <w:top w:val="nil"/>
              <w:left w:val="nil"/>
              <w:bottom w:val="nil"/>
              <w:right w:val="nil"/>
            </w:tcBorders>
            <w:shd w:val="clear" w:color="000000" w:fill="FFFFFF"/>
            <w:vAlign w:val="bottom"/>
            <w:hideMark/>
          </w:tcPr>
          <w:p w:rsidR="00AF63CC" w:rsidRPr="00AF63CC" w:rsidRDefault="00AF63CC" w:rsidP="00AF63CC">
            <w:pPr>
              <w:jc w:val="right"/>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26 113</w:t>
            </w:r>
          </w:p>
        </w:tc>
      </w:tr>
      <w:tr w:rsidR="00AF63CC" w:rsidRPr="00AF63CC" w:rsidTr="00AF63CC">
        <w:trPr>
          <w:trHeight w:val="255"/>
        </w:trPr>
        <w:tc>
          <w:tcPr>
            <w:tcW w:w="1124" w:type="pct"/>
            <w:tcBorders>
              <w:top w:val="nil"/>
              <w:left w:val="nil"/>
              <w:bottom w:val="nil"/>
              <w:right w:val="nil"/>
            </w:tcBorders>
            <w:shd w:val="clear" w:color="auto" w:fill="auto"/>
            <w:vAlign w:val="bottom"/>
            <w:hideMark/>
          </w:tcPr>
          <w:p w:rsidR="00AF63CC" w:rsidRPr="00AF63CC" w:rsidRDefault="00AF63CC" w:rsidP="00AF63CC">
            <w:pPr>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Чужди жп администрации</w:t>
            </w:r>
          </w:p>
        </w:tc>
        <w:tc>
          <w:tcPr>
            <w:tcW w:w="696" w:type="pct"/>
            <w:tcBorders>
              <w:top w:val="nil"/>
              <w:left w:val="nil"/>
              <w:bottom w:val="nil"/>
              <w:right w:val="nil"/>
            </w:tcBorders>
            <w:shd w:val="clear" w:color="auto" w:fill="auto"/>
            <w:vAlign w:val="bottom"/>
            <w:hideMark/>
          </w:tcPr>
          <w:p w:rsidR="00AF63CC" w:rsidRPr="00AF63CC" w:rsidRDefault="00AF63CC" w:rsidP="00AF63CC">
            <w:pPr>
              <w:jc w:val="right"/>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1 105</w:t>
            </w:r>
          </w:p>
        </w:tc>
        <w:tc>
          <w:tcPr>
            <w:tcW w:w="646" w:type="pct"/>
            <w:tcBorders>
              <w:top w:val="nil"/>
              <w:left w:val="nil"/>
              <w:bottom w:val="nil"/>
              <w:right w:val="nil"/>
            </w:tcBorders>
            <w:shd w:val="clear" w:color="auto" w:fill="auto"/>
            <w:vAlign w:val="bottom"/>
            <w:hideMark/>
          </w:tcPr>
          <w:p w:rsidR="00AF63CC" w:rsidRPr="00AF63CC" w:rsidRDefault="00AF63CC" w:rsidP="00AF63CC">
            <w:pPr>
              <w:jc w:val="right"/>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381</w:t>
            </w:r>
          </w:p>
        </w:tc>
        <w:tc>
          <w:tcPr>
            <w:tcW w:w="617" w:type="pct"/>
            <w:tcBorders>
              <w:top w:val="nil"/>
              <w:left w:val="nil"/>
              <w:bottom w:val="nil"/>
              <w:right w:val="nil"/>
            </w:tcBorders>
            <w:shd w:val="clear" w:color="auto" w:fill="auto"/>
            <w:vAlign w:val="bottom"/>
            <w:hideMark/>
          </w:tcPr>
          <w:p w:rsidR="00AF63CC" w:rsidRPr="00AF63CC" w:rsidRDefault="00AF63CC" w:rsidP="00AF63CC">
            <w:pPr>
              <w:jc w:val="right"/>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35</w:t>
            </w:r>
          </w:p>
        </w:tc>
        <w:tc>
          <w:tcPr>
            <w:tcW w:w="557" w:type="pct"/>
            <w:tcBorders>
              <w:top w:val="nil"/>
              <w:left w:val="nil"/>
              <w:bottom w:val="nil"/>
              <w:right w:val="nil"/>
            </w:tcBorders>
            <w:shd w:val="clear" w:color="auto" w:fill="auto"/>
            <w:vAlign w:val="bottom"/>
            <w:hideMark/>
          </w:tcPr>
          <w:p w:rsidR="00AF63CC" w:rsidRPr="00AF63CC" w:rsidRDefault="00AF63CC" w:rsidP="00AF63CC">
            <w:pPr>
              <w:jc w:val="right"/>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155</w:t>
            </w:r>
          </w:p>
        </w:tc>
        <w:tc>
          <w:tcPr>
            <w:tcW w:w="676" w:type="pct"/>
            <w:tcBorders>
              <w:top w:val="nil"/>
              <w:left w:val="nil"/>
              <w:bottom w:val="nil"/>
              <w:right w:val="nil"/>
            </w:tcBorders>
            <w:shd w:val="clear" w:color="auto" w:fill="auto"/>
            <w:vAlign w:val="bottom"/>
            <w:hideMark/>
          </w:tcPr>
          <w:p w:rsidR="00AF63CC" w:rsidRPr="00AF63CC" w:rsidRDefault="00AF63CC" w:rsidP="00AF63CC">
            <w:pPr>
              <w:jc w:val="right"/>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534</w:t>
            </w:r>
          </w:p>
        </w:tc>
        <w:tc>
          <w:tcPr>
            <w:tcW w:w="684" w:type="pct"/>
            <w:tcBorders>
              <w:top w:val="nil"/>
              <w:left w:val="nil"/>
              <w:bottom w:val="nil"/>
              <w:right w:val="nil"/>
            </w:tcBorders>
            <w:shd w:val="clear" w:color="000000" w:fill="FFFFFF"/>
            <w:vAlign w:val="bottom"/>
            <w:hideMark/>
          </w:tcPr>
          <w:p w:rsidR="00AF63CC" w:rsidRPr="00AF63CC" w:rsidRDefault="00AF63CC" w:rsidP="00AF63CC">
            <w:pPr>
              <w:jc w:val="right"/>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1 183</w:t>
            </w:r>
          </w:p>
        </w:tc>
      </w:tr>
      <w:tr w:rsidR="00AF63CC" w:rsidRPr="00AF63CC" w:rsidTr="00AF63CC">
        <w:trPr>
          <w:trHeight w:val="255"/>
        </w:trPr>
        <w:tc>
          <w:tcPr>
            <w:tcW w:w="1124" w:type="pct"/>
            <w:tcBorders>
              <w:top w:val="nil"/>
              <w:left w:val="nil"/>
              <w:bottom w:val="nil"/>
              <w:right w:val="nil"/>
            </w:tcBorders>
            <w:shd w:val="clear" w:color="auto" w:fill="auto"/>
            <w:vAlign w:val="bottom"/>
            <w:hideMark/>
          </w:tcPr>
          <w:p w:rsidR="00AF63CC" w:rsidRPr="00AF63CC" w:rsidRDefault="00AF63CC" w:rsidP="00AF63CC">
            <w:pPr>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Кончар - ELLOK Хърватска</w:t>
            </w:r>
          </w:p>
        </w:tc>
        <w:tc>
          <w:tcPr>
            <w:tcW w:w="696" w:type="pct"/>
            <w:tcBorders>
              <w:top w:val="nil"/>
              <w:left w:val="nil"/>
              <w:bottom w:val="nil"/>
              <w:right w:val="nil"/>
            </w:tcBorders>
            <w:shd w:val="clear" w:color="auto" w:fill="auto"/>
            <w:vAlign w:val="bottom"/>
            <w:hideMark/>
          </w:tcPr>
          <w:p w:rsidR="00AF63CC" w:rsidRPr="00AF63CC" w:rsidRDefault="00AF63CC" w:rsidP="00AF63CC">
            <w:pPr>
              <w:jc w:val="right"/>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903</w:t>
            </w:r>
          </w:p>
        </w:tc>
        <w:tc>
          <w:tcPr>
            <w:tcW w:w="646" w:type="pct"/>
            <w:tcBorders>
              <w:top w:val="nil"/>
              <w:left w:val="nil"/>
              <w:bottom w:val="nil"/>
              <w:right w:val="nil"/>
            </w:tcBorders>
            <w:shd w:val="clear" w:color="auto" w:fill="auto"/>
            <w:vAlign w:val="bottom"/>
            <w:hideMark/>
          </w:tcPr>
          <w:p w:rsidR="00AF63CC" w:rsidRPr="00AF63CC" w:rsidRDefault="00AF63CC" w:rsidP="00AF63CC">
            <w:pPr>
              <w:jc w:val="right"/>
              <w:rPr>
                <w:rFonts w:ascii="Calibri" w:eastAsia="Times New Roman" w:hAnsi="Calibri" w:cs="Arial"/>
                <w:sz w:val="18"/>
                <w:szCs w:val="18"/>
                <w:lang w:val="en-US" w:eastAsia="en-US"/>
              </w:rPr>
            </w:pPr>
          </w:p>
        </w:tc>
        <w:tc>
          <w:tcPr>
            <w:tcW w:w="617" w:type="pct"/>
            <w:tcBorders>
              <w:top w:val="nil"/>
              <w:left w:val="nil"/>
              <w:bottom w:val="nil"/>
              <w:right w:val="nil"/>
            </w:tcBorders>
            <w:shd w:val="clear" w:color="auto" w:fill="auto"/>
            <w:vAlign w:val="bottom"/>
            <w:hideMark/>
          </w:tcPr>
          <w:p w:rsidR="00AF63CC" w:rsidRPr="00AF63CC" w:rsidRDefault="00AF63CC" w:rsidP="00AF63CC">
            <w:pPr>
              <w:jc w:val="right"/>
              <w:rPr>
                <w:rFonts w:ascii="Calibri" w:eastAsia="Times New Roman" w:hAnsi="Calibri" w:cs="Arial"/>
                <w:sz w:val="18"/>
                <w:szCs w:val="18"/>
                <w:lang w:val="en-US" w:eastAsia="en-US"/>
              </w:rPr>
            </w:pPr>
          </w:p>
        </w:tc>
        <w:tc>
          <w:tcPr>
            <w:tcW w:w="557" w:type="pct"/>
            <w:tcBorders>
              <w:top w:val="nil"/>
              <w:left w:val="nil"/>
              <w:bottom w:val="nil"/>
              <w:right w:val="nil"/>
            </w:tcBorders>
            <w:shd w:val="clear" w:color="auto" w:fill="auto"/>
            <w:vAlign w:val="bottom"/>
            <w:hideMark/>
          </w:tcPr>
          <w:p w:rsidR="00AF63CC" w:rsidRPr="00AF63CC" w:rsidRDefault="00AF63CC" w:rsidP="00AF63CC">
            <w:pPr>
              <w:jc w:val="right"/>
              <w:rPr>
                <w:rFonts w:ascii="Calibri" w:eastAsia="Times New Roman" w:hAnsi="Calibri" w:cs="Arial"/>
                <w:sz w:val="18"/>
                <w:szCs w:val="18"/>
                <w:lang w:val="en-US" w:eastAsia="en-US"/>
              </w:rPr>
            </w:pPr>
          </w:p>
        </w:tc>
        <w:tc>
          <w:tcPr>
            <w:tcW w:w="676" w:type="pct"/>
            <w:tcBorders>
              <w:top w:val="nil"/>
              <w:left w:val="nil"/>
              <w:bottom w:val="nil"/>
              <w:right w:val="nil"/>
            </w:tcBorders>
            <w:shd w:val="clear" w:color="auto" w:fill="auto"/>
            <w:vAlign w:val="bottom"/>
            <w:hideMark/>
          </w:tcPr>
          <w:p w:rsidR="00AF63CC" w:rsidRPr="00AF63CC" w:rsidRDefault="00AF63CC" w:rsidP="00AF63CC">
            <w:pPr>
              <w:jc w:val="right"/>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903</w:t>
            </w:r>
          </w:p>
        </w:tc>
        <w:tc>
          <w:tcPr>
            <w:tcW w:w="684" w:type="pct"/>
            <w:tcBorders>
              <w:top w:val="nil"/>
              <w:left w:val="nil"/>
              <w:bottom w:val="nil"/>
              <w:right w:val="nil"/>
            </w:tcBorders>
            <w:shd w:val="clear" w:color="000000" w:fill="FFFFFF"/>
            <w:vAlign w:val="bottom"/>
            <w:hideMark/>
          </w:tcPr>
          <w:p w:rsidR="00AF63CC" w:rsidRPr="00AF63CC" w:rsidRDefault="00AF63CC" w:rsidP="00AF63CC">
            <w:pPr>
              <w:jc w:val="right"/>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1 148</w:t>
            </w:r>
          </w:p>
        </w:tc>
      </w:tr>
      <w:tr w:rsidR="00AF63CC" w:rsidRPr="00AF63CC" w:rsidTr="00AF63CC">
        <w:trPr>
          <w:trHeight w:val="255"/>
        </w:trPr>
        <w:tc>
          <w:tcPr>
            <w:tcW w:w="1124" w:type="pct"/>
            <w:tcBorders>
              <w:top w:val="nil"/>
              <w:left w:val="nil"/>
              <w:bottom w:val="nil"/>
              <w:right w:val="nil"/>
            </w:tcBorders>
            <w:shd w:val="clear" w:color="auto" w:fill="auto"/>
            <w:vAlign w:val="bottom"/>
            <w:hideMark/>
          </w:tcPr>
          <w:p w:rsidR="00AF63CC" w:rsidRPr="00AF63CC" w:rsidRDefault="00AF63CC" w:rsidP="00AF63CC">
            <w:pPr>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Трен ЕООД</w:t>
            </w:r>
          </w:p>
        </w:tc>
        <w:tc>
          <w:tcPr>
            <w:tcW w:w="696" w:type="pct"/>
            <w:tcBorders>
              <w:top w:val="nil"/>
              <w:left w:val="nil"/>
              <w:bottom w:val="nil"/>
              <w:right w:val="nil"/>
            </w:tcBorders>
            <w:shd w:val="clear" w:color="auto" w:fill="auto"/>
            <w:vAlign w:val="bottom"/>
            <w:hideMark/>
          </w:tcPr>
          <w:p w:rsidR="00AF63CC" w:rsidRPr="00AF63CC" w:rsidRDefault="00AF63CC" w:rsidP="00AF63CC">
            <w:pPr>
              <w:jc w:val="right"/>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2 578</w:t>
            </w:r>
          </w:p>
        </w:tc>
        <w:tc>
          <w:tcPr>
            <w:tcW w:w="646" w:type="pct"/>
            <w:tcBorders>
              <w:top w:val="nil"/>
              <w:left w:val="nil"/>
              <w:bottom w:val="nil"/>
              <w:right w:val="nil"/>
            </w:tcBorders>
            <w:shd w:val="clear" w:color="auto" w:fill="auto"/>
            <w:vAlign w:val="bottom"/>
            <w:hideMark/>
          </w:tcPr>
          <w:p w:rsidR="00AF63CC" w:rsidRPr="00AF63CC" w:rsidRDefault="00AF63CC" w:rsidP="00AF63CC">
            <w:pPr>
              <w:jc w:val="right"/>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2 578</w:t>
            </w:r>
          </w:p>
        </w:tc>
        <w:tc>
          <w:tcPr>
            <w:tcW w:w="617" w:type="pct"/>
            <w:tcBorders>
              <w:top w:val="nil"/>
              <w:left w:val="nil"/>
              <w:bottom w:val="nil"/>
              <w:right w:val="nil"/>
            </w:tcBorders>
            <w:shd w:val="clear" w:color="auto" w:fill="auto"/>
            <w:vAlign w:val="bottom"/>
            <w:hideMark/>
          </w:tcPr>
          <w:p w:rsidR="00AF63CC" w:rsidRPr="00AF63CC" w:rsidRDefault="00AF63CC" w:rsidP="00AF63CC">
            <w:pPr>
              <w:jc w:val="right"/>
              <w:rPr>
                <w:rFonts w:ascii="Calibri" w:eastAsia="Times New Roman" w:hAnsi="Calibri" w:cs="Arial"/>
                <w:sz w:val="18"/>
                <w:szCs w:val="18"/>
                <w:lang w:val="en-US" w:eastAsia="en-US"/>
              </w:rPr>
            </w:pPr>
          </w:p>
        </w:tc>
        <w:tc>
          <w:tcPr>
            <w:tcW w:w="557" w:type="pct"/>
            <w:tcBorders>
              <w:top w:val="nil"/>
              <w:left w:val="nil"/>
              <w:bottom w:val="nil"/>
              <w:right w:val="nil"/>
            </w:tcBorders>
            <w:shd w:val="clear" w:color="auto" w:fill="auto"/>
            <w:vAlign w:val="bottom"/>
            <w:hideMark/>
          </w:tcPr>
          <w:p w:rsidR="00AF63CC" w:rsidRPr="00AF63CC" w:rsidRDefault="00AF63CC" w:rsidP="00AF63CC">
            <w:pPr>
              <w:jc w:val="right"/>
              <w:rPr>
                <w:rFonts w:ascii="Calibri" w:eastAsia="Times New Roman" w:hAnsi="Calibri" w:cs="Arial"/>
                <w:sz w:val="18"/>
                <w:szCs w:val="18"/>
                <w:lang w:val="en-US" w:eastAsia="en-US"/>
              </w:rPr>
            </w:pPr>
          </w:p>
        </w:tc>
        <w:tc>
          <w:tcPr>
            <w:tcW w:w="676" w:type="pct"/>
            <w:tcBorders>
              <w:top w:val="nil"/>
              <w:left w:val="nil"/>
              <w:bottom w:val="nil"/>
              <w:right w:val="nil"/>
            </w:tcBorders>
            <w:shd w:val="clear" w:color="auto" w:fill="auto"/>
            <w:vAlign w:val="bottom"/>
            <w:hideMark/>
          </w:tcPr>
          <w:p w:rsidR="00AF63CC" w:rsidRPr="00AF63CC" w:rsidRDefault="00AF63CC" w:rsidP="00AF63CC">
            <w:pPr>
              <w:jc w:val="right"/>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0</w:t>
            </w:r>
          </w:p>
        </w:tc>
        <w:tc>
          <w:tcPr>
            <w:tcW w:w="684" w:type="pct"/>
            <w:tcBorders>
              <w:top w:val="nil"/>
              <w:left w:val="nil"/>
              <w:bottom w:val="nil"/>
              <w:right w:val="nil"/>
            </w:tcBorders>
            <w:shd w:val="clear" w:color="000000" w:fill="FFFFFF"/>
            <w:vAlign w:val="bottom"/>
            <w:hideMark/>
          </w:tcPr>
          <w:p w:rsidR="00AF63CC" w:rsidRPr="00AF63CC" w:rsidRDefault="00AF63CC" w:rsidP="00AF63CC">
            <w:pPr>
              <w:jc w:val="right"/>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1 972</w:t>
            </w:r>
          </w:p>
        </w:tc>
      </w:tr>
      <w:tr w:rsidR="00AF63CC" w:rsidRPr="00AF63CC" w:rsidTr="00AF63CC">
        <w:trPr>
          <w:trHeight w:val="255"/>
        </w:trPr>
        <w:tc>
          <w:tcPr>
            <w:tcW w:w="1124" w:type="pct"/>
            <w:tcBorders>
              <w:top w:val="nil"/>
              <w:left w:val="nil"/>
              <w:bottom w:val="nil"/>
              <w:right w:val="nil"/>
            </w:tcBorders>
            <w:shd w:val="clear" w:color="auto" w:fill="auto"/>
            <w:vAlign w:val="bottom"/>
            <w:hideMark/>
          </w:tcPr>
          <w:p w:rsidR="00AF63CC" w:rsidRPr="00AF63CC" w:rsidRDefault="00AF63CC" w:rsidP="00AF63CC">
            <w:pPr>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Други</w:t>
            </w:r>
          </w:p>
        </w:tc>
        <w:tc>
          <w:tcPr>
            <w:tcW w:w="696" w:type="pct"/>
            <w:tcBorders>
              <w:top w:val="nil"/>
              <w:left w:val="nil"/>
              <w:bottom w:val="nil"/>
              <w:right w:val="nil"/>
            </w:tcBorders>
            <w:shd w:val="clear" w:color="auto" w:fill="auto"/>
            <w:vAlign w:val="bottom"/>
            <w:hideMark/>
          </w:tcPr>
          <w:p w:rsidR="00AF63CC" w:rsidRPr="00AF63CC" w:rsidRDefault="00AF63CC" w:rsidP="00AF63CC">
            <w:pPr>
              <w:jc w:val="right"/>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7 259</w:t>
            </w:r>
          </w:p>
        </w:tc>
        <w:tc>
          <w:tcPr>
            <w:tcW w:w="646" w:type="pct"/>
            <w:tcBorders>
              <w:top w:val="nil"/>
              <w:left w:val="nil"/>
              <w:bottom w:val="nil"/>
              <w:right w:val="nil"/>
            </w:tcBorders>
            <w:shd w:val="clear" w:color="auto" w:fill="auto"/>
            <w:vAlign w:val="bottom"/>
            <w:hideMark/>
          </w:tcPr>
          <w:p w:rsidR="00AF63CC" w:rsidRPr="00AF63CC" w:rsidRDefault="00AF63CC" w:rsidP="00AF63CC">
            <w:pPr>
              <w:jc w:val="right"/>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5 902</w:t>
            </w:r>
          </w:p>
        </w:tc>
        <w:tc>
          <w:tcPr>
            <w:tcW w:w="617" w:type="pct"/>
            <w:tcBorders>
              <w:top w:val="nil"/>
              <w:left w:val="nil"/>
              <w:bottom w:val="nil"/>
              <w:right w:val="nil"/>
            </w:tcBorders>
            <w:shd w:val="clear" w:color="auto" w:fill="auto"/>
            <w:vAlign w:val="bottom"/>
            <w:hideMark/>
          </w:tcPr>
          <w:p w:rsidR="00AF63CC" w:rsidRPr="00AF63CC" w:rsidRDefault="00AF63CC" w:rsidP="00AF63CC">
            <w:pPr>
              <w:jc w:val="right"/>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31</w:t>
            </w:r>
          </w:p>
        </w:tc>
        <w:tc>
          <w:tcPr>
            <w:tcW w:w="557" w:type="pct"/>
            <w:tcBorders>
              <w:top w:val="nil"/>
              <w:left w:val="nil"/>
              <w:bottom w:val="nil"/>
              <w:right w:val="nil"/>
            </w:tcBorders>
            <w:shd w:val="clear" w:color="auto" w:fill="auto"/>
            <w:vAlign w:val="bottom"/>
            <w:hideMark/>
          </w:tcPr>
          <w:p w:rsidR="00AF63CC" w:rsidRPr="00AF63CC" w:rsidRDefault="00AF63CC" w:rsidP="00AF63CC">
            <w:pPr>
              <w:jc w:val="right"/>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1</w:t>
            </w:r>
          </w:p>
        </w:tc>
        <w:tc>
          <w:tcPr>
            <w:tcW w:w="676" w:type="pct"/>
            <w:tcBorders>
              <w:top w:val="nil"/>
              <w:left w:val="nil"/>
              <w:bottom w:val="nil"/>
              <w:right w:val="nil"/>
            </w:tcBorders>
            <w:shd w:val="clear" w:color="auto" w:fill="auto"/>
            <w:vAlign w:val="bottom"/>
            <w:hideMark/>
          </w:tcPr>
          <w:p w:rsidR="00AF63CC" w:rsidRPr="00AF63CC" w:rsidRDefault="00AF63CC" w:rsidP="00AF63CC">
            <w:pPr>
              <w:jc w:val="right"/>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1 325</w:t>
            </w:r>
          </w:p>
        </w:tc>
        <w:tc>
          <w:tcPr>
            <w:tcW w:w="684" w:type="pct"/>
            <w:tcBorders>
              <w:top w:val="nil"/>
              <w:left w:val="nil"/>
              <w:bottom w:val="nil"/>
              <w:right w:val="nil"/>
            </w:tcBorders>
            <w:shd w:val="clear" w:color="000000" w:fill="FFFFFF"/>
            <w:vAlign w:val="bottom"/>
            <w:hideMark/>
          </w:tcPr>
          <w:p w:rsidR="00AF63CC" w:rsidRPr="00AF63CC" w:rsidRDefault="00AF63CC" w:rsidP="00AF63CC">
            <w:pPr>
              <w:jc w:val="right"/>
              <w:rPr>
                <w:rFonts w:ascii="Calibri" w:eastAsia="Times New Roman" w:hAnsi="Calibri" w:cs="Arial"/>
                <w:sz w:val="18"/>
                <w:szCs w:val="18"/>
                <w:lang w:val="en-US" w:eastAsia="en-US"/>
              </w:rPr>
            </w:pPr>
            <w:r w:rsidRPr="00AF63CC">
              <w:rPr>
                <w:rFonts w:ascii="Calibri" w:eastAsia="Times New Roman" w:hAnsi="Calibri" w:cs="Arial"/>
                <w:sz w:val="18"/>
                <w:szCs w:val="18"/>
                <w:lang w:val="en-US" w:eastAsia="en-US"/>
              </w:rPr>
              <w:t>7 384</w:t>
            </w:r>
          </w:p>
        </w:tc>
      </w:tr>
      <w:tr w:rsidR="00AF63CC" w:rsidRPr="00AF63CC" w:rsidTr="00AF63CC">
        <w:trPr>
          <w:trHeight w:val="270"/>
        </w:trPr>
        <w:tc>
          <w:tcPr>
            <w:tcW w:w="1124" w:type="pct"/>
            <w:tcBorders>
              <w:top w:val="single" w:sz="4" w:space="0" w:color="auto"/>
              <w:left w:val="nil"/>
              <w:bottom w:val="double" w:sz="6" w:space="0" w:color="auto"/>
              <w:right w:val="nil"/>
            </w:tcBorders>
            <w:shd w:val="clear" w:color="000000" w:fill="C0C0C0"/>
            <w:vAlign w:val="bottom"/>
            <w:hideMark/>
          </w:tcPr>
          <w:p w:rsidR="00AF63CC" w:rsidRPr="00AF63CC" w:rsidRDefault="00AF63CC" w:rsidP="00AF63CC">
            <w:pPr>
              <w:rPr>
                <w:rFonts w:ascii="Calibri" w:eastAsia="Times New Roman" w:hAnsi="Calibri" w:cs="Arial"/>
                <w:b/>
                <w:bCs/>
                <w:sz w:val="18"/>
                <w:szCs w:val="18"/>
                <w:lang w:val="en-US" w:eastAsia="en-US"/>
              </w:rPr>
            </w:pPr>
            <w:r w:rsidRPr="00AF63CC">
              <w:rPr>
                <w:rFonts w:ascii="Calibri" w:eastAsia="Times New Roman" w:hAnsi="Calibri" w:cs="Arial"/>
                <w:b/>
                <w:bCs/>
                <w:sz w:val="18"/>
                <w:szCs w:val="18"/>
                <w:lang w:val="en-US" w:eastAsia="en-US"/>
              </w:rPr>
              <w:t xml:space="preserve">Обща сума </w:t>
            </w:r>
          </w:p>
        </w:tc>
        <w:tc>
          <w:tcPr>
            <w:tcW w:w="696" w:type="pct"/>
            <w:tcBorders>
              <w:top w:val="single" w:sz="4" w:space="0" w:color="auto"/>
              <w:left w:val="nil"/>
              <w:bottom w:val="double" w:sz="6" w:space="0" w:color="auto"/>
              <w:right w:val="nil"/>
            </w:tcBorders>
            <w:shd w:val="clear" w:color="000000" w:fill="C0C0C0"/>
            <w:vAlign w:val="bottom"/>
            <w:hideMark/>
          </w:tcPr>
          <w:p w:rsidR="00AF63CC" w:rsidRPr="00AF63CC" w:rsidRDefault="00AF63CC" w:rsidP="00AF63CC">
            <w:pPr>
              <w:jc w:val="right"/>
              <w:rPr>
                <w:rFonts w:ascii="Calibri" w:eastAsia="Times New Roman" w:hAnsi="Calibri" w:cs="Arial"/>
                <w:b/>
                <w:bCs/>
                <w:sz w:val="18"/>
                <w:szCs w:val="18"/>
                <w:lang w:val="en-US" w:eastAsia="en-US"/>
              </w:rPr>
            </w:pPr>
            <w:r w:rsidRPr="00AF63CC">
              <w:rPr>
                <w:rFonts w:ascii="Calibri" w:eastAsia="Times New Roman" w:hAnsi="Calibri" w:cs="Arial"/>
                <w:b/>
                <w:bCs/>
                <w:sz w:val="18"/>
                <w:szCs w:val="18"/>
                <w:lang w:val="en-US" w:eastAsia="en-US"/>
              </w:rPr>
              <w:t>38 818</w:t>
            </w:r>
          </w:p>
        </w:tc>
        <w:tc>
          <w:tcPr>
            <w:tcW w:w="646" w:type="pct"/>
            <w:tcBorders>
              <w:top w:val="single" w:sz="4" w:space="0" w:color="auto"/>
              <w:left w:val="nil"/>
              <w:bottom w:val="double" w:sz="6" w:space="0" w:color="auto"/>
              <w:right w:val="nil"/>
            </w:tcBorders>
            <w:shd w:val="clear" w:color="000000" w:fill="C0C0C0"/>
            <w:vAlign w:val="bottom"/>
            <w:hideMark/>
          </w:tcPr>
          <w:p w:rsidR="00AF63CC" w:rsidRPr="00AF63CC" w:rsidRDefault="00AF63CC" w:rsidP="00AF63CC">
            <w:pPr>
              <w:jc w:val="right"/>
              <w:rPr>
                <w:rFonts w:ascii="Calibri" w:eastAsia="Times New Roman" w:hAnsi="Calibri" w:cs="Arial"/>
                <w:b/>
                <w:bCs/>
                <w:sz w:val="18"/>
                <w:szCs w:val="18"/>
                <w:lang w:val="en-US" w:eastAsia="en-US"/>
              </w:rPr>
            </w:pPr>
            <w:r w:rsidRPr="00AF63CC">
              <w:rPr>
                <w:rFonts w:ascii="Calibri" w:eastAsia="Times New Roman" w:hAnsi="Calibri" w:cs="Arial"/>
                <w:b/>
                <w:bCs/>
                <w:sz w:val="18"/>
                <w:szCs w:val="18"/>
                <w:lang w:val="en-US" w:eastAsia="en-US"/>
              </w:rPr>
              <w:t>9 036</w:t>
            </w:r>
          </w:p>
        </w:tc>
        <w:tc>
          <w:tcPr>
            <w:tcW w:w="617" w:type="pct"/>
            <w:tcBorders>
              <w:top w:val="single" w:sz="4" w:space="0" w:color="auto"/>
              <w:left w:val="nil"/>
              <w:bottom w:val="double" w:sz="6" w:space="0" w:color="auto"/>
              <w:right w:val="nil"/>
            </w:tcBorders>
            <w:shd w:val="clear" w:color="000000" w:fill="C0C0C0"/>
            <w:vAlign w:val="bottom"/>
            <w:hideMark/>
          </w:tcPr>
          <w:p w:rsidR="00AF63CC" w:rsidRPr="00AF63CC" w:rsidRDefault="00AF63CC" w:rsidP="00AF63CC">
            <w:pPr>
              <w:jc w:val="right"/>
              <w:rPr>
                <w:rFonts w:ascii="Calibri" w:eastAsia="Times New Roman" w:hAnsi="Calibri" w:cs="Arial"/>
                <w:b/>
                <w:bCs/>
                <w:sz w:val="18"/>
                <w:szCs w:val="18"/>
                <w:lang w:val="en-US" w:eastAsia="en-US"/>
              </w:rPr>
            </w:pPr>
            <w:r w:rsidRPr="00AF63CC">
              <w:rPr>
                <w:rFonts w:ascii="Calibri" w:eastAsia="Times New Roman" w:hAnsi="Calibri" w:cs="Arial"/>
                <w:b/>
                <w:bCs/>
                <w:sz w:val="18"/>
                <w:szCs w:val="18"/>
                <w:lang w:val="en-US" w:eastAsia="en-US"/>
              </w:rPr>
              <w:t>243</w:t>
            </w:r>
          </w:p>
        </w:tc>
        <w:tc>
          <w:tcPr>
            <w:tcW w:w="557" w:type="pct"/>
            <w:tcBorders>
              <w:top w:val="single" w:sz="4" w:space="0" w:color="auto"/>
              <w:left w:val="nil"/>
              <w:bottom w:val="double" w:sz="6" w:space="0" w:color="auto"/>
              <w:right w:val="nil"/>
            </w:tcBorders>
            <w:shd w:val="clear" w:color="000000" w:fill="C0C0C0"/>
            <w:vAlign w:val="bottom"/>
            <w:hideMark/>
          </w:tcPr>
          <w:p w:rsidR="00AF63CC" w:rsidRPr="00AF63CC" w:rsidRDefault="00AF63CC" w:rsidP="00AF63CC">
            <w:pPr>
              <w:jc w:val="right"/>
              <w:rPr>
                <w:rFonts w:ascii="Calibri" w:eastAsia="Times New Roman" w:hAnsi="Calibri" w:cs="Arial"/>
                <w:b/>
                <w:bCs/>
                <w:sz w:val="18"/>
                <w:szCs w:val="18"/>
                <w:lang w:val="en-US" w:eastAsia="en-US"/>
              </w:rPr>
            </w:pPr>
            <w:r w:rsidRPr="00AF63CC">
              <w:rPr>
                <w:rFonts w:ascii="Calibri" w:eastAsia="Times New Roman" w:hAnsi="Calibri" w:cs="Arial"/>
                <w:b/>
                <w:bCs/>
                <w:sz w:val="18"/>
                <w:szCs w:val="18"/>
                <w:lang w:val="en-US" w:eastAsia="en-US"/>
              </w:rPr>
              <w:t>510</w:t>
            </w:r>
          </w:p>
        </w:tc>
        <w:tc>
          <w:tcPr>
            <w:tcW w:w="676" w:type="pct"/>
            <w:tcBorders>
              <w:top w:val="single" w:sz="4" w:space="0" w:color="auto"/>
              <w:left w:val="nil"/>
              <w:bottom w:val="double" w:sz="6" w:space="0" w:color="auto"/>
              <w:right w:val="nil"/>
            </w:tcBorders>
            <w:shd w:val="clear" w:color="000000" w:fill="C0C0C0"/>
            <w:vAlign w:val="bottom"/>
            <w:hideMark/>
          </w:tcPr>
          <w:p w:rsidR="00AF63CC" w:rsidRPr="00AF63CC" w:rsidRDefault="00AF63CC" w:rsidP="00AF63CC">
            <w:pPr>
              <w:jc w:val="right"/>
              <w:rPr>
                <w:rFonts w:ascii="Calibri" w:eastAsia="Times New Roman" w:hAnsi="Calibri" w:cs="Arial"/>
                <w:b/>
                <w:bCs/>
                <w:sz w:val="18"/>
                <w:szCs w:val="18"/>
                <w:lang w:val="en-US" w:eastAsia="en-US"/>
              </w:rPr>
            </w:pPr>
            <w:r w:rsidRPr="00AF63CC">
              <w:rPr>
                <w:rFonts w:ascii="Calibri" w:eastAsia="Times New Roman" w:hAnsi="Calibri" w:cs="Arial"/>
                <w:b/>
                <w:bCs/>
                <w:sz w:val="18"/>
                <w:szCs w:val="18"/>
                <w:lang w:val="en-US" w:eastAsia="en-US"/>
              </w:rPr>
              <w:t>29 029</w:t>
            </w:r>
          </w:p>
        </w:tc>
        <w:tc>
          <w:tcPr>
            <w:tcW w:w="684" w:type="pct"/>
            <w:tcBorders>
              <w:top w:val="single" w:sz="4" w:space="0" w:color="auto"/>
              <w:left w:val="nil"/>
              <w:bottom w:val="double" w:sz="6" w:space="0" w:color="auto"/>
              <w:right w:val="nil"/>
            </w:tcBorders>
            <w:shd w:val="clear" w:color="000000" w:fill="C0C0C0"/>
            <w:vAlign w:val="bottom"/>
            <w:hideMark/>
          </w:tcPr>
          <w:p w:rsidR="00AF63CC" w:rsidRPr="00AF63CC" w:rsidRDefault="00AF63CC" w:rsidP="00AF63CC">
            <w:pPr>
              <w:jc w:val="right"/>
              <w:rPr>
                <w:rFonts w:ascii="Calibri" w:eastAsia="Times New Roman" w:hAnsi="Calibri" w:cs="Arial"/>
                <w:b/>
                <w:bCs/>
                <w:sz w:val="18"/>
                <w:szCs w:val="18"/>
                <w:lang w:val="en-US" w:eastAsia="en-US"/>
              </w:rPr>
            </w:pPr>
            <w:r w:rsidRPr="00AF63CC">
              <w:rPr>
                <w:rFonts w:ascii="Calibri" w:eastAsia="Times New Roman" w:hAnsi="Calibri" w:cs="Arial"/>
                <w:b/>
                <w:bCs/>
                <w:sz w:val="18"/>
                <w:szCs w:val="18"/>
                <w:lang w:val="en-US" w:eastAsia="en-US"/>
              </w:rPr>
              <w:t>38 332</w:t>
            </w:r>
          </w:p>
        </w:tc>
      </w:tr>
    </w:tbl>
    <w:p w:rsidR="00F37979" w:rsidRPr="00DB6AD8" w:rsidRDefault="00282398" w:rsidP="00465CC2">
      <w:pPr>
        <w:spacing w:before="100" w:beforeAutospacing="1" w:line="276" w:lineRule="auto"/>
        <w:jc w:val="both"/>
        <w:rPr>
          <w:color w:val="000000"/>
        </w:rPr>
      </w:pPr>
      <w:r w:rsidRPr="00DB6AD8">
        <w:rPr>
          <w:color w:val="000000"/>
        </w:rPr>
        <w:t xml:space="preserve">Задълженията към доставчици са </w:t>
      </w:r>
      <w:r w:rsidR="00462E81" w:rsidRPr="00DB6AD8">
        <w:rPr>
          <w:color w:val="000000"/>
        </w:rPr>
        <w:t>увеличени</w:t>
      </w:r>
      <w:r w:rsidR="00C66CA1" w:rsidRPr="00DB6AD8">
        <w:rPr>
          <w:color w:val="000000"/>
        </w:rPr>
        <w:t xml:space="preserve"> с </w:t>
      </w:r>
      <w:r w:rsidR="00462E81" w:rsidRPr="00DB6AD8">
        <w:rPr>
          <w:color w:val="000000"/>
        </w:rPr>
        <w:t>4</w:t>
      </w:r>
      <w:r w:rsidR="00AF63CC" w:rsidRPr="00DB6AD8">
        <w:rPr>
          <w:color w:val="000000"/>
        </w:rPr>
        <w:t>8</w:t>
      </w:r>
      <w:r w:rsidR="00462E81" w:rsidRPr="00DB6AD8">
        <w:rPr>
          <w:color w:val="000000"/>
        </w:rPr>
        <w:t>6</w:t>
      </w:r>
      <w:r w:rsidR="00C66CA1" w:rsidRPr="00DB6AD8">
        <w:rPr>
          <w:color w:val="000000"/>
        </w:rPr>
        <w:t xml:space="preserve"> хил. лева спрямо 31.12.201</w:t>
      </w:r>
      <w:r w:rsidR="00891DA1" w:rsidRPr="00DB6AD8">
        <w:rPr>
          <w:color w:val="000000"/>
        </w:rPr>
        <w:t>5</w:t>
      </w:r>
      <w:r w:rsidR="00C66CA1" w:rsidRPr="00DB6AD8">
        <w:rPr>
          <w:color w:val="000000"/>
        </w:rPr>
        <w:t xml:space="preserve"> г., като </w:t>
      </w:r>
      <w:r w:rsidR="00C66CA1" w:rsidRPr="00DB6AD8">
        <w:rPr>
          <w:b/>
          <w:color w:val="000000"/>
        </w:rPr>
        <w:t>изменението</w:t>
      </w:r>
      <w:r w:rsidR="00C66CA1" w:rsidRPr="00DB6AD8">
        <w:rPr>
          <w:color w:val="000000"/>
        </w:rPr>
        <w:t xml:space="preserve"> по някои основни контрагенти е както следва:</w:t>
      </w:r>
    </w:p>
    <w:p w:rsidR="00241925" w:rsidRPr="00DB6AD8" w:rsidRDefault="00C66CA1" w:rsidP="00B43B55">
      <w:pPr>
        <w:pStyle w:val="ListParagraph"/>
        <w:numPr>
          <w:ilvl w:val="0"/>
          <w:numId w:val="39"/>
        </w:numPr>
        <w:spacing w:before="100" w:beforeAutospacing="1" w:line="276" w:lineRule="auto"/>
        <w:jc w:val="both"/>
        <w:rPr>
          <w:color w:val="000000"/>
        </w:rPr>
      </w:pPr>
      <w:r w:rsidRPr="00DB6AD8">
        <w:rPr>
          <w:color w:val="000000"/>
        </w:rPr>
        <w:t xml:space="preserve">Задължения към свързани лица в групата на „Холдинг БДЖ” ЕАД  – </w:t>
      </w:r>
      <w:r w:rsidR="00AE6693" w:rsidRPr="00DB6AD8">
        <w:rPr>
          <w:color w:val="000000"/>
        </w:rPr>
        <w:t>увеличени</w:t>
      </w:r>
      <w:r w:rsidRPr="00DB6AD8">
        <w:rPr>
          <w:color w:val="000000"/>
        </w:rPr>
        <w:t xml:space="preserve"> с</w:t>
      </w:r>
      <w:r w:rsidR="00462E81" w:rsidRPr="00DB6AD8">
        <w:rPr>
          <w:color w:val="000000"/>
        </w:rPr>
        <w:t>ъс</w:t>
      </w:r>
      <w:r w:rsidR="00017F3B" w:rsidRPr="00DB6AD8">
        <w:rPr>
          <w:color w:val="000000"/>
        </w:rPr>
        <w:t xml:space="preserve"> </w:t>
      </w:r>
      <w:r w:rsidR="00462E81" w:rsidRPr="00DB6AD8">
        <w:rPr>
          <w:color w:val="000000"/>
        </w:rPr>
        <w:t>1</w:t>
      </w:r>
      <w:r w:rsidR="00AF63CC" w:rsidRPr="00DB6AD8">
        <w:rPr>
          <w:color w:val="000000"/>
        </w:rPr>
        <w:t>2</w:t>
      </w:r>
      <w:r w:rsidR="00462E81" w:rsidRPr="00DB6AD8">
        <w:rPr>
          <w:color w:val="000000"/>
        </w:rPr>
        <w:t>9</w:t>
      </w:r>
      <w:r w:rsidR="000E1805" w:rsidRPr="00DB6AD8">
        <w:rPr>
          <w:color w:val="000000"/>
        </w:rPr>
        <w:t xml:space="preserve"> </w:t>
      </w:r>
      <w:r w:rsidRPr="00DB6AD8">
        <w:rPr>
          <w:color w:val="000000"/>
        </w:rPr>
        <w:t>хил. лева</w:t>
      </w:r>
      <w:r w:rsidR="00241925" w:rsidRPr="00DB6AD8">
        <w:rPr>
          <w:color w:val="000000"/>
        </w:rPr>
        <w:t>.</w:t>
      </w:r>
      <w:r w:rsidR="00A93FF8" w:rsidRPr="00DB6AD8">
        <w:rPr>
          <w:noProof/>
          <w:color w:val="000000"/>
        </w:rPr>
        <w:t xml:space="preserve"> </w:t>
      </w:r>
    </w:p>
    <w:p w:rsidR="00C66CA1" w:rsidRPr="00DB6AD8" w:rsidRDefault="00C66CA1" w:rsidP="00B43B55">
      <w:pPr>
        <w:pStyle w:val="ListParagraph"/>
        <w:numPr>
          <w:ilvl w:val="0"/>
          <w:numId w:val="39"/>
        </w:numPr>
        <w:spacing w:before="100" w:beforeAutospacing="1" w:line="276" w:lineRule="auto"/>
        <w:jc w:val="both"/>
        <w:rPr>
          <w:color w:val="000000"/>
        </w:rPr>
      </w:pPr>
      <w:r w:rsidRPr="00DB6AD8">
        <w:rPr>
          <w:color w:val="000000"/>
        </w:rPr>
        <w:t xml:space="preserve">НК "ЖИ" </w:t>
      </w:r>
      <w:r w:rsidR="00241925" w:rsidRPr="00DB6AD8">
        <w:rPr>
          <w:color w:val="000000"/>
        </w:rPr>
        <w:t xml:space="preserve">– </w:t>
      </w:r>
      <w:r w:rsidR="00B310BF" w:rsidRPr="00DB6AD8">
        <w:rPr>
          <w:color w:val="000000"/>
        </w:rPr>
        <w:t>увеличени</w:t>
      </w:r>
      <w:r w:rsidR="00CE0DEA" w:rsidRPr="00DB6AD8">
        <w:rPr>
          <w:color w:val="000000"/>
        </w:rPr>
        <w:t xml:space="preserve"> </w:t>
      </w:r>
      <w:r w:rsidR="00241925" w:rsidRPr="00DB6AD8">
        <w:rPr>
          <w:color w:val="000000"/>
        </w:rPr>
        <w:t>са</w:t>
      </w:r>
      <w:r w:rsidRPr="00DB6AD8">
        <w:rPr>
          <w:color w:val="000000"/>
        </w:rPr>
        <w:t xml:space="preserve"> </w:t>
      </w:r>
      <w:r w:rsidR="00C66E08" w:rsidRPr="00DB6AD8">
        <w:rPr>
          <w:color w:val="000000"/>
        </w:rPr>
        <w:t>с</w:t>
      </w:r>
      <w:r w:rsidR="00123997" w:rsidRPr="00DB6AD8">
        <w:rPr>
          <w:color w:val="000000"/>
        </w:rPr>
        <w:t>ъс</w:t>
      </w:r>
      <w:r w:rsidR="00CE0DEA" w:rsidRPr="00DB6AD8">
        <w:rPr>
          <w:color w:val="000000"/>
        </w:rPr>
        <w:t xml:space="preserve"> </w:t>
      </w:r>
      <w:r w:rsidR="00123997" w:rsidRPr="00DB6AD8">
        <w:rPr>
          <w:color w:val="000000"/>
        </w:rPr>
        <w:t>1</w:t>
      </w:r>
      <w:r w:rsidR="00AF63CC" w:rsidRPr="00DB6AD8">
        <w:rPr>
          <w:color w:val="000000"/>
        </w:rPr>
        <w:t>99</w:t>
      </w:r>
      <w:r w:rsidR="00B310BF" w:rsidRPr="00DB6AD8">
        <w:rPr>
          <w:color w:val="000000"/>
        </w:rPr>
        <w:t xml:space="preserve"> </w:t>
      </w:r>
      <w:r w:rsidRPr="00DB6AD8">
        <w:rPr>
          <w:color w:val="000000"/>
        </w:rPr>
        <w:t>хил. лева;</w:t>
      </w:r>
    </w:p>
    <w:p w:rsidR="00C66CA1" w:rsidRPr="00DB6AD8" w:rsidRDefault="00C66CA1" w:rsidP="00B43B55">
      <w:pPr>
        <w:numPr>
          <w:ilvl w:val="0"/>
          <w:numId w:val="39"/>
        </w:numPr>
        <w:spacing w:before="100" w:beforeAutospacing="1" w:line="276" w:lineRule="auto"/>
        <w:jc w:val="both"/>
        <w:rPr>
          <w:color w:val="000000"/>
        </w:rPr>
      </w:pPr>
      <w:r w:rsidRPr="00DB6AD8">
        <w:rPr>
          <w:color w:val="000000"/>
        </w:rPr>
        <w:t>Чужди жп</w:t>
      </w:r>
      <w:r w:rsidR="006728C1" w:rsidRPr="00DB6AD8">
        <w:rPr>
          <w:color w:val="000000"/>
        </w:rPr>
        <w:t>.</w:t>
      </w:r>
      <w:r w:rsidRPr="00DB6AD8">
        <w:rPr>
          <w:color w:val="000000"/>
        </w:rPr>
        <w:t xml:space="preserve"> администрации – </w:t>
      </w:r>
      <w:r w:rsidR="00C66E08" w:rsidRPr="00DB6AD8">
        <w:rPr>
          <w:color w:val="000000"/>
        </w:rPr>
        <w:t>намалени</w:t>
      </w:r>
      <w:r w:rsidRPr="00DB6AD8">
        <w:rPr>
          <w:color w:val="000000"/>
        </w:rPr>
        <w:t xml:space="preserve"> </w:t>
      </w:r>
      <w:r w:rsidR="00891DA1" w:rsidRPr="00DB6AD8">
        <w:rPr>
          <w:color w:val="000000"/>
        </w:rPr>
        <w:t>с</w:t>
      </w:r>
      <w:r w:rsidR="00AF63CC" w:rsidRPr="00DB6AD8">
        <w:rPr>
          <w:color w:val="000000"/>
        </w:rPr>
        <w:t>ъс</w:t>
      </w:r>
      <w:r w:rsidR="00891DA1" w:rsidRPr="00DB6AD8">
        <w:rPr>
          <w:color w:val="000000"/>
        </w:rPr>
        <w:t xml:space="preserve"> </w:t>
      </w:r>
      <w:r w:rsidR="00AF63CC" w:rsidRPr="00DB6AD8">
        <w:rPr>
          <w:color w:val="000000"/>
        </w:rPr>
        <w:t>78</w:t>
      </w:r>
      <w:r w:rsidR="00462E81" w:rsidRPr="00DB6AD8">
        <w:rPr>
          <w:color w:val="000000"/>
        </w:rPr>
        <w:t xml:space="preserve"> </w:t>
      </w:r>
      <w:r w:rsidRPr="00DB6AD8">
        <w:rPr>
          <w:color w:val="000000"/>
        </w:rPr>
        <w:t>хил. лева;</w:t>
      </w:r>
    </w:p>
    <w:p w:rsidR="00C66CA1" w:rsidRPr="00DB6AD8" w:rsidRDefault="00C66CA1" w:rsidP="00B43B55">
      <w:pPr>
        <w:numPr>
          <w:ilvl w:val="0"/>
          <w:numId w:val="39"/>
        </w:numPr>
        <w:spacing w:before="100" w:beforeAutospacing="1" w:line="276" w:lineRule="auto"/>
        <w:jc w:val="both"/>
        <w:rPr>
          <w:color w:val="000000"/>
        </w:rPr>
      </w:pPr>
      <w:r w:rsidRPr="00DB6AD8">
        <w:rPr>
          <w:color w:val="000000"/>
        </w:rPr>
        <w:t>Кончар - ELLOK Хърватска –</w:t>
      </w:r>
      <w:r w:rsidR="00092206" w:rsidRPr="00DB6AD8">
        <w:rPr>
          <w:color w:val="000000"/>
        </w:rPr>
        <w:t xml:space="preserve"> </w:t>
      </w:r>
      <w:r w:rsidR="00017F3B" w:rsidRPr="00DB6AD8">
        <w:rPr>
          <w:color w:val="000000"/>
        </w:rPr>
        <w:t xml:space="preserve">намалени с </w:t>
      </w:r>
      <w:r w:rsidR="00AF63CC" w:rsidRPr="00DB6AD8">
        <w:rPr>
          <w:color w:val="000000"/>
        </w:rPr>
        <w:t>245</w:t>
      </w:r>
      <w:r w:rsidRPr="00DB6AD8">
        <w:rPr>
          <w:color w:val="000000"/>
        </w:rPr>
        <w:t xml:space="preserve"> хил. лева;</w:t>
      </w:r>
    </w:p>
    <w:p w:rsidR="008F133B" w:rsidRPr="00DB6AD8" w:rsidRDefault="00241925" w:rsidP="00465CC2">
      <w:pPr>
        <w:numPr>
          <w:ilvl w:val="0"/>
          <w:numId w:val="39"/>
        </w:numPr>
        <w:spacing w:before="100" w:beforeAutospacing="1" w:line="276" w:lineRule="auto"/>
        <w:jc w:val="both"/>
        <w:rPr>
          <w:i/>
          <w:color w:val="000000"/>
        </w:rPr>
      </w:pPr>
      <w:r w:rsidRPr="00DB6AD8">
        <w:rPr>
          <w:color w:val="000000"/>
        </w:rPr>
        <w:t xml:space="preserve">Трен ЕООД – </w:t>
      </w:r>
      <w:r w:rsidR="00462E81" w:rsidRPr="00DB6AD8">
        <w:rPr>
          <w:color w:val="000000"/>
        </w:rPr>
        <w:t>увеличени</w:t>
      </w:r>
      <w:r w:rsidR="00891DA1" w:rsidRPr="00DB6AD8">
        <w:rPr>
          <w:color w:val="000000"/>
        </w:rPr>
        <w:t xml:space="preserve"> задължения </w:t>
      </w:r>
      <w:r w:rsidRPr="00DB6AD8">
        <w:rPr>
          <w:color w:val="000000"/>
        </w:rPr>
        <w:t xml:space="preserve">с </w:t>
      </w:r>
      <w:r w:rsidR="00AF63CC" w:rsidRPr="00DB6AD8">
        <w:rPr>
          <w:color w:val="000000"/>
        </w:rPr>
        <w:t>606</w:t>
      </w:r>
      <w:r w:rsidR="0056489F" w:rsidRPr="00DB6AD8">
        <w:rPr>
          <w:color w:val="000000"/>
        </w:rPr>
        <w:t xml:space="preserve"> хил. лева</w:t>
      </w:r>
      <w:r w:rsidR="00891DA1" w:rsidRPr="00DB6AD8">
        <w:rPr>
          <w:color w:val="000000"/>
        </w:rPr>
        <w:t>.</w:t>
      </w:r>
      <w:r w:rsidR="00341CB3" w:rsidRPr="00DB6AD8">
        <w:rPr>
          <w:color w:val="000000"/>
        </w:rPr>
        <w:t>Същите имат текущ характер по дог</w:t>
      </w:r>
      <w:r w:rsidR="00C31BDF" w:rsidRPr="00DB6AD8">
        <w:rPr>
          <w:color w:val="000000"/>
        </w:rPr>
        <w:t>овор</w:t>
      </w:r>
      <w:r w:rsidR="00341CB3" w:rsidRPr="00DB6AD8">
        <w:rPr>
          <w:color w:val="000000"/>
        </w:rPr>
        <w:t xml:space="preserve"> за доставка на ел.енергия с ТРЕН ЕООД</w:t>
      </w:r>
      <w:r w:rsidR="00C31BDF" w:rsidRPr="00DB6AD8">
        <w:rPr>
          <w:color w:val="000000"/>
        </w:rPr>
        <w:t>. В</w:t>
      </w:r>
      <w:r w:rsidR="005F15FA" w:rsidRPr="00DB6AD8">
        <w:rPr>
          <w:color w:val="000000"/>
        </w:rPr>
        <w:t>ключват зад</w:t>
      </w:r>
      <w:r w:rsidR="00C31BDF" w:rsidRPr="00DB6AD8">
        <w:rPr>
          <w:color w:val="000000"/>
        </w:rPr>
        <w:t>ължения</w:t>
      </w:r>
      <w:r w:rsidR="005F15FA" w:rsidRPr="00DB6AD8">
        <w:rPr>
          <w:color w:val="000000"/>
        </w:rPr>
        <w:t xml:space="preserve"> на дъщерните дружества и на</w:t>
      </w:r>
      <w:r w:rsidR="00341CB3" w:rsidRPr="00DB6AD8">
        <w:rPr>
          <w:color w:val="000000"/>
        </w:rPr>
        <w:t xml:space="preserve"> частните  ЖП превозвачи</w:t>
      </w:r>
      <w:r w:rsidR="005F15FA" w:rsidRPr="00DB6AD8">
        <w:rPr>
          <w:color w:val="000000"/>
        </w:rPr>
        <w:t xml:space="preserve"> за ползване на тягова ел.енергия.</w:t>
      </w:r>
    </w:p>
    <w:p w:rsidR="008F133B" w:rsidRPr="00DB6AD8" w:rsidRDefault="008F133B" w:rsidP="00465CC2">
      <w:pPr>
        <w:spacing w:line="276" w:lineRule="auto"/>
        <w:jc w:val="both"/>
        <w:rPr>
          <w:b/>
          <w:i/>
        </w:rPr>
      </w:pPr>
    </w:p>
    <w:p w:rsidR="008F133B" w:rsidRPr="00DB6AD8" w:rsidRDefault="008F133B" w:rsidP="00465CC2">
      <w:pPr>
        <w:spacing w:line="276" w:lineRule="auto"/>
        <w:jc w:val="both"/>
        <w:rPr>
          <w:b/>
          <w:i/>
        </w:rPr>
      </w:pPr>
    </w:p>
    <w:p w:rsidR="00334C83" w:rsidRPr="00DB6AD8" w:rsidRDefault="00D64104" w:rsidP="00465CC2">
      <w:pPr>
        <w:spacing w:line="276" w:lineRule="auto"/>
        <w:jc w:val="both"/>
        <w:rPr>
          <w:b/>
          <w:i/>
        </w:rPr>
      </w:pPr>
      <w:r w:rsidRPr="00DB6AD8">
        <w:rPr>
          <w:b/>
          <w:i/>
        </w:rPr>
        <w:t>6.</w:t>
      </w:r>
      <w:r w:rsidR="00863C2A" w:rsidRPr="00DB6AD8">
        <w:rPr>
          <w:b/>
          <w:i/>
        </w:rPr>
        <w:t>2</w:t>
      </w:r>
      <w:r w:rsidR="000348D6" w:rsidRPr="00DB6AD8">
        <w:rPr>
          <w:b/>
          <w:i/>
        </w:rPr>
        <w:t xml:space="preserve"> </w:t>
      </w:r>
      <w:r w:rsidR="00863C2A" w:rsidRPr="00DB6AD8">
        <w:rPr>
          <w:b/>
          <w:i/>
        </w:rPr>
        <w:t>.Задължения към финансови институции:</w:t>
      </w:r>
    </w:p>
    <w:p w:rsidR="008F133B" w:rsidRPr="00DB6AD8" w:rsidRDefault="008F133B" w:rsidP="00465CC2">
      <w:pPr>
        <w:spacing w:line="276" w:lineRule="auto"/>
        <w:jc w:val="both"/>
        <w:rPr>
          <w:b/>
          <w:i/>
        </w:rPr>
      </w:pPr>
    </w:p>
    <w:p w:rsidR="00B951FE" w:rsidRPr="00DB6AD8" w:rsidRDefault="0019497B" w:rsidP="00EA43DB">
      <w:pPr>
        <w:spacing w:line="276" w:lineRule="auto"/>
        <w:jc w:val="both"/>
      </w:pPr>
      <w:r w:rsidRPr="00DB6AD8">
        <w:t xml:space="preserve">      </w:t>
      </w:r>
      <w:r w:rsidR="00B951FE" w:rsidRPr="00DB6AD8">
        <w:t>Задълженията на „Холдинг БДЖ” ЕАД към финансови институции към 3</w:t>
      </w:r>
      <w:r w:rsidR="005C4481" w:rsidRPr="00DB6AD8">
        <w:t>0</w:t>
      </w:r>
      <w:r w:rsidR="00B951FE" w:rsidRPr="00DB6AD8">
        <w:t>.</w:t>
      </w:r>
      <w:r w:rsidR="00E10840" w:rsidRPr="00DB6AD8">
        <w:t>0</w:t>
      </w:r>
      <w:r w:rsidR="005C4481" w:rsidRPr="00DB6AD8">
        <w:t>6</w:t>
      </w:r>
      <w:r w:rsidR="00B951FE" w:rsidRPr="00DB6AD8">
        <w:t>.201</w:t>
      </w:r>
      <w:r w:rsidR="00E10840" w:rsidRPr="00DB6AD8">
        <w:t>6</w:t>
      </w:r>
      <w:r w:rsidR="006C3CB2" w:rsidRPr="00DB6AD8">
        <w:t xml:space="preserve"> </w:t>
      </w:r>
      <w:r w:rsidR="00B951FE" w:rsidRPr="00DB6AD8">
        <w:t xml:space="preserve">г. са в общ размер на </w:t>
      </w:r>
      <w:r w:rsidR="00DD6523" w:rsidRPr="00DB6AD8">
        <w:t>2</w:t>
      </w:r>
      <w:r w:rsidR="00072A64" w:rsidRPr="00DB6AD8">
        <w:t>4</w:t>
      </w:r>
      <w:r w:rsidR="00134B72" w:rsidRPr="00DB6AD8">
        <w:t>2</w:t>
      </w:r>
      <w:r w:rsidR="00DD6523" w:rsidRPr="00DB6AD8">
        <w:t xml:space="preserve"> </w:t>
      </w:r>
      <w:r w:rsidR="00134B72" w:rsidRPr="00DB6AD8">
        <w:t>166</w:t>
      </w:r>
      <w:r w:rsidR="00B310BF" w:rsidRPr="00DB6AD8">
        <w:t xml:space="preserve"> </w:t>
      </w:r>
      <w:r w:rsidR="00B951FE" w:rsidRPr="00DB6AD8">
        <w:t xml:space="preserve">хил. лева, от които просрочените задължения възлизат на  </w:t>
      </w:r>
      <w:r w:rsidR="00DD6523" w:rsidRPr="00DB6AD8">
        <w:t>1</w:t>
      </w:r>
      <w:r w:rsidR="00072A64" w:rsidRPr="00DB6AD8">
        <w:t>5</w:t>
      </w:r>
      <w:r w:rsidR="00134B72" w:rsidRPr="00DB6AD8">
        <w:t>0</w:t>
      </w:r>
      <w:r w:rsidR="00DD6523" w:rsidRPr="00DB6AD8">
        <w:t xml:space="preserve"> </w:t>
      </w:r>
      <w:r w:rsidR="00134B72" w:rsidRPr="00DB6AD8">
        <w:t>574</w:t>
      </w:r>
      <w:r w:rsidR="00B310BF" w:rsidRPr="00DB6AD8">
        <w:t xml:space="preserve"> </w:t>
      </w:r>
      <w:r w:rsidRPr="00DB6AD8">
        <w:t>хил. лева.</w:t>
      </w:r>
      <w:r w:rsidR="00D05A32" w:rsidRPr="00DB6AD8">
        <w:t xml:space="preserve"> </w:t>
      </w:r>
      <w:r w:rsidR="000426DC" w:rsidRPr="00DB6AD8">
        <w:t>Общите зад</w:t>
      </w:r>
      <w:r w:rsidRPr="00DB6AD8">
        <w:t>ължения</w:t>
      </w:r>
      <w:r w:rsidR="00B951FE" w:rsidRPr="00DB6AD8">
        <w:t xml:space="preserve">  </w:t>
      </w:r>
      <w:r w:rsidR="0081522A" w:rsidRPr="00DB6AD8">
        <w:t>към</w:t>
      </w:r>
      <w:r w:rsidR="00F111A1" w:rsidRPr="00DB6AD8">
        <w:t xml:space="preserve">  </w:t>
      </w:r>
      <w:r w:rsidR="00B951FE" w:rsidRPr="00DB6AD8">
        <w:t>31.12.201</w:t>
      </w:r>
      <w:r w:rsidR="005350D6" w:rsidRPr="00DB6AD8">
        <w:t>5</w:t>
      </w:r>
      <w:r w:rsidR="00DD6523" w:rsidRPr="00DB6AD8">
        <w:t xml:space="preserve"> </w:t>
      </w:r>
      <w:r w:rsidR="00B951FE" w:rsidRPr="00DB6AD8">
        <w:t xml:space="preserve">г. са били в размер на </w:t>
      </w:r>
      <w:r w:rsidR="005350D6" w:rsidRPr="00DB6AD8">
        <w:t>287</w:t>
      </w:r>
      <w:r w:rsidR="00B951FE" w:rsidRPr="00DB6AD8">
        <w:t xml:space="preserve"> </w:t>
      </w:r>
      <w:r w:rsidR="005350D6" w:rsidRPr="00DB6AD8">
        <w:t>654</w:t>
      </w:r>
      <w:r w:rsidR="00B951FE" w:rsidRPr="00DB6AD8">
        <w:t xml:space="preserve"> хи</w:t>
      </w:r>
      <w:r w:rsidR="000426DC" w:rsidRPr="00DB6AD8">
        <w:t xml:space="preserve">л. лева. или намалението е с </w:t>
      </w:r>
      <w:r w:rsidR="00EA43DB" w:rsidRPr="00DB6AD8">
        <w:t>1</w:t>
      </w:r>
      <w:r w:rsidR="000E70F7" w:rsidRPr="00DB6AD8">
        <w:t>5</w:t>
      </w:r>
      <w:r w:rsidR="00EA43DB" w:rsidRPr="00DB6AD8">
        <w:t>,</w:t>
      </w:r>
      <w:r w:rsidR="000E70F7" w:rsidRPr="00DB6AD8">
        <w:t>8</w:t>
      </w:r>
      <w:r w:rsidR="000426DC" w:rsidRPr="00DB6AD8">
        <w:t>%</w:t>
      </w:r>
      <w:r w:rsidR="00EA43DB" w:rsidRPr="00DB6AD8">
        <w:t>.</w:t>
      </w:r>
    </w:p>
    <w:p w:rsidR="00DD6523" w:rsidRPr="00DB6AD8" w:rsidRDefault="00B74BA7" w:rsidP="00EA43DB">
      <w:pPr>
        <w:spacing w:line="276" w:lineRule="auto"/>
        <w:ind w:firstLine="360"/>
        <w:jc w:val="both"/>
        <w:rPr>
          <w:color w:val="000000" w:themeColor="text1"/>
        </w:rPr>
      </w:pPr>
      <w:r w:rsidRPr="00DB6AD8">
        <w:rPr>
          <w:color w:val="000000" w:themeColor="text1"/>
        </w:rPr>
        <w:t xml:space="preserve">До краят на месец </w:t>
      </w:r>
      <w:r w:rsidR="000E70F7" w:rsidRPr="00DB6AD8">
        <w:rPr>
          <w:color w:val="000000" w:themeColor="text1"/>
        </w:rPr>
        <w:t>юни</w:t>
      </w:r>
      <w:r w:rsidR="00B951FE" w:rsidRPr="00DB6AD8">
        <w:rPr>
          <w:color w:val="000000" w:themeColor="text1"/>
        </w:rPr>
        <w:t xml:space="preserve"> на 201</w:t>
      </w:r>
      <w:r w:rsidR="005350D6" w:rsidRPr="00DB6AD8">
        <w:rPr>
          <w:color w:val="000000" w:themeColor="text1"/>
        </w:rPr>
        <w:t>6</w:t>
      </w:r>
      <w:r w:rsidRPr="00DB6AD8">
        <w:rPr>
          <w:color w:val="000000" w:themeColor="text1"/>
        </w:rPr>
        <w:t xml:space="preserve"> </w:t>
      </w:r>
      <w:r w:rsidR="00B951FE" w:rsidRPr="00DB6AD8">
        <w:rPr>
          <w:color w:val="000000" w:themeColor="text1"/>
        </w:rPr>
        <w:t xml:space="preserve">г. дружеството е изплатило задължения </w:t>
      </w:r>
      <w:r w:rsidR="00DD6523" w:rsidRPr="00DB6AD8">
        <w:rPr>
          <w:color w:val="000000" w:themeColor="text1"/>
        </w:rPr>
        <w:t xml:space="preserve">в общ размер на </w:t>
      </w:r>
      <w:r w:rsidR="00840430" w:rsidRPr="00DB6AD8">
        <w:rPr>
          <w:color w:val="000000" w:themeColor="text1"/>
        </w:rPr>
        <w:t>4</w:t>
      </w:r>
      <w:r w:rsidR="000C3368" w:rsidRPr="00DB6AD8">
        <w:rPr>
          <w:color w:val="000000" w:themeColor="text1"/>
        </w:rPr>
        <w:t>6</w:t>
      </w:r>
      <w:r w:rsidR="00DD6523" w:rsidRPr="00DB6AD8">
        <w:rPr>
          <w:color w:val="000000" w:themeColor="text1"/>
        </w:rPr>
        <w:t xml:space="preserve"> </w:t>
      </w:r>
      <w:r w:rsidR="000C3368" w:rsidRPr="00DB6AD8">
        <w:rPr>
          <w:color w:val="000000" w:themeColor="text1"/>
        </w:rPr>
        <w:t>188</w:t>
      </w:r>
      <w:r w:rsidR="00E01C19" w:rsidRPr="00DB6AD8">
        <w:rPr>
          <w:color w:val="000000" w:themeColor="text1"/>
        </w:rPr>
        <w:t xml:space="preserve"> хил. лева, от които</w:t>
      </w:r>
      <w:r w:rsidR="00A7432F" w:rsidRPr="00DB6AD8">
        <w:rPr>
          <w:color w:val="000000" w:themeColor="text1"/>
        </w:rPr>
        <w:t xml:space="preserve"> главница </w:t>
      </w:r>
      <w:r w:rsidR="00840430" w:rsidRPr="00DB6AD8">
        <w:rPr>
          <w:color w:val="000000" w:themeColor="text1"/>
        </w:rPr>
        <w:t>4</w:t>
      </w:r>
      <w:r w:rsidR="000C3368" w:rsidRPr="00DB6AD8">
        <w:rPr>
          <w:color w:val="000000" w:themeColor="text1"/>
        </w:rPr>
        <w:t>5</w:t>
      </w:r>
      <w:r w:rsidR="00B951FE" w:rsidRPr="00DB6AD8">
        <w:rPr>
          <w:color w:val="000000" w:themeColor="text1"/>
        </w:rPr>
        <w:t xml:space="preserve"> </w:t>
      </w:r>
      <w:r w:rsidR="000C3368" w:rsidRPr="00DB6AD8">
        <w:rPr>
          <w:color w:val="000000" w:themeColor="text1"/>
        </w:rPr>
        <w:t>487</w:t>
      </w:r>
      <w:r w:rsidR="00B951FE" w:rsidRPr="00DB6AD8">
        <w:rPr>
          <w:color w:val="000000" w:themeColor="text1"/>
        </w:rPr>
        <w:t xml:space="preserve"> хил. лева</w:t>
      </w:r>
      <w:r w:rsidR="00DD6523" w:rsidRPr="00DB6AD8">
        <w:rPr>
          <w:color w:val="000000" w:themeColor="text1"/>
        </w:rPr>
        <w:t xml:space="preserve"> и лихва </w:t>
      </w:r>
      <w:r w:rsidR="000C3368" w:rsidRPr="00DB6AD8">
        <w:rPr>
          <w:color w:val="000000" w:themeColor="text1"/>
        </w:rPr>
        <w:t>701</w:t>
      </w:r>
      <w:r w:rsidR="00DD6523" w:rsidRPr="00DB6AD8">
        <w:rPr>
          <w:color w:val="000000" w:themeColor="text1"/>
        </w:rPr>
        <w:t xml:space="preserve"> хил. лева.</w:t>
      </w:r>
    </w:p>
    <w:p w:rsidR="00EE0886" w:rsidRPr="00DB6AD8" w:rsidRDefault="00B951FE" w:rsidP="00EA43DB">
      <w:pPr>
        <w:spacing w:line="276" w:lineRule="auto"/>
        <w:ind w:firstLine="360"/>
        <w:jc w:val="both"/>
        <w:rPr>
          <w:rFonts w:eastAsia="Times New Roman"/>
          <w:i/>
          <w:sz w:val="20"/>
          <w:szCs w:val="20"/>
          <w:lang w:eastAsia="en-US"/>
        </w:rPr>
      </w:pPr>
      <w:r w:rsidRPr="00DB6AD8">
        <w:t>Структурата на задълженията на „Холдинг БДЖ” ЕАД към финансови институции</w:t>
      </w:r>
      <w:r w:rsidRPr="00DB6AD8">
        <w:rPr>
          <w:color w:val="000000" w:themeColor="text1"/>
        </w:rPr>
        <w:t xml:space="preserve"> към 3</w:t>
      </w:r>
      <w:r w:rsidR="000C3368" w:rsidRPr="00DB6AD8">
        <w:rPr>
          <w:color w:val="000000" w:themeColor="text1"/>
        </w:rPr>
        <w:t>0</w:t>
      </w:r>
      <w:r w:rsidRPr="00DB6AD8">
        <w:rPr>
          <w:color w:val="000000" w:themeColor="text1"/>
        </w:rPr>
        <w:t>.</w:t>
      </w:r>
      <w:r w:rsidR="005A4460" w:rsidRPr="00DB6AD8">
        <w:rPr>
          <w:color w:val="000000" w:themeColor="text1"/>
        </w:rPr>
        <w:t>0</w:t>
      </w:r>
      <w:r w:rsidR="000C3368" w:rsidRPr="00DB6AD8">
        <w:rPr>
          <w:color w:val="000000" w:themeColor="text1"/>
        </w:rPr>
        <w:t>6</w:t>
      </w:r>
      <w:r w:rsidR="004C00BA" w:rsidRPr="00DB6AD8">
        <w:rPr>
          <w:color w:val="000000" w:themeColor="text1"/>
        </w:rPr>
        <w:t>.</w:t>
      </w:r>
      <w:r w:rsidRPr="00DB6AD8">
        <w:rPr>
          <w:color w:val="000000" w:themeColor="text1"/>
        </w:rPr>
        <w:t>201</w:t>
      </w:r>
      <w:r w:rsidR="005A4460" w:rsidRPr="00DB6AD8">
        <w:rPr>
          <w:color w:val="000000" w:themeColor="text1"/>
        </w:rPr>
        <w:t>6</w:t>
      </w:r>
      <w:r w:rsidR="00AE6D95" w:rsidRPr="00DB6AD8">
        <w:rPr>
          <w:color w:val="000000" w:themeColor="text1"/>
        </w:rPr>
        <w:t xml:space="preserve"> </w:t>
      </w:r>
      <w:r w:rsidRPr="00DB6AD8">
        <w:rPr>
          <w:color w:val="000000" w:themeColor="text1"/>
        </w:rPr>
        <w:t>г. е показана в следващата таблица</w:t>
      </w:r>
      <w:r w:rsidR="000C3368" w:rsidRPr="00DB6AD8">
        <w:rPr>
          <w:color w:val="000000" w:themeColor="text1"/>
        </w:rPr>
        <w:t>:</w:t>
      </w:r>
      <w:r w:rsidR="00FB116B" w:rsidRPr="00DB6AD8">
        <w:rPr>
          <w:rFonts w:eastAsia="Times New Roman"/>
          <w:i/>
          <w:sz w:val="20"/>
          <w:szCs w:val="20"/>
          <w:lang w:eastAsia="en-US"/>
        </w:rPr>
        <w:t xml:space="preserve"> </w:t>
      </w:r>
    </w:p>
    <w:p w:rsidR="00F73BA8" w:rsidRPr="00DB6AD8" w:rsidRDefault="00F73BA8" w:rsidP="00F73BA8">
      <w:pPr>
        <w:spacing w:line="276" w:lineRule="auto"/>
        <w:ind w:firstLine="360"/>
        <w:rPr>
          <w:rFonts w:eastAsia="Times New Roman"/>
          <w:i/>
          <w:sz w:val="20"/>
          <w:szCs w:val="20"/>
          <w:lang w:eastAsia="en-US"/>
        </w:rPr>
      </w:pPr>
      <w:r w:rsidRPr="00DB6AD8">
        <w:rPr>
          <w:rFonts w:eastAsia="Times New Roman"/>
          <w:i/>
          <w:sz w:val="20"/>
          <w:szCs w:val="20"/>
          <w:lang w:eastAsia="en-US"/>
        </w:rPr>
        <w:t xml:space="preserve">                                                                                                                                                                (хил.лева) </w:t>
      </w:r>
    </w:p>
    <w:tbl>
      <w:tblPr>
        <w:tblW w:w="5000" w:type="pct"/>
        <w:tblLook w:val="04A0"/>
      </w:tblPr>
      <w:tblGrid>
        <w:gridCol w:w="519"/>
        <w:gridCol w:w="4605"/>
        <w:gridCol w:w="1622"/>
        <w:gridCol w:w="1622"/>
        <w:gridCol w:w="1465"/>
      </w:tblGrid>
      <w:tr w:rsidR="006E7E08" w:rsidRPr="006E7E08" w:rsidTr="00F73BA8">
        <w:trPr>
          <w:trHeight w:val="255"/>
        </w:trPr>
        <w:tc>
          <w:tcPr>
            <w:tcW w:w="263" w:type="pct"/>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6E7E08" w:rsidRPr="006E7E08" w:rsidRDefault="006E7E08" w:rsidP="006E7E08">
            <w:pPr>
              <w:jc w:val="center"/>
              <w:rPr>
                <w:rFonts w:eastAsia="Times New Roman"/>
                <w:b/>
                <w:bCs/>
                <w:sz w:val="20"/>
                <w:szCs w:val="20"/>
                <w:lang w:val="en-US" w:eastAsia="en-US"/>
              </w:rPr>
            </w:pPr>
            <w:r w:rsidRPr="006E7E08">
              <w:rPr>
                <w:rFonts w:eastAsia="Times New Roman"/>
                <w:b/>
                <w:bCs/>
                <w:sz w:val="20"/>
                <w:szCs w:val="20"/>
                <w:lang w:val="en-US" w:eastAsia="en-US"/>
              </w:rPr>
              <w:t>№ по ред</w:t>
            </w:r>
          </w:p>
        </w:tc>
        <w:tc>
          <w:tcPr>
            <w:tcW w:w="2341" w:type="pct"/>
            <w:vMerge w:val="restart"/>
            <w:tcBorders>
              <w:top w:val="single" w:sz="4" w:space="0" w:color="auto"/>
              <w:left w:val="single" w:sz="4" w:space="0" w:color="auto"/>
              <w:bottom w:val="single" w:sz="4" w:space="0" w:color="000000"/>
              <w:right w:val="nil"/>
            </w:tcBorders>
            <w:shd w:val="clear" w:color="000000" w:fill="C0C0C0"/>
            <w:noWrap/>
            <w:vAlign w:val="center"/>
            <w:hideMark/>
          </w:tcPr>
          <w:p w:rsidR="006E7E08" w:rsidRPr="006E7E08" w:rsidRDefault="006E7E08" w:rsidP="006E7E08">
            <w:pPr>
              <w:jc w:val="center"/>
              <w:rPr>
                <w:rFonts w:eastAsia="Times New Roman"/>
                <w:b/>
                <w:bCs/>
                <w:sz w:val="20"/>
                <w:szCs w:val="20"/>
                <w:lang w:val="en-US" w:eastAsia="en-US"/>
              </w:rPr>
            </w:pPr>
            <w:r w:rsidRPr="006E7E08">
              <w:rPr>
                <w:rFonts w:eastAsia="Times New Roman"/>
                <w:b/>
                <w:bCs/>
                <w:sz w:val="20"/>
                <w:szCs w:val="20"/>
                <w:lang w:val="en-US" w:eastAsia="en-US"/>
              </w:rPr>
              <w:t xml:space="preserve">Задъжения </w:t>
            </w:r>
          </w:p>
        </w:tc>
        <w:tc>
          <w:tcPr>
            <w:tcW w:w="825" w:type="pct"/>
            <w:vMerge w:val="restart"/>
            <w:tcBorders>
              <w:top w:val="single" w:sz="4" w:space="0" w:color="auto"/>
              <w:left w:val="single" w:sz="4" w:space="0" w:color="auto"/>
              <w:bottom w:val="single" w:sz="4" w:space="0" w:color="000000"/>
              <w:right w:val="nil"/>
            </w:tcBorders>
            <w:shd w:val="clear" w:color="000000" w:fill="C0C0C0"/>
            <w:vAlign w:val="center"/>
            <w:hideMark/>
          </w:tcPr>
          <w:p w:rsidR="006E7E08" w:rsidRPr="006E7E08" w:rsidRDefault="006E7E08" w:rsidP="006E7E08">
            <w:pPr>
              <w:jc w:val="center"/>
              <w:rPr>
                <w:rFonts w:eastAsia="Times New Roman"/>
                <w:b/>
                <w:bCs/>
                <w:sz w:val="20"/>
                <w:szCs w:val="20"/>
                <w:lang w:val="en-US" w:eastAsia="en-US"/>
              </w:rPr>
            </w:pPr>
            <w:r w:rsidRPr="006E7E08">
              <w:rPr>
                <w:rFonts w:eastAsia="Times New Roman"/>
                <w:b/>
                <w:bCs/>
                <w:sz w:val="20"/>
                <w:szCs w:val="20"/>
                <w:lang w:val="en-US" w:eastAsia="en-US"/>
              </w:rPr>
              <w:t>Просрочени</w:t>
            </w:r>
          </w:p>
        </w:tc>
        <w:tc>
          <w:tcPr>
            <w:tcW w:w="825" w:type="pct"/>
            <w:vMerge w:val="restart"/>
            <w:tcBorders>
              <w:top w:val="single" w:sz="4" w:space="0" w:color="auto"/>
              <w:left w:val="single" w:sz="4" w:space="0" w:color="auto"/>
              <w:bottom w:val="single" w:sz="4" w:space="0" w:color="000000"/>
              <w:right w:val="single" w:sz="4" w:space="0" w:color="auto"/>
            </w:tcBorders>
            <w:shd w:val="clear" w:color="000000" w:fill="C0C0C0"/>
            <w:vAlign w:val="center"/>
            <w:hideMark/>
          </w:tcPr>
          <w:p w:rsidR="006E7E08" w:rsidRPr="006E7E08" w:rsidRDefault="006E7E08" w:rsidP="006E7E08">
            <w:pPr>
              <w:jc w:val="center"/>
              <w:rPr>
                <w:rFonts w:eastAsia="Times New Roman"/>
                <w:b/>
                <w:bCs/>
                <w:sz w:val="20"/>
                <w:szCs w:val="20"/>
                <w:lang w:val="en-US" w:eastAsia="en-US"/>
              </w:rPr>
            </w:pPr>
            <w:r w:rsidRPr="006E7E08">
              <w:rPr>
                <w:rFonts w:eastAsia="Times New Roman"/>
                <w:b/>
                <w:bCs/>
                <w:sz w:val="20"/>
                <w:szCs w:val="20"/>
                <w:lang w:val="en-US" w:eastAsia="en-US"/>
              </w:rPr>
              <w:t>Текущи</w:t>
            </w:r>
          </w:p>
        </w:tc>
        <w:tc>
          <w:tcPr>
            <w:tcW w:w="745" w:type="pct"/>
            <w:vMerge w:val="restart"/>
            <w:tcBorders>
              <w:top w:val="single" w:sz="4" w:space="0" w:color="auto"/>
              <w:left w:val="nil"/>
              <w:bottom w:val="single" w:sz="4" w:space="0" w:color="000000"/>
              <w:right w:val="single" w:sz="4" w:space="0" w:color="auto"/>
            </w:tcBorders>
            <w:shd w:val="clear" w:color="000000" w:fill="C0C0C0"/>
            <w:noWrap/>
            <w:vAlign w:val="center"/>
            <w:hideMark/>
          </w:tcPr>
          <w:p w:rsidR="006E7E08" w:rsidRPr="006E7E08" w:rsidRDefault="006E7E08" w:rsidP="006E7E08">
            <w:pPr>
              <w:jc w:val="center"/>
              <w:rPr>
                <w:rFonts w:eastAsia="Times New Roman"/>
                <w:b/>
                <w:bCs/>
                <w:sz w:val="20"/>
                <w:szCs w:val="20"/>
                <w:lang w:val="en-US" w:eastAsia="en-US"/>
              </w:rPr>
            </w:pPr>
            <w:r w:rsidRPr="006E7E08">
              <w:rPr>
                <w:rFonts w:eastAsia="Times New Roman"/>
                <w:b/>
                <w:bCs/>
                <w:sz w:val="20"/>
                <w:szCs w:val="20"/>
                <w:lang w:val="en-US" w:eastAsia="en-US"/>
              </w:rPr>
              <w:t xml:space="preserve"> Общо</w:t>
            </w:r>
          </w:p>
        </w:tc>
      </w:tr>
      <w:tr w:rsidR="006E7E08" w:rsidRPr="006E7E08" w:rsidTr="00F73BA8">
        <w:trPr>
          <w:trHeight w:val="255"/>
        </w:trPr>
        <w:tc>
          <w:tcPr>
            <w:tcW w:w="263" w:type="pct"/>
            <w:vMerge/>
            <w:tcBorders>
              <w:top w:val="single" w:sz="4" w:space="0" w:color="auto"/>
              <w:left w:val="single" w:sz="4" w:space="0" w:color="auto"/>
              <w:bottom w:val="single" w:sz="4" w:space="0" w:color="000000"/>
              <w:right w:val="single" w:sz="4" w:space="0" w:color="auto"/>
            </w:tcBorders>
            <w:vAlign w:val="center"/>
            <w:hideMark/>
          </w:tcPr>
          <w:p w:rsidR="006E7E08" w:rsidRPr="006E7E08" w:rsidRDefault="006E7E08" w:rsidP="006E7E08">
            <w:pPr>
              <w:rPr>
                <w:rFonts w:eastAsia="Times New Roman"/>
                <w:b/>
                <w:bCs/>
                <w:sz w:val="20"/>
                <w:szCs w:val="20"/>
                <w:lang w:val="en-US" w:eastAsia="en-US"/>
              </w:rPr>
            </w:pPr>
          </w:p>
        </w:tc>
        <w:tc>
          <w:tcPr>
            <w:tcW w:w="2341" w:type="pct"/>
            <w:vMerge/>
            <w:tcBorders>
              <w:top w:val="single" w:sz="4" w:space="0" w:color="auto"/>
              <w:left w:val="single" w:sz="4" w:space="0" w:color="auto"/>
              <w:bottom w:val="single" w:sz="4" w:space="0" w:color="000000"/>
              <w:right w:val="nil"/>
            </w:tcBorders>
            <w:vAlign w:val="center"/>
            <w:hideMark/>
          </w:tcPr>
          <w:p w:rsidR="006E7E08" w:rsidRPr="006E7E08" w:rsidRDefault="006E7E08" w:rsidP="006E7E08">
            <w:pPr>
              <w:rPr>
                <w:rFonts w:eastAsia="Times New Roman"/>
                <w:b/>
                <w:bCs/>
                <w:sz w:val="20"/>
                <w:szCs w:val="20"/>
                <w:lang w:val="en-US" w:eastAsia="en-US"/>
              </w:rPr>
            </w:pPr>
          </w:p>
        </w:tc>
        <w:tc>
          <w:tcPr>
            <w:tcW w:w="825" w:type="pct"/>
            <w:vMerge/>
            <w:tcBorders>
              <w:top w:val="single" w:sz="4" w:space="0" w:color="auto"/>
              <w:left w:val="single" w:sz="4" w:space="0" w:color="auto"/>
              <w:bottom w:val="single" w:sz="4" w:space="0" w:color="000000"/>
              <w:right w:val="nil"/>
            </w:tcBorders>
            <w:vAlign w:val="center"/>
            <w:hideMark/>
          </w:tcPr>
          <w:p w:rsidR="006E7E08" w:rsidRPr="006E7E08" w:rsidRDefault="006E7E08" w:rsidP="006E7E08">
            <w:pPr>
              <w:rPr>
                <w:rFonts w:eastAsia="Times New Roman"/>
                <w:b/>
                <w:bCs/>
                <w:sz w:val="20"/>
                <w:szCs w:val="20"/>
                <w:lang w:val="en-US" w:eastAsia="en-US"/>
              </w:rPr>
            </w:pPr>
          </w:p>
        </w:tc>
        <w:tc>
          <w:tcPr>
            <w:tcW w:w="825" w:type="pct"/>
            <w:vMerge/>
            <w:tcBorders>
              <w:top w:val="single" w:sz="4" w:space="0" w:color="auto"/>
              <w:left w:val="single" w:sz="4" w:space="0" w:color="auto"/>
              <w:bottom w:val="single" w:sz="4" w:space="0" w:color="000000"/>
              <w:right w:val="single" w:sz="4" w:space="0" w:color="auto"/>
            </w:tcBorders>
            <w:vAlign w:val="center"/>
            <w:hideMark/>
          </w:tcPr>
          <w:p w:rsidR="006E7E08" w:rsidRPr="006E7E08" w:rsidRDefault="006E7E08" w:rsidP="006E7E08">
            <w:pPr>
              <w:rPr>
                <w:rFonts w:eastAsia="Times New Roman"/>
                <w:b/>
                <w:bCs/>
                <w:sz w:val="20"/>
                <w:szCs w:val="20"/>
                <w:lang w:val="en-US" w:eastAsia="en-US"/>
              </w:rPr>
            </w:pPr>
          </w:p>
        </w:tc>
        <w:tc>
          <w:tcPr>
            <w:tcW w:w="745" w:type="pct"/>
            <w:vMerge/>
            <w:tcBorders>
              <w:top w:val="single" w:sz="4" w:space="0" w:color="auto"/>
              <w:left w:val="nil"/>
              <w:bottom w:val="single" w:sz="4" w:space="0" w:color="000000"/>
              <w:right w:val="single" w:sz="4" w:space="0" w:color="auto"/>
            </w:tcBorders>
            <w:vAlign w:val="center"/>
            <w:hideMark/>
          </w:tcPr>
          <w:p w:rsidR="006E7E08" w:rsidRPr="006E7E08" w:rsidRDefault="006E7E08" w:rsidP="006E7E08">
            <w:pPr>
              <w:rPr>
                <w:rFonts w:eastAsia="Times New Roman"/>
                <w:b/>
                <w:bCs/>
                <w:sz w:val="20"/>
                <w:szCs w:val="20"/>
                <w:lang w:val="en-US" w:eastAsia="en-US"/>
              </w:rPr>
            </w:pPr>
          </w:p>
        </w:tc>
      </w:tr>
      <w:tr w:rsidR="006E7E08" w:rsidRPr="006E7E08" w:rsidTr="00F73BA8">
        <w:trPr>
          <w:trHeight w:val="255"/>
        </w:trPr>
        <w:tc>
          <w:tcPr>
            <w:tcW w:w="263" w:type="pct"/>
            <w:tcBorders>
              <w:top w:val="nil"/>
              <w:left w:val="single" w:sz="4" w:space="0" w:color="auto"/>
              <w:bottom w:val="nil"/>
              <w:right w:val="single" w:sz="4" w:space="0" w:color="auto"/>
            </w:tcBorders>
            <w:shd w:val="clear" w:color="auto" w:fill="auto"/>
            <w:noWrap/>
            <w:vAlign w:val="center"/>
            <w:hideMark/>
          </w:tcPr>
          <w:p w:rsidR="006E7E08" w:rsidRPr="006E7E08" w:rsidRDefault="006E7E08" w:rsidP="006E7E08">
            <w:pPr>
              <w:jc w:val="right"/>
              <w:rPr>
                <w:rFonts w:eastAsia="Times New Roman"/>
                <w:sz w:val="20"/>
                <w:szCs w:val="20"/>
                <w:lang w:val="en-US" w:eastAsia="en-US"/>
              </w:rPr>
            </w:pPr>
            <w:r w:rsidRPr="006E7E08">
              <w:rPr>
                <w:rFonts w:eastAsia="Times New Roman"/>
                <w:sz w:val="20"/>
                <w:szCs w:val="20"/>
                <w:lang w:val="en-US" w:eastAsia="en-US"/>
              </w:rPr>
              <w:t>1.</w:t>
            </w:r>
          </w:p>
        </w:tc>
        <w:tc>
          <w:tcPr>
            <w:tcW w:w="2341" w:type="pct"/>
            <w:tcBorders>
              <w:top w:val="nil"/>
              <w:left w:val="nil"/>
              <w:bottom w:val="nil"/>
              <w:right w:val="nil"/>
            </w:tcBorders>
            <w:shd w:val="clear" w:color="auto" w:fill="auto"/>
            <w:noWrap/>
            <w:vAlign w:val="center"/>
            <w:hideMark/>
          </w:tcPr>
          <w:p w:rsidR="006E7E08" w:rsidRPr="006E7E08" w:rsidRDefault="006E7E08" w:rsidP="006E7E08">
            <w:pPr>
              <w:rPr>
                <w:rFonts w:eastAsia="Times New Roman"/>
                <w:sz w:val="20"/>
                <w:szCs w:val="20"/>
                <w:lang w:val="en-US" w:eastAsia="en-US"/>
              </w:rPr>
            </w:pPr>
            <w:r w:rsidRPr="006E7E08">
              <w:rPr>
                <w:rFonts w:eastAsia="Times New Roman"/>
                <w:sz w:val="20"/>
                <w:szCs w:val="20"/>
                <w:lang w:val="en-US" w:eastAsia="en-US"/>
              </w:rPr>
              <w:t>KFW IPEX BANK</w:t>
            </w:r>
          </w:p>
        </w:tc>
        <w:tc>
          <w:tcPr>
            <w:tcW w:w="825" w:type="pct"/>
            <w:tcBorders>
              <w:top w:val="nil"/>
              <w:left w:val="single" w:sz="4" w:space="0" w:color="auto"/>
              <w:bottom w:val="nil"/>
              <w:right w:val="nil"/>
            </w:tcBorders>
            <w:shd w:val="clear" w:color="auto" w:fill="auto"/>
            <w:noWrap/>
            <w:vAlign w:val="center"/>
            <w:hideMark/>
          </w:tcPr>
          <w:p w:rsidR="006E7E08" w:rsidRPr="006E7E08" w:rsidRDefault="006E7E08" w:rsidP="006E7E08">
            <w:pPr>
              <w:jc w:val="right"/>
              <w:rPr>
                <w:rFonts w:eastAsia="Times New Roman"/>
                <w:sz w:val="20"/>
                <w:szCs w:val="20"/>
                <w:lang w:eastAsia="en-US"/>
              </w:rPr>
            </w:pPr>
            <w:r w:rsidRPr="006E7E08">
              <w:rPr>
                <w:rFonts w:eastAsia="Times New Roman"/>
                <w:sz w:val="20"/>
                <w:szCs w:val="20"/>
                <w:lang w:val="en-US" w:eastAsia="en-US"/>
              </w:rPr>
              <w:t>13 43</w:t>
            </w:r>
            <w:r w:rsidRPr="00DB6AD8">
              <w:rPr>
                <w:rFonts w:eastAsia="Times New Roman"/>
                <w:sz w:val="20"/>
                <w:szCs w:val="20"/>
                <w:lang w:eastAsia="en-US"/>
              </w:rPr>
              <w:t>2</w:t>
            </w:r>
          </w:p>
        </w:tc>
        <w:tc>
          <w:tcPr>
            <w:tcW w:w="825" w:type="pct"/>
            <w:tcBorders>
              <w:top w:val="nil"/>
              <w:left w:val="single" w:sz="4" w:space="0" w:color="auto"/>
              <w:bottom w:val="nil"/>
              <w:right w:val="single" w:sz="4" w:space="0" w:color="auto"/>
            </w:tcBorders>
            <w:shd w:val="clear" w:color="auto" w:fill="auto"/>
            <w:noWrap/>
            <w:vAlign w:val="center"/>
            <w:hideMark/>
          </w:tcPr>
          <w:p w:rsidR="006E7E08" w:rsidRPr="006E7E08" w:rsidRDefault="006E7E08" w:rsidP="006E7E08">
            <w:pPr>
              <w:jc w:val="right"/>
              <w:rPr>
                <w:rFonts w:eastAsia="Times New Roman"/>
                <w:sz w:val="20"/>
                <w:szCs w:val="20"/>
                <w:lang w:eastAsia="en-US"/>
              </w:rPr>
            </w:pPr>
            <w:r w:rsidRPr="006E7E08">
              <w:rPr>
                <w:rFonts w:eastAsia="Times New Roman"/>
                <w:sz w:val="20"/>
                <w:szCs w:val="20"/>
                <w:lang w:val="en-US" w:eastAsia="en-US"/>
              </w:rPr>
              <w:t>48 2</w:t>
            </w:r>
            <w:r w:rsidRPr="00DB6AD8">
              <w:rPr>
                <w:rFonts w:eastAsia="Times New Roman"/>
                <w:sz w:val="20"/>
                <w:szCs w:val="20"/>
                <w:lang w:eastAsia="en-US"/>
              </w:rPr>
              <w:t>70</w:t>
            </w:r>
          </w:p>
        </w:tc>
        <w:tc>
          <w:tcPr>
            <w:tcW w:w="745" w:type="pct"/>
            <w:tcBorders>
              <w:top w:val="nil"/>
              <w:left w:val="nil"/>
              <w:bottom w:val="nil"/>
              <w:right w:val="single" w:sz="4" w:space="0" w:color="auto"/>
            </w:tcBorders>
            <w:shd w:val="clear" w:color="auto" w:fill="auto"/>
            <w:noWrap/>
            <w:vAlign w:val="center"/>
            <w:hideMark/>
          </w:tcPr>
          <w:p w:rsidR="006E7E08" w:rsidRPr="006E7E08" w:rsidRDefault="006E7E08" w:rsidP="006E7E08">
            <w:pPr>
              <w:jc w:val="right"/>
              <w:rPr>
                <w:rFonts w:eastAsia="Times New Roman"/>
                <w:sz w:val="20"/>
                <w:szCs w:val="20"/>
                <w:lang w:val="en-US" w:eastAsia="en-US"/>
              </w:rPr>
            </w:pPr>
            <w:r w:rsidRPr="006E7E08">
              <w:rPr>
                <w:rFonts w:eastAsia="Times New Roman"/>
                <w:sz w:val="20"/>
                <w:szCs w:val="20"/>
                <w:lang w:val="en-US" w:eastAsia="en-US"/>
              </w:rPr>
              <w:t>61 70</w:t>
            </w:r>
            <w:r w:rsidRPr="00DB6AD8">
              <w:rPr>
                <w:rFonts w:eastAsia="Times New Roman"/>
                <w:sz w:val="20"/>
                <w:szCs w:val="20"/>
                <w:lang w:eastAsia="en-US"/>
              </w:rPr>
              <w:t>2</w:t>
            </w:r>
            <w:r w:rsidRPr="006E7E08">
              <w:rPr>
                <w:rFonts w:eastAsia="Times New Roman"/>
                <w:sz w:val="20"/>
                <w:szCs w:val="20"/>
                <w:lang w:val="en-US" w:eastAsia="en-US"/>
              </w:rPr>
              <w:t xml:space="preserve"> </w:t>
            </w:r>
          </w:p>
        </w:tc>
      </w:tr>
      <w:tr w:rsidR="006E7E08" w:rsidRPr="006E7E08" w:rsidTr="00F73BA8">
        <w:trPr>
          <w:trHeight w:val="255"/>
        </w:trPr>
        <w:tc>
          <w:tcPr>
            <w:tcW w:w="263" w:type="pct"/>
            <w:tcBorders>
              <w:top w:val="nil"/>
              <w:left w:val="single" w:sz="4" w:space="0" w:color="auto"/>
              <w:bottom w:val="nil"/>
              <w:right w:val="single" w:sz="4" w:space="0" w:color="auto"/>
            </w:tcBorders>
            <w:shd w:val="clear" w:color="auto" w:fill="auto"/>
            <w:noWrap/>
            <w:vAlign w:val="center"/>
            <w:hideMark/>
          </w:tcPr>
          <w:p w:rsidR="006E7E08" w:rsidRPr="006E7E08" w:rsidRDefault="006E7E08" w:rsidP="006E7E08">
            <w:pPr>
              <w:jc w:val="right"/>
              <w:rPr>
                <w:rFonts w:eastAsia="Times New Roman"/>
                <w:sz w:val="20"/>
                <w:szCs w:val="20"/>
                <w:lang w:val="en-US" w:eastAsia="en-US"/>
              </w:rPr>
            </w:pPr>
            <w:r w:rsidRPr="006E7E08">
              <w:rPr>
                <w:rFonts w:eastAsia="Times New Roman"/>
                <w:sz w:val="20"/>
                <w:szCs w:val="20"/>
                <w:lang w:val="en-US" w:eastAsia="en-US"/>
              </w:rPr>
              <w:t>2.</w:t>
            </w:r>
          </w:p>
        </w:tc>
        <w:tc>
          <w:tcPr>
            <w:tcW w:w="2341" w:type="pct"/>
            <w:tcBorders>
              <w:top w:val="nil"/>
              <w:left w:val="nil"/>
              <w:bottom w:val="nil"/>
              <w:right w:val="nil"/>
            </w:tcBorders>
            <w:shd w:val="clear" w:color="auto" w:fill="auto"/>
            <w:noWrap/>
            <w:vAlign w:val="center"/>
            <w:hideMark/>
          </w:tcPr>
          <w:p w:rsidR="006E7E08" w:rsidRPr="006E7E08" w:rsidRDefault="006E7E08" w:rsidP="006E7E08">
            <w:pPr>
              <w:rPr>
                <w:rFonts w:eastAsia="Times New Roman"/>
                <w:sz w:val="20"/>
                <w:szCs w:val="20"/>
                <w:lang w:val="en-US" w:eastAsia="en-US"/>
              </w:rPr>
            </w:pPr>
            <w:r w:rsidRPr="006E7E08">
              <w:rPr>
                <w:rFonts w:eastAsia="Times New Roman"/>
                <w:sz w:val="20"/>
                <w:szCs w:val="20"/>
                <w:lang w:val="en-US" w:eastAsia="en-US"/>
              </w:rPr>
              <w:t>II - ри облигационен заем</w:t>
            </w:r>
          </w:p>
        </w:tc>
        <w:tc>
          <w:tcPr>
            <w:tcW w:w="825" w:type="pct"/>
            <w:tcBorders>
              <w:top w:val="nil"/>
              <w:left w:val="single" w:sz="4" w:space="0" w:color="auto"/>
              <w:bottom w:val="nil"/>
              <w:right w:val="nil"/>
            </w:tcBorders>
            <w:shd w:val="clear" w:color="auto" w:fill="auto"/>
            <w:noWrap/>
            <w:vAlign w:val="center"/>
            <w:hideMark/>
          </w:tcPr>
          <w:p w:rsidR="006E7E08" w:rsidRPr="006E7E08" w:rsidRDefault="006E7E08" w:rsidP="006E7E08">
            <w:pPr>
              <w:jc w:val="right"/>
              <w:rPr>
                <w:rFonts w:eastAsia="Times New Roman"/>
                <w:sz w:val="20"/>
                <w:szCs w:val="20"/>
                <w:lang w:val="en-US" w:eastAsia="en-US"/>
              </w:rPr>
            </w:pPr>
            <w:r w:rsidRPr="006E7E08">
              <w:rPr>
                <w:rFonts w:eastAsia="Times New Roman"/>
                <w:sz w:val="20"/>
                <w:szCs w:val="20"/>
                <w:lang w:val="en-US" w:eastAsia="en-US"/>
              </w:rPr>
              <w:t xml:space="preserve">134 041 </w:t>
            </w:r>
          </w:p>
        </w:tc>
        <w:tc>
          <w:tcPr>
            <w:tcW w:w="825" w:type="pct"/>
            <w:tcBorders>
              <w:top w:val="nil"/>
              <w:left w:val="single" w:sz="4" w:space="0" w:color="auto"/>
              <w:bottom w:val="nil"/>
              <w:right w:val="single" w:sz="4" w:space="0" w:color="auto"/>
            </w:tcBorders>
            <w:shd w:val="clear" w:color="auto" w:fill="auto"/>
            <w:noWrap/>
            <w:vAlign w:val="center"/>
            <w:hideMark/>
          </w:tcPr>
          <w:p w:rsidR="006E7E08" w:rsidRPr="006E7E08" w:rsidRDefault="006E7E08" w:rsidP="006E7E08">
            <w:pPr>
              <w:jc w:val="right"/>
              <w:rPr>
                <w:rFonts w:eastAsia="Times New Roman"/>
                <w:sz w:val="20"/>
                <w:szCs w:val="20"/>
                <w:lang w:val="en-US" w:eastAsia="en-US"/>
              </w:rPr>
            </w:pPr>
            <w:r w:rsidRPr="006E7E08">
              <w:rPr>
                <w:rFonts w:eastAsia="Times New Roman"/>
                <w:sz w:val="20"/>
                <w:szCs w:val="20"/>
                <w:lang w:val="en-US" w:eastAsia="en-US"/>
              </w:rPr>
              <w:t>0</w:t>
            </w:r>
          </w:p>
        </w:tc>
        <w:tc>
          <w:tcPr>
            <w:tcW w:w="745" w:type="pct"/>
            <w:tcBorders>
              <w:top w:val="nil"/>
              <w:left w:val="nil"/>
              <w:bottom w:val="nil"/>
              <w:right w:val="single" w:sz="4" w:space="0" w:color="auto"/>
            </w:tcBorders>
            <w:shd w:val="clear" w:color="auto" w:fill="auto"/>
            <w:noWrap/>
            <w:vAlign w:val="center"/>
            <w:hideMark/>
          </w:tcPr>
          <w:p w:rsidR="006E7E08" w:rsidRPr="006E7E08" w:rsidRDefault="006E7E08" w:rsidP="006E7E08">
            <w:pPr>
              <w:jc w:val="right"/>
              <w:rPr>
                <w:rFonts w:eastAsia="Times New Roman"/>
                <w:sz w:val="20"/>
                <w:szCs w:val="20"/>
                <w:lang w:val="en-US" w:eastAsia="en-US"/>
              </w:rPr>
            </w:pPr>
            <w:r w:rsidRPr="006E7E08">
              <w:rPr>
                <w:rFonts w:eastAsia="Times New Roman"/>
                <w:sz w:val="20"/>
                <w:szCs w:val="20"/>
                <w:lang w:val="en-US" w:eastAsia="en-US"/>
              </w:rPr>
              <w:t xml:space="preserve">134 041 </w:t>
            </w:r>
          </w:p>
        </w:tc>
      </w:tr>
      <w:tr w:rsidR="006E7E08" w:rsidRPr="006E7E08" w:rsidTr="00F73BA8">
        <w:trPr>
          <w:trHeight w:val="255"/>
        </w:trPr>
        <w:tc>
          <w:tcPr>
            <w:tcW w:w="263" w:type="pct"/>
            <w:tcBorders>
              <w:top w:val="nil"/>
              <w:left w:val="single" w:sz="4" w:space="0" w:color="auto"/>
              <w:bottom w:val="nil"/>
              <w:right w:val="single" w:sz="4" w:space="0" w:color="auto"/>
            </w:tcBorders>
            <w:shd w:val="clear" w:color="auto" w:fill="auto"/>
            <w:noWrap/>
            <w:vAlign w:val="center"/>
            <w:hideMark/>
          </w:tcPr>
          <w:p w:rsidR="006E7E08" w:rsidRPr="006E7E08" w:rsidRDefault="006E7E08" w:rsidP="006E7E08">
            <w:pPr>
              <w:jc w:val="right"/>
              <w:rPr>
                <w:rFonts w:eastAsia="Times New Roman"/>
                <w:sz w:val="20"/>
                <w:szCs w:val="20"/>
                <w:lang w:val="en-US" w:eastAsia="en-US"/>
              </w:rPr>
            </w:pPr>
            <w:r w:rsidRPr="006E7E08">
              <w:rPr>
                <w:rFonts w:eastAsia="Times New Roman"/>
                <w:sz w:val="20"/>
                <w:szCs w:val="20"/>
                <w:lang w:val="en-US" w:eastAsia="en-US"/>
              </w:rPr>
              <w:t>3.</w:t>
            </w:r>
          </w:p>
        </w:tc>
        <w:tc>
          <w:tcPr>
            <w:tcW w:w="2341" w:type="pct"/>
            <w:tcBorders>
              <w:top w:val="nil"/>
              <w:left w:val="nil"/>
              <w:bottom w:val="nil"/>
              <w:right w:val="nil"/>
            </w:tcBorders>
            <w:shd w:val="clear" w:color="auto" w:fill="auto"/>
            <w:noWrap/>
            <w:vAlign w:val="center"/>
            <w:hideMark/>
          </w:tcPr>
          <w:p w:rsidR="006E7E08" w:rsidRPr="006E7E08" w:rsidRDefault="006E7E08" w:rsidP="006E7E08">
            <w:pPr>
              <w:rPr>
                <w:rFonts w:eastAsia="Times New Roman"/>
                <w:sz w:val="20"/>
                <w:szCs w:val="20"/>
                <w:lang w:val="en-US" w:eastAsia="en-US"/>
              </w:rPr>
            </w:pPr>
            <w:r w:rsidRPr="006E7E08">
              <w:rPr>
                <w:rFonts w:eastAsia="Times New Roman"/>
                <w:sz w:val="20"/>
                <w:szCs w:val="20"/>
                <w:lang w:val="en-US" w:eastAsia="en-US"/>
              </w:rPr>
              <w:t>EUROFIMA</w:t>
            </w:r>
          </w:p>
        </w:tc>
        <w:tc>
          <w:tcPr>
            <w:tcW w:w="825" w:type="pct"/>
            <w:tcBorders>
              <w:top w:val="nil"/>
              <w:left w:val="single" w:sz="4" w:space="0" w:color="auto"/>
              <w:bottom w:val="nil"/>
              <w:right w:val="nil"/>
            </w:tcBorders>
            <w:shd w:val="clear" w:color="auto" w:fill="auto"/>
            <w:noWrap/>
            <w:vAlign w:val="center"/>
            <w:hideMark/>
          </w:tcPr>
          <w:p w:rsidR="006E7E08" w:rsidRPr="006E7E08" w:rsidRDefault="006E7E08" w:rsidP="006E7E08">
            <w:pPr>
              <w:jc w:val="right"/>
              <w:rPr>
                <w:rFonts w:eastAsia="Times New Roman"/>
                <w:sz w:val="20"/>
                <w:szCs w:val="20"/>
                <w:lang w:val="en-US" w:eastAsia="en-US"/>
              </w:rPr>
            </w:pPr>
            <w:r w:rsidRPr="006E7E08">
              <w:rPr>
                <w:rFonts w:eastAsia="Times New Roman"/>
                <w:sz w:val="20"/>
                <w:szCs w:val="20"/>
                <w:lang w:val="en-US" w:eastAsia="en-US"/>
              </w:rPr>
              <w:t>0</w:t>
            </w:r>
          </w:p>
        </w:tc>
        <w:tc>
          <w:tcPr>
            <w:tcW w:w="825" w:type="pct"/>
            <w:tcBorders>
              <w:top w:val="nil"/>
              <w:left w:val="single" w:sz="4" w:space="0" w:color="auto"/>
              <w:bottom w:val="nil"/>
              <w:right w:val="single" w:sz="4" w:space="0" w:color="auto"/>
            </w:tcBorders>
            <w:shd w:val="clear" w:color="auto" w:fill="auto"/>
            <w:noWrap/>
            <w:vAlign w:val="center"/>
            <w:hideMark/>
          </w:tcPr>
          <w:p w:rsidR="006E7E08" w:rsidRPr="006E7E08" w:rsidRDefault="006E7E08" w:rsidP="006E7E08">
            <w:pPr>
              <w:jc w:val="right"/>
              <w:rPr>
                <w:rFonts w:eastAsia="Times New Roman"/>
                <w:sz w:val="20"/>
                <w:szCs w:val="20"/>
                <w:lang w:eastAsia="en-US"/>
              </w:rPr>
            </w:pPr>
            <w:r w:rsidRPr="006E7E08">
              <w:rPr>
                <w:rFonts w:eastAsia="Times New Roman"/>
                <w:sz w:val="20"/>
                <w:szCs w:val="20"/>
                <w:lang w:val="en-US" w:eastAsia="en-US"/>
              </w:rPr>
              <w:t>39 11</w:t>
            </w:r>
            <w:r w:rsidRPr="00DB6AD8">
              <w:rPr>
                <w:rFonts w:eastAsia="Times New Roman"/>
                <w:sz w:val="20"/>
                <w:szCs w:val="20"/>
                <w:lang w:eastAsia="en-US"/>
              </w:rPr>
              <w:t>7</w:t>
            </w:r>
          </w:p>
        </w:tc>
        <w:tc>
          <w:tcPr>
            <w:tcW w:w="745" w:type="pct"/>
            <w:tcBorders>
              <w:top w:val="nil"/>
              <w:left w:val="nil"/>
              <w:bottom w:val="nil"/>
              <w:right w:val="single" w:sz="4" w:space="0" w:color="auto"/>
            </w:tcBorders>
            <w:shd w:val="clear" w:color="auto" w:fill="auto"/>
            <w:noWrap/>
            <w:vAlign w:val="center"/>
            <w:hideMark/>
          </w:tcPr>
          <w:p w:rsidR="006E7E08" w:rsidRPr="006E7E08" w:rsidRDefault="006E7E08" w:rsidP="006E7E08">
            <w:pPr>
              <w:jc w:val="right"/>
              <w:rPr>
                <w:rFonts w:eastAsia="Times New Roman"/>
                <w:sz w:val="20"/>
                <w:szCs w:val="20"/>
                <w:lang w:eastAsia="en-US"/>
              </w:rPr>
            </w:pPr>
            <w:r w:rsidRPr="006E7E08">
              <w:rPr>
                <w:rFonts w:eastAsia="Times New Roman"/>
                <w:sz w:val="20"/>
                <w:szCs w:val="20"/>
                <w:lang w:val="en-US" w:eastAsia="en-US"/>
              </w:rPr>
              <w:t>39 11</w:t>
            </w:r>
            <w:r w:rsidRPr="00DB6AD8">
              <w:rPr>
                <w:rFonts w:eastAsia="Times New Roman"/>
                <w:sz w:val="20"/>
                <w:szCs w:val="20"/>
                <w:lang w:eastAsia="en-US"/>
              </w:rPr>
              <w:t>7</w:t>
            </w:r>
          </w:p>
        </w:tc>
      </w:tr>
      <w:tr w:rsidR="006E7E08" w:rsidRPr="006E7E08" w:rsidTr="00F73BA8">
        <w:trPr>
          <w:trHeight w:val="255"/>
        </w:trPr>
        <w:tc>
          <w:tcPr>
            <w:tcW w:w="263" w:type="pct"/>
            <w:tcBorders>
              <w:top w:val="nil"/>
              <w:left w:val="single" w:sz="4" w:space="0" w:color="auto"/>
              <w:bottom w:val="nil"/>
              <w:right w:val="single" w:sz="4" w:space="0" w:color="auto"/>
            </w:tcBorders>
            <w:shd w:val="clear" w:color="auto" w:fill="auto"/>
            <w:noWrap/>
            <w:vAlign w:val="center"/>
            <w:hideMark/>
          </w:tcPr>
          <w:p w:rsidR="006E7E08" w:rsidRPr="006E7E08" w:rsidRDefault="006E7E08" w:rsidP="006E7E08">
            <w:pPr>
              <w:jc w:val="right"/>
              <w:rPr>
                <w:rFonts w:eastAsia="Times New Roman"/>
                <w:sz w:val="20"/>
                <w:szCs w:val="20"/>
                <w:lang w:val="en-US" w:eastAsia="en-US"/>
              </w:rPr>
            </w:pPr>
            <w:r w:rsidRPr="006E7E08">
              <w:rPr>
                <w:rFonts w:eastAsia="Times New Roman"/>
                <w:sz w:val="20"/>
                <w:szCs w:val="20"/>
                <w:lang w:val="en-US" w:eastAsia="en-US"/>
              </w:rPr>
              <w:t>4.</w:t>
            </w:r>
          </w:p>
        </w:tc>
        <w:tc>
          <w:tcPr>
            <w:tcW w:w="2341" w:type="pct"/>
            <w:tcBorders>
              <w:top w:val="nil"/>
              <w:left w:val="nil"/>
              <w:bottom w:val="nil"/>
              <w:right w:val="nil"/>
            </w:tcBorders>
            <w:shd w:val="clear" w:color="auto" w:fill="auto"/>
            <w:noWrap/>
            <w:vAlign w:val="center"/>
            <w:hideMark/>
          </w:tcPr>
          <w:p w:rsidR="006E7E08" w:rsidRPr="006E7E08" w:rsidRDefault="006E7E08" w:rsidP="006E7E08">
            <w:pPr>
              <w:rPr>
                <w:rFonts w:eastAsia="Times New Roman"/>
                <w:sz w:val="20"/>
                <w:szCs w:val="20"/>
                <w:lang w:val="en-US" w:eastAsia="en-US"/>
              </w:rPr>
            </w:pPr>
            <w:r w:rsidRPr="006E7E08">
              <w:rPr>
                <w:rFonts w:eastAsia="Times New Roman"/>
                <w:sz w:val="20"/>
                <w:szCs w:val="20"/>
                <w:lang w:val="en-US" w:eastAsia="en-US"/>
              </w:rPr>
              <w:t>Първа инвестиционна банка АД</w:t>
            </w:r>
          </w:p>
        </w:tc>
        <w:tc>
          <w:tcPr>
            <w:tcW w:w="825" w:type="pct"/>
            <w:tcBorders>
              <w:top w:val="nil"/>
              <w:left w:val="single" w:sz="4" w:space="0" w:color="auto"/>
              <w:bottom w:val="nil"/>
              <w:right w:val="nil"/>
            </w:tcBorders>
            <w:shd w:val="clear" w:color="auto" w:fill="auto"/>
            <w:noWrap/>
            <w:vAlign w:val="center"/>
            <w:hideMark/>
          </w:tcPr>
          <w:p w:rsidR="006E7E08" w:rsidRPr="006E7E08" w:rsidRDefault="006E7E08" w:rsidP="006E7E08">
            <w:pPr>
              <w:jc w:val="right"/>
              <w:rPr>
                <w:rFonts w:eastAsia="Times New Roman"/>
                <w:sz w:val="20"/>
                <w:szCs w:val="20"/>
                <w:lang w:eastAsia="en-US"/>
              </w:rPr>
            </w:pPr>
            <w:r w:rsidRPr="006E7E08">
              <w:rPr>
                <w:rFonts w:eastAsia="Times New Roman"/>
                <w:sz w:val="20"/>
                <w:szCs w:val="20"/>
                <w:lang w:val="en-US" w:eastAsia="en-US"/>
              </w:rPr>
              <w:t>3 10</w:t>
            </w:r>
            <w:r w:rsidRPr="00DB6AD8">
              <w:rPr>
                <w:rFonts w:eastAsia="Times New Roman"/>
                <w:sz w:val="20"/>
                <w:szCs w:val="20"/>
                <w:lang w:eastAsia="en-US"/>
              </w:rPr>
              <w:t>1</w:t>
            </w:r>
          </w:p>
        </w:tc>
        <w:tc>
          <w:tcPr>
            <w:tcW w:w="825" w:type="pct"/>
            <w:tcBorders>
              <w:top w:val="nil"/>
              <w:left w:val="single" w:sz="4" w:space="0" w:color="auto"/>
              <w:bottom w:val="nil"/>
              <w:right w:val="single" w:sz="4" w:space="0" w:color="auto"/>
            </w:tcBorders>
            <w:shd w:val="clear" w:color="auto" w:fill="auto"/>
            <w:noWrap/>
            <w:vAlign w:val="center"/>
            <w:hideMark/>
          </w:tcPr>
          <w:p w:rsidR="006E7E08" w:rsidRPr="006E7E08" w:rsidRDefault="006E7E08" w:rsidP="006E7E08">
            <w:pPr>
              <w:jc w:val="right"/>
              <w:rPr>
                <w:rFonts w:eastAsia="Times New Roman"/>
                <w:sz w:val="20"/>
                <w:szCs w:val="20"/>
                <w:lang w:val="en-US" w:eastAsia="en-US"/>
              </w:rPr>
            </w:pPr>
            <w:r w:rsidRPr="006E7E08">
              <w:rPr>
                <w:rFonts w:eastAsia="Times New Roman"/>
                <w:sz w:val="20"/>
                <w:szCs w:val="20"/>
                <w:lang w:val="en-US" w:eastAsia="en-US"/>
              </w:rPr>
              <w:t xml:space="preserve">4 205 </w:t>
            </w:r>
          </w:p>
        </w:tc>
        <w:tc>
          <w:tcPr>
            <w:tcW w:w="745" w:type="pct"/>
            <w:tcBorders>
              <w:top w:val="nil"/>
              <w:left w:val="nil"/>
              <w:bottom w:val="nil"/>
              <w:right w:val="single" w:sz="4" w:space="0" w:color="auto"/>
            </w:tcBorders>
            <w:shd w:val="clear" w:color="auto" w:fill="auto"/>
            <w:noWrap/>
            <w:vAlign w:val="center"/>
            <w:hideMark/>
          </w:tcPr>
          <w:p w:rsidR="006E7E08" w:rsidRPr="006E7E08" w:rsidRDefault="006E7E08" w:rsidP="006E7E08">
            <w:pPr>
              <w:jc w:val="right"/>
              <w:rPr>
                <w:rFonts w:eastAsia="Times New Roman"/>
                <w:sz w:val="20"/>
                <w:szCs w:val="20"/>
                <w:lang w:val="en-US" w:eastAsia="en-US"/>
              </w:rPr>
            </w:pPr>
            <w:r w:rsidRPr="006E7E08">
              <w:rPr>
                <w:rFonts w:eastAsia="Times New Roman"/>
                <w:sz w:val="20"/>
                <w:szCs w:val="20"/>
                <w:lang w:val="en-US" w:eastAsia="en-US"/>
              </w:rPr>
              <w:t xml:space="preserve">7 306 </w:t>
            </w:r>
          </w:p>
        </w:tc>
      </w:tr>
      <w:tr w:rsidR="006E7E08" w:rsidRPr="006E7E08" w:rsidTr="00F73BA8">
        <w:trPr>
          <w:trHeight w:val="270"/>
        </w:trPr>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7E08" w:rsidRPr="006E7E08" w:rsidRDefault="006E7E08" w:rsidP="006E7E08">
            <w:pPr>
              <w:jc w:val="right"/>
              <w:rPr>
                <w:rFonts w:eastAsia="Times New Roman"/>
                <w:b/>
                <w:bCs/>
                <w:sz w:val="20"/>
                <w:szCs w:val="20"/>
                <w:lang w:val="en-US" w:eastAsia="en-US"/>
              </w:rPr>
            </w:pPr>
            <w:r w:rsidRPr="006E7E08">
              <w:rPr>
                <w:rFonts w:eastAsia="Times New Roman"/>
                <w:b/>
                <w:bCs/>
                <w:sz w:val="20"/>
                <w:szCs w:val="20"/>
                <w:lang w:val="en-US" w:eastAsia="en-US"/>
              </w:rPr>
              <w:t> </w:t>
            </w:r>
          </w:p>
        </w:tc>
        <w:tc>
          <w:tcPr>
            <w:tcW w:w="2341" w:type="pct"/>
            <w:tcBorders>
              <w:top w:val="single" w:sz="4" w:space="0" w:color="auto"/>
              <w:left w:val="nil"/>
              <w:bottom w:val="single" w:sz="4" w:space="0" w:color="auto"/>
              <w:right w:val="nil"/>
            </w:tcBorders>
            <w:shd w:val="clear" w:color="auto" w:fill="auto"/>
            <w:noWrap/>
            <w:vAlign w:val="center"/>
            <w:hideMark/>
          </w:tcPr>
          <w:p w:rsidR="006E7E08" w:rsidRPr="006E7E08" w:rsidRDefault="006E7E08" w:rsidP="006E7E08">
            <w:pPr>
              <w:rPr>
                <w:rFonts w:eastAsia="Times New Roman"/>
                <w:b/>
                <w:bCs/>
                <w:i/>
                <w:iCs/>
                <w:sz w:val="20"/>
                <w:szCs w:val="20"/>
                <w:lang w:val="en-US" w:eastAsia="en-US"/>
              </w:rPr>
            </w:pPr>
            <w:r w:rsidRPr="006E7E08">
              <w:rPr>
                <w:rFonts w:eastAsia="Times New Roman"/>
                <w:b/>
                <w:bCs/>
                <w:i/>
                <w:iCs/>
                <w:sz w:val="20"/>
                <w:szCs w:val="20"/>
                <w:lang w:val="en-US" w:eastAsia="en-US"/>
              </w:rPr>
              <w:t>Общо:</w:t>
            </w:r>
          </w:p>
        </w:tc>
        <w:tc>
          <w:tcPr>
            <w:tcW w:w="825" w:type="pct"/>
            <w:tcBorders>
              <w:top w:val="single" w:sz="4" w:space="0" w:color="auto"/>
              <w:left w:val="single" w:sz="4" w:space="0" w:color="auto"/>
              <w:bottom w:val="single" w:sz="4" w:space="0" w:color="auto"/>
              <w:right w:val="nil"/>
            </w:tcBorders>
            <w:shd w:val="clear" w:color="auto" w:fill="auto"/>
            <w:noWrap/>
            <w:vAlign w:val="center"/>
            <w:hideMark/>
          </w:tcPr>
          <w:p w:rsidR="006E7E08" w:rsidRPr="006E7E08" w:rsidRDefault="006E7E08" w:rsidP="00F934AC">
            <w:pPr>
              <w:jc w:val="right"/>
              <w:rPr>
                <w:rFonts w:eastAsia="Times New Roman"/>
                <w:b/>
                <w:bCs/>
                <w:sz w:val="20"/>
                <w:szCs w:val="20"/>
                <w:lang w:val="en-US" w:eastAsia="en-US"/>
              </w:rPr>
            </w:pPr>
            <w:r w:rsidRPr="006E7E08">
              <w:rPr>
                <w:rFonts w:eastAsia="Times New Roman"/>
                <w:b/>
                <w:bCs/>
                <w:sz w:val="20"/>
                <w:szCs w:val="20"/>
                <w:lang w:val="en-US" w:eastAsia="en-US"/>
              </w:rPr>
              <w:t xml:space="preserve">150 574 </w:t>
            </w:r>
          </w:p>
        </w:tc>
        <w:tc>
          <w:tcPr>
            <w:tcW w:w="825" w:type="pct"/>
            <w:tcBorders>
              <w:top w:val="single" w:sz="4" w:space="0" w:color="auto"/>
              <w:left w:val="single" w:sz="4" w:space="0" w:color="auto"/>
              <w:bottom w:val="single" w:sz="4" w:space="0" w:color="auto"/>
              <w:right w:val="nil"/>
            </w:tcBorders>
            <w:shd w:val="clear" w:color="auto" w:fill="auto"/>
            <w:noWrap/>
            <w:vAlign w:val="center"/>
            <w:hideMark/>
          </w:tcPr>
          <w:p w:rsidR="006E7E08" w:rsidRPr="006E7E08" w:rsidRDefault="006E7E08" w:rsidP="00F934AC">
            <w:pPr>
              <w:jc w:val="right"/>
              <w:rPr>
                <w:rFonts w:eastAsia="Times New Roman"/>
                <w:b/>
                <w:bCs/>
                <w:sz w:val="20"/>
                <w:szCs w:val="20"/>
                <w:lang w:val="en-US" w:eastAsia="en-US"/>
              </w:rPr>
            </w:pPr>
            <w:r w:rsidRPr="006E7E08">
              <w:rPr>
                <w:rFonts w:eastAsia="Times New Roman"/>
                <w:b/>
                <w:bCs/>
                <w:sz w:val="20"/>
                <w:szCs w:val="20"/>
                <w:lang w:val="en-US" w:eastAsia="en-US"/>
              </w:rPr>
              <w:t>91 59</w:t>
            </w:r>
            <w:r w:rsidR="00F934AC" w:rsidRPr="00DB6AD8">
              <w:rPr>
                <w:rFonts w:eastAsia="Times New Roman"/>
                <w:b/>
                <w:bCs/>
                <w:sz w:val="20"/>
                <w:szCs w:val="20"/>
                <w:lang w:eastAsia="en-US"/>
              </w:rPr>
              <w:t>2</w:t>
            </w:r>
            <w:r w:rsidRPr="006E7E08">
              <w:rPr>
                <w:rFonts w:eastAsia="Times New Roman"/>
                <w:b/>
                <w:bCs/>
                <w:sz w:val="20"/>
                <w:szCs w:val="20"/>
                <w:lang w:val="en-US" w:eastAsia="en-US"/>
              </w:rPr>
              <w:t xml:space="preserve"> </w:t>
            </w:r>
          </w:p>
        </w:tc>
        <w:tc>
          <w:tcPr>
            <w:tcW w:w="74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E7E08" w:rsidRPr="006E7E08" w:rsidRDefault="006E7E08" w:rsidP="00F934AC">
            <w:pPr>
              <w:jc w:val="right"/>
              <w:rPr>
                <w:rFonts w:eastAsia="Times New Roman"/>
                <w:b/>
                <w:bCs/>
                <w:sz w:val="20"/>
                <w:szCs w:val="20"/>
                <w:lang w:val="en-US" w:eastAsia="en-US"/>
              </w:rPr>
            </w:pPr>
            <w:r w:rsidRPr="006E7E08">
              <w:rPr>
                <w:rFonts w:eastAsia="Times New Roman"/>
                <w:b/>
                <w:bCs/>
                <w:sz w:val="20"/>
                <w:szCs w:val="20"/>
                <w:lang w:val="en-US" w:eastAsia="en-US"/>
              </w:rPr>
              <w:t>242 16</w:t>
            </w:r>
            <w:r w:rsidR="00F934AC" w:rsidRPr="00DB6AD8">
              <w:rPr>
                <w:rFonts w:eastAsia="Times New Roman"/>
                <w:b/>
                <w:bCs/>
                <w:sz w:val="20"/>
                <w:szCs w:val="20"/>
                <w:lang w:eastAsia="en-US"/>
              </w:rPr>
              <w:t>6</w:t>
            </w:r>
            <w:r w:rsidRPr="006E7E08">
              <w:rPr>
                <w:rFonts w:eastAsia="Times New Roman"/>
                <w:b/>
                <w:bCs/>
                <w:sz w:val="20"/>
                <w:szCs w:val="20"/>
                <w:lang w:val="en-US" w:eastAsia="en-US"/>
              </w:rPr>
              <w:t xml:space="preserve"> </w:t>
            </w:r>
          </w:p>
        </w:tc>
      </w:tr>
    </w:tbl>
    <w:p w:rsidR="006E7E08" w:rsidRPr="00DB6AD8" w:rsidRDefault="006E7E08" w:rsidP="00EA43DB">
      <w:pPr>
        <w:spacing w:line="276" w:lineRule="auto"/>
        <w:ind w:firstLine="360"/>
        <w:jc w:val="both"/>
        <w:rPr>
          <w:rFonts w:eastAsia="Times New Roman"/>
          <w:i/>
          <w:sz w:val="20"/>
          <w:szCs w:val="20"/>
          <w:lang w:eastAsia="en-US"/>
        </w:rPr>
      </w:pPr>
    </w:p>
    <w:p w:rsidR="00E34006" w:rsidRPr="00DB6AD8" w:rsidRDefault="00FA6CD2" w:rsidP="00BF7966">
      <w:pPr>
        <w:spacing w:line="276" w:lineRule="auto"/>
        <w:jc w:val="both"/>
        <w:rPr>
          <w:rFonts w:eastAsia="Times New Roman"/>
          <w:sz w:val="20"/>
          <w:szCs w:val="20"/>
          <w:lang w:eastAsia="en-US"/>
        </w:rPr>
      </w:pPr>
      <w:r w:rsidRPr="00DB6AD8">
        <w:rPr>
          <w:i/>
        </w:rPr>
        <w:t>Забележка: Задължението към  Първа инвестиционна банка АД е предмет на съдебен спор между „Холдинг БДЖ”ЕАД и Първа инвестиционна банка АД.</w:t>
      </w:r>
    </w:p>
    <w:p w:rsidR="008D5455" w:rsidRPr="00DB6AD8" w:rsidRDefault="008D5455" w:rsidP="00BF7966">
      <w:pPr>
        <w:spacing w:line="276" w:lineRule="auto"/>
        <w:jc w:val="both"/>
      </w:pPr>
    </w:p>
    <w:p w:rsidR="00C66CA1" w:rsidRPr="00DB6AD8" w:rsidRDefault="00C66CA1" w:rsidP="006C3CB2">
      <w:pPr>
        <w:pStyle w:val="Heading2"/>
        <w:tabs>
          <w:tab w:val="left" w:pos="3150"/>
        </w:tabs>
        <w:spacing w:line="276" w:lineRule="auto"/>
        <w:ind w:firstLine="0"/>
        <w:rPr>
          <w:i/>
          <w:sz w:val="24"/>
        </w:rPr>
      </w:pPr>
      <w:r w:rsidRPr="00DB6AD8">
        <w:rPr>
          <w:i/>
          <w:sz w:val="24"/>
        </w:rPr>
        <w:t xml:space="preserve">Финансов  резултат  </w:t>
      </w:r>
    </w:p>
    <w:p w:rsidR="004B24DE" w:rsidRPr="00DB6AD8" w:rsidRDefault="009F425C" w:rsidP="00465CC2">
      <w:pPr>
        <w:spacing w:before="100" w:beforeAutospacing="1" w:line="276" w:lineRule="auto"/>
        <w:jc w:val="both"/>
        <w:rPr>
          <w:color w:val="000000"/>
        </w:rPr>
      </w:pPr>
      <w:r w:rsidRPr="00DB6AD8">
        <w:rPr>
          <w:color w:val="000000"/>
        </w:rPr>
        <w:t xml:space="preserve">         </w:t>
      </w:r>
      <w:r w:rsidR="00C66CA1" w:rsidRPr="00DB6AD8">
        <w:rPr>
          <w:color w:val="000000"/>
        </w:rPr>
        <w:t>Индивидуалният финансов резултат</w:t>
      </w:r>
      <w:r w:rsidR="00C66CA1" w:rsidRPr="00DB6AD8">
        <w:rPr>
          <w:b/>
          <w:color w:val="000000"/>
        </w:rPr>
        <w:t xml:space="preserve"> </w:t>
      </w:r>
      <w:r w:rsidR="00C66CA1" w:rsidRPr="00DB6AD8">
        <w:rPr>
          <w:color w:val="000000"/>
        </w:rPr>
        <w:t>на „ХОЛДИНГ БДЖ” ЕАД за</w:t>
      </w:r>
      <w:r w:rsidR="003057DE" w:rsidRPr="00DB6AD8">
        <w:rPr>
          <w:color w:val="000000"/>
        </w:rPr>
        <w:t xml:space="preserve"> </w:t>
      </w:r>
      <w:r w:rsidR="0093318C" w:rsidRPr="00DB6AD8">
        <w:rPr>
          <w:color w:val="000000"/>
        </w:rPr>
        <w:t>6</w:t>
      </w:r>
      <w:r w:rsidR="00C66CA1" w:rsidRPr="00DB6AD8">
        <w:rPr>
          <w:color w:val="000000"/>
        </w:rPr>
        <w:t>-те месеца на 201</w:t>
      </w:r>
      <w:r w:rsidR="00255946" w:rsidRPr="00DB6AD8">
        <w:rPr>
          <w:color w:val="000000"/>
        </w:rPr>
        <w:t>6</w:t>
      </w:r>
      <w:r w:rsidR="00C66CA1" w:rsidRPr="00DB6AD8">
        <w:rPr>
          <w:color w:val="000000"/>
        </w:rPr>
        <w:t xml:space="preserve"> г. е загуба</w:t>
      </w:r>
      <w:r w:rsidR="00C66CA1" w:rsidRPr="00DB6AD8">
        <w:rPr>
          <w:b/>
          <w:color w:val="000000"/>
        </w:rPr>
        <w:t xml:space="preserve"> </w:t>
      </w:r>
      <w:r w:rsidR="00C66CA1" w:rsidRPr="00DB6AD8">
        <w:rPr>
          <w:color w:val="000000"/>
        </w:rPr>
        <w:t>в размер на</w:t>
      </w:r>
      <w:r w:rsidR="00C66CA1" w:rsidRPr="00DB6AD8">
        <w:rPr>
          <w:b/>
          <w:color w:val="000000"/>
        </w:rPr>
        <w:t xml:space="preserve"> </w:t>
      </w:r>
      <w:r w:rsidR="0093318C" w:rsidRPr="00DB6AD8">
        <w:rPr>
          <w:b/>
          <w:color w:val="000000"/>
        </w:rPr>
        <w:t xml:space="preserve">4 </w:t>
      </w:r>
      <w:r w:rsidR="00E34006" w:rsidRPr="00DB6AD8">
        <w:rPr>
          <w:b/>
          <w:color w:val="000000"/>
        </w:rPr>
        <w:t xml:space="preserve"> </w:t>
      </w:r>
      <w:r w:rsidR="0093318C" w:rsidRPr="00DB6AD8">
        <w:rPr>
          <w:b/>
          <w:color w:val="000000"/>
        </w:rPr>
        <w:t>824</w:t>
      </w:r>
      <w:r w:rsidR="00C66CA1" w:rsidRPr="00DB6AD8">
        <w:rPr>
          <w:b/>
          <w:color w:val="000000"/>
        </w:rPr>
        <w:t xml:space="preserve"> хил. лева, </w:t>
      </w:r>
      <w:r w:rsidR="00C66CA1" w:rsidRPr="00DB6AD8">
        <w:rPr>
          <w:color w:val="000000"/>
        </w:rPr>
        <w:t xml:space="preserve">при отчетена загуба от </w:t>
      </w:r>
      <w:r w:rsidR="0093318C" w:rsidRPr="00DB6AD8">
        <w:rPr>
          <w:b/>
          <w:color w:val="000000"/>
        </w:rPr>
        <w:t>2</w:t>
      </w:r>
      <w:r w:rsidR="00200B81" w:rsidRPr="00DB6AD8">
        <w:rPr>
          <w:b/>
          <w:color w:val="000000"/>
        </w:rPr>
        <w:t xml:space="preserve"> </w:t>
      </w:r>
      <w:r w:rsidR="0093318C" w:rsidRPr="00DB6AD8">
        <w:rPr>
          <w:b/>
          <w:color w:val="000000"/>
        </w:rPr>
        <w:t>779</w:t>
      </w:r>
      <w:r w:rsidR="00C66CA1" w:rsidRPr="00DB6AD8">
        <w:rPr>
          <w:b/>
          <w:color w:val="000000"/>
        </w:rPr>
        <w:t xml:space="preserve"> хил. лева</w:t>
      </w:r>
      <w:r w:rsidR="00C66CA1" w:rsidRPr="00DB6AD8">
        <w:rPr>
          <w:color w:val="000000"/>
        </w:rPr>
        <w:t xml:space="preserve"> за </w:t>
      </w:r>
      <w:r w:rsidR="0093318C" w:rsidRPr="00DB6AD8">
        <w:rPr>
          <w:color w:val="000000"/>
        </w:rPr>
        <w:t>6</w:t>
      </w:r>
      <w:r w:rsidR="00C66CA1" w:rsidRPr="00DB6AD8">
        <w:rPr>
          <w:color w:val="000000"/>
        </w:rPr>
        <w:t>-те месеца на 201</w:t>
      </w:r>
      <w:r w:rsidR="00255946" w:rsidRPr="00DB6AD8">
        <w:rPr>
          <w:color w:val="000000"/>
        </w:rPr>
        <w:t>5</w:t>
      </w:r>
      <w:r w:rsidR="00C9593F" w:rsidRPr="00DB6AD8">
        <w:rPr>
          <w:color w:val="000000"/>
        </w:rPr>
        <w:t xml:space="preserve"> г</w:t>
      </w:r>
      <w:r w:rsidR="007A163F" w:rsidRPr="00DB6AD8">
        <w:rPr>
          <w:color w:val="000000"/>
        </w:rPr>
        <w:t>.</w:t>
      </w:r>
      <w:r w:rsidR="00C9593F" w:rsidRPr="00DB6AD8">
        <w:rPr>
          <w:color w:val="000000"/>
        </w:rPr>
        <w:t xml:space="preserve"> или влошаване</w:t>
      </w:r>
      <w:r w:rsidR="00C66CA1" w:rsidRPr="00DB6AD8">
        <w:rPr>
          <w:color w:val="000000"/>
        </w:rPr>
        <w:t xml:space="preserve"> на резултата с</w:t>
      </w:r>
      <w:r w:rsidR="00C2630D" w:rsidRPr="00DB6AD8">
        <w:rPr>
          <w:color w:val="000000"/>
        </w:rPr>
        <w:t xml:space="preserve"> </w:t>
      </w:r>
      <w:r w:rsidR="0093318C" w:rsidRPr="00DB6AD8">
        <w:rPr>
          <w:color w:val="000000"/>
        </w:rPr>
        <w:t>2</w:t>
      </w:r>
      <w:r w:rsidR="00C9593F" w:rsidRPr="00DB6AD8">
        <w:rPr>
          <w:color w:val="000000"/>
        </w:rPr>
        <w:t xml:space="preserve"> </w:t>
      </w:r>
      <w:r w:rsidR="0093318C" w:rsidRPr="00DB6AD8">
        <w:rPr>
          <w:color w:val="000000"/>
        </w:rPr>
        <w:t>045</w:t>
      </w:r>
      <w:r w:rsidR="00C66CA1" w:rsidRPr="00DB6AD8">
        <w:rPr>
          <w:color w:val="000000"/>
        </w:rPr>
        <w:t xml:space="preserve"> хил. лева.</w:t>
      </w:r>
      <w:r w:rsidR="00F46C13" w:rsidRPr="00DB6AD8">
        <w:rPr>
          <w:color w:val="000000"/>
        </w:rPr>
        <w:t xml:space="preserve"> </w:t>
      </w:r>
      <w:r w:rsidR="00C66CA1" w:rsidRPr="00DB6AD8">
        <w:rPr>
          <w:color w:val="000000"/>
        </w:rPr>
        <w:t xml:space="preserve">Основните причини за </w:t>
      </w:r>
      <w:r w:rsidR="007A163F" w:rsidRPr="00DB6AD8">
        <w:rPr>
          <w:color w:val="000000"/>
        </w:rPr>
        <w:t>влошаване</w:t>
      </w:r>
      <w:r w:rsidR="00C66CA1" w:rsidRPr="00DB6AD8">
        <w:rPr>
          <w:color w:val="000000"/>
        </w:rPr>
        <w:t xml:space="preserve"> на финансовият резултат са:</w:t>
      </w:r>
    </w:p>
    <w:p w:rsidR="00255946" w:rsidRPr="00DB6AD8" w:rsidRDefault="00255946" w:rsidP="00465CC2">
      <w:pPr>
        <w:numPr>
          <w:ilvl w:val="0"/>
          <w:numId w:val="12"/>
        </w:numPr>
        <w:spacing w:before="100" w:beforeAutospacing="1" w:line="276" w:lineRule="auto"/>
        <w:jc w:val="both"/>
        <w:rPr>
          <w:b/>
          <w:color w:val="000000"/>
        </w:rPr>
      </w:pPr>
      <w:r w:rsidRPr="00DB6AD8">
        <w:rPr>
          <w:color w:val="000000"/>
        </w:rPr>
        <w:t xml:space="preserve">Увеличение на </w:t>
      </w:r>
      <w:r w:rsidR="00C9593F" w:rsidRPr="00DB6AD8">
        <w:rPr>
          <w:color w:val="000000"/>
        </w:rPr>
        <w:t xml:space="preserve">оперативните разходи </w:t>
      </w:r>
      <w:r w:rsidRPr="00DB6AD8">
        <w:rPr>
          <w:color w:val="000000"/>
        </w:rPr>
        <w:t xml:space="preserve">с </w:t>
      </w:r>
      <w:r w:rsidR="0093318C" w:rsidRPr="00DB6AD8">
        <w:rPr>
          <w:color w:val="000000"/>
        </w:rPr>
        <w:t>4</w:t>
      </w:r>
      <w:r w:rsidRPr="00DB6AD8">
        <w:rPr>
          <w:color w:val="000000"/>
        </w:rPr>
        <w:t xml:space="preserve"> </w:t>
      </w:r>
      <w:r w:rsidR="0093318C" w:rsidRPr="00DB6AD8">
        <w:rPr>
          <w:color w:val="000000"/>
        </w:rPr>
        <w:t>095</w:t>
      </w:r>
      <w:r w:rsidRPr="00DB6AD8">
        <w:rPr>
          <w:color w:val="000000"/>
        </w:rPr>
        <w:t xml:space="preserve"> хил.лева.</w:t>
      </w:r>
    </w:p>
    <w:p w:rsidR="00893C4A" w:rsidRPr="008E71DB" w:rsidRDefault="00893C4A" w:rsidP="00465CC2">
      <w:pPr>
        <w:numPr>
          <w:ilvl w:val="0"/>
          <w:numId w:val="12"/>
        </w:numPr>
        <w:spacing w:before="100" w:beforeAutospacing="1" w:line="276" w:lineRule="auto"/>
        <w:jc w:val="both"/>
        <w:rPr>
          <w:b/>
          <w:color w:val="000000"/>
        </w:rPr>
      </w:pPr>
      <w:r w:rsidRPr="008E71DB">
        <w:rPr>
          <w:color w:val="000000"/>
        </w:rPr>
        <w:t xml:space="preserve">Намаление на </w:t>
      </w:r>
      <w:r w:rsidR="00C9593F" w:rsidRPr="008E71DB">
        <w:rPr>
          <w:color w:val="000000"/>
        </w:rPr>
        <w:t xml:space="preserve">приходите от дейността </w:t>
      </w:r>
      <w:r w:rsidRPr="008E71DB">
        <w:rPr>
          <w:color w:val="000000"/>
        </w:rPr>
        <w:t xml:space="preserve">с </w:t>
      </w:r>
      <w:r w:rsidR="0093318C" w:rsidRPr="008E71DB">
        <w:rPr>
          <w:color w:val="000000"/>
        </w:rPr>
        <w:t>980</w:t>
      </w:r>
      <w:r w:rsidR="004B277B" w:rsidRPr="008E71DB">
        <w:rPr>
          <w:color w:val="000000"/>
        </w:rPr>
        <w:t xml:space="preserve"> </w:t>
      </w:r>
      <w:r w:rsidRPr="008E71DB">
        <w:rPr>
          <w:color w:val="000000"/>
        </w:rPr>
        <w:t>хил.лева</w:t>
      </w:r>
      <w:r w:rsidR="00C9593F" w:rsidRPr="008E71DB">
        <w:rPr>
          <w:color w:val="000000"/>
        </w:rPr>
        <w:t>.</w:t>
      </w:r>
    </w:p>
    <w:p w:rsidR="006053CA" w:rsidRPr="008E71DB" w:rsidRDefault="006053CA" w:rsidP="00465CC2">
      <w:pPr>
        <w:numPr>
          <w:ilvl w:val="0"/>
          <w:numId w:val="12"/>
        </w:numPr>
        <w:spacing w:before="100" w:beforeAutospacing="1" w:line="276" w:lineRule="auto"/>
        <w:jc w:val="both"/>
        <w:rPr>
          <w:b/>
          <w:color w:val="000000"/>
        </w:rPr>
      </w:pPr>
      <w:r w:rsidRPr="008E71DB">
        <w:rPr>
          <w:color w:val="000000"/>
        </w:rPr>
        <w:t>Подобрение се  наблюдава при финансовите разходи - нето, намалени с 2 575 хил.лева, както и  намалени разходите за амортизации с 477 хил.лева.</w:t>
      </w:r>
    </w:p>
    <w:p w:rsidR="001A4CF4" w:rsidRPr="00DB6AD8" w:rsidRDefault="00F46C13" w:rsidP="0027462B">
      <w:pPr>
        <w:spacing w:before="240" w:after="240" w:line="276" w:lineRule="auto"/>
        <w:ind w:right="-180"/>
        <w:jc w:val="both"/>
        <w:rPr>
          <w:color w:val="000000"/>
        </w:rPr>
      </w:pPr>
      <w:r w:rsidRPr="008E71DB">
        <w:rPr>
          <w:color w:val="000000"/>
        </w:rPr>
        <w:t>Спрямо плана финансовия</w:t>
      </w:r>
      <w:r w:rsidR="009F425C" w:rsidRPr="008E71DB">
        <w:rPr>
          <w:color w:val="000000"/>
        </w:rPr>
        <w:t>т</w:t>
      </w:r>
      <w:r w:rsidRPr="008E71DB">
        <w:rPr>
          <w:color w:val="000000"/>
        </w:rPr>
        <w:t xml:space="preserve"> резултат е </w:t>
      </w:r>
      <w:r w:rsidR="009F6D24" w:rsidRPr="008E71DB">
        <w:rPr>
          <w:color w:val="000000"/>
        </w:rPr>
        <w:t>влошен</w:t>
      </w:r>
      <w:r w:rsidRPr="008E71DB">
        <w:rPr>
          <w:color w:val="000000"/>
        </w:rPr>
        <w:t xml:space="preserve"> с </w:t>
      </w:r>
      <w:r w:rsidR="00C9593F" w:rsidRPr="008E71DB">
        <w:rPr>
          <w:color w:val="000000"/>
        </w:rPr>
        <w:t>1</w:t>
      </w:r>
      <w:r w:rsidR="009F6D24" w:rsidRPr="008E71DB">
        <w:rPr>
          <w:color w:val="000000"/>
        </w:rPr>
        <w:t xml:space="preserve"> </w:t>
      </w:r>
      <w:r w:rsidR="00C9593F" w:rsidRPr="008E71DB">
        <w:rPr>
          <w:color w:val="000000"/>
        </w:rPr>
        <w:t>75</w:t>
      </w:r>
      <w:r w:rsidR="0093318C" w:rsidRPr="008E71DB">
        <w:rPr>
          <w:color w:val="000000"/>
        </w:rPr>
        <w:t>7</w:t>
      </w:r>
      <w:r w:rsidRPr="008E71DB">
        <w:rPr>
          <w:color w:val="000000"/>
        </w:rPr>
        <w:t xml:space="preserve"> хил. лева, вследствие на по-ниските </w:t>
      </w:r>
      <w:r w:rsidR="009F6D24" w:rsidRPr="008E71DB">
        <w:rPr>
          <w:color w:val="000000"/>
        </w:rPr>
        <w:t>приходи</w:t>
      </w:r>
      <w:r w:rsidR="0091242E" w:rsidRPr="008E71DB">
        <w:rPr>
          <w:color w:val="000000"/>
        </w:rPr>
        <w:t xml:space="preserve"> </w:t>
      </w:r>
      <w:r w:rsidR="00255946" w:rsidRPr="008E71DB">
        <w:rPr>
          <w:color w:val="000000"/>
        </w:rPr>
        <w:t xml:space="preserve">с </w:t>
      </w:r>
      <w:r w:rsidR="00F70961" w:rsidRPr="008E71DB">
        <w:rPr>
          <w:color w:val="000000"/>
        </w:rPr>
        <w:t>2</w:t>
      </w:r>
      <w:r w:rsidR="00255946" w:rsidRPr="008E71DB">
        <w:rPr>
          <w:color w:val="000000"/>
        </w:rPr>
        <w:t xml:space="preserve"> </w:t>
      </w:r>
      <w:r w:rsidR="0093318C" w:rsidRPr="008E71DB">
        <w:rPr>
          <w:color w:val="000000"/>
        </w:rPr>
        <w:t>761</w:t>
      </w:r>
      <w:r w:rsidR="00255946" w:rsidRPr="008E71DB">
        <w:rPr>
          <w:color w:val="000000"/>
        </w:rPr>
        <w:t xml:space="preserve"> хил. лева</w:t>
      </w:r>
      <w:r w:rsidR="00E3602A" w:rsidRPr="008E71DB">
        <w:rPr>
          <w:color w:val="000000"/>
        </w:rPr>
        <w:t xml:space="preserve">, </w:t>
      </w:r>
      <w:r w:rsidR="00F70961" w:rsidRPr="008E71DB">
        <w:rPr>
          <w:color w:val="000000"/>
        </w:rPr>
        <w:t>в това число по-малк</w:t>
      </w:r>
      <w:r w:rsidR="0093318C" w:rsidRPr="008E71DB">
        <w:rPr>
          <w:color w:val="000000"/>
        </w:rPr>
        <w:t>а печалба от</w:t>
      </w:r>
      <w:r w:rsidR="00F70961" w:rsidRPr="008E71DB">
        <w:rPr>
          <w:color w:val="000000"/>
        </w:rPr>
        <w:t xml:space="preserve"> продажби</w:t>
      </w:r>
      <w:r w:rsidR="0091242E" w:rsidRPr="008E71DB">
        <w:rPr>
          <w:color w:val="000000"/>
        </w:rPr>
        <w:t xml:space="preserve"> </w:t>
      </w:r>
      <w:r w:rsidR="00F70961" w:rsidRPr="008E71DB">
        <w:rPr>
          <w:color w:val="000000"/>
        </w:rPr>
        <w:t>на активи</w:t>
      </w:r>
      <w:r w:rsidR="00F70961" w:rsidRPr="00DB6AD8">
        <w:rPr>
          <w:color w:val="000000"/>
        </w:rPr>
        <w:t xml:space="preserve"> </w:t>
      </w:r>
      <w:r w:rsidR="00E3602A" w:rsidRPr="00DB6AD8">
        <w:rPr>
          <w:color w:val="000000"/>
        </w:rPr>
        <w:t xml:space="preserve"> с</w:t>
      </w:r>
      <w:r w:rsidR="0091242E" w:rsidRPr="00DB6AD8">
        <w:rPr>
          <w:color w:val="000000"/>
        </w:rPr>
        <w:t xml:space="preserve"> </w:t>
      </w:r>
      <w:r w:rsidR="00F70961" w:rsidRPr="00DB6AD8">
        <w:rPr>
          <w:color w:val="000000"/>
        </w:rPr>
        <w:t xml:space="preserve">1 </w:t>
      </w:r>
      <w:r w:rsidR="0093318C" w:rsidRPr="00DB6AD8">
        <w:rPr>
          <w:color w:val="000000"/>
        </w:rPr>
        <w:t>011</w:t>
      </w:r>
      <w:r w:rsidR="0091242E" w:rsidRPr="00DB6AD8">
        <w:rPr>
          <w:color w:val="000000"/>
        </w:rPr>
        <w:t xml:space="preserve"> хил. лева.</w:t>
      </w:r>
    </w:p>
    <w:p w:rsidR="00D05A32" w:rsidRPr="00DB6AD8" w:rsidRDefault="00D05A32" w:rsidP="008F133B">
      <w:pPr>
        <w:spacing w:line="276" w:lineRule="auto"/>
        <w:jc w:val="both"/>
        <w:rPr>
          <w:b/>
        </w:rPr>
      </w:pPr>
    </w:p>
    <w:p w:rsidR="0093318C" w:rsidRPr="00554E9B" w:rsidRDefault="0093318C" w:rsidP="008F133B">
      <w:pPr>
        <w:spacing w:line="276" w:lineRule="auto"/>
        <w:jc w:val="both"/>
        <w:rPr>
          <w:b/>
        </w:rPr>
      </w:pPr>
    </w:p>
    <w:p w:rsidR="008E71DB" w:rsidRPr="00554E9B" w:rsidRDefault="008E71DB" w:rsidP="008F133B">
      <w:pPr>
        <w:spacing w:line="276" w:lineRule="auto"/>
        <w:jc w:val="both"/>
        <w:rPr>
          <w:b/>
        </w:rPr>
      </w:pPr>
    </w:p>
    <w:p w:rsidR="0093318C" w:rsidRPr="00DB6AD8" w:rsidRDefault="0093318C" w:rsidP="008F133B">
      <w:pPr>
        <w:spacing w:line="276" w:lineRule="auto"/>
        <w:jc w:val="both"/>
        <w:rPr>
          <w:b/>
        </w:rPr>
      </w:pPr>
    </w:p>
    <w:p w:rsidR="0093318C" w:rsidRPr="00DB6AD8" w:rsidRDefault="0093318C" w:rsidP="008F133B">
      <w:pPr>
        <w:spacing w:line="276" w:lineRule="auto"/>
        <w:jc w:val="both"/>
        <w:rPr>
          <w:b/>
        </w:rPr>
      </w:pPr>
    </w:p>
    <w:p w:rsidR="00D05A32" w:rsidRPr="00DB6AD8" w:rsidRDefault="00D05A32" w:rsidP="00465CC2">
      <w:pPr>
        <w:spacing w:line="276" w:lineRule="auto"/>
        <w:ind w:firstLine="705"/>
        <w:jc w:val="both"/>
        <w:rPr>
          <w:b/>
        </w:rPr>
      </w:pPr>
    </w:p>
    <w:p w:rsidR="00CD13D6" w:rsidRPr="00DB6AD8" w:rsidRDefault="00CD13D6" w:rsidP="00465CC2">
      <w:pPr>
        <w:spacing w:line="276" w:lineRule="auto"/>
        <w:ind w:firstLine="705"/>
        <w:jc w:val="both"/>
        <w:rPr>
          <w:b/>
        </w:rPr>
      </w:pPr>
      <w:r w:rsidRPr="00DB6AD8">
        <w:rPr>
          <w:b/>
        </w:rPr>
        <w:t>Владимир Владимиров</w:t>
      </w:r>
    </w:p>
    <w:p w:rsidR="00CD13D6" w:rsidRPr="00DB6AD8" w:rsidRDefault="00CD13D6" w:rsidP="00BF7966">
      <w:pPr>
        <w:spacing w:line="276" w:lineRule="auto"/>
        <w:ind w:firstLine="705"/>
        <w:rPr>
          <w:i/>
        </w:rPr>
      </w:pPr>
      <w:r w:rsidRPr="00DB6AD8">
        <w:rPr>
          <w:i/>
        </w:rPr>
        <w:t>Изпълнителен директор „Холдинг БДЖ” ЕАД</w:t>
      </w:r>
    </w:p>
    <w:p w:rsidR="00BF7966" w:rsidRPr="00DB6AD8" w:rsidRDefault="00BF7966" w:rsidP="00BF7966">
      <w:pPr>
        <w:spacing w:line="276" w:lineRule="auto"/>
        <w:rPr>
          <w:b/>
        </w:rPr>
      </w:pPr>
    </w:p>
    <w:p w:rsidR="00D05A32" w:rsidRPr="00DB6AD8" w:rsidRDefault="00D05A32" w:rsidP="00200E16">
      <w:pPr>
        <w:spacing w:line="276" w:lineRule="auto"/>
        <w:rPr>
          <w:b/>
        </w:rPr>
      </w:pPr>
    </w:p>
    <w:p w:rsidR="0093318C" w:rsidRPr="00554E9B" w:rsidRDefault="0093318C" w:rsidP="00200E16">
      <w:pPr>
        <w:spacing w:line="276" w:lineRule="auto"/>
        <w:rPr>
          <w:b/>
        </w:rPr>
      </w:pPr>
    </w:p>
    <w:p w:rsidR="008E71DB" w:rsidRPr="00554E9B" w:rsidRDefault="008E71DB" w:rsidP="00200E16">
      <w:pPr>
        <w:spacing w:line="276" w:lineRule="auto"/>
        <w:rPr>
          <w:b/>
        </w:rPr>
      </w:pPr>
    </w:p>
    <w:p w:rsidR="008E71DB" w:rsidRPr="00554E9B" w:rsidRDefault="008E71DB" w:rsidP="00200E16">
      <w:pPr>
        <w:spacing w:line="276" w:lineRule="auto"/>
        <w:rPr>
          <w:b/>
        </w:rPr>
      </w:pPr>
    </w:p>
    <w:p w:rsidR="00CD13D6" w:rsidRPr="00DB6AD8" w:rsidRDefault="00CD13D6" w:rsidP="00BF7966">
      <w:pPr>
        <w:spacing w:line="276" w:lineRule="auto"/>
        <w:ind w:firstLine="705"/>
        <w:rPr>
          <w:b/>
        </w:rPr>
      </w:pPr>
      <w:r w:rsidRPr="00DB6AD8">
        <w:rPr>
          <w:b/>
        </w:rPr>
        <w:t>Съгласувал:</w:t>
      </w:r>
    </w:p>
    <w:p w:rsidR="00CD13D6" w:rsidRPr="00DB6AD8" w:rsidRDefault="00CD13D6" w:rsidP="00BF7966">
      <w:pPr>
        <w:spacing w:line="276" w:lineRule="auto"/>
        <w:ind w:firstLine="705"/>
        <w:rPr>
          <w:b/>
        </w:rPr>
      </w:pPr>
      <w:r w:rsidRPr="00DB6AD8">
        <w:rPr>
          <w:b/>
        </w:rPr>
        <w:t>Филип Алексиев</w:t>
      </w:r>
    </w:p>
    <w:p w:rsidR="00BF7966" w:rsidRPr="00DB6AD8" w:rsidRDefault="00CD13D6" w:rsidP="00E65EFD">
      <w:pPr>
        <w:tabs>
          <w:tab w:val="left" w:pos="3828"/>
        </w:tabs>
        <w:spacing w:line="276" w:lineRule="auto"/>
        <w:ind w:firstLine="705"/>
        <w:rPr>
          <w:b/>
          <w:sz w:val="20"/>
          <w:szCs w:val="20"/>
        </w:rPr>
      </w:pPr>
      <w:r w:rsidRPr="00DB6AD8">
        <w:rPr>
          <w:i/>
        </w:rPr>
        <w:t>Директор „Финанси”</w:t>
      </w:r>
    </w:p>
    <w:p w:rsidR="00D05A32" w:rsidRPr="00DB6AD8" w:rsidRDefault="00D05A32" w:rsidP="00BF7966">
      <w:pPr>
        <w:spacing w:line="276" w:lineRule="auto"/>
        <w:ind w:firstLine="705"/>
        <w:rPr>
          <w:b/>
          <w:sz w:val="20"/>
          <w:szCs w:val="20"/>
        </w:rPr>
      </w:pPr>
    </w:p>
    <w:p w:rsidR="0093318C" w:rsidRPr="00DB6AD8" w:rsidRDefault="0093318C" w:rsidP="00BF7966">
      <w:pPr>
        <w:spacing w:line="276" w:lineRule="auto"/>
        <w:ind w:firstLine="705"/>
        <w:rPr>
          <w:b/>
          <w:sz w:val="20"/>
          <w:szCs w:val="20"/>
        </w:rPr>
      </w:pPr>
    </w:p>
    <w:p w:rsidR="0093318C" w:rsidRPr="00DB6AD8" w:rsidRDefault="0093318C" w:rsidP="00BF7966">
      <w:pPr>
        <w:spacing w:line="276" w:lineRule="auto"/>
        <w:ind w:firstLine="705"/>
        <w:rPr>
          <w:b/>
          <w:sz w:val="20"/>
          <w:szCs w:val="20"/>
        </w:rPr>
      </w:pPr>
    </w:p>
    <w:p w:rsidR="0093318C" w:rsidRPr="00DB6AD8" w:rsidRDefault="0093318C" w:rsidP="00BF7966">
      <w:pPr>
        <w:spacing w:line="276" w:lineRule="auto"/>
        <w:ind w:firstLine="705"/>
        <w:rPr>
          <w:b/>
          <w:sz w:val="20"/>
          <w:szCs w:val="20"/>
        </w:rPr>
      </w:pPr>
    </w:p>
    <w:p w:rsidR="0093318C" w:rsidRPr="00DB6AD8" w:rsidRDefault="0093318C" w:rsidP="00BF7966">
      <w:pPr>
        <w:spacing w:line="276" w:lineRule="auto"/>
        <w:ind w:firstLine="705"/>
        <w:rPr>
          <w:b/>
          <w:sz w:val="20"/>
          <w:szCs w:val="20"/>
        </w:rPr>
      </w:pPr>
    </w:p>
    <w:p w:rsidR="0093318C" w:rsidRPr="00DB6AD8" w:rsidRDefault="0093318C" w:rsidP="00BF7966">
      <w:pPr>
        <w:spacing w:line="276" w:lineRule="auto"/>
        <w:ind w:firstLine="705"/>
        <w:rPr>
          <w:b/>
          <w:sz w:val="20"/>
          <w:szCs w:val="20"/>
        </w:rPr>
      </w:pPr>
    </w:p>
    <w:p w:rsidR="00CD13D6" w:rsidRPr="00DB6AD8" w:rsidRDefault="00CD13D6" w:rsidP="00BF7966">
      <w:pPr>
        <w:spacing w:line="276" w:lineRule="auto"/>
        <w:ind w:firstLine="705"/>
        <w:rPr>
          <w:b/>
          <w:sz w:val="20"/>
          <w:szCs w:val="20"/>
        </w:rPr>
      </w:pPr>
      <w:r w:rsidRPr="00DB6AD8">
        <w:rPr>
          <w:b/>
          <w:sz w:val="20"/>
          <w:szCs w:val="20"/>
        </w:rPr>
        <w:t>Изготвил:</w:t>
      </w:r>
    </w:p>
    <w:p w:rsidR="00CD13D6" w:rsidRPr="00DB6AD8" w:rsidRDefault="00CD13D6" w:rsidP="00BF7966">
      <w:pPr>
        <w:spacing w:line="276" w:lineRule="auto"/>
        <w:ind w:firstLine="705"/>
        <w:rPr>
          <w:i/>
          <w:sz w:val="20"/>
          <w:szCs w:val="20"/>
        </w:rPr>
      </w:pPr>
      <w:r w:rsidRPr="00DB6AD8">
        <w:rPr>
          <w:i/>
          <w:sz w:val="20"/>
          <w:szCs w:val="20"/>
        </w:rPr>
        <w:t>Ивета Христова</w:t>
      </w:r>
    </w:p>
    <w:p w:rsidR="00CD13D6" w:rsidRPr="002F0C0A" w:rsidRDefault="00CD13D6" w:rsidP="00BF7966">
      <w:pPr>
        <w:spacing w:line="276" w:lineRule="auto"/>
        <w:ind w:firstLine="705"/>
        <w:rPr>
          <w:i/>
          <w:sz w:val="20"/>
          <w:szCs w:val="20"/>
        </w:rPr>
      </w:pPr>
      <w:r w:rsidRPr="00DB6AD8">
        <w:rPr>
          <w:i/>
          <w:sz w:val="20"/>
          <w:szCs w:val="20"/>
        </w:rPr>
        <w:t>Старши експерт, отдел „Планиране и анализ на финансови резултати”</w:t>
      </w:r>
    </w:p>
    <w:p w:rsidR="00CD13D6" w:rsidRPr="002F0C0A" w:rsidRDefault="00CD13D6" w:rsidP="00E51A56">
      <w:pPr>
        <w:spacing w:line="276" w:lineRule="auto"/>
        <w:rPr>
          <w:sz w:val="20"/>
          <w:szCs w:val="20"/>
        </w:rPr>
      </w:pPr>
      <w:r w:rsidRPr="002F0C0A">
        <w:rPr>
          <w:sz w:val="20"/>
          <w:szCs w:val="20"/>
        </w:rPr>
        <w:t xml:space="preserve">    </w:t>
      </w:r>
    </w:p>
    <w:sectPr w:rsidR="00CD13D6" w:rsidRPr="002F0C0A" w:rsidSect="00AA5075">
      <w:footerReference w:type="even" r:id="rId11"/>
      <w:footerReference w:type="default" r:id="rId12"/>
      <w:pgSz w:w="11906" w:h="16838"/>
      <w:pgMar w:top="720" w:right="849" w:bottom="540" w:left="1440"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296" w:rsidRDefault="005F1296">
      <w:r>
        <w:separator/>
      </w:r>
    </w:p>
    <w:p w:rsidR="005F1296" w:rsidRDefault="005F1296"/>
  </w:endnote>
  <w:endnote w:type="continuationSeparator" w:id="0">
    <w:p w:rsidR="005F1296" w:rsidRDefault="005F1296">
      <w:r>
        <w:continuationSeparator/>
      </w:r>
    </w:p>
    <w:p w:rsidR="005F1296" w:rsidRDefault="005F129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D3D" w:rsidRDefault="00C1393A">
    <w:pPr>
      <w:pStyle w:val="Footer"/>
      <w:framePr w:wrap="around" w:vAnchor="text" w:hAnchor="margin" w:xAlign="right" w:y="1"/>
      <w:rPr>
        <w:rStyle w:val="PageNumber"/>
      </w:rPr>
    </w:pPr>
    <w:r>
      <w:rPr>
        <w:rStyle w:val="PageNumber"/>
      </w:rPr>
      <w:fldChar w:fldCharType="begin"/>
    </w:r>
    <w:r w:rsidR="00D21D3D">
      <w:rPr>
        <w:rStyle w:val="PageNumber"/>
      </w:rPr>
      <w:instrText xml:space="preserve">PAGE  </w:instrText>
    </w:r>
    <w:r>
      <w:rPr>
        <w:rStyle w:val="PageNumber"/>
      </w:rPr>
      <w:fldChar w:fldCharType="separate"/>
    </w:r>
    <w:r w:rsidR="00D21D3D">
      <w:rPr>
        <w:rStyle w:val="PageNumber"/>
        <w:noProof/>
      </w:rPr>
      <w:t>8</w:t>
    </w:r>
    <w:r>
      <w:rPr>
        <w:rStyle w:val="PageNumber"/>
      </w:rPr>
      <w:fldChar w:fldCharType="end"/>
    </w:r>
  </w:p>
  <w:p w:rsidR="00D21D3D" w:rsidRDefault="00D21D3D">
    <w:pPr>
      <w:pStyle w:val="Footer"/>
      <w:ind w:right="360"/>
    </w:pPr>
  </w:p>
  <w:p w:rsidR="00D21D3D" w:rsidRDefault="00D21D3D"/>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59687"/>
      <w:docPartObj>
        <w:docPartGallery w:val="Page Numbers (Bottom of Page)"/>
        <w:docPartUnique/>
      </w:docPartObj>
    </w:sdtPr>
    <w:sdtEndPr>
      <w:rPr>
        <w:color w:val="000000" w:themeColor="text1"/>
      </w:rPr>
    </w:sdtEndPr>
    <w:sdtContent>
      <w:p w:rsidR="00D21D3D" w:rsidRDefault="00C1393A">
        <w:pPr>
          <w:pStyle w:val="Footer"/>
          <w:jc w:val="right"/>
        </w:pPr>
        <w:r w:rsidRPr="00C31B74">
          <w:rPr>
            <w:color w:val="000000" w:themeColor="text1"/>
          </w:rPr>
          <w:fldChar w:fldCharType="begin"/>
        </w:r>
        <w:r w:rsidR="00D21D3D" w:rsidRPr="00C31B74">
          <w:rPr>
            <w:color w:val="000000" w:themeColor="text1"/>
          </w:rPr>
          <w:instrText xml:space="preserve"> PAGE   \* MERGEFORMAT </w:instrText>
        </w:r>
        <w:r w:rsidRPr="00C31B74">
          <w:rPr>
            <w:color w:val="000000" w:themeColor="text1"/>
          </w:rPr>
          <w:fldChar w:fldCharType="separate"/>
        </w:r>
        <w:r w:rsidR="004B3B40">
          <w:rPr>
            <w:noProof/>
            <w:color w:val="000000" w:themeColor="text1"/>
          </w:rPr>
          <w:t>1</w:t>
        </w:r>
        <w:r w:rsidRPr="00C31B74">
          <w:rPr>
            <w:color w:val="000000" w:themeColor="text1"/>
          </w:rPr>
          <w:fldChar w:fldCharType="end"/>
        </w:r>
      </w:p>
    </w:sdtContent>
  </w:sdt>
  <w:p w:rsidR="00D21D3D" w:rsidRDefault="00D21D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296" w:rsidRDefault="005F1296">
      <w:r>
        <w:separator/>
      </w:r>
    </w:p>
    <w:p w:rsidR="005F1296" w:rsidRDefault="005F1296"/>
  </w:footnote>
  <w:footnote w:type="continuationSeparator" w:id="0">
    <w:p w:rsidR="005F1296" w:rsidRDefault="005F1296">
      <w:r>
        <w:continuationSeparator/>
      </w:r>
    </w:p>
    <w:p w:rsidR="005F1296" w:rsidRDefault="005F129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pt;height:11pt" o:bullet="t">
        <v:imagedata r:id="rId1" o:title="mso15"/>
      </v:shape>
    </w:pict>
  </w:numPicBullet>
  <w:abstractNum w:abstractNumId="0">
    <w:nsid w:val="006B3977"/>
    <w:multiLevelType w:val="multilevel"/>
    <w:tmpl w:val="51EAD22C"/>
    <w:lvl w:ilvl="0">
      <w:start w:val="1"/>
      <w:numFmt w:val="decimal"/>
      <w:lvlText w:val="%1."/>
      <w:lvlJc w:val="left"/>
      <w:pPr>
        <w:ind w:left="5464" w:hanging="360"/>
      </w:pPr>
      <w:rPr>
        <w:rFonts w:hint="default"/>
        <w:b/>
      </w:rPr>
    </w:lvl>
    <w:lvl w:ilvl="1">
      <w:start w:val="6"/>
      <w:numFmt w:val="decimal"/>
      <w:isLgl/>
      <w:lvlText w:val="%1.%2"/>
      <w:lvlJc w:val="left"/>
      <w:pPr>
        <w:ind w:left="1080" w:hanging="360"/>
      </w:pPr>
      <w:rPr>
        <w:rFonts w:hint="default"/>
        <w:b/>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160" w:hanging="720"/>
      </w:pPr>
      <w:rPr>
        <w:rFonts w:hint="default"/>
        <w:b/>
        <w:i w:val="0"/>
      </w:rPr>
    </w:lvl>
    <w:lvl w:ilvl="4">
      <w:start w:val="1"/>
      <w:numFmt w:val="decimal"/>
      <w:isLgl/>
      <w:lvlText w:val="%1.%2.%3.%4.%5"/>
      <w:lvlJc w:val="left"/>
      <w:pPr>
        <w:ind w:left="2880" w:hanging="1080"/>
      </w:pPr>
      <w:rPr>
        <w:rFonts w:hint="default"/>
        <w:b/>
        <w:i w:val="0"/>
      </w:rPr>
    </w:lvl>
    <w:lvl w:ilvl="5">
      <w:start w:val="1"/>
      <w:numFmt w:val="decimal"/>
      <w:isLgl/>
      <w:lvlText w:val="%1.%2.%3.%4.%5.%6"/>
      <w:lvlJc w:val="left"/>
      <w:pPr>
        <w:ind w:left="3240" w:hanging="1080"/>
      </w:pPr>
      <w:rPr>
        <w:rFonts w:hint="default"/>
        <w:b/>
        <w:i w:val="0"/>
      </w:rPr>
    </w:lvl>
    <w:lvl w:ilvl="6">
      <w:start w:val="1"/>
      <w:numFmt w:val="decimal"/>
      <w:isLgl/>
      <w:lvlText w:val="%1.%2.%3.%4.%5.%6.%7"/>
      <w:lvlJc w:val="left"/>
      <w:pPr>
        <w:ind w:left="3960" w:hanging="1440"/>
      </w:pPr>
      <w:rPr>
        <w:rFonts w:hint="default"/>
        <w:b/>
        <w:i w:val="0"/>
      </w:rPr>
    </w:lvl>
    <w:lvl w:ilvl="7">
      <w:start w:val="1"/>
      <w:numFmt w:val="decimal"/>
      <w:isLgl/>
      <w:lvlText w:val="%1.%2.%3.%4.%5.%6.%7.%8"/>
      <w:lvlJc w:val="left"/>
      <w:pPr>
        <w:ind w:left="4320" w:hanging="1440"/>
      </w:pPr>
      <w:rPr>
        <w:rFonts w:hint="default"/>
        <w:b/>
        <w:i w:val="0"/>
      </w:rPr>
    </w:lvl>
    <w:lvl w:ilvl="8">
      <w:start w:val="1"/>
      <w:numFmt w:val="decimal"/>
      <w:isLgl/>
      <w:lvlText w:val="%1.%2.%3.%4.%5.%6.%7.%8.%9"/>
      <w:lvlJc w:val="left"/>
      <w:pPr>
        <w:ind w:left="5040" w:hanging="1800"/>
      </w:pPr>
      <w:rPr>
        <w:rFonts w:hint="default"/>
        <w:b/>
        <w:i w:val="0"/>
      </w:rPr>
    </w:lvl>
  </w:abstractNum>
  <w:abstractNum w:abstractNumId="1">
    <w:nsid w:val="05177742"/>
    <w:multiLevelType w:val="hybridMultilevel"/>
    <w:tmpl w:val="07C2E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C723BD"/>
    <w:multiLevelType w:val="hybridMultilevel"/>
    <w:tmpl w:val="7DEC523E"/>
    <w:lvl w:ilvl="0" w:tplc="0402000B">
      <w:start w:val="1"/>
      <w:numFmt w:val="bullet"/>
      <w:lvlText w:val=""/>
      <w:lvlJc w:val="left"/>
      <w:pPr>
        <w:ind w:left="2148" w:hanging="360"/>
      </w:pPr>
      <w:rPr>
        <w:rFonts w:ascii="Wingdings" w:hAnsi="Wingdings" w:hint="default"/>
      </w:rPr>
    </w:lvl>
    <w:lvl w:ilvl="1" w:tplc="04020003" w:tentative="1">
      <w:start w:val="1"/>
      <w:numFmt w:val="bullet"/>
      <w:lvlText w:val="o"/>
      <w:lvlJc w:val="left"/>
      <w:pPr>
        <w:ind w:left="2868" w:hanging="360"/>
      </w:pPr>
      <w:rPr>
        <w:rFonts w:ascii="Courier New" w:hAnsi="Courier New" w:cs="Courier New" w:hint="default"/>
      </w:rPr>
    </w:lvl>
    <w:lvl w:ilvl="2" w:tplc="04020005" w:tentative="1">
      <w:start w:val="1"/>
      <w:numFmt w:val="bullet"/>
      <w:lvlText w:val=""/>
      <w:lvlJc w:val="left"/>
      <w:pPr>
        <w:ind w:left="3588" w:hanging="360"/>
      </w:pPr>
      <w:rPr>
        <w:rFonts w:ascii="Wingdings" w:hAnsi="Wingdings" w:hint="default"/>
      </w:rPr>
    </w:lvl>
    <w:lvl w:ilvl="3" w:tplc="04020001" w:tentative="1">
      <w:start w:val="1"/>
      <w:numFmt w:val="bullet"/>
      <w:lvlText w:val=""/>
      <w:lvlJc w:val="left"/>
      <w:pPr>
        <w:ind w:left="4308" w:hanging="360"/>
      </w:pPr>
      <w:rPr>
        <w:rFonts w:ascii="Symbol" w:hAnsi="Symbol" w:hint="default"/>
      </w:rPr>
    </w:lvl>
    <w:lvl w:ilvl="4" w:tplc="04020003" w:tentative="1">
      <w:start w:val="1"/>
      <w:numFmt w:val="bullet"/>
      <w:lvlText w:val="o"/>
      <w:lvlJc w:val="left"/>
      <w:pPr>
        <w:ind w:left="5028" w:hanging="360"/>
      </w:pPr>
      <w:rPr>
        <w:rFonts w:ascii="Courier New" w:hAnsi="Courier New" w:cs="Courier New" w:hint="default"/>
      </w:rPr>
    </w:lvl>
    <w:lvl w:ilvl="5" w:tplc="04020005" w:tentative="1">
      <w:start w:val="1"/>
      <w:numFmt w:val="bullet"/>
      <w:lvlText w:val=""/>
      <w:lvlJc w:val="left"/>
      <w:pPr>
        <w:ind w:left="5748" w:hanging="360"/>
      </w:pPr>
      <w:rPr>
        <w:rFonts w:ascii="Wingdings" w:hAnsi="Wingdings" w:hint="default"/>
      </w:rPr>
    </w:lvl>
    <w:lvl w:ilvl="6" w:tplc="04020001" w:tentative="1">
      <w:start w:val="1"/>
      <w:numFmt w:val="bullet"/>
      <w:lvlText w:val=""/>
      <w:lvlJc w:val="left"/>
      <w:pPr>
        <w:ind w:left="6468" w:hanging="360"/>
      </w:pPr>
      <w:rPr>
        <w:rFonts w:ascii="Symbol" w:hAnsi="Symbol" w:hint="default"/>
      </w:rPr>
    </w:lvl>
    <w:lvl w:ilvl="7" w:tplc="04020003" w:tentative="1">
      <w:start w:val="1"/>
      <w:numFmt w:val="bullet"/>
      <w:lvlText w:val="o"/>
      <w:lvlJc w:val="left"/>
      <w:pPr>
        <w:ind w:left="7188" w:hanging="360"/>
      </w:pPr>
      <w:rPr>
        <w:rFonts w:ascii="Courier New" w:hAnsi="Courier New" w:cs="Courier New" w:hint="default"/>
      </w:rPr>
    </w:lvl>
    <w:lvl w:ilvl="8" w:tplc="04020005" w:tentative="1">
      <w:start w:val="1"/>
      <w:numFmt w:val="bullet"/>
      <w:lvlText w:val=""/>
      <w:lvlJc w:val="left"/>
      <w:pPr>
        <w:ind w:left="7908" w:hanging="360"/>
      </w:pPr>
      <w:rPr>
        <w:rFonts w:ascii="Wingdings" w:hAnsi="Wingdings" w:hint="default"/>
      </w:rPr>
    </w:lvl>
  </w:abstractNum>
  <w:abstractNum w:abstractNumId="3">
    <w:nsid w:val="0D5C3EA1"/>
    <w:multiLevelType w:val="hybridMultilevel"/>
    <w:tmpl w:val="BA84D29A"/>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nsid w:val="0F210798"/>
    <w:multiLevelType w:val="hybridMultilevel"/>
    <w:tmpl w:val="8E003AA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11425214"/>
    <w:multiLevelType w:val="hybridMultilevel"/>
    <w:tmpl w:val="44C83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5231E5"/>
    <w:multiLevelType w:val="hybridMultilevel"/>
    <w:tmpl w:val="9800DA6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nsid w:val="160D1953"/>
    <w:multiLevelType w:val="hybridMultilevel"/>
    <w:tmpl w:val="735029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515DF4"/>
    <w:multiLevelType w:val="hybridMultilevel"/>
    <w:tmpl w:val="E6329A96"/>
    <w:lvl w:ilvl="0" w:tplc="EDDCD6D4">
      <w:start w:val="1"/>
      <w:numFmt w:val="bullet"/>
      <w:lvlText w:val=""/>
      <w:lvlJc w:val="left"/>
      <w:pPr>
        <w:tabs>
          <w:tab w:val="num" w:pos="720"/>
        </w:tabs>
        <w:ind w:left="720" w:hanging="360"/>
      </w:pPr>
      <w:rPr>
        <w:rFonts w:ascii="Symbol" w:hAnsi="Symbol" w:hint="default"/>
        <w:shadow/>
        <w:emboss w:val="0"/>
        <w:imprint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D7648A"/>
    <w:multiLevelType w:val="hybridMultilevel"/>
    <w:tmpl w:val="BEF2DFAA"/>
    <w:lvl w:ilvl="0" w:tplc="AAB09BE8">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nsid w:val="24411B50"/>
    <w:multiLevelType w:val="hybridMultilevel"/>
    <w:tmpl w:val="E070B47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5B553FF"/>
    <w:multiLevelType w:val="hybridMultilevel"/>
    <w:tmpl w:val="D8222EC2"/>
    <w:lvl w:ilvl="0" w:tplc="0402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1C7C5A"/>
    <w:multiLevelType w:val="hybridMultilevel"/>
    <w:tmpl w:val="7D6889D0"/>
    <w:lvl w:ilvl="0" w:tplc="04020001">
      <w:start w:val="1"/>
      <w:numFmt w:val="bullet"/>
      <w:lvlText w:val=""/>
      <w:lvlJc w:val="left"/>
      <w:pPr>
        <w:tabs>
          <w:tab w:val="num" w:pos="1353"/>
        </w:tabs>
        <w:ind w:left="1353"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D8B742D"/>
    <w:multiLevelType w:val="hybridMultilevel"/>
    <w:tmpl w:val="0DA014B8"/>
    <w:lvl w:ilvl="0" w:tplc="0402000D">
      <w:start w:val="1"/>
      <w:numFmt w:val="bullet"/>
      <w:lvlText w:val=""/>
      <w:lvlJc w:val="left"/>
      <w:pPr>
        <w:tabs>
          <w:tab w:val="num" w:pos="502"/>
        </w:tabs>
        <w:ind w:left="502"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38A7138"/>
    <w:multiLevelType w:val="hybridMultilevel"/>
    <w:tmpl w:val="0C706B2A"/>
    <w:lvl w:ilvl="0" w:tplc="0402000D">
      <w:start w:val="1"/>
      <w:numFmt w:val="bullet"/>
      <w:lvlText w:val=""/>
      <w:lvlJc w:val="left"/>
      <w:pPr>
        <w:tabs>
          <w:tab w:val="num" w:pos="1080"/>
        </w:tabs>
        <w:ind w:left="1080" w:hanging="360"/>
      </w:pPr>
      <w:rPr>
        <w:rFonts w:ascii="Wingdings" w:hAnsi="Wingdings" w:hint="default"/>
      </w:rPr>
    </w:lvl>
    <w:lvl w:ilvl="1" w:tplc="04020001">
      <w:start w:val="1"/>
      <w:numFmt w:val="bullet"/>
      <w:lvlText w:val=""/>
      <w:lvlJc w:val="left"/>
      <w:pPr>
        <w:tabs>
          <w:tab w:val="num" w:pos="5747"/>
        </w:tabs>
        <w:ind w:left="5747" w:hanging="360"/>
      </w:pPr>
      <w:rPr>
        <w:rFonts w:ascii="Symbol" w:hAnsi="Symbol" w:hint="default"/>
        <w:color w:val="auto"/>
      </w:rPr>
    </w:lvl>
    <w:lvl w:ilvl="2" w:tplc="0409000B">
      <w:start w:val="1"/>
      <w:numFmt w:val="bullet"/>
      <w:lvlText w:val=""/>
      <w:lvlJc w:val="left"/>
      <w:pPr>
        <w:tabs>
          <w:tab w:val="num" w:pos="2700"/>
        </w:tabs>
        <w:ind w:left="2700" w:hanging="360"/>
      </w:pPr>
      <w:rPr>
        <w:rFonts w:ascii="Wingdings" w:hAnsi="Wingding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nsid w:val="33A445E5"/>
    <w:multiLevelType w:val="hybridMultilevel"/>
    <w:tmpl w:val="8A72BD1E"/>
    <w:lvl w:ilvl="0" w:tplc="B95480BE">
      <w:start w:val="1"/>
      <w:numFmt w:val="bullet"/>
      <w:lvlText w:val="-"/>
      <w:lvlJc w:val="left"/>
      <w:pPr>
        <w:ind w:left="720" w:hanging="360"/>
      </w:pPr>
      <w:rPr>
        <w:rFonts w:ascii="Times New Roman" w:eastAsia="SimSu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6">
    <w:nsid w:val="43A14A3F"/>
    <w:multiLevelType w:val="hybridMultilevel"/>
    <w:tmpl w:val="22A8F4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4A2D34"/>
    <w:multiLevelType w:val="hybridMultilevel"/>
    <w:tmpl w:val="DAC2E5E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81E76C0"/>
    <w:multiLevelType w:val="multilevel"/>
    <w:tmpl w:val="DDBC2518"/>
    <w:lvl w:ilvl="0">
      <w:start w:val="1"/>
      <w:numFmt w:val="bullet"/>
      <w:lvlText w:val=""/>
      <w:lvlJc w:val="left"/>
      <w:pPr>
        <w:ind w:left="360" w:hanging="360"/>
      </w:pPr>
      <w:rPr>
        <w:rFonts w:ascii="Wingdings" w:hAnsi="Wingdings" w:hint="default"/>
      </w:rPr>
    </w:lvl>
    <w:lvl w:ilvl="1">
      <w:start w:val="1"/>
      <w:numFmt w:val="decimal"/>
      <w:lvlText w:val="%2."/>
      <w:lvlJc w:val="left"/>
      <w:pPr>
        <w:tabs>
          <w:tab w:val="num" w:pos="2062"/>
        </w:tabs>
        <w:ind w:left="2062" w:hanging="360"/>
      </w:pPr>
      <w:rPr>
        <w:rFonts w:asciiTheme="minorHAnsi" w:eastAsia="SimSun" w:hAnsiTheme="minorHAnsi" w:cs="Times New Roman"/>
        <w:b/>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4BCD4E91"/>
    <w:multiLevelType w:val="hybridMultilevel"/>
    <w:tmpl w:val="77A6AFD6"/>
    <w:lvl w:ilvl="0" w:tplc="EF007308">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D173D39"/>
    <w:multiLevelType w:val="hybridMultilevel"/>
    <w:tmpl w:val="31C4883C"/>
    <w:lvl w:ilvl="0" w:tplc="0402000D">
      <w:start w:val="1"/>
      <w:numFmt w:val="bullet"/>
      <w:lvlText w:val=""/>
      <w:lvlJc w:val="left"/>
      <w:pPr>
        <w:ind w:left="4188" w:hanging="360"/>
      </w:pPr>
      <w:rPr>
        <w:rFonts w:ascii="Wingdings" w:hAnsi="Wingdings" w:hint="default"/>
      </w:rPr>
    </w:lvl>
    <w:lvl w:ilvl="1" w:tplc="04090003" w:tentative="1">
      <w:start w:val="1"/>
      <w:numFmt w:val="bullet"/>
      <w:lvlText w:val="o"/>
      <w:lvlJc w:val="left"/>
      <w:pPr>
        <w:ind w:left="-620" w:hanging="360"/>
      </w:pPr>
      <w:rPr>
        <w:rFonts w:ascii="Courier New" w:hAnsi="Courier New" w:cs="Courier New" w:hint="default"/>
      </w:rPr>
    </w:lvl>
    <w:lvl w:ilvl="2" w:tplc="04090005" w:tentative="1">
      <w:start w:val="1"/>
      <w:numFmt w:val="bullet"/>
      <w:lvlText w:val=""/>
      <w:lvlJc w:val="left"/>
      <w:pPr>
        <w:ind w:left="100" w:hanging="360"/>
      </w:pPr>
      <w:rPr>
        <w:rFonts w:ascii="Wingdings" w:hAnsi="Wingdings" w:hint="default"/>
      </w:rPr>
    </w:lvl>
    <w:lvl w:ilvl="3" w:tplc="04090001" w:tentative="1">
      <w:start w:val="1"/>
      <w:numFmt w:val="bullet"/>
      <w:lvlText w:val=""/>
      <w:lvlJc w:val="left"/>
      <w:pPr>
        <w:ind w:left="820" w:hanging="360"/>
      </w:pPr>
      <w:rPr>
        <w:rFonts w:ascii="Symbol" w:hAnsi="Symbol" w:hint="default"/>
      </w:rPr>
    </w:lvl>
    <w:lvl w:ilvl="4" w:tplc="04090003" w:tentative="1">
      <w:start w:val="1"/>
      <w:numFmt w:val="bullet"/>
      <w:lvlText w:val="o"/>
      <w:lvlJc w:val="left"/>
      <w:pPr>
        <w:ind w:left="1540" w:hanging="360"/>
      </w:pPr>
      <w:rPr>
        <w:rFonts w:ascii="Courier New" w:hAnsi="Courier New" w:cs="Courier New" w:hint="default"/>
      </w:rPr>
    </w:lvl>
    <w:lvl w:ilvl="5" w:tplc="04090005" w:tentative="1">
      <w:start w:val="1"/>
      <w:numFmt w:val="bullet"/>
      <w:lvlText w:val=""/>
      <w:lvlJc w:val="left"/>
      <w:pPr>
        <w:ind w:left="2260" w:hanging="360"/>
      </w:pPr>
      <w:rPr>
        <w:rFonts w:ascii="Wingdings" w:hAnsi="Wingdings" w:hint="default"/>
      </w:rPr>
    </w:lvl>
    <w:lvl w:ilvl="6" w:tplc="04090001" w:tentative="1">
      <w:start w:val="1"/>
      <w:numFmt w:val="bullet"/>
      <w:lvlText w:val=""/>
      <w:lvlJc w:val="left"/>
      <w:pPr>
        <w:ind w:left="2980" w:hanging="360"/>
      </w:pPr>
      <w:rPr>
        <w:rFonts w:ascii="Symbol" w:hAnsi="Symbol" w:hint="default"/>
      </w:rPr>
    </w:lvl>
    <w:lvl w:ilvl="7" w:tplc="04090003" w:tentative="1">
      <w:start w:val="1"/>
      <w:numFmt w:val="bullet"/>
      <w:lvlText w:val="o"/>
      <w:lvlJc w:val="left"/>
      <w:pPr>
        <w:ind w:left="3700" w:hanging="360"/>
      </w:pPr>
      <w:rPr>
        <w:rFonts w:ascii="Courier New" w:hAnsi="Courier New" w:cs="Courier New" w:hint="default"/>
      </w:rPr>
    </w:lvl>
    <w:lvl w:ilvl="8" w:tplc="04090005" w:tentative="1">
      <w:start w:val="1"/>
      <w:numFmt w:val="bullet"/>
      <w:lvlText w:val=""/>
      <w:lvlJc w:val="left"/>
      <w:pPr>
        <w:ind w:left="4420" w:hanging="360"/>
      </w:pPr>
      <w:rPr>
        <w:rFonts w:ascii="Wingdings" w:hAnsi="Wingdings" w:hint="default"/>
      </w:rPr>
    </w:lvl>
  </w:abstractNum>
  <w:abstractNum w:abstractNumId="21">
    <w:nsid w:val="51C116AD"/>
    <w:multiLevelType w:val="hybridMultilevel"/>
    <w:tmpl w:val="4D5C12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8207F9"/>
    <w:multiLevelType w:val="multilevel"/>
    <w:tmpl w:val="F2F2D2D2"/>
    <w:lvl w:ilvl="0">
      <w:start w:val="1"/>
      <w:numFmt w:val="bullet"/>
      <w:lvlText w:val=""/>
      <w:lvlJc w:val="left"/>
      <w:pPr>
        <w:ind w:left="360" w:hanging="360"/>
      </w:pPr>
      <w:rPr>
        <w:rFonts w:ascii="Wingdings" w:hAnsi="Wingdings" w:hint="default"/>
      </w:rPr>
    </w:lvl>
    <w:lvl w:ilvl="1">
      <w:start w:val="1"/>
      <w:numFmt w:val="decimal"/>
      <w:lvlText w:val="%2."/>
      <w:lvlJc w:val="left"/>
      <w:pPr>
        <w:tabs>
          <w:tab w:val="num" w:pos="2062"/>
        </w:tabs>
        <w:ind w:left="2062" w:hanging="360"/>
      </w:pPr>
      <w:rPr>
        <w:b/>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nsid w:val="53787615"/>
    <w:multiLevelType w:val="hybridMultilevel"/>
    <w:tmpl w:val="F2F2D2D2"/>
    <w:lvl w:ilvl="0" w:tplc="0402000B">
      <w:start w:val="1"/>
      <w:numFmt w:val="bullet"/>
      <w:lvlText w:val=""/>
      <w:lvlJc w:val="left"/>
      <w:pPr>
        <w:ind w:left="360" w:hanging="360"/>
      </w:pPr>
      <w:rPr>
        <w:rFonts w:ascii="Wingdings" w:hAnsi="Wingdings" w:hint="default"/>
      </w:rPr>
    </w:lvl>
    <w:lvl w:ilvl="1" w:tplc="0409000F">
      <w:start w:val="1"/>
      <w:numFmt w:val="decimal"/>
      <w:lvlText w:val="%2."/>
      <w:lvlJc w:val="left"/>
      <w:pPr>
        <w:tabs>
          <w:tab w:val="num" w:pos="1353"/>
        </w:tabs>
        <w:ind w:left="1353" w:hanging="360"/>
      </w:pPr>
      <w:rPr>
        <w:b/>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24">
    <w:nsid w:val="542718B7"/>
    <w:multiLevelType w:val="hybridMultilevel"/>
    <w:tmpl w:val="86C6BEF4"/>
    <w:lvl w:ilvl="0" w:tplc="F7923458">
      <w:start w:val="2"/>
      <w:numFmt w:val="decimal"/>
      <w:lvlText w:val="%1."/>
      <w:lvlJc w:val="left"/>
      <w:pPr>
        <w:ind w:left="1080" w:hanging="360"/>
      </w:pPr>
      <w:rPr>
        <w:rFonts w:hint="default"/>
        <w:sz w:val="24"/>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nsid w:val="5500220A"/>
    <w:multiLevelType w:val="hybridMultilevel"/>
    <w:tmpl w:val="28FA5962"/>
    <w:lvl w:ilvl="0" w:tplc="11229052">
      <w:start w:val="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87C4537"/>
    <w:multiLevelType w:val="hybridMultilevel"/>
    <w:tmpl w:val="09E26928"/>
    <w:lvl w:ilvl="0" w:tplc="0402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7F3E81"/>
    <w:multiLevelType w:val="hybridMultilevel"/>
    <w:tmpl w:val="19CE748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6219176F"/>
    <w:multiLevelType w:val="hybridMultilevel"/>
    <w:tmpl w:val="61CC43B8"/>
    <w:lvl w:ilvl="0" w:tplc="0409000D">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73E7C37"/>
    <w:multiLevelType w:val="hybridMultilevel"/>
    <w:tmpl w:val="2A9C2ECA"/>
    <w:lvl w:ilvl="0" w:tplc="0402000B">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0">
    <w:nsid w:val="678C338E"/>
    <w:multiLevelType w:val="hybridMultilevel"/>
    <w:tmpl w:val="533822EC"/>
    <w:lvl w:ilvl="0" w:tplc="32286DCA">
      <w:start w:val="6"/>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8B3CF6"/>
    <w:multiLevelType w:val="hybridMultilevel"/>
    <w:tmpl w:val="D9DC7772"/>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2">
    <w:nsid w:val="6CBB111F"/>
    <w:multiLevelType w:val="hybridMultilevel"/>
    <w:tmpl w:val="2A74F3C0"/>
    <w:lvl w:ilvl="0" w:tplc="0409000D">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nsid w:val="71A227DA"/>
    <w:multiLevelType w:val="hybridMultilevel"/>
    <w:tmpl w:val="27926DC0"/>
    <w:lvl w:ilvl="0" w:tplc="B57AC06A">
      <w:start w:val="1"/>
      <w:numFmt w:val="bullet"/>
      <w:lvlText w:val=""/>
      <w:lvlJc w:val="left"/>
      <w:pPr>
        <w:ind w:left="1125" w:hanging="360"/>
      </w:pPr>
      <w:rPr>
        <w:rFonts w:ascii="Wingdings" w:hAnsi="Wingdings" w:hint="default"/>
      </w:rPr>
    </w:lvl>
    <w:lvl w:ilvl="1" w:tplc="04020003" w:tentative="1">
      <w:start w:val="1"/>
      <w:numFmt w:val="bullet"/>
      <w:lvlText w:val="o"/>
      <w:lvlJc w:val="left"/>
      <w:pPr>
        <w:ind w:left="1845" w:hanging="360"/>
      </w:pPr>
      <w:rPr>
        <w:rFonts w:ascii="Courier New" w:hAnsi="Courier New" w:cs="Courier New" w:hint="default"/>
      </w:rPr>
    </w:lvl>
    <w:lvl w:ilvl="2" w:tplc="04020005" w:tentative="1">
      <w:start w:val="1"/>
      <w:numFmt w:val="bullet"/>
      <w:lvlText w:val=""/>
      <w:lvlJc w:val="left"/>
      <w:pPr>
        <w:ind w:left="2565" w:hanging="360"/>
      </w:pPr>
      <w:rPr>
        <w:rFonts w:ascii="Wingdings" w:hAnsi="Wingdings" w:hint="default"/>
      </w:rPr>
    </w:lvl>
    <w:lvl w:ilvl="3" w:tplc="04020001" w:tentative="1">
      <w:start w:val="1"/>
      <w:numFmt w:val="bullet"/>
      <w:lvlText w:val=""/>
      <w:lvlJc w:val="left"/>
      <w:pPr>
        <w:ind w:left="3285" w:hanging="360"/>
      </w:pPr>
      <w:rPr>
        <w:rFonts w:ascii="Symbol" w:hAnsi="Symbol" w:hint="default"/>
      </w:rPr>
    </w:lvl>
    <w:lvl w:ilvl="4" w:tplc="04020003" w:tentative="1">
      <w:start w:val="1"/>
      <w:numFmt w:val="bullet"/>
      <w:lvlText w:val="o"/>
      <w:lvlJc w:val="left"/>
      <w:pPr>
        <w:ind w:left="4005" w:hanging="360"/>
      </w:pPr>
      <w:rPr>
        <w:rFonts w:ascii="Courier New" w:hAnsi="Courier New" w:cs="Courier New" w:hint="default"/>
      </w:rPr>
    </w:lvl>
    <w:lvl w:ilvl="5" w:tplc="04020005" w:tentative="1">
      <w:start w:val="1"/>
      <w:numFmt w:val="bullet"/>
      <w:lvlText w:val=""/>
      <w:lvlJc w:val="left"/>
      <w:pPr>
        <w:ind w:left="4725" w:hanging="360"/>
      </w:pPr>
      <w:rPr>
        <w:rFonts w:ascii="Wingdings" w:hAnsi="Wingdings" w:hint="default"/>
      </w:rPr>
    </w:lvl>
    <w:lvl w:ilvl="6" w:tplc="04020001" w:tentative="1">
      <w:start w:val="1"/>
      <w:numFmt w:val="bullet"/>
      <w:lvlText w:val=""/>
      <w:lvlJc w:val="left"/>
      <w:pPr>
        <w:ind w:left="5445" w:hanging="360"/>
      </w:pPr>
      <w:rPr>
        <w:rFonts w:ascii="Symbol" w:hAnsi="Symbol" w:hint="default"/>
      </w:rPr>
    </w:lvl>
    <w:lvl w:ilvl="7" w:tplc="04020003" w:tentative="1">
      <w:start w:val="1"/>
      <w:numFmt w:val="bullet"/>
      <w:lvlText w:val="o"/>
      <w:lvlJc w:val="left"/>
      <w:pPr>
        <w:ind w:left="6165" w:hanging="360"/>
      </w:pPr>
      <w:rPr>
        <w:rFonts w:ascii="Courier New" w:hAnsi="Courier New" w:cs="Courier New" w:hint="default"/>
      </w:rPr>
    </w:lvl>
    <w:lvl w:ilvl="8" w:tplc="04020005" w:tentative="1">
      <w:start w:val="1"/>
      <w:numFmt w:val="bullet"/>
      <w:lvlText w:val=""/>
      <w:lvlJc w:val="left"/>
      <w:pPr>
        <w:ind w:left="6885" w:hanging="360"/>
      </w:pPr>
      <w:rPr>
        <w:rFonts w:ascii="Wingdings" w:hAnsi="Wingdings" w:hint="default"/>
      </w:rPr>
    </w:lvl>
  </w:abstractNum>
  <w:abstractNum w:abstractNumId="34">
    <w:nsid w:val="728224AD"/>
    <w:multiLevelType w:val="hybridMultilevel"/>
    <w:tmpl w:val="63E854D8"/>
    <w:lvl w:ilvl="0" w:tplc="0402000B">
      <w:start w:val="1"/>
      <w:numFmt w:val="bullet"/>
      <w:lvlText w:val=""/>
      <w:lvlJc w:val="left"/>
      <w:pPr>
        <w:ind w:left="1428" w:hanging="360"/>
      </w:pPr>
      <w:rPr>
        <w:rFonts w:ascii="Wingdings" w:hAnsi="Wingdings"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5">
    <w:nsid w:val="7505233D"/>
    <w:multiLevelType w:val="hybridMultilevel"/>
    <w:tmpl w:val="A0B6DCD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1">
      <w:start w:val="1"/>
      <w:numFmt w:val="bullet"/>
      <w:lvlText w:val=""/>
      <w:lvlJc w:val="left"/>
      <w:pPr>
        <w:ind w:left="360" w:hanging="360"/>
      </w:pPr>
      <w:rPr>
        <w:rFonts w:ascii="Symbol" w:hAnsi="Symbol" w:hint="default"/>
      </w:rPr>
    </w:lvl>
    <w:lvl w:ilvl="3" w:tplc="147AF43E">
      <w:start w:val="4"/>
      <w:numFmt w:val="bullet"/>
      <w:lvlText w:val="-"/>
      <w:lvlJc w:val="left"/>
      <w:pPr>
        <w:tabs>
          <w:tab w:val="num" w:pos="1787"/>
        </w:tabs>
        <w:ind w:left="1859" w:hanging="1008"/>
      </w:pPr>
      <w:rPr>
        <w:rFonts w:ascii="Times New Roman" w:eastAsia="Times New Roman" w:hAnsi="Times New Roman" w:cs="Times New Roman"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nsid w:val="75091F53"/>
    <w:multiLevelType w:val="hybridMultilevel"/>
    <w:tmpl w:val="C7C42DCA"/>
    <w:lvl w:ilvl="0" w:tplc="0402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95D3C89"/>
    <w:multiLevelType w:val="hybridMultilevel"/>
    <w:tmpl w:val="3BEE7F8C"/>
    <w:lvl w:ilvl="0" w:tplc="04020001">
      <w:start w:val="1"/>
      <w:numFmt w:val="bullet"/>
      <w:lvlText w:val=""/>
      <w:lvlJc w:val="left"/>
      <w:pPr>
        <w:tabs>
          <w:tab w:val="num" w:pos="1845"/>
        </w:tabs>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38">
    <w:nsid w:val="7B5844A5"/>
    <w:multiLevelType w:val="hybridMultilevel"/>
    <w:tmpl w:val="B404A140"/>
    <w:lvl w:ilvl="0" w:tplc="04020001">
      <w:start w:val="1"/>
      <w:numFmt w:val="bullet"/>
      <w:lvlText w:val=""/>
      <w:lvlJc w:val="left"/>
      <w:pPr>
        <w:tabs>
          <w:tab w:val="num" w:pos="7307"/>
        </w:tabs>
        <w:ind w:left="7307" w:hanging="360"/>
      </w:pPr>
      <w:rPr>
        <w:rFonts w:ascii="Symbol" w:hAnsi="Symbol" w:hint="default"/>
      </w:rPr>
    </w:lvl>
    <w:lvl w:ilvl="1" w:tplc="04020003" w:tentative="1">
      <w:start w:val="1"/>
      <w:numFmt w:val="bullet"/>
      <w:lvlText w:val="o"/>
      <w:lvlJc w:val="left"/>
      <w:pPr>
        <w:tabs>
          <w:tab w:val="num" w:pos="8027"/>
        </w:tabs>
        <w:ind w:left="8027" w:hanging="360"/>
      </w:pPr>
      <w:rPr>
        <w:rFonts w:ascii="Courier New" w:hAnsi="Courier New" w:cs="Courier New" w:hint="default"/>
      </w:rPr>
    </w:lvl>
    <w:lvl w:ilvl="2" w:tplc="04020005">
      <w:start w:val="1"/>
      <w:numFmt w:val="bullet"/>
      <w:lvlText w:val=""/>
      <w:lvlJc w:val="left"/>
      <w:pPr>
        <w:tabs>
          <w:tab w:val="num" w:pos="8747"/>
        </w:tabs>
        <w:ind w:left="8747" w:hanging="360"/>
      </w:pPr>
      <w:rPr>
        <w:rFonts w:ascii="Wingdings" w:hAnsi="Wingdings" w:hint="default"/>
      </w:rPr>
    </w:lvl>
    <w:lvl w:ilvl="3" w:tplc="04020001" w:tentative="1">
      <w:start w:val="1"/>
      <w:numFmt w:val="bullet"/>
      <w:lvlText w:val=""/>
      <w:lvlJc w:val="left"/>
      <w:pPr>
        <w:tabs>
          <w:tab w:val="num" w:pos="9467"/>
        </w:tabs>
        <w:ind w:left="9467" w:hanging="360"/>
      </w:pPr>
      <w:rPr>
        <w:rFonts w:ascii="Symbol" w:hAnsi="Symbol" w:hint="default"/>
      </w:rPr>
    </w:lvl>
    <w:lvl w:ilvl="4" w:tplc="04020003" w:tentative="1">
      <w:start w:val="1"/>
      <w:numFmt w:val="bullet"/>
      <w:lvlText w:val="o"/>
      <w:lvlJc w:val="left"/>
      <w:pPr>
        <w:tabs>
          <w:tab w:val="num" w:pos="10187"/>
        </w:tabs>
        <w:ind w:left="10187" w:hanging="360"/>
      </w:pPr>
      <w:rPr>
        <w:rFonts w:ascii="Courier New" w:hAnsi="Courier New" w:cs="Courier New" w:hint="default"/>
      </w:rPr>
    </w:lvl>
    <w:lvl w:ilvl="5" w:tplc="04020005" w:tentative="1">
      <w:start w:val="1"/>
      <w:numFmt w:val="bullet"/>
      <w:lvlText w:val=""/>
      <w:lvlJc w:val="left"/>
      <w:pPr>
        <w:tabs>
          <w:tab w:val="num" w:pos="10907"/>
        </w:tabs>
        <w:ind w:left="10907" w:hanging="360"/>
      </w:pPr>
      <w:rPr>
        <w:rFonts w:ascii="Wingdings" w:hAnsi="Wingdings" w:hint="default"/>
      </w:rPr>
    </w:lvl>
    <w:lvl w:ilvl="6" w:tplc="04020001" w:tentative="1">
      <w:start w:val="1"/>
      <w:numFmt w:val="bullet"/>
      <w:lvlText w:val=""/>
      <w:lvlJc w:val="left"/>
      <w:pPr>
        <w:tabs>
          <w:tab w:val="num" w:pos="11627"/>
        </w:tabs>
        <w:ind w:left="11627" w:hanging="360"/>
      </w:pPr>
      <w:rPr>
        <w:rFonts w:ascii="Symbol" w:hAnsi="Symbol" w:hint="default"/>
      </w:rPr>
    </w:lvl>
    <w:lvl w:ilvl="7" w:tplc="04020003" w:tentative="1">
      <w:start w:val="1"/>
      <w:numFmt w:val="bullet"/>
      <w:lvlText w:val="o"/>
      <w:lvlJc w:val="left"/>
      <w:pPr>
        <w:tabs>
          <w:tab w:val="num" w:pos="12347"/>
        </w:tabs>
        <w:ind w:left="12347" w:hanging="360"/>
      </w:pPr>
      <w:rPr>
        <w:rFonts w:ascii="Courier New" w:hAnsi="Courier New" w:cs="Courier New" w:hint="default"/>
      </w:rPr>
    </w:lvl>
    <w:lvl w:ilvl="8" w:tplc="04020005" w:tentative="1">
      <w:start w:val="1"/>
      <w:numFmt w:val="bullet"/>
      <w:lvlText w:val=""/>
      <w:lvlJc w:val="left"/>
      <w:pPr>
        <w:tabs>
          <w:tab w:val="num" w:pos="13067"/>
        </w:tabs>
        <w:ind w:left="13067" w:hanging="360"/>
      </w:pPr>
      <w:rPr>
        <w:rFonts w:ascii="Wingdings" w:hAnsi="Wingdings" w:hint="default"/>
      </w:rPr>
    </w:lvl>
  </w:abstractNum>
  <w:abstractNum w:abstractNumId="39">
    <w:nsid w:val="7CC02014"/>
    <w:multiLevelType w:val="hybridMultilevel"/>
    <w:tmpl w:val="C04805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CE93BA9"/>
    <w:multiLevelType w:val="hybridMultilevel"/>
    <w:tmpl w:val="08E805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E9A384B"/>
    <w:multiLevelType w:val="hybridMultilevel"/>
    <w:tmpl w:val="C3424CD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38"/>
  </w:num>
  <w:num w:numId="3">
    <w:abstractNumId w:val="35"/>
  </w:num>
  <w:num w:numId="4">
    <w:abstractNumId w:val="4"/>
  </w:num>
  <w:num w:numId="5">
    <w:abstractNumId w:val="23"/>
  </w:num>
  <w:num w:numId="6">
    <w:abstractNumId w:val="11"/>
  </w:num>
  <w:num w:numId="7">
    <w:abstractNumId w:val="16"/>
  </w:num>
  <w:num w:numId="8">
    <w:abstractNumId w:val="5"/>
  </w:num>
  <w:num w:numId="9">
    <w:abstractNumId w:val="12"/>
  </w:num>
  <w:num w:numId="10">
    <w:abstractNumId w:val="13"/>
  </w:num>
  <w:num w:numId="11">
    <w:abstractNumId w:val="31"/>
  </w:num>
  <w:num w:numId="12">
    <w:abstractNumId w:val="8"/>
  </w:num>
  <w:num w:numId="13">
    <w:abstractNumId w:val="33"/>
  </w:num>
  <w:num w:numId="14">
    <w:abstractNumId w:val="34"/>
  </w:num>
  <w:num w:numId="15">
    <w:abstractNumId w:val="15"/>
  </w:num>
  <w:num w:numId="16">
    <w:abstractNumId w:val="2"/>
  </w:num>
  <w:num w:numId="17">
    <w:abstractNumId w:val="6"/>
  </w:num>
  <w:num w:numId="18">
    <w:abstractNumId w:val="27"/>
  </w:num>
  <w:num w:numId="19">
    <w:abstractNumId w:val="3"/>
  </w:num>
  <w:num w:numId="20">
    <w:abstractNumId w:val="29"/>
  </w:num>
  <w:num w:numId="21">
    <w:abstractNumId w:val="1"/>
  </w:num>
  <w:num w:numId="22">
    <w:abstractNumId w:val="24"/>
  </w:num>
  <w:num w:numId="23">
    <w:abstractNumId w:val="26"/>
  </w:num>
  <w:num w:numId="24">
    <w:abstractNumId w:val="28"/>
  </w:num>
  <w:num w:numId="25">
    <w:abstractNumId w:val="20"/>
  </w:num>
  <w:num w:numId="26">
    <w:abstractNumId w:val="37"/>
  </w:num>
  <w:num w:numId="27">
    <w:abstractNumId w:val="7"/>
  </w:num>
  <w:num w:numId="28">
    <w:abstractNumId w:val="21"/>
  </w:num>
  <w:num w:numId="29">
    <w:abstractNumId w:val="36"/>
  </w:num>
  <w:num w:numId="30">
    <w:abstractNumId w:val="41"/>
  </w:num>
  <w:num w:numId="31">
    <w:abstractNumId w:val="40"/>
  </w:num>
  <w:num w:numId="32">
    <w:abstractNumId w:val="19"/>
  </w:num>
  <w:num w:numId="33">
    <w:abstractNumId w:val="25"/>
  </w:num>
  <w:num w:numId="34">
    <w:abstractNumId w:val="30"/>
  </w:num>
  <w:num w:numId="35">
    <w:abstractNumId w:val="17"/>
  </w:num>
  <w:num w:numId="36">
    <w:abstractNumId w:val="32"/>
  </w:num>
  <w:num w:numId="37">
    <w:abstractNumId w:val="9"/>
  </w:num>
  <w:num w:numId="38">
    <w:abstractNumId w:val="0"/>
  </w:num>
  <w:num w:numId="39">
    <w:abstractNumId w:val="10"/>
  </w:num>
  <w:num w:numId="40">
    <w:abstractNumId w:val="18"/>
  </w:num>
  <w:num w:numId="41">
    <w:abstractNumId w:val="22"/>
  </w:num>
  <w:num w:numId="42">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embedSystemFonts/>
  <w:hideSpellingErrors/>
  <w:hideGrammaticalErrors/>
  <w:stylePaneFormatFilter w:val="3F01"/>
  <w:defaultTabStop w:val="708"/>
  <w:hyphenationZone w:val="425"/>
  <w:noPunctuationKerning/>
  <w:characterSpacingControl w:val="doNotCompress"/>
  <w:footnotePr>
    <w:footnote w:id="-1"/>
    <w:footnote w:id="0"/>
  </w:footnotePr>
  <w:endnotePr>
    <w:endnote w:id="-1"/>
    <w:endnote w:id="0"/>
  </w:endnotePr>
  <w:compat>
    <w:useFELayout/>
  </w:compat>
  <w:rsids>
    <w:rsidRoot w:val="00796414"/>
    <w:rsid w:val="0000030A"/>
    <w:rsid w:val="000003D0"/>
    <w:rsid w:val="0000078F"/>
    <w:rsid w:val="00001062"/>
    <w:rsid w:val="00001100"/>
    <w:rsid w:val="000011DB"/>
    <w:rsid w:val="00001AD6"/>
    <w:rsid w:val="00001E48"/>
    <w:rsid w:val="00002DF4"/>
    <w:rsid w:val="000031EB"/>
    <w:rsid w:val="000039AD"/>
    <w:rsid w:val="00004287"/>
    <w:rsid w:val="0000428B"/>
    <w:rsid w:val="000045EC"/>
    <w:rsid w:val="000048D5"/>
    <w:rsid w:val="00004A43"/>
    <w:rsid w:val="000055CD"/>
    <w:rsid w:val="000064DC"/>
    <w:rsid w:val="00006F49"/>
    <w:rsid w:val="00007F33"/>
    <w:rsid w:val="00010177"/>
    <w:rsid w:val="000105E8"/>
    <w:rsid w:val="00010C44"/>
    <w:rsid w:val="0001117C"/>
    <w:rsid w:val="00011527"/>
    <w:rsid w:val="000115F9"/>
    <w:rsid w:val="00011B6E"/>
    <w:rsid w:val="00011C03"/>
    <w:rsid w:val="00011E40"/>
    <w:rsid w:val="00013924"/>
    <w:rsid w:val="00013A26"/>
    <w:rsid w:val="00013A4F"/>
    <w:rsid w:val="00013E64"/>
    <w:rsid w:val="00014385"/>
    <w:rsid w:val="00014395"/>
    <w:rsid w:val="0001522E"/>
    <w:rsid w:val="00015932"/>
    <w:rsid w:val="00015D82"/>
    <w:rsid w:val="00016006"/>
    <w:rsid w:val="000162F9"/>
    <w:rsid w:val="00016DCF"/>
    <w:rsid w:val="00017519"/>
    <w:rsid w:val="0001778D"/>
    <w:rsid w:val="00017F3B"/>
    <w:rsid w:val="00020E65"/>
    <w:rsid w:val="00020FD2"/>
    <w:rsid w:val="00021441"/>
    <w:rsid w:val="000218FC"/>
    <w:rsid w:val="000225DF"/>
    <w:rsid w:val="0002394E"/>
    <w:rsid w:val="00023A50"/>
    <w:rsid w:val="00023C5B"/>
    <w:rsid w:val="00024734"/>
    <w:rsid w:val="00024BF3"/>
    <w:rsid w:val="0002541F"/>
    <w:rsid w:val="000257B7"/>
    <w:rsid w:val="00025886"/>
    <w:rsid w:val="00025F79"/>
    <w:rsid w:val="00026123"/>
    <w:rsid w:val="000266B0"/>
    <w:rsid w:val="00026853"/>
    <w:rsid w:val="0002689F"/>
    <w:rsid w:val="000269CD"/>
    <w:rsid w:val="00026E1A"/>
    <w:rsid w:val="000276AB"/>
    <w:rsid w:val="000279CD"/>
    <w:rsid w:val="00027FCF"/>
    <w:rsid w:val="00027FDF"/>
    <w:rsid w:val="0003035E"/>
    <w:rsid w:val="000305E3"/>
    <w:rsid w:val="00030D6A"/>
    <w:rsid w:val="00030E83"/>
    <w:rsid w:val="00030FD6"/>
    <w:rsid w:val="0003126D"/>
    <w:rsid w:val="0003191D"/>
    <w:rsid w:val="000323BC"/>
    <w:rsid w:val="00032A92"/>
    <w:rsid w:val="00032AA9"/>
    <w:rsid w:val="00032FE7"/>
    <w:rsid w:val="00033264"/>
    <w:rsid w:val="00033330"/>
    <w:rsid w:val="00033A92"/>
    <w:rsid w:val="000347F3"/>
    <w:rsid w:val="000348D6"/>
    <w:rsid w:val="00034CF6"/>
    <w:rsid w:val="00034D6B"/>
    <w:rsid w:val="000351FA"/>
    <w:rsid w:val="0003552D"/>
    <w:rsid w:val="000355DA"/>
    <w:rsid w:val="0003565C"/>
    <w:rsid w:val="0003571D"/>
    <w:rsid w:val="00035C43"/>
    <w:rsid w:val="00035C77"/>
    <w:rsid w:val="00035CEF"/>
    <w:rsid w:val="000360B4"/>
    <w:rsid w:val="000361AE"/>
    <w:rsid w:val="000363FB"/>
    <w:rsid w:val="00036418"/>
    <w:rsid w:val="000366AF"/>
    <w:rsid w:val="00036727"/>
    <w:rsid w:val="00036C1A"/>
    <w:rsid w:val="00036CD5"/>
    <w:rsid w:val="00037EC4"/>
    <w:rsid w:val="000405A7"/>
    <w:rsid w:val="000406BF"/>
    <w:rsid w:val="000406D9"/>
    <w:rsid w:val="00040BC3"/>
    <w:rsid w:val="00041023"/>
    <w:rsid w:val="0004199C"/>
    <w:rsid w:val="000422C9"/>
    <w:rsid w:val="000424FD"/>
    <w:rsid w:val="00042502"/>
    <w:rsid w:val="000426DC"/>
    <w:rsid w:val="000429DF"/>
    <w:rsid w:val="00042C0F"/>
    <w:rsid w:val="00042C18"/>
    <w:rsid w:val="00042CE3"/>
    <w:rsid w:val="00042E3B"/>
    <w:rsid w:val="000434A2"/>
    <w:rsid w:val="00043BE0"/>
    <w:rsid w:val="0004428D"/>
    <w:rsid w:val="00044362"/>
    <w:rsid w:val="0004448B"/>
    <w:rsid w:val="000448FC"/>
    <w:rsid w:val="00044EF1"/>
    <w:rsid w:val="00044FBF"/>
    <w:rsid w:val="00045395"/>
    <w:rsid w:val="000453CD"/>
    <w:rsid w:val="000456EE"/>
    <w:rsid w:val="00046436"/>
    <w:rsid w:val="00046E18"/>
    <w:rsid w:val="00047125"/>
    <w:rsid w:val="000471DF"/>
    <w:rsid w:val="00047289"/>
    <w:rsid w:val="00047BFE"/>
    <w:rsid w:val="00047C1A"/>
    <w:rsid w:val="00047CB2"/>
    <w:rsid w:val="00051447"/>
    <w:rsid w:val="00051723"/>
    <w:rsid w:val="00051880"/>
    <w:rsid w:val="00051BA9"/>
    <w:rsid w:val="0005226A"/>
    <w:rsid w:val="00052B37"/>
    <w:rsid w:val="00053115"/>
    <w:rsid w:val="00053186"/>
    <w:rsid w:val="000532B4"/>
    <w:rsid w:val="000537DD"/>
    <w:rsid w:val="00053A52"/>
    <w:rsid w:val="00053BAB"/>
    <w:rsid w:val="00053D66"/>
    <w:rsid w:val="0005429B"/>
    <w:rsid w:val="000549DD"/>
    <w:rsid w:val="00054C30"/>
    <w:rsid w:val="00054DC6"/>
    <w:rsid w:val="00054ED6"/>
    <w:rsid w:val="00054FBA"/>
    <w:rsid w:val="00055011"/>
    <w:rsid w:val="00055759"/>
    <w:rsid w:val="0005587B"/>
    <w:rsid w:val="00056483"/>
    <w:rsid w:val="00056C06"/>
    <w:rsid w:val="00056F8D"/>
    <w:rsid w:val="0005792D"/>
    <w:rsid w:val="00057AD9"/>
    <w:rsid w:val="00057C54"/>
    <w:rsid w:val="000603B7"/>
    <w:rsid w:val="0006071A"/>
    <w:rsid w:val="0006079D"/>
    <w:rsid w:val="00061149"/>
    <w:rsid w:val="00061699"/>
    <w:rsid w:val="00061CB6"/>
    <w:rsid w:val="00061D03"/>
    <w:rsid w:val="00061E5C"/>
    <w:rsid w:val="00062588"/>
    <w:rsid w:val="0006277C"/>
    <w:rsid w:val="00062AA0"/>
    <w:rsid w:val="00062E3A"/>
    <w:rsid w:val="00063252"/>
    <w:rsid w:val="000640B1"/>
    <w:rsid w:val="00064EA3"/>
    <w:rsid w:val="000651BA"/>
    <w:rsid w:val="000654D7"/>
    <w:rsid w:val="0006588F"/>
    <w:rsid w:val="00065AB0"/>
    <w:rsid w:val="00065B32"/>
    <w:rsid w:val="000662DF"/>
    <w:rsid w:val="000663EE"/>
    <w:rsid w:val="0006641E"/>
    <w:rsid w:val="000672A4"/>
    <w:rsid w:val="000672A9"/>
    <w:rsid w:val="000674B5"/>
    <w:rsid w:val="000674F0"/>
    <w:rsid w:val="00067647"/>
    <w:rsid w:val="0006775A"/>
    <w:rsid w:val="00067860"/>
    <w:rsid w:val="00067CF7"/>
    <w:rsid w:val="00067DD7"/>
    <w:rsid w:val="0007009F"/>
    <w:rsid w:val="000704C4"/>
    <w:rsid w:val="00070B14"/>
    <w:rsid w:val="00070FB5"/>
    <w:rsid w:val="000722C2"/>
    <w:rsid w:val="000725CC"/>
    <w:rsid w:val="00072A64"/>
    <w:rsid w:val="00072C1C"/>
    <w:rsid w:val="00072FAB"/>
    <w:rsid w:val="000739B1"/>
    <w:rsid w:val="00073C1C"/>
    <w:rsid w:val="00075568"/>
    <w:rsid w:val="00075733"/>
    <w:rsid w:val="000758B0"/>
    <w:rsid w:val="00075FE7"/>
    <w:rsid w:val="00076012"/>
    <w:rsid w:val="00076354"/>
    <w:rsid w:val="000778C5"/>
    <w:rsid w:val="000778DE"/>
    <w:rsid w:val="00077AF0"/>
    <w:rsid w:val="00077C7E"/>
    <w:rsid w:val="000804F5"/>
    <w:rsid w:val="00080BDE"/>
    <w:rsid w:val="00081009"/>
    <w:rsid w:val="00081018"/>
    <w:rsid w:val="00081727"/>
    <w:rsid w:val="000818CC"/>
    <w:rsid w:val="000828B9"/>
    <w:rsid w:val="00083037"/>
    <w:rsid w:val="000832B0"/>
    <w:rsid w:val="00083BF2"/>
    <w:rsid w:val="00083EB4"/>
    <w:rsid w:val="00084049"/>
    <w:rsid w:val="00084A08"/>
    <w:rsid w:val="00084E45"/>
    <w:rsid w:val="00084FB1"/>
    <w:rsid w:val="00085569"/>
    <w:rsid w:val="00086705"/>
    <w:rsid w:val="0008682E"/>
    <w:rsid w:val="00086BB6"/>
    <w:rsid w:val="0008701A"/>
    <w:rsid w:val="000877F5"/>
    <w:rsid w:val="00087E6F"/>
    <w:rsid w:val="00087EA4"/>
    <w:rsid w:val="0009084D"/>
    <w:rsid w:val="00090C20"/>
    <w:rsid w:val="0009123C"/>
    <w:rsid w:val="00091BD3"/>
    <w:rsid w:val="00091CDD"/>
    <w:rsid w:val="00092206"/>
    <w:rsid w:val="00092585"/>
    <w:rsid w:val="00092654"/>
    <w:rsid w:val="00092EA9"/>
    <w:rsid w:val="00093030"/>
    <w:rsid w:val="000932A8"/>
    <w:rsid w:val="00093C9F"/>
    <w:rsid w:val="00093D87"/>
    <w:rsid w:val="00093DF4"/>
    <w:rsid w:val="000941F2"/>
    <w:rsid w:val="00094293"/>
    <w:rsid w:val="00094E18"/>
    <w:rsid w:val="0009501F"/>
    <w:rsid w:val="00095156"/>
    <w:rsid w:val="000953DB"/>
    <w:rsid w:val="000954DD"/>
    <w:rsid w:val="0009577A"/>
    <w:rsid w:val="0009589A"/>
    <w:rsid w:val="00095FE0"/>
    <w:rsid w:val="00096038"/>
    <w:rsid w:val="0009632C"/>
    <w:rsid w:val="00096570"/>
    <w:rsid w:val="0009681B"/>
    <w:rsid w:val="00096E7A"/>
    <w:rsid w:val="00097220"/>
    <w:rsid w:val="00097277"/>
    <w:rsid w:val="000978AE"/>
    <w:rsid w:val="00097A16"/>
    <w:rsid w:val="00097D26"/>
    <w:rsid w:val="00097D55"/>
    <w:rsid w:val="00097E81"/>
    <w:rsid w:val="00097EF5"/>
    <w:rsid w:val="00097F5F"/>
    <w:rsid w:val="000A0254"/>
    <w:rsid w:val="000A031F"/>
    <w:rsid w:val="000A0419"/>
    <w:rsid w:val="000A0633"/>
    <w:rsid w:val="000A08B2"/>
    <w:rsid w:val="000A0F1C"/>
    <w:rsid w:val="000A13F5"/>
    <w:rsid w:val="000A1699"/>
    <w:rsid w:val="000A1966"/>
    <w:rsid w:val="000A1C0D"/>
    <w:rsid w:val="000A1CC7"/>
    <w:rsid w:val="000A214F"/>
    <w:rsid w:val="000A2B02"/>
    <w:rsid w:val="000A2CCC"/>
    <w:rsid w:val="000A2E22"/>
    <w:rsid w:val="000A2E50"/>
    <w:rsid w:val="000A2E62"/>
    <w:rsid w:val="000A3198"/>
    <w:rsid w:val="000A349B"/>
    <w:rsid w:val="000A34E5"/>
    <w:rsid w:val="000A354C"/>
    <w:rsid w:val="000A3997"/>
    <w:rsid w:val="000A3B5E"/>
    <w:rsid w:val="000A42A1"/>
    <w:rsid w:val="000A440C"/>
    <w:rsid w:val="000A4A8C"/>
    <w:rsid w:val="000A4AD0"/>
    <w:rsid w:val="000A54AF"/>
    <w:rsid w:val="000A61C4"/>
    <w:rsid w:val="000A6272"/>
    <w:rsid w:val="000A6461"/>
    <w:rsid w:val="000A6583"/>
    <w:rsid w:val="000A6D80"/>
    <w:rsid w:val="000A739D"/>
    <w:rsid w:val="000A74A5"/>
    <w:rsid w:val="000A7603"/>
    <w:rsid w:val="000A7B5D"/>
    <w:rsid w:val="000B0355"/>
    <w:rsid w:val="000B094F"/>
    <w:rsid w:val="000B15CA"/>
    <w:rsid w:val="000B1627"/>
    <w:rsid w:val="000B1F96"/>
    <w:rsid w:val="000B24B6"/>
    <w:rsid w:val="000B2BEB"/>
    <w:rsid w:val="000B2CBA"/>
    <w:rsid w:val="000B2E69"/>
    <w:rsid w:val="000B37A4"/>
    <w:rsid w:val="000B3D43"/>
    <w:rsid w:val="000B3F9F"/>
    <w:rsid w:val="000B436F"/>
    <w:rsid w:val="000B438D"/>
    <w:rsid w:val="000B4AEA"/>
    <w:rsid w:val="000B4C5C"/>
    <w:rsid w:val="000B4D4A"/>
    <w:rsid w:val="000B5378"/>
    <w:rsid w:val="000B537A"/>
    <w:rsid w:val="000B60E9"/>
    <w:rsid w:val="000B6274"/>
    <w:rsid w:val="000B62D9"/>
    <w:rsid w:val="000B69B3"/>
    <w:rsid w:val="000B6C43"/>
    <w:rsid w:val="000B6C97"/>
    <w:rsid w:val="000B6F38"/>
    <w:rsid w:val="000B70D5"/>
    <w:rsid w:val="000B76A4"/>
    <w:rsid w:val="000B7835"/>
    <w:rsid w:val="000B7B71"/>
    <w:rsid w:val="000B7FE4"/>
    <w:rsid w:val="000C001E"/>
    <w:rsid w:val="000C047C"/>
    <w:rsid w:val="000C09A2"/>
    <w:rsid w:val="000C11F4"/>
    <w:rsid w:val="000C12A1"/>
    <w:rsid w:val="000C1F72"/>
    <w:rsid w:val="000C24E8"/>
    <w:rsid w:val="000C2A62"/>
    <w:rsid w:val="000C325A"/>
    <w:rsid w:val="000C3368"/>
    <w:rsid w:val="000C38F3"/>
    <w:rsid w:val="000C3B48"/>
    <w:rsid w:val="000C3E31"/>
    <w:rsid w:val="000C441C"/>
    <w:rsid w:val="000C536C"/>
    <w:rsid w:val="000C57A4"/>
    <w:rsid w:val="000C626F"/>
    <w:rsid w:val="000C6585"/>
    <w:rsid w:val="000C6C87"/>
    <w:rsid w:val="000C7426"/>
    <w:rsid w:val="000C7965"/>
    <w:rsid w:val="000D0930"/>
    <w:rsid w:val="000D097D"/>
    <w:rsid w:val="000D0A0D"/>
    <w:rsid w:val="000D0E8D"/>
    <w:rsid w:val="000D14F7"/>
    <w:rsid w:val="000D16DD"/>
    <w:rsid w:val="000D1D16"/>
    <w:rsid w:val="000D2176"/>
    <w:rsid w:val="000D2248"/>
    <w:rsid w:val="000D2894"/>
    <w:rsid w:val="000D2EFC"/>
    <w:rsid w:val="000D32B1"/>
    <w:rsid w:val="000D3341"/>
    <w:rsid w:val="000D3350"/>
    <w:rsid w:val="000D33D2"/>
    <w:rsid w:val="000D3ACA"/>
    <w:rsid w:val="000D3D86"/>
    <w:rsid w:val="000D4598"/>
    <w:rsid w:val="000D45D8"/>
    <w:rsid w:val="000D477A"/>
    <w:rsid w:val="000D4CFC"/>
    <w:rsid w:val="000D52E0"/>
    <w:rsid w:val="000D543F"/>
    <w:rsid w:val="000D59CC"/>
    <w:rsid w:val="000D5D8D"/>
    <w:rsid w:val="000D64D8"/>
    <w:rsid w:val="000D673E"/>
    <w:rsid w:val="000D6DD3"/>
    <w:rsid w:val="000D721F"/>
    <w:rsid w:val="000D7806"/>
    <w:rsid w:val="000D7AF5"/>
    <w:rsid w:val="000D7F4A"/>
    <w:rsid w:val="000D7FE7"/>
    <w:rsid w:val="000E03E2"/>
    <w:rsid w:val="000E0C95"/>
    <w:rsid w:val="000E14DC"/>
    <w:rsid w:val="000E1805"/>
    <w:rsid w:val="000E206E"/>
    <w:rsid w:val="000E20F8"/>
    <w:rsid w:val="000E2718"/>
    <w:rsid w:val="000E2733"/>
    <w:rsid w:val="000E2B96"/>
    <w:rsid w:val="000E469F"/>
    <w:rsid w:val="000E481C"/>
    <w:rsid w:val="000E49DC"/>
    <w:rsid w:val="000E4B5F"/>
    <w:rsid w:val="000E564F"/>
    <w:rsid w:val="000E601F"/>
    <w:rsid w:val="000E6045"/>
    <w:rsid w:val="000E6681"/>
    <w:rsid w:val="000E66F4"/>
    <w:rsid w:val="000E6A7B"/>
    <w:rsid w:val="000E70F7"/>
    <w:rsid w:val="000E76F6"/>
    <w:rsid w:val="000E79DF"/>
    <w:rsid w:val="000E7D14"/>
    <w:rsid w:val="000F0297"/>
    <w:rsid w:val="000F0423"/>
    <w:rsid w:val="000F097A"/>
    <w:rsid w:val="000F0CA3"/>
    <w:rsid w:val="000F145A"/>
    <w:rsid w:val="000F18DA"/>
    <w:rsid w:val="000F19F0"/>
    <w:rsid w:val="000F24BE"/>
    <w:rsid w:val="000F251B"/>
    <w:rsid w:val="000F2D22"/>
    <w:rsid w:val="000F2F39"/>
    <w:rsid w:val="000F3D5D"/>
    <w:rsid w:val="000F3D9D"/>
    <w:rsid w:val="000F4307"/>
    <w:rsid w:val="000F49D5"/>
    <w:rsid w:val="000F4BA6"/>
    <w:rsid w:val="000F5DD2"/>
    <w:rsid w:val="000F616C"/>
    <w:rsid w:val="000F6699"/>
    <w:rsid w:val="000F676B"/>
    <w:rsid w:val="000F7872"/>
    <w:rsid w:val="000F78D6"/>
    <w:rsid w:val="000F7918"/>
    <w:rsid w:val="000F7A14"/>
    <w:rsid w:val="000F7BB8"/>
    <w:rsid w:val="001000C2"/>
    <w:rsid w:val="00101234"/>
    <w:rsid w:val="001013E5"/>
    <w:rsid w:val="0010214D"/>
    <w:rsid w:val="00102972"/>
    <w:rsid w:val="001031A1"/>
    <w:rsid w:val="001033ED"/>
    <w:rsid w:val="001035DC"/>
    <w:rsid w:val="00103E46"/>
    <w:rsid w:val="00105322"/>
    <w:rsid w:val="0010561C"/>
    <w:rsid w:val="00105792"/>
    <w:rsid w:val="001058C9"/>
    <w:rsid w:val="00105904"/>
    <w:rsid w:val="001060F8"/>
    <w:rsid w:val="00106C8B"/>
    <w:rsid w:val="0010758A"/>
    <w:rsid w:val="00107789"/>
    <w:rsid w:val="001107B0"/>
    <w:rsid w:val="00111060"/>
    <w:rsid w:val="00111F56"/>
    <w:rsid w:val="001121E7"/>
    <w:rsid w:val="00112404"/>
    <w:rsid w:val="00112B3C"/>
    <w:rsid w:val="00113093"/>
    <w:rsid w:val="00113303"/>
    <w:rsid w:val="0011384B"/>
    <w:rsid w:val="0011387A"/>
    <w:rsid w:val="001139F6"/>
    <w:rsid w:val="00113D6B"/>
    <w:rsid w:val="00114D05"/>
    <w:rsid w:val="00114DD3"/>
    <w:rsid w:val="001151E6"/>
    <w:rsid w:val="00115285"/>
    <w:rsid w:val="00115533"/>
    <w:rsid w:val="00115560"/>
    <w:rsid w:val="00115E04"/>
    <w:rsid w:val="00115FB3"/>
    <w:rsid w:val="00116035"/>
    <w:rsid w:val="00116945"/>
    <w:rsid w:val="00116B4D"/>
    <w:rsid w:val="00116DEA"/>
    <w:rsid w:val="001173FE"/>
    <w:rsid w:val="0011742D"/>
    <w:rsid w:val="00117684"/>
    <w:rsid w:val="00117DFC"/>
    <w:rsid w:val="00117EE5"/>
    <w:rsid w:val="001212EE"/>
    <w:rsid w:val="001214B7"/>
    <w:rsid w:val="0012163E"/>
    <w:rsid w:val="0012246A"/>
    <w:rsid w:val="00122C50"/>
    <w:rsid w:val="00122E09"/>
    <w:rsid w:val="00122ED1"/>
    <w:rsid w:val="00123088"/>
    <w:rsid w:val="0012326D"/>
    <w:rsid w:val="00123997"/>
    <w:rsid w:val="00123B48"/>
    <w:rsid w:val="00123B58"/>
    <w:rsid w:val="001241C1"/>
    <w:rsid w:val="00124EB9"/>
    <w:rsid w:val="00125241"/>
    <w:rsid w:val="00125A7E"/>
    <w:rsid w:val="00125CAE"/>
    <w:rsid w:val="00125FB7"/>
    <w:rsid w:val="00126073"/>
    <w:rsid w:val="001263DD"/>
    <w:rsid w:val="00126427"/>
    <w:rsid w:val="00126A6E"/>
    <w:rsid w:val="00126BC3"/>
    <w:rsid w:val="00126E07"/>
    <w:rsid w:val="00126EBE"/>
    <w:rsid w:val="00127E34"/>
    <w:rsid w:val="00127F0C"/>
    <w:rsid w:val="00131F0B"/>
    <w:rsid w:val="001321E1"/>
    <w:rsid w:val="00132246"/>
    <w:rsid w:val="001324D0"/>
    <w:rsid w:val="0013259E"/>
    <w:rsid w:val="001332ED"/>
    <w:rsid w:val="001333A3"/>
    <w:rsid w:val="0013385F"/>
    <w:rsid w:val="00133AF6"/>
    <w:rsid w:val="00133C15"/>
    <w:rsid w:val="00133E48"/>
    <w:rsid w:val="001340C2"/>
    <w:rsid w:val="0013468C"/>
    <w:rsid w:val="001346E9"/>
    <w:rsid w:val="00134781"/>
    <w:rsid w:val="00134891"/>
    <w:rsid w:val="001349FF"/>
    <w:rsid w:val="00134B72"/>
    <w:rsid w:val="00134C52"/>
    <w:rsid w:val="00134ED9"/>
    <w:rsid w:val="0013683F"/>
    <w:rsid w:val="001368DD"/>
    <w:rsid w:val="00136D26"/>
    <w:rsid w:val="001379C3"/>
    <w:rsid w:val="00137B2B"/>
    <w:rsid w:val="00137F88"/>
    <w:rsid w:val="001401A8"/>
    <w:rsid w:val="00140730"/>
    <w:rsid w:val="00140E58"/>
    <w:rsid w:val="00140FF0"/>
    <w:rsid w:val="001412B5"/>
    <w:rsid w:val="00141943"/>
    <w:rsid w:val="001420FE"/>
    <w:rsid w:val="001422EC"/>
    <w:rsid w:val="001429F5"/>
    <w:rsid w:val="00142A0A"/>
    <w:rsid w:val="00142B73"/>
    <w:rsid w:val="00142E38"/>
    <w:rsid w:val="001433CA"/>
    <w:rsid w:val="001437F8"/>
    <w:rsid w:val="00143D41"/>
    <w:rsid w:val="00143E7C"/>
    <w:rsid w:val="00143EB4"/>
    <w:rsid w:val="001454E6"/>
    <w:rsid w:val="001461DE"/>
    <w:rsid w:val="00146532"/>
    <w:rsid w:val="00146918"/>
    <w:rsid w:val="00146AF9"/>
    <w:rsid w:val="00147437"/>
    <w:rsid w:val="00147BCA"/>
    <w:rsid w:val="00147D05"/>
    <w:rsid w:val="001500AE"/>
    <w:rsid w:val="001502C2"/>
    <w:rsid w:val="001507A7"/>
    <w:rsid w:val="00151030"/>
    <w:rsid w:val="0015163E"/>
    <w:rsid w:val="00152E27"/>
    <w:rsid w:val="001532C3"/>
    <w:rsid w:val="00153AAA"/>
    <w:rsid w:val="00153B3F"/>
    <w:rsid w:val="00153E02"/>
    <w:rsid w:val="00153FBA"/>
    <w:rsid w:val="0015408A"/>
    <w:rsid w:val="00154315"/>
    <w:rsid w:val="0015454B"/>
    <w:rsid w:val="0015458A"/>
    <w:rsid w:val="00154CAA"/>
    <w:rsid w:val="00155674"/>
    <w:rsid w:val="00155758"/>
    <w:rsid w:val="00155CBF"/>
    <w:rsid w:val="00155E5C"/>
    <w:rsid w:val="00155ECF"/>
    <w:rsid w:val="00156321"/>
    <w:rsid w:val="0015664C"/>
    <w:rsid w:val="00156D02"/>
    <w:rsid w:val="00156D45"/>
    <w:rsid w:val="001570AC"/>
    <w:rsid w:val="00157A59"/>
    <w:rsid w:val="00157BF4"/>
    <w:rsid w:val="00157E85"/>
    <w:rsid w:val="00157F46"/>
    <w:rsid w:val="001603B5"/>
    <w:rsid w:val="00160E45"/>
    <w:rsid w:val="00160E89"/>
    <w:rsid w:val="00161070"/>
    <w:rsid w:val="00161190"/>
    <w:rsid w:val="0016201F"/>
    <w:rsid w:val="00162122"/>
    <w:rsid w:val="001624BE"/>
    <w:rsid w:val="00162AC3"/>
    <w:rsid w:val="00162D5C"/>
    <w:rsid w:val="00162E8F"/>
    <w:rsid w:val="00163077"/>
    <w:rsid w:val="001631FD"/>
    <w:rsid w:val="001632DE"/>
    <w:rsid w:val="00163334"/>
    <w:rsid w:val="00163819"/>
    <w:rsid w:val="00163F7D"/>
    <w:rsid w:val="0016496B"/>
    <w:rsid w:val="00164A29"/>
    <w:rsid w:val="00164D4D"/>
    <w:rsid w:val="00165405"/>
    <w:rsid w:val="00165503"/>
    <w:rsid w:val="001658FB"/>
    <w:rsid w:val="00165FA2"/>
    <w:rsid w:val="0016621E"/>
    <w:rsid w:val="00166751"/>
    <w:rsid w:val="00166783"/>
    <w:rsid w:val="001668B3"/>
    <w:rsid w:val="00166A8A"/>
    <w:rsid w:val="00166B2C"/>
    <w:rsid w:val="00167EDD"/>
    <w:rsid w:val="001706D8"/>
    <w:rsid w:val="00170952"/>
    <w:rsid w:val="00171346"/>
    <w:rsid w:val="00171E0E"/>
    <w:rsid w:val="00171EE7"/>
    <w:rsid w:val="0017256F"/>
    <w:rsid w:val="00172585"/>
    <w:rsid w:val="00172774"/>
    <w:rsid w:val="0017363E"/>
    <w:rsid w:val="00173719"/>
    <w:rsid w:val="0017382F"/>
    <w:rsid w:val="00173934"/>
    <w:rsid w:val="00173A9A"/>
    <w:rsid w:val="00173F8F"/>
    <w:rsid w:val="00173F96"/>
    <w:rsid w:val="00173FFB"/>
    <w:rsid w:val="001743DB"/>
    <w:rsid w:val="00174968"/>
    <w:rsid w:val="00174BA7"/>
    <w:rsid w:val="00175128"/>
    <w:rsid w:val="0017522B"/>
    <w:rsid w:val="0017522E"/>
    <w:rsid w:val="0017550A"/>
    <w:rsid w:val="001758FA"/>
    <w:rsid w:val="001765FD"/>
    <w:rsid w:val="0017710F"/>
    <w:rsid w:val="00177C70"/>
    <w:rsid w:val="00177CCA"/>
    <w:rsid w:val="00177CCB"/>
    <w:rsid w:val="00180035"/>
    <w:rsid w:val="00180AF2"/>
    <w:rsid w:val="00180BD3"/>
    <w:rsid w:val="00180DFD"/>
    <w:rsid w:val="00180FBB"/>
    <w:rsid w:val="00180FE1"/>
    <w:rsid w:val="001810E7"/>
    <w:rsid w:val="001814B0"/>
    <w:rsid w:val="001816D9"/>
    <w:rsid w:val="001818D7"/>
    <w:rsid w:val="00181CC7"/>
    <w:rsid w:val="001826E3"/>
    <w:rsid w:val="00182A4B"/>
    <w:rsid w:val="00182E1D"/>
    <w:rsid w:val="001833C1"/>
    <w:rsid w:val="001839AF"/>
    <w:rsid w:val="00183E6B"/>
    <w:rsid w:val="00184907"/>
    <w:rsid w:val="00184CD7"/>
    <w:rsid w:val="00184EF7"/>
    <w:rsid w:val="001850AD"/>
    <w:rsid w:val="001854F5"/>
    <w:rsid w:val="00185775"/>
    <w:rsid w:val="00185B53"/>
    <w:rsid w:val="00185D79"/>
    <w:rsid w:val="00185F16"/>
    <w:rsid w:val="001863FB"/>
    <w:rsid w:val="00186E02"/>
    <w:rsid w:val="00186E98"/>
    <w:rsid w:val="00186EC7"/>
    <w:rsid w:val="00187DD4"/>
    <w:rsid w:val="00187E87"/>
    <w:rsid w:val="00190257"/>
    <w:rsid w:val="0019040A"/>
    <w:rsid w:val="0019084D"/>
    <w:rsid w:val="001911D6"/>
    <w:rsid w:val="00191548"/>
    <w:rsid w:val="001916A5"/>
    <w:rsid w:val="001918E2"/>
    <w:rsid w:val="00191946"/>
    <w:rsid w:val="00191CF8"/>
    <w:rsid w:val="00192281"/>
    <w:rsid w:val="0019243C"/>
    <w:rsid w:val="0019252C"/>
    <w:rsid w:val="00192878"/>
    <w:rsid w:val="00192CA1"/>
    <w:rsid w:val="00192FA6"/>
    <w:rsid w:val="00193105"/>
    <w:rsid w:val="001931D9"/>
    <w:rsid w:val="00193C9B"/>
    <w:rsid w:val="00193D38"/>
    <w:rsid w:val="00193EBF"/>
    <w:rsid w:val="001944DC"/>
    <w:rsid w:val="001946F8"/>
    <w:rsid w:val="00194931"/>
    <w:rsid w:val="0019497B"/>
    <w:rsid w:val="00194C05"/>
    <w:rsid w:val="00194D1D"/>
    <w:rsid w:val="00195C1D"/>
    <w:rsid w:val="00195D35"/>
    <w:rsid w:val="0019698B"/>
    <w:rsid w:val="001969C1"/>
    <w:rsid w:val="00196F2F"/>
    <w:rsid w:val="0019726E"/>
    <w:rsid w:val="00197383"/>
    <w:rsid w:val="001976E1"/>
    <w:rsid w:val="001979E8"/>
    <w:rsid w:val="001A00C6"/>
    <w:rsid w:val="001A02E2"/>
    <w:rsid w:val="001A04A4"/>
    <w:rsid w:val="001A05FF"/>
    <w:rsid w:val="001A1142"/>
    <w:rsid w:val="001A1C42"/>
    <w:rsid w:val="001A2B7A"/>
    <w:rsid w:val="001A322D"/>
    <w:rsid w:val="001A347B"/>
    <w:rsid w:val="001A3637"/>
    <w:rsid w:val="001A4375"/>
    <w:rsid w:val="001A47A4"/>
    <w:rsid w:val="001A4AA7"/>
    <w:rsid w:val="001A4CF4"/>
    <w:rsid w:val="001A4E60"/>
    <w:rsid w:val="001A53B4"/>
    <w:rsid w:val="001A5401"/>
    <w:rsid w:val="001A5553"/>
    <w:rsid w:val="001A55D7"/>
    <w:rsid w:val="001A587F"/>
    <w:rsid w:val="001A58EC"/>
    <w:rsid w:val="001A5FDA"/>
    <w:rsid w:val="001A639A"/>
    <w:rsid w:val="001A65A6"/>
    <w:rsid w:val="001A672B"/>
    <w:rsid w:val="001A67AD"/>
    <w:rsid w:val="001A68D0"/>
    <w:rsid w:val="001A70D3"/>
    <w:rsid w:val="001A776B"/>
    <w:rsid w:val="001B028D"/>
    <w:rsid w:val="001B07D3"/>
    <w:rsid w:val="001B1386"/>
    <w:rsid w:val="001B1446"/>
    <w:rsid w:val="001B17C9"/>
    <w:rsid w:val="001B2408"/>
    <w:rsid w:val="001B280F"/>
    <w:rsid w:val="001B320F"/>
    <w:rsid w:val="001B3533"/>
    <w:rsid w:val="001B3738"/>
    <w:rsid w:val="001B4529"/>
    <w:rsid w:val="001B4611"/>
    <w:rsid w:val="001B4673"/>
    <w:rsid w:val="001B4818"/>
    <w:rsid w:val="001B4A60"/>
    <w:rsid w:val="001B4E31"/>
    <w:rsid w:val="001B4E60"/>
    <w:rsid w:val="001B5084"/>
    <w:rsid w:val="001B534A"/>
    <w:rsid w:val="001B6057"/>
    <w:rsid w:val="001B65A2"/>
    <w:rsid w:val="001B6A72"/>
    <w:rsid w:val="001B6C3B"/>
    <w:rsid w:val="001B7F4C"/>
    <w:rsid w:val="001B7F6C"/>
    <w:rsid w:val="001C0596"/>
    <w:rsid w:val="001C0877"/>
    <w:rsid w:val="001C09F7"/>
    <w:rsid w:val="001C0B29"/>
    <w:rsid w:val="001C0F5E"/>
    <w:rsid w:val="001C1035"/>
    <w:rsid w:val="001C12FA"/>
    <w:rsid w:val="001C1698"/>
    <w:rsid w:val="001C1781"/>
    <w:rsid w:val="001C1C1F"/>
    <w:rsid w:val="001C1C77"/>
    <w:rsid w:val="001C2135"/>
    <w:rsid w:val="001C22BC"/>
    <w:rsid w:val="001C235F"/>
    <w:rsid w:val="001C2F10"/>
    <w:rsid w:val="001C2FFE"/>
    <w:rsid w:val="001C3678"/>
    <w:rsid w:val="001C3C60"/>
    <w:rsid w:val="001C3CE6"/>
    <w:rsid w:val="001C3FB0"/>
    <w:rsid w:val="001C4E92"/>
    <w:rsid w:val="001C511A"/>
    <w:rsid w:val="001C5642"/>
    <w:rsid w:val="001C5757"/>
    <w:rsid w:val="001C58E6"/>
    <w:rsid w:val="001C599C"/>
    <w:rsid w:val="001C5B87"/>
    <w:rsid w:val="001C5BB5"/>
    <w:rsid w:val="001C5D19"/>
    <w:rsid w:val="001C5D8E"/>
    <w:rsid w:val="001C6320"/>
    <w:rsid w:val="001C65A3"/>
    <w:rsid w:val="001C6604"/>
    <w:rsid w:val="001C6730"/>
    <w:rsid w:val="001C6751"/>
    <w:rsid w:val="001C7F8D"/>
    <w:rsid w:val="001D023B"/>
    <w:rsid w:val="001D025F"/>
    <w:rsid w:val="001D0351"/>
    <w:rsid w:val="001D039F"/>
    <w:rsid w:val="001D0960"/>
    <w:rsid w:val="001D0F60"/>
    <w:rsid w:val="001D1416"/>
    <w:rsid w:val="001D2B44"/>
    <w:rsid w:val="001D319B"/>
    <w:rsid w:val="001D3304"/>
    <w:rsid w:val="001D33C6"/>
    <w:rsid w:val="001D3A9A"/>
    <w:rsid w:val="001D3B0B"/>
    <w:rsid w:val="001D4ABF"/>
    <w:rsid w:val="001D51E5"/>
    <w:rsid w:val="001D5F46"/>
    <w:rsid w:val="001D5F5D"/>
    <w:rsid w:val="001D61DA"/>
    <w:rsid w:val="001D73E3"/>
    <w:rsid w:val="001D76A1"/>
    <w:rsid w:val="001D7AD9"/>
    <w:rsid w:val="001E0033"/>
    <w:rsid w:val="001E00C6"/>
    <w:rsid w:val="001E0155"/>
    <w:rsid w:val="001E081B"/>
    <w:rsid w:val="001E0E81"/>
    <w:rsid w:val="001E1074"/>
    <w:rsid w:val="001E16F0"/>
    <w:rsid w:val="001E1A95"/>
    <w:rsid w:val="001E1C51"/>
    <w:rsid w:val="001E25DF"/>
    <w:rsid w:val="001E293A"/>
    <w:rsid w:val="001E34F1"/>
    <w:rsid w:val="001E4158"/>
    <w:rsid w:val="001E45BC"/>
    <w:rsid w:val="001E4A41"/>
    <w:rsid w:val="001E55CD"/>
    <w:rsid w:val="001E5A5B"/>
    <w:rsid w:val="001E5F09"/>
    <w:rsid w:val="001E5F36"/>
    <w:rsid w:val="001E6242"/>
    <w:rsid w:val="001E7310"/>
    <w:rsid w:val="001E77F9"/>
    <w:rsid w:val="001E79B1"/>
    <w:rsid w:val="001E7A98"/>
    <w:rsid w:val="001F036C"/>
    <w:rsid w:val="001F0D31"/>
    <w:rsid w:val="001F0E9D"/>
    <w:rsid w:val="001F0ED5"/>
    <w:rsid w:val="001F0EE8"/>
    <w:rsid w:val="001F13A2"/>
    <w:rsid w:val="001F1446"/>
    <w:rsid w:val="001F1A6E"/>
    <w:rsid w:val="001F1AAF"/>
    <w:rsid w:val="001F2090"/>
    <w:rsid w:val="001F22F8"/>
    <w:rsid w:val="001F2399"/>
    <w:rsid w:val="001F240D"/>
    <w:rsid w:val="001F254F"/>
    <w:rsid w:val="001F298D"/>
    <w:rsid w:val="001F29CD"/>
    <w:rsid w:val="001F2E67"/>
    <w:rsid w:val="001F314C"/>
    <w:rsid w:val="001F40B1"/>
    <w:rsid w:val="001F4359"/>
    <w:rsid w:val="001F43B9"/>
    <w:rsid w:val="001F460E"/>
    <w:rsid w:val="001F49A3"/>
    <w:rsid w:val="001F4AA7"/>
    <w:rsid w:val="001F53A2"/>
    <w:rsid w:val="001F5455"/>
    <w:rsid w:val="001F5E9D"/>
    <w:rsid w:val="001F68EA"/>
    <w:rsid w:val="001F74A2"/>
    <w:rsid w:val="001F77FB"/>
    <w:rsid w:val="001F7893"/>
    <w:rsid w:val="001F7DE7"/>
    <w:rsid w:val="002001E7"/>
    <w:rsid w:val="00200435"/>
    <w:rsid w:val="002005DB"/>
    <w:rsid w:val="002005EE"/>
    <w:rsid w:val="0020075F"/>
    <w:rsid w:val="00200B71"/>
    <w:rsid w:val="00200B81"/>
    <w:rsid w:val="00200E16"/>
    <w:rsid w:val="00200E6B"/>
    <w:rsid w:val="00201081"/>
    <w:rsid w:val="002012FE"/>
    <w:rsid w:val="0020143A"/>
    <w:rsid w:val="00201748"/>
    <w:rsid w:val="00201C7D"/>
    <w:rsid w:val="002022B8"/>
    <w:rsid w:val="0020265E"/>
    <w:rsid w:val="002028C1"/>
    <w:rsid w:val="0020311C"/>
    <w:rsid w:val="00203268"/>
    <w:rsid w:val="00203484"/>
    <w:rsid w:val="002037CF"/>
    <w:rsid w:val="00203CDF"/>
    <w:rsid w:val="002040EF"/>
    <w:rsid w:val="00204307"/>
    <w:rsid w:val="0020437C"/>
    <w:rsid w:val="002047FD"/>
    <w:rsid w:val="002048B3"/>
    <w:rsid w:val="00205396"/>
    <w:rsid w:val="002053DC"/>
    <w:rsid w:val="00205421"/>
    <w:rsid w:val="002056D4"/>
    <w:rsid w:val="00205DAE"/>
    <w:rsid w:val="0020618A"/>
    <w:rsid w:val="00206725"/>
    <w:rsid w:val="00206F4B"/>
    <w:rsid w:val="00207292"/>
    <w:rsid w:val="0020762E"/>
    <w:rsid w:val="00207772"/>
    <w:rsid w:val="002079FB"/>
    <w:rsid w:val="00207AC9"/>
    <w:rsid w:val="00207EC0"/>
    <w:rsid w:val="002100F1"/>
    <w:rsid w:val="0021048A"/>
    <w:rsid w:val="00210C57"/>
    <w:rsid w:val="00210EC3"/>
    <w:rsid w:val="002115FA"/>
    <w:rsid w:val="002119D5"/>
    <w:rsid w:val="00212053"/>
    <w:rsid w:val="00212356"/>
    <w:rsid w:val="00212C99"/>
    <w:rsid w:val="002133CE"/>
    <w:rsid w:val="00213676"/>
    <w:rsid w:val="00213840"/>
    <w:rsid w:val="00213888"/>
    <w:rsid w:val="00214128"/>
    <w:rsid w:val="00214588"/>
    <w:rsid w:val="00214910"/>
    <w:rsid w:val="002149C5"/>
    <w:rsid w:val="00214B43"/>
    <w:rsid w:val="00214C28"/>
    <w:rsid w:val="00214F1A"/>
    <w:rsid w:val="0021524E"/>
    <w:rsid w:val="0021574A"/>
    <w:rsid w:val="002159C2"/>
    <w:rsid w:val="00215A96"/>
    <w:rsid w:val="002166D0"/>
    <w:rsid w:val="00216890"/>
    <w:rsid w:val="0021689E"/>
    <w:rsid w:val="00216AEF"/>
    <w:rsid w:val="00216BC8"/>
    <w:rsid w:val="00216FF0"/>
    <w:rsid w:val="00217AB2"/>
    <w:rsid w:val="00217BF3"/>
    <w:rsid w:val="00220452"/>
    <w:rsid w:val="002204A1"/>
    <w:rsid w:val="00220636"/>
    <w:rsid w:val="00221782"/>
    <w:rsid w:val="00221CFF"/>
    <w:rsid w:val="0022209C"/>
    <w:rsid w:val="00222D2F"/>
    <w:rsid w:val="002236F3"/>
    <w:rsid w:val="00223B92"/>
    <w:rsid w:val="00223DD0"/>
    <w:rsid w:val="00223E5E"/>
    <w:rsid w:val="0022431A"/>
    <w:rsid w:val="002243C4"/>
    <w:rsid w:val="002248EF"/>
    <w:rsid w:val="00224D7B"/>
    <w:rsid w:val="00224F5E"/>
    <w:rsid w:val="00225CA3"/>
    <w:rsid w:val="00226112"/>
    <w:rsid w:val="00226E3F"/>
    <w:rsid w:val="002272F8"/>
    <w:rsid w:val="00227768"/>
    <w:rsid w:val="00227B53"/>
    <w:rsid w:val="0023035B"/>
    <w:rsid w:val="00230B31"/>
    <w:rsid w:val="00230D39"/>
    <w:rsid w:val="00230DA6"/>
    <w:rsid w:val="00231C96"/>
    <w:rsid w:val="00231DC9"/>
    <w:rsid w:val="002322D4"/>
    <w:rsid w:val="00232ABD"/>
    <w:rsid w:val="00232B44"/>
    <w:rsid w:val="00233177"/>
    <w:rsid w:val="0023326F"/>
    <w:rsid w:val="0023358C"/>
    <w:rsid w:val="00233A45"/>
    <w:rsid w:val="00233A47"/>
    <w:rsid w:val="00233C4C"/>
    <w:rsid w:val="00233E09"/>
    <w:rsid w:val="00234CE9"/>
    <w:rsid w:val="0023519A"/>
    <w:rsid w:val="00235353"/>
    <w:rsid w:val="002355FF"/>
    <w:rsid w:val="002357FD"/>
    <w:rsid w:val="00235B19"/>
    <w:rsid w:val="0023608A"/>
    <w:rsid w:val="002361EA"/>
    <w:rsid w:val="0023661E"/>
    <w:rsid w:val="002369BA"/>
    <w:rsid w:val="00236B9A"/>
    <w:rsid w:val="00236C25"/>
    <w:rsid w:val="00236EBB"/>
    <w:rsid w:val="00237024"/>
    <w:rsid w:val="002372B5"/>
    <w:rsid w:val="00237E72"/>
    <w:rsid w:val="00240131"/>
    <w:rsid w:val="002402B0"/>
    <w:rsid w:val="002403A0"/>
    <w:rsid w:val="002404FE"/>
    <w:rsid w:val="002406CC"/>
    <w:rsid w:val="00240D8B"/>
    <w:rsid w:val="00240E83"/>
    <w:rsid w:val="00241925"/>
    <w:rsid w:val="00241BA5"/>
    <w:rsid w:val="00241BF8"/>
    <w:rsid w:val="0024219E"/>
    <w:rsid w:val="0024223C"/>
    <w:rsid w:val="0024238F"/>
    <w:rsid w:val="002429A0"/>
    <w:rsid w:val="00242DFF"/>
    <w:rsid w:val="00242FB6"/>
    <w:rsid w:val="00243235"/>
    <w:rsid w:val="00243317"/>
    <w:rsid w:val="00243532"/>
    <w:rsid w:val="002437E2"/>
    <w:rsid w:val="00243BB7"/>
    <w:rsid w:val="0024406A"/>
    <w:rsid w:val="002443BC"/>
    <w:rsid w:val="002452AF"/>
    <w:rsid w:val="002453A3"/>
    <w:rsid w:val="00246217"/>
    <w:rsid w:val="00246288"/>
    <w:rsid w:val="00246473"/>
    <w:rsid w:val="00246C0A"/>
    <w:rsid w:val="00246D37"/>
    <w:rsid w:val="0024722C"/>
    <w:rsid w:val="00247595"/>
    <w:rsid w:val="00247FC6"/>
    <w:rsid w:val="00250ADB"/>
    <w:rsid w:val="00250B91"/>
    <w:rsid w:val="00250C84"/>
    <w:rsid w:val="00250F45"/>
    <w:rsid w:val="0025117E"/>
    <w:rsid w:val="00251B79"/>
    <w:rsid w:val="00251DA6"/>
    <w:rsid w:val="002524FA"/>
    <w:rsid w:val="0025262F"/>
    <w:rsid w:val="002529E8"/>
    <w:rsid w:val="00252BB6"/>
    <w:rsid w:val="00252E75"/>
    <w:rsid w:val="002532C1"/>
    <w:rsid w:val="002533C5"/>
    <w:rsid w:val="00253812"/>
    <w:rsid w:val="00253ACA"/>
    <w:rsid w:val="00253C5D"/>
    <w:rsid w:val="00253E86"/>
    <w:rsid w:val="002549B3"/>
    <w:rsid w:val="00254E2B"/>
    <w:rsid w:val="00255007"/>
    <w:rsid w:val="00255034"/>
    <w:rsid w:val="00255946"/>
    <w:rsid w:val="00255BA0"/>
    <w:rsid w:val="00255C24"/>
    <w:rsid w:val="002562A3"/>
    <w:rsid w:val="00256725"/>
    <w:rsid w:val="00256AEB"/>
    <w:rsid w:val="002572DD"/>
    <w:rsid w:val="002578D0"/>
    <w:rsid w:val="002579D7"/>
    <w:rsid w:val="00257ACB"/>
    <w:rsid w:val="00257FC4"/>
    <w:rsid w:val="00261034"/>
    <w:rsid w:val="00261066"/>
    <w:rsid w:val="0026116C"/>
    <w:rsid w:val="00261464"/>
    <w:rsid w:val="002616FC"/>
    <w:rsid w:val="002622E1"/>
    <w:rsid w:val="002623AE"/>
    <w:rsid w:val="00262523"/>
    <w:rsid w:val="002626DB"/>
    <w:rsid w:val="00262910"/>
    <w:rsid w:val="00262E8E"/>
    <w:rsid w:val="0026300B"/>
    <w:rsid w:val="0026318F"/>
    <w:rsid w:val="00263619"/>
    <w:rsid w:val="0026362A"/>
    <w:rsid w:val="0026391B"/>
    <w:rsid w:val="00263956"/>
    <w:rsid w:val="00263ED2"/>
    <w:rsid w:val="00264FB5"/>
    <w:rsid w:val="00265154"/>
    <w:rsid w:val="00265302"/>
    <w:rsid w:val="0026567B"/>
    <w:rsid w:val="00265E2E"/>
    <w:rsid w:val="00266AA3"/>
    <w:rsid w:val="002674CD"/>
    <w:rsid w:val="00267524"/>
    <w:rsid w:val="002677FA"/>
    <w:rsid w:val="00267B44"/>
    <w:rsid w:val="00267C5E"/>
    <w:rsid w:val="002707F7"/>
    <w:rsid w:val="0027156B"/>
    <w:rsid w:val="002718BC"/>
    <w:rsid w:val="00272805"/>
    <w:rsid w:val="00272DAF"/>
    <w:rsid w:val="00272E0D"/>
    <w:rsid w:val="00273BD5"/>
    <w:rsid w:val="00274239"/>
    <w:rsid w:val="0027462B"/>
    <w:rsid w:val="002748A2"/>
    <w:rsid w:val="00274E45"/>
    <w:rsid w:val="00274F91"/>
    <w:rsid w:val="00275BF9"/>
    <w:rsid w:val="0027614B"/>
    <w:rsid w:val="0027622A"/>
    <w:rsid w:val="00276C7A"/>
    <w:rsid w:val="00276E1E"/>
    <w:rsid w:val="002804DA"/>
    <w:rsid w:val="00280524"/>
    <w:rsid w:val="0028126E"/>
    <w:rsid w:val="00281437"/>
    <w:rsid w:val="0028172D"/>
    <w:rsid w:val="00281A24"/>
    <w:rsid w:val="00281B49"/>
    <w:rsid w:val="00281DEC"/>
    <w:rsid w:val="00281F50"/>
    <w:rsid w:val="00282398"/>
    <w:rsid w:val="002829E9"/>
    <w:rsid w:val="00282CDC"/>
    <w:rsid w:val="002834B3"/>
    <w:rsid w:val="002834CE"/>
    <w:rsid w:val="00283A6B"/>
    <w:rsid w:val="002843ED"/>
    <w:rsid w:val="00284F9C"/>
    <w:rsid w:val="0028521A"/>
    <w:rsid w:val="00285833"/>
    <w:rsid w:val="00285D2D"/>
    <w:rsid w:val="0028609F"/>
    <w:rsid w:val="0028625B"/>
    <w:rsid w:val="002871A5"/>
    <w:rsid w:val="002873CD"/>
    <w:rsid w:val="00287625"/>
    <w:rsid w:val="00287B96"/>
    <w:rsid w:val="00287D52"/>
    <w:rsid w:val="00287EAF"/>
    <w:rsid w:val="002903D6"/>
    <w:rsid w:val="00290C35"/>
    <w:rsid w:val="00290CB3"/>
    <w:rsid w:val="002910B4"/>
    <w:rsid w:val="002911F5"/>
    <w:rsid w:val="00291424"/>
    <w:rsid w:val="002919B7"/>
    <w:rsid w:val="00291A2A"/>
    <w:rsid w:val="00292BC3"/>
    <w:rsid w:val="00293399"/>
    <w:rsid w:val="002933F1"/>
    <w:rsid w:val="00293475"/>
    <w:rsid w:val="002938F2"/>
    <w:rsid w:val="0029414A"/>
    <w:rsid w:val="0029459A"/>
    <w:rsid w:val="00294720"/>
    <w:rsid w:val="00294953"/>
    <w:rsid w:val="002958A3"/>
    <w:rsid w:val="00295B4E"/>
    <w:rsid w:val="00295B82"/>
    <w:rsid w:val="002966C5"/>
    <w:rsid w:val="00296895"/>
    <w:rsid w:val="002975FA"/>
    <w:rsid w:val="002977F0"/>
    <w:rsid w:val="00297B66"/>
    <w:rsid w:val="00297D78"/>
    <w:rsid w:val="002A0109"/>
    <w:rsid w:val="002A0514"/>
    <w:rsid w:val="002A07A1"/>
    <w:rsid w:val="002A0CE5"/>
    <w:rsid w:val="002A1604"/>
    <w:rsid w:val="002A1610"/>
    <w:rsid w:val="002A1623"/>
    <w:rsid w:val="002A16A4"/>
    <w:rsid w:val="002A1F30"/>
    <w:rsid w:val="002A25B8"/>
    <w:rsid w:val="002A327E"/>
    <w:rsid w:val="002A32A7"/>
    <w:rsid w:val="002A339B"/>
    <w:rsid w:val="002A36FB"/>
    <w:rsid w:val="002A3C55"/>
    <w:rsid w:val="002A3FC4"/>
    <w:rsid w:val="002A436E"/>
    <w:rsid w:val="002A45DA"/>
    <w:rsid w:val="002A46E7"/>
    <w:rsid w:val="002A4797"/>
    <w:rsid w:val="002A48B7"/>
    <w:rsid w:val="002A4A2A"/>
    <w:rsid w:val="002A4ABF"/>
    <w:rsid w:val="002A4DAD"/>
    <w:rsid w:val="002A545F"/>
    <w:rsid w:val="002A5C33"/>
    <w:rsid w:val="002A624E"/>
    <w:rsid w:val="002A68DA"/>
    <w:rsid w:val="002A6FAA"/>
    <w:rsid w:val="002A7493"/>
    <w:rsid w:val="002A7686"/>
    <w:rsid w:val="002A79CF"/>
    <w:rsid w:val="002A7C3C"/>
    <w:rsid w:val="002A7E75"/>
    <w:rsid w:val="002B002E"/>
    <w:rsid w:val="002B0298"/>
    <w:rsid w:val="002B05C6"/>
    <w:rsid w:val="002B0965"/>
    <w:rsid w:val="002B1557"/>
    <w:rsid w:val="002B2150"/>
    <w:rsid w:val="002B2AC3"/>
    <w:rsid w:val="002B2CDB"/>
    <w:rsid w:val="002B2EA5"/>
    <w:rsid w:val="002B304E"/>
    <w:rsid w:val="002B32BB"/>
    <w:rsid w:val="002B3495"/>
    <w:rsid w:val="002B3723"/>
    <w:rsid w:val="002B3852"/>
    <w:rsid w:val="002B39CC"/>
    <w:rsid w:val="002B4031"/>
    <w:rsid w:val="002B4A85"/>
    <w:rsid w:val="002B4D81"/>
    <w:rsid w:val="002B4DF1"/>
    <w:rsid w:val="002B4E65"/>
    <w:rsid w:val="002B5856"/>
    <w:rsid w:val="002B5968"/>
    <w:rsid w:val="002B59AE"/>
    <w:rsid w:val="002B6045"/>
    <w:rsid w:val="002B61E4"/>
    <w:rsid w:val="002B62AF"/>
    <w:rsid w:val="002B6900"/>
    <w:rsid w:val="002B698D"/>
    <w:rsid w:val="002B6BA4"/>
    <w:rsid w:val="002B7167"/>
    <w:rsid w:val="002B7169"/>
    <w:rsid w:val="002B78AA"/>
    <w:rsid w:val="002C0338"/>
    <w:rsid w:val="002C09C7"/>
    <w:rsid w:val="002C0FAE"/>
    <w:rsid w:val="002C12D2"/>
    <w:rsid w:val="002C1A0E"/>
    <w:rsid w:val="002C1B4F"/>
    <w:rsid w:val="002C1C4F"/>
    <w:rsid w:val="002C1E9F"/>
    <w:rsid w:val="002C1F3D"/>
    <w:rsid w:val="002C22AD"/>
    <w:rsid w:val="002C231A"/>
    <w:rsid w:val="002C2D64"/>
    <w:rsid w:val="002C3831"/>
    <w:rsid w:val="002C3EF3"/>
    <w:rsid w:val="002C4144"/>
    <w:rsid w:val="002C4A13"/>
    <w:rsid w:val="002C4D28"/>
    <w:rsid w:val="002C536B"/>
    <w:rsid w:val="002C53B4"/>
    <w:rsid w:val="002C5444"/>
    <w:rsid w:val="002C59C9"/>
    <w:rsid w:val="002C6579"/>
    <w:rsid w:val="002C6688"/>
    <w:rsid w:val="002C73C3"/>
    <w:rsid w:val="002C745F"/>
    <w:rsid w:val="002C7565"/>
    <w:rsid w:val="002C7960"/>
    <w:rsid w:val="002D02F6"/>
    <w:rsid w:val="002D0933"/>
    <w:rsid w:val="002D0D62"/>
    <w:rsid w:val="002D102C"/>
    <w:rsid w:val="002D1334"/>
    <w:rsid w:val="002D1835"/>
    <w:rsid w:val="002D190F"/>
    <w:rsid w:val="002D1CCB"/>
    <w:rsid w:val="002D20F0"/>
    <w:rsid w:val="002D217F"/>
    <w:rsid w:val="002D26B1"/>
    <w:rsid w:val="002D27C0"/>
    <w:rsid w:val="002D28B3"/>
    <w:rsid w:val="002D2AA4"/>
    <w:rsid w:val="002D2C82"/>
    <w:rsid w:val="002D3076"/>
    <w:rsid w:val="002D44DA"/>
    <w:rsid w:val="002D4911"/>
    <w:rsid w:val="002D4A74"/>
    <w:rsid w:val="002D4B64"/>
    <w:rsid w:val="002D4F67"/>
    <w:rsid w:val="002D4FC6"/>
    <w:rsid w:val="002D5369"/>
    <w:rsid w:val="002D5758"/>
    <w:rsid w:val="002D595A"/>
    <w:rsid w:val="002D6437"/>
    <w:rsid w:val="002D6CBE"/>
    <w:rsid w:val="002D6D09"/>
    <w:rsid w:val="002D79C3"/>
    <w:rsid w:val="002D7E62"/>
    <w:rsid w:val="002D7EBC"/>
    <w:rsid w:val="002E03A2"/>
    <w:rsid w:val="002E08D0"/>
    <w:rsid w:val="002E17EC"/>
    <w:rsid w:val="002E1E2C"/>
    <w:rsid w:val="002E1F34"/>
    <w:rsid w:val="002E24C9"/>
    <w:rsid w:val="002E259C"/>
    <w:rsid w:val="002E2ED4"/>
    <w:rsid w:val="002E2EFA"/>
    <w:rsid w:val="002E350D"/>
    <w:rsid w:val="002E38A8"/>
    <w:rsid w:val="002E3C4E"/>
    <w:rsid w:val="002E3E28"/>
    <w:rsid w:val="002E4C83"/>
    <w:rsid w:val="002E5893"/>
    <w:rsid w:val="002E5AC4"/>
    <w:rsid w:val="002E6113"/>
    <w:rsid w:val="002E6D0A"/>
    <w:rsid w:val="002E6EFE"/>
    <w:rsid w:val="002E6FB4"/>
    <w:rsid w:val="002E72EF"/>
    <w:rsid w:val="002F0609"/>
    <w:rsid w:val="002F0974"/>
    <w:rsid w:val="002F0C0A"/>
    <w:rsid w:val="002F0DEF"/>
    <w:rsid w:val="002F14A8"/>
    <w:rsid w:val="002F1570"/>
    <w:rsid w:val="002F1C54"/>
    <w:rsid w:val="002F203A"/>
    <w:rsid w:val="002F22ED"/>
    <w:rsid w:val="002F236A"/>
    <w:rsid w:val="002F2705"/>
    <w:rsid w:val="002F2973"/>
    <w:rsid w:val="002F2CB0"/>
    <w:rsid w:val="002F3429"/>
    <w:rsid w:val="002F3442"/>
    <w:rsid w:val="002F3730"/>
    <w:rsid w:val="002F3C52"/>
    <w:rsid w:val="002F3FAE"/>
    <w:rsid w:val="002F4141"/>
    <w:rsid w:val="002F41D1"/>
    <w:rsid w:val="002F46DF"/>
    <w:rsid w:val="002F4706"/>
    <w:rsid w:val="002F5070"/>
    <w:rsid w:val="002F50CD"/>
    <w:rsid w:val="002F5DB7"/>
    <w:rsid w:val="002F60B6"/>
    <w:rsid w:val="002F61AD"/>
    <w:rsid w:val="002F637F"/>
    <w:rsid w:val="002F722C"/>
    <w:rsid w:val="002F7399"/>
    <w:rsid w:val="00301447"/>
    <w:rsid w:val="00301677"/>
    <w:rsid w:val="00301755"/>
    <w:rsid w:val="003017F2"/>
    <w:rsid w:val="003019A9"/>
    <w:rsid w:val="003019FE"/>
    <w:rsid w:val="00301AEC"/>
    <w:rsid w:val="00301BC9"/>
    <w:rsid w:val="00301BED"/>
    <w:rsid w:val="00301D41"/>
    <w:rsid w:val="0030249C"/>
    <w:rsid w:val="00302A1C"/>
    <w:rsid w:val="00302A79"/>
    <w:rsid w:val="00302E98"/>
    <w:rsid w:val="0030319A"/>
    <w:rsid w:val="003035FA"/>
    <w:rsid w:val="0030383C"/>
    <w:rsid w:val="00303A64"/>
    <w:rsid w:val="00303CCE"/>
    <w:rsid w:val="003041BF"/>
    <w:rsid w:val="00304FB6"/>
    <w:rsid w:val="00305066"/>
    <w:rsid w:val="003050AC"/>
    <w:rsid w:val="0030531F"/>
    <w:rsid w:val="003057BA"/>
    <w:rsid w:val="003057DE"/>
    <w:rsid w:val="003062C6"/>
    <w:rsid w:val="003066C5"/>
    <w:rsid w:val="00306A67"/>
    <w:rsid w:val="003075F5"/>
    <w:rsid w:val="0030769B"/>
    <w:rsid w:val="003079B9"/>
    <w:rsid w:val="00307B01"/>
    <w:rsid w:val="00307BBD"/>
    <w:rsid w:val="003102AD"/>
    <w:rsid w:val="00310536"/>
    <w:rsid w:val="003108EA"/>
    <w:rsid w:val="00310956"/>
    <w:rsid w:val="00311F1D"/>
    <w:rsid w:val="00312C1A"/>
    <w:rsid w:val="00312F3C"/>
    <w:rsid w:val="003132C5"/>
    <w:rsid w:val="003136F2"/>
    <w:rsid w:val="00313819"/>
    <w:rsid w:val="00313D75"/>
    <w:rsid w:val="0031401B"/>
    <w:rsid w:val="00314E48"/>
    <w:rsid w:val="0031550C"/>
    <w:rsid w:val="0031607A"/>
    <w:rsid w:val="00316464"/>
    <w:rsid w:val="00316500"/>
    <w:rsid w:val="0031662C"/>
    <w:rsid w:val="00316CF4"/>
    <w:rsid w:val="00316D06"/>
    <w:rsid w:val="00316DEE"/>
    <w:rsid w:val="00316F05"/>
    <w:rsid w:val="003174D7"/>
    <w:rsid w:val="00317882"/>
    <w:rsid w:val="003203CA"/>
    <w:rsid w:val="003204CE"/>
    <w:rsid w:val="0032066A"/>
    <w:rsid w:val="0032099C"/>
    <w:rsid w:val="00321488"/>
    <w:rsid w:val="0032168B"/>
    <w:rsid w:val="00321802"/>
    <w:rsid w:val="00321C8F"/>
    <w:rsid w:val="00321E31"/>
    <w:rsid w:val="0032270E"/>
    <w:rsid w:val="00322B51"/>
    <w:rsid w:val="00322D12"/>
    <w:rsid w:val="00323138"/>
    <w:rsid w:val="00323A5A"/>
    <w:rsid w:val="00323EAF"/>
    <w:rsid w:val="00324547"/>
    <w:rsid w:val="003246A7"/>
    <w:rsid w:val="003246F5"/>
    <w:rsid w:val="00324B7D"/>
    <w:rsid w:val="00324ED3"/>
    <w:rsid w:val="0032545D"/>
    <w:rsid w:val="00325730"/>
    <w:rsid w:val="00326416"/>
    <w:rsid w:val="00326BFB"/>
    <w:rsid w:val="00326DC5"/>
    <w:rsid w:val="0032747B"/>
    <w:rsid w:val="00327C74"/>
    <w:rsid w:val="00327DE1"/>
    <w:rsid w:val="003300CA"/>
    <w:rsid w:val="00330B74"/>
    <w:rsid w:val="003313F4"/>
    <w:rsid w:val="0033147A"/>
    <w:rsid w:val="00331BC5"/>
    <w:rsid w:val="00332A55"/>
    <w:rsid w:val="00332BC7"/>
    <w:rsid w:val="00332D47"/>
    <w:rsid w:val="0033378E"/>
    <w:rsid w:val="003337F1"/>
    <w:rsid w:val="00333AA3"/>
    <w:rsid w:val="003347BF"/>
    <w:rsid w:val="00334A8E"/>
    <w:rsid w:val="00334C83"/>
    <w:rsid w:val="00334E09"/>
    <w:rsid w:val="00335A13"/>
    <w:rsid w:val="00335A87"/>
    <w:rsid w:val="00335EB5"/>
    <w:rsid w:val="0033652A"/>
    <w:rsid w:val="0033673C"/>
    <w:rsid w:val="0033683B"/>
    <w:rsid w:val="00336E0E"/>
    <w:rsid w:val="00336FAC"/>
    <w:rsid w:val="00337CF6"/>
    <w:rsid w:val="003402ED"/>
    <w:rsid w:val="0034076B"/>
    <w:rsid w:val="00341CB3"/>
    <w:rsid w:val="0034364C"/>
    <w:rsid w:val="00343749"/>
    <w:rsid w:val="00343E41"/>
    <w:rsid w:val="00344A18"/>
    <w:rsid w:val="00344C65"/>
    <w:rsid w:val="003454DF"/>
    <w:rsid w:val="003458AF"/>
    <w:rsid w:val="00345D39"/>
    <w:rsid w:val="0034603E"/>
    <w:rsid w:val="003462A1"/>
    <w:rsid w:val="003465FF"/>
    <w:rsid w:val="00346F2D"/>
    <w:rsid w:val="003470EC"/>
    <w:rsid w:val="00347664"/>
    <w:rsid w:val="00347FA3"/>
    <w:rsid w:val="003502B5"/>
    <w:rsid w:val="0035051B"/>
    <w:rsid w:val="00350FD1"/>
    <w:rsid w:val="003510C5"/>
    <w:rsid w:val="0035112A"/>
    <w:rsid w:val="0035130A"/>
    <w:rsid w:val="00351479"/>
    <w:rsid w:val="003522E3"/>
    <w:rsid w:val="0035273A"/>
    <w:rsid w:val="00352B66"/>
    <w:rsid w:val="0035308E"/>
    <w:rsid w:val="0035419F"/>
    <w:rsid w:val="003553DB"/>
    <w:rsid w:val="00355EBF"/>
    <w:rsid w:val="003562DD"/>
    <w:rsid w:val="00356571"/>
    <w:rsid w:val="003565CB"/>
    <w:rsid w:val="00356669"/>
    <w:rsid w:val="00356749"/>
    <w:rsid w:val="00356AED"/>
    <w:rsid w:val="00356EB2"/>
    <w:rsid w:val="003600FA"/>
    <w:rsid w:val="003603FE"/>
    <w:rsid w:val="00361330"/>
    <w:rsid w:val="00361401"/>
    <w:rsid w:val="003624C8"/>
    <w:rsid w:val="00362610"/>
    <w:rsid w:val="00362770"/>
    <w:rsid w:val="00362FF6"/>
    <w:rsid w:val="0036365B"/>
    <w:rsid w:val="003636EB"/>
    <w:rsid w:val="00363C47"/>
    <w:rsid w:val="003643B7"/>
    <w:rsid w:val="00364938"/>
    <w:rsid w:val="00364FC3"/>
    <w:rsid w:val="00364FF9"/>
    <w:rsid w:val="00365039"/>
    <w:rsid w:val="0036589B"/>
    <w:rsid w:val="00366170"/>
    <w:rsid w:val="00366171"/>
    <w:rsid w:val="003666E2"/>
    <w:rsid w:val="00367301"/>
    <w:rsid w:val="00367512"/>
    <w:rsid w:val="0036774E"/>
    <w:rsid w:val="003678F3"/>
    <w:rsid w:val="00367D97"/>
    <w:rsid w:val="003702BD"/>
    <w:rsid w:val="003702F1"/>
    <w:rsid w:val="00370502"/>
    <w:rsid w:val="0037059A"/>
    <w:rsid w:val="003708C3"/>
    <w:rsid w:val="00370B9C"/>
    <w:rsid w:val="00370D90"/>
    <w:rsid w:val="00370FE4"/>
    <w:rsid w:val="0037128D"/>
    <w:rsid w:val="00371AEA"/>
    <w:rsid w:val="00372378"/>
    <w:rsid w:val="0037274A"/>
    <w:rsid w:val="00372A8F"/>
    <w:rsid w:val="00372B12"/>
    <w:rsid w:val="00372D17"/>
    <w:rsid w:val="0037366C"/>
    <w:rsid w:val="00373A59"/>
    <w:rsid w:val="00374276"/>
    <w:rsid w:val="0037431C"/>
    <w:rsid w:val="003749CA"/>
    <w:rsid w:val="00374C90"/>
    <w:rsid w:val="00374E30"/>
    <w:rsid w:val="00374E63"/>
    <w:rsid w:val="00374EB6"/>
    <w:rsid w:val="00374F95"/>
    <w:rsid w:val="00375578"/>
    <w:rsid w:val="00375724"/>
    <w:rsid w:val="00375764"/>
    <w:rsid w:val="00376E1D"/>
    <w:rsid w:val="0037742C"/>
    <w:rsid w:val="00377604"/>
    <w:rsid w:val="0037794F"/>
    <w:rsid w:val="00377BC6"/>
    <w:rsid w:val="00377EA1"/>
    <w:rsid w:val="003806C0"/>
    <w:rsid w:val="0038075E"/>
    <w:rsid w:val="0038080D"/>
    <w:rsid w:val="003811A0"/>
    <w:rsid w:val="00381ACF"/>
    <w:rsid w:val="003826CD"/>
    <w:rsid w:val="003826DB"/>
    <w:rsid w:val="00382DE5"/>
    <w:rsid w:val="00383082"/>
    <w:rsid w:val="003839CD"/>
    <w:rsid w:val="00383DEF"/>
    <w:rsid w:val="00383EBE"/>
    <w:rsid w:val="00383F36"/>
    <w:rsid w:val="0038484F"/>
    <w:rsid w:val="003848E1"/>
    <w:rsid w:val="00384908"/>
    <w:rsid w:val="00384EDC"/>
    <w:rsid w:val="0038520E"/>
    <w:rsid w:val="003852A2"/>
    <w:rsid w:val="00385623"/>
    <w:rsid w:val="00386269"/>
    <w:rsid w:val="00386500"/>
    <w:rsid w:val="00386A82"/>
    <w:rsid w:val="00386F7C"/>
    <w:rsid w:val="00387437"/>
    <w:rsid w:val="003878A5"/>
    <w:rsid w:val="00387C3A"/>
    <w:rsid w:val="00390287"/>
    <w:rsid w:val="00390440"/>
    <w:rsid w:val="00390A4B"/>
    <w:rsid w:val="00390D89"/>
    <w:rsid w:val="00390EAB"/>
    <w:rsid w:val="003910AC"/>
    <w:rsid w:val="00391150"/>
    <w:rsid w:val="00391CEA"/>
    <w:rsid w:val="00392049"/>
    <w:rsid w:val="003920E1"/>
    <w:rsid w:val="00392271"/>
    <w:rsid w:val="003925A4"/>
    <w:rsid w:val="003929AC"/>
    <w:rsid w:val="00392B24"/>
    <w:rsid w:val="0039369A"/>
    <w:rsid w:val="00394495"/>
    <w:rsid w:val="003944FC"/>
    <w:rsid w:val="0039483A"/>
    <w:rsid w:val="0039487D"/>
    <w:rsid w:val="00394AB7"/>
    <w:rsid w:val="00394F2A"/>
    <w:rsid w:val="0039559C"/>
    <w:rsid w:val="0039579C"/>
    <w:rsid w:val="00395817"/>
    <w:rsid w:val="003961EB"/>
    <w:rsid w:val="0039654B"/>
    <w:rsid w:val="00396A65"/>
    <w:rsid w:val="00397C9C"/>
    <w:rsid w:val="003A0042"/>
    <w:rsid w:val="003A0235"/>
    <w:rsid w:val="003A0692"/>
    <w:rsid w:val="003A087C"/>
    <w:rsid w:val="003A088A"/>
    <w:rsid w:val="003A0DBE"/>
    <w:rsid w:val="003A20AB"/>
    <w:rsid w:val="003A22AE"/>
    <w:rsid w:val="003A22CE"/>
    <w:rsid w:val="003A25B7"/>
    <w:rsid w:val="003A26D6"/>
    <w:rsid w:val="003A2AF5"/>
    <w:rsid w:val="003A2B95"/>
    <w:rsid w:val="003A2F26"/>
    <w:rsid w:val="003A388E"/>
    <w:rsid w:val="003A3D38"/>
    <w:rsid w:val="003A412D"/>
    <w:rsid w:val="003A4517"/>
    <w:rsid w:val="003A4D6F"/>
    <w:rsid w:val="003A4F01"/>
    <w:rsid w:val="003A546B"/>
    <w:rsid w:val="003A76C9"/>
    <w:rsid w:val="003A7CAF"/>
    <w:rsid w:val="003B09FE"/>
    <w:rsid w:val="003B0E25"/>
    <w:rsid w:val="003B151F"/>
    <w:rsid w:val="003B2EB4"/>
    <w:rsid w:val="003B3096"/>
    <w:rsid w:val="003B320C"/>
    <w:rsid w:val="003B36EB"/>
    <w:rsid w:val="003B3F08"/>
    <w:rsid w:val="003B4666"/>
    <w:rsid w:val="003B4CBD"/>
    <w:rsid w:val="003B4ECA"/>
    <w:rsid w:val="003B510E"/>
    <w:rsid w:val="003B51CB"/>
    <w:rsid w:val="003B54E4"/>
    <w:rsid w:val="003B575F"/>
    <w:rsid w:val="003B65F1"/>
    <w:rsid w:val="003B6AC2"/>
    <w:rsid w:val="003B7354"/>
    <w:rsid w:val="003B7AFD"/>
    <w:rsid w:val="003B7CF6"/>
    <w:rsid w:val="003B7FCA"/>
    <w:rsid w:val="003C02E2"/>
    <w:rsid w:val="003C050B"/>
    <w:rsid w:val="003C10EE"/>
    <w:rsid w:val="003C14B9"/>
    <w:rsid w:val="003C1A94"/>
    <w:rsid w:val="003C1B7F"/>
    <w:rsid w:val="003C2659"/>
    <w:rsid w:val="003C268A"/>
    <w:rsid w:val="003C334C"/>
    <w:rsid w:val="003C421F"/>
    <w:rsid w:val="003C4485"/>
    <w:rsid w:val="003C552E"/>
    <w:rsid w:val="003C5E80"/>
    <w:rsid w:val="003C69A5"/>
    <w:rsid w:val="003C6BBD"/>
    <w:rsid w:val="003C7455"/>
    <w:rsid w:val="003C7695"/>
    <w:rsid w:val="003D0312"/>
    <w:rsid w:val="003D08F3"/>
    <w:rsid w:val="003D0EE6"/>
    <w:rsid w:val="003D115C"/>
    <w:rsid w:val="003D1BE2"/>
    <w:rsid w:val="003D205B"/>
    <w:rsid w:val="003D2301"/>
    <w:rsid w:val="003D239D"/>
    <w:rsid w:val="003D2598"/>
    <w:rsid w:val="003D2C90"/>
    <w:rsid w:val="003D323E"/>
    <w:rsid w:val="003D3BD9"/>
    <w:rsid w:val="003D3CCF"/>
    <w:rsid w:val="003D3D88"/>
    <w:rsid w:val="003D4645"/>
    <w:rsid w:val="003D4658"/>
    <w:rsid w:val="003D4A49"/>
    <w:rsid w:val="003D4E1F"/>
    <w:rsid w:val="003D4EC8"/>
    <w:rsid w:val="003D546E"/>
    <w:rsid w:val="003D58F1"/>
    <w:rsid w:val="003D5BB4"/>
    <w:rsid w:val="003D7C27"/>
    <w:rsid w:val="003D7D3A"/>
    <w:rsid w:val="003D7F16"/>
    <w:rsid w:val="003E01B8"/>
    <w:rsid w:val="003E03D9"/>
    <w:rsid w:val="003E0C46"/>
    <w:rsid w:val="003E0C7D"/>
    <w:rsid w:val="003E1BF9"/>
    <w:rsid w:val="003E2B30"/>
    <w:rsid w:val="003E3298"/>
    <w:rsid w:val="003E3578"/>
    <w:rsid w:val="003E3606"/>
    <w:rsid w:val="003E39F7"/>
    <w:rsid w:val="003E3A6B"/>
    <w:rsid w:val="003E3D04"/>
    <w:rsid w:val="003E3F25"/>
    <w:rsid w:val="003E411F"/>
    <w:rsid w:val="003E43C4"/>
    <w:rsid w:val="003E490E"/>
    <w:rsid w:val="003E4A85"/>
    <w:rsid w:val="003E4A91"/>
    <w:rsid w:val="003E4E95"/>
    <w:rsid w:val="003E4EF1"/>
    <w:rsid w:val="003E5419"/>
    <w:rsid w:val="003E5725"/>
    <w:rsid w:val="003E60E0"/>
    <w:rsid w:val="003E64A2"/>
    <w:rsid w:val="003E6AE1"/>
    <w:rsid w:val="003E6CD6"/>
    <w:rsid w:val="003E768F"/>
    <w:rsid w:val="003E7D5C"/>
    <w:rsid w:val="003E7DCF"/>
    <w:rsid w:val="003F005D"/>
    <w:rsid w:val="003F00D4"/>
    <w:rsid w:val="003F00DB"/>
    <w:rsid w:val="003F0250"/>
    <w:rsid w:val="003F0A01"/>
    <w:rsid w:val="003F0A4D"/>
    <w:rsid w:val="003F0C2A"/>
    <w:rsid w:val="003F0DE2"/>
    <w:rsid w:val="003F11EA"/>
    <w:rsid w:val="003F1C82"/>
    <w:rsid w:val="003F1D30"/>
    <w:rsid w:val="003F1EAA"/>
    <w:rsid w:val="003F20A6"/>
    <w:rsid w:val="003F24D2"/>
    <w:rsid w:val="003F2529"/>
    <w:rsid w:val="003F254F"/>
    <w:rsid w:val="003F2BF0"/>
    <w:rsid w:val="003F2D10"/>
    <w:rsid w:val="003F2DC9"/>
    <w:rsid w:val="003F2EC5"/>
    <w:rsid w:val="003F3035"/>
    <w:rsid w:val="003F4587"/>
    <w:rsid w:val="003F4AA8"/>
    <w:rsid w:val="003F5544"/>
    <w:rsid w:val="003F565A"/>
    <w:rsid w:val="003F5CBF"/>
    <w:rsid w:val="003F622F"/>
    <w:rsid w:val="003F644C"/>
    <w:rsid w:val="003F66FF"/>
    <w:rsid w:val="003F670E"/>
    <w:rsid w:val="003F7917"/>
    <w:rsid w:val="003F7A9B"/>
    <w:rsid w:val="003F7C5F"/>
    <w:rsid w:val="003F7EC8"/>
    <w:rsid w:val="0040076E"/>
    <w:rsid w:val="004011B6"/>
    <w:rsid w:val="00401700"/>
    <w:rsid w:val="004017A1"/>
    <w:rsid w:val="00402408"/>
    <w:rsid w:val="004024FE"/>
    <w:rsid w:val="00402F59"/>
    <w:rsid w:val="00403226"/>
    <w:rsid w:val="004036F8"/>
    <w:rsid w:val="00403E5A"/>
    <w:rsid w:val="00403E7E"/>
    <w:rsid w:val="00404121"/>
    <w:rsid w:val="00404504"/>
    <w:rsid w:val="0040450C"/>
    <w:rsid w:val="00404684"/>
    <w:rsid w:val="00404B9E"/>
    <w:rsid w:val="0040502C"/>
    <w:rsid w:val="0040502E"/>
    <w:rsid w:val="00406494"/>
    <w:rsid w:val="00406A9C"/>
    <w:rsid w:val="00407178"/>
    <w:rsid w:val="00407D00"/>
    <w:rsid w:val="0041003A"/>
    <w:rsid w:val="00410184"/>
    <w:rsid w:val="00410371"/>
    <w:rsid w:val="004106C3"/>
    <w:rsid w:val="00410AE1"/>
    <w:rsid w:val="00411347"/>
    <w:rsid w:val="004114A7"/>
    <w:rsid w:val="00411606"/>
    <w:rsid w:val="00411C46"/>
    <w:rsid w:val="00411F77"/>
    <w:rsid w:val="00412353"/>
    <w:rsid w:val="0041235E"/>
    <w:rsid w:val="0041258E"/>
    <w:rsid w:val="00412990"/>
    <w:rsid w:val="00412A56"/>
    <w:rsid w:val="00412D7F"/>
    <w:rsid w:val="004135E7"/>
    <w:rsid w:val="004137D9"/>
    <w:rsid w:val="00414A05"/>
    <w:rsid w:val="004154C9"/>
    <w:rsid w:val="00415AC6"/>
    <w:rsid w:val="00415BA1"/>
    <w:rsid w:val="00415BAA"/>
    <w:rsid w:val="00415DD7"/>
    <w:rsid w:val="00416357"/>
    <w:rsid w:val="00417696"/>
    <w:rsid w:val="00417EB9"/>
    <w:rsid w:val="0042006D"/>
    <w:rsid w:val="0042039E"/>
    <w:rsid w:val="004204F2"/>
    <w:rsid w:val="00420623"/>
    <w:rsid w:val="00420B80"/>
    <w:rsid w:val="00420EE6"/>
    <w:rsid w:val="00421380"/>
    <w:rsid w:val="004215F3"/>
    <w:rsid w:val="00421741"/>
    <w:rsid w:val="00421AFF"/>
    <w:rsid w:val="00421F4D"/>
    <w:rsid w:val="004230DE"/>
    <w:rsid w:val="004232B5"/>
    <w:rsid w:val="0042345E"/>
    <w:rsid w:val="004236DD"/>
    <w:rsid w:val="004237B0"/>
    <w:rsid w:val="004238DD"/>
    <w:rsid w:val="004248AF"/>
    <w:rsid w:val="004249AA"/>
    <w:rsid w:val="00424C7C"/>
    <w:rsid w:val="00425130"/>
    <w:rsid w:val="004259BF"/>
    <w:rsid w:val="00425B9C"/>
    <w:rsid w:val="004260CE"/>
    <w:rsid w:val="0042621B"/>
    <w:rsid w:val="004262AE"/>
    <w:rsid w:val="0042668E"/>
    <w:rsid w:val="00426F22"/>
    <w:rsid w:val="004277DB"/>
    <w:rsid w:val="0043094B"/>
    <w:rsid w:val="00430D2C"/>
    <w:rsid w:val="00430E1B"/>
    <w:rsid w:val="00430F95"/>
    <w:rsid w:val="004310AC"/>
    <w:rsid w:val="00431990"/>
    <w:rsid w:val="00432490"/>
    <w:rsid w:val="00432620"/>
    <w:rsid w:val="00432779"/>
    <w:rsid w:val="00433361"/>
    <w:rsid w:val="00433390"/>
    <w:rsid w:val="0043348C"/>
    <w:rsid w:val="00433758"/>
    <w:rsid w:val="00433A0D"/>
    <w:rsid w:val="00433B3C"/>
    <w:rsid w:val="00433B75"/>
    <w:rsid w:val="0043402B"/>
    <w:rsid w:val="004346E4"/>
    <w:rsid w:val="00434790"/>
    <w:rsid w:val="00435073"/>
    <w:rsid w:val="004350D0"/>
    <w:rsid w:val="0043537C"/>
    <w:rsid w:val="004354A7"/>
    <w:rsid w:val="004357F8"/>
    <w:rsid w:val="00435D90"/>
    <w:rsid w:val="00435F0F"/>
    <w:rsid w:val="004365AA"/>
    <w:rsid w:val="00436B81"/>
    <w:rsid w:val="00436BCE"/>
    <w:rsid w:val="00436D25"/>
    <w:rsid w:val="00436E79"/>
    <w:rsid w:val="0043780A"/>
    <w:rsid w:val="00437819"/>
    <w:rsid w:val="00437ED4"/>
    <w:rsid w:val="00440303"/>
    <w:rsid w:val="004403D5"/>
    <w:rsid w:val="00440494"/>
    <w:rsid w:val="0044076D"/>
    <w:rsid w:val="00440843"/>
    <w:rsid w:val="00440993"/>
    <w:rsid w:val="004414DB"/>
    <w:rsid w:val="00441A57"/>
    <w:rsid w:val="00441F6E"/>
    <w:rsid w:val="0044266D"/>
    <w:rsid w:val="00442A59"/>
    <w:rsid w:val="004434F2"/>
    <w:rsid w:val="00443727"/>
    <w:rsid w:val="00443797"/>
    <w:rsid w:val="00443DED"/>
    <w:rsid w:val="004441A6"/>
    <w:rsid w:val="00444D92"/>
    <w:rsid w:val="00444E49"/>
    <w:rsid w:val="00444EB6"/>
    <w:rsid w:val="00444FA5"/>
    <w:rsid w:val="00445687"/>
    <w:rsid w:val="00445835"/>
    <w:rsid w:val="004478A0"/>
    <w:rsid w:val="004479F8"/>
    <w:rsid w:val="00447AB6"/>
    <w:rsid w:val="00447B2E"/>
    <w:rsid w:val="00447BBA"/>
    <w:rsid w:val="00450119"/>
    <w:rsid w:val="0045074C"/>
    <w:rsid w:val="00450C80"/>
    <w:rsid w:val="00450C99"/>
    <w:rsid w:val="004515FA"/>
    <w:rsid w:val="004517CF"/>
    <w:rsid w:val="00452098"/>
    <w:rsid w:val="00452477"/>
    <w:rsid w:val="004524F0"/>
    <w:rsid w:val="004527E1"/>
    <w:rsid w:val="004528E3"/>
    <w:rsid w:val="00452D8A"/>
    <w:rsid w:val="00452E6F"/>
    <w:rsid w:val="004530FB"/>
    <w:rsid w:val="00453207"/>
    <w:rsid w:val="0045369A"/>
    <w:rsid w:val="00454293"/>
    <w:rsid w:val="0045445A"/>
    <w:rsid w:val="00454573"/>
    <w:rsid w:val="00454A63"/>
    <w:rsid w:val="00454F6C"/>
    <w:rsid w:val="0045574C"/>
    <w:rsid w:val="00455AB5"/>
    <w:rsid w:val="00455F9D"/>
    <w:rsid w:val="004560B4"/>
    <w:rsid w:val="004566FD"/>
    <w:rsid w:val="00456933"/>
    <w:rsid w:val="00456D44"/>
    <w:rsid w:val="00457229"/>
    <w:rsid w:val="00457510"/>
    <w:rsid w:val="00457C1A"/>
    <w:rsid w:val="00460904"/>
    <w:rsid w:val="00460F66"/>
    <w:rsid w:val="00462584"/>
    <w:rsid w:val="00462895"/>
    <w:rsid w:val="00462D93"/>
    <w:rsid w:val="00462E81"/>
    <w:rsid w:val="004630F3"/>
    <w:rsid w:val="0046317B"/>
    <w:rsid w:val="004640C3"/>
    <w:rsid w:val="004647E9"/>
    <w:rsid w:val="00465118"/>
    <w:rsid w:val="00465CC2"/>
    <w:rsid w:val="0046625A"/>
    <w:rsid w:val="004663BF"/>
    <w:rsid w:val="0046658B"/>
    <w:rsid w:val="004665D4"/>
    <w:rsid w:val="0046785E"/>
    <w:rsid w:val="004679CA"/>
    <w:rsid w:val="00467A09"/>
    <w:rsid w:val="00467DF8"/>
    <w:rsid w:val="0047005C"/>
    <w:rsid w:val="004702C9"/>
    <w:rsid w:val="00470465"/>
    <w:rsid w:val="0047084C"/>
    <w:rsid w:val="00470B39"/>
    <w:rsid w:val="00471FE5"/>
    <w:rsid w:val="00472677"/>
    <w:rsid w:val="004727F7"/>
    <w:rsid w:val="00473434"/>
    <w:rsid w:val="00473DB3"/>
    <w:rsid w:val="00473E43"/>
    <w:rsid w:val="004742EC"/>
    <w:rsid w:val="004744DA"/>
    <w:rsid w:val="00474C4B"/>
    <w:rsid w:val="004762F6"/>
    <w:rsid w:val="00476424"/>
    <w:rsid w:val="00476732"/>
    <w:rsid w:val="00476898"/>
    <w:rsid w:val="00476D5E"/>
    <w:rsid w:val="004774F0"/>
    <w:rsid w:val="0047787E"/>
    <w:rsid w:val="00477A75"/>
    <w:rsid w:val="00477C61"/>
    <w:rsid w:val="0048005F"/>
    <w:rsid w:val="0048067B"/>
    <w:rsid w:val="00480C59"/>
    <w:rsid w:val="00480CAB"/>
    <w:rsid w:val="0048185A"/>
    <w:rsid w:val="00482451"/>
    <w:rsid w:val="00482D72"/>
    <w:rsid w:val="00483719"/>
    <w:rsid w:val="00483777"/>
    <w:rsid w:val="00483B7F"/>
    <w:rsid w:val="00483C0E"/>
    <w:rsid w:val="00484171"/>
    <w:rsid w:val="00484DC1"/>
    <w:rsid w:val="00484FC4"/>
    <w:rsid w:val="0048511C"/>
    <w:rsid w:val="004851AE"/>
    <w:rsid w:val="00485539"/>
    <w:rsid w:val="00485CB5"/>
    <w:rsid w:val="00485FB1"/>
    <w:rsid w:val="004863A2"/>
    <w:rsid w:val="00486D8F"/>
    <w:rsid w:val="00487B6B"/>
    <w:rsid w:val="00487E2B"/>
    <w:rsid w:val="004902C4"/>
    <w:rsid w:val="00491BE3"/>
    <w:rsid w:val="00491E77"/>
    <w:rsid w:val="004920CD"/>
    <w:rsid w:val="00492873"/>
    <w:rsid w:val="00492CCC"/>
    <w:rsid w:val="0049304F"/>
    <w:rsid w:val="00493177"/>
    <w:rsid w:val="0049322A"/>
    <w:rsid w:val="00493633"/>
    <w:rsid w:val="00493815"/>
    <w:rsid w:val="00493B0A"/>
    <w:rsid w:val="00493EB3"/>
    <w:rsid w:val="004940A4"/>
    <w:rsid w:val="0049445A"/>
    <w:rsid w:val="00495096"/>
    <w:rsid w:val="00495380"/>
    <w:rsid w:val="0049558C"/>
    <w:rsid w:val="00496DAE"/>
    <w:rsid w:val="00496E78"/>
    <w:rsid w:val="00496EEE"/>
    <w:rsid w:val="00497031"/>
    <w:rsid w:val="00497169"/>
    <w:rsid w:val="004976F7"/>
    <w:rsid w:val="00497A8A"/>
    <w:rsid w:val="00497C3E"/>
    <w:rsid w:val="00497E07"/>
    <w:rsid w:val="004A00CC"/>
    <w:rsid w:val="004A05C6"/>
    <w:rsid w:val="004A064E"/>
    <w:rsid w:val="004A0BD6"/>
    <w:rsid w:val="004A113E"/>
    <w:rsid w:val="004A166D"/>
    <w:rsid w:val="004A1B4F"/>
    <w:rsid w:val="004A1E46"/>
    <w:rsid w:val="004A2434"/>
    <w:rsid w:val="004A294A"/>
    <w:rsid w:val="004A2B33"/>
    <w:rsid w:val="004A2DD8"/>
    <w:rsid w:val="004A2E2E"/>
    <w:rsid w:val="004A3057"/>
    <w:rsid w:val="004A32A5"/>
    <w:rsid w:val="004A3421"/>
    <w:rsid w:val="004A343C"/>
    <w:rsid w:val="004A373F"/>
    <w:rsid w:val="004A39C5"/>
    <w:rsid w:val="004A3A08"/>
    <w:rsid w:val="004A3A6B"/>
    <w:rsid w:val="004A3D1A"/>
    <w:rsid w:val="004A4098"/>
    <w:rsid w:val="004A475A"/>
    <w:rsid w:val="004A47A4"/>
    <w:rsid w:val="004A4B64"/>
    <w:rsid w:val="004A57F1"/>
    <w:rsid w:val="004A67DE"/>
    <w:rsid w:val="004A7328"/>
    <w:rsid w:val="004A7737"/>
    <w:rsid w:val="004B085F"/>
    <w:rsid w:val="004B08F6"/>
    <w:rsid w:val="004B0B21"/>
    <w:rsid w:val="004B0F42"/>
    <w:rsid w:val="004B1FE7"/>
    <w:rsid w:val="004B217C"/>
    <w:rsid w:val="004B21B6"/>
    <w:rsid w:val="004B24DE"/>
    <w:rsid w:val="004B277B"/>
    <w:rsid w:val="004B34FA"/>
    <w:rsid w:val="004B39C0"/>
    <w:rsid w:val="004B3A7E"/>
    <w:rsid w:val="004B3B40"/>
    <w:rsid w:val="004B3C78"/>
    <w:rsid w:val="004B3F07"/>
    <w:rsid w:val="004B40A0"/>
    <w:rsid w:val="004B436C"/>
    <w:rsid w:val="004B4B57"/>
    <w:rsid w:val="004B4BC1"/>
    <w:rsid w:val="004B4DE7"/>
    <w:rsid w:val="004B4E73"/>
    <w:rsid w:val="004B4F9D"/>
    <w:rsid w:val="004B5332"/>
    <w:rsid w:val="004B536F"/>
    <w:rsid w:val="004B550E"/>
    <w:rsid w:val="004B5AA4"/>
    <w:rsid w:val="004B6947"/>
    <w:rsid w:val="004B6B21"/>
    <w:rsid w:val="004B6BB6"/>
    <w:rsid w:val="004B6CD1"/>
    <w:rsid w:val="004B7210"/>
    <w:rsid w:val="004B73C6"/>
    <w:rsid w:val="004B73E0"/>
    <w:rsid w:val="004B76E4"/>
    <w:rsid w:val="004B7CBD"/>
    <w:rsid w:val="004B7F39"/>
    <w:rsid w:val="004C00BA"/>
    <w:rsid w:val="004C02CB"/>
    <w:rsid w:val="004C07E3"/>
    <w:rsid w:val="004C0C2A"/>
    <w:rsid w:val="004C0D66"/>
    <w:rsid w:val="004C1F94"/>
    <w:rsid w:val="004C2133"/>
    <w:rsid w:val="004C24C4"/>
    <w:rsid w:val="004C2794"/>
    <w:rsid w:val="004C2E06"/>
    <w:rsid w:val="004C34AD"/>
    <w:rsid w:val="004C3814"/>
    <w:rsid w:val="004C3BF3"/>
    <w:rsid w:val="004C461A"/>
    <w:rsid w:val="004C4B22"/>
    <w:rsid w:val="004C5074"/>
    <w:rsid w:val="004C5230"/>
    <w:rsid w:val="004C5865"/>
    <w:rsid w:val="004C5B01"/>
    <w:rsid w:val="004C5E6D"/>
    <w:rsid w:val="004C5ED6"/>
    <w:rsid w:val="004C6241"/>
    <w:rsid w:val="004C6871"/>
    <w:rsid w:val="004C697A"/>
    <w:rsid w:val="004C6D91"/>
    <w:rsid w:val="004C7527"/>
    <w:rsid w:val="004C778D"/>
    <w:rsid w:val="004C7D99"/>
    <w:rsid w:val="004C7FA1"/>
    <w:rsid w:val="004D023E"/>
    <w:rsid w:val="004D0411"/>
    <w:rsid w:val="004D06E6"/>
    <w:rsid w:val="004D0B43"/>
    <w:rsid w:val="004D1537"/>
    <w:rsid w:val="004D1AB7"/>
    <w:rsid w:val="004D1CE2"/>
    <w:rsid w:val="004D2231"/>
    <w:rsid w:val="004D234A"/>
    <w:rsid w:val="004D263C"/>
    <w:rsid w:val="004D2BD8"/>
    <w:rsid w:val="004D2D57"/>
    <w:rsid w:val="004D2EBB"/>
    <w:rsid w:val="004D305D"/>
    <w:rsid w:val="004D3226"/>
    <w:rsid w:val="004D3924"/>
    <w:rsid w:val="004D3DD9"/>
    <w:rsid w:val="004D4570"/>
    <w:rsid w:val="004D46E1"/>
    <w:rsid w:val="004D4A11"/>
    <w:rsid w:val="004D4C75"/>
    <w:rsid w:val="004D5239"/>
    <w:rsid w:val="004D5583"/>
    <w:rsid w:val="004D5C6B"/>
    <w:rsid w:val="004D5D9C"/>
    <w:rsid w:val="004D655D"/>
    <w:rsid w:val="004D68BF"/>
    <w:rsid w:val="004D6B71"/>
    <w:rsid w:val="004D6CAF"/>
    <w:rsid w:val="004D74F9"/>
    <w:rsid w:val="004D78FA"/>
    <w:rsid w:val="004E00D6"/>
    <w:rsid w:val="004E0A2D"/>
    <w:rsid w:val="004E0BD0"/>
    <w:rsid w:val="004E0F92"/>
    <w:rsid w:val="004E1137"/>
    <w:rsid w:val="004E1600"/>
    <w:rsid w:val="004E1945"/>
    <w:rsid w:val="004E1A7B"/>
    <w:rsid w:val="004E1F7D"/>
    <w:rsid w:val="004E26A1"/>
    <w:rsid w:val="004E2781"/>
    <w:rsid w:val="004E2B5E"/>
    <w:rsid w:val="004E348D"/>
    <w:rsid w:val="004E4CD4"/>
    <w:rsid w:val="004E4CF4"/>
    <w:rsid w:val="004E4F6C"/>
    <w:rsid w:val="004E51B1"/>
    <w:rsid w:val="004E537C"/>
    <w:rsid w:val="004E53E7"/>
    <w:rsid w:val="004E5B52"/>
    <w:rsid w:val="004E65B7"/>
    <w:rsid w:val="004E6978"/>
    <w:rsid w:val="004E70E7"/>
    <w:rsid w:val="004E73ED"/>
    <w:rsid w:val="004E7C0D"/>
    <w:rsid w:val="004F0233"/>
    <w:rsid w:val="004F038B"/>
    <w:rsid w:val="004F0D26"/>
    <w:rsid w:val="004F0EA4"/>
    <w:rsid w:val="004F1C67"/>
    <w:rsid w:val="004F1DAC"/>
    <w:rsid w:val="004F24AA"/>
    <w:rsid w:val="004F2939"/>
    <w:rsid w:val="004F29AB"/>
    <w:rsid w:val="004F2A9F"/>
    <w:rsid w:val="004F2E9F"/>
    <w:rsid w:val="004F2EA5"/>
    <w:rsid w:val="004F3796"/>
    <w:rsid w:val="004F3F59"/>
    <w:rsid w:val="004F4B01"/>
    <w:rsid w:val="004F4ED3"/>
    <w:rsid w:val="004F52ED"/>
    <w:rsid w:val="004F5656"/>
    <w:rsid w:val="004F59FA"/>
    <w:rsid w:val="004F69BD"/>
    <w:rsid w:val="004F6AFD"/>
    <w:rsid w:val="004F7412"/>
    <w:rsid w:val="004F7A7E"/>
    <w:rsid w:val="004F7DA9"/>
    <w:rsid w:val="0050029F"/>
    <w:rsid w:val="00500328"/>
    <w:rsid w:val="005003F2"/>
    <w:rsid w:val="00500452"/>
    <w:rsid w:val="0050058F"/>
    <w:rsid w:val="00500BB0"/>
    <w:rsid w:val="00500F91"/>
    <w:rsid w:val="005011FA"/>
    <w:rsid w:val="00501345"/>
    <w:rsid w:val="005015B1"/>
    <w:rsid w:val="00501878"/>
    <w:rsid w:val="00501A46"/>
    <w:rsid w:val="00501F9B"/>
    <w:rsid w:val="005021CC"/>
    <w:rsid w:val="005027BE"/>
    <w:rsid w:val="00502A50"/>
    <w:rsid w:val="00502AE8"/>
    <w:rsid w:val="00502D95"/>
    <w:rsid w:val="00503183"/>
    <w:rsid w:val="00503956"/>
    <w:rsid w:val="005039FB"/>
    <w:rsid w:val="00503F34"/>
    <w:rsid w:val="0050493E"/>
    <w:rsid w:val="00504AE4"/>
    <w:rsid w:val="0050565F"/>
    <w:rsid w:val="00505958"/>
    <w:rsid w:val="00505CFB"/>
    <w:rsid w:val="00505F3B"/>
    <w:rsid w:val="00505FBA"/>
    <w:rsid w:val="00506274"/>
    <w:rsid w:val="005066DE"/>
    <w:rsid w:val="00506FCD"/>
    <w:rsid w:val="00507067"/>
    <w:rsid w:val="00507393"/>
    <w:rsid w:val="005077A1"/>
    <w:rsid w:val="0051047D"/>
    <w:rsid w:val="00510585"/>
    <w:rsid w:val="005107F5"/>
    <w:rsid w:val="00510B1F"/>
    <w:rsid w:val="00510B54"/>
    <w:rsid w:val="0051139F"/>
    <w:rsid w:val="00511796"/>
    <w:rsid w:val="00511944"/>
    <w:rsid w:val="00511B6A"/>
    <w:rsid w:val="005122C4"/>
    <w:rsid w:val="0051248C"/>
    <w:rsid w:val="00512D10"/>
    <w:rsid w:val="00512DB5"/>
    <w:rsid w:val="00513636"/>
    <w:rsid w:val="005137E6"/>
    <w:rsid w:val="005138DB"/>
    <w:rsid w:val="00513E08"/>
    <w:rsid w:val="00513EE3"/>
    <w:rsid w:val="00515318"/>
    <w:rsid w:val="00515ABA"/>
    <w:rsid w:val="00515EB1"/>
    <w:rsid w:val="005162A1"/>
    <w:rsid w:val="0051643B"/>
    <w:rsid w:val="005166E3"/>
    <w:rsid w:val="00517513"/>
    <w:rsid w:val="00517D2F"/>
    <w:rsid w:val="00517DA2"/>
    <w:rsid w:val="00517E71"/>
    <w:rsid w:val="005200B7"/>
    <w:rsid w:val="00520782"/>
    <w:rsid w:val="005207E7"/>
    <w:rsid w:val="00520BB2"/>
    <w:rsid w:val="00520ECE"/>
    <w:rsid w:val="00521334"/>
    <w:rsid w:val="00521806"/>
    <w:rsid w:val="00521DBC"/>
    <w:rsid w:val="0052291E"/>
    <w:rsid w:val="00522ABB"/>
    <w:rsid w:val="0052385D"/>
    <w:rsid w:val="00523866"/>
    <w:rsid w:val="00523904"/>
    <w:rsid w:val="00524433"/>
    <w:rsid w:val="0052497F"/>
    <w:rsid w:val="00524AE0"/>
    <w:rsid w:val="00524B31"/>
    <w:rsid w:val="00524F24"/>
    <w:rsid w:val="0052502E"/>
    <w:rsid w:val="005252FD"/>
    <w:rsid w:val="00525C04"/>
    <w:rsid w:val="00525E52"/>
    <w:rsid w:val="0052614A"/>
    <w:rsid w:val="00526651"/>
    <w:rsid w:val="00526B0A"/>
    <w:rsid w:val="00526B28"/>
    <w:rsid w:val="00526D66"/>
    <w:rsid w:val="00527076"/>
    <w:rsid w:val="00527288"/>
    <w:rsid w:val="005278F3"/>
    <w:rsid w:val="00527F75"/>
    <w:rsid w:val="00530100"/>
    <w:rsid w:val="00530339"/>
    <w:rsid w:val="005314C7"/>
    <w:rsid w:val="00532058"/>
    <w:rsid w:val="00532397"/>
    <w:rsid w:val="0053273E"/>
    <w:rsid w:val="00533DBA"/>
    <w:rsid w:val="00533F87"/>
    <w:rsid w:val="00534327"/>
    <w:rsid w:val="005343A5"/>
    <w:rsid w:val="00534C68"/>
    <w:rsid w:val="00534CBA"/>
    <w:rsid w:val="005350D6"/>
    <w:rsid w:val="00535268"/>
    <w:rsid w:val="005354CB"/>
    <w:rsid w:val="005355AF"/>
    <w:rsid w:val="00535797"/>
    <w:rsid w:val="00536201"/>
    <w:rsid w:val="00536901"/>
    <w:rsid w:val="0053694E"/>
    <w:rsid w:val="00536B80"/>
    <w:rsid w:val="00536F55"/>
    <w:rsid w:val="00537116"/>
    <w:rsid w:val="00537128"/>
    <w:rsid w:val="00540CB2"/>
    <w:rsid w:val="00540D00"/>
    <w:rsid w:val="00540E7C"/>
    <w:rsid w:val="005412C4"/>
    <w:rsid w:val="005416FA"/>
    <w:rsid w:val="00541729"/>
    <w:rsid w:val="00541940"/>
    <w:rsid w:val="00541A4C"/>
    <w:rsid w:val="00541C1C"/>
    <w:rsid w:val="00543323"/>
    <w:rsid w:val="00544471"/>
    <w:rsid w:val="00544DA2"/>
    <w:rsid w:val="00544E66"/>
    <w:rsid w:val="00545E56"/>
    <w:rsid w:val="0054609C"/>
    <w:rsid w:val="00546216"/>
    <w:rsid w:val="0054685A"/>
    <w:rsid w:val="005469B5"/>
    <w:rsid w:val="00546E93"/>
    <w:rsid w:val="00546F6C"/>
    <w:rsid w:val="005477B0"/>
    <w:rsid w:val="005477BD"/>
    <w:rsid w:val="00547F50"/>
    <w:rsid w:val="00550017"/>
    <w:rsid w:val="00550037"/>
    <w:rsid w:val="005500A0"/>
    <w:rsid w:val="0055160E"/>
    <w:rsid w:val="005522BC"/>
    <w:rsid w:val="005524E3"/>
    <w:rsid w:val="00553A1E"/>
    <w:rsid w:val="00554456"/>
    <w:rsid w:val="00554CAC"/>
    <w:rsid w:val="00554CE1"/>
    <w:rsid w:val="00554E9B"/>
    <w:rsid w:val="00555364"/>
    <w:rsid w:val="0055568D"/>
    <w:rsid w:val="00555DEF"/>
    <w:rsid w:val="00556105"/>
    <w:rsid w:val="00556555"/>
    <w:rsid w:val="00557932"/>
    <w:rsid w:val="00557A2C"/>
    <w:rsid w:val="00557CA0"/>
    <w:rsid w:val="00557D42"/>
    <w:rsid w:val="00560328"/>
    <w:rsid w:val="00560B41"/>
    <w:rsid w:val="005620E2"/>
    <w:rsid w:val="00562B92"/>
    <w:rsid w:val="00563023"/>
    <w:rsid w:val="005636B6"/>
    <w:rsid w:val="00563727"/>
    <w:rsid w:val="00563765"/>
    <w:rsid w:val="005639AE"/>
    <w:rsid w:val="00563B55"/>
    <w:rsid w:val="00564116"/>
    <w:rsid w:val="0056444D"/>
    <w:rsid w:val="0056489F"/>
    <w:rsid w:val="00565739"/>
    <w:rsid w:val="00565C21"/>
    <w:rsid w:val="00565C60"/>
    <w:rsid w:val="00565DD1"/>
    <w:rsid w:val="00566B3D"/>
    <w:rsid w:val="00566C38"/>
    <w:rsid w:val="00566E29"/>
    <w:rsid w:val="00567AC3"/>
    <w:rsid w:val="00567FDD"/>
    <w:rsid w:val="00570B09"/>
    <w:rsid w:val="005711A8"/>
    <w:rsid w:val="00571AF5"/>
    <w:rsid w:val="00572023"/>
    <w:rsid w:val="00572814"/>
    <w:rsid w:val="00572FCF"/>
    <w:rsid w:val="00573885"/>
    <w:rsid w:val="00574261"/>
    <w:rsid w:val="00574C98"/>
    <w:rsid w:val="00574CEB"/>
    <w:rsid w:val="005757FD"/>
    <w:rsid w:val="0057622A"/>
    <w:rsid w:val="005764FC"/>
    <w:rsid w:val="00576777"/>
    <w:rsid w:val="00576C52"/>
    <w:rsid w:val="0057765B"/>
    <w:rsid w:val="005800BC"/>
    <w:rsid w:val="00580711"/>
    <w:rsid w:val="005807F7"/>
    <w:rsid w:val="0058101F"/>
    <w:rsid w:val="0058107A"/>
    <w:rsid w:val="005814C8"/>
    <w:rsid w:val="0058161A"/>
    <w:rsid w:val="00582B2F"/>
    <w:rsid w:val="005832E4"/>
    <w:rsid w:val="005835AD"/>
    <w:rsid w:val="0058395F"/>
    <w:rsid w:val="00583F68"/>
    <w:rsid w:val="00583FA7"/>
    <w:rsid w:val="0058446F"/>
    <w:rsid w:val="005844AF"/>
    <w:rsid w:val="00584BAF"/>
    <w:rsid w:val="00584C09"/>
    <w:rsid w:val="005850EA"/>
    <w:rsid w:val="00585BBC"/>
    <w:rsid w:val="00585CAB"/>
    <w:rsid w:val="00585EA6"/>
    <w:rsid w:val="00585F38"/>
    <w:rsid w:val="0058675A"/>
    <w:rsid w:val="005867B1"/>
    <w:rsid w:val="00586AAA"/>
    <w:rsid w:val="00586B61"/>
    <w:rsid w:val="00586F5E"/>
    <w:rsid w:val="0058701F"/>
    <w:rsid w:val="0058711C"/>
    <w:rsid w:val="0058741D"/>
    <w:rsid w:val="005877C1"/>
    <w:rsid w:val="00590109"/>
    <w:rsid w:val="00590463"/>
    <w:rsid w:val="00590759"/>
    <w:rsid w:val="00590866"/>
    <w:rsid w:val="0059094B"/>
    <w:rsid w:val="0059104B"/>
    <w:rsid w:val="00591700"/>
    <w:rsid w:val="005917A0"/>
    <w:rsid w:val="00591C1E"/>
    <w:rsid w:val="00591D15"/>
    <w:rsid w:val="00591DB3"/>
    <w:rsid w:val="005921E2"/>
    <w:rsid w:val="00592D4A"/>
    <w:rsid w:val="00592F91"/>
    <w:rsid w:val="005935F9"/>
    <w:rsid w:val="0059387D"/>
    <w:rsid w:val="00593CD0"/>
    <w:rsid w:val="00593ECA"/>
    <w:rsid w:val="00593F5D"/>
    <w:rsid w:val="005942F1"/>
    <w:rsid w:val="0059475E"/>
    <w:rsid w:val="00594F60"/>
    <w:rsid w:val="005950AB"/>
    <w:rsid w:val="0059585F"/>
    <w:rsid w:val="00595887"/>
    <w:rsid w:val="00595F5A"/>
    <w:rsid w:val="00596EBC"/>
    <w:rsid w:val="0059791A"/>
    <w:rsid w:val="00597E75"/>
    <w:rsid w:val="005A03D9"/>
    <w:rsid w:val="005A191E"/>
    <w:rsid w:val="005A1B09"/>
    <w:rsid w:val="005A1BCF"/>
    <w:rsid w:val="005A1D43"/>
    <w:rsid w:val="005A1E64"/>
    <w:rsid w:val="005A1F0D"/>
    <w:rsid w:val="005A217A"/>
    <w:rsid w:val="005A289F"/>
    <w:rsid w:val="005A2DCE"/>
    <w:rsid w:val="005A3110"/>
    <w:rsid w:val="005A3180"/>
    <w:rsid w:val="005A31A6"/>
    <w:rsid w:val="005A3200"/>
    <w:rsid w:val="005A365E"/>
    <w:rsid w:val="005A3900"/>
    <w:rsid w:val="005A3BFC"/>
    <w:rsid w:val="005A3CA6"/>
    <w:rsid w:val="005A4460"/>
    <w:rsid w:val="005A4A39"/>
    <w:rsid w:val="005A4AF3"/>
    <w:rsid w:val="005A4F91"/>
    <w:rsid w:val="005A50AA"/>
    <w:rsid w:val="005A5E10"/>
    <w:rsid w:val="005A5E28"/>
    <w:rsid w:val="005A6251"/>
    <w:rsid w:val="005A62FB"/>
    <w:rsid w:val="005A63DD"/>
    <w:rsid w:val="005A660B"/>
    <w:rsid w:val="005A6A10"/>
    <w:rsid w:val="005A6CAA"/>
    <w:rsid w:val="005B0CEC"/>
    <w:rsid w:val="005B0E90"/>
    <w:rsid w:val="005B0F49"/>
    <w:rsid w:val="005B10DE"/>
    <w:rsid w:val="005B2052"/>
    <w:rsid w:val="005B285B"/>
    <w:rsid w:val="005B30BC"/>
    <w:rsid w:val="005B30F5"/>
    <w:rsid w:val="005B326C"/>
    <w:rsid w:val="005B341D"/>
    <w:rsid w:val="005B4177"/>
    <w:rsid w:val="005B4B79"/>
    <w:rsid w:val="005B4D61"/>
    <w:rsid w:val="005B5718"/>
    <w:rsid w:val="005B5736"/>
    <w:rsid w:val="005B5D37"/>
    <w:rsid w:val="005B5DE1"/>
    <w:rsid w:val="005B60A3"/>
    <w:rsid w:val="005B6A3A"/>
    <w:rsid w:val="005B7106"/>
    <w:rsid w:val="005B73DF"/>
    <w:rsid w:val="005B746A"/>
    <w:rsid w:val="005C0A0D"/>
    <w:rsid w:val="005C1495"/>
    <w:rsid w:val="005C203D"/>
    <w:rsid w:val="005C2176"/>
    <w:rsid w:val="005C2548"/>
    <w:rsid w:val="005C2AAB"/>
    <w:rsid w:val="005C2BEC"/>
    <w:rsid w:val="005C3130"/>
    <w:rsid w:val="005C3344"/>
    <w:rsid w:val="005C3A6D"/>
    <w:rsid w:val="005C3B6F"/>
    <w:rsid w:val="005C3C85"/>
    <w:rsid w:val="005C3EEF"/>
    <w:rsid w:val="005C4481"/>
    <w:rsid w:val="005C44A2"/>
    <w:rsid w:val="005C4859"/>
    <w:rsid w:val="005C4910"/>
    <w:rsid w:val="005C5290"/>
    <w:rsid w:val="005C5385"/>
    <w:rsid w:val="005C5994"/>
    <w:rsid w:val="005C5FF6"/>
    <w:rsid w:val="005C600E"/>
    <w:rsid w:val="005C613D"/>
    <w:rsid w:val="005C6FED"/>
    <w:rsid w:val="005C7ED6"/>
    <w:rsid w:val="005D0ACE"/>
    <w:rsid w:val="005D0F4B"/>
    <w:rsid w:val="005D1106"/>
    <w:rsid w:val="005D2238"/>
    <w:rsid w:val="005D2767"/>
    <w:rsid w:val="005D2B2C"/>
    <w:rsid w:val="005D30FE"/>
    <w:rsid w:val="005D339D"/>
    <w:rsid w:val="005D348D"/>
    <w:rsid w:val="005D378E"/>
    <w:rsid w:val="005D3B6A"/>
    <w:rsid w:val="005D3CA6"/>
    <w:rsid w:val="005D41ED"/>
    <w:rsid w:val="005D474C"/>
    <w:rsid w:val="005D4B82"/>
    <w:rsid w:val="005D5020"/>
    <w:rsid w:val="005D51F2"/>
    <w:rsid w:val="005D54C2"/>
    <w:rsid w:val="005D5AC0"/>
    <w:rsid w:val="005D5C89"/>
    <w:rsid w:val="005D64EF"/>
    <w:rsid w:val="005D764E"/>
    <w:rsid w:val="005D7867"/>
    <w:rsid w:val="005D7DB9"/>
    <w:rsid w:val="005D7F5F"/>
    <w:rsid w:val="005E047C"/>
    <w:rsid w:val="005E108B"/>
    <w:rsid w:val="005E1FD2"/>
    <w:rsid w:val="005E1FF8"/>
    <w:rsid w:val="005E2609"/>
    <w:rsid w:val="005E28BE"/>
    <w:rsid w:val="005E2F14"/>
    <w:rsid w:val="005E31CB"/>
    <w:rsid w:val="005E38C2"/>
    <w:rsid w:val="005E3F1B"/>
    <w:rsid w:val="005E43A2"/>
    <w:rsid w:val="005E50B2"/>
    <w:rsid w:val="005E52C6"/>
    <w:rsid w:val="005E5981"/>
    <w:rsid w:val="005E62BF"/>
    <w:rsid w:val="005E654C"/>
    <w:rsid w:val="005E67D5"/>
    <w:rsid w:val="005E6B3A"/>
    <w:rsid w:val="005E7188"/>
    <w:rsid w:val="005E79D5"/>
    <w:rsid w:val="005E7BE9"/>
    <w:rsid w:val="005E7E98"/>
    <w:rsid w:val="005F0B1B"/>
    <w:rsid w:val="005F1296"/>
    <w:rsid w:val="005F155E"/>
    <w:rsid w:val="005F15FA"/>
    <w:rsid w:val="005F1B56"/>
    <w:rsid w:val="005F2141"/>
    <w:rsid w:val="005F221F"/>
    <w:rsid w:val="005F313C"/>
    <w:rsid w:val="005F41EF"/>
    <w:rsid w:val="005F44D1"/>
    <w:rsid w:val="005F4908"/>
    <w:rsid w:val="005F54ED"/>
    <w:rsid w:val="005F63DB"/>
    <w:rsid w:val="005F6935"/>
    <w:rsid w:val="005F6A74"/>
    <w:rsid w:val="005F6C86"/>
    <w:rsid w:val="005F73EB"/>
    <w:rsid w:val="005F7695"/>
    <w:rsid w:val="005F7703"/>
    <w:rsid w:val="005F7734"/>
    <w:rsid w:val="005F7CA2"/>
    <w:rsid w:val="005F7D56"/>
    <w:rsid w:val="005F7DAA"/>
    <w:rsid w:val="006002A2"/>
    <w:rsid w:val="0060164E"/>
    <w:rsid w:val="00601678"/>
    <w:rsid w:val="0060248C"/>
    <w:rsid w:val="00602C01"/>
    <w:rsid w:val="0060305E"/>
    <w:rsid w:val="00603120"/>
    <w:rsid w:val="006031F6"/>
    <w:rsid w:val="006038F9"/>
    <w:rsid w:val="0060416F"/>
    <w:rsid w:val="006044D5"/>
    <w:rsid w:val="00604A76"/>
    <w:rsid w:val="00604D83"/>
    <w:rsid w:val="006053CA"/>
    <w:rsid w:val="00605541"/>
    <w:rsid w:val="006060DB"/>
    <w:rsid w:val="0060712B"/>
    <w:rsid w:val="00607195"/>
    <w:rsid w:val="00607246"/>
    <w:rsid w:val="0060728E"/>
    <w:rsid w:val="00610F76"/>
    <w:rsid w:val="00611362"/>
    <w:rsid w:val="00611A52"/>
    <w:rsid w:val="00611FD8"/>
    <w:rsid w:val="00612BB0"/>
    <w:rsid w:val="006134B5"/>
    <w:rsid w:val="006139BE"/>
    <w:rsid w:val="00615055"/>
    <w:rsid w:val="00615735"/>
    <w:rsid w:val="006161BF"/>
    <w:rsid w:val="006163F7"/>
    <w:rsid w:val="0061665A"/>
    <w:rsid w:val="0061672F"/>
    <w:rsid w:val="00616B98"/>
    <w:rsid w:val="00616C57"/>
    <w:rsid w:val="00616E55"/>
    <w:rsid w:val="00617454"/>
    <w:rsid w:val="0061773A"/>
    <w:rsid w:val="00617CDE"/>
    <w:rsid w:val="00620761"/>
    <w:rsid w:val="006208BA"/>
    <w:rsid w:val="00620BF2"/>
    <w:rsid w:val="00620EEE"/>
    <w:rsid w:val="006210C4"/>
    <w:rsid w:val="00621703"/>
    <w:rsid w:val="006218FC"/>
    <w:rsid w:val="00622943"/>
    <w:rsid w:val="00622B2B"/>
    <w:rsid w:val="006233DE"/>
    <w:rsid w:val="00623464"/>
    <w:rsid w:val="00623529"/>
    <w:rsid w:val="0062392B"/>
    <w:rsid w:val="00623A5E"/>
    <w:rsid w:val="00624011"/>
    <w:rsid w:val="006242C4"/>
    <w:rsid w:val="00624488"/>
    <w:rsid w:val="006244C3"/>
    <w:rsid w:val="00624636"/>
    <w:rsid w:val="0062573E"/>
    <w:rsid w:val="00625959"/>
    <w:rsid w:val="00625CF6"/>
    <w:rsid w:val="006262E9"/>
    <w:rsid w:val="00626363"/>
    <w:rsid w:val="0062651F"/>
    <w:rsid w:val="006268C5"/>
    <w:rsid w:val="00626AC5"/>
    <w:rsid w:val="00626C45"/>
    <w:rsid w:val="00627B2B"/>
    <w:rsid w:val="00627B6E"/>
    <w:rsid w:val="00627D17"/>
    <w:rsid w:val="00627E43"/>
    <w:rsid w:val="00627F69"/>
    <w:rsid w:val="006300CF"/>
    <w:rsid w:val="0063032E"/>
    <w:rsid w:val="0063051A"/>
    <w:rsid w:val="0063057C"/>
    <w:rsid w:val="00630BA9"/>
    <w:rsid w:val="00630D42"/>
    <w:rsid w:val="006310AB"/>
    <w:rsid w:val="00631253"/>
    <w:rsid w:val="006329D2"/>
    <w:rsid w:val="00633346"/>
    <w:rsid w:val="00633B02"/>
    <w:rsid w:val="00634C4C"/>
    <w:rsid w:val="00635543"/>
    <w:rsid w:val="00635659"/>
    <w:rsid w:val="00635C88"/>
    <w:rsid w:val="00635DB0"/>
    <w:rsid w:val="00635F25"/>
    <w:rsid w:val="00636B56"/>
    <w:rsid w:val="006370C3"/>
    <w:rsid w:val="00637562"/>
    <w:rsid w:val="006376D8"/>
    <w:rsid w:val="00637795"/>
    <w:rsid w:val="0064036C"/>
    <w:rsid w:val="0064061B"/>
    <w:rsid w:val="00640EC2"/>
    <w:rsid w:val="00640F12"/>
    <w:rsid w:val="00641111"/>
    <w:rsid w:val="00641CEB"/>
    <w:rsid w:val="0064217E"/>
    <w:rsid w:val="006427B3"/>
    <w:rsid w:val="00642E1B"/>
    <w:rsid w:val="006432FB"/>
    <w:rsid w:val="00643767"/>
    <w:rsid w:val="006448EA"/>
    <w:rsid w:val="00644DE4"/>
    <w:rsid w:val="0064537C"/>
    <w:rsid w:val="006458A2"/>
    <w:rsid w:val="00645CD0"/>
    <w:rsid w:val="0064681B"/>
    <w:rsid w:val="00646ECB"/>
    <w:rsid w:val="00647D0F"/>
    <w:rsid w:val="006500D5"/>
    <w:rsid w:val="0065084B"/>
    <w:rsid w:val="006509AB"/>
    <w:rsid w:val="006509D5"/>
    <w:rsid w:val="00651265"/>
    <w:rsid w:val="00651331"/>
    <w:rsid w:val="00651E84"/>
    <w:rsid w:val="00652054"/>
    <w:rsid w:val="00652302"/>
    <w:rsid w:val="00652321"/>
    <w:rsid w:val="006523B8"/>
    <w:rsid w:val="00652BDC"/>
    <w:rsid w:val="00652C12"/>
    <w:rsid w:val="00652D4E"/>
    <w:rsid w:val="00653309"/>
    <w:rsid w:val="006537EE"/>
    <w:rsid w:val="00654562"/>
    <w:rsid w:val="00654C8E"/>
    <w:rsid w:val="00655121"/>
    <w:rsid w:val="0065593B"/>
    <w:rsid w:val="0065601E"/>
    <w:rsid w:val="006565D8"/>
    <w:rsid w:val="00656CAB"/>
    <w:rsid w:val="00656FC4"/>
    <w:rsid w:val="00657368"/>
    <w:rsid w:val="00657992"/>
    <w:rsid w:val="00657BE5"/>
    <w:rsid w:val="00657BF3"/>
    <w:rsid w:val="0066007F"/>
    <w:rsid w:val="006605E0"/>
    <w:rsid w:val="00660F3B"/>
    <w:rsid w:val="00661395"/>
    <w:rsid w:val="00661606"/>
    <w:rsid w:val="00661DB3"/>
    <w:rsid w:val="00662C08"/>
    <w:rsid w:val="006630D3"/>
    <w:rsid w:val="00663576"/>
    <w:rsid w:val="00663823"/>
    <w:rsid w:val="00663B9E"/>
    <w:rsid w:val="00663DAC"/>
    <w:rsid w:val="00663EDF"/>
    <w:rsid w:val="006640B8"/>
    <w:rsid w:val="0066488B"/>
    <w:rsid w:val="00664E6F"/>
    <w:rsid w:val="00665402"/>
    <w:rsid w:val="0066594D"/>
    <w:rsid w:val="00665B0E"/>
    <w:rsid w:val="00665C81"/>
    <w:rsid w:val="006663BE"/>
    <w:rsid w:val="00666617"/>
    <w:rsid w:val="00666642"/>
    <w:rsid w:val="00666665"/>
    <w:rsid w:val="006668BC"/>
    <w:rsid w:val="00666BBE"/>
    <w:rsid w:val="00667116"/>
    <w:rsid w:val="00670787"/>
    <w:rsid w:val="006709C6"/>
    <w:rsid w:val="00670F3D"/>
    <w:rsid w:val="00671684"/>
    <w:rsid w:val="00671EAA"/>
    <w:rsid w:val="00672557"/>
    <w:rsid w:val="006728C1"/>
    <w:rsid w:val="00672F26"/>
    <w:rsid w:val="00673BA7"/>
    <w:rsid w:val="00673F72"/>
    <w:rsid w:val="00674189"/>
    <w:rsid w:val="006743B0"/>
    <w:rsid w:val="006743DB"/>
    <w:rsid w:val="006744F6"/>
    <w:rsid w:val="00675282"/>
    <w:rsid w:val="0067529B"/>
    <w:rsid w:val="0067545F"/>
    <w:rsid w:val="0067564C"/>
    <w:rsid w:val="00675B92"/>
    <w:rsid w:val="00675C66"/>
    <w:rsid w:val="00677334"/>
    <w:rsid w:val="00677566"/>
    <w:rsid w:val="006777D5"/>
    <w:rsid w:val="00677857"/>
    <w:rsid w:val="0067786A"/>
    <w:rsid w:val="00677C89"/>
    <w:rsid w:val="006806D2"/>
    <w:rsid w:val="00680B98"/>
    <w:rsid w:val="0068125F"/>
    <w:rsid w:val="0068149F"/>
    <w:rsid w:val="0068167A"/>
    <w:rsid w:val="006818B7"/>
    <w:rsid w:val="00681A5A"/>
    <w:rsid w:val="00682886"/>
    <w:rsid w:val="00682AB8"/>
    <w:rsid w:val="00682D77"/>
    <w:rsid w:val="00682E94"/>
    <w:rsid w:val="00682F1E"/>
    <w:rsid w:val="00683CAF"/>
    <w:rsid w:val="00684154"/>
    <w:rsid w:val="00684802"/>
    <w:rsid w:val="00684DE8"/>
    <w:rsid w:val="00684DED"/>
    <w:rsid w:val="00684E38"/>
    <w:rsid w:val="00685711"/>
    <w:rsid w:val="0068573A"/>
    <w:rsid w:val="00685772"/>
    <w:rsid w:val="00685BF8"/>
    <w:rsid w:val="00686110"/>
    <w:rsid w:val="006862C6"/>
    <w:rsid w:val="0068651E"/>
    <w:rsid w:val="00686F47"/>
    <w:rsid w:val="0068706E"/>
    <w:rsid w:val="00687157"/>
    <w:rsid w:val="006874A8"/>
    <w:rsid w:val="00687BB8"/>
    <w:rsid w:val="00687D81"/>
    <w:rsid w:val="00687E17"/>
    <w:rsid w:val="00690146"/>
    <w:rsid w:val="006902C2"/>
    <w:rsid w:val="006907C4"/>
    <w:rsid w:val="00690FCA"/>
    <w:rsid w:val="00690FF4"/>
    <w:rsid w:val="006916C4"/>
    <w:rsid w:val="006917A9"/>
    <w:rsid w:val="006918D7"/>
    <w:rsid w:val="00691E1E"/>
    <w:rsid w:val="00691FE9"/>
    <w:rsid w:val="00693301"/>
    <w:rsid w:val="00693900"/>
    <w:rsid w:val="00693E61"/>
    <w:rsid w:val="006940FD"/>
    <w:rsid w:val="00694147"/>
    <w:rsid w:val="006942F3"/>
    <w:rsid w:val="00694475"/>
    <w:rsid w:val="00694613"/>
    <w:rsid w:val="00694F67"/>
    <w:rsid w:val="0069594D"/>
    <w:rsid w:val="00695ADC"/>
    <w:rsid w:val="00695B23"/>
    <w:rsid w:val="00695C35"/>
    <w:rsid w:val="006964A2"/>
    <w:rsid w:val="006966E7"/>
    <w:rsid w:val="00696D2E"/>
    <w:rsid w:val="00697154"/>
    <w:rsid w:val="00697597"/>
    <w:rsid w:val="00697C3B"/>
    <w:rsid w:val="006A00A0"/>
    <w:rsid w:val="006A073B"/>
    <w:rsid w:val="006A08E9"/>
    <w:rsid w:val="006A0A4F"/>
    <w:rsid w:val="006A1109"/>
    <w:rsid w:val="006A1BC2"/>
    <w:rsid w:val="006A1DE3"/>
    <w:rsid w:val="006A220D"/>
    <w:rsid w:val="006A2C7C"/>
    <w:rsid w:val="006A2F41"/>
    <w:rsid w:val="006A38ED"/>
    <w:rsid w:val="006A559B"/>
    <w:rsid w:val="006A5D1C"/>
    <w:rsid w:val="006A5E82"/>
    <w:rsid w:val="006A5EDB"/>
    <w:rsid w:val="006A5F20"/>
    <w:rsid w:val="006A610D"/>
    <w:rsid w:val="006A64E1"/>
    <w:rsid w:val="006A6615"/>
    <w:rsid w:val="006A66C6"/>
    <w:rsid w:val="006A6981"/>
    <w:rsid w:val="006A6D56"/>
    <w:rsid w:val="006A6E8A"/>
    <w:rsid w:val="006A6F27"/>
    <w:rsid w:val="006A7068"/>
    <w:rsid w:val="006A721B"/>
    <w:rsid w:val="006A7527"/>
    <w:rsid w:val="006A79AC"/>
    <w:rsid w:val="006A7FCF"/>
    <w:rsid w:val="006A7FF9"/>
    <w:rsid w:val="006B10A7"/>
    <w:rsid w:val="006B1602"/>
    <w:rsid w:val="006B1603"/>
    <w:rsid w:val="006B1B6D"/>
    <w:rsid w:val="006B1FD3"/>
    <w:rsid w:val="006B2AF0"/>
    <w:rsid w:val="006B2D37"/>
    <w:rsid w:val="006B3595"/>
    <w:rsid w:val="006B38CE"/>
    <w:rsid w:val="006B38F6"/>
    <w:rsid w:val="006B3910"/>
    <w:rsid w:val="006B3B5B"/>
    <w:rsid w:val="006B3D01"/>
    <w:rsid w:val="006B3F17"/>
    <w:rsid w:val="006B4866"/>
    <w:rsid w:val="006B4EA9"/>
    <w:rsid w:val="006B4F68"/>
    <w:rsid w:val="006B55DA"/>
    <w:rsid w:val="006B5844"/>
    <w:rsid w:val="006B611F"/>
    <w:rsid w:val="006B63A3"/>
    <w:rsid w:val="006B735D"/>
    <w:rsid w:val="006B748C"/>
    <w:rsid w:val="006B7AEA"/>
    <w:rsid w:val="006C0018"/>
    <w:rsid w:val="006C0B96"/>
    <w:rsid w:val="006C11CA"/>
    <w:rsid w:val="006C1715"/>
    <w:rsid w:val="006C1821"/>
    <w:rsid w:val="006C1832"/>
    <w:rsid w:val="006C1A79"/>
    <w:rsid w:val="006C1E49"/>
    <w:rsid w:val="006C2673"/>
    <w:rsid w:val="006C2E42"/>
    <w:rsid w:val="006C2EA1"/>
    <w:rsid w:val="006C309F"/>
    <w:rsid w:val="006C34B2"/>
    <w:rsid w:val="006C3B99"/>
    <w:rsid w:val="006C3C10"/>
    <w:rsid w:val="006C3CB2"/>
    <w:rsid w:val="006C3DEF"/>
    <w:rsid w:val="006C41A7"/>
    <w:rsid w:val="006C43AB"/>
    <w:rsid w:val="006C4D6A"/>
    <w:rsid w:val="006C4E52"/>
    <w:rsid w:val="006C4E87"/>
    <w:rsid w:val="006C504B"/>
    <w:rsid w:val="006C59D8"/>
    <w:rsid w:val="006C5EF5"/>
    <w:rsid w:val="006C5F6A"/>
    <w:rsid w:val="006C62C5"/>
    <w:rsid w:val="006C6E25"/>
    <w:rsid w:val="006C7548"/>
    <w:rsid w:val="006C7709"/>
    <w:rsid w:val="006C7759"/>
    <w:rsid w:val="006C7A30"/>
    <w:rsid w:val="006C7A40"/>
    <w:rsid w:val="006D0369"/>
    <w:rsid w:val="006D0869"/>
    <w:rsid w:val="006D1109"/>
    <w:rsid w:val="006D1B49"/>
    <w:rsid w:val="006D1CAA"/>
    <w:rsid w:val="006D23C9"/>
    <w:rsid w:val="006D26DC"/>
    <w:rsid w:val="006D276F"/>
    <w:rsid w:val="006D39FE"/>
    <w:rsid w:val="006D4569"/>
    <w:rsid w:val="006D4EB5"/>
    <w:rsid w:val="006D557F"/>
    <w:rsid w:val="006D5A1F"/>
    <w:rsid w:val="006D5DDE"/>
    <w:rsid w:val="006D6054"/>
    <w:rsid w:val="006D688C"/>
    <w:rsid w:val="006D69DD"/>
    <w:rsid w:val="006D6A8A"/>
    <w:rsid w:val="006D7393"/>
    <w:rsid w:val="006D73E1"/>
    <w:rsid w:val="006D7AC4"/>
    <w:rsid w:val="006D7C5B"/>
    <w:rsid w:val="006D7F7A"/>
    <w:rsid w:val="006E06C0"/>
    <w:rsid w:val="006E1E27"/>
    <w:rsid w:val="006E2847"/>
    <w:rsid w:val="006E2B3C"/>
    <w:rsid w:val="006E309F"/>
    <w:rsid w:val="006E30B3"/>
    <w:rsid w:val="006E340C"/>
    <w:rsid w:val="006E34E6"/>
    <w:rsid w:val="006E350B"/>
    <w:rsid w:val="006E447A"/>
    <w:rsid w:val="006E45EA"/>
    <w:rsid w:val="006E469C"/>
    <w:rsid w:val="006E46F7"/>
    <w:rsid w:val="006E4905"/>
    <w:rsid w:val="006E5159"/>
    <w:rsid w:val="006E529B"/>
    <w:rsid w:val="006E61EB"/>
    <w:rsid w:val="006E61F0"/>
    <w:rsid w:val="006E6391"/>
    <w:rsid w:val="006E6B72"/>
    <w:rsid w:val="006E6EBB"/>
    <w:rsid w:val="006E7106"/>
    <w:rsid w:val="006E7B97"/>
    <w:rsid w:val="006E7E08"/>
    <w:rsid w:val="006F01AA"/>
    <w:rsid w:val="006F12AC"/>
    <w:rsid w:val="006F1995"/>
    <w:rsid w:val="006F1A5C"/>
    <w:rsid w:val="006F1AB7"/>
    <w:rsid w:val="006F1E24"/>
    <w:rsid w:val="006F24F4"/>
    <w:rsid w:val="006F4C4E"/>
    <w:rsid w:val="006F5386"/>
    <w:rsid w:val="006F5934"/>
    <w:rsid w:val="006F59AE"/>
    <w:rsid w:val="006F5CE7"/>
    <w:rsid w:val="006F63D2"/>
    <w:rsid w:val="006F6879"/>
    <w:rsid w:val="006F6F86"/>
    <w:rsid w:val="006F7274"/>
    <w:rsid w:val="006F732E"/>
    <w:rsid w:val="006F7765"/>
    <w:rsid w:val="006F7A7D"/>
    <w:rsid w:val="006F7E59"/>
    <w:rsid w:val="006F7F61"/>
    <w:rsid w:val="007012EF"/>
    <w:rsid w:val="007015AD"/>
    <w:rsid w:val="0070250B"/>
    <w:rsid w:val="0070268B"/>
    <w:rsid w:val="00702C16"/>
    <w:rsid w:val="00703331"/>
    <w:rsid w:val="007036A6"/>
    <w:rsid w:val="00703B8E"/>
    <w:rsid w:val="00703F60"/>
    <w:rsid w:val="007040E4"/>
    <w:rsid w:val="007042A1"/>
    <w:rsid w:val="00704A96"/>
    <w:rsid w:val="00704C48"/>
    <w:rsid w:val="007053BD"/>
    <w:rsid w:val="0070598D"/>
    <w:rsid w:val="00705CB6"/>
    <w:rsid w:val="00705E68"/>
    <w:rsid w:val="00706158"/>
    <w:rsid w:val="00706A3B"/>
    <w:rsid w:val="00706AB0"/>
    <w:rsid w:val="00706BA8"/>
    <w:rsid w:val="007105D6"/>
    <w:rsid w:val="00710E0D"/>
    <w:rsid w:val="00710FB7"/>
    <w:rsid w:val="0071162D"/>
    <w:rsid w:val="0071174C"/>
    <w:rsid w:val="007127D7"/>
    <w:rsid w:val="007132D3"/>
    <w:rsid w:val="00713BB8"/>
    <w:rsid w:val="00713FE5"/>
    <w:rsid w:val="0071431B"/>
    <w:rsid w:val="00715372"/>
    <w:rsid w:val="00715441"/>
    <w:rsid w:val="00715873"/>
    <w:rsid w:val="00715C5E"/>
    <w:rsid w:val="00716353"/>
    <w:rsid w:val="00716FC0"/>
    <w:rsid w:val="007172A4"/>
    <w:rsid w:val="007173CC"/>
    <w:rsid w:val="007175E5"/>
    <w:rsid w:val="00717A77"/>
    <w:rsid w:val="00717EA6"/>
    <w:rsid w:val="00720214"/>
    <w:rsid w:val="007208B3"/>
    <w:rsid w:val="007208BF"/>
    <w:rsid w:val="00720E51"/>
    <w:rsid w:val="0072151C"/>
    <w:rsid w:val="00721D30"/>
    <w:rsid w:val="00721D68"/>
    <w:rsid w:val="007228D3"/>
    <w:rsid w:val="007229D9"/>
    <w:rsid w:val="00722D77"/>
    <w:rsid w:val="00722E0F"/>
    <w:rsid w:val="007230A3"/>
    <w:rsid w:val="00723AE4"/>
    <w:rsid w:val="00723D08"/>
    <w:rsid w:val="007246B4"/>
    <w:rsid w:val="00724738"/>
    <w:rsid w:val="00724968"/>
    <w:rsid w:val="0072587F"/>
    <w:rsid w:val="00725AC6"/>
    <w:rsid w:val="00726C4E"/>
    <w:rsid w:val="00726DB0"/>
    <w:rsid w:val="007270AD"/>
    <w:rsid w:val="00727295"/>
    <w:rsid w:val="00727C31"/>
    <w:rsid w:val="00727E19"/>
    <w:rsid w:val="00730324"/>
    <w:rsid w:val="00730524"/>
    <w:rsid w:val="0073070A"/>
    <w:rsid w:val="00730791"/>
    <w:rsid w:val="0073099E"/>
    <w:rsid w:val="00730A5D"/>
    <w:rsid w:val="0073121A"/>
    <w:rsid w:val="007316B0"/>
    <w:rsid w:val="0073174C"/>
    <w:rsid w:val="007327B3"/>
    <w:rsid w:val="00732E0F"/>
    <w:rsid w:val="00733C5A"/>
    <w:rsid w:val="00733E50"/>
    <w:rsid w:val="007341B8"/>
    <w:rsid w:val="0073478B"/>
    <w:rsid w:val="0073528A"/>
    <w:rsid w:val="007354FB"/>
    <w:rsid w:val="00735A26"/>
    <w:rsid w:val="00735CA4"/>
    <w:rsid w:val="00736577"/>
    <w:rsid w:val="00736665"/>
    <w:rsid w:val="00736A7C"/>
    <w:rsid w:val="0073700B"/>
    <w:rsid w:val="00737186"/>
    <w:rsid w:val="00737CAA"/>
    <w:rsid w:val="00737D7C"/>
    <w:rsid w:val="00740103"/>
    <w:rsid w:val="00740400"/>
    <w:rsid w:val="00740BB6"/>
    <w:rsid w:val="0074121B"/>
    <w:rsid w:val="007416A1"/>
    <w:rsid w:val="00741A4C"/>
    <w:rsid w:val="007429C0"/>
    <w:rsid w:val="00742ED5"/>
    <w:rsid w:val="00744942"/>
    <w:rsid w:val="00744DE2"/>
    <w:rsid w:val="00744DF9"/>
    <w:rsid w:val="007452AD"/>
    <w:rsid w:val="0074537F"/>
    <w:rsid w:val="00745CBD"/>
    <w:rsid w:val="00745D5C"/>
    <w:rsid w:val="00745E34"/>
    <w:rsid w:val="0074626D"/>
    <w:rsid w:val="007471B4"/>
    <w:rsid w:val="00747398"/>
    <w:rsid w:val="007474C5"/>
    <w:rsid w:val="007477A2"/>
    <w:rsid w:val="00747984"/>
    <w:rsid w:val="00747A4A"/>
    <w:rsid w:val="00747DF1"/>
    <w:rsid w:val="00750504"/>
    <w:rsid w:val="007505CF"/>
    <w:rsid w:val="00750FBF"/>
    <w:rsid w:val="007510FC"/>
    <w:rsid w:val="0075119D"/>
    <w:rsid w:val="007517F7"/>
    <w:rsid w:val="00751D7A"/>
    <w:rsid w:val="00751DBC"/>
    <w:rsid w:val="0075244D"/>
    <w:rsid w:val="007528B6"/>
    <w:rsid w:val="00752CAA"/>
    <w:rsid w:val="00752EB0"/>
    <w:rsid w:val="00752EFE"/>
    <w:rsid w:val="00753011"/>
    <w:rsid w:val="007530C6"/>
    <w:rsid w:val="007541B6"/>
    <w:rsid w:val="007541DB"/>
    <w:rsid w:val="007544F9"/>
    <w:rsid w:val="00754E95"/>
    <w:rsid w:val="007556E6"/>
    <w:rsid w:val="00755A73"/>
    <w:rsid w:val="00755F65"/>
    <w:rsid w:val="00756432"/>
    <w:rsid w:val="00756727"/>
    <w:rsid w:val="00756B33"/>
    <w:rsid w:val="00756FF8"/>
    <w:rsid w:val="007576C0"/>
    <w:rsid w:val="00757F9D"/>
    <w:rsid w:val="007601FE"/>
    <w:rsid w:val="007608E3"/>
    <w:rsid w:val="00760C92"/>
    <w:rsid w:val="00760DA0"/>
    <w:rsid w:val="00761AFB"/>
    <w:rsid w:val="00762FEA"/>
    <w:rsid w:val="007634D1"/>
    <w:rsid w:val="00763A97"/>
    <w:rsid w:val="00763B17"/>
    <w:rsid w:val="00763BD3"/>
    <w:rsid w:val="00763F6E"/>
    <w:rsid w:val="007641BB"/>
    <w:rsid w:val="0076470F"/>
    <w:rsid w:val="007647B7"/>
    <w:rsid w:val="0076559F"/>
    <w:rsid w:val="007658A8"/>
    <w:rsid w:val="0076609C"/>
    <w:rsid w:val="007660AF"/>
    <w:rsid w:val="00766133"/>
    <w:rsid w:val="0076617A"/>
    <w:rsid w:val="007673CF"/>
    <w:rsid w:val="007674A7"/>
    <w:rsid w:val="00767500"/>
    <w:rsid w:val="00767F38"/>
    <w:rsid w:val="0077079D"/>
    <w:rsid w:val="0077083D"/>
    <w:rsid w:val="007708F9"/>
    <w:rsid w:val="007712C3"/>
    <w:rsid w:val="00771567"/>
    <w:rsid w:val="00771C8B"/>
    <w:rsid w:val="0077214D"/>
    <w:rsid w:val="00772169"/>
    <w:rsid w:val="007724CA"/>
    <w:rsid w:val="007730E2"/>
    <w:rsid w:val="00773439"/>
    <w:rsid w:val="00773780"/>
    <w:rsid w:val="007744BA"/>
    <w:rsid w:val="00774588"/>
    <w:rsid w:val="00774A19"/>
    <w:rsid w:val="00774B19"/>
    <w:rsid w:val="00774D52"/>
    <w:rsid w:val="0077503C"/>
    <w:rsid w:val="00775048"/>
    <w:rsid w:val="007753C7"/>
    <w:rsid w:val="00775C63"/>
    <w:rsid w:val="00776D8F"/>
    <w:rsid w:val="00776DDB"/>
    <w:rsid w:val="00776E87"/>
    <w:rsid w:val="007776D8"/>
    <w:rsid w:val="007777DC"/>
    <w:rsid w:val="0077799E"/>
    <w:rsid w:val="007779ED"/>
    <w:rsid w:val="0078009F"/>
    <w:rsid w:val="007804D7"/>
    <w:rsid w:val="00780D86"/>
    <w:rsid w:val="00781110"/>
    <w:rsid w:val="00781320"/>
    <w:rsid w:val="00781B48"/>
    <w:rsid w:val="00781CBF"/>
    <w:rsid w:val="0078204F"/>
    <w:rsid w:val="00782500"/>
    <w:rsid w:val="0078261C"/>
    <w:rsid w:val="00782B74"/>
    <w:rsid w:val="00782CB6"/>
    <w:rsid w:val="00783652"/>
    <w:rsid w:val="00783BBC"/>
    <w:rsid w:val="0078445E"/>
    <w:rsid w:val="0078477C"/>
    <w:rsid w:val="00784A6F"/>
    <w:rsid w:val="00784B44"/>
    <w:rsid w:val="00784BB0"/>
    <w:rsid w:val="00784BD3"/>
    <w:rsid w:val="00784EBF"/>
    <w:rsid w:val="007856C2"/>
    <w:rsid w:val="00785AC8"/>
    <w:rsid w:val="00785BA4"/>
    <w:rsid w:val="007861FE"/>
    <w:rsid w:val="00786D4D"/>
    <w:rsid w:val="00787076"/>
    <w:rsid w:val="007871E9"/>
    <w:rsid w:val="007871F0"/>
    <w:rsid w:val="0078775D"/>
    <w:rsid w:val="00787BCE"/>
    <w:rsid w:val="00790D99"/>
    <w:rsid w:val="0079172F"/>
    <w:rsid w:val="00791B63"/>
    <w:rsid w:val="00791DF7"/>
    <w:rsid w:val="00792655"/>
    <w:rsid w:val="00794445"/>
    <w:rsid w:val="0079450E"/>
    <w:rsid w:val="00794CCD"/>
    <w:rsid w:val="00794E91"/>
    <w:rsid w:val="0079524C"/>
    <w:rsid w:val="00795F13"/>
    <w:rsid w:val="007963F2"/>
    <w:rsid w:val="00796414"/>
    <w:rsid w:val="0079657C"/>
    <w:rsid w:val="0079768B"/>
    <w:rsid w:val="00797989"/>
    <w:rsid w:val="00797B29"/>
    <w:rsid w:val="00797E88"/>
    <w:rsid w:val="007A01C2"/>
    <w:rsid w:val="007A061D"/>
    <w:rsid w:val="007A0945"/>
    <w:rsid w:val="007A0BAB"/>
    <w:rsid w:val="007A0D20"/>
    <w:rsid w:val="007A163F"/>
    <w:rsid w:val="007A1967"/>
    <w:rsid w:val="007A1ABB"/>
    <w:rsid w:val="007A265B"/>
    <w:rsid w:val="007A27FE"/>
    <w:rsid w:val="007A2A74"/>
    <w:rsid w:val="007A2AD9"/>
    <w:rsid w:val="007A3353"/>
    <w:rsid w:val="007A3A10"/>
    <w:rsid w:val="007A3F86"/>
    <w:rsid w:val="007A4215"/>
    <w:rsid w:val="007A4666"/>
    <w:rsid w:val="007A4DF4"/>
    <w:rsid w:val="007A4FCC"/>
    <w:rsid w:val="007A5163"/>
    <w:rsid w:val="007A53C6"/>
    <w:rsid w:val="007A53FE"/>
    <w:rsid w:val="007A55C0"/>
    <w:rsid w:val="007A575B"/>
    <w:rsid w:val="007A5C1E"/>
    <w:rsid w:val="007A60FD"/>
    <w:rsid w:val="007A6705"/>
    <w:rsid w:val="007A6DCC"/>
    <w:rsid w:val="007A6EAE"/>
    <w:rsid w:val="007A6FD3"/>
    <w:rsid w:val="007A70D9"/>
    <w:rsid w:val="007A747B"/>
    <w:rsid w:val="007A7616"/>
    <w:rsid w:val="007A7943"/>
    <w:rsid w:val="007A798B"/>
    <w:rsid w:val="007A7AFB"/>
    <w:rsid w:val="007B1339"/>
    <w:rsid w:val="007B14AA"/>
    <w:rsid w:val="007B1712"/>
    <w:rsid w:val="007B2014"/>
    <w:rsid w:val="007B2285"/>
    <w:rsid w:val="007B25F7"/>
    <w:rsid w:val="007B2891"/>
    <w:rsid w:val="007B2A28"/>
    <w:rsid w:val="007B2B31"/>
    <w:rsid w:val="007B2C9D"/>
    <w:rsid w:val="007B3102"/>
    <w:rsid w:val="007B40D4"/>
    <w:rsid w:val="007B4287"/>
    <w:rsid w:val="007B4291"/>
    <w:rsid w:val="007B4479"/>
    <w:rsid w:val="007B5435"/>
    <w:rsid w:val="007B599F"/>
    <w:rsid w:val="007B6354"/>
    <w:rsid w:val="007B67A7"/>
    <w:rsid w:val="007B76A4"/>
    <w:rsid w:val="007B7E59"/>
    <w:rsid w:val="007B7E86"/>
    <w:rsid w:val="007C07B3"/>
    <w:rsid w:val="007C082D"/>
    <w:rsid w:val="007C0980"/>
    <w:rsid w:val="007C13AB"/>
    <w:rsid w:val="007C15C7"/>
    <w:rsid w:val="007C1A72"/>
    <w:rsid w:val="007C23AE"/>
    <w:rsid w:val="007C2AC5"/>
    <w:rsid w:val="007C327A"/>
    <w:rsid w:val="007C33AF"/>
    <w:rsid w:val="007C3443"/>
    <w:rsid w:val="007C3522"/>
    <w:rsid w:val="007C37EB"/>
    <w:rsid w:val="007C433D"/>
    <w:rsid w:val="007C55E8"/>
    <w:rsid w:val="007C5788"/>
    <w:rsid w:val="007C5954"/>
    <w:rsid w:val="007C5F3A"/>
    <w:rsid w:val="007C60E5"/>
    <w:rsid w:val="007C6132"/>
    <w:rsid w:val="007C61C2"/>
    <w:rsid w:val="007C640F"/>
    <w:rsid w:val="007C6D2A"/>
    <w:rsid w:val="007C7045"/>
    <w:rsid w:val="007C7A77"/>
    <w:rsid w:val="007C7B20"/>
    <w:rsid w:val="007D0389"/>
    <w:rsid w:val="007D09CF"/>
    <w:rsid w:val="007D0FE8"/>
    <w:rsid w:val="007D160D"/>
    <w:rsid w:val="007D19F8"/>
    <w:rsid w:val="007D1B2B"/>
    <w:rsid w:val="007D1CE8"/>
    <w:rsid w:val="007D2527"/>
    <w:rsid w:val="007D26AD"/>
    <w:rsid w:val="007D31B7"/>
    <w:rsid w:val="007D3420"/>
    <w:rsid w:val="007D37FE"/>
    <w:rsid w:val="007D3ABF"/>
    <w:rsid w:val="007D414B"/>
    <w:rsid w:val="007D434C"/>
    <w:rsid w:val="007D47F9"/>
    <w:rsid w:val="007D4D56"/>
    <w:rsid w:val="007D534B"/>
    <w:rsid w:val="007D5506"/>
    <w:rsid w:val="007D5893"/>
    <w:rsid w:val="007D69CC"/>
    <w:rsid w:val="007D7518"/>
    <w:rsid w:val="007D76FF"/>
    <w:rsid w:val="007D7E20"/>
    <w:rsid w:val="007E0179"/>
    <w:rsid w:val="007E0C67"/>
    <w:rsid w:val="007E0E35"/>
    <w:rsid w:val="007E24F7"/>
    <w:rsid w:val="007E2A8A"/>
    <w:rsid w:val="007E2CA3"/>
    <w:rsid w:val="007E345B"/>
    <w:rsid w:val="007E34A3"/>
    <w:rsid w:val="007E3653"/>
    <w:rsid w:val="007E3783"/>
    <w:rsid w:val="007E3848"/>
    <w:rsid w:val="007E3AA7"/>
    <w:rsid w:val="007E3C19"/>
    <w:rsid w:val="007E3C33"/>
    <w:rsid w:val="007E3D3A"/>
    <w:rsid w:val="007E4107"/>
    <w:rsid w:val="007E4DA3"/>
    <w:rsid w:val="007E4E67"/>
    <w:rsid w:val="007E513D"/>
    <w:rsid w:val="007E5659"/>
    <w:rsid w:val="007E5B17"/>
    <w:rsid w:val="007E5C26"/>
    <w:rsid w:val="007E6304"/>
    <w:rsid w:val="007E6B15"/>
    <w:rsid w:val="007E72AC"/>
    <w:rsid w:val="007E77A3"/>
    <w:rsid w:val="007E7963"/>
    <w:rsid w:val="007E7988"/>
    <w:rsid w:val="007E7E50"/>
    <w:rsid w:val="007F04AB"/>
    <w:rsid w:val="007F0573"/>
    <w:rsid w:val="007F078A"/>
    <w:rsid w:val="007F0A70"/>
    <w:rsid w:val="007F1188"/>
    <w:rsid w:val="007F15CD"/>
    <w:rsid w:val="007F176F"/>
    <w:rsid w:val="007F1E67"/>
    <w:rsid w:val="007F1E87"/>
    <w:rsid w:val="007F256D"/>
    <w:rsid w:val="007F26B5"/>
    <w:rsid w:val="007F288F"/>
    <w:rsid w:val="007F290C"/>
    <w:rsid w:val="007F2B03"/>
    <w:rsid w:val="007F3319"/>
    <w:rsid w:val="007F3C0F"/>
    <w:rsid w:val="007F47F1"/>
    <w:rsid w:val="007F4908"/>
    <w:rsid w:val="007F4B1C"/>
    <w:rsid w:val="007F5DCB"/>
    <w:rsid w:val="007F6209"/>
    <w:rsid w:val="007F6294"/>
    <w:rsid w:val="007F762B"/>
    <w:rsid w:val="007F76E4"/>
    <w:rsid w:val="007F76E8"/>
    <w:rsid w:val="007F7A5D"/>
    <w:rsid w:val="007F7D95"/>
    <w:rsid w:val="008007DD"/>
    <w:rsid w:val="00800D51"/>
    <w:rsid w:val="00800F66"/>
    <w:rsid w:val="0080118C"/>
    <w:rsid w:val="00801450"/>
    <w:rsid w:val="008015D5"/>
    <w:rsid w:val="00801816"/>
    <w:rsid w:val="0080212C"/>
    <w:rsid w:val="008025C1"/>
    <w:rsid w:val="008025D7"/>
    <w:rsid w:val="0080268A"/>
    <w:rsid w:val="00802BC4"/>
    <w:rsid w:val="00803A0C"/>
    <w:rsid w:val="00803A16"/>
    <w:rsid w:val="0080445A"/>
    <w:rsid w:val="00804B09"/>
    <w:rsid w:val="008058A7"/>
    <w:rsid w:val="00805BE3"/>
    <w:rsid w:val="00805C53"/>
    <w:rsid w:val="00805D12"/>
    <w:rsid w:val="008061A0"/>
    <w:rsid w:val="008062D4"/>
    <w:rsid w:val="00806542"/>
    <w:rsid w:val="008065FC"/>
    <w:rsid w:val="0080689F"/>
    <w:rsid w:val="008072AA"/>
    <w:rsid w:val="00807851"/>
    <w:rsid w:val="00810534"/>
    <w:rsid w:val="008113F2"/>
    <w:rsid w:val="00811419"/>
    <w:rsid w:val="00811438"/>
    <w:rsid w:val="00811CFF"/>
    <w:rsid w:val="008121F5"/>
    <w:rsid w:val="00812498"/>
    <w:rsid w:val="00813165"/>
    <w:rsid w:val="00813672"/>
    <w:rsid w:val="00813D41"/>
    <w:rsid w:val="00813F72"/>
    <w:rsid w:val="008147EE"/>
    <w:rsid w:val="00814867"/>
    <w:rsid w:val="00814DDA"/>
    <w:rsid w:val="0081522A"/>
    <w:rsid w:val="0081530E"/>
    <w:rsid w:val="00815EB3"/>
    <w:rsid w:val="008168C4"/>
    <w:rsid w:val="00816AB1"/>
    <w:rsid w:val="00816CD8"/>
    <w:rsid w:val="00817259"/>
    <w:rsid w:val="0082007C"/>
    <w:rsid w:val="0082079A"/>
    <w:rsid w:val="00820BF0"/>
    <w:rsid w:val="008212DE"/>
    <w:rsid w:val="0082134B"/>
    <w:rsid w:val="0082156A"/>
    <w:rsid w:val="00821771"/>
    <w:rsid w:val="008221AD"/>
    <w:rsid w:val="008224B5"/>
    <w:rsid w:val="00822943"/>
    <w:rsid w:val="00822E3F"/>
    <w:rsid w:val="00823067"/>
    <w:rsid w:val="008237D6"/>
    <w:rsid w:val="00823994"/>
    <w:rsid w:val="00823ED2"/>
    <w:rsid w:val="0082410E"/>
    <w:rsid w:val="00824A94"/>
    <w:rsid w:val="0082519F"/>
    <w:rsid w:val="008252A2"/>
    <w:rsid w:val="008257CE"/>
    <w:rsid w:val="0082597E"/>
    <w:rsid w:val="0082632B"/>
    <w:rsid w:val="008269FE"/>
    <w:rsid w:val="00827738"/>
    <w:rsid w:val="00827B61"/>
    <w:rsid w:val="00830942"/>
    <w:rsid w:val="00830CE2"/>
    <w:rsid w:val="008310B7"/>
    <w:rsid w:val="00831312"/>
    <w:rsid w:val="0083148B"/>
    <w:rsid w:val="00831C05"/>
    <w:rsid w:val="00831E66"/>
    <w:rsid w:val="0083211B"/>
    <w:rsid w:val="00832873"/>
    <w:rsid w:val="00832D1C"/>
    <w:rsid w:val="00833140"/>
    <w:rsid w:val="00833766"/>
    <w:rsid w:val="008337D2"/>
    <w:rsid w:val="00833A93"/>
    <w:rsid w:val="00833DFE"/>
    <w:rsid w:val="0083447B"/>
    <w:rsid w:val="00834AB0"/>
    <w:rsid w:val="00834B28"/>
    <w:rsid w:val="00834C19"/>
    <w:rsid w:val="00835181"/>
    <w:rsid w:val="00835453"/>
    <w:rsid w:val="00835E95"/>
    <w:rsid w:val="0083696B"/>
    <w:rsid w:val="00836B68"/>
    <w:rsid w:val="008370A1"/>
    <w:rsid w:val="008370DD"/>
    <w:rsid w:val="008371F7"/>
    <w:rsid w:val="0083745C"/>
    <w:rsid w:val="00837FF8"/>
    <w:rsid w:val="00840073"/>
    <w:rsid w:val="00840111"/>
    <w:rsid w:val="008402BF"/>
    <w:rsid w:val="008403B4"/>
    <w:rsid w:val="008403C7"/>
    <w:rsid w:val="008403CB"/>
    <w:rsid w:val="00840430"/>
    <w:rsid w:val="00840A21"/>
    <w:rsid w:val="0084123B"/>
    <w:rsid w:val="00842517"/>
    <w:rsid w:val="00842F09"/>
    <w:rsid w:val="008432D0"/>
    <w:rsid w:val="008436A3"/>
    <w:rsid w:val="00843A22"/>
    <w:rsid w:val="00843AED"/>
    <w:rsid w:val="008441AB"/>
    <w:rsid w:val="00844FC2"/>
    <w:rsid w:val="00845292"/>
    <w:rsid w:val="0084533B"/>
    <w:rsid w:val="008459CA"/>
    <w:rsid w:val="0084656F"/>
    <w:rsid w:val="008466A3"/>
    <w:rsid w:val="00846AD7"/>
    <w:rsid w:val="00847511"/>
    <w:rsid w:val="00847627"/>
    <w:rsid w:val="008476B1"/>
    <w:rsid w:val="0084776E"/>
    <w:rsid w:val="00847AD7"/>
    <w:rsid w:val="00847DBD"/>
    <w:rsid w:val="008517FA"/>
    <w:rsid w:val="00851D0D"/>
    <w:rsid w:val="00852446"/>
    <w:rsid w:val="00852570"/>
    <w:rsid w:val="008529B5"/>
    <w:rsid w:val="00852B64"/>
    <w:rsid w:val="00853668"/>
    <w:rsid w:val="00853C0A"/>
    <w:rsid w:val="0085415B"/>
    <w:rsid w:val="00854166"/>
    <w:rsid w:val="008542A0"/>
    <w:rsid w:val="008545E0"/>
    <w:rsid w:val="00855887"/>
    <w:rsid w:val="00855C8B"/>
    <w:rsid w:val="00855F27"/>
    <w:rsid w:val="00856733"/>
    <w:rsid w:val="00856A9B"/>
    <w:rsid w:val="00856AD9"/>
    <w:rsid w:val="008570B1"/>
    <w:rsid w:val="00857768"/>
    <w:rsid w:val="00860006"/>
    <w:rsid w:val="00860250"/>
    <w:rsid w:val="0086034F"/>
    <w:rsid w:val="0086089B"/>
    <w:rsid w:val="00860CB2"/>
    <w:rsid w:val="00860D20"/>
    <w:rsid w:val="00861C1C"/>
    <w:rsid w:val="00861CB9"/>
    <w:rsid w:val="00861CDD"/>
    <w:rsid w:val="00861E56"/>
    <w:rsid w:val="00861F7F"/>
    <w:rsid w:val="008626B2"/>
    <w:rsid w:val="0086277F"/>
    <w:rsid w:val="00862CAB"/>
    <w:rsid w:val="00862F9D"/>
    <w:rsid w:val="00863262"/>
    <w:rsid w:val="008633B8"/>
    <w:rsid w:val="008634A3"/>
    <w:rsid w:val="0086379B"/>
    <w:rsid w:val="00863C2A"/>
    <w:rsid w:val="00863ED1"/>
    <w:rsid w:val="00863F69"/>
    <w:rsid w:val="0086409F"/>
    <w:rsid w:val="008646F6"/>
    <w:rsid w:val="00864730"/>
    <w:rsid w:val="0086498B"/>
    <w:rsid w:val="008651D3"/>
    <w:rsid w:val="008654C4"/>
    <w:rsid w:val="008655FB"/>
    <w:rsid w:val="00865D2A"/>
    <w:rsid w:val="008667DE"/>
    <w:rsid w:val="00866D03"/>
    <w:rsid w:val="008673CD"/>
    <w:rsid w:val="00867916"/>
    <w:rsid w:val="008710DB"/>
    <w:rsid w:val="00871813"/>
    <w:rsid w:val="00871FC4"/>
    <w:rsid w:val="00872225"/>
    <w:rsid w:val="008726AC"/>
    <w:rsid w:val="00872924"/>
    <w:rsid w:val="00872C10"/>
    <w:rsid w:val="008730CF"/>
    <w:rsid w:val="0087347A"/>
    <w:rsid w:val="00873607"/>
    <w:rsid w:val="00873B27"/>
    <w:rsid w:val="00873CEF"/>
    <w:rsid w:val="00874429"/>
    <w:rsid w:val="008753C2"/>
    <w:rsid w:val="00875CC7"/>
    <w:rsid w:val="008769CE"/>
    <w:rsid w:val="00876A75"/>
    <w:rsid w:val="00876C62"/>
    <w:rsid w:val="0087753C"/>
    <w:rsid w:val="00877D12"/>
    <w:rsid w:val="00880128"/>
    <w:rsid w:val="008805A3"/>
    <w:rsid w:val="00880A8F"/>
    <w:rsid w:val="00880B45"/>
    <w:rsid w:val="00880B76"/>
    <w:rsid w:val="00881898"/>
    <w:rsid w:val="00881D3F"/>
    <w:rsid w:val="00881F16"/>
    <w:rsid w:val="0088240F"/>
    <w:rsid w:val="00882908"/>
    <w:rsid w:val="008829BE"/>
    <w:rsid w:val="00882B19"/>
    <w:rsid w:val="00882D68"/>
    <w:rsid w:val="00883093"/>
    <w:rsid w:val="00884525"/>
    <w:rsid w:val="008847E5"/>
    <w:rsid w:val="00884BDD"/>
    <w:rsid w:val="00885312"/>
    <w:rsid w:val="00885794"/>
    <w:rsid w:val="0088639E"/>
    <w:rsid w:val="00886853"/>
    <w:rsid w:val="0088703B"/>
    <w:rsid w:val="008872CE"/>
    <w:rsid w:val="008872DC"/>
    <w:rsid w:val="00887514"/>
    <w:rsid w:val="00887919"/>
    <w:rsid w:val="008905C8"/>
    <w:rsid w:val="008911F2"/>
    <w:rsid w:val="00891DA1"/>
    <w:rsid w:val="00892052"/>
    <w:rsid w:val="00892D05"/>
    <w:rsid w:val="0089329A"/>
    <w:rsid w:val="008933BD"/>
    <w:rsid w:val="008937DE"/>
    <w:rsid w:val="0089383E"/>
    <w:rsid w:val="00893C4A"/>
    <w:rsid w:val="00893F18"/>
    <w:rsid w:val="00894C68"/>
    <w:rsid w:val="00894CE4"/>
    <w:rsid w:val="00894DFB"/>
    <w:rsid w:val="00895046"/>
    <w:rsid w:val="00895450"/>
    <w:rsid w:val="00895773"/>
    <w:rsid w:val="00895A63"/>
    <w:rsid w:val="00895A86"/>
    <w:rsid w:val="00896121"/>
    <w:rsid w:val="008965AD"/>
    <w:rsid w:val="008971A9"/>
    <w:rsid w:val="0089743B"/>
    <w:rsid w:val="00897ADD"/>
    <w:rsid w:val="008A032B"/>
    <w:rsid w:val="008A07D2"/>
    <w:rsid w:val="008A0B10"/>
    <w:rsid w:val="008A0DC1"/>
    <w:rsid w:val="008A0E47"/>
    <w:rsid w:val="008A0F08"/>
    <w:rsid w:val="008A12B1"/>
    <w:rsid w:val="008A13C2"/>
    <w:rsid w:val="008A19D5"/>
    <w:rsid w:val="008A1ED1"/>
    <w:rsid w:val="008A212F"/>
    <w:rsid w:val="008A2757"/>
    <w:rsid w:val="008A2ACD"/>
    <w:rsid w:val="008A2F70"/>
    <w:rsid w:val="008A3044"/>
    <w:rsid w:val="008A3079"/>
    <w:rsid w:val="008A4521"/>
    <w:rsid w:val="008A45EB"/>
    <w:rsid w:val="008A4873"/>
    <w:rsid w:val="008A49E1"/>
    <w:rsid w:val="008A4A73"/>
    <w:rsid w:val="008A613B"/>
    <w:rsid w:val="008A643C"/>
    <w:rsid w:val="008A656C"/>
    <w:rsid w:val="008A722F"/>
    <w:rsid w:val="008B035A"/>
    <w:rsid w:val="008B066B"/>
    <w:rsid w:val="008B0962"/>
    <w:rsid w:val="008B0C30"/>
    <w:rsid w:val="008B0D2F"/>
    <w:rsid w:val="008B1111"/>
    <w:rsid w:val="008B1757"/>
    <w:rsid w:val="008B23F2"/>
    <w:rsid w:val="008B2470"/>
    <w:rsid w:val="008B28AB"/>
    <w:rsid w:val="008B28F3"/>
    <w:rsid w:val="008B42E9"/>
    <w:rsid w:val="008B4674"/>
    <w:rsid w:val="008B60F5"/>
    <w:rsid w:val="008B6554"/>
    <w:rsid w:val="008B6709"/>
    <w:rsid w:val="008B680F"/>
    <w:rsid w:val="008C0229"/>
    <w:rsid w:val="008C0C0C"/>
    <w:rsid w:val="008C0C3D"/>
    <w:rsid w:val="008C17B6"/>
    <w:rsid w:val="008C1815"/>
    <w:rsid w:val="008C1E17"/>
    <w:rsid w:val="008C1F82"/>
    <w:rsid w:val="008C233F"/>
    <w:rsid w:val="008C27AA"/>
    <w:rsid w:val="008C29D2"/>
    <w:rsid w:val="008C32C3"/>
    <w:rsid w:val="008C3C04"/>
    <w:rsid w:val="008C43CF"/>
    <w:rsid w:val="008C594F"/>
    <w:rsid w:val="008C5EE6"/>
    <w:rsid w:val="008C5FDD"/>
    <w:rsid w:val="008C5FF5"/>
    <w:rsid w:val="008C6056"/>
    <w:rsid w:val="008C6281"/>
    <w:rsid w:val="008C6436"/>
    <w:rsid w:val="008C67F7"/>
    <w:rsid w:val="008C6C26"/>
    <w:rsid w:val="008C6D24"/>
    <w:rsid w:val="008C6EA4"/>
    <w:rsid w:val="008C7324"/>
    <w:rsid w:val="008C785A"/>
    <w:rsid w:val="008C7E70"/>
    <w:rsid w:val="008C7F0D"/>
    <w:rsid w:val="008D02BE"/>
    <w:rsid w:val="008D0437"/>
    <w:rsid w:val="008D0732"/>
    <w:rsid w:val="008D0916"/>
    <w:rsid w:val="008D095F"/>
    <w:rsid w:val="008D0B21"/>
    <w:rsid w:val="008D0E13"/>
    <w:rsid w:val="008D100D"/>
    <w:rsid w:val="008D2059"/>
    <w:rsid w:val="008D2253"/>
    <w:rsid w:val="008D25DC"/>
    <w:rsid w:val="008D2CB2"/>
    <w:rsid w:val="008D361E"/>
    <w:rsid w:val="008D36AC"/>
    <w:rsid w:val="008D3784"/>
    <w:rsid w:val="008D4115"/>
    <w:rsid w:val="008D41C8"/>
    <w:rsid w:val="008D5030"/>
    <w:rsid w:val="008D5455"/>
    <w:rsid w:val="008D56A6"/>
    <w:rsid w:val="008D5C5E"/>
    <w:rsid w:val="008D5F5E"/>
    <w:rsid w:val="008D6458"/>
    <w:rsid w:val="008D64B0"/>
    <w:rsid w:val="008D64B4"/>
    <w:rsid w:val="008D64E5"/>
    <w:rsid w:val="008D6984"/>
    <w:rsid w:val="008D7A1F"/>
    <w:rsid w:val="008D7B74"/>
    <w:rsid w:val="008D7C7B"/>
    <w:rsid w:val="008E0671"/>
    <w:rsid w:val="008E0791"/>
    <w:rsid w:val="008E087F"/>
    <w:rsid w:val="008E0AAA"/>
    <w:rsid w:val="008E0B37"/>
    <w:rsid w:val="008E0CF7"/>
    <w:rsid w:val="008E0E40"/>
    <w:rsid w:val="008E10C2"/>
    <w:rsid w:val="008E150A"/>
    <w:rsid w:val="008E156D"/>
    <w:rsid w:val="008E1F60"/>
    <w:rsid w:val="008E22AF"/>
    <w:rsid w:val="008E2A25"/>
    <w:rsid w:val="008E2D02"/>
    <w:rsid w:val="008E2DA7"/>
    <w:rsid w:val="008E3A11"/>
    <w:rsid w:val="008E3BCE"/>
    <w:rsid w:val="008E3DF6"/>
    <w:rsid w:val="008E3F69"/>
    <w:rsid w:val="008E40AD"/>
    <w:rsid w:val="008E4C57"/>
    <w:rsid w:val="008E5005"/>
    <w:rsid w:val="008E51FB"/>
    <w:rsid w:val="008E5E17"/>
    <w:rsid w:val="008E6343"/>
    <w:rsid w:val="008E65F4"/>
    <w:rsid w:val="008E6853"/>
    <w:rsid w:val="008E6B13"/>
    <w:rsid w:val="008E6BCF"/>
    <w:rsid w:val="008E6EBF"/>
    <w:rsid w:val="008E71DB"/>
    <w:rsid w:val="008E7B4B"/>
    <w:rsid w:val="008F0051"/>
    <w:rsid w:val="008F009D"/>
    <w:rsid w:val="008F0530"/>
    <w:rsid w:val="008F097C"/>
    <w:rsid w:val="008F0DC8"/>
    <w:rsid w:val="008F0E0F"/>
    <w:rsid w:val="008F133B"/>
    <w:rsid w:val="008F16A3"/>
    <w:rsid w:val="008F17E7"/>
    <w:rsid w:val="008F1ABF"/>
    <w:rsid w:val="008F2E14"/>
    <w:rsid w:val="008F3A52"/>
    <w:rsid w:val="008F3B7D"/>
    <w:rsid w:val="008F3C44"/>
    <w:rsid w:val="008F3FB9"/>
    <w:rsid w:val="008F4272"/>
    <w:rsid w:val="008F47D5"/>
    <w:rsid w:val="008F4B02"/>
    <w:rsid w:val="008F54B1"/>
    <w:rsid w:val="008F5BB8"/>
    <w:rsid w:val="008F5CF6"/>
    <w:rsid w:val="008F6B3E"/>
    <w:rsid w:val="008F743E"/>
    <w:rsid w:val="008F7783"/>
    <w:rsid w:val="008F7A39"/>
    <w:rsid w:val="008F7D20"/>
    <w:rsid w:val="009000C2"/>
    <w:rsid w:val="0090017F"/>
    <w:rsid w:val="00900280"/>
    <w:rsid w:val="009003E4"/>
    <w:rsid w:val="009005DA"/>
    <w:rsid w:val="009006A0"/>
    <w:rsid w:val="009006CA"/>
    <w:rsid w:val="009009B4"/>
    <w:rsid w:val="00900C61"/>
    <w:rsid w:val="00900D93"/>
    <w:rsid w:val="00900DBD"/>
    <w:rsid w:val="00901577"/>
    <w:rsid w:val="00901D81"/>
    <w:rsid w:val="009022D1"/>
    <w:rsid w:val="009023B3"/>
    <w:rsid w:val="00902EB0"/>
    <w:rsid w:val="0090334A"/>
    <w:rsid w:val="00903450"/>
    <w:rsid w:val="00903604"/>
    <w:rsid w:val="00903AF2"/>
    <w:rsid w:val="00903CDF"/>
    <w:rsid w:val="009041E7"/>
    <w:rsid w:val="00904AC5"/>
    <w:rsid w:val="00904E2E"/>
    <w:rsid w:val="00904EF4"/>
    <w:rsid w:val="00905EDF"/>
    <w:rsid w:val="009060A5"/>
    <w:rsid w:val="00906211"/>
    <w:rsid w:val="00906D46"/>
    <w:rsid w:val="00907A59"/>
    <w:rsid w:val="00907BDA"/>
    <w:rsid w:val="00907BE5"/>
    <w:rsid w:val="009100A1"/>
    <w:rsid w:val="0091043A"/>
    <w:rsid w:val="009109F5"/>
    <w:rsid w:val="00910A84"/>
    <w:rsid w:val="00910A8D"/>
    <w:rsid w:val="00910C36"/>
    <w:rsid w:val="00910E2A"/>
    <w:rsid w:val="009115A5"/>
    <w:rsid w:val="0091242E"/>
    <w:rsid w:val="009128A8"/>
    <w:rsid w:val="0091299E"/>
    <w:rsid w:val="00913FC5"/>
    <w:rsid w:val="00914255"/>
    <w:rsid w:val="009143CA"/>
    <w:rsid w:val="0091449B"/>
    <w:rsid w:val="00914EA0"/>
    <w:rsid w:val="00914FCC"/>
    <w:rsid w:val="00915519"/>
    <w:rsid w:val="00916014"/>
    <w:rsid w:val="009168EC"/>
    <w:rsid w:val="00916BB5"/>
    <w:rsid w:val="00917512"/>
    <w:rsid w:val="00917AB3"/>
    <w:rsid w:val="00917C79"/>
    <w:rsid w:val="00917EF9"/>
    <w:rsid w:val="00917FF6"/>
    <w:rsid w:val="009200A1"/>
    <w:rsid w:val="0092013B"/>
    <w:rsid w:val="00920187"/>
    <w:rsid w:val="00920270"/>
    <w:rsid w:val="00920664"/>
    <w:rsid w:val="00920675"/>
    <w:rsid w:val="009206AF"/>
    <w:rsid w:val="009209DA"/>
    <w:rsid w:val="00921B24"/>
    <w:rsid w:val="00921D14"/>
    <w:rsid w:val="00921E48"/>
    <w:rsid w:val="00921F29"/>
    <w:rsid w:val="00922608"/>
    <w:rsid w:val="00922950"/>
    <w:rsid w:val="00922FD4"/>
    <w:rsid w:val="009230EF"/>
    <w:rsid w:val="00923335"/>
    <w:rsid w:val="009233B1"/>
    <w:rsid w:val="00923FF8"/>
    <w:rsid w:val="009241CF"/>
    <w:rsid w:val="009247F4"/>
    <w:rsid w:val="00924FE0"/>
    <w:rsid w:val="00925BD0"/>
    <w:rsid w:val="00926175"/>
    <w:rsid w:val="009308F1"/>
    <w:rsid w:val="0093098D"/>
    <w:rsid w:val="00931126"/>
    <w:rsid w:val="0093121B"/>
    <w:rsid w:val="0093128C"/>
    <w:rsid w:val="00931BA4"/>
    <w:rsid w:val="00931D1C"/>
    <w:rsid w:val="00931DF7"/>
    <w:rsid w:val="0093211A"/>
    <w:rsid w:val="0093219D"/>
    <w:rsid w:val="0093318C"/>
    <w:rsid w:val="00933942"/>
    <w:rsid w:val="00934193"/>
    <w:rsid w:val="009341D5"/>
    <w:rsid w:val="00934718"/>
    <w:rsid w:val="009347A8"/>
    <w:rsid w:val="00934A4C"/>
    <w:rsid w:val="009352B8"/>
    <w:rsid w:val="009353E4"/>
    <w:rsid w:val="00935CCE"/>
    <w:rsid w:val="00935E15"/>
    <w:rsid w:val="009365B6"/>
    <w:rsid w:val="00937886"/>
    <w:rsid w:val="00937AB9"/>
    <w:rsid w:val="00940483"/>
    <w:rsid w:val="009405CB"/>
    <w:rsid w:val="0094117C"/>
    <w:rsid w:val="009411A1"/>
    <w:rsid w:val="00941374"/>
    <w:rsid w:val="00941628"/>
    <w:rsid w:val="009416A6"/>
    <w:rsid w:val="00941EC9"/>
    <w:rsid w:val="0094254C"/>
    <w:rsid w:val="00942E57"/>
    <w:rsid w:val="009436D6"/>
    <w:rsid w:val="00943A9B"/>
    <w:rsid w:val="009440C1"/>
    <w:rsid w:val="00944234"/>
    <w:rsid w:val="009442B8"/>
    <w:rsid w:val="0094485E"/>
    <w:rsid w:val="009454F2"/>
    <w:rsid w:val="00945914"/>
    <w:rsid w:val="00945A91"/>
    <w:rsid w:val="00946378"/>
    <w:rsid w:val="00946504"/>
    <w:rsid w:val="00946586"/>
    <w:rsid w:val="009466AD"/>
    <w:rsid w:val="00946A28"/>
    <w:rsid w:val="00946D8E"/>
    <w:rsid w:val="00946DAD"/>
    <w:rsid w:val="00946F1C"/>
    <w:rsid w:val="0094705D"/>
    <w:rsid w:val="00950653"/>
    <w:rsid w:val="00950C56"/>
    <w:rsid w:val="00952081"/>
    <w:rsid w:val="009524EA"/>
    <w:rsid w:val="00952BA8"/>
    <w:rsid w:val="00952E2E"/>
    <w:rsid w:val="00953889"/>
    <w:rsid w:val="009539FE"/>
    <w:rsid w:val="0095419C"/>
    <w:rsid w:val="009550C0"/>
    <w:rsid w:val="009558A3"/>
    <w:rsid w:val="0095590C"/>
    <w:rsid w:val="00955E19"/>
    <w:rsid w:val="00955F0D"/>
    <w:rsid w:val="009566E1"/>
    <w:rsid w:val="00956E06"/>
    <w:rsid w:val="00957006"/>
    <w:rsid w:val="0095767C"/>
    <w:rsid w:val="00957975"/>
    <w:rsid w:val="009579F1"/>
    <w:rsid w:val="0096053C"/>
    <w:rsid w:val="00960B13"/>
    <w:rsid w:val="00960B87"/>
    <w:rsid w:val="00961359"/>
    <w:rsid w:val="00961871"/>
    <w:rsid w:val="00961B3F"/>
    <w:rsid w:val="00962405"/>
    <w:rsid w:val="00962A26"/>
    <w:rsid w:val="00962B51"/>
    <w:rsid w:val="00962C3B"/>
    <w:rsid w:val="00962F3E"/>
    <w:rsid w:val="009637E0"/>
    <w:rsid w:val="009639B0"/>
    <w:rsid w:val="00963A28"/>
    <w:rsid w:val="0096523C"/>
    <w:rsid w:val="00965F48"/>
    <w:rsid w:val="009660CE"/>
    <w:rsid w:val="0096629F"/>
    <w:rsid w:val="00966515"/>
    <w:rsid w:val="009667E8"/>
    <w:rsid w:val="00966E10"/>
    <w:rsid w:val="00966E70"/>
    <w:rsid w:val="00967262"/>
    <w:rsid w:val="0096727F"/>
    <w:rsid w:val="009672DE"/>
    <w:rsid w:val="009673D3"/>
    <w:rsid w:val="009674D1"/>
    <w:rsid w:val="0096758E"/>
    <w:rsid w:val="00967972"/>
    <w:rsid w:val="00967994"/>
    <w:rsid w:val="0097043F"/>
    <w:rsid w:val="009706AB"/>
    <w:rsid w:val="0097165A"/>
    <w:rsid w:val="00971D67"/>
    <w:rsid w:val="00971EB7"/>
    <w:rsid w:val="00971F3C"/>
    <w:rsid w:val="00972086"/>
    <w:rsid w:val="00972153"/>
    <w:rsid w:val="00972680"/>
    <w:rsid w:val="0097341C"/>
    <w:rsid w:val="00973482"/>
    <w:rsid w:val="00973F1D"/>
    <w:rsid w:val="0097406B"/>
    <w:rsid w:val="00974F1E"/>
    <w:rsid w:val="00975E5F"/>
    <w:rsid w:val="009763C3"/>
    <w:rsid w:val="009764C1"/>
    <w:rsid w:val="009773CD"/>
    <w:rsid w:val="0097773D"/>
    <w:rsid w:val="0097781E"/>
    <w:rsid w:val="00977E61"/>
    <w:rsid w:val="0098034C"/>
    <w:rsid w:val="0098038E"/>
    <w:rsid w:val="00980511"/>
    <w:rsid w:val="009809C8"/>
    <w:rsid w:val="00980A7C"/>
    <w:rsid w:val="00981152"/>
    <w:rsid w:val="00981328"/>
    <w:rsid w:val="009817B1"/>
    <w:rsid w:val="00981A07"/>
    <w:rsid w:val="0098253A"/>
    <w:rsid w:val="00982BC6"/>
    <w:rsid w:val="00983219"/>
    <w:rsid w:val="009832D1"/>
    <w:rsid w:val="009838CC"/>
    <w:rsid w:val="009840EB"/>
    <w:rsid w:val="00984174"/>
    <w:rsid w:val="009848B3"/>
    <w:rsid w:val="009851C8"/>
    <w:rsid w:val="009858D3"/>
    <w:rsid w:val="00986FBE"/>
    <w:rsid w:val="0098770E"/>
    <w:rsid w:val="00990154"/>
    <w:rsid w:val="00990236"/>
    <w:rsid w:val="009902C5"/>
    <w:rsid w:val="00990610"/>
    <w:rsid w:val="00990757"/>
    <w:rsid w:val="00990B1A"/>
    <w:rsid w:val="00990D09"/>
    <w:rsid w:val="00990EAE"/>
    <w:rsid w:val="009914A4"/>
    <w:rsid w:val="009919D1"/>
    <w:rsid w:val="00991E54"/>
    <w:rsid w:val="00991F0B"/>
    <w:rsid w:val="00992A79"/>
    <w:rsid w:val="00992B4E"/>
    <w:rsid w:val="009935B8"/>
    <w:rsid w:val="009935C7"/>
    <w:rsid w:val="0099372B"/>
    <w:rsid w:val="009945D4"/>
    <w:rsid w:val="009949CE"/>
    <w:rsid w:val="009949FD"/>
    <w:rsid w:val="009959EC"/>
    <w:rsid w:val="00995AE0"/>
    <w:rsid w:val="00995B1D"/>
    <w:rsid w:val="00996314"/>
    <w:rsid w:val="009963A0"/>
    <w:rsid w:val="0099671E"/>
    <w:rsid w:val="0099683B"/>
    <w:rsid w:val="00996BEB"/>
    <w:rsid w:val="0099709D"/>
    <w:rsid w:val="00997A3A"/>
    <w:rsid w:val="00997B81"/>
    <w:rsid w:val="00997C6A"/>
    <w:rsid w:val="009A0A8B"/>
    <w:rsid w:val="009A0E1E"/>
    <w:rsid w:val="009A10B2"/>
    <w:rsid w:val="009A135D"/>
    <w:rsid w:val="009A1690"/>
    <w:rsid w:val="009A1912"/>
    <w:rsid w:val="009A2215"/>
    <w:rsid w:val="009A2F38"/>
    <w:rsid w:val="009A4367"/>
    <w:rsid w:val="009A4465"/>
    <w:rsid w:val="009A4474"/>
    <w:rsid w:val="009A45E4"/>
    <w:rsid w:val="009A4AD7"/>
    <w:rsid w:val="009A4C19"/>
    <w:rsid w:val="009A54EC"/>
    <w:rsid w:val="009A5BC7"/>
    <w:rsid w:val="009A5DCA"/>
    <w:rsid w:val="009A63A3"/>
    <w:rsid w:val="009A6E72"/>
    <w:rsid w:val="009A7404"/>
    <w:rsid w:val="009A7D58"/>
    <w:rsid w:val="009B03F2"/>
    <w:rsid w:val="009B04F9"/>
    <w:rsid w:val="009B0788"/>
    <w:rsid w:val="009B08CE"/>
    <w:rsid w:val="009B0B8B"/>
    <w:rsid w:val="009B0D12"/>
    <w:rsid w:val="009B0D29"/>
    <w:rsid w:val="009B106C"/>
    <w:rsid w:val="009B133D"/>
    <w:rsid w:val="009B1DF9"/>
    <w:rsid w:val="009B2319"/>
    <w:rsid w:val="009B2E02"/>
    <w:rsid w:val="009B3682"/>
    <w:rsid w:val="009B3E80"/>
    <w:rsid w:val="009B4381"/>
    <w:rsid w:val="009B43D4"/>
    <w:rsid w:val="009B47F1"/>
    <w:rsid w:val="009B498E"/>
    <w:rsid w:val="009B4D78"/>
    <w:rsid w:val="009B5293"/>
    <w:rsid w:val="009B5D54"/>
    <w:rsid w:val="009B6322"/>
    <w:rsid w:val="009B6575"/>
    <w:rsid w:val="009B6793"/>
    <w:rsid w:val="009B7273"/>
    <w:rsid w:val="009B756E"/>
    <w:rsid w:val="009B76C4"/>
    <w:rsid w:val="009B7E40"/>
    <w:rsid w:val="009B7F6B"/>
    <w:rsid w:val="009C0502"/>
    <w:rsid w:val="009C0722"/>
    <w:rsid w:val="009C09D7"/>
    <w:rsid w:val="009C0A6C"/>
    <w:rsid w:val="009C0B49"/>
    <w:rsid w:val="009C0C74"/>
    <w:rsid w:val="009C12D2"/>
    <w:rsid w:val="009C137D"/>
    <w:rsid w:val="009C152D"/>
    <w:rsid w:val="009C181A"/>
    <w:rsid w:val="009C30B0"/>
    <w:rsid w:val="009C3366"/>
    <w:rsid w:val="009C3408"/>
    <w:rsid w:val="009C38BD"/>
    <w:rsid w:val="009C3B52"/>
    <w:rsid w:val="009C3E1B"/>
    <w:rsid w:val="009C43CD"/>
    <w:rsid w:val="009C465D"/>
    <w:rsid w:val="009C4765"/>
    <w:rsid w:val="009C4BB5"/>
    <w:rsid w:val="009C4FA0"/>
    <w:rsid w:val="009C4FBE"/>
    <w:rsid w:val="009C50A3"/>
    <w:rsid w:val="009C5C2E"/>
    <w:rsid w:val="009C5D1C"/>
    <w:rsid w:val="009C629B"/>
    <w:rsid w:val="009C6517"/>
    <w:rsid w:val="009C6F4D"/>
    <w:rsid w:val="009C6F62"/>
    <w:rsid w:val="009C75B5"/>
    <w:rsid w:val="009C78BE"/>
    <w:rsid w:val="009C7A2F"/>
    <w:rsid w:val="009D00DD"/>
    <w:rsid w:val="009D0301"/>
    <w:rsid w:val="009D0872"/>
    <w:rsid w:val="009D08A2"/>
    <w:rsid w:val="009D0C7C"/>
    <w:rsid w:val="009D1357"/>
    <w:rsid w:val="009D1699"/>
    <w:rsid w:val="009D16BF"/>
    <w:rsid w:val="009D16C1"/>
    <w:rsid w:val="009D16D8"/>
    <w:rsid w:val="009D1999"/>
    <w:rsid w:val="009D1A90"/>
    <w:rsid w:val="009D207A"/>
    <w:rsid w:val="009D2225"/>
    <w:rsid w:val="009D2460"/>
    <w:rsid w:val="009D25E7"/>
    <w:rsid w:val="009D28E0"/>
    <w:rsid w:val="009D2C7D"/>
    <w:rsid w:val="009D3045"/>
    <w:rsid w:val="009D385F"/>
    <w:rsid w:val="009D3AF5"/>
    <w:rsid w:val="009D3EE9"/>
    <w:rsid w:val="009D4AF8"/>
    <w:rsid w:val="009D5346"/>
    <w:rsid w:val="009D56B1"/>
    <w:rsid w:val="009D6417"/>
    <w:rsid w:val="009D69F5"/>
    <w:rsid w:val="009D722D"/>
    <w:rsid w:val="009D7334"/>
    <w:rsid w:val="009D7690"/>
    <w:rsid w:val="009D76CD"/>
    <w:rsid w:val="009D7832"/>
    <w:rsid w:val="009D7ABF"/>
    <w:rsid w:val="009D7C48"/>
    <w:rsid w:val="009D7EE3"/>
    <w:rsid w:val="009E15A1"/>
    <w:rsid w:val="009E18C2"/>
    <w:rsid w:val="009E1987"/>
    <w:rsid w:val="009E1B73"/>
    <w:rsid w:val="009E1D71"/>
    <w:rsid w:val="009E20A1"/>
    <w:rsid w:val="009E23A8"/>
    <w:rsid w:val="009E3308"/>
    <w:rsid w:val="009E4562"/>
    <w:rsid w:val="009E47BB"/>
    <w:rsid w:val="009E4F69"/>
    <w:rsid w:val="009E5225"/>
    <w:rsid w:val="009E5763"/>
    <w:rsid w:val="009E57B7"/>
    <w:rsid w:val="009E59B6"/>
    <w:rsid w:val="009E5CE4"/>
    <w:rsid w:val="009E5FA8"/>
    <w:rsid w:val="009E6424"/>
    <w:rsid w:val="009E689F"/>
    <w:rsid w:val="009E6A51"/>
    <w:rsid w:val="009E6DF5"/>
    <w:rsid w:val="009E74E0"/>
    <w:rsid w:val="009E76BB"/>
    <w:rsid w:val="009F046E"/>
    <w:rsid w:val="009F0488"/>
    <w:rsid w:val="009F07B2"/>
    <w:rsid w:val="009F08A0"/>
    <w:rsid w:val="009F0951"/>
    <w:rsid w:val="009F0F42"/>
    <w:rsid w:val="009F1321"/>
    <w:rsid w:val="009F145F"/>
    <w:rsid w:val="009F2357"/>
    <w:rsid w:val="009F264E"/>
    <w:rsid w:val="009F2841"/>
    <w:rsid w:val="009F2988"/>
    <w:rsid w:val="009F3425"/>
    <w:rsid w:val="009F4175"/>
    <w:rsid w:val="009F425C"/>
    <w:rsid w:val="009F4662"/>
    <w:rsid w:val="009F4806"/>
    <w:rsid w:val="009F48AD"/>
    <w:rsid w:val="009F4CDB"/>
    <w:rsid w:val="009F56E4"/>
    <w:rsid w:val="009F5728"/>
    <w:rsid w:val="009F63B1"/>
    <w:rsid w:val="009F6484"/>
    <w:rsid w:val="009F65D2"/>
    <w:rsid w:val="009F69CD"/>
    <w:rsid w:val="009F6D24"/>
    <w:rsid w:val="009F700F"/>
    <w:rsid w:val="009F748C"/>
    <w:rsid w:val="009F7588"/>
    <w:rsid w:val="009F7DD3"/>
    <w:rsid w:val="00A00046"/>
    <w:rsid w:val="00A00338"/>
    <w:rsid w:val="00A00586"/>
    <w:rsid w:val="00A01243"/>
    <w:rsid w:val="00A012CA"/>
    <w:rsid w:val="00A01587"/>
    <w:rsid w:val="00A0161B"/>
    <w:rsid w:val="00A01776"/>
    <w:rsid w:val="00A02093"/>
    <w:rsid w:val="00A022E2"/>
    <w:rsid w:val="00A02446"/>
    <w:rsid w:val="00A0256D"/>
    <w:rsid w:val="00A02828"/>
    <w:rsid w:val="00A028D1"/>
    <w:rsid w:val="00A02C0E"/>
    <w:rsid w:val="00A02D51"/>
    <w:rsid w:val="00A02EF6"/>
    <w:rsid w:val="00A032BC"/>
    <w:rsid w:val="00A0360B"/>
    <w:rsid w:val="00A03900"/>
    <w:rsid w:val="00A03AA2"/>
    <w:rsid w:val="00A03EC7"/>
    <w:rsid w:val="00A04DF7"/>
    <w:rsid w:val="00A04DFE"/>
    <w:rsid w:val="00A05031"/>
    <w:rsid w:val="00A0564A"/>
    <w:rsid w:val="00A05672"/>
    <w:rsid w:val="00A0576B"/>
    <w:rsid w:val="00A07864"/>
    <w:rsid w:val="00A07A33"/>
    <w:rsid w:val="00A07EB9"/>
    <w:rsid w:val="00A10941"/>
    <w:rsid w:val="00A1109C"/>
    <w:rsid w:val="00A1146C"/>
    <w:rsid w:val="00A1235F"/>
    <w:rsid w:val="00A1240F"/>
    <w:rsid w:val="00A12671"/>
    <w:rsid w:val="00A126C8"/>
    <w:rsid w:val="00A12771"/>
    <w:rsid w:val="00A12D6D"/>
    <w:rsid w:val="00A13BB9"/>
    <w:rsid w:val="00A1456A"/>
    <w:rsid w:val="00A147DF"/>
    <w:rsid w:val="00A14A0C"/>
    <w:rsid w:val="00A14EDD"/>
    <w:rsid w:val="00A15475"/>
    <w:rsid w:val="00A1643C"/>
    <w:rsid w:val="00A164D1"/>
    <w:rsid w:val="00A16960"/>
    <w:rsid w:val="00A16D2B"/>
    <w:rsid w:val="00A17028"/>
    <w:rsid w:val="00A17D96"/>
    <w:rsid w:val="00A20337"/>
    <w:rsid w:val="00A203D9"/>
    <w:rsid w:val="00A2079B"/>
    <w:rsid w:val="00A20A34"/>
    <w:rsid w:val="00A20FD5"/>
    <w:rsid w:val="00A21560"/>
    <w:rsid w:val="00A220F4"/>
    <w:rsid w:val="00A22991"/>
    <w:rsid w:val="00A22ED5"/>
    <w:rsid w:val="00A23500"/>
    <w:rsid w:val="00A2358C"/>
    <w:rsid w:val="00A23751"/>
    <w:rsid w:val="00A238D7"/>
    <w:rsid w:val="00A239AA"/>
    <w:rsid w:val="00A23CC1"/>
    <w:rsid w:val="00A23F41"/>
    <w:rsid w:val="00A248EA"/>
    <w:rsid w:val="00A255D3"/>
    <w:rsid w:val="00A256A2"/>
    <w:rsid w:val="00A258BB"/>
    <w:rsid w:val="00A25958"/>
    <w:rsid w:val="00A259CE"/>
    <w:rsid w:val="00A25CCF"/>
    <w:rsid w:val="00A26147"/>
    <w:rsid w:val="00A26292"/>
    <w:rsid w:val="00A2659A"/>
    <w:rsid w:val="00A26827"/>
    <w:rsid w:val="00A268A5"/>
    <w:rsid w:val="00A2692A"/>
    <w:rsid w:val="00A2710B"/>
    <w:rsid w:val="00A271E8"/>
    <w:rsid w:val="00A27266"/>
    <w:rsid w:val="00A3065E"/>
    <w:rsid w:val="00A30BB9"/>
    <w:rsid w:val="00A32060"/>
    <w:rsid w:val="00A32266"/>
    <w:rsid w:val="00A3240F"/>
    <w:rsid w:val="00A32456"/>
    <w:rsid w:val="00A3286D"/>
    <w:rsid w:val="00A334D2"/>
    <w:rsid w:val="00A33771"/>
    <w:rsid w:val="00A33A42"/>
    <w:rsid w:val="00A33A85"/>
    <w:rsid w:val="00A33B38"/>
    <w:rsid w:val="00A34C65"/>
    <w:rsid w:val="00A3532C"/>
    <w:rsid w:val="00A35C86"/>
    <w:rsid w:val="00A35D29"/>
    <w:rsid w:val="00A35E02"/>
    <w:rsid w:val="00A35E74"/>
    <w:rsid w:val="00A3632B"/>
    <w:rsid w:val="00A36497"/>
    <w:rsid w:val="00A3699F"/>
    <w:rsid w:val="00A36C6D"/>
    <w:rsid w:val="00A36F79"/>
    <w:rsid w:val="00A36F96"/>
    <w:rsid w:val="00A37861"/>
    <w:rsid w:val="00A37EF7"/>
    <w:rsid w:val="00A4064C"/>
    <w:rsid w:val="00A42938"/>
    <w:rsid w:val="00A42A6B"/>
    <w:rsid w:val="00A42C95"/>
    <w:rsid w:val="00A42E84"/>
    <w:rsid w:val="00A43171"/>
    <w:rsid w:val="00A45030"/>
    <w:rsid w:val="00A45136"/>
    <w:rsid w:val="00A45932"/>
    <w:rsid w:val="00A45B97"/>
    <w:rsid w:val="00A45BB7"/>
    <w:rsid w:val="00A45C8E"/>
    <w:rsid w:val="00A4632A"/>
    <w:rsid w:val="00A46835"/>
    <w:rsid w:val="00A46B96"/>
    <w:rsid w:val="00A47447"/>
    <w:rsid w:val="00A47867"/>
    <w:rsid w:val="00A51D72"/>
    <w:rsid w:val="00A52792"/>
    <w:rsid w:val="00A52878"/>
    <w:rsid w:val="00A52C9A"/>
    <w:rsid w:val="00A52F28"/>
    <w:rsid w:val="00A52F4F"/>
    <w:rsid w:val="00A5300A"/>
    <w:rsid w:val="00A53625"/>
    <w:rsid w:val="00A542FF"/>
    <w:rsid w:val="00A5432E"/>
    <w:rsid w:val="00A54410"/>
    <w:rsid w:val="00A547B6"/>
    <w:rsid w:val="00A54D45"/>
    <w:rsid w:val="00A55B0A"/>
    <w:rsid w:val="00A55CEE"/>
    <w:rsid w:val="00A5651B"/>
    <w:rsid w:val="00A5665A"/>
    <w:rsid w:val="00A5697B"/>
    <w:rsid w:val="00A60254"/>
    <w:rsid w:val="00A607B3"/>
    <w:rsid w:val="00A6082D"/>
    <w:rsid w:val="00A60842"/>
    <w:rsid w:val="00A60F4B"/>
    <w:rsid w:val="00A61769"/>
    <w:rsid w:val="00A61D1C"/>
    <w:rsid w:val="00A62A0B"/>
    <w:rsid w:val="00A62D96"/>
    <w:rsid w:val="00A62FA6"/>
    <w:rsid w:val="00A63306"/>
    <w:rsid w:val="00A63940"/>
    <w:rsid w:val="00A63961"/>
    <w:rsid w:val="00A644C6"/>
    <w:rsid w:val="00A645D6"/>
    <w:rsid w:val="00A64AC1"/>
    <w:rsid w:val="00A64DA2"/>
    <w:rsid w:val="00A64DDB"/>
    <w:rsid w:val="00A65029"/>
    <w:rsid w:val="00A65381"/>
    <w:rsid w:val="00A65685"/>
    <w:rsid w:val="00A65967"/>
    <w:rsid w:val="00A66352"/>
    <w:rsid w:val="00A66AE0"/>
    <w:rsid w:val="00A6704A"/>
    <w:rsid w:val="00A67426"/>
    <w:rsid w:val="00A67996"/>
    <w:rsid w:val="00A67A57"/>
    <w:rsid w:val="00A67E44"/>
    <w:rsid w:val="00A700B1"/>
    <w:rsid w:val="00A7016B"/>
    <w:rsid w:val="00A705D5"/>
    <w:rsid w:val="00A70DCA"/>
    <w:rsid w:val="00A71185"/>
    <w:rsid w:val="00A714BA"/>
    <w:rsid w:val="00A723B0"/>
    <w:rsid w:val="00A72BCC"/>
    <w:rsid w:val="00A72C18"/>
    <w:rsid w:val="00A72FB6"/>
    <w:rsid w:val="00A7339E"/>
    <w:rsid w:val="00A73623"/>
    <w:rsid w:val="00A73A33"/>
    <w:rsid w:val="00A7432F"/>
    <w:rsid w:val="00A74744"/>
    <w:rsid w:val="00A74C08"/>
    <w:rsid w:val="00A74F50"/>
    <w:rsid w:val="00A75337"/>
    <w:rsid w:val="00A75607"/>
    <w:rsid w:val="00A756BF"/>
    <w:rsid w:val="00A7592A"/>
    <w:rsid w:val="00A75A6A"/>
    <w:rsid w:val="00A75C2A"/>
    <w:rsid w:val="00A76C4A"/>
    <w:rsid w:val="00A77B02"/>
    <w:rsid w:val="00A80FE2"/>
    <w:rsid w:val="00A82106"/>
    <w:rsid w:val="00A82E22"/>
    <w:rsid w:val="00A8342D"/>
    <w:rsid w:val="00A84EC2"/>
    <w:rsid w:val="00A84FAF"/>
    <w:rsid w:val="00A85155"/>
    <w:rsid w:val="00A8527F"/>
    <w:rsid w:val="00A853F7"/>
    <w:rsid w:val="00A85674"/>
    <w:rsid w:val="00A86490"/>
    <w:rsid w:val="00A8649A"/>
    <w:rsid w:val="00A8650D"/>
    <w:rsid w:val="00A866CC"/>
    <w:rsid w:val="00A86B99"/>
    <w:rsid w:val="00A86ECE"/>
    <w:rsid w:val="00A872F8"/>
    <w:rsid w:val="00A87683"/>
    <w:rsid w:val="00A87774"/>
    <w:rsid w:val="00A8781C"/>
    <w:rsid w:val="00A87AD2"/>
    <w:rsid w:val="00A87F61"/>
    <w:rsid w:val="00A9050E"/>
    <w:rsid w:val="00A90D84"/>
    <w:rsid w:val="00A90D93"/>
    <w:rsid w:val="00A90F8E"/>
    <w:rsid w:val="00A91E39"/>
    <w:rsid w:val="00A92930"/>
    <w:rsid w:val="00A9327B"/>
    <w:rsid w:val="00A932A5"/>
    <w:rsid w:val="00A93340"/>
    <w:rsid w:val="00A935CA"/>
    <w:rsid w:val="00A93EF0"/>
    <w:rsid w:val="00A93FF8"/>
    <w:rsid w:val="00A942F7"/>
    <w:rsid w:val="00A944E4"/>
    <w:rsid w:val="00A9474F"/>
    <w:rsid w:val="00A94934"/>
    <w:rsid w:val="00A951F0"/>
    <w:rsid w:val="00A95BEC"/>
    <w:rsid w:val="00A95D19"/>
    <w:rsid w:val="00A95E61"/>
    <w:rsid w:val="00A965FE"/>
    <w:rsid w:val="00A966F8"/>
    <w:rsid w:val="00A969DA"/>
    <w:rsid w:val="00A973A8"/>
    <w:rsid w:val="00A97626"/>
    <w:rsid w:val="00AA0358"/>
    <w:rsid w:val="00AA0946"/>
    <w:rsid w:val="00AA0E7F"/>
    <w:rsid w:val="00AA0EB0"/>
    <w:rsid w:val="00AA1004"/>
    <w:rsid w:val="00AA1441"/>
    <w:rsid w:val="00AA154B"/>
    <w:rsid w:val="00AA1839"/>
    <w:rsid w:val="00AA1B3A"/>
    <w:rsid w:val="00AA1B5C"/>
    <w:rsid w:val="00AA21E9"/>
    <w:rsid w:val="00AA243F"/>
    <w:rsid w:val="00AA29C4"/>
    <w:rsid w:val="00AA45A6"/>
    <w:rsid w:val="00AA5075"/>
    <w:rsid w:val="00AA507D"/>
    <w:rsid w:val="00AA58B4"/>
    <w:rsid w:val="00AA5BDE"/>
    <w:rsid w:val="00AA613A"/>
    <w:rsid w:val="00AA64A6"/>
    <w:rsid w:val="00AA666A"/>
    <w:rsid w:val="00AA68C0"/>
    <w:rsid w:val="00AA6C7A"/>
    <w:rsid w:val="00AA7023"/>
    <w:rsid w:val="00AA72BC"/>
    <w:rsid w:val="00AA72BF"/>
    <w:rsid w:val="00AA7B92"/>
    <w:rsid w:val="00AA7BD0"/>
    <w:rsid w:val="00AA7E93"/>
    <w:rsid w:val="00AB0397"/>
    <w:rsid w:val="00AB04F6"/>
    <w:rsid w:val="00AB0626"/>
    <w:rsid w:val="00AB0FA8"/>
    <w:rsid w:val="00AB1C81"/>
    <w:rsid w:val="00AB2400"/>
    <w:rsid w:val="00AB2714"/>
    <w:rsid w:val="00AB3055"/>
    <w:rsid w:val="00AB3484"/>
    <w:rsid w:val="00AB476D"/>
    <w:rsid w:val="00AB5136"/>
    <w:rsid w:val="00AB520E"/>
    <w:rsid w:val="00AB556C"/>
    <w:rsid w:val="00AB569C"/>
    <w:rsid w:val="00AB5836"/>
    <w:rsid w:val="00AB66C4"/>
    <w:rsid w:val="00AB6B3F"/>
    <w:rsid w:val="00AB77D3"/>
    <w:rsid w:val="00AB7905"/>
    <w:rsid w:val="00AB79F3"/>
    <w:rsid w:val="00AB7BA0"/>
    <w:rsid w:val="00AC01F8"/>
    <w:rsid w:val="00AC0A61"/>
    <w:rsid w:val="00AC1111"/>
    <w:rsid w:val="00AC196E"/>
    <w:rsid w:val="00AC1CAA"/>
    <w:rsid w:val="00AC1E35"/>
    <w:rsid w:val="00AC27A6"/>
    <w:rsid w:val="00AC2A6C"/>
    <w:rsid w:val="00AC2FCE"/>
    <w:rsid w:val="00AC49CB"/>
    <w:rsid w:val="00AC505E"/>
    <w:rsid w:val="00AC56F4"/>
    <w:rsid w:val="00AC5FCB"/>
    <w:rsid w:val="00AC6182"/>
    <w:rsid w:val="00AC63D1"/>
    <w:rsid w:val="00AC6518"/>
    <w:rsid w:val="00AC6C9D"/>
    <w:rsid w:val="00AC77D9"/>
    <w:rsid w:val="00AC7BD6"/>
    <w:rsid w:val="00AC7D94"/>
    <w:rsid w:val="00AD0171"/>
    <w:rsid w:val="00AD107B"/>
    <w:rsid w:val="00AD10D9"/>
    <w:rsid w:val="00AD1200"/>
    <w:rsid w:val="00AD1864"/>
    <w:rsid w:val="00AD1F98"/>
    <w:rsid w:val="00AD1FA1"/>
    <w:rsid w:val="00AD2374"/>
    <w:rsid w:val="00AD2393"/>
    <w:rsid w:val="00AD27C9"/>
    <w:rsid w:val="00AD2DE7"/>
    <w:rsid w:val="00AD3448"/>
    <w:rsid w:val="00AD4E22"/>
    <w:rsid w:val="00AD508B"/>
    <w:rsid w:val="00AD5100"/>
    <w:rsid w:val="00AD64A5"/>
    <w:rsid w:val="00AD698F"/>
    <w:rsid w:val="00AD69BF"/>
    <w:rsid w:val="00AD6AEB"/>
    <w:rsid w:val="00AD757A"/>
    <w:rsid w:val="00AD77D1"/>
    <w:rsid w:val="00AD7CEF"/>
    <w:rsid w:val="00AD7D5A"/>
    <w:rsid w:val="00AD7F80"/>
    <w:rsid w:val="00AD7FA6"/>
    <w:rsid w:val="00AE03E6"/>
    <w:rsid w:val="00AE0589"/>
    <w:rsid w:val="00AE0B43"/>
    <w:rsid w:val="00AE0C33"/>
    <w:rsid w:val="00AE13E1"/>
    <w:rsid w:val="00AE1B6F"/>
    <w:rsid w:val="00AE217B"/>
    <w:rsid w:val="00AE33EA"/>
    <w:rsid w:val="00AE36E8"/>
    <w:rsid w:val="00AE3A5F"/>
    <w:rsid w:val="00AE3B0A"/>
    <w:rsid w:val="00AE4599"/>
    <w:rsid w:val="00AE4632"/>
    <w:rsid w:val="00AE4977"/>
    <w:rsid w:val="00AE49F9"/>
    <w:rsid w:val="00AE4F3C"/>
    <w:rsid w:val="00AE5E62"/>
    <w:rsid w:val="00AE62FC"/>
    <w:rsid w:val="00AE6693"/>
    <w:rsid w:val="00AE6D95"/>
    <w:rsid w:val="00AE7160"/>
    <w:rsid w:val="00AE7575"/>
    <w:rsid w:val="00AE7AB8"/>
    <w:rsid w:val="00AE7B23"/>
    <w:rsid w:val="00AE7BBC"/>
    <w:rsid w:val="00AE7F02"/>
    <w:rsid w:val="00AF01AD"/>
    <w:rsid w:val="00AF04B7"/>
    <w:rsid w:val="00AF09A0"/>
    <w:rsid w:val="00AF1092"/>
    <w:rsid w:val="00AF13F0"/>
    <w:rsid w:val="00AF1493"/>
    <w:rsid w:val="00AF14DB"/>
    <w:rsid w:val="00AF18E6"/>
    <w:rsid w:val="00AF1FAB"/>
    <w:rsid w:val="00AF224D"/>
    <w:rsid w:val="00AF35C8"/>
    <w:rsid w:val="00AF36C5"/>
    <w:rsid w:val="00AF3745"/>
    <w:rsid w:val="00AF395C"/>
    <w:rsid w:val="00AF3D93"/>
    <w:rsid w:val="00AF3E64"/>
    <w:rsid w:val="00AF3FBE"/>
    <w:rsid w:val="00AF49C0"/>
    <w:rsid w:val="00AF5039"/>
    <w:rsid w:val="00AF572C"/>
    <w:rsid w:val="00AF5E5B"/>
    <w:rsid w:val="00AF5ED4"/>
    <w:rsid w:val="00AF5EF9"/>
    <w:rsid w:val="00AF625A"/>
    <w:rsid w:val="00AF63CC"/>
    <w:rsid w:val="00AF6D13"/>
    <w:rsid w:val="00AF6DBE"/>
    <w:rsid w:val="00AF6E69"/>
    <w:rsid w:val="00AF7AF5"/>
    <w:rsid w:val="00AF7D8F"/>
    <w:rsid w:val="00B001D6"/>
    <w:rsid w:val="00B004C8"/>
    <w:rsid w:val="00B006F8"/>
    <w:rsid w:val="00B008D7"/>
    <w:rsid w:val="00B01B9C"/>
    <w:rsid w:val="00B01F51"/>
    <w:rsid w:val="00B01FF6"/>
    <w:rsid w:val="00B027D9"/>
    <w:rsid w:val="00B02EF8"/>
    <w:rsid w:val="00B0300F"/>
    <w:rsid w:val="00B038E5"/>
    <w:rsid w:val="00B0390D"/>
    <w:rsid w:val="00B03920"/>
    <w:rsid w:val="00B03E29"/>
    <w:rsid w:val="00B04908"/>
    <w:rsid w:val="00B04A55"/>
    <w:rsid w:val="00B04C28"/>
    <w:rsid w:val="00B04CEF"/>
    <w:rsid w:val="00B0506F"/>
    <w:rsid w:val="00B06028"/>
    <w:rsid w:val="00B06478"/>
    <w:rsid w:val="00B06632"/>
    <w:rsid w:val="00B07011"/>
    <w:rsid w:val="00B0734A"/>
    <w:rsid w:val="00B07422"/>
    <w:rsid w:val="00B07498"/>
    <w:rsid w:val="00B0763A"/>
    <w:rsid w:val="00B100AF"/>
    <w:rsid w:val="00B10440"/>
    <w:rsid w:val="00B10693"/>
    <w:rsid w:val="00B12348"/>
    <w:rsid w:val="00B12550"/>
    <w:rsid w:val="00B1268F"/>
    <w:rsid w:val="00B12A71"/>
    <w:rsid w:val="00B141A0"/>
    <w:rsid w:val="00B14929"/>
    <w:rsid w:val="00B1496D"/>
    <w:rsid w:val="00B152D0"/>
    <w:rsid w:val="00B166D0"/>
    <w:rsid w:val="00B166FC"/>
    <w:rsid w:val="00B1772A"/>
    <w:rsid w:val="00B1777F"/>
    <w:rsid w:val="00B17781"/>
    <w:rsid w:val="00B17A67"/>
    <w:rsid w:val="00B17B9C"/>
    <w:rsid w:val="00B17E4B"/>
    <w:rsid w:val="00B2031E"/>
    <w:rsid w:val="00B2046C"/>
    <w:rsid w:val="00B20571"/>
    <w:rsid w:val="00B20C54"/>
    <w:rsid w:val="00B20CBE"/>
    <w:rsid w:val="00B2144C"/>
    <w:rsid w:val="00B217A4"/>
    <w:rsid w:val="00B21DC0"/>
    <w:rsid w:val="00B21F7D"/>
    <w:rsid w:val="00B220AD"/>
    <w:rsid w:val="00B220D3"/>
    <w:rsid w:val="00B225AA"/>
    <w:rsid w:val="00B226EE"/>
    <w:rsid w:val="00B22A8A"/>
    <w:rsid w:val="00B23289"/>
    <w:rsid w:val="00B23F2C"/>
    <w:rsid w:val="00B24AF1"/>
    <w:rsid w:val="00B250C6"/>
    <w:rsid w:val="00B25190"/>
    <w:rsid w:val="00B25477"/>
    <w:rsid w:val="00B25499"/>
    <w:rsid w:val="00B2568F"/>
    <w:rsid w:val="00B2573A"/>
    <w:rsid w:val="00B26821"/>
    <w:rsid w:val="00B26F3F"/>
    <w:rsid w:val="00B275BE"/>
    <w:rsid w:val="00B275F9"/>
    <w:rsid w:val="00B27683"/>
    <w:rsid w:val="00B27920"/>
    <w:rsid w:val="00B2798E"/>
    <w:rsid w:val="00B27E1B"/>
    <w:rsid w:val="00B306D6"/>
    <w:rsid w:val="00B309CF"/>
    <w:rsid w:val="00B30B37"/>
    <w:rsid w:val="00B30D98"/>
    <w:rsid w:val="00B310BF"/>
    <w:rsid w:val="00B312CA"/>
    <w:rsid w:val="00B313D2"/>
    <w:rsid w:val="00B313E6"/>
    <w:rsid w:val="00B321D0"/>
    <w:rsid w:val="00B324A2"/>
    <w:rsid w:val="00B3279E"/>
    <w:rsid w:val="00B3309D"/>
    <w:rsid w:val="00B332F4"/>
    <w:rsid w:val="00B33A4A"/>
    <w:rsid w:val="00B33F5A"/>
    <w:rsid w:val="00B3479B"/>
    <w:rsid w:val="00B34BAD"/>
    <w:rsid w:val="00B34F37"/>
    <w:rsid w:val="00B35306"/>
    <w:rsid w:val="00B359D8"/>
    <w:rsid w:val="00B36246"/>
    <w:rsid w:val="00B36CF0"/>
    <w:rsid w:val="00B36F83"/>
    <w:rsid w:val="00B37704"/>
    <w:rsid w:val="00B37815"/>
    <w:rsid w:val="00B37B54"/>
    <w:rsid w:val="00B40735"/>
    <w:rsid w:val="00B4073B"/>
    <w:rsid w:val="00B40824"/>
    <w:rsid w:val="00B40B76"/>
    <w:rsid w:val="00B40CF4"/>
    <w:rsid w:val="00B41091"/>
    <w:rsid w:val="00B41666"/>
    <w:rsid w:val="00B416B4"/>
    <w:rsid w:val="00B4183A"/>
    <w:rsid w:val="00B41BF0"/>
    <w:rsid w:val="00B42E56"/>
    <w:rsid w:val="00B42FB9"/>
    <w:rsid w:val="00B43A01"/>
    <w:rsid w:val="00B43A83"/>
    <w:rsid w:val="00B43AC1"/>
    <w:rsid w:val="00B43B55"/>
    <w:rsid w:val="00B43E37"/>
    <w:rsid w:val="00B43E8D"/>
    <w:rsid w:val="00B44085"/>
    <w:rsid w:val="00B45741"/>
    <w:rsid w:val="00B45F8E"/>
    <w:rsid w:val="00B46959"/>
    <w:rsid w:val="00B47B66"/>
    <w:rsid w:val="00B50878"/>
    <w:rsid w:val="00B50B37"/>
    <w:rsid w:val="00B50B43"/>
    <w:rsid w:val="00B50D9D"/>
    <w:rsid w:val="00B516BF"/>
    <w:rsid w:val="00B51AD0"/>
    <w:rsid w:val="00B51B19"/>
    <w:rsid w:val="00B51FFF"/>
    <w:rsid w:val="00B53317"/>
    <w:rsid w:val="00B53527"/>
    <w:rsid w:val="00B538B4"/>
    <w:rsid w:val="00B54C03"/>
    <w:rsid w:val="00B5548C"/>
    <w:rsid w:val="00B554A6"/>
    <w:rsid w:val="00B559A6"/>
    <w:rsid w:val="00B56004"/>
    <w:rsid w:val="00B568DE"/>
    <w:rsid w:val="00B56F37"/>
    <w:rsid w:val="00B5707D"/>
    <w:rsid w:val="00B57295"/>
    <w:rsid w:val="00B57A1A"/>
    <w:rsid w:val="00B57DE5"/>
    <w:rsid w:val="00B6114F"/>
    <w:rsid w:val="00B61270"/>
    <w:rsid w:val="00B614EB"/>
    <w:rsid w:val="00B6170E"/>
    <w:rsid w:val="00B61905"/>
    <w:rsid w:val="00B62890"/>
    <w:rsid w:val="00B63593"/>
    <w:rsid w:val="00B6490A"/>
    <w:rsid w:val="00B64998"/>
    <w:rsid w:val="00B64E0A"/>
    <w:rsid w:val="00B65299"/>
    <w:rsid w:val="00B65386"/>
    <w:rsid w:val="00B65D9E"/>
    <w:rsid w:val="00B66A03"/>
    <w:rsid w:val="00B66ABF"/>
    <w:rsid w:val="00B67C75"/>
    <w:rsid w:val="00B67F88"/>
    <w:rsid w:val="00B67F97"/>
    <w:rsid w:val="00B703DC"/>
    <w:rsid w:val="00B71732"/>
    <w:rsid w:val="00B71DC2"/>
    <w:rsid w:val="00B7213A"/>
    <w:rsid w:val="00B72FC6"/>
    <w:rsid w:val="00B73450"/>
    <w:rsid w:val="00B7368F"/>
    <w:rsid w:val="00B737C0"/>
    <w:rsid w:val="00B73A8B"/>
    <w:rsid w:val="00B7428B"/>
    <w:rsid w:val="00B7451C"/>
    <w:rsid w:val="00B745F4"/>
    <w:rsid w:val="00B74BA7"/>
    <w:rsid w:val="00B74E4C"/>
    <w:rsid w:val="00B7500E"/>
    <w:rsid w:val="00B7522C"/>
    <w:rsid w:val="00B75967"/>
    <w:rsid w:val="00B759BF"/>
    <w:rsid w:val="00B75AD4"/>
    <w:rsid w:val="00B763A5"/>
    <w:rsid w:val="00B76778"/>
    <w:rsid w:val="00B774CE"/>
    <w:rsid w:val="00B77F49"/>
    <w:rsid w:val="00B831A0"/>
    <w:rsid w:val="00B8346D"/>
    <w:rsid w:val="00B83D4D"/>
    <w:rsid w:val="00B83D87"/>
    <w:rsid w:val="00B83E65"/>
    <w:rsid w:val="00B84E49"/>
    <w:rsid w:val="00B87043"/>
    <w:rsid w:val="00B871AD"/>
    <w:rsid w:val="00B871AF"/>
    <w:rsid w:val="00B874EC"/>
    <w:rsid w:val="00B879E2"/>
    <w:rsid w:val="00B87BAB"/>
    <w:rsid w:val="00B87C7A"/>
    <w:rsid w:val="00B90E43"/>
    <w:rsid w:val="00B915A5"/>
    <w:rsid w:val="00B916B8"/>
    <w:rsid w:val="00B91C99"/>
    <w:rsid w:val="00B91EBF"/>
    <w:rsid w:val="00B921A4"/>
    <w:rsid w:val="00B922EC"/>
    <w:rsid w:val="00B92C91"/>
    <w:rsid w:val="00B92F08"/>
    <w:rsid w:val="00B936FF"/>
    <w:rsid w:val="00B93A16"/>
    <w:rsid w:val="00B93D95"/>
    <w:rsid w:val="00B94030"/>
    <w:rsid w:val="00B945DF"/>
    <w:rsid w:val="00B946CF"/>
    <w:rsid w:val="00B951FE"/>
    <w:rsid w:val="00B9530D"/>
    <w:rsid w:val="00B9548A"/>
    <w:rsid w:val="00B956EB"/>
    <w:rsid w:val="00B95B94"/>
    <w:rsid w:val="00B9679E"/>
    <w:rsid w:val="00B968BF"/>
    <w:rsid w:val="00B97DE0"/>
    <w:rsid w:val="00B97F81"/>
    <w:rsid w:val="00BA02DA"/>
    <w:rsid w:val="00BA05B4"/>
    <w:rsid w:val="00BA070B"/>
    <w:rsid w:val="00BA0AC1"/>
    <w:rsid w:val="00BA14FB"/>
    <w:rsid w:val="00BA158C"/>
    <w:rsid w:val="00BA16EF"/>
    <w:rsid w:val="00BA181C"/>
    <w:rsid w:val="00BA19D1"/>
    <w:rsid w:val="00BA1A6C"/>
    <w:rsid w:val="00BA28A3"/>
    <w:rsid w:val="00BA3379"/>
    <w:rsid w:val="00BA38DB"/>
    <w:rsid w:val="00BA3C97"/>
    <w:rsid w:val="00BA3CA4"/>
    <w:rsid w:val="00BA4E1C"/>
    <w:rsid w:val="00BA5736"/>
    <w:rsid w:val="00BA5755"/>
    <w:rsid w:val="00BA5C40"/>
    <w:rsid w:val="00BA5C99"/>
    <w:rsid w:val="00BA63F3"/>
    <w:rsid w:val="00BA7398"/>
    <w:rsid w:val="00BA7624"/>
    <w:rsid w:val="00BA763D"/>
    <w:rsid w:val="00BA7DF5"/>
    <w:rsid w:val="00BA7FAA"/>
    <w:rsid w:val="00BA7FFC"/>
    <w:rsid w:val="00BB03CC"/>
    <w:rsid w:val="00BB0D8B"/>
    <w:rsid w:val="00BB10EA"/>
    <w:rsid w:val="00BB1925"/>
    <w:rsid w:val="00BB207E"/>
    <w:rsid w:val="00BB20C4"/>
    <w:rsid w:val="00BB21E5"/>
    <w:rsid w:val="00BB241F"/>
    <w:rsid w:val="00BB26C7"/>
    <w:rsid w:val="00BB31C9"/>
    <w:rsid w:val="00BB33D7"/>
    <w:rsid w:val="00BB345A"/>
    <w:rsid w:val="00BB383A"/>
    <w:rsid w:val="00BB3AFC"/>
    <w:rsid w:val="00BB4446"/>
    <w:rsid w:val="00BB482A"/>
    <w:rsid w:val="00BB4F9E"/>
    <w:rsid w:val="00BB5274"/>
    <w:rsid w:val="00BB541B"/>
    <w:rsid w:val="00BB59FC"/>
    <w:rsid w:val="00BB6179"/>
    <w:rsid w:val="00BB61B2"/>
    <w:rsid w:val="00BB727A"/>
    <w:rsid w:val="00BB7E82"/>
    <w:rsid w:val="00BC027F"/>
    <w:rsid w:val="00BC0683"/>
    <w:rsid w:val="00BC0DE2"/>
    <w:rsid w:val="00BC11AC"/>
    <w:rsid w:val="00BC140C"/>
    <w:rsid w:val="00BC149A"/>
    <w:rsid w:val="00BC169B"/>
    <w:rsid w:val="00BC16ED"/>
    <w:rsid w:val="00BC17AA"/>
    <w:rsid w:val="00BC17FC"/>
    <w:rsid w:val="00BC1B0D"/>
    <w:rsid w:val="00BC1BBA"/>
    <w:rsid w:val="00BC1D7C"/>
    <w:rsid w:val="00BC25A0"/>
    <w:rsid w:val="00BC2644"/>
    <w:rsid w:val="00BC2C59"/>
    <w:rsid w:val="00BC2C69"/>
    <w:rsid w:val="00BC3080"/>
    <w:rsid w:val="00BC3559"/>
    <w:rsid w:val="00BC3E69"/>
    <w:rsid w:val="00BC40C6"/>
    <w:rsid w:val="00BC421E"/>
    <w:rsid w:val="00BC427A"/>
    <w:rsid w:val="00BC4329"/>
    <w:rsid w:val="00BC43CA"/>
    <w:rsid w:val="00BC44E0"/>
    <w:rsid w:val="00BC4A0A"/>
    <w:rsid w:val="00BC4D0E"/>
    <w:rsid w:val="00BC4E4C"/>
    <w:rsid w:val="00BC5343"/>
    <w:rsid w:val="00BC55B3"/>
    <w:rsid w:val="00BC590D"/>
    <w:rsid w:val="00BC5BC3"/>
    <w:rsid w:val="00BC5BF3"/>
    <w:rsid w:val="00BC61CB"/>
    <w:rsid w:val="00BC6901"/>
    <w:rsid w:val="00BC7451"/>
    <w:rsid w:val="00BC756B"/>
    <w:rsid w:val="00BC770C"/>
    <w:rsid w:val="00BC79C0"/>
    <w:rsid w:val="00BD02BC"/>
    <w:rsid w:val="00BD0335"/>
    <w:rsid w:val="00BD12EB"/>
    <w:rsid w:val="00BD1A4A"/>
    <w:rsid w:val="00BD2636"/>
    <w:rsid w:val="00BD2D57"/>
    <w:rsid w:val="00BD3483"/>
    <w:rsid w:val="00BD38E0"/>
    <w:rsid w:val="00BD3B3B"/>
    <w:rsid w:val="00BD3C32"/>
    <w:rsid w:val="00BD3E28"/>
    <w:rsid w:val="00BD434C"/>
    <w:rsid w:val="00BD4482"/>
    <w:rsid w:val="00BD47AB"/>
    <w:rsid w:val="00BD4DFB"/>
    <w:rsid w:val="00BD4E86"/>
    <w:rsid w:val="00BD5224"/>
    <w:rsid w:val="00BD5A4B"/>
    <w:rsid w:val="00BD6E3A"/>
    <w:rsid w:val="00BD6E92"/>
    <w:rsid w:val="00BD7E0A"/>
    <w:rsid w:val="00BD7FAA"/>
    <w:rsid w:val="00BE0015"/>
    <w:rsid w:val="00BE0585"/>
    <w:rsid w:val="00BE0EA6"/>
    <w:rsid w:val="00BE1640"/>
    <w:rsid w:val="00BE165D"/>
    <w:rsid w:val="00BE2445"/>
    <w:rsid w:val="00BE2E07"/>
    <w:rsid w:val="00BE2E71"/>
    <w:rsid w:val="00BE301C"/>
    <w:rsid w:val="00BE44D2"/>
    <w:rsid w:val="00BE44DB"/>
    <w:rsid w:val="00BE459B"/>
    <w:rsid w:val="00BE4B67"/>
    <w:rsid w:val="00BE4C27"/>
    <w:rsid w:val="00BE569A"/>
    <w:rsid w:val="00BE62D8"/>
    <w:rsid w:val="00BE66F5"/>
    <w:rsid w:val="00BE6825"/>
    <w:rsid w:val="00BE71E5"/>
    <w:rsid w:val="00BE7364"/>
    <w:rsid w:val="00BE7774"/>
    <w:rsid w:val="00BE7E12"/>
    <w:rsid w:val="00BF0074"/>
    <w:rsid w:val="00BF0247"/>
    <w:rsid w:val="00BF02FC"/>
    <w:rsid w:val="00BF0610"/>
    <w:rsid w:val="00BF0D93"/>
    <w:rsid w:val="00BF14CE"/>
    <w:rsid w:val="00BF1589"/>
    <w:rsid w:val="00BF16B8"/>
    <w:rsid w:val="00BF19E8"/>
    <w:rsid w:val="00BF1DF4"/>
    <w:rsid w:val="00BF2E19"/>
    <w:rsid w:val="00BF385B"/>
    <w:rsid w:val="00BF3BCC"/>
    <w:rsid w:val="00BF4357"/>
    <w:rsid w:val="00BF4371"/>
    <w:rsid w:val="00BF43EB"/>
    <w:rsid w:val="00BF4864"/>
    <w:rsid w:val="00BF4897"/>
    <w:rsid w:val="00BF4C01"/>
    <w:rsid w:val="00BF5BD4"/>
    <w:rsid w:val="00BF5D83"/>
    <w:rsid w:val="00BF5D93"/>
    <w:rsid w:val="00BF6447"/>
    <w:rsid w:val="00BF66CA"/>
    <w:rsid w:val="00BF70EF"/>
    <w:rsid w:val="00BF7260"/>
    <w:rsid w:val="00BF75E8"/>
    <w:rsid w:val="00BF7966"/>
    <w:rsid w:val="00C00579"/>
    <w:rsid w:val="00C006A8"/>
    <w:rsid w:val="00C007E2"/>
    <w:rsid w:val="00C01248"/>
    <w:rsid w:val="00C01745"/>
    <w:rsid w:val="00C02428"/>
    <w:rsid w:val="00C03486"/>
    <w:rsid w:val="00C03BAC"/>
    <w:rsid w:val="00C03D39"/>
    <w:rsid w:val="00C04031"/>
    <w:rsid w:val="00C04693"/>
    <w:rsid w:val="00C046D9"/>
    <w:rsid w:val="00C04EC2"/>
    <w:rsid w:val="00C053DF"/>
    <w:rsid w:val="00C0563A"/>
    <w:rsid w:val="00C0570B"/>
    <w:rsid w:val="00C0592A"/>
    <w:rsid w:val="00C05F70"/>
    <w:rsid w:val="00C06437"/>
    <w:rsid w:val="00C0653D"/>
    <w:rsid w:val="00C06698"/>
    <w:rsid w:val="00C072E6"/>
    <w:rsid w:val="00C0784C"/>
    <w:rsid w:val="00C1074F"/>
    <w:rsid w:val="00C10870"/>
    <w:rsid w:val="00C109D7"/>
    <w:rsid w:val="00C10A8C"/>
    <w:rsid w:val="00C11A4B"/>
    <w:rsid w:val="00C1279D"/>
    <w:rsid w:val="00C12966"/>
    <w:rsid w:val="00C1393A"/>
    <w:rsid w:val="00C13A21"/>
    <w:rsid w:val="00C13EA7"/>
    <w:rsid w:val="00C1448D"/>
    <w:rsid w:val="00C14A6C"/>
    <w:rsid w:val="00C1506A"/>
    <w:rsid w:val="00C152B0"/>
    <w:rsid w:val="00C1536D"/>
    <w:rsid w:val="00C16177"/>
    <w:rsid w:val="00C16572"/>
    <w:rsid w:val="00C169D4"/>
    <w:rsid w:val="00C16C8B"/>
    <w:rsid w:val="00C16D72"/>
    <w:rsid w:val="00C171F8"/>
    <w:rsid w:val="00C172C2"/>
    <w:rsid w:val="00C17749"/>
    <w:rsid w:val="00C17A36"/>
    <w:rsid w:val="00C17CCC"/>
    <w:rsid w:val="00C17EF7"/>
    <w:rsid w:val="00C17F4B"/>
    <w:rsid w:val="00C20470"/>
    <w:rsid w:val="00C20589"/>
    <w:rsid w:val="00C20597"/>
    <w:rsid w:val="00C21399"/>
    <w:rsid w:val="00C213BF"/>
    <w:rsid w:val="00C213CA"/>
    <w:rsid w:val="00C21525"/>
    <w:rsid w:val="00C21F02"/>
    <w:rsid w:val="00C22392"/>
    <w:rsid w:val="00C22988"/>
    <w:rsid w:val="00C22A42"/>
    <w:rsid w:val="00C22C87"/>
    <w:rsid w:val="00C23703"/>
    <w:rsid w:val="00C23C46"/>
    <w:rsid w:val="00C23CDF"/>
    <w:rsid w:val="00C24580"/>
    <w:rsid w:val="00C24A53"/>
    <w:rsid w:val="00C257C3"/>
    <w:rsid w:val="00C25805"/>
    <w:rsid w:val="00C25B46"/>
    <w:rsid w:val="00C25D2A"/>
    <w:rsid w:val="00C25DBE"/>
    <w:rsid w:val="00C25DE9"/>
    <w:rsid w:val="00C25DEC"/>
    <w:rsid w:val="00C25FA2"/>
    <w:rsid w:val="00C26026"/>
    <w:rsid w:val="00C262F7"/>
    <w:rsid w:val="00C2630D"/>
    <w:rsid w:val="00C2654A"/>
    <w:rsid w:val="00C26F92"/>
    <w:rsid w:val="00C271CF"/>
    <w:rsid w:val="00C27264"/>
    <w:rsid w:val="00C27409"/>
    <w:rsid w:val="00C27790"/>
    <w:rsid w:val="00C27810"/>
    <w:rsid w:val="00C27886"/>
    <w:rsid w:val="00C30468"/>
    <w:rsid w:val="00C30B4C"/>
    <w:rsid w:val="00C30BC2"/>
    <w:rsid w:val="00C313F3"/>
    <w:rsid w:val="00C319D9"/>
    <w:rsid w:val="00C31B74"/>
    <w:rsid w:val="00C31BDF"/>
    <w:rsid w:val="00C31F2B"/>
    <w:rsid w:val="00C323D9"/>
    <w:rsid w:val="00C329CE"/>
    <w:rsid w:val="00C329ED"/>
    <w:rsid w:val="00C3316C"/>
    <w:rsid w:val="00C33736"/>
    <w:rsid w:val="00C33887"/>
    <w:rsid w:val="00C3399F"/>
    <w:rsid w:val="00C33AB4"/>
    <w:rsid w:val="00C33BA4"/>
    <w:rsid w:val="00C3441B"/>
    <w:rsid w:val="00C350E0"/>
    <w:rsid w:val="00C353CC"/>
    <w:rsid w:val="00C36286"/>
    <w:rsid w:val="00C36490"/>
    <w:rsid w:val="00C36BE4"/>
    <w:rsid w:val="00C37246"/>
    <w:rsid w:val="00C37B32"/>
    <w:rsid w:val="00C37EDB"/>
    <w:rsid w:val="00C401BB"/>
    <w:rsid w:val="00C40360"/>
    <w:rsid w:val="00C408BD"/>
    <w:rsid w:val="00C41509"/>
    <w:rsid w:val="00C41C86"/>
    <w:rsid w:val="00C422CC"/>
    <w:rsid w:val="00C4239A"/>
    <w:rsid w:val="00C426AC"/>
    <w:rsid w:val="00C42870"/>
    <w:rsid w:val="00C42DB0"/>
    <w:rsid w:val="00C43778"/>
    <w:rsid w:val="00C44020"/>
    <w:rsid w:val="00C446F2"/>
    <w:rsid w:val="00C4504B"/>
    <w:rsid w:val="00C45F98"/>
    <w:rsid w:val="00C46222"/>
    <w:rsid w:val="00C46396"/>
    <w:rsid w:val="00C474DA"/>
    <w:rsid w:val="00C47D1C"/>
    <w:rsid w:val="00C47DCA"/>
    <w:rsid w:val="00C47F9C"/>
    <w:rsid w:val="00C50CE1"/>
    <w:rsid w:val="00C512DE"/>
    <w:rsid w:val="00C517FC"/>
    <w:rsid w:val="00C528C6"/>
    <w:rsid w:val="00C530F8"/>
    <w:rsid w:val="00C533A8"/>
    <w:rsid w:val="00C53F89"/>
    <w:rsid w:val="00C545BB"/>
    <w:rsid w:val="00C54C5A"/>
    <w:rsid w:val="00C55364"/>
    <w:rsid w:val="00C55484"/>
    <w:rsid w:val="00C55879"/>
    <w:rsid w:val="00C56D20"/>
    <w:rsid w:val="00C57009"/>
    <w:rsid w:val="00C60257"/>
    <w:rsid w:val="00C60F67"/>
    <w:rsid w:val="00C6171E"/>
    <w:rsid w:val="00C617B1"/>
    <w:rsid w:val="00C618F6"/>
    <w:rsid w:val="00C61A4B"/>
    <w:rsid w:val="00C61CCD"/>
    <w:rsid w:val="00C61F75"/>
    <w:rsid w:val="00C6261F"/>
    <w:rsid w:val="00C626D8"/>
    <w:rsid w:val="00C62C22"/>
    <w:rsid w:val="00C62C55"/>
    <w:rsid w:val="00C62D8D"/>
    <w:rsid w:val="00C64EC0"/>
    <w:rsid w:val="00C65591"/>
    <w:rsid w:val="00C664B1"/>
    <w:rsid w:val="00C66988"/>
    <w:rsid w:val="00C66CA1"/>
    <w:rsid w:val="00C66E08"/>
    <w:rsid w:val="00C671EE"/>
    <w:rsid w:val="00C70346"/>
    <w:rsid w:val="00C7068D"/>
    <w:rsid w:val="00C708AB"/>
    <w:rsid w:val="00C70CA1"/>
    <w:rsid w:val="00C71379"/>
    <w:rsid w:val="00C716E1"/>
    <w:rsid w:val="00C71AE7"/>
    <w:rsid w:val="00C71F22"/>
    <w:rsid w:val="00C7231D"/>
    <w:rsid w:val="00C73882"/>
    <w:rsid w:val="00C7389B"/>
    <w:rsid w:val="00C739D2"/>
    <w:rsid w:val="00C743D3"/>
    <w:rsid w:val="00C74429"/>
    <w:rsid w:val="00C745F9"/>
    <w:rsid w:val="00C74808"/>
    <w:rsid w:val="00C74F81"/>
    <w:rsid w:val="00C75A62"/>
    <w:rsid w:val="00C7613D"/>
    <w:rsid w:val="00C762F2"/>
    <w:rsid w:val="00C766B2"/>
    <w:rsid w:val="00C77719"/>
    <w:rsid w:val="00C77AB4"/>
    <w:rsid w:val="00C80951"/>
    <w:rsid w:val="00C80EA4"/>
    <w:rsid w:val="00C8171E"/>
    <w:rsid w:val="00C824EB"/>
    <w:rsid w:val="00C82C5E"/>
    <w:rsid w:val="00C82C82"/>
    <w:rsid w:val="00C82E3B"/>
    <w:rsid w:val="00C830EE"/>
    <w:rsid w:val="00C83799"/>
    <w:rsid w:val="00C83ED6"/>
    <w:rsid w:val="00C83EFC"/>
    <w:rsid w:val="00C841B6"/>
    <w:rsid w:val="00C8453D"/>
    <w:rsid w:val="00C84568"/>
    <w:rsid w:val="00C84AD7"/>
    <w:rsid w:val="00C84B95"/>
    <w:rsid w:val="00C8571B"/>
    <w:rsid w:val="00C86024"/>
    <w:rsid w:val="00C8651E"/>
    <w:rsid w:val="00C8669B"/>
    <w:rsid w:val="00C867A9"/>
    <w:rsid w:val="00C86B7F"/>
    <w:rsid w:val="00C86CFD"/>
    <w:rsid w:val="00C872BD"/>
    <w:rsid w:val="00C873A3"/>
    <w:rsid w:val="00C8744F"/>
    <w:rsid w:val="00C877B6"/>
    <w:rsid w:val="00C87EDF"/>
    <w:rsid w:val="00C90038"/>
    <w:rsid w:val="00C90F74"/>
    <w:rsid w:val="00C916A1"/>
    <w:rsid w:val="00C91859"/>
    <w:rsid w:val="00C92181"/>
    <w:rsid w:val="00C92CC7"/>
    <w:rsid w:val="00C92D00"/>
    <w:rsid w:val="00C93082"/>
    <w:rsid w:val="00C931A3"/>
    <w:rsid w:val="00C93278"/>
    <w:rsid w:val="00C933AF"/>
    <w:rsid w:val="00C933E1"/>
    <w:rsid w:val="00C934D4"/>
    <w:rsid w:val="00C9365E"/>
    <w:rsid w:val="00C93742"/>
    <w:rsid w:val="00C9389E"/>
    <w:rsid w:val="00C93E7B"/>
    <w:rsid w:val="00C93F10"/>
    <w:rsid w:val="00C94954"/>
    <w:rsid w:val="00C94C63"/>
    <w:rsid w:val="00C94E71"/>
    <w:rsid w:val="00C952CF"/>
    <w:rsid w:val="00C95537"/>
    <w:rsid w:val="00C9593F"/>
    <w:rsid w:val="00C95DBC"/>
    <w:rsid w:val="00C962A0"/>
    <w:rsid w:val="00C96752"/>
    <w:rsid w:val="00C96C96"/>
    <w:rsid w:val="00C973A6"/>
    <w:rsid w:val="00C975EE"/>
    <w:rsid w:val="00C97813"/>
    <w:rsid w:val="00CA0286"/>
    <w:rsid w:val="00CA0F14"/>
    <w:rsid w:val="00CA0F2B"/>
    <w:rsid w:val="00CA1579"/>
    <w:rsid w:val="00CA192D"/>
    <w:rsid w:val="00CA192E"/>
    <w:rsid w:val="00CA1E8A"/>
    <w:rsid w:val="00CA231E"/>
    <w:rsid w:val="00CA2B33"/>
    <w:rsid w:val="00CA2BD6"/>
    <w:rsid w:val="00CA3E0E"/>
    <w:rsid w:val="00CA3FDF"/>
    <w:rsid w:val="00CA47A2"/>
    <w:rsid w:val="00CA4894"/>
    <w:rsid w:val="00CA4BA7"/>
    <w:rsid w:val="00CA5131"/>
    <w:rsid w:val="00CA5D42"/>
    <w:rsid w:val="00CA5F3B"/>
    <w:rsid w:val="00CA60B8"/>
    <w:rsid w:val="00CA6260"/>
    <w:rsid w:val="00CA65A6"/>
    <w:rsid w:val="00CA663C"/>
    <w:rsid w:val="00CA6D5D"/>
    <w:rsid w:val="00CA7B93"/>
    <w:rsid w:val="00CB0404"/>
    <w:rsid w:val="00CB0768"/>
    <w:rsid w:val="00CB08E4"/>
    <w:rsid w:val="00CB189B"/>
    <w:rsid w:val="00CB1BDE"/>
    <w:rsid w:val="00CB1CD3"/>
    <w:rsid w:val="00CB2549"/>
    <w:rsid w:val="00CB2624"/>
    <w:rsid w:val="00CB2722"/>
    <w:rsid w:val="00CB2E57"/>
    <w:rsid w:val="00CB35A7"/>
    <w:rsid w:val="00CB3AB5"/>
    <w:rsid w:val="00CB3B13"/>
    <w:rsid w:val="00CB4881"/>
    <w:rsid w:val="00CB4908"/>
    <w:rsid w:val="00CB490A"/>
    <w:rsid w:val="00CB4E1F"/>
    <w:rsid w:val="00CB5313"/>
    <w:rsid w:val="00CB59B5"/>
    <w:rsid w:val="00CB6929"/>
    <w:rsid w:val="00CB7596"/>
    <w:rsid w:val="00CB7B5D"/>
    <w:rsid w:val="00CB7F1D"/>
    <w:rsid w:val="00CC09C7"/>
    <w:rsid w:val="00CC0A1E"/>
    <w:rsid w:val="00CC0FE4"/>
    <w:rsid w:val="00CC1040"/>
    <w:rsid w:val="00CC1520"/>
    <w:rsid w:val="00CC1CC4"/>
    <w:rsid w:val="00CC21A9"/>
    <w:rsid w:val="00CC26B9"/>
    <w:rsid w:val="00CC283D"/>
    <w:rsid w:val="00CC2C25"/>
    <w:rsid w:val="00CC32AC"/>
    <w:rsid w:val="00CC32AD"/>
    <w:rsid w:val="00CC374E"/>
    <w:rsid w:val="00CC3AE5"/>
    <w:rsid w:val="00CC3F50"/>
    <w:rsid w:val="00CC3FC7"/>
    <w:rsid w:val="00CC42F4"/>
    <w:rsid w:val="00CC431D"/>
    <w:rsid w:val="00CC436B"/>
    <w:rsid w:val="00CC4CC8"/>
    <w:rsid w:val="00CC4EAA"/>
    <w:rsid w:val="00CC4F0B"/>
    <w:rsid w:val="00CC509A"/>
    <w:rsid w:val="00CC6088"/>
    <w:rsid w:val="00CC6B24"/>
    <w:rsid w:val="00CC6C04"/>
    <w:rsid w:val="00CC6EDF"/>
    <w:rsid w:val="00CC757A"/>
    <w:rsid w:val="00CC7DFD"/>
    <w:rsid w:val="00CD007C"/>
    <w:rsid w:val="00CD0594"/>
    <w:rsid w:val="00CD0777"/>
    <w:rsid w:val="00CD0BAD"/>
    <w:rsid w:val="00CD0C7E"/>
    <w:rsid w:val="00CD112A"/>
    <w:rsid w:val="00CD13D6"/>
    <w:rsid w:val="00CD141D"/>
    <w:rsid w:val="00CD17A7"/>
    <w:rsid w:val="00CD183F"/>
    <w:rsid w:val="00CD1BB1"/>
    <w:rsid w:val="00CD1CE4"/>
    <w:rsid w:val="00CD1D2C"/>
    <w:rsid w:val="00CD2323"/>
    <w:rsid w:val="00CD29EC"/>
    <w:rsid w:val="00CD3404"/>
    <w:rsid w:val="00CD4F74"/>
    <w:rsid w:val="00CD57B4"/>
    <w:rsid w:val="00CD5AD4"/>
    <w:rsid w:val="00CD620F"/>
    <w:rsid w:val="00CD6306"/>
    <w:rsid w:val="00CD6584"/>
    <w:rsid w:val="00CD65D3"/>
    <w:rsid w:val="00CD664E"/>
    <w:rsid w:val="00CD683F"/>
    <w:rsid w:val="00CD6D0F"/>
    <w:rsid w:val="00CD70CD"/>
    <w:rsid w:val="00CD7297"/>
    <w:rsid w:val="00CD73CC"/>
    <w:rsid w:val="00CD77D2"/>
    <w:rsid w:val="00CD79C2"/>
    <w:rsid w:val="00CD7FB8"/>
    <w:rsid w:val="00CE0232"/>
    <w:rsid w:val="00CE03D5"/>
    <w:rsid w:val="00CE03F2"/>
    <w:rsid w:val="00CE0419"/>
    <w:rsid w:val="00CE09FD"/>
    <w:rsid w:val="00CE0BF7"/>
    <w:rsid w:val="00CE0DEA"/>
    <w:rsid w:val="00CE13C2"/>
    <w:rsid w:val="00CE1E49"/>
    <w:rsid w:val="00CE1FF8"/>
    <w:rsid w:val="00CE22D0"/>
    <w:rsid w:val="00CE2BCD"/>
    <w:rsid w:val="00CE356A"/>
    <w:rsid w:val="00CE36F4"/>
    <w:rsid w:val="00CE37F1"/>
    <w:rsid w:val="00CE3B4A"/>
    <w:rsid w:val="00CE3E32"/>
    <w:rsid w:val="00CE4DFD"/>
    <w:rsid w:val="00CE4FD4"/>
    <w:rsid w:val="00CE5120"/>
    <w:rsid w:val="00CE522A"/>
    <w:rsid w:val="00CE553B"/>
    <w:rsid w:val="00CE61B2"/>
    <w:rsid w:val="00CE7516"/>
    <w:rsid w:val="00CE7981"/>
    <w:rsid w:val="00CE7EB4"/>
    <w:rsid w:val="00CF0F09"/>
    <w:rsid w:val="00CF13F3"/>
    <w:rsid w:val="00CF1879"/>
    <w:rsid w:val="00CF22ED"/>
    <w:rsid w:val="00CF26FF"/>
    <w:rsid w:val="00CF28E1"/>
    <w:rsid w:val="00CF2B3E"/>
    <w:rsid w:val="00CF31A6"/>
    <w:rsid w:val="00CF32FD"/>
    <w:rsid w:val="00CF3AFE"/>
    <w:rsid w:val="00CF3E96"/>
    <w:rsid w:val="00CF4280"/>
    <w:rsid w:val="00CF48A5"/>
    <w:rsid w:val="00CF49B7"/>
    <w:rsid w:val="00CF503F"/>
    <w:rsid w:val="00CF5166"/>
    <w:rsid w:val="00CF548E"/>
    <w:rsid w:val="00CF5FA9"/>
    <w:rsid w:val="00CF61BC"/>
    <w:rsid w:val="00CF653A"/>
    <w:rsid w:val="00CF711F"/>
    <w:rsid w:val="00CF74D9"/>
    <w:rsid w:val="00D00172"/>
    <w:rsid w:val="00D0183D"/>
    <w:rsid w:val="00D02DC1"/>
    <w:rsid w:val="00D02F19"/>
    <w:rsid w:val="00D032C0"/>
    <w:rsid w:val="00D03367"/>
    <w:rsid w:val="00D0354B"/>
    <w:rsid w:val="00D03ED7"/>
    <w:rsid w:val="00D0416D"/>
    <w:rsid w:val="00D04284"/>
    <w:rsid w:val="00D04639"/>
    <w:rsid w:val="00D04DE4"/>
    <w:rsid w:val="00D05350"/>
    <w:rsid w:val="00D05880"/>
    <w:rsid w:val="00D05A32"/>
    <w:rsid w:val="00D05FCB"/>
    <w:rsid w:val="00D0661A"/>
    <w:rsid w:val="00D066AA"/>
    <w:rsid w:val="00D0691B"/>
    <w:rsid w:val="00D06FBE"/>
    <w:rsid w:val="00D07454"/>
    <w:rsid w:val="00D0748C"/>
    <w:rsid w:val="00D074FA"/>
    <w:rsid w:val="00D07801"/>
    <w:rsid w:val="00D0797D"/>
    <w:rsid w:val="00D07994"/>
    <w:rsid w:val="00D07A59"/>
    <w:rsid w:val="00D10A0C"/>
    <w:rsid w:val="00D10C4A"/>
    <w:rsid w:val="00D1144F"/>
    <w:rsid w:val="00D11587"/>
    <w:rsid w:val="00D11F03"/>
    <w:rsid w:val="00D11F1F"/>
    <w:rsid w:val="00D121A3"/>
    <w:rsid w:val="00D124D1"/>
    <w:rsid w:val="00D125B4"/>
    <w:rsid w:val="00D127C6"/>
    <w:rsid w:val="00D1310D"/>
    <w:rsid w:val="00D139DF"/>
    <w:rsid w:val="00D13D18"/>
    <w:rsid w:val="00D13EE2"/>
    <w:rsid w:val="00D1444E"/>
    <w:rsid w:val="00D144C0"/>
    <w:rsid w:val="00D14561"/>
    <w:rsid w:val="00D149D2"/>
    <w:rsid w:val="00D14A02"/>
    <w:rsid w:val="00D14D92"/>
    <w:rsid w:val="00D14E8F"/>
    <w:rsid w:val="00D1505D"/>
    <w:rsid w:val="00D15079"/>
    <w:rsid w:val="00D15245"/>
    <w:rsid w:val="00D1578C"/>
    <w:rsid w:val="00D15AAF"/>
    <w:rsid w:val="00D15AEE"/>
    <w:rsid w:val="00D15AF5"/>
    <w:rsid w:val="00D15BBE"/>
    <w:rsid w:val="00D16024"/>
    <w:rsid w:val="00D16074"/>
    <w:rsid w:val="00D1709E"/>
    <w:rsid w:val="00D17944"/>
    <w:rsid w:val="00D17D36"/>
    <w:rsid w:val="00D201DD"/>
    <w:rsid w:val="00D20520"/>
    <w:rsid w:val="00D21193"/>
    <w:rsid w:val="00D215CD"/>
    <w:rsid w:val="00D218EB"/>
    <w:rsid w:val="00D21CDF"/>
    <w:rsid w:val="00D21D3D"/>
    <w:rsid w:val="00D21D96"/>
    <w:rsid w:val="00D22E69"/>
    <w:rsid w:val="00D231AA"/>
    <w:rsid w:val="00D23585"/>
    <w:rsid w:val="00D236DC"/>
    <w:rsid w:val="00D2394D"/>
    <w:rsid w:val="00D23993"/>
    <w:rsid w:val="00D24065"/>
    <w:rsid w:val="00D241ED"/>
    <w:rsid w:val="00D2475E"/>
    <w:rsid w:val="00D25035"/>
    <w:rsid w:val="00D25841"/>
    <w:rsid w:val="00D259EC"/>
    <w:rsid w:val="00D25AB7"/>
    <w:rsid w:val="00D26008"/>
    <w:rsid w:val="00D26396"/>
    <w:rsid w:val="00D267ED"/>
    <w:rsid w:val="00D269C3"/>
    <w:rsid w:val="00D303DC"/>
    <w:rsid w:val="00D3051E"/>
    <w:rsid w:val="00D3140D"/>
    <w:rsid w:val="00D31F72"/>
    <w:rsid w:val="00D321CD"/>
    <w:rsid w:val="00D323E5"/>
    <w:rsid w:val="00D32F98"/>
    <w:rsid w:val="00D33465"/>
    <w:rsid w:val="00D33BC7"/>
    <w:rsid w:val="00D33D6E"/>
    <w:rsid w:val="00D3472A"/>
    <w:rsid w:val="00D3502F"/>
    <w:rsid w:val="00D3531E"/>
    <w:rsid w:val="00D35428"/>
    <w:rsid w:val="00D3599E"/>
    <w:rsid w:val="00D35B67"/>
    <w:rsid w:val="00D36825"/>
    <w:rsid w:val="00D36A95"/>
    <w:rsid w:val="00D36F19"/>
    <w:rsid w:val="00D373F0"/>
    <w:rsid w:val="00D374DB"/>
    <w:rsid w:val="00D37840"/>
    <w:rsid w:val="00D378A1"/>
    <w:rsid w:val="00D4000D"/>
    <w:rsid w:val="00D4075F"/>
    <w:rsid w:val="00D40AA0"/>
    <w:rsid w:val="00D41517"/>
    <w:rsid w:val="00D41962"/>
    <w:rsid w:val="00D41E67"/>
    <w:rsid w:val="00D427B3"/>
    <w:rsid w:val="00D428B8"/>
    <w:rsid w:val="00D44167"/>
    <w:rsid w:val="00D4425E"/>
    <w:rsid w:val="00D444B1"/>
    <w:rsid w:val="00D4508F"/>
    <w:rsid w:val="00D45201"/>
    <w:rsid w:val="00D45990"/>
    <w:rsid w:val="00D4619B"/>
    <w:rsid w:val="00D4675A"/>
    <w:rsid w:val="00D467E1"/>
    <w:rsid w:val="00D50196"/>
    <w:rsid w:val="00D50277"/>
    <w:rsid w:val="00D5027C"/>
    <w:rsid w:val="00D5033C"/>
    <w:rsid w:val="00D50795"/>
    <w:rsid w:val="00D5083F"/>
    <w:rsid w:val="00D50996"/>
    <w:rsid w:val="00D50A6E"/>
    <w:rsid w:val="00D512DA"/>
    <w:rsid w:val="00D513F3"/>
    <w:rsid w:val="00D51A3C"/>
    <w:rsid w:val="00D51B98"/>
    <w:rsid w:val="00D51D72"/>
    <w:rsid w:val="00D522B0"/>
    <w:rsid w:val="00D5244E"/>
    <w:rsid w:val="00D52668"/>
    <w:rsid w:val="00D52DFD"/>
    <w:rsid w:val="00D532E9"/>
    <w:rsid w:val="00D53B6B"/>
    <w:rsid w:val="00D54060"/>
    <w:rsid w:val="00D54272"/>
    <w:rsid w:val="00D546F2"/>
    <w:rsid w:val="00D549D2"/>
    <w:rsid w:val="00D54C34"/>
    <w:rsid w:val="00D54E4C"/>
    <w:rsid w:val="00D54F29"/>
    <w:rsid w:val="00D5530E"/>
    <w:rsid w:val="00D559E2"/>
    <w:rsid w:val="00D55C21"/>
    <w:rsid w:val="00D560AF"/>
    <w:rsid w:val="00D579C9"/>
    <w:rsid w:val="00D6036E"/>
    <w:rsid w:val="00D603DE"/>
    <w:rsid w:val="00D60AE3"/>
    <w:rsid w:val="00D60FFA"/>
    <w:rsid w:val="00D61508"/>
    <w:rsid w:val="00D617A4"/>
    <w:rsid w:val="00D617CA"/>
    <w:rsid w:val="00D61818"/>
    <w:rsid w:val="00D62FE0"/>
    <w:rsid w:val="00D63132"/>
    <w:rsid w:val="00D63971"/>
    <w:rsid w:val="00D63E9E"/>
    <w:rsid w:val="00D63F01"/>
    <w:rsid w:val="00D64104"/>
    <w:rsid w:val="00D6444B"/>
    <w:rsid w:val="00D647BE"/>
    <w:rsid w:val="00D65284"/>
    <w:rsid w:val="00D65CB1"/>
    <w:rsid w:val="00D663BE"/>
    <w:rsid w:val="00D6678A"/>
    <w:rsid w:val="00D66A07"/>
    <w:rsid w:val="00D66A72"/>
    <w:rsid w:val="00D66FFA"/>
    <w:rsid w:val="00D670E9"/>
    <w:rsid w:val="00D6721A"/>
    <w:rsid w:val="00D67786"/>
    <w:rsid w:val="00D67F0A"/>
    <w:rsid w:val="00D70099"/>
    <w:rsid w:val="00D70172"/>
    <w:rsid w:val="00D70837"/>
    <w:rsid w:val="00D70F1E"/>
    <w:rsid w:val="00D71669"/>
    <w:rsid w:val="00D71B2D"/>
    <w:rsid w:val="00D71B9F"/>
    <w:rsid w:val="00D71E84"/>
    <w:rsid w:val="00D720F0"/>
    <w:rsid w:val="00D72D70"/>
    <w:rsid w:val="00D73AF9"/>
    <w:rsid w:val="00D74AAD"/>
    <w:rsid w:val="00D75016"/>
    <w:rsid w:val="00D753FA"/>
    <w:rsid w:val="00D7564B"/>
    <w:rsid w:val="00D756F8"/>
    <w:rsid w:val="00D75815"/>
    <w:rsid w:val="00D758D6"/>
    <w:rsid w:val="00D75A36"/>
    <w:rsid w:val="00D75AB6"/>
    <w:rsid w:val="00D75CEF"/>
    <w:rsid w:val="00D75F09"/>
    <w:rsid w:val="00D75FDF"/>
    <w:rsid w:val="00D7670C"/>
    <w:rsid w:val="00D76958"/>
    <w:rsid w:val="00D77044"/>
    <w:rsid w:val="00D773BA"/>
    <w:rsid w:val="00D77996"/>
    <w:rsid w:val="00D800A0"/>
    <w:rsid w:val="00D807AD"/>
    <w:rsid w:val="00D808C6"/>
    <w:rsid w:val="00D80A5C"/>
    <w:rsid w:val="00D80D59"/>
    <w:rsid w:val="00D81B85"/>
    <w:rsid w:val="00D82293"/>
    <w:rsid w:val="00D828E7"/>
    <w:rsid w:val="00D833B4"/>
    <w:rsid w:val="00D83CFB"/>
    <w:rsid w:val="00D84196"/>
    <w:rsid w:val="00D849E0"/>
    <w:rsid w:val="00D84A1F"/>
    <w:rsid w:val="00D84D9B"/>
    <w:rsid w:val="00D84DB6"/>
    <w:rsid w:val="00D84EC7"/>
    <w:rsid w:val="00D85758"/>
    <w:rsid w:val="00D858F9"/>
    <w:rsid w:val="00D85A5E"/>
    <w:rsid w:val="00D85F50"/>
    <w:rsid w:val="00D861C6"/>
    <w:rsid w:val="00D8626F"/>
    <w:rsid w:val="00D8656B"/>
    <w:rsid w:val="00D868AA"/>
    <w:rsid w:val="00D871F1"/>
    <w:rsid w:val="00D8752D"/>
    <w:rsid w:val="00D87837"/>
    <w:rsid w:val="00D879F2"/>
    <w:rsid w:val="00D87BC0"/>
    <w:rsid w:val="00D901D3"/>
    <w:rsid w:val="00D90465"/>
    <w:rsid w:val="00D908BB"/>
    <w:rsid w:val="00D90BB0"/>
    <w:rsid w:val="00D9108A"/>
    <w:rsid w:val="00D9162C"/>
    <w:rsid w:val="00D91793"/>
    <w:rsid w:val="00D922F2"/>
    <w:rsid w:val="00D9234C"/>
    <w:rsid w:val="00D9234D"/>
    <w:rsid w:val="00D92BB5"/>
    <w:rsid w:val="00D92D40"/>
    <w:rsid w:val="00D9337F"/>
    <w:rsid w:val="00D93E83"/>
    <w:rsid w:val="00D93F6F"/>
    <w:rsid w:val="00D94709"/>
    <w:rsid w:val="00D948A2"/>
    <w:rsid w:val="00D94A77"/>
    <w:rsid w:val="00D94C02"/>
    <w:rsid w:val="00D94C69"/>
    <w:rsid w:val="00D94CE0"/>
    <w:rsid w:val="00D957AF"/>
    <w:rsid w:val="00D95B9F"/>
    <w:rsid w:val="00D95C20"/>
    <w:rsid w:val="00D95EF3"/>
    <w:rsid w:val="00D961D0"/>
    <w:rsid w:val="00D9676B"/>
    <w:rsid w:val="00D969BE"/>
    <w:rsid w:val="00D9732C"/>
    <w:rsid w:val="00D97937"/>
    <w:rsid w:val="00D97F7B"/>
    <w:rsid w:val="00DA07AE"/>
    <w:rsid w:val="00DA0D74"/>
    <w:rsid w:val="00DA0EA9"/>
    <w:rsid w:val="00DA0F18"/>
    <w:rsid w:val="00DA1440"/>
    <w:rsid w:val="00DA1834"/>
    <w:rsid w:val="00DA23A3"/>
    <w:rsid w:val="00DA28CE"/>
    <w:rsid w:val="00DA2ED4"/>
    <w:rsid w:val="00DA3BB0"/>
    <w:rsid w:val="00DA47DB"/>
    <w:rsid w:val="00DA4B54"/>
    <w:rsid w:val="00DA516A"/>
    <w:rsid w:val="00DA52DC"/>
    <w:rsid w:val="00DA5392"/>
    <w:rsid w:val="00DA607B"/>
    <w:rsid w:val="00DA60B2"/>
    <w:rsid w:val="00DA67B0"/>
    <w:rsid w:val="00DA67D3"/>
    <w:rsid w:val="00DA6E3A"/>
    <w:rsid w:val="00DA6EB5"/>
    <w:rsid w:val="00DA7064"/>
    <w:rsid w:val="00DA732A"/>
    <w:rsid w:val="00DA74CB"/>
    <w:rsid w:val="00DA75F6"/>
    <w:rsid w:val="00DA7BF0"/>
    <w:rsid w:val="00DA7E6F"/>
    <w:rsid w:val="00DB05A7"/>
    <w:rsid w:val="00DB061F"/>
    <w:rsid w:val="00DB0C9A"/>
    <w:rsid w:val="00DB12E8"/>
    <w:rsid w:val="00DB1451"/>
    <w:rsid w:val="00DB14F5"/>
    <w:rsid w:val="00DB1A56"/>
    <w:rsid w:val="00DB1B97"/>
    <w:rsid w:val="00DB1EFB"/>
    <w:rsid w:val="00DB2121"/>
    <w:rsid w:val="00DB2176"/>
    <w:rsid w:val="00DB26BA"/>
    <w:rsid w:val="00DB35EE"/>
    <w:rsid w:val="00DB3A20"/>
    <w:rsid w:val="00DB3FFE"/>
    <w:rsid w:val="00DB4991"/>
    <w:rsid w:val="00DB4B5F"/>
    <w:rsid w:val="00DB4F84"/>
    <w:rsid w:val="00DB5783"/>
    <w:rsid w:val="00DB6143"/>
    <w:rsid w:val="00DB6AD8"/>
    <w:rsid w:val="00DB77EE"/>
    <w:rsid w:val="00DC0156"/>
    <w:rsid w:val="00DC09EE"/>
    <w:rsid w:val="00DC0A7A"/>
    <w:rsid w:val="00DC0B1F"/>
    <w:rsid w:val="00DC0BF0"/>
    <w:rsid w:val="00DC0E47"/>
    <w:rsid w:val="00DC12B7"/>
    <w:rsid w:val="00DC1F9F"/>
    <w:rsid w:val="00DC26A4"/>
    <w:rsid w:val="00DC2A92"/>
    <w:rsid w:val="00DC2F25"/>
    <w:rsid w:val="00DC43BB"/>
    <w:rsid w:val="00DC43EE"/>
    <w:rsid w:val="00DC4662"/>
    <w:rsid w:val="00DC4B9F"/>
    <w:rsid w:val="00DC4CC6"/>
    <w:rsid w:val="00DC5794"/>
    <w:rsid w:val="00DC5D18"/>
    <w:rsid w:val="00DC6696"/>
    <w:rsid w:val="00DC6A83"/>
    <w:rsid w:val="00DC7481"/>
    <w:rsid w:val="00DC7569"/>
    <w:rsid w:val="00DC76B3"/>
    <w:rsid w:val="00DD02D2"/>
    <w:rsid w:val="00DD0D7F"/>
    <w:rsid w:val="00DD100A"/>
    <w:rsid w:val="00DD1111"/>
    <w:rsid w:val="00DD1897"/>
    <w:rsid w:val="00DD1EE1"/>
    <w:rsid w:val="00DD26F3"/>
    <w:rsid w:val="00DD2F1C"/>
    <w:rsid w:val="00DD2FF8"/>
    <w:rsid w:val="00DD31B1"/>
    <w:rsid w:val="00DD3365"/>
    <w:rsid w:val="00DD3AC5"/>
    <w:rsid w:val="00DD3C99"/>
    <w:rsid w:val="00DD3D43"/>
    <w:rsid w:val="00DD3E1E"/>
    <w:rsid w:val="00DD61C8"/>
    <w:rsid w:val="00DD6523"/>
    <w:rsid w:val="00DD6D80"/>
    <w:rsid w:val="00DD7098"/>
    <w:rsid w:val="00DD756E"/>
    <w:rsid w:val="00DD7B58"/>
    <w:rsid w:val="00DD7EEF"/>
    <w:rsid w:val="00DE0A07"/>
    <w:rsid w:val="00DE0E85"/>
    <w:rsid w:val="00DE12C7"/>
    <w:rsid w:val="00DE1DC7"/>
    <w:rsid w:val="00DE1E29"/>
    <w:rsid w:val="00DE276A"/>
    <w:rsid w:val="00DE303A"/>
    <w:rsid w:val="00DE3231"/>
    <w:rsid w:val="00DE344F"/>
    <w:rsid w:val="00DE3983"/>
    <w:rsid w:val="00DE3D37"/>
    <w:rsid w:val="00DE4558"/>
    <w:rsid w:val="00DE4E62"/>
    <w:rsid w:val="00DE4FD0"/>
    <w:rsid w:val="00DE5730"/>
    <w:rsid w:val="00DE6AD8"/>
    <w:rsid w:val="00DE6F03"/>
    <w:rsid w:val="00DE71A4"/>
    <w:rsid w:val="00DE7389"/>
    <w:rsid w:val="00DE7992"/>
    <w:rsid w:val="00DE7C28"/>
    <w:rsid w:val="00DF0608"/>
    <w:rsid w:val="00DF0CC8"/>
    <w:rsid w:val="00DF106A"/>
    <w:rsid w:val="00DF1571"/>
    <w:rsid w:val="00DF1F68"/>
    <w:rsid w:val="00DF2229"/>
    <w:rsid w:val="00DF24C2"/>
    <w:rsid w:val="00DF3087"/>
    <w:rsid w:val="00DF3E66"/>
    <w:rsid w:val="00DF4280"/>
    <w:rsid w:val="00DF42DE"/>
    <w:rsid w:val="00DF4784"/>
    <w:rsid w:val="00DF4B45"/>
    <w:rsid w:val="00DF5D3A"/>
    <w:rsid w:val="00DF60F4"/>
    <w:rsid w:val="00DF6690"/>
    <w:rsid w:val="00DF6BED"/>
    <w:rsid w:val="00DF6CA6"/>
    <w:rsid w:val="00DF70B9"/>
    <w:rsid w:val="00DF7943"/>
    <w:rsid w:val="00DF7A02"/>
    <w:rsid w:val="00E004FE"/>
    <w:rsid w:val="00E00994"/>
    <w:rsid w:val="00E00A92"/>
    <w:rsid w:val="00E00EA4"/>
    <w:rsid w:val="00E01454"/>
    <w:rsid w:val="00E01839"/>
    <w:rsid w:val="00E01893"/>
    <w:rsid w:val="00E01B39"/>
    <w:rsid w:val="00E01C19"/>
    <w:rsid w:val="00E01D58"/>
    <w:rsid w:val="00E01DAE"/>
    <w:rsid w:val="00E01FED"/>
    <w:rsid w:val="00E02EF7"/>
    <w:rsid w:val="00E037EB"/>
    <w:rsid w:val="00E03F75"/>
    <w:rsid w:val="00E041F7"/>
    <w:rsid w:val="00E04695"/>
    <w:rsid w:val="00E0469C"/>
    <w:rsid w:val="00E04789"/>
    <w:rsid w:val="00E05BE5"/>
    <w:rsid w:val="00E05DBB"/>
    <w:rsid w:val="00E06264"/>
    <w:rsid w:val="00E06E1D"/>
    <w:rsid w:val="00E0741F"/>
    <w:rsid w:val="00E07A58"/>
    <w:rsid w:val="00E07BA1"/>
    <w:rsid w:val="00E101B6"/>
    <w:rsid w:val="00E10740"/>
    <w:rsid w:val="00E10840"/>
    <w:rsid w:val="00E10C76"/>
    <w:rsid w:val="00E11169"/>
    <w:rsid w:val="00E1128E"/>
    <w:rsid w:val="00E115C3"/>
    <w:rsid w:val="00E1162F"/>
    <w:rsid w:val="00E120F5"/>
    <w:rsid w:val="00E12462"/>
    <w:rsid w:val="00E12B71"/>
    <w:rsid w:val="00E12C44"/>
    <w:rsid w:val="00E1329A"/>
    <w:rsid w:val="00E13349"/>
    <w:rsid w:val="00E139E2"/>
    <w:rsid w:val="00E14372"/>
    <w:rsid w:val="00E14AD7"/>
    <w:rsid w:val="00E14E8D"/>
    <w:rsid w:val="00E15888"/>
    <w:rsid w:val="00E15A10"/>
    <w:rsid w:val="00E16154"/>
    <w:rsid w:val="00E164AD"/>
    <w:rsid w:val="00E16A54"/>
    <w:rsid w:val="00E16E51"/>
    <w:rsid w:val="00E179F2"/>
    <w:rsid w:val="00E20050"/>
    <w:rsid w:val="00E2011A"/>
    <w:rsid w:val="00E20934"/>
    <w:rsid w:val="00E20C22"/>
    <w:rsid w:val="00E20F07"/>
    <w:rsid w:val="00E2138A"/>
    <w:rsid w:val="00E21991"/>
    <w:rsid w:val="00E21CA4"/>
    <w:rsid w:val="00E22459"/>
    <w:rsid w:val="00E22E9C"/>
    <w:rsid w:val="00E2380C"/>
    <w:rsid w:val="00E238EE"/>
    <w:rsid w:val="00E23990"/>
    <w:rsid w:val="00E243D2"/>
    <w:rsid w:val="00E24876"/>
    <w:rsid w:val="00E24B95"/>
    <w:rsid w:val="00E24F88"/>
    <w:rsid w:val="00E254D7"/>
    <w:rsid w:val="00E25BB9"/>
    <w:rsid w:val="00E25D0A"/>
    <w:rsid w:val="00E25E08"/>
    <w:rsid w:val="00E25EE2"/>
    <w:rsid w:val="00E26F13"/>
    <w:rsid w:val="00E270D8"/>
    <w:rsid w:val="00E303AA"/>
    <w:rsid w:val="00E30B0E"/>
    <w:rsid w:val="00E30B47"/>
    <w:rsid w:val="00E30B7E"/>
    <w:rsid w:val="00E3142D"/>
    <w:rsid w:val="00E31A47"/>
    <w:rsid w:val="00E31FCB"/>
    <w:rsid w:val="00E31FE1"/>
    <w:rsid w:val="00E320FF"/>
    <w:rsid w:val="00E3249D"/>
    <w:rsid w:val="00E328F8"/>
    <w:rsid w:val="00E32AFE"/>
    <w:rsid w:val="00E32EB9"/>
    <w:rsid w:val="00E335FB"/>
    <w:rsid w:val="00E338BD"/>
    <w:rsid w:val="00E33E3C"/>
    <w:rsid w:val="00E34006"/>
    <w:rsid w:val="00E3430B"/>
    <w:rsid w:val="00E34866"/>
    <w:rsid w:val="00E34A58"/>
    <w:rsid w:val="00E34E78"/>
    <w:rsid w:val="00E35154"/>
    <w:rsid w:val="00E351AB"/>
    <w:rsid w:val="00E3602A"/>
    <w:rsid w:val="00E362FB"/>
    <w:rsid w:val="00E36353"/>
    <w:rsid w:val="00E3654D"/>
    <w:rsid w:val="00E3658A"/>
    <w:rsid w:val="00E36838"/>
    <w:rsid w:val="00E369FF"/>
    <w:rsid w:val="00E36BB2"/>
    <w:rsid w:val="00E36E94"/>
    <w:rsid w:val="00E3745C"/>
    <w:rsid w:val="00E374BE"/>
    <w:rsid w:val="00E37B68"/>
    <w:rsid w:val="00E40829"/>
    <w:rsid w:val="00E40A4E"/>
    <w:rsid w:val="00E412E7"/>
    <w:rsid w:val="00E41332"/>
    <w:rsid w:val="00E41699"/>
    <w:rsid w:val="00E41DA0"/>
    <w:rsid w:val="00E4205C"/>
    <w:rsid w:val="00E437A6"/>
    <w:rsid w:val="00E43890"/>
    <w:rsid w:val="00E43EB7"/>
    <w:rsid w:val="00E442C6"/>
    <w:rsid w:val="00E4473E"/>
    <w:rsid w:val="00E44A49"/>
    <w:rsid w:val="00E44B93"/>
    <w:rsid w:val="00E457B5"/>
    <w:rsid w:val="00E46517"/>
    <w:rsid w:val="00E4658C"/>
    <w:rsid w:val="00E46F6B"/>
    <w:rsid w:val="00E47051"/>
    <w:rsid w:val="00E476E0"/>
    <w:rsid w:val="00E47CE3"/>
    <w:rsid w:val="00E47E7A"/>
    <w:rsid w:val="00E500A4"/>
    <w:rsid w:val="00E500E8"/>
    <w:rsid w:val="00E504CD"/>
    <w:rsid w:val="00E505C1"/>
    <w:rsid w:val="00E5136C"/>
    <w:rsid w:val="00E516AB"/>
    <w:rsid w:val="00E51A56"/>
    <w:rsid w:val="00E51DCE"/>
    <w:rsid w:val="00E52129"/>
    <w:rsid w:val="00E52306"/>
    <w:rsid w:val="00E52383"/>
    <w:rsid w:val="00E52F73"/>
    <w:rsid w:val="00E53131"/>
    <w:rsid w:val="00E533BF"/>
    <w:rsid w:val="00E53469"/>
    <w:rsid w:val="00E53BE8"/>
    <w:rsid w:val="00E53DC6"/>
    <w:rsid w:val="00E54CA4"/>
    <w:rsid w:val="00E54CDC"/>
    <w:rsid w:val="00E551A4"/>
    <w:rsid w:val="00E55954"/>
    <w:rsid w:val="00E55FE5"/>
    <w:rsid w:val="00E566AC"/>
    <w:rsid w:val="00E56747"/>
    <w:rsid w:val="00E56DAD"/>
    <w:rsid w:val="00E56DD5"/>
    <w:rsid w:val="00E56E43"/>
    <w:rsid w:val="00E56E4C"/>
    <w:rsid w:val="00E573DF"/>
    <w:rsid w:val="00E57597"/>
    <w:rsid w:val="00E57CB1"/>
    <w:rsid w:val="00E60276"/>
    <w:rsid w:val="00E604F8"/>
    <w:rsid w:val="00E61673"/>
    <w:rsid w:val="00E619EE"/>
    <w:rsid w:val="00E61FF2"/>
    <w:rsid w:val="00E621A3"/>
    <w:rsid w:val="00E62489"/>
    <w:rsid w:val="00E62A31"/>
    <w:rsid w:val="00E63F98"/>
    <w:rsid w:val="00E64028"/>
    <w:rsid w:val="00E640D3"/>
    <w:rsid w:val="00E6469A"/>
    <w:rsid w:val="00E650DB"/>
    <w:rsid w:val="00E65151"/>
    <w:rsid w:val="00E65642"/>
    <w:rsid w:val="00E65A9B"/>
    <w:rsid w:val="00E65AA7"/>
    <w:rsid w:val="00E65E28"/>
    <w:rsid w:val="00E65EFD"/>
    <w:rsid w:val="00E66EA3"/>
    <w:rsid w:val="00E6770A"/>
    <w:rsid w:val="00E700AB"/>
    <w:rsid w:val="00E7010B"/>
    <w:rsid w:val="00E70DAC"/>
    <w:rsid w:val="00E70E13"/>
    <w:rsid w:val="00E711D9"/>
    <w:rsid w:val="00E719C1"/>
    <w:rsid w:val="00E71F97"/>
    <w:rsid w:val="00E722D1"/>
    <w:rsid w:val="00E72427"/>
    <w:rsid w:val="00E72591"/>
    <w:rsid w:val="00E72658"/>
    <w:rsid w:val="00E72BBA"/>
    <w:rsid w:val="00E72E19"/>
    <w:rsid w:val="00E72FB0"/>
    <w:rsid w:val="00E731FA"/>
    <w:rsid w:val="00E7394D"/>
    <w:rsid w:val="00E74093"/>
    <w:rsid w:val="00E756FA"/>
    <w:rsid w:val="00E75738"/>
    <w:rsid w:val="00E7596D"/>
    <w:rsid w:val="00E75FA7"/>
    <w:rsid w:val="00E761D5"/>
    <w:rsid w:val="00E76517"/>
    <w:rsid w:val="00E7672B"/>
    <w:rsid w:val="00E76B74"/>
    <w:rsid w:val="00E76DC6"/>
    <w:rsid w:val="00E76FA4"/>
    <w:rsid w:val="00E77936"/>
    <w:rsid w:val="00E77C10"/>
    <w:rsid w:val="00E804E6"/>
    <w:rsid w:val="00E80B20"/>
    <w:rsid w:val="00E829E9"/>
    <w:rsid w:val="00E83129"/>
    <w:rsid w:val="00E83312"/>
    <w:rsid w:val="00E83E9D"/>
    <w:rsid w:val="00E83EEB"/>
    <w:rsid w:val="00E84B39"/>
    <w:rsid w:val="00E84BF1"/>
    <w:rsid w:val="00E85742"/>
    <w:rsid w:val="00E858F1"/>
    <w:rsid w:val="00E85FA1"/>
    <w:rsid w:val="00E86110"/>
    <w:rsid w:val="00E867EE"/>
    <w:rsid w:val="00E86AD8"/>
    <w:rsid w:val="00E87096"/>
    <w:rsid w:val="00E87B4C"/>
    <w:rsid w:val="00E9066C"/>
    <w:rsid w:val="00E907D8"/>
    <w:rsid w:val="00E908E0"/>
    <w:rsid w:val="00E91930"/>
    <w:rsid w:val="00E920E5"/>
    <w:rsid w:val="00E925C4"/>
    <w:rsid w:val="00E928D2"/>
    <w:rsid w:val="00E92B20"/>
    <w:rsid w:val="00E92C5F"/>
    <w:rsid w:val="00E93311"/>
    <w:rsid w:val="00E93318"/>
    <w:rsid w:val="00E93880"/>
    <w:rsid w:val="00E93AA0"/>
    <w:rsid w:val="00E93B01"/>
    <w:rsid w:val="00E93CF9"/>
    <w:rsid w:val="00E94F1F"/>
    <w:rsid w:val="00E95E6C"/>
    <w:rsid w:val="00E96A64"/>
    <w:rsid w:val="00E9701B"/>
    <w:rsid w:val="00E972AE"/>
    <w:rsid w:val="00E97386"/>
    <w:rsid w:val="00E9751D"/>
    <w:rsid w:val="00E97AC9"/>
    <w:rsid w:val="00E97D52"/>
    <w:rsid w:val="00EA09FD"/>
    <w:rsid w:val="00EA0FEE"/>
    <w:rsid w:val="00EA1212"/>
    <w:rsid w:val="00EA1631"/>
    <w:rsid w:val="00EA170E"/>
    <w:rsid w:val="00EA1845"/>
    <w:rsid w:val="00EA19AC"/>
    <w:rsid w:val="00EA2252"/>
    <w:rsid w:val="00EA2D54"/>
    <w:rsid w:val="00EA2DC3"/>
    <w:rsid w:val="00EA2E39"/>
    <w:rsid w:val="00EA311D"/>
    <w:rsid w:val="00EA337F"/>
    <w:rsid w:val="00EA39B2"/>
    <w:rsid w:val="00EA39C1"/>
    <w:rsid w:val="00EA3B3D"/>
    <w:rsid w:val="00EA3DE4"/>
    <w:rsid w:val="00EA42CD"/>
    <w:rsid w:val="00EA43DB"/>
    <w:rsid w:val="00EA4425"/>
    <w:rsid w:val="00EA4D70"/>
    <w:rsid w:val="00EA518E"/>
    <w:rsid w:val="00EA5920"/>
    <w:rsid w:val="00EA5E6A"/>
    <w:rsid w:val="00EA6208"/>
    <w:rsid w:val="00EA6360"/>
    <w:rsid w:val="00EA6414"/>
    <w:rsid w:val="00EA6E2C"/>
    <w:rsid w:val="00EA7CB0"/>
    <w:rsid w:val="00EB1251"/>
    <w:rsid w:val="00EB13F0"/>
    <w:rsid w:val="00EB1A26"/>
    <w:rsid w:val="00EB1FA4"/>
    <w:rsid w:val="00EB21D2"/>
    <w:rsid w:val="00EB27F0"/>
    <w:rsid w:val="00EB2985"/>
    <w:rsid w:val="00EB2ABA"/>
    <w:rsid w:val="00EB2F08"/>
    <w:rsid w:val="00EB304A"/>
    <w:rsid w:val="00EB3975"/>
    <w:rsid w:val="00EB3CD9"/>
    <w:rsid w:val="00EB3E0E"/>
    <w:rsid w:val="00EB3FA4"/>
    <w:rsid w:val="00EB41A3"/>
    <w:rsid w:val="00EB44C3"/>
    <w:rsid w:val="00EB46FE"/>
    <w:rsid w:val="00EB4A56"/>
    <w:rsid w:val="00EB4CBC"/>
    <w:rsid w:val="00EB4F20"/>
    <w:rsid w:val="00EB5947"/>
    <w:rsid w:val="00EB5B28"/>
    <w:rsid w:val="00EB5CB9"/>
    <w:rsid w:val="00EB6235"/>
    <w:rsid w:val="00EB7189"/>
    <w:rsid w:val="00EB7283"/>
    <w:rsid w:val="00EB73B0"/>
    <w:rsid w:val="00EB75C7"/>
    <w:rsid w:val="00EC007A"/>
    <w:rsid w:val="00EC0179"/>
    <w:rsid w:val="00EC0457"/>
    <w:rsid w:val="00EC0E2E"/>
    <w:rsid w:val="00EC0ECD"/>
    <w:rsid w:val="00EC1812"/>
    <w:rsid w:val="00EC1C16"/>
    <w:rsid w:val="00EC1DC5"/>
    <w:rsid w:val="00EC1E84"/>
    <w:rsid w:val="00EC1F58"/>
    <w:rsid w:val="00EC248D"/>
    <w:rsid w:val="00EC24DC"/>
    <w:rsid w:val="00EC265E"/>
    <w:rsid w:val="00EC2E72"/>
    <w:rsid w:val="00EC3BE9"/>
    <w:rsid w:val="00EC3CD3"/>
    <w:rsid w:val="00EC3D4B"/>
    <w:rsid w:val="00EC3DB6"/>
    <w:rsid w:val="00EC4C84"/>
    <w:rsid w:val="00EC513E"/>
    <w:rsid w:val="00EC531A"/>
    <w:rsid w:val="00EC5584"/>
    <w:rsid w:val="00EC5BA9"/>
    <w:rsid w:val="00EC6718"/>
    <w:rsid w:val="00EC74D7"/>
    <w:rsid w:val="00EC7E03"/>
    <w:rsid w:val="00EC7E8D"/>
    <w:rsid w:val="00ED0014"/>
    <w:rsid w:val="00ED148C"/>
    <w:rsid w:val="00ED1602"/>
    <w:rsid w:val="00ED1994"/>
    <w:rsid w:val="00ED1AD4"/>
    <w:rsid w:val="00ED1C66"/>
    <w:rsid w:val="00ED1D4C"/>
    <w:rsid w:val="00ED272C"/>
    <w:rsid w:val="00ED2AAC"/>
    <w:rsid w:val="00ED2B33"/>
    <w:rsid w:val="00ED2CA0"/>
    <w:rsid w:val="00ED2E8F"/>
    <w:rsid w:val="00ED311B"/>
    <w:rsid w:val="00ED324B"/>
    <w:rsid w:val="00ED3F8E"/>
    <w:rsid w:val="00ED479F"/>
    <w:rsid w:val="00ED5398"/>
    <w:rsid w:val="00ED5472"/>
    <w:rsid w:val="00ED559A"/>
    <w:rsid w:val="00ED5A18"/>
    <w:rsid w:val="00ED5CBC"/>
    <w:rsid w:val="00ED5CFE"/>
    <w:rsid w:val="00ED6421"/>
    <w:rsid w:val="00ED64E9"/>
    <w:rsid w:val="00ED7281"/>
    <w:rsid w:val="00ED7322"/>
    <w:rsid w:val="00ED78CC"/>
    <w:rsid w:val="00ED7915"/>
    <w:rsid w:val="00ED7C66"/>
    <w:rsid w:val="00EE0155"/>
    <w:rsid w:val="00EE0284"/>
    <w:rsid w:val="00EE03FD"/>
    <w:rsid w:val="00EE0468"/>
    <w:rsid w:val="00EE0886"/>
    <w:rsid w:val="00EE08BE"/>
    <w:rsid w:val="00EE1391"/>
    <w:rsid w:val="00EE1A75"/>
    <w:rsid w:val="00EE1DCC"/>
    <w:rsid w:val="00EE24E9"/>
    <w:rsid w:val="00EE2C26"/>
    <w:rsid w:val="00EE32E2"/>
    <w:rsid w:val="00EE338D"/>
    <w:rsid w:val="00EE35CC"/>
    <w:rsid w:val="00EE4283"/>
    <w:rsid w:val="00EE42D6"/>
    <w:rsid w:val="00EE43E2"/>
    <w:rsid w:val="00EE4F1F"/>
    <w:rsid w:val="00EE4FFC"/>
    <w:rsid w:val="00EE50E8"/>
    <w:rsid w:val="00EE54C8"/>
    <w:rsid w:val="00EE5704"/>
    <w:rsid w:val="00EE599E"/>
    <w:rsid w:val="00EE5EA7"/>
    <w:rsid w:val="00EE5EF6"/>
    <w:rsid w:val="00EE6540"/>
    <w:rsid w:val="00EE6E79"/>
    <w:rsid w:val="00EE6F90"/>
    <w:rsid w:val="00EE7AD3"/>
    <w:rsid w:val="00EE7C41"/>
    <w:rsid w:val="00EE7D7F"/>
    <w:rsid w:val="00EE7E35"/>
    <w:rsid w:val="00EF0114"/>
    <w:rsid w:val="00EF0139"/>
    <w:rsid w:val="00EF044F"/>
    <w:rsid w:val="00EF0575"/>
    <w:rsid w:val="00EF05A2"/>
    <w:rsid w:val="00EF0732"/>
    <w:rsid w:val="00EF09B7"/>
    <w:rsid w:val="00EF0F29"/>
    <w:rsid w:val="00EF125C"/>
    <w:rsid w:val="00EF1797"/>
    <w:rsid w:val="00EF1E3D"/>
    <w:rsid w:val="00EF1EBF"/>
    <w:rsid w:val="00EF22C4"/>
    <w:rsid w:val="00EF2CA2"/>
    <w:rsid w:val="00EF3651"/>
    <w:rsid w:val="00EF36E5"/>
    <w:rsid w:val="00EF3B9E"/>
    <w:rsid w:val="00EF45D6"/>
    <w:rsid w:val="00EF4D18"/>
    <w:rsid w:val="00EF52E9"/>
    <w:rsid w:val="00EF54E8"/>
    <w:rsid w:val="00EF57C1"/>
    <w:rsid w:val="00EF625F"/>
    <w:rsid w:val="00EF6288"/>
    <w:rsid w:val="00EF6617"/>
    <w:rsid w:val="00EF6701"/>
    <w:rsid w:val="00EF6B57"/>
    <w:rsid w:val="00EF754F"/>
    <w:rsid w:val="00EF7A64"/>
    <w:rsid w:val="00EF7D67"/>
    <w:rsid w:val="00F00054"/>
    <w:rsid w:val="00F007DA"/>
    <w:rsid w:val="00F00DD3"/>
    <w:rsid w:val="00F013AB"/>
    <w:rsid w:val="00F01A6C"/>
    <w:rsid w:val="00F021CE"/>
    <w:rsid w:val="00F0301B"/>
    <w:rsid w:val="00F032EB"/>
    <w:rsid w:val="00F0370C"/>
    <w:rsid w:val="00F037DD"/>
    <w:rsid w:val="00F03811"/>
    <w:rsid w:val="00F03977"/>
    <w:rsid w:val="00F03CDB"/>
    <w:rsid w:val="00F03FBA"/>
    <w:rsid w:val="00F0408A"/>
    <w:rsid w:val="00F04717"/>
    <w:rsid w:val="00F04BE0"/>
    <w:rsid w:val="00F058D7"/>
    <w:rsid w:val="00F06303"/>
    <w:rsid w:val="00F0687E"/>
    <w:rsid w:val="00F06AD3"/>
    <w:rsid w:val="00F07486"/>
    <w:rsid w:val="00F07595"/>
    <w:rsid w:val="00F0774F"/>
    <w:rsid w:val="00F107F1"/>
    <w:rsid w:val="00F10919"/>
    <w:rsid w:val="00F10CD5"/>
    <w:rsid w:val="00F11009"/>
    <w:rsid w:val="00F111A1"/>
    <w:rsid w:val="00F1361D"/>
    <w:rsid w:val="00F13CD4"/>
    <w:rsid w:val="00F143DD"/>
    <w:rsid w:val="00F14546"/>
    <w:rsid w:val="00F14837"/>
    <w:rsid w:val="00F154BF"/>
    <w:rsid w:val="00F165B1"/>
    <w:rsid w:val="00F16F32"/>
    <w:rsid w:val="00F170AA"/>
    <w:rsid w:val="00F171BD"/>
    <w:rsid w:val="00F17895"/>
    <w:rsid w:val="00F20151"/>
    <w:rsid w:val="00F204F3"/>
    <w:rsid w:val="00F20836"/>
    <w:rsid w:val="00F208BE"/>
    <w:rsid w:val="00F20ABB"/>
    <w:rsid w:val="00F2106F"/>
    <w:rsid w:val="00F21089"/>
    <w:rsid w:val="00F2143A"/>
    <w:rsid w:val="00F215E2"/>
    <w:rsid w:val="00F21BBC"/>
    <w:rsid w:val="00F220BD"/>
    <w:rsid w:val="00F22132"/>
    <w:rsid w:val="00F223EF"/>
    <w:rsid w:val="00F22D06"/>
    <w:rsid w:val="00F23460"/>
    <w:rsid w:val="00F23897"/>
    <w:rsid w:val="00F23AC8"/>
    <w:rsid w:val="00F23AE8"/>
    <w:rsid w:val="00F23D66"/>
    <w:rsid w:val="00F2472C"/>
    <w:rsid w:val="00F24B65"/>
    <w:rsid w:val="00F24ED0"/>
    <w:rsid w:val="00F24F34"/>
    <w:rsid w:val="00F25234"/>
    <w:rsid w:val="00F25557"/>
    <w:rsid w:val="00F257D3"/>
    <w:rsid w:val="00F25C36"/>
    <w:rsid w:val="00F26CD5"/>
    <w:rsid w:val="00F26E36"/>
    <w:rsid w:val="00F26ECF"/>
    <w:rsid w:val="00F27727"/>
    <w:rsid w:val="00F30AB1"/>
    <w:rsid w:val="00F31F4C"/>
    <w:rsid w:val="00F321B3"/>
    <w:rsid w:val="00F32340"/>
    <w:rsid w:val="00F32855"/>
    <w:rsid w:val="00F328D0"/>
    <w:rsid w:val="00F3386B"/>
    <w:rsid w:val="00F33BB2"/>
    <w:rsid w:val="00F34247"/>
    <w:rsid w:val="00F3482F"/>
    <w:rsid w:val="00F34B84"/>
    <w:rsid w:val="00F351A8"/>
    <w:rsid w:val="00F355A7"/>
    <w:rsid w:val="00F355EE"/>
    <w:rsid w:val="00F35C36"/>
    <w:rsid w:val="00F35D79"/>
    <w:rsid w:val="00F3617C"/>
    <w:rsid w:val="00F3639E"/>
    <w:rsid w:val="00F36403"/>
    <w:rsid w:val="00F37580"/>
    <w:rsid w:val="00F3786E"/>
    <w:rsid w:val="00F3787B"/>
    <w:rsid w:val="00F37979"/>
    <w:rsid w:val="00F37BA6"/>
    <w:rsid w:val="00F4063E"/>
    <w:rsid w:val="00F4081E"/>
    <w:rsid w:val="00F408AE"/>
    <w:rsid w:val="00F40965"/>
    <w:rsid w:val="00F40B03"/>
    <w:rsid w:val="00F41359"/>
    <w:rsid w:val="00F415A9"/>
    <w:rsid w:val="00F415B1"/>
    <w:rsid w:val="00F41AA8"/>
    <w:rsid w:val="00F41C66"/>
    <w:rsid w:val="00F41E8A"/>
    <w:rsid w:val="00F4222C"/>
    <w:rsid w:val="00F423C1"/>
    <w:rsid w:val="00F42BBB"/>
    <w:rsid w:val="00F4324A"/>
    <w:rsid w:val="00F437EE"/>
    <w:rsid w:val="00F43A5C"/>
    <w:rsid w:val="00F43E30"/>
    <w:rsid w:val="00F4437C"/>
    <w:rsid w:val="00F44929"/>
    <w:rsid w:val="00F45087"/>
    <w:rsid w:val="00F45228"/>
    <w:rsid w:val="00F4528E"/>
    <w:rsid w:val="00F45B96"/>
    <w:rsid w:val="00F46878"/>
    <w:rsid w:val="00F46C13"/>
    <w:rsid w:val="00F46E54"/>
    <w:rsid w:val="00F47138"/>
    <w:rsid w:val="00F47936"/>
    <w:rsid w:val="00F47DD6"/>
    <w:rsid w:val="00F50286"/>
    <w:rsid w:val="00F50801"/>
    <w:rsid w:val="00F50973"/>
    <w:rsid w:val="00F51089"/>
    <w:rsid w:val="00F510ED"/>
    <w:rsid w:val="00F5170D"/>
    <w:rsid w:val="00F5188C"/>
    <w:rsid w:val="00F51B8F"/>
    <w:rsid w:val="00F52477"/>
    <w:rsid w:val="00F52BAF"/>
    <w:rsid w:val="00F53849"/>
    <w:rsid w:val="00F539D5"/>
    <w:rsid w:val="00F53F32"/>
    <w:rsid w:val="00F541F1"/>
    <w:rsid w:val="00F54391"/>
    <w:rsid w:val="00F550CA"/>
    <w:rsid w:val="00F551CD"/>
    <w:rsid w:val="00F55280"/>
    <w:rsid w:val="00F556D3"/>
    <w:rsid w:val="00F559CA"/>
    <w:rsid w:val="00F55D68"/>
    <w:rsid w:val="00F561CC"/>
    <w:rsid w:val="00F57275"/>
    <w:rsid w:val="00F573AC"/>
    <w:rsid w:val="00F57585"/>
    <w:rsid w:val="00F57710"/>
    <w:rsid w:val="00F57947"/>
    <w:rsid w:val="00F57B32"/>
    <w:rsid w:val="00F57EDC"/>
    <w:rsid w:val="00F6007D"/>
    <w:rsid w:val="00F61784"/>
    <w:rsid w:val="00F61CC9"/>
    <w:rsid w:val="00F625BB"/>
    <w:rsid w:val="00F62AD7"/>
    <w:rsid w:val="00F62CC9"/>
    <w:rsid w:val="00F62EF9"/>
    <w:rsid w:val="00F6300C"/>
    <w:rsid w:val="00F63944"/>
    <w:rsid w:val="00F639D2"/>
    <w:rsid w:val="00F6408F"/>
    <w:rsid w:val="00F6442E"/>
    <w:rsid w:val="00F64435"/>
    <w:rsid w:val="00F64A7B"/>
    <w:rsid w:val="00F64E66"/>
    <w:rsid w:val="00F65099"/>
    <w:rsid w:val="00F65151"/>
    <w:rsid w:val="00F65C37"/>
    <w:rsid w:val="00F65E23"/>
    <w:rsid w:val="00F6628C"/>
    <w:rsid w:val="00F66AE4"/>
    <w:rsid w:val="00F66C98"/>
    <w:rsid w:val="00F70431"/>
    <w:rsid w:val="00F70961"/>
    <w:rsid w:val="00F70A7F"/>
    <w:rsid w:val="00F70C7C"/>
    <w:rsid w:val="00F70E3C"/>
    <w:rsid w:val="00F70ED4"/>
    <w:rsid w:val="00F71466"/>
    <w:rsid w:val="00F71A4F"/>
    <w:rsid w:val="00F71AE8"/>
    <w:rsid w:val="00F71F3E"/>
    <w:rsid w:val="00F72674"/>
    <w:rsid w:val="00F72745"/>
    <w:rsid w:val="00F728AF"/>
    <w:rsid w:val="00F729B4"/>
    <w:rsid w:val="00F729C3"/>
    <w:rsid w:val="00F72DF7"/>
    <w:rsid w:val="00F72F0C"/>
    <w:rsid w:val="00F73059"/>
    <w:rsid w:val="00F731F7"/>
    <w:rsid w:val="00F73A26"/>
    <w:rsid w:val="00F73ACF"/>
    <w:rsid w:val="00F73BA8"/>
    <w:rsid w:val="00F73C01"/>
    <w:rsid w:val="00F7576B"/>
    <w:rsid w:val="00F75785"/>
    <w:rsid w:val="00F75B06"/>
    <w:rsid w:val="00F75F48"/>
    <w:rsid w:val="00F764AF"/>
    <w:rsid w:val="00F7683A"/>
    <w:rsid w:val="00F76A17"/>
    <w:rsid w:val="00F76A25"/>
    <w:rsid w:val="00F76CA8"/>
    <w:rsid w:val="00F77A58"/>
    <w:rsid w:val="00F77EC3"/>
    <w:rsid w:val="00F77F50"/>
    <w:rsid w:val="00F806EE"/>
    <w:rsid w:val="00F80D12"/>
    <w:rsid w:val="00F80FA2"/>
    <w:rsid w:val="00F81150"/>
    <w:rsid w:val="00F8121C"/>
    <w:rsid w:val="00F812FE"/>
    <w:rsid w:val="00F81FF7"/>
    <w:rsid w:val="00F82612"/>
    <w:rsid w:val="00F8268A"/>
    <w:rsid w:val="00F82829"/>
    <w:rsid w:val="00F831C0"/>
    <w:rsid w:val="00F834B3"/>
    <w:rsid w:val="00F83729"/>
    <w:rsid w:val="00F8419A"/>
    <w:rsid w:val="00F841FF"/>
    <w:rsid w:val="00F847DE"/>
    <w:rsid w:val="00F84C03"/>
    <w:rsid w:val="00F8519D"/>
    <w:rsid w:val="00F855A5"/>
    <w:rsid w:val="00F85C55"/>
    <w:rsid w:val="00F85CA6"/>
    <w:rsid w:val="00F863A5"/>
    <w:rsid w:val="00F86AD9"/>
    <w:rsid w:val="00F86C2A"/>
    <w:rsid w:val="00F87247"/>
    <w:rsid w:val="00F874DE"/>
    <w:rsid w:val="00F8752B"/>
    <w:rsid w:val="00F8799B"/>
    <w:rsid w:val="00F87A13"/>
    <w:rsid w:val="00F87A75"/>
    <w:rsid w:val="00F87C4D"/>
    <w:rsid w:val="00F90122"/>
    <w:rsid w:val="00F909E4"/>
    <w:rsid w:val="00F90A8D"/>
    <w:rsid w:val="00F90CDE"/>
    <w:rsid w:val="00F9112F"/>
    <w:rsid w:val="00F91C87"/>
    <w:rsid w:val="00F91E22"/>
    <w:rsid w:val="00F91FE0"/>
    <w:rsid w:val="00F9201A"/>
    <w:rsid w:val="00F9213B"/>
    <w:rsid w:val="00F92335"/>
    <w:rsid w:val="00F92351"/>
    <w:rsid w:val="00F92AE2"/>
    <w:rsid w:val="00F92AE8"/>
    <w:rsid w:val="00F93363"/>
    <w:rsid w:val="00F934AC"/>
    <w:rsid w:val="00F93C55"/>
    <w:rsid w:val="00F95055"/>
    <w:rsid w:val="00F9556C"/>
    <w:rsid w:val="00F957D4"/>
    <w:rsid w:val="00F967DD"/>
    <w:rsid w:val="00F96F17"/>
    <w:rsid w:val="00F97125"/>
    <w:rsid w:val="00F97268"/>
    <w:rsid w:val="00F97938"/>
    <w:rsid w:val="00F97EE4"/>
    <w:rsid w:val="00FA000F"/>
    <w:rsid w:val="00FA021C"/>
    <w:rsid w:val="00FA0329"/>
    <w:rsid w:val="00FA04A6"/>
    <w:rsid w:val="00FA0784"/>
    <w:rsid w:val="00FA0D16"/>
    <w:rsid w:val="00FA115C"/>
    <w:rsid w:val="00FA16C7"/>
    <w:rsid w:val="00FA1F3B"/>
    <w:rsid w:val="00FA298F"/>
    <w:rsid w:val="00FA33F1"/>
    <w:rsid w:val="00FA3DF7"/>
    <w:rsid w:val="00FA3F80"/>
    <w:rsid w:val="00FA40C8"/>
    <w:rsid w:val="00FA49F4"/>
    <w:rsid w:val="00FA4DE1"/>
    <w:rsid w:val="00FA4DE9"/>
    <w:rsid w:val="00FA4E4E"/>
    <w:rsid w:val="00FA5A51"/>
    <w:rsid w:val="00FA5B4A"/>
    <w:rsid w:val="00FA5FBC"/>
    <w:rsid w:val="00FA631E"/>
    <w:rsid w:val="00FA6466"/>
    <w:rsid w:val="00FA658D"/>
    <w:rsid w:val="00FA6720"/>
    <w:rsid w:val="00FA6B53"/>
    <w:rsid w:val="00FA6CD2"/>
    <w:rsid w:val="00FA7410"/>
    <w:rsid w:val="00FB0188"/>
    <w:rsid w:val="00FB03D2"/>
    <w:rsid w:val="00FB0730"/>
    <w:rsid w:val="00FB0F3B"/>
    <w:rsid w:val="00FB116B"/>
    <w:rsid w:val="00FB1526"/>
    <w:rsid w:val="00FB20AA"/>
    <w:rsid w:val="00FB2111"/>
    <w:rsid w:val="00FB2287"/>
    <w:rsid w:val="00FB27B4"/>
    <w:rsid w:val="00FB2AFC"/>
    <w:rsid w:val="00FB344B"/>
    <w:rsid w:val="00FB3473"/>
    <w:rsid w:val="00FB3964"/>
    <w:rsid w:val="00FB3CCC"/>
    <w:rsid w:val="00FB4264"/>
    <w:rsid w:val="00FB4AC7"/>
    <w:rsid w:val="00FB4CDA"/>
    <w:rsid w:val="00FB4D14"/>
    <w:rsid w:val="00FB5A20"/>
    <w:rsid w:val="00FB5E7E"/>
    <w:rsid w:val="00FB7E7E"/>
    <w:rsid w:val="00FC0357"/>
    <w:rsid w:val="00FC0B8F"/>
    <w:rsid w:val="00FC0D70"/>
    <w:rsid w:val="00FC0E23"/>
    <w:rsid w:val="00FC12C7"/>
    <w:rsid w:val="00FC146B"/>
    <w:rsid w:val="00FC1B1B"/>
    <w:rsid w:val="00FC1CF6"/>
    <w:rsid w:val="00FC213B"/>
    <w:rsid w:val="00FC2179"/>
    <w:rsid w:val="00FC2E1D"/>
    <w:rsid w:val="00FC3021"/>
    <w:rsid w:val="00FC3426"/>
    <w:rsid w:val="00FC5140"/>
    <w:rsid w:val="00FC58EA"/>
    <w:rsid w:val="00FC5D27"/>
    <w:rsid w:val="00FC5DF2"/>
    <w:rsid w:val="00FC6017"/>
    <w:rsid w:val="00FC67C8"/>
    <w:rsid w:val="00FC692C"/>
    <w:rsid w:val="00FC6BA0"/>
    <w:rsid w:val="00FC6CCD"/>
    <w:rsid w:val="00FD00F1"/>
    <w:rsid w:val="00FD04D1"/>
    <w:rsid w:val="00FD0956"/>
    <w:rsid w:val="00FD0A93"/>
    <w:rsid w:val="00FD0D2F"/>
    <w:rsid w:val="00FD1063"/>
    <w:rsid w:val="00FD12F6"/>
    <w:rsid w:val="00FD1603"/>
    <w:rsid w:val="00FD1E04"/>
    <w:rsid w:val="00FD294C"/>
    <w:rsid w:val="00FD2D14"/>
    <w:rsid w:val="00FD3552"/>
    <w:rsid w:val="00FD4270"/>
    <w:rsid w:val="00FD439C"/>
    <w:rsid w:val="00FD4AFE"/>
    <w:rsid w:val="00FD4DAF"/>
    <w:rsid w:val="00FD5104"/>
    <w:rsid w:val="00FD554E"/>
    <w:rsid w:val="00FD56DC"/>
    <w:rsid w:val="00FD5BA4"/>
    <w:rsid w:val="00FD5E0C"/>
    <w:rsid w:val="00FD5E25"/>
    <w:rsid w:val="00FD5ED0"/>
    <w:rsid w:val="00FD5F30"/>
    <w:rsid w:val="00FD609A"/>
    <w:rsid w:val="00FD66B2"/>
    <w:rsid w:val="00FD6E1B"/>
    <w:rsid w:val="00FD73FD"/>
    <w:rsid w:val="00FD77DB"/>
    <w:rsid w:val="00FD7E72"/>
    <w:rsid w:val="00FD7EC8"/>
    <w:rsid w:val="00FD7EF7"/>
    <w:rsid w:val="00FD7F62"/>
    <w:rsid w:val="00FE02CC"/>
    <w:rsid w:val="00FE0BB8"/>
    <w:rsid w:val="00FE11F3"/>
    <w:rsid w:val="00FE1253"/>
    <w:rsid w:val="00FE1399"/>
    <w:rsid w:val="00FE1520"/>
    <w:rsid w:val="00FE1622"/>
    <w:rsid w:val="00FE16DB"/>
    <w:rsid w:val="00FE1795"/>
    <w:rsid w:val="00FE1B16"/>
    <w:rsid w:val="00FE1DB3"/>
    <w:rsid w:val="00FE1F13"/>
    <w:rsid w:val="00FE227C"/>
    <w:rsid w:val="00FE265D"/>
    <w:rsid w:val="00FE28F9"/>
    <w:rsid w:val="00FE2FA1"/>
    <w:rsid w:val="00FE3133"/>
    <w:rsid w:val="00FE3340"/>
    <w:rsid w:val="00FE34FF"/>
    <w:rsid w:val="00FE3E15"/>
    <w:rsid w:val="00FE4E87"/>
    <w:rsid w:val="00FE560F"/>
    <w:rsid w:val="00FE68DD"/>
    <w:rsid w:val="00FE7227"/>
    <w:rsid w:val="00FE7ADC"/>
    <w:rsid w:val="00FE7C2F"/>
    <w:rsid w:val="00FE7E29"/>
    <w:rsid w:val="00FE7FCA"/>
    <w:rsid w:val="00FF060B"/>
    <w:rsid w:val="00FF2844"/>
    <w:rsid w:val="00FF3127"/>
    <w:rsid w:val="00FF3EB3"/>
    <w:rsid w:val="00FF43CC"/>
    <w:rsid w:val="00FF47F8"/>
    <w:rsid w:val="00FF4A89"/>
    <w:rsid w:val="00FF4C7C"/>
    <w:rsid w:val="00FF4DED"/>
    <w:rsid w:val="00FF4EC4"/>
    <w:rsid w:val="00FF524E"/>
    <w:rsid w:val="00FF527B"/>
    <w:rsid w:val="00FF5BC4"/>
    <w:rsid w:val="00FF5C4B"/>
    <w:rsid w:val="00FF5C65"/>
    <w:rsid w:val="00FF7B54"/>
    <w:rsid w:val="00FF7C8C"/>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556C"/>
    <w:rPr>
      <w:sz w:val="24"/>
      <w:szCs w:val="24"/>
      <w:lang w:eastAsia="zh-CN"/>
    </w:rPr>
  </w:style>
  <w:style w:type="paragraph" w:styleId="Heading1">
    <w:name w:val="heading 1"/>
    <w:basedOn w:val="Normal"/>
    <w:next w:val="Normal"/>
    <w:qFormat/>
    <w:rsid w:val="005917A0"/>
    <w:pPr>
      <w:keepNext/>
      <w:outlineLvl w:val="0"/>
    </w:pPr>
    <w:rPr>
      <w:rFonts w:ascii="Arial Narrow" w:hAnsi="Arial Narrow" w:cs="Arial"/>
      <w:b/>
      <w:bCs/>
      <w:sz w:val="20"/>
      <w:szCs w:val="20"/>
    </w:rPr>
  </w:style>
  <w:style w:type="paragraph" w:styleId="Heading2">
    <w:name w:val="heading 2"/>
    <w:basedOn w:val="Normal"/>
    <w:next w:val="Normal"/>
    <w:link w:val="Heading2Char"/>
    <w:qFormat/>
    <w:rsid w:val="005917A0"/>
    <w:pPr>
      <w:keepNext/>
      <w:ind w:firstLine="705"/>
      <w:jc w:val="both"/>
      <w:outlineLvl w:val="1"/>
    </w:pPr>
    <w:rPr>
      <w:b/>
      <w:bCs/>
      <w:sz w:val="28"/>
    </w:rPr>
  </w:style>
  <w:style w:type="paragraph" w:styleId="Heading3">
    <w:name w:val="heading 3"/>
    <w:basedOn w:val="Normal"/>
    <w:next w:val="Normal"/>
    <w:qFormat/>
    <w:rsid w:val="005917A0"/>
    <w:pPr>
      <w:keepNext/>
      <w:jc w:val="both"/>
      <w:outlineLvl w:val="2"/>
    </w:pPr>
    <w:rPr>
      <w:rFonts w:eastAsia="Times New Roman"/>
      <w:sz w:val="28"/>
      <w:u w:val="single"/>
      <w:lang w:eastAsia="en-US"/>
    </w:rPr>
  </w:style>
  <w:style w:type="paragraph" w:styleId="Heading4">
    <w:name w:val="heading 4"/>
    <w:basedOn w:val="Normal"/>
    <w:next w:val="Normal"/>
    <w:qFormat/>
    <w:rsid w:val="005917A0"/>
    <w:pPr>
      <w:keepNext/>
      <w:ind w:left="360"/>
      <w:jc w:val="both"/>
      <w:outlineLvl w:val="3"/>
    </w:pPr>
    <w:rPr>
      <w:rFonts w:eastAsia="Times New Roman"/>
      <w:sz w:val="28"/>
      <w:u w:val="single"/>
      <w:lang w:eastAsia="en-US"/>
    </w:rPr>
  </w:style>
  <w:style w:type="paragraph" w:styleId="Heading5">
    <w:name w:val="heading 5"/>
    <w:basedOn w:val="Normal"/>
    <w:next w:val="Normal"/>
    <w:qFormat/>
    <w:rsid w:val="005917A0"/>
    <w:pPr>
      <w:keepNext/>
      <w:framePr w:hSpace="141" w:wrap="around" w:vAnchor="text" w:hAnchor="margin" w:y="134"/>
      <w:jc w:val="center"/>
      <w:outlineLvl w:val="4"/>
    </w:pPr>
    <w:rPr>
      <w:rFonts w:ascii="Arial" w:hAnsi="Arial" w:cs="Arial"/>
      <w:b/>
      <w:bCs/>
      <w:sz w:val="20"/>
      <w:szCs w:val="20"/>
    </w:rPr>
  </w:style>
  <w:style w:type="paragraph" w:styleId="Heading6">
    <w:name w:val="heading 6"/>
    <w:basedOn w:val="Normal"/>
    <w:next w:val="Normal"/>
    <w:qFormat/>
    <w:rsid w:val="005917A0"/>
    <w:pPr>
      <w:keepNext/>
      <w:ind w:left="360"/>
      <w:outlineLvl w:val="5"/>
    </w:pPr>
    <w:rPr>
      <w:rFonts w:eastAsia="Times New Roman"/>
      <w:sz w:val="28"/>
      <w:u w:val="single"/>
      <w:lang w:eastAsia="en-US"/>
    </w:rPr>
  </w:style>
  <w:style w:type="paragraph" w:styleId="Heading7">
    <w:name w:val="heading 7"/>
    <w:basedOn w:val="Normal"/>
    <w:next w:val="Normal"/>
    <w:qFormat/>
    <w:rsid w:val="005917A0"/>
    <w:pPr>
      <w:keepNext/>
      <w:ind w:left="720"/>
      <w:outlineLvl w:val="6"/>
    </w:pPr>
    <w:rPr>
      <w:rFonts w:eastAsia="Times New Roman"/>
      <w:sz w:val="28"/>
      <w:u w:val="single"/>
      <w:lang w:eastAsia="en-US"/>
    </w:rPr>
  </w:style>
  <w:style w:type="paragraph" w:styleId="Heading8">
    <w:name w:val="heading 8"/>
    <w:basedOn w:val="Normal"/>
    <w:next w:val="Normal"/>
    <w:qFormat/>
    <w:rsid w:val="005917A0"/>
    <w:pPr>
      <w:keepNext/>
      <w:outlineLvl w:val="7"/>
    </w:pPr>
    <w:rPr>
      <w:rFonts w:eastAsia="Times New Roman"/>
      <w:sz w:val="28"/>
      <w:u w:val="single"/>
      <w:lang w:eastAsia="en-US"/>
    </w:rPr>
  </w:style>
  <w:style w:type="paragraph" w:styleId="Heading9">
    <w:name w:val="heading 9"/>
    <w:basedOn w:val="Normal"/>
    <w:next w:val="Normal"/>
    <w:qFormat/>
    <w:rsid w:val="005917A0"/>
    <w:pPr>
      <w:keepNext/>
      <w:outlineLvl w:val="8"/>
    </w:pPr>
    <w:rPr>
      <w:rFonts w:eastAsia="Times New Roman"/>
      <w:b/>
      <w:bCs/>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har, Char Char Char Char Char, Char Char Char Char, Char Char Char, Char Char Char Char Char Char Char Char Char, Char Char Char Char Char Char Char Char Char Char, Char Char Char Char Char Char Char,Char Char"/>
    <w:basedOn w:val="Normal"/>
    <w:link w:val="FooterChar"/>
    <w:uiPriority w:val="99"/>
    <w:rsid w:val="005917A0"/>
    <w:pPr>
      <w:tabs>
        <w:tab w:val="center" w:pos="4703"/>
        <w:tab w:val="right" w:pos="9406"/>
      </w:tabs>
    </w:pPr>
  </w:style>
  <w:style w:type="character" w:styleId="PageNumber">
    <w:name w:val="page number"/>
    <w:basedOn w:val="DefaultParagraphFont"/>
    <w:rsid w:val="005917A0"/>
  </w:style>
  <w:style w:type="paragraph" w:styleId="BalloonText">
    <w:name w:val="Balloon Text"/>
    <w:basedOn w:val="Normal"/>
    <w:semiHidden/>
    <w:rsid w:val="005917A0"/>
    <w:rPr>
      <w:rFonts w:ascii="Tahoma" w:hAnsi="Tahoma" w:cs="Tahoma"/>
      <w:sz w:val="16"/>
      <w:szCs w:val="16"/>
    </w:rPr>
  </w:style>
  <w:style w:type="paragraph" w:styleId="FootnoteText">
    <w:name w:val="footnote text"/>
    <w:basedOn w:val="Normal"/>
    <w:semiHidden/>
    <w:rsid w:val="005917A0"/>
    <w:rPr>
      <w:sz w:val="20"/>
      <w:szCs w:val="20"/>
    </w:rPr>
  </w:style>
  <w:style w:type="character" w:styleId="FootnoteReference">
    <w:name w:val="footnote reference"/>
    <w:basedOn w:val="DefaultParagraphFont"/>
    <w:semiHidden/>
    <w:rsid w:val="005917A0"/>
    <w:rPr>
      <w:vertAlign w:val="superscript"/>
    </w:rPr>
  </w:style>
  <w:style w:type="paragraph" w:styleId="BodyTextIndent">
    <w:name w:val="Body Text Indent"/>
    <w:basedOn w:val="Normal"/>
    <w:rsid w:val="005917A0"/>
    <w:pPr>
      <w:ind w:left="705"/>
      <w:jc w:val="both"/>
    </w:pPr>
    <w:rPr>
      <w:b/>
      <w:bCs/>
    </w:rPr>
  </w:style>
  <w:style w:type="paragraph" w:styleId="BodyTextIndent3">
    <w:name w:val="Body Text Indent 3"/>
    <w:basedOn w:val="Normal"/>
    <w:rsid w:val="005917A0"/>
    <w:pPr>
      <w:ind w:left="360"/>
    </w:pPr>
    <w:rPr>
      <w:rFonts w:eastAsia="Times New Roman"/>
      <w:sz w:val="28"/>
      <w:lang w:eastAsia="en-US"/>
    </w:rPr>
  </w:style>
  <w:style w:type="paragraph" w:styleId="Header">
    <w:name w:val="header"/>
    <w:basedOn w:val="Normal"/>
    <w:rsid w:val="005917A0"/>
    <w:pPr>
      <w:tabs>
        <w:tab w:val="center" w:pos="4153"/>
        <w:tab w:val="right" w:pos="8306"/>
      </w:tabs>
    </w:pPr>
  </w:style>
  <w:style w:type="paragraph" w:styleId="Title">
    <w:name w:val="Title"/>
    <w:basedOn w:val="Normal"/>
    <w:qFormat/>
    <w:rsid w:val="005917A0"/>
    <w:pPr>
      <w:tabs>
        <w:tab w:val="left" w:pos="6840"/>
      </w:tabs>
      <w:ind w:left="180"/>
      <w:jc w:val="center"/>
    </w:pPr>
    <w:rPr>
      <w:b/>
    </w:rPr>
  </w:style>
  <w:style w:type="paragraph" w:styleId="BodyText">
    <w:name w:val="Body Text"/>
    <w:basedOn w:val="Normal"/>
    <w:link w:val="BodyTextChar"/>
    <w:rsid w:val="005917A0"/>
    <w:rPr>
      <w:sz w:val="28"/>
    </w:rPr>
  </w:style>
  <w:style w:type="paragraph" w:styleId="BodyTextIndent2">
    <w:name w:val="Body Text Indent 2"/>
    <w:basedOn w:val="Normal"/>
    <w:rsid w:val="005917A0"/>
    <w:pPr>
      <w:ind w:left="360"/>
      <w:jc w:val="both"/>
    </w:pPr>
    <w:rPr>
      <w:rFonts w:eastAsia="Times New Roman"/>
      <w:szCs w:val="20"/>
      <w:lang w:eastAsia="en-US"/>
    </w:rPr>
  </w:style>
  <w:style w:type="paragraph" w:styleId="BodyText3">
    <w:name w:val="Body Text 3"/>
    <w:basedOn w:val="Normal"/>
    <w:rsid w:val="005917A0"/>
    <w:rPr>
      <w:rFonts w:eastAsia="Times New Roman"/>
      <w:sz w:val="27"/>
      <w:szCs w:val="27"/>
      <w:lang w:eastAsia="en-US"/>
    </w:rPr>
  </w:style>
  <w:style w:type="paragraph" w:styleId="BodyText2">
    <w:name w:val="Body Text 2"/>
    <w:basedOn w:val="Normal"/>
    <w:rsid w:val="005917A0"/>
    <w:pPr>
      <w:jc w:val="both"/>
    </w:pPr>
    <w:rPr>
      <w:b/>
      <w:bCs/>
    </w:rPr>
  </w:style>
  <w:style w:type="paragraph" w:customStyle="1" w:styleId="xl25">
    <w:name w:val="xl25"/>
    <w:basedOn w:val="Normal"/>
    <w:rsid w:val="005917A0"/>
    <w:pPr>
      <w:pBdr>
        <w:left w:val="single" w:sz="4" w:space="0" w:color="auto"/>
        <w:bottom w:val="double" w:sz="6" w:space="0" w:color="auto"/>
        <w:right w:val="single" w:sz="4" w:space="0" w:color="auto"/>
      </w:pBdr>
      <w:shd w:val="clear" w:color="auto" w:fill="C0C0C0"/>
      <w:spacing w:before="100" w:beforeAutospacing="1" w:after="100" w:afterAutospacing="1"/>
      <w:textAlignment w:val="top"/>
    </w:pPr>
    <w:rPr>
      <w:rFonts w:ascii="Arial Narrow" w:eastAsia="Arial Unicode MS" w:hAnsi="Arial Narrow" w:cs="Arial Unicode MS"/>
      <w:b/>
      <w:bCs/>
      <w:lang w:val="en-GB" w:eastAsia="en-US"/>
    </w:rPr>
  </w:style>
  <w:style w:type="paragraph" w:customStyle="1" w:styleId="xl26">
    <w:name w:val="xl26"/>
    <w:basedOn w:val="Normal"/>
    <w:rsid w:val="005917A0"/>
    <w:pPr>
      <w:pBdr>
        <w:left w:val="single" w:sz="4" w:space="0" w:color="auto"/>
        <w:bottom w:val="double" w:sz="6" w:space="0" w:color="auto"/>
      </w:pBdr>
      <w:shd w:val="clear" w:color="auto" w:fill="C0C0C0"/>
      <w:spacing w:before="100" w:beforeAutospacing="1" w:after="100" w:afterAutospacing="1"/>
      <w:jc w:val="center"/>
    </w:pPr>
    <w:rPr>
      <w:rFonts w:ascii="Arial Narrow" w:eastAsia="Arial Unicode MS" w:hAnsi="Arial Narrow" w:cs="Arial Unicode MS"/>
      <w:lang w:val="en-GB" w:eastAsia="en-US"/>
    </w:rPr>
  </w:style>
  <w:style w:type="paragraph" w:customStyle="1" w:styleId="xl27">
    <w:name w:val="xl27"/>
    <w:basedOn w:val="Normal"/>
    <w:rsid w:val="005917A0"/>
    <w:pPr>
      <w:pBdr>
        <w:left w:val="single" w:sz="4" w:space="0" w:color="auto"/>
        <w:bottom w:val="double" w:sz="6" w:space="0" w:color="auto"/>
        <w:right w:val="single" w:sz="4" w:space="0" w:color="auto"/>
      </w:pBdr>
      <w:shd w:val="clear" w:color="auto" w:fill="C0C0C0"/>
      <w:spacing w:before="100" w:beforeAutospacing="1" w:after="100" w:afterAutospacing="1"/>
    </w:pPr>
    <w:rPr>
      <w:rFonts w:ascii="Arial Narrow" w:eastAsia="Arial Unicode MS" w:hAnsi="Arial Narrow" w:cs="Arial Unicode MS"/>
      <w:lang w:val="en-GB" w:eastAsia="en-US"/>
    </w:rPr>
  </w:style>
  <w:style w:type="paragraph" w:customStyle="1" w:styleId="xl28">
    <w:name w:val="xl28"/>
    <w:basedOn w:val="Normal"/>
    <w:rsid w:val="005917A0"/>
    <w:pPr>
      <w:pBdr>
        <w:bottom w:val="double" w:sz="6" w:space="0" w:color="auto"/>
      </w:pBdr>
      <w:shd w:val="clear" w:color="auto" w:fill="C0C0C0"/>
      <w:spacing w:before="100" w:beforeAutospacing="1" w:after="100" w:afterAutospacing="1"/>
      <w:jc w:val="center"/>
    </w:pPr>
    <w:rPr>
      <w:rFonts w:ascii="Arial Narrow" w:eastAsia="Arial Unicode MS" w:hAnsi="Arial Narrow" w:cs="Arial Unicode MS"/>
      <w:lang w:val="en-GB" w:eastAsia="en-US"/>
    </w:rPr>
  </w:style>
  <w:style w:type="paragraph" w:customStyle="1" w:styleId="xl29">
    <w:name w:val="xl29"/>
    <w:basedOn w:val="Normal"/>
    <w:rsid w:val="005917A0"/>
    <w:pPr>
      <w:pBdr>
        <w:left w:val="single" w:sz="4" w:space="0" w:color="auto"/>
        <w:bottom w:val="double" w:sz="6" w:space="0" w:color="auto"/>
        <w:right w:val="single" w:sz="4" w:space="0" w:color="auto"/>
      </w:pBdr>
      <w:shd w:val="clear" w:color="auto" w:fill="C0C0C0"/>
      <w:spacing w:before="100" w:beforeAutospacing="1" w:after="100" w:afterAutospacing="1"/>
      <w:jc w:val="center"/>
    </w:pPr>
    <w:rPr>
      <w:rFonts w:ascii="Arial Narrow" w:eastAsia="Arial Unicode MS" w:hAnsi="Arial Narrow" w:cs="Arial Unicode MS"/>
      <w:lang w:val="en-GB" w:eastAsia="en-US"/>
    </w:rPr>
  </w:style>
  <w:style w:type="paragraph" w:customStyle="1" w:styleId="xl30">
    <w:name w:val="xl30"/>
    <w:basedOn w:val="Normal"/>
    <w:rsid w:val="005917A0"/>
    <w:pPr>
      <w:pBdr>
        <w:left w:val="single" w:sz="4" w:space="0" w:color="auto"/>
        <w:bottom w:val="single" w:sz="4" w:space="0" w:color="auto"/>
        <w:right w:val="single" w:sz="4" w:space="0" w:color="auto"/>
      </w:pBdr>
      <w:shd w:val="clear" w:color="auto" w:fill="C0C0C0"/>
      <w:spacing w:before="100" w:beforeAutospacing="1" w:after="100" w:afterAutospacing="1"/>
    </w:pPr>
    <w:rPr>
      <w:rFonts w:ascii="Arial Narrow" w:eastAsia="Arial Unicode MS" w:hAnsi="Arial Narrow" w:cs="Arial Unicode MS"/>
      <w:lang w:val="en-GB" w:eastAsia="en-US"/>
    </w:rPr>
  </w:style>
  <w:style w:type="paragraph" w:customStyle="1" w:styleId="xl31">
    <w:name w:val="xl31"/>
    <w:basedOn w:val="Normal"/>
    <w:rsid w:val="005917A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Narrow" w:eastAsia="Arial Unicode MS" w:hAnsi="Arial Narrow" w:cs="Arial Unicode MS"/>
      <w:lang w:val="en-GB" w:eastAsia="en-US"/>
    </w:rPr>
  </w:style>
  <w:style w:type="paragraph" w:customStyle="1" w:styleId="xl32">
    <w:name w:val="xl32"/>
    <w:basedOn w:val="Normal"/>
    <w:rsid w:val="005917A0"/>
    <w:pPr>
      <w:pBdr>
        <w:top w:val="single" w:sz="4" w:space="0" w:color="auto"/>
        <w:left w:val="single" w:sz="4" w:space="0" w:color="auto"/>
        <w:right w:val="single" w:sz="4" w:space="0" w:color="auto"/>
      </w:pBdr>
      <w:shd w:val="clear" w:color="auto" w:fill="C0C0C0"/>
      <w:spacing w:before="100" w:beforeAutospacing="1" w:after="100" w:afterAutospacing="1"/>
    </w:pPr>
    <w:rPr>
      <w:rFonts w:ascii="Arial Narrow" w:eastAsia="Arial Unicode MS" w:hAnsi="Arial Narrow" w:cs="Arial Unicode MS"/>
      <w:lang w:val="en-GB" w:eastAsia="en-US"/>
    </w:rPr>
  </w:style>
  <w:style w:type="paragraph" w:customStyle="1" w:styleId="xl33">
    <w:name w:val="xl33"/>
    <w:basedOn w:val="Normal"/>
    <w:rsid w:val="005917A0"/>
    <w:pPr>
      <w:pBdr>
        <w:top w:val="single" w:sz="4" w:space="0" w:color="auto"/>
        <w:left w:val="single" w:sz="4" w:space="0" w:color="auto"/>
        <w:bottom w:val="single" w:sz="4" w:space="0" w:color="auto"/>
      </w:pBdr>
      <w:shd w:val="clear" w:color="auto" w:fill="C0C0C0"/>
      <w:spacing w:before="100" w:beforeAutospacing="1" w:after="100" w:afterAutospacing="1"/>
    </w:pPr>
    <w:rPr>
      <w:rFonts w:ascii="Arial Narrow" w:eastAsia="Arial Unicode MS" w:hAnsi="Arial Narrow" w:cs="Arial Unicode MS"/>
      <w:lang w:val="en-GB" w:eastAsia="en-US"/>
    </w:rPr>
  </w:style>
  <w:style w:type="paragraph" w:customStyle="1" w:styleId="xl34">
    <w:name w:val="xl34"/>
    <w:basedOn w:val="Normal"/>
    <w:rsid w:val="005917A0"/>
    <w:pPr>
      <w:pBdr>
        <w:top w:val="single" w:sz="4" w:space="0" w:color="auto"/>
        <w:bottom w:val="single" w:sz="4" w:space="0" w:color="auto"/>
      </w:pBdr>
      <w:shd w:val="clear" w:color="auto" w:fill="C0C0C0"/>
      <w:spacing w:before="100" w:beforeAutospacing="1" w:after="100" w:afterAutospacing="1"/>
    </w:pPr>
    <w:rPr>
      <w:rFonts w:ascii="Arial Unicode MS" w:eastAsia="Arial Unicode MS" w:hAnsi="Arial Unicode MS" w:cs="Arial Unicode MS"/>
      <w:lang w:val="en-GB" w:eastAsia="en-US"/>
    </w:rPr>
  </w:style>
  <w:style w:type="paragraph" w:customStyle="1" w:styleId="xl35">
    <w:name w:val="xl35"/>
    <w:basedOn w:val="Normal"/>
    <w:rsid w:val="005917A0"/>
    <w:pPr>
      <w:pBdr>
        <w:top w:val="single" w:sz="4" w:space="0" w:color="auto"/>
        <w:bottom w:val="single" w:sz="4" w:space="0" w:color="auto"/>
        <w:right w:val="single" w:sz="4" w:space="0" w:color="auto"/>
      </w:pBdr>
      <w:shd w:val="clear" w:color="auto" w:fill="C0C0C0"/>
      <w:spacing w:before="100" w:beforeAutospacing="1" w:after="100" w:afterAutospacing="1"/>
    </w:pPr>
    <w:rPr>
      <w:rFonts w:ascii="Arial Unicode MS" w:eastAsia="Arial Unicode MS" w:hAnsi="Arial Unicode MS" w:cs="Arial Unicode MS"/>
      <w:lang w:val="en-GB" w:eastAsia="en-US"/>
    </w:rPr>
  </w:style>
  <w:style w:type="paragraph" w:customStyle="1" w:styleId="xl36">
    <w:name w:val="xl36"/>
    <w:basedOn w:val="Normal"/>
    <w:rsid w:val="005917A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Narrow" w:eastAsia="Arial Unicode MS" w:hAnsi="Arial Narrow" w:cs="Arial Unicode MS"/>
      <w:lang w:val="en-GB" w:eastAsia="en-US"/>
    </w:rPr>
  </w:style>
  <w:style w:type="paragraph" w:customStyle="1" w:styleId="xl37">
    <w:name w:val="xl37"/>
    <w:basedOn w:val="Normal"/>
    <w:rsid w:val="005917A0"/>
    <w:pPr>
      <w:pBdr>
        <w:left w:val="single" w:sz="4" w:space="0" w:color="auto"/>
        <w:right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38">
    <w:name w:val="xl38"/>
    <w:basedOn w:val="Normal"/>
    <w:rsid w:val="005917A0"/>
    <w:pPr>
      <w:pBdr>
        <w:left w:val="single" w:sz="4" w:space="0" w:color="auto"/>
        <w:right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39">
    <w:name w:val="xl39"/>
    <w:basedOn w:val="Normal"/>
    <w:rsid w:val="005917A0"/>
    <w:pPr>
      <w:pBdr>
        <w:left w:val="single" w:sz="4" w:space="0" w:color="auto"/>
        <w:right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40">
    <w:name w:val="xl40"/>
    <w:basedOn w:val="Normal"/>
    <w:rsid w:val="005917A0"/>
    <w:pPr>
      <w:pBdr>
        <w:left w:val="single" w:sz="4" w:space="0" w:color="auto"/>
        <w:right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41">
    <w:name w:val="xl41"/>
    <w:basedOn w:val="Normal"/>
    <w:rsid w:val="005917A0"/>
    <w:pPr>
      <w:pBdr>
        <w:left w:val="single" w:sz="4" w:space="0" w:color="auto"/>
        <w:right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42">
    <w:name w:val="xl42"/>
    <w:basedOn w:val="Normal"/>
    <w:rsid w:val="005917A0"/>
    <w:pPr>
      <w:pBdr>
        <w:left w:val="single" w:sz="4" w:space="0" w:color="auto"/>
        <w:right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43">
    <w:name w:val="xl43"/>
    <w:basedOn w:val="Normal"/>
    <w:rsid w:val="005917A0"/>
    <w:pPr>
      <w:pBdr>
        <w:left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val="en-GB" w:eastAsia="en-US"/>
    </w:rPr>
  </w:style>
  <w:style w:type="paragraph" w:customStyle="1" w:styleId="xl44">
    <w:name w:val="xl44"/>
    <w:basedOn w:val="Normal"/>
    <w:rsid w:val="005917A0"/>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45">
    <w:name w:val="xl45"/>
    <w:basedOn w:val="Normal"/>
    <w:rsid w:val="005917A0"/>
    <w:pPr>
      <w:pBdr>
        <w:left w:val="single" w:sz="4" w:space="0" w:color="auto"/>
        <w:right w:val="single" w:sz="4" w:space="0" w:color="auto"/>
      </w:pBdr>
      <w:spacing w:before="100" w:beforeAutospacing="1" w:after="100" w:afterAutospacing="1"/>
    </w:pPr>
    <w:rPr>
      <w:rFonts w:ascii="Arial Narrow" w:eastAsia="Arial Unicode MS" w:hAnsi="Arial Narrow" w:cs="Arial Unicode MS"/>
      <w:lang w:val="en-GB" w:eastAsia="en-US"/>
    </w:rPr>
  </w:style>
  <w:style w:type="paragraph" w:customStyle="1" w:styleId="xl46">
    <w:name w:val="xl46"/>
    <w:basedOn w:val="Normal"/>
    <w:rsid w:val="005917A0"/>
    <w:pPr>
      <w:pBdr>
        <w:left w:val="single" w:sz="4" w:space="0" w:color="auto"/>
        <w:right w:val="single" w:sz="4" w:space="0" w:color="auto"/>
      </w:pBdr>
      <w:spacing w:before="100" w:beforeAutospacing="1" w:after="100" w:afterAutospacing="1"/>
    </w:pPr>
    <w:rPr>
      <w:rFonts w:ascii="Arial Narrow" w:eastAsia="Arial Unicode MS" w:hAnsi="Arial Narrow" w:cs="Arial Unicode MS"/>
      <w:lang w:val="en-GB" w:eastAsia="en-US"/>
    </w:rPr>
  </w:style>
  <w:style w:type="paragraph" w:customStyle="1" w:styleId="xl47">
    <w:name w:val="xl47"/>
    <w:basedOn w:val="Normal"/>
    <w:rsid w:val="005917A0"/>
    <w:pPr>
      <w:pBdr>
        <w:left w:val="single" w:sz="4" w:space="0" w:color="auto"/>
        <w:right w:val="single" w:sz="4" w:space="0" w:color="auto"/>
      </w:pBdr>
      <w:spacing w:before="100" w:beforeAutospacing="1" w:after="100" w:afterAutospacing="1"/>
    </w:pPr>
    <w:rPr>
      <w:rFonts w:ascii="Arial Narrow" w:eastAsia="Arial Unicode MS" w:hAnsi="Arial Narrow" w:cs="Arial Unicode MS"/>
      <w:lang w:val="en-GB" w:eastAsia="en-US"/>
    </w:rPr>
  </w:style>
  <w:style w:type="paragraph" w:customStyle="1" w:styleId="xl48">
    <w:name w:val="xl48"/>
    <w:basedOn w:val="Normal"/>
    <w:rsid w:val="005917A0"/>
    <w:pPr>
      <w:pBdr>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lang w:val="en-GB" w:eastAsia="en-US"/>
    </w:rPr>
  </w:style>
  <w:style w:type="paragraph" w:customStyle="1" w:styleId="xl49">
    <w:name w:val="xl49"/>
    <w:basedOn w:val="Normal"/>
    <w:rsid w:val="005917A0"/>
    <w:pPr>
      <w:pBdr>
        <w:left w:val="single" w:sz="4" w:space="0" w:color="auto"/>
        <w:right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50">
    <w:name w:val="xl50"/>
    <w:basedOn w:val="Normal"/>
    <w:rsid w:val="005917A0"/>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51">
    <w:name w:val="xl51"/>
    <w:basedOn w:val="Normal"/>
    <w:rsid w:val="005917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52">
    <w:name w:val="xl52"/>
    <w:basedOn w:val="Normal"/>
    <w:rsid w:val="005917A0"/>
    <w:pPr>
      <w:pBdr>
        <w:top w:val="single" w:sz="4" w:space="0" w:color="auto"/>
        <w:bottom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53">
    <w:name w:val="xl53"/>
    <w:basedOn w:val="Normal"/>
    <w:rsid w:val="005917A0"/>
    <w:pPr>
      <w:pBdr>
        <w:right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54">
    <w:name w:val="xl54"/>
    <w:basedOn w:val="Normal"/>
    <w:rsid w:val="005917A0"/>
    <w:pPr>
      <w:pBdr>
        <w:bottom w:val="single" w:sz="4" w:space="0" w:color="auto"/>
        <w:right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55">
    <w:name w:val="xl55"/>
    <w:basedOn w:val="Normal"/>
    <w:rsid w:val="005917A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56">
    <w:name w:val="xl56"/>
    <w:basedOn w:val="Normal"/>
    <w:rsid w:val="005917A0"/>
    <w:pPr>
      <w:pBdr>
        <w:top w:val="single" w:sz="4" w:space="0" w:color="auto"/>
        <w:right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57">
    <w:name w:val="xl57"/>
    <w:basedOn w:val="Normal"/>
    <w:rsid w:val="005917A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58">
    <w:name w:val="xl58"/>
    <w:basedOn w:val="Normal"/>
    <w:rsid w:val="005917A0"/>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59">
    <w:name w:val="xl59"/>
    <w:basedOn w:val="Normal"/>
    <w:rsid w:val="005917A0"/>
    <w:pPr>
      <w:pBdr>
        <w:bottom w:val="single" w:sz="4" w:space="0" w:color="auto"/>
      </w:pBdr>
      <w:spacing w:before="100" w:beforeAutospacing="1" w:after="100" w:afterAutospacing="1"/>
    </w:pPr>
    <w:rPr>
      <w:rFonts w:ascii="Arial" w:eastAsia="Arial Unicode MS" w:hAnsi="Arial" w:cs="Arial"/>
      <w:sz w:val="18"/>
      <w:szCs w:val="18"/>
      <w:lang w:val="en-GB" w:eastAsia="en-US"/>
    </w:rPr>
  </w:style>
  <w:style w:type="paragraph" w:customStyle="1" w:styleId="xl60">
    <w:name w:val="xl60"/>
    <w:basedOn w:val="Normal"/>
    <w:rsid w:val="005917A0"/>
    <w:pPr>
      <w:pBdr>
        <w:left w:val="single" w:sz="4" w:space="0" w:color="auto"/>
        <w:right w:val="single" w:sz="4" w:space="0" w:color="auto"/>
      </w:pBdr>
      <w:spacing w:before="100" w:beforeAutospacing="1" w:after="100" w:afterAutospacing="1"/>
    </w:pPr>
    <w:rPr>
      <w:rFonts w:ascii="Arial Narrow" w:eastAsia="Arial Unicode MS" w:hAnsi="Arial Narrow" w:cs="Arial Unicode MS"/>
      <w:lang w:val="en-GB" w:eastAsia="en-US"/>
    </w:rPr>
  </w:style>
  <w:style w:type="paragraph" w:customStyle="1" w:styleId="xl61">
    <w:name w:val="xl61"/>
    <w:basedOn w:val="Normal"/>
    <w:rsid w:val="005917A0"/>
    <w:pPr>
      <w:pBdr>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lang w:val="en-GB" w:eastAsia="en-US"/>
    </w:rPr>
  </w:style>
  <w:style w:type="paragraph" w:customStyle="1" w:styleId="xl62">
    <w:name w:val="xl62"/>
    <w:basedOn w:val="Normal"/>
    <w:rsid w:val="005917A0"/>
    <w:pPr>
      <w:pBdr>
        <w:left w:val="single" w:sz="4" w:space="0" w:color="auto"/>
        <w:right w:val="single" w:sz="4" w:space="0" w:color="auto"/>
      </w:pBdr>
      <w:spacing w:before="100" w:beforeAutospacing="1" w:after="100" w:afterAutospacing="1"/>
    </w:pPr>
    <w:rPr>
      <w:rFonts w:ascii="Arial Narrow" w:eastAsia="Arial Unicode MS" w:hAnsi="Arial Narrow" w:cs="Arial Unicode MS"/>
      <w:lang w:val="en-GB" w:eastAsia="en-US"/>
    </w:rPr>
  </w:style>
  <w:style w:type="paragraph" w:customStyle="1" w:styleId="xl63">
    <w:name w:val="xl63"/>
    <w:basedOn w:val="Normal"/>
    <w:rsid w:val="005917A0"/>
    <w:pPr>
      <w:pBdr>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lang w:val="en-GB" w:eastAsia="en-US"/>
    </w:rPr>
  </w:style>
  <w:style w:type="paragraph" w:customStyle="1" w:styleId="xl64">
    <w:name w:val="xl64"/>
    <w:basedOn w:val="Normal"/>
    <w:rsid w:val="005917A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bCs/>
      <w:lang w:val="en-GB" w:eastAsia="en-US"/>
    </w:rPr>
  </w:style>
  <w:style w:type="paragraph" w:customStyle="1" w:styleId="xl65">
    <w:name w:val="xl65"/>
    <w:basedOn w:val="Normal"/>
    <w:rsid w:val="005917A0"/>
    <w:pPr>
      <w:pBdr>
        <w:left w:val="single" w:sz="4" w:space="0" w:color="auto"/>
        <w:bottom w:val="single" w:sz="4" w:space="0" w:color="auto"/>
        <w:right w:val="single" w:sz="4" w:space="0" w:color="auto"/>
      </w:pBdr>
      <w:spacing w:before="100" w:beforeAutospacing="1" w:after="100" w:afterAutospacing="1"/>
    </w:pPr>
    <w:rPr>
      <w:rFonts w:ascii="Arial Narrow" w:eastAsia="Arial Unicode MS" w:hAnsi="Arial Narrow" w:cs="Arial Unicode MS"/>
      <w:b/>
      <w:bCs/>
      <w:lang w:val="en-GB" w:eastAsia="en-US"/>
    </w:rPr>
  </w:style>
  <w:style w:type="paragraph" w:styleId="ListParagraph">
    <w:name w:val="List Paragraph"/>
    <w:basedOn w:val="Normal"/>
    <w:uiPriority w:val="34"/>
    <w:qFormat/>
    <w:rsid w:val="002A6FAA"/>
    <w:pPr>
      <w:ind w:left="708"/>
    </w:pPr>
  </w:style>
  <w:style w:type="character" w:customStyle="1" w:styleId="BodyTextChar">
    <w:name w:val="Body Text Char"/>
    <w:basedOn w:val="DefaultParagraphFont"/>
    <w:link w:val="BodyText"/>
    <w:rsid w:val="00E34866"/>
    <w:rPr>
      <w:sz w:val="28"/>
      <w:szCs w:val="24"/>
      <w:lang w:eastAsia="zh-CN"/>
    </w:rPr>
  </w:style>
  <w:style w:type="character" w:customStyle="1" w:styleId="Heading2Char">
    <w:name w:val="Heading 2 Char"/>
    <w:basedOn w:val="DefaultParagraphFont"/>
    <w:link w:val="Heading2"/>
    <w:rsid w:val="00882D68"/>
    <w:rPr>
      <w:b/>
      <w:bCs/>
      <w:sz w:val="28"/>
      <w:szCs w:val="24"/>
      <w:lang w:eastAsia="zh-CN"/>
    </w:rPr>
  </w:style>
  <w:style w:type="paragraph" w:customStyle="1" w:styleId="CharCharCharCharCharChar">
    <w:name w:val="Знак Знак Char Char Char Char Char Char"/>
    <w:basedOn w:val="Normal"/>
    <w:rsid w:val="003337F1"/>
    <w:pPr>
      <w:tabs>
        <w:tab w:val="left" w:pos="709"/>
      </w:tabs>
    </w:pPr>
    <w:rPr>
      <w:rFonts w:ascii="Tahoma" w:eastAsia="Times New Roman" w:hAnsi="Tahoma"/>
      <w:lang w:val="pl-PL" w:eastAsia="pl-PL"/>
    </w:rPr>
  </w:style>
  <w:style w:type="character" w:styleId="CommentReference">
    <w:name w:val="annotation reference"/>
    <w:basedOn w:val="DefaultParagraphFont"/>
    <w:rsid w:val="00FD4DAF"/>
    <w:rPr>
      <w:sz w:val="16"/>
      <w:szCs w:val="16"/>
    </w:rPr>
  </w:style>
  <w:style w:type="paragraph" w:styleId="CommentText">
    <w:name w:val="annotation text"/>
    <w:basedOn w:val="Normal"/>
    <w:link w:val="CommentTextChar"/>
    <w:rsid w:val="00FD4DAF"/>
    <w:rPr>
      <w:sz w:val="20"/>
      <w:szCs w:val="20"/>
    </w:rPr>
  </w:style>
  <w:style w:type="character" w:customStyle="1" w:styleId="CommentTextChar">
    <w:name w:val="Comment Text Char"/>
    <w:basedOn w:val="DefaultParagraphFont"/>
    <w:link w:val="CommentText"/>
    <w:rsid w:val="00FD4DAF"/>
    <w:rPr>
      <w:lang w:eastAsia="zh-CN"/>
    </w:rPr>
  </w:style>
  <w:style w:type="paragraph" w:styleId="CommentSubject">
    <w:name w:val="annotation subject"/>
    <w:basedOn w:val="CommentText"/>
    <w:next w:val="CommentText"/>
    <w:link w:val="CommentSubjectChar"/>
    <w:rsid w:val="00FD4DAF"/>
    <w:rPr>
      <w:b/>
      <w:bCs/>
    </w:rPr>
  </w:style>
  <w:style w:type="character" w:customStyle="1" w:styleId="CommentSubjectChar">
    <w:name w:val="Comment Subject Char"/>
    <w:basedOn w:val="CommentTextChar"/>
    <w:link w:val="CommentSubject"/>
    <w:rsid w:val="00FD4DAF"/>
    <w:rPr>
      <w:b/>
      <w:bCs/>
    </w:rPr>
  </w:style>
  <w:style w:type="character" w:customStyle="1" w:styleId="FooterChar">
    <w:name w:val="Footer Char"/>
    <w:aliases w:val=" Char Char, Char Char Char Char Char Char, Char Char Char Char Char1, Char Char Char Char1, Char Char Char Char Char Char Char Char Char Char1, Char Char Char Char Char Char Char Char Char Char Char, Char Char Char Char Char Char Char Char"/>
    <w:basedOn w:val="DefaultParagraphFont"/>
    <w:link w:val="Footer"/>
    <w:uiPriority w:val="99"/>
    <w:rsid w:val="002B7167"/>
    <w:rPr>
      <w:sz w:val="24"/>
      <w:szCs w:val="24"/>
      <w:lang w:eastAsia="zh-CN"/>
    </w:rPr>
  </w:style>
</w:styles>
</file>

<file path=word/webSettings.xml><?xml version="1.0" encoding="utf-8"?>
<w:webSettings xmlns:r="http://schemas.openxmlformats.org/officeDocument/2006/relationships" xmlns:w="http://schemas.openxmlformats.org/wordprocessingml/2006/main">
  <w:divs>
    <w:div w:id="1667905">
      <w:bodyDiv w:val="1"/>
      <w:marLeft w:val="0"/>
      <w:marRight w:val="0"/>
      <w:marTop w:val="0"/>
      <w:marBottom w:val="0"/>
      <w:divBdr>
        <w:top w:val="none" w:sz="0" w:space="0" w:color="auto"/>
        <w:left w:val="none" w:sz="0" w:space="0" w:color="auto"/>
        <w:bottom w:val="none" w:sz="0" w:space="0" w:color="auto"/>
        <w:right w:val="none" w:sz="0" w:space="0" w:color="auto"/>
      </w:divBdr>
    </w:div>
    <w:div w:id="3941062">
      <w:bodyDiv w:val="1"/>
      <w:marLeft w:val="0"/>
      <w:marRight w:val="0"/>
      <w:marTop w:val="0"/>
      <w:marBottom w:val="0"/>
      <w:divBdr>
        <w:top w:val="none" w:sz="0" w:space="0" w:color="auto"/>
        <w:left w:val="none" w:sz="0" w:space="0" w:color="auto"/>
        <w:bottom w:val="none" w:sz="0" w:space="0" w:color="auto"/>
        <w:right w:val="none" w:sz="0" w:space="0" w:color="auto"/>
      </w:divBdr>
    </w:div>
    <w:div w:id="8677220">
      <w:bodyDiv w:val="1"/>
      <w:marLeft w:val="0"/>
      <w:marRight w:val="0"/>
      <w:marTop w:val="0"/>
      <w:marBottom w:val="0"/>
      <w:divBdr>
        <w:top w:val="none" w:sz="0" w:space="0" w:color="auto"/>
        <w:left w:val="none" w:sz="0" w:space="0" w:color="auto"/>
        <w:bottom w:val="none" w:sz="0" w:space="0" w:color="auto"/>
        <w:right w:val="none" w:sz="0" w:space="0" w:color="auto"/>
      </w:divBdr>
    </w:div>
    <w:div w:id="11810185">
      <w:bodyDiv w:val="1"/>
      <w:marLeft w:val="0"/>
      <w:marRight w:val="0"/>
      <w:marTop w:val="0"/>
      <w:marBottom w:val="0"/>
      <w:divBdr>
        <w:top w:val="none" w:sz="0" w:space="0" w:color="auto"/>
        <w:left w:val="none" w:sz="0" w:space="0" w:color="auto"/>
        <w:bottom w:val="none" w:sz="0" w:space="0" w:color="auto"/>
        <w:right w:val="none" w:sz="0" w:space="0" w:color="auto"/>
      </w:divBdr>
    </w:div>
    <w:div w:id="37322478">
      <w:bodyDiv w:val="1"/>
      <w:marLeft w:val="0"/>
      <w:marRight w:val="0"/>
      <w:marTop w:val="0"/>
      <w:marBottom w:val="0"/>
      <w:divBdr>
        <w:top w:val="none" w:sz="0" w:space="0" w:color="auto"/>
        <w:left w:val="none" w:sz="0" w:space="0" w:color="auto"/>
        <w:bottom w:val="none" w:sz="0" w:space="0" w:color="auto"/>
        <w:right w:val="none" w:sz="0" w:space="0" w:color="auto"/>
      </w:divBdr>
    </w:div>
    <w:div w:id="62488272">
      <w:bodyDiv w:val="1"/>
      <w:marLeft w:val="0"/>
      <w:marRight w:val="0"/>
      <w:marTop w:val="0"/>
      <w:marBottom w:val="0"/>
      <w:divBdr>
        <w:top w:val="none" w:sz="0" w:space="0" w:color="auto"/>
        <w:left w:val="none" w:sz="0" w:space="0" w:color="auto"/>
        <w:bottom w:val="none" w:sz="0" w:space="0" w:color="auto"/>
        <w:right w:val="none" w:sz="0" w:space="0" w:color="auto"/>
      </w:divBdr>
    </w:div>
    <w:div w:id="68121039">
      <w:bodyDiv w:val="1"/>
      <w:marLeft w:val="0"/>
      <w:marRight w:val="0"/>
      <w:marTop w:val="0"/>
      <w:marBottom w:val="0"/>
      <w:divBdr>
        <w:top w:val="none" w:sz="0" w:space="0" w:color="auto"/>
        <w:left w:val="none" w:sz="0" w:space="0" w:color="auto"/>
        <w:bottom w:val="none" w:sz="0" w:space="0" w:color="auto"/>
        <w:right w:val="none" w:sz="0" w:space="0" w:color="auto"/>
      </w:divBdr>
    </w:div>
    <w:div w:id="71512005">
      <w:bodyDiv w:val="1"/>
      <w:marLeft w:val="0"/>
      <w:marRight w:val="0"/>
      <w:marTop w:val="0"/>
      <w:marBottom w:val="0"/>
      <w:divBdr>
        <w:top w:val="none" w:sz="0" w:space="0" w:color="auto"/>
        <w:left w:val="none" w:sz="0" w:space="0" w:color="auto"/>
        <w:bottom w:val="none" w:sz="0" w:space="0" w:color="auto"/>
        <w:right w:val="none" w:sz="0" w:space="0" w:color="auto"/>
      </w:divBdr>
    </w:div>
    <w:div w:id="80806487">
      <w:bodyDiv w:val="1"/>
      <w:marLeft w:val="0"/>
      <w:marRight w:val="0"/>
      <w:marTop w:val="0"/>
      <w:marBottom w:val="0"/>
      <w:divBdr>
        <w:top w:val="none" w:sz="0" w:space="0" w:color="auto"/>
        <w:left w:val="none" w:sz="0" w:space="0" w:color="auto"/>
        <w:bottom w:val="none" w:sz="0" w:space="0" w:color="auto"/>
        <w:right w:val="none" w:sz="0" w:space="0" w:color="auto"/>
      </w:divBdr>
    </w:div>
    <w:div w:id="87233342">
      <w:bodyDiv w:val="1"/>
      <w:marLeft w:val="0"/>
      <w:marRight w:val="0"/>
      <w:marTop w:val="0"/>
      <w:marBottom w:val="0"/>
      <w:divBdr>
        <w:top w:val="none" w:sz="0" w:space="0" w:color="auto"/>
        <w:left w:val="none" w:sz="0" w:space="0" w:color="auto"/>
        <w:bottom w:val="none" w:sz="0" w:space="0" w:color="auto"/>
        <w:right w:val="none" w:sz="0" w:space="0" w:color="auto"/>
      </w:divBdr>
    </w:div>
    <w:div w:id="141000531">
      <w:bodyDiv w:val="1"/>
      <w:marLeft w:val="0"/>
      <w:marRight w:val="0"/>
      <w:marTop w:val="0"/>
      <w:marBottom w:val="0"/>
      <w:divBdr>
        <w:top w:val="none" w:sz="0" w:space="0" w:color="auto"/>
        <w:left w:val="none" w:sz="0" w:space="0" w:color="auto"/>
        <w:bottom w:val="none" w:sz="0" w:space="0" w:color="auto"/>
        <w:right w:val="none" w:sz="0" w:space="0" w:color="auto"/>
      </w:divBdr>
    </w:div>
    <w:div w:id="141195852">
      <w:bodyDiv w:val="1"/>
      <w:marLeft w:val="0"/>
      <w:marRight w:val="0"/>
      <w:marTop w:val="0"/>
      <w:marBottom w:val="0"/>
      <w:divBdr>
        <w:top w:val="none" w:sz="0" w:space="0" w:color="auto"/>
        <w:left w:val="none" w:sz="0" w:space="0" w:color="auto"/>
        <w:bottom w:val="none" w:sz="0" w:space="0" w:color="auto"/>
        <w:right w:val="none" w:sz="0" w:space="0" w:color="auto"/>
      </w:divBdr>
    </w:div>
    <w:div w:id="149829849">
      <w:bodyDiv w:val="1"/>
      <w:marLeft w:val="0"/>
      <w:marRight w:val="0"/>
      <w:marTop w:val="0"/>
      <w:marBottom w:val="0"/>
      <w:divBdr>
        <w:top w:val="none" w:sz="0" w:space="0" w:color="auto"/>
        <w:left w:val="none" w:sz="0" w:space="0" w:color="auto"/>
        <w:bottom w:val="none" w:sz="0" w:space="0" w:color="auto"/>
        <w:right w:val="none" w:sz="0" w:space="0" w:color="auto"/>
      </w:divBdr>
    </w:div>
    <w:div w:id="165169955">
      <w:bodyDiv w:val="1"/>
      <w:marLeft w:val="0"/>
      <w:marRight w:val="0"/>
      <w:marTop w:val="0"/>
      <w:marBottom w:val="0"/>
      <w:divBdr>
        <w:top w:val="none" w:sz="0" w:space="0" w:color="auto"/>
        <w:left w:val="none" w:sz="0" w:space="0" w:color="auto"/>
        <w:bottom w:val="none" w:sz="0" w:space="0" w:color="auto"/>
        <w:right w:val="none" w:sz="0" w:space="0" w:color="auto"/>
      </w:divBdr>
    </w:div>
    <w:div w:id="165898234">
      <w:bodyDiv w:val="1"/>
      <w:marLeft w:val="0"/>
      <w:marRight w:val="0"/>
      <w:marTop w:val="0"/>
      <w:marBottom w:val="0"/>
      <w:divBdr>
        <w:top w:val="none" w:sz="0" w:space="0" w:color="auto"/>
        <w:left w:val="none" w:sz="0" w:space="0" w:color="auto"/>
        <w:bottom w:val="none" w:sz="0" w:space="0" w:color="auto"/>
        <w:right w:val="none" w:sz="0" w:space="0" w:color="auto"/>
      </w:divBdr>
    </w:div>
    <w:div w:id="167140979">
      <w:bodyDiv w:val="1"/>
      <w:marLeft w:val="0"/>
      <w:marRight w:val="0"/>
      <w:marTop w:val="0"/>
      <w:marBottom w:val="0"/>
      <w:divBdr>
        <w:top w:val="none" w:sz="0" w:space="0" w:color="auto"/>
        <w:left w:val="none" w:sz="0" w:space="0" w:color="auto"/>
        <w:bottom w:val="none" w:sz="0" w:space="0" w:color="auto"/>
        <w:right w:val="none" w:sz="0" w:space="0" w:color="auto"/>
      </w:divBdr>
    </w:div>
    <w:div w:id="173540777">
      <w:bodyDiv w:val="1"/>
      <w:marLeft w:val="0"/>
      <w:marRight w:val="0"/>
      <w:marTop w:val="0"/>
      <w:marBottom w:val="0"/>
      <w:divBdr>
        <w:top w:val="none" w:sz="0" w:space="0" w:color="auto"/>
        <w:left w:val="none" w:sz="0" w:space="0" w:color="auto"/>
        <w:bottom w:val="none" w:sz="0" w:space="0" w:color="auto"/>
        <w:right w:val="none" w:sz="0" w:space="0" w:color="auto"/>
      </w:divBdr>
    </w:div>
    <w:div w:id="191384498">
      <w:bodyDiv w:val="1"/>
      <w:marLeft w:val="0"/>
      <w:marRight w:val="0"/>
      <w:marTop w:val="0"/>
      <w:marBottom w:val="0"/>
      <w:divBdr>
        <w:top w:val="none" w:sz="0" w:space="0" w:color="auto"/>
        <w:left w:val="none" w:sz="0" w:space="0" w:color="auto"/>
        <w:bottom w:val="none" w:sz="0" w:space="0" w:color="auto"/>
        <w:right w:val="none" w:sz="0" w:space="0" w:color="auto"/>
      </w:divBdr>
    </w:div>
    <w:div w:id="195042743">
      <w:bodyDiv w:val="1"/>
      <w:marLeft w:val="0"/>
      <w:marRight w:val="0"/>
      <w:marTop w:val="0"/>
      <w:marBottom w:val="0"/>
      <w:divBdr>
        <w:top w:val="none" w:sz="0" w:space="0" w:color="auto"/>
        <w:left w:val="none" w:sz="0" w:space="0" w:color="auto"/>
        <w:bottom w:val="none" w:sz="0" w:space="0" w:color="auto"/>
        <w:right w:val="none" w:sz="0" w:space="0" w:color="auto"/>
      </w:divBdr>
    </w:div>
    <w:div w:id="200677888">
      <w:bodyDiv w:val="1"/>
      <w:marLeft w:val="0"/>
      <w:marRight w:val="0"/>
      <w:marTop w:val="0"/>
      <w:marBottom w:val="0"/>
      <w:divBdr>
        <w:top w:val="none" w:sz="0" w:space="0" w:color="auto"/>
        <w:left w:val="none" w:sz="0" w:space="0" w:color="auto"/>
        <w:bottom w:val="none" w:sz="0" w:space="0" w:color="auto"/>
        <w:right w:val="none" w:sz="0" w:space="0" w:color="auto"/>
      </w:divBdr>
    </w:div>
    <w:div w:id="203366885">
      <w:bodyDiv w:val="1"/>
      <w:marLeft w:val="0"/>
      <w:marRight w:val="0"/>
      <w:marTop w:val="0"/>
      <w:marBottom w:val="0"/>
      <w:divBdr>
        <w:top w:val="none" w:sz="0" w:space="0" w:color="auto"/>
        <w:left w:val="none" w:sz="0" w:space="0" w:color="auto"/>
        <w:bottom w:val="none" w:sz="0" w:space="0" w:color="auto"/>
        <w:right w:val="none" w:sz="0" w:space="0" w:color="auto"/>
      </w:divBdr>
    </w:div>
    <w:div w:id="204223665">
      <w:bodyDiv w:val="1"/>
      <w:marLeft w:val="0"/>
      <w:marRight w:val="0"/>
      <w:marTop w:val="0"/>
      <w:marBottom w:val="0"/>
      <w:divBdr>
        <w:top w:val="none" w:sz="0" w:space="0" w:color="auto"/>
        <w:left w:val="none" w:sz="0" w:space="0" w:color="auto"/>
        <w:bottom w:val="none" w:sz="0" w:space="0" w:color="auto"/>
        <w:right w:val="none" w:sz="0" w:space="0" w:color="auto"/>
      </w:divBdr>
    </w:div>
    <w:div w:id="205024120">
      <w:bodyDiv w:val="1"/>
      <w:marLeft w:val="0"/>
      <w:marRight w:val="0"/>
      <w:marTop w:val="0"/>
      <w:marBottom w:val="0"/>
      <w:divBdr>
        <w:top w:val="none" w:sz="0" w:space="0" w:color="auto"/>
        <w:left w:val="none" w:sz="0" w:space="0" w:color="auto"/>
        <w:bottom w:val="none" w:sz="0" w:space="0" w:color="auto"/>
        <w:right w:val="none" w:sz="0" w:space="0" w:color="auto"/>
      </w:divBdr>
    </w:div>
    <w:div w:id="210267199">
      <w:bodyDiv w:val="1"/>
      <w:marLeft w:val="0"/>
      <w:marRight w:val="0"/>
      <w:marTop w:val="0"/>
      <w:marBottom w:val="0"/>
      <w:divBdr>
        <w:top w:val="none" w:sz="0" w:space="0" w:color="auto"/>
        <w:left w:val="none" w:sz="0" w:space="0" w:color="auto"/>
        <w:bottom w:val="none" w:sz="0" w:space="0" w:color="auto"/>
        <w:right w:val="none" w:sz="0" w:space="0" w:color="auto"/>
      </w:divBdr>
    </w:div>
    <w:div w:id="222061802">
      <w:bodyDiv w:val="1"/>
      <w:marLeft w:val="0"/>
      <w:marRight w:val="0"/>
      <w:marTop w:val="0"/>
      <w:marBottom w:val="0"/>
      <w:divBdr>
        <w:top w:val="none" w:sz="0" w:space="0" w:color="auto"/>
        <w:left w:val="none" w:sz="0" w:space="0" w:color="auto"/>
        <w:bottom w:val="none" w:sz="0" w:space="0" w:color="auto"/>
        <w:right w:val="none" w:sz="0" w:space="0" w:color="auto"/>
      </w:divBdr>
    </w:div>
    <w:div w:id="235168111">
      <w:bodyDiv w:val="1"/>
      <w:marLeft w:val="0"/>
      <w:marRight w:val="0"/>
      <w:marTop w:val="0"/>
      <w:marBottom w:val="0"/>
      <w:divBdr>
        <w:top w:val="none" w:sz="0" w:space="0" w:color="auto"/>
        <w:left w:val="none" w:sz="0" w:space="0" w:color="auto"/>
        <w:bottom w:val="none" w:sz="0" w:space="0" w:color="auto"/>
        <w:right w:val="none" w:sz="0" w:space="0" w:color="auto"/>
      </w:divBdr>
    </w:div>
    <w:div w:id="236937027">
      <w:bodyDiv w:val="1"/>
      <w:marLeft w:val="0"/>
      <w:marRight w:val="0"/>
      <w:marTop w:val="0"/>
      <w:marBottom w:val="0"/>
      <w:divBdr>
        <w:top w:val="none" w:sz="0" w:space="0" w:color="auto"/>
        <w:left w:val="none" w:sz="0" w:space="0" w:color="auto"/>
        <w:bottom w:val="none" w:sz="0" w:space="0" w:color="auto"/>
        <w:right w:val="none" w:sz="0" w:space="0" w:color="auto"/>
      </w:divBdr>
    </w:div>
    <w:div w:id="244338833">
      <w:bodyDiv w:val="1"/>
      <w:marLeft w:val="0"/>
      <w:marRight w:val="0"/>
      <w:marTop w:val="0"/>
      <w:marBottom w:val="0"/>
      <w:divBdr>
        <w:top w:val="none" w:sz="0" w:space="0" w:color="auto"/>
        <w:left w:val="none" w:sz="0" w:space="0" w:color="auto"/>
        <w:bottom w:val="none" w:sz="0" w:space="0" w:color="auto"/>
        <w:right w:val="none" w:sz="0" w:space="0" w:color="auto"/>
      </w:divBdr>
    </w:div>
    <w:div w:id="249390125">
      <w:bodyDiv w:val="1"/>
      <w:marLeft w:val="0"/>
      <w:marRight w:val="0"/>
      <w:marTop w:val="0"/>
      <w:marBottom w:val="0"/>
      <w:divBdr>
        <w:top w:val="none" w:sz="0" w:space="0" w:color="auto"/>
        <w:left w:val="none" w:sz="0" w:space="0" w:color="auto"/>
        <w:bottom w:val="none" w:sz="0" w:space="0" w:color="auto"/>
        <w:right w:val="none" w:sz="0" w:space="0" w:color="auto"/>
      </w:divBdr>
    </w:div>
    <w:div w:id="251743066">
      <w:bodyDiv w:val="1"/>
      <w:marLeft w:val="0"/>
      <w:marRight w:val="0"/>
      <w:marTop w:val="0"/>
      <w:marBottom w:val="0"/>
      <w:divBdr>
        <w:top w:val="none" w:sz="0" w:space="0" w:color="auto"/>
        <w:left w:val="none" w:sz="0" w:space="0" w:color="auto"/>
        <w:bottom w:val="none" w:sz="0" w:space="0" w:color="auto"/>
        <w:right w:val="none" w:sz="0" w:space="0" w:color="auto"/>
      </w:divBdr>
    </w:div>
    <w:div w:id="252711181">
      <w:bodyDiv w:val="1"/>
      <w:marLeft w:val="0"/>
      <w:marRight w:val="0"/>
      <w:marTop w:val="0"/>
      <w:marBottom w:val="0"/>
      <w:divBdr>
        <w:top w:val="none" w:sz="0" w:space="0" w:color="auto"/>
        <w:left w:val="none" w:sz="0" w:space="0" w:color="auto"/>
        <w:bottom w:val="none" w:sz="0" w:space="0" w:color="auto"/>
        <w:right w:val="none" w:sz="0" w:space="0" w:color="auto"/>
      </w:divBdr>
    </w:div>
    <w:div w:id="254679981">
      <w:bodyDiv w:val="1"/>
      <w:marLeft w:val="0"/>
      <w:marRight w:val="0"/>
      <w:marTop w:val="0"/>
      <w:marBottom w:val="0"/>
      <w:divBdr>
        <w:top w:val="none" w:sz="0" w:space="0" w:color="auto"/>
        <w:left w:val="none" w:sz="0" w:space="0" w:color="auto"/>
        <w:bottom w:val="none" w:sz="0" w:space="0" w:color="auto"/>
        <w:right w:val="none" w:sz="0" w:space="0" w:color="auto"/>
      </w:divBdr>
    </w:div>
    <w:div w:id="255869069">
      <w:bodyDiv w:val="1"/>
      <w:marLeft w:val="0"/>
      <w:marRight w:val="0"/>
      <w:marTop w:val="0"/>
      <w:marBottom w:val="0"/>
      <w:divBdr>
        <w:top w:val="none" w:sz="0" w:space="0" w:color="auto"/>
        <w:left w:val="none" w:sz="0" w:space="0" w:color="auto"/>
        <w:bottom w:val="none" w:sz="0" w:space="0" w:color="auto"/>
        <w:right w:val="none" w:sz="0" w:space="0" w:color="auto"/>
      </w:divBdr>
    </w:div>
    <w:div w:id="258491116">
      <w:bodyDiv w:val="1"/>
      <w:marLeft w:val="0"/>
      <w:marRight w:val="0"/>
      <w:marTop w:val="0"/>
      <w:marBottom w:val="0"/>
      <w:divBdr>
        <w:top w:val="none" w:sz="0" w:space="0" w:color="auto"/>
        <w:left w:val="none" w:sz="0" w:space="0" w:color="auto"/>
        <w:bottom w:val="none" w:sz="0" w:space="0" w:color="auto"/>
        <w:right w:val="none" w:sz="0" w:space="0" w:color="auto"/>
      </w:divBdr>
    </w:div>
    <w:div w:id="268271088">
      <w:bodyDiv w:val="1"/>
      <w:marLeft w:val="0"/>
      <w:marRight w:val="0"/>
      <w:marTop w:val="0"/>
      <w:marBottom w:val="0"/>
      <w:divBdr>
        <w:top w:val="none" w:sz="0" w:space="0" w:color="auto"/>
        <w:left w:val="none" w:sz="0" w:space="0" w:color="auto"/>
        <w:bottom w:val="none" w:sz="0" w:space="0" w:color="auto"/>
        <w:right w:val="none" w:sz="0" w:space="0" w:color="auto"/>
      </w:divBdr>
    </w:div>
    <w:div w:id="272254771">
      <w:bodyDiv w:val="1"/>
      <w:marLeft w:val="0"/>
      <w:marRight w:val="0"/>
      <w:marTop w:val="0"/>
      <w:marBottom w:val="0"/>
      <w:divBdr>
        <w:top w:val="none" w:sz="0" w:space="0" w:color="auto"/>
        <w:left w:val="none" w:sz="0" w:space="0" w:color="auto"/>
        <w:bottom w:val="none" w:sz="0" w:space="0" w:color="auto"/>
        <w:right w:val="none" w:sz="0" w:space="0" w:color="auto"/>
      </w:divBdr>
    </w:div>
    <w:div w:id="286206231">
      <w:bodyDiv w:val="1"/>
      <w:marLeft w:val="0"/>
      <w:marRight w:val="0"/>
      <w:marTop w:val="0"/>
      <w:marBottom w:val="0"/>
      <w:divBdr>
        <w:top w:val="none" w:sz="0" w:space="0" w:color="auto"/>
        <w:left w:val="none" w:sz="0" w:space="0" w:color="auto"/>
        <w:bottom w:val="none" w:sz="0" w:space="0" w:color="auto"/>
        <w:right w:val="none" w:sz="0" w:space="0" w:color="auto"/>
      </w:divBdr>
    </w:div>
    <w:div w:id="287588070">
      <w:bodyDiv w:val="1"/>
      <w:marLeft w:val="0"/>
      <w:marRight w:val="0"/>
      <w:marTop w:val="0"/>
      <w:marBottom w:val="0"/>
      <w:divBdr>
        <w:top w:val="none" w:sz="0" w:space="0" w:color="auto"/>
        <w:left w:val="none" w:sz="0" w:space="0" w:color="auto"/>
        <w:bottom w:val="none" w:sz="0" w:space="0" w:color="auto"/>
        <w:right w:val="none" w:sz="0" w:space="0" w:color="auto"/>
      </w:divBdr>
    </w:div>
    <w:div w:id="293293685">
      <w:bodyDiv w:val="1"/>
      <w:marLeft w:val="0"/>
      <w:marRight w:val="0"/>
      <w:marTop w:val="0"/>
      <w:marBottom w:val="0"/>
      <w:divBdr>
        <w:top w:val="none" w:sz="0" w:space="0" w:color="auto"/>
        <w:left w:val="none" w:sz="0" w:space="0" w:color="auto"/>
        <w:bottom w:val="none" w:sz="0" w:space="0" w:color="auto"/>
        <w:right w:val="none" w:sz="0" w:space="0" w:color="auto"/>
      </w:divBdr>
    </w:div>
    <w:div w:id="296566790">
      <w:bodyDiv w:val="1"/>
      <w:marLeft w:val="0"/>
      <w:marRight w:val="0"/>
      <w:marTop w:val="0"/>
      <w:marBottom w:val="0"/>
      <w:divBdr>
        <w:top w:val="none" w:sz="0" w:space="0" w:color="auto"/>
        <w:left w:val="none" w:sz="0" w:space="0" w:color="auto"/>
        <w:bottom w:val="none" w:sz="0" w:space="0" w:color="auto"/>
        <w:right w:val="none" w:sz="0" w:space="0" w:color="auto"/>
      </w:divBdr>
    </w:div>
    <w:div w:id="298270439">
      <w:bodyDiv w:val="1"/>
      <w:marLeft w:val="0"/>
      <w:marRight w:val="0"/>
      <w:marTop w:val="0"/>
      <w:marBottom w:val="0"/>
      <w:divBdr>
        <w:top w:val="none" w:sz="0" w:space="0" w:color="auto"/>
        <w:left w:val="none" w:sz="0" w:space="0" w:color="auto"/>
        <w:bottom w:val="none" w:sz="0" w:space="0" w:color="auto"/>
        <w:right w:val="none" w:sz="0" w:space="0" w:color="auto"/>
      </w:divBdr>
    </w:div>
    <w:div w:id="298532174">
      <w:bodyDiv w:val="1"/>
      <w:marLeft w:val="0"/>
      <w:marRight w:val="0"/>
      <w:marTop w:val="0"/>
      <w:marBottom w:val="0"/>
      <w:divBdr>
        <w:top w:val="none" w:sz="0" w:space="0" w:color="auto"/>
        <w:left w:val="none" w:sz="0" w:space="0" w:color="auto"/>
        <w:bottom w:val="none" w:sz="0" w:space="0" w:color="auto"/>
        <w:right w:val="none" w:sz="0" w:space="0" w:color="auto"/>
      </w:divBdr>
    </w:div>
    <w:div w:id="299580479">
      <w:bodyDiv w:val="1"/>
      <w:marLeft w:val="0"/>
      <w:marRight w:val="0"/>
      <w:marTop w:val="0"/>
      <w:marBottom w:val="0"/>
      <w:divBdr>
        <w:top w:val="none" w:sz="0" w:space="0" w:color="auto"/>
        <w:left w:val="none" w:sz="0" w:space="0" w:color="auto"/>
        <w:bottom w:val="none" w:sz="0" w:space="0" w:color="auto"/>
        <w:right w:val="none" w:sz="0" w:space="0" w:color="auto"/>
      </w:divBdr>
    </w:div>
    <w:div w:id="299775173">
      <w:bodyDiv w:val="1"/>
      <w:marLeft w:val="0"/>
      <w:marRight w:val="0"/>
      <w:marTop w:val="0"/>
      <w:marBottom w:val="0"/>
      <w:divBdr>
        <w:top w:val="none" w:sz="0" w:space="0" w:color="auto"/>
        <w:left w:val="none" w:sz="0" w:space="0" w:color="auto"/>
        <w:bottom w:val="none" w:sz="0" w:space="0" w:color="auto"/>
        <w:right w:val="none" w:sz="0" w:space="0" w:color="auto"/>
      </w:divBdr>
    </w:div>
    <w:div w:id="307368392">
      <w:bodyDiv w:val="1"/>
      <w:marLeft w:val="0"/>
      <w:marRight w:val="0"/>
      <w:marTop w:val="0"/>
      <w:marBottom w:val="0"/>
      <w:divBdr>
        <w:top w:val="none" w:sz="0" w:space="0" w:color="auto"/>
        <w:left w:val="none" w:sz="0" w:space="0" w:color="auto"/>
        <w:bottom w:val="none" w:sz="0" w:space="0" w:color="auto"/>
        <w:right w:val="none" w:sz="0" w:space="0" w:color="auto"/>
      </w:divBdr>
    </w:div>
    <w:div w:id="321472440">
      <w:bodyDiv w:val="1"/>
      <w:marLeft w:val="0"/>
      <w:marRight w:val="0"/>
      <w:marTop w:val="0"/>
      <w:marBottom w:val="0"/>
      <w:divBdr>
        <w:top w:val="none" w:sz="0" w:space="0" w:color="auto"/>
        <w:left w:val="none" w:sz="0" w:space="0" w:color="auto"/>
        <w:bottom w:val="none" w:sz="0" w:space="0" w:color="auto"/>
        <w:right w:val="none" w:sz="0" w:space="0" w:color="auto"/>
      </w:divBdr>
    </w:div>
    <w:div w:id="323356716">
      <w:bodyDiv w:val="1"/>
      <w:marLeft w:val="0"/>
      <w:marRight w:val="0"/>
      <w:marTop w:val="0"/>
      <w:marBottom w:val="0"/>
      <w:divBdr>
        <w:top w:val="none" w:sz="0" w:space="0" w:color="auto"/>
        <w:left w:val="none" w:sz="0" w:space="0" w:color="auto"/>
        <w:bottom w:val="none" w:sz="0" w:space="0" w:color="auto"/>
        <w:right w:val="none" w:sz="0" w:space="0" w:color="auto"/>
      </w:divBdr>
    </w:div>
    <w:div w:id="330766669">
      <w:bodyDiv w:val="1"/>
      <w:marLeft w:val="0"/>
      <w:marRight w:val="0"/>
      <w:marTop w:val="0"/>
      <w:marBottom w:val="0"/>
      <w:divBdr>
        <w:top w:val="none" w:sz="0" w:space="0" w:color="auto"/>
        <w:left w:val="none" w:sz="0" w:space="0" w:color="auto"/>
        <w:bottom w:val="none" w:sz="0" w:space="0" w:color="auto"/>
        <w:right w:val="none" w:sz="0" w:space="0" w:color="auto"/>
      </w:divBdr>
    </w:div>
    <w:div w:id="363604303">
      <w:bodyDiv w:val="1"/>
      <w:marLeft w:val="0"/>
      <w:marRight w:val="0"/>
      <w:marTop w:val="0"/>
      <w:marBottom w:val="0"/>
      <w:divBdr>
        <w:top w:val="none" w:sz="0" w:space="0" w:color="auto"/>
        <w:left w:val="none" w:sz="0" w:space="0" w:color="auto"/>
        <w:bottom w:val="none" w:sz="0" w:space="0" w:color="auto"/>
        <w:right w:val="none" w:sz="0" w:space="0" w:color="auto"/>
      </w:divBdr>
    </w:div>
    <w:div w:id="383482098">
      <w:bodyDiv w:val="1"/>
      <w:marLeft w:val="0"/>
      <w:marRight w:val="0"/>
      <w:marTop w:val="0"/>
      <w:marBottom w:val="0"/>
      <w:divBdr>
        <w:top w:val="none" w:sz="0" w:space="0" w:color="auto"/>
        <w:left w:val="none" w:sz="0" w:space="0" w:color="auto"/>
        <w:bottom w:val="none" w:sz="0" w:space="0" w:color="auto"/>
        <w:right w:val="none" w:sz="0" w:space="0" w:color="auto"/>
      </w:divBdr>
    </w:div>
    <w:div w:id="402148063">
      <w:bodyDiv w:val="1"/>
      <w:marLeft w:val="0"/>
      <w:marRight w:val="0"/>
      <w:marTop w:val="0"/>
      <w:marBottom w:val="0"/>
      <w:divBdr>
        <w:top w:val="none" w:sz="0" w:space="0" w:color="auto"/>
        <w:left w:val="none" w:sz="0" w:space="0" w:color="auto"/>
        <w:bottom w:val="none" w:sz="0" w:space="0" w:color="auto"/>
        <w:right w:val="none" w:sz="0" w:space="0" w:color="auto"/>
      </w:divBdr>
    </w:div>
    <w:div w:id="403182413">
      <w:bodyDiv w:val="1"/>
      <w:marLeft w:val="0"/>
      <w:marRight w:val="0"/>
      <w:marTop w:val="0"/>
      <w:marBottom w:val="0"/>
      <w:divBdr>
        <w:top w:val="none" w:sz="0" w:space="0" w:color="auto"/>
        <w:left w:val="none" w:sz="0" w:space="0" w:color="auto"/>
        <w:bottom w:val="none" w:sz="0" w:space="0" w:color="auto"/>
        <w:right w:val="none" w:sz="0" w:space="0" w:color="auto"/>
      </w:divBdr>
    </w:div>
    <w:div w:id="407190842">
      <w:bodyDiv w:val="1"/>
      <w:marLeft w:val="0"/>
      <w:marRight w:val="0"/>
      <w:marTop w:val="0"/>
      <w:marBottom w:val="0"/>
      <w:divBdr>
        <w:top w:val="none" w:sz="0" w:space="0" w:color="auto"/>
        <w:left w:val="none" w:sz="0" w:space="0" w:color="auto"/>
        <w:bottom w:val="none" w:sz="0" w:space="0" w:color="auto"/>
        <w:right w:val="none" w:sz="0" w:space="0" w:color="auto"/>
      </w:divBdr>
    </w:div>
    <w:div w:id="415522073">
      <w:bodyDiv w:val="1"/>
      <w:marLeft w:val="0"/>
      <w:marRight w:val="0"/>
      <w:marTop w:val="0"/>
      <w:marBottom w:val="0"/>
      <w:divBdr>
        <w:top w:val="none" w:sz="0" w:space="0" w:color="auto"/>
        <w:left w:val="none" w:sz="0" w:space="0" w:color="auto"/>
        <w:bottom w:val="none" w:sz="0" w:space="0" w:color="auto"/>
        <w:right w:val="none" w:sz="0" w:space="0" w:color="auto"/>
      </w:divBdr>
    </w:div>
    <w:div w:id="421100416">
      <w:bodyDiv w:val="1"/>
      <w:marLeft w:val="0"/>
      <w:marRight w:val="0"/>
      <w:marTop w:val="0"/>
      <w:marBottom w:val="0"/>
      <w:divBdr>
        <w:top w:val="none" w:sz="0" w:space="0" w:color="auto"/>
        <w:left w:val="none" w:sz="0" w:space="0" w:color="auto"/>
        <w:bottom w:val="none" w:sz="0" w:space="0" w:color="auto"/>
        <w:right w:val="none" w:sz="0" w:space="0" w:color="auto"/>
      </w:divBdr>
    </w:div>
    <w:div w:id="427387189">
      <w:bodyDiv w:val="1"/>
      <w:marLeft w:val="0"/>
      <w:marRight w:val="0"/>
      <w:marTop w:val="0"/>
      <w:marBottom w:val="0"/>
      <w:divBdr>
        <w:top w:val="none" w:sz="0" w:space="0" w:color="auto"/>
        <w:left w:val="none" w:sz="0" w:space="0" w:color="auto"/>
        <w:bottom w:val="none" w:sz="0" w:space="0" w:color="auto"/>
        <w:right w:val="none" w:sz="0" w:space="0" w:color="auto"/>
      </w:divBdr>
    </w:div>
    <w:div w:id="427821651">
      <w:bodyDiv w:val="1"/>
      <w:marLeft w:val="0"/>
      <w:marRight w:val="0"/>
      <w:marTop w:val="0"/>
      <w:marBottom w:val="0"/>
      <w:divBdr>
        <w:top w:val="none" w:sz="0" w:space="0" w:color="auto"/>
        <w:left w:val="none" w:sz="0" w:space="0" w:color="auto"/>
        <w:bottom w:val="none" w:sz="0" w:space="0" w:color="auto"/>
        <w:right w:val="none" w:sz="0" w:space="0" w:color="auto"/>
      </w:divBdr>
    </w:div>
    <w:div w:id="428895391">
      <w:bodyDiv w:val="1"/>
      <w:marLeft w:val="0"/>
      <w:marRight w:val="0"/>
      <w:marTop w:val="0"/>
      <w:marBottom w:val="0"/>
      <w:divBdr>
        <w:top w:val="none" w:sz="0" w:space="0" w:color="auto"/>
        <w:left w:val="none" w:sz="0" w:space="0" w:color="auto"/>
        <w:bottom w:val="none" w:sz="0" w:space="0" w:color="auto"/>
        <w:right w:val="none" w:sz="0" w:space="0" w:color="auto"/>
      </w:divBdr>
    </w:div>
    <w:div w:id="433598890">
      <w:bodyDiv w:val="1"/>
      <w:marLeft w:val="0"/>
      <w:marRight w:val="0"/>
      <w:marTop w:val="0"/>
      <w:marBottom w:val="0"/>
      <w:divBdr>
        <w:top w:val="none" w:sz="0" w:space="0" w:color="auto"/>
        <w:left w:val="none" w:sz="0" w:space="0" w:color="auto"/>
        <w:bottom w:val="none" w:sz="0" w:space="0" w:color="auto"/>
        <w:right w:val="none" w:sz="0" w:space="0" w:color="auto"/>
      </w:divBdr>
    </w:div>
    <w:div w:id="450323887">
      <w:bodyDiv w:val="1"/>
      <w:marLeft w:val="0"/>
      <w:marRight w:val="0"/>
      <w:marTop w:val="0"/>
      <w:marBottom w:val="0"/>
      <w:divBdr>
        <w:top w:val="none" w:sz="0" w:space="0" w:color="auto"/>
        <w:left w:val="none" w:sz="0" w:space="0" w:color="auto"/>
        <w:bottom w:val="none" w:sz="0" w:space="0" w:color="auto"/>
        <w:right w:val="none" w:sz="0" w:space="0" w:color="auto"/>
      </w:divBdr>
    </w:div>
    <w:div w:id="462382635">
      <w:bodyDiv w:val="1"/>
      <w:marLeft w:val="0"/>
      <w:marRight w:val="0"/>
      <w:marTop w:val="0"/>
      <w:marBottom w:val="0"/>
      <w:divBdr>
        <w:top w:val="none" w:sz="0" w:space="0" w:color="auto"/>
        <w:left w:val="none" w:sz="0" w:space="0" w:color="auto"/>
        <w:bottom w:val="none" w:sz="0" w:space="0" w:color="auto"/>
        <w:right w:val="none" w:sz="0" w:space="0" w:color="auto"/>
      </w:divBdr>
    </w:div>
    <w:div w:id="463933313">
      <w:bodyDiv w:val="1"/>
      <w:marLeft w:val="0"/>
      <w:marRight w:val="0"/>
      <w:marTop w:val="0"/>
      <w:marBottom w:val="0"/>
      <w:divBdr>
        <w:top w:val="none" w:sz="0" w:space="0" w:color="auto"/>
        <w:left w:val="none" w:sz="0" w:space="0" w:color="auto"/>
        <w:bottom w:val="none" w:sz="0" w:space="0" w:color="auto"/>
        <w:right w:val="none" w:sz="0" w:space="0" w:color="auto"/>
      </w:divBdr>
    </w:div>
    <w:div w:id="475415946">
      <w:bodyDiv w:val="1"/>
      <w:marLeft w:val="0"/>
      <w:marRight w:val="0"/>
      <w:marTop w:val="0"/>
      <w:marBottom w:val="0"/>
      <w:divBdr>
        <w:top w:val="none" w:sz="0" w:space="0" w:color="auto"/>
        <w:left w:val="none" w:sz="0" w:space="0" w:color="auto"/>
        <w:bottom w:val="none" w:sz="0" w:space="0" w:color="auto"/>
        <w:right w:val="none" w:sz="0" w:space="0" w:color="auto"/>
      </w:divBdr>
    </w:div>
    <w:div w:id="486868580">
      <w:bodyDiv w:val="1"/>
      <w:marLeft w:val="0"/>
      <w:marRight w:val="0"/>
      <w:marTop w:val="0"/>
      <w:marBottom w:val="0"/>
      <w:divBdr>
        <w:top w:val="none" w:sz="0" w:space="0" w:color="auto"/>
        <w:left w:val="none" w:sz="0" w:space="0" w:color="auto"/>
        <w:bottom w:val="none" w:sz="0" w:space="0" w:color="auto"/>
        <w:right w:val="none" w:sz="0" w:space="0" w:color="auto"/>
      </w:divBdr>
    </w:div>
    <w:div w:id="506749118">
      <w:bodyDiv w:val="1"/>
      <w:marLeft w:val="0"/>
      <w:marRight w:val="0"/>
      <w:marTop w:val="0"/>
      <w:marBottom w:val="0"/>
      <w:divBdr>
        <w:top w:val="none" w:sz="0" w:space="0" w:color="auto"/>
        <w:left w:val="none" w:sz="0" w:space="0" w:color="auto"/>
        <w:bottom w:val="none" w:sz="0" w:space="0" w:color="auto"/>
        <w:right w:val="none" w:sz="0" w:space="0" w:color="auto"/>
      </w:divBdr>
    </w:div>
    <w:div w:id="526332677">
      <w:bodyDiv w:val="1"/>
      <w:marLeft w:val="0"/>
      <w:marRight w:val="0"/>
      <w:marTop w:val="0"/>
      <w:marBottom w:val="0"/>
      <w:divBdr>
        <w:top w:val="none" w:sz="0" w:space="0" w:color="auto"/>
        <w:left w:val="none" w:sz="0" w:space="0" w:color="auto"/>
        <w:bottom w:val="none" w:sz="0" w:space="0" w:color="auto"/>
        <w:right w:val="none" w:sz="0" w:space="0" w:color="auto"/>
      </w:divBdr>
    </w:div>
    <w:div w:id="541862327">
      <w:bodyDiv w:val="1"/>
      <w:marLeft w:val="0"/>
      <w:marRight w:val="0"/>
      <w:marTop w:val="0"/>
      <w:marBottom w:val="0"/>
      <w:divBdr>
        <w:top w:val="none" w:sz="0" w:space="0" w:color="auto"/>
        <w:left w:val="none" w:sz="0" w:space="0" w:color="auto"/>
        <w:bottom w:val="none" w:sz="0" w:space="0" w:color="auto"/>
        <w:right w:val="none" w:sz="0" w:space="0" w:color="auto"/>
      </w:divBdr>
    </w:div>
    <w:div w:id="542909293">
      <w:bodyDiv w:val="1"/>
      <w:marLeft w:val="0"/>
      <w:marRight w:val="0"/>
      <w:marTop w:val="0"/>
      <w:marBottom w:val="0"/>
      <w:divBdr>
        <w:top w:val="none" w:sz="0" w:space="0" w:color="auto"/>
        <w:left w:val="none" w:sz="0" w:space="0" w:color="auto"/>
        <w:bottom w:val="none" w:sz="0" w:space="0" w:color="auto"/>
        <w:right w:val="none" w:sz="0" w:space="0" w:color="auto"/>
      </w:divBdr>
    </w:div>
    <w:div w:id="586351056">
      <w:bodyDiv w:val="1"/>
      <w:marLeft w:val="0"/>
      <w:marRight w:val="0"/>
      <w:marTop w:val="0"/>
      <w:marBottom w:val="0"/>
      <w:divBdr>
        <w:top w:val="none" w:sz="0" w:space="0" w:color="auto"/>
        <w:left w:val="none" w:sz="0" w:space="0" w:color="auto"/>
        <w:bottom w:val="none" w:sz="0" w:space="0" w:color="auto"/>
        <w:right w:val="none" w:sz="0" w:space="0" w:color="auto"/>
      </w:divBdr>
    </w:div>
    <w:div w:id="586811673">
      <w:bodyDiv w:val="1"/>
      <w:marLeft w:val="0"/>
      <w:marRight w:val="0"/>
      <w:marTop w:val="0"/>
      <w:marBottom w:val="0"/>
      <w:divBdr>
        <w:top w:val="none" w:sz="0" w:space="0" w:color="auto"/>
        <w:left w:val="none" w:sz="0" w:space="0" w:color="auto"/>
        <w:bottom w:val="none" w:sz="0" w:space="0" w:color="auto"/>
        <w:right w:val="none" w:sz="0" w:space="0" w:color="auto"/>
      </w:divBdr>
    </w:div>
    <w:div w:id="590242825">
      <w:bodyDiv w:val="1"/>
      <w:marLeft w:val="0"/>
      <w:marRight w:val="0"/>
      <w:marTop w:val="0"/>
      <w:marBottom w:val="0"/>
      <w:divBdr>
        <w:top w:val="none" w:sz="0" w:space="0" w:color="auto"/>
        <w:left w:val="none" w:sz="0" w:space="0" w:color="auto"/>
        <w:bottom w:val="none" w:sz="0" w:space="0" w:color="auto"/>
        <w:right w:val="none" w:sz="0" w:space="0" w:color="auto"/>
      </w:divBdr>
    </w:div>
    <w:div w:id="602877963">
      <w:bodyDiv w:val="1"/>
      <w:marLeft w:val="0"/>
      <w:marRight w:val="0"/>
      <w:marTop w:val="0"/>
      <w:marBottom w:val="0"/>
      <w:divBdr>
        <w:top w:val="none" w:sz="0" w:space="0" w:color="auto"/>
        <w:left w:val="none" w:sz="0" w:space="0" w:color="auto"/>
        <w:bottom w:val="none" w:sz="0" w:space="0" w:color="auto"/>
        <w:right w:val="none" w:sz="0" w:space="0" w:color="auto"/>
      </w:divBdr>
    </w:div>
    <w:div w:id="608506870">
      <w:bodyDiv w:val="1"/>
      <w:marLeft w:val="0"/>
      <w:marRight w:val="0"/>
      <w:marTop w:val="0"/>
      <w:marBottom w:val="0"/>
      <w:divBdr>
        <w:top w:val="none" w:sz="0" w:space="0" w:color="auto"/>
        <w:left w:val="none" w:sz="0" w:space="0" w:color="auto"/>
        <w:bottom w:val="none" w:sz="0" w:space="0" w:color="auto"/>
        <w:right w:val="none" w:sz="0" w:space="0" w:color="auto"/>
      </w:divBdr>
    </w:div>
    <w:div w:id="609120921">
      <w:bodyDiv w:val="1"/>
      <w:marLeft w:val="0"/>
      <w:marRight w:val="0"/>
      <w:marTop w:val="0"/>
      <w:marBottom w:val="0"/>
      <w:divBdr>
        <w:top w:val="none" w:sz="0" w:space="0" w:color="auto"/>
        <w:left w:val="none" w:sz="0" w:space="0" w:color="auto"/>
        <w:bottom w:val="none" w:sz="0" w:space="0" w:color="auto"/>
        <w:right w:val="none" w:sz="0" w:space="0" w:color="auto"/>
      </w:divBdr>
    </w:div>
    <w:div w:id="615210542">
      <w:bodyDiv w:val="1"/>
      <w:marLeft w:val="0"/>
      <w:marRight w:val="0"/>
      <w:marTop w:val="0"/>
      <w:marBottom w:val="0"/>
      <w:divBdr>
        <w:top w:val="none" w:sz="0" w:space="0" w:color="auto"/>
        <w:left w:val="none" w:sz="0" w:space="0" w:color="auto"/>
        <w:bottom w:val="none" w:sz="0" w:space="0" w:color="auto"/>
        <w:right w:val="none" w:sz="0" w:space="0" w:color="auto"/>
      </w:divBdr>
    </w:div>
    <w:div w:id="616914581">
      <w:bodyDiv w:val="1"/>
      <w:marLeft w:val="0"/>
      <w:marRight w:val="0"/>
      <w:marTop w:val="0"/>
      <w:marBottom w:val="0"/>
      <w:divBdr>
        <w:top w:val="none" w:sz="0" w:space="0" w:color="auto"/>
        <w:left w:val="none" w:sz="0" w:space="0" w:color="auto"/>
        <w:bottom w:val="none" w:sz="0" w:space="0" w:color="auto"/>
        <w:right w:val="none" w:sz="0" w:space="0" w:color="auto"/>
      </w:divBdr>
    </w:div>
    <w:div w:id="618221250">
      <w:bodyDiv w:val="1"/>
      <w:marLeft w:val="0"/>
      <w:marRight w:val="0"/>
      <w:marTop w:val="0"/>
      <w:marBottom w:val="0"/>
      <w:divBdr>
        <w:top w:val="none" w:sz="0" w:space="0" w:color="auto"/>
        <w:left w:val="none" w:sz="0" w:space="0" w:color="auto"/>
        <w:bottom w:val="none" w:sz="0" w:space="0" w:color="auto"/>
        <w:right w:val="none" w:sz="0" w:space="0" w:color="auto"/>
      </w:divBdr>
    </w:div>
    <w:div w:id="619456238">
      <w:bodyDiv w:val="1"/>
      <w:marLeft w:val="0"/>
      <w:marRight w:val="0"/>
      <w:marTop w:val="0"/>
      <w:marBottom w:val="0"/>
      <w:divBdr>
        <w:top w:val="none" w:sz="0" w:space="0" w:color="auto"/>
        <w:left w:val="none" w:sz="0" w:space="0" w:color="auto"/>
        <w:bottom w:val="none" w:sz="0" w:space="0" w:color="auto"/>
        <w:right w:val="none" w:sz="0" w:space="0" w:color="auto"/>
      </w:divBdr>
    </w:div>
    <w:div w:id="624585788">
      <w:bodyDiv w:val="1"/>
      <w:marLeft w:val="0"/>
      <w:marRight w:val="0"/>
      <w:marTop w:val="0"/>
      <w:marBottom w:val="0"/>
      <w:divBdr>
        <w:top w:val="none" w:sz="0" w:space="0" w:color="auto"/>
        <w:left w:val="none" w:sz="0" w:space="0" w:color="auto"/>
        <w:bottom w:val="none" w:sz="0" w:space="0" w:color="auto"/>
        <w:right w:val="none" w:sz="0" w:space="0" w:color="auto"/>
      </w:divBdr>
    </w:div>
    <w:div w:id="627929651">
      <w:bodyDiv w:val="1"/>
      <w:marLeft w:val="0"/>
      <w:marRight w:val="0"/>
      <w:marTop w:val="0"/>
      <w:marBottom w:val="0"/>
      <w:divBdr>
        <w:top w:val="none" w:sz="0" w:space="0" w:color="auto"/>
        <w:left w:val="none" w:sz="0" w:space="0" w:color="auto"/>
        <w:bottom w:val="none" w:sz="0" w:space="0" w:color="auto"/>
        <w:right w:val="none" w:sz="0" w:space="0" w:color="auto"/>
      </w:divBdr>
    </w:div>
    <w:div w:id="631328378">
      <w:bodyDiv w:val="1"/>
      <w:marLeft w:val="0"/>
      <w:marRight w:val="0"/>
      <w:marTop w:val="0"/>
      <w:marBottom w:val="0"/>
      <w:divBdr>
        <w:top w:val="none" w:sz="0" w:space="0" w:color="auto"/>
        <w:left w:val="none" w:sz="0" w:space="0" w:color="auto"/>
        <w:bottom w:val="none" w:sz="0" w:space="0" w:color="auto"/>
        <w:right w:val="none" w:sz="0" w:space="0" w:color="auto"/>
      </w:divBdr>
    </w:div>
    <w:div w:id="631405447">
      <w:bodyDiv w:val="1"/>
      <w:marLeft w:val="0"/>
      <w:marRight w:val="0"/>
      <w:marTop w:val="0"/>
      <w:marBottom w:val="0"/>
      <w:divBdr>
        <w:top w:val="none" w:sz="0" w:space="0" w:color="auto"/>
        <w:left w:val="none" w:sz="0" w:space="0" w:color="auto"/>
        <w:bottom w:val="none" w:sz="0" w:space="0" w:color="auto"/>
        <w:right w:val="none" w:sz="0" w:space="0" w:color="auto"/>
      </w:divBdr>
    </w:div>
    <w:div w:id="637688412">
      <w:bodyDiv w:val="1"/>
      <w:marLeft w:val="0"/>
      <w:marRight w:val="0"/>
      <w:marTop w:val="0"/>
      <w:marBottom w:val="0"/>
      <w:divBdr>
        <w:top w:val="none" w:sz="0" w:space="0" w:color="auto"/>
        <w:left w:val="none" w:sz="0" w:space="0" w:color="auto"/>
        <w:bottom w:val="none" w:sz="0" w:space="0" w:color="auto"/>
        <w:right w:val="none" w:sz="0" w:space="0" w:color="auto"/>
      </w:divBdr>
    </w:div>
    <w:div w:id="637883245">
      <w:bodyDiv w:val="1"/>
      <w:marLeft w:val="0"/>
      <w:marRight w:val="0"/>
      <w:marTop w:val="0"/>
      <w:marBottom w:val="0"/>
      <w:divBdr>
        <w:top w:val="none" w:sz="0" w:space="0" w:color="auto"/>
        <w:left w:val="none" w:sz="0" w:space="0" w:color="auto"/>
        <w:bottom w:val="none" w:sz="0" w:space="0" w:color="auto"/>
        <w:right w:val="none" w:sz="0" w:space="0" w:color="auto"/>
      </w:divBdr>
    </w:div>
    <w:div w:id="643855977">
      <w:bodyDiv w:val="1"/>
      <w:marLeft w:val="0"/>
      <w:marRight w:val="0"/>
      <w:marTop w:val="0"/>
      <w:marBottom w:val="0"/>
      <w:divBdr>
        <w:top w:val="none" w:sz="0" w:space="0" w:color="auto"/>
        <w:left w:val="none" w:sz="0" w:space="0" w:color="auto"/>
        <w:bottom w:val="none" w:sz="0" w:space="0" w:color="auto"/>
        <w:right w:val="none" w:sz="0" w:space="0" w:color="auto"/>
      </w:divBdr>
    </w:div>
    <w:div w:id="644311789">
      <w:bodyDiv w:val="1"/>
      <w:marLeft w:val="0"/>
      <w:marRight w:val="0"/>
      <w:marTop w:val="0"/>
      <w:marBottom w:val="0"/>
      <w:divBdr>
        <w:top w:val="none" w:sz="0" w:space="0" w:color="auto"/>
        <w:left w:val="none" w:sz="0" w:space="0" w:color="auto"/>
        <w:bottom w:val="none" w:sz="0" w:space="0" w:color="auto"/>
        <w:right w:val="none" w:sz="0" w:space="0" w:color="auto"/>
      </w:divBdr>
    </w:div>
    <w:div w:id="647054483">
      <w:bodyDiv w:val="1"/>
      <w:marLeft w:val="0"/>
      <w:marRight w:val="0"/>
      <w:marTop w:val="0"/>
      <w:marBottom w:val="0"/>
      <w:divBdr>
        <w:top w:val="none" w:sz="0" w:space="0" w:color="auto"/>
        <w:left w:val="none" w:sz="0" w:space="0" w:color="auto"/>
        <w:bottom w:val="none" w:sz="0" w:space="0" w:color="auto"/>
        <w:right w:val="none" w:sz="0" w:space="0" w:color="auto"/>
      </w:divBdr>
    </w:div>
    <w:div w:id="650981296">
      <w:bodyDiv w:val="1"/>
      <w:marLeft w:val="0"/>
      <w:marRight w:val="0"/>
      <w:marTop w:val="0"/>
      <w:marBottom w:val="0"/>
      <w:divBdr>
        <w:top w:val="none" w:sz="0" w:space="0" w:color="auto"/>
        <w:left w:val="none" w:sz="0" w:space="0" w:color="auto"/>
        <w:bottom w:val="none" w:sz="0" w:space="0" w:color="auto"/>
        <w:right w:val="none" w:sz="0" w:space="0" w:color="auto"/>
      </w:divBdr>
    </w:div>
    <w:div w:id="654145229">
      <w:bodyDiv w:val="1"/>
      <w:marLeft w:val="0"/>
      <w:marRight w:val="0"/>
      <w:marTop w:val="0"/>
      <w:marBottom w:val="0"/>
      <w:divBdr>
        <w:top w:val="none" w:sz="0" w:space="0" w:color="auto"/>
        <w:left w:val="none" w:sz="0" w:space="0" w:color="auto"/>
        <w:bottom w:val="none" w:sz="0" w:space="0" w:color="auto"/>
        <w:right w:val="none" w:sz="0" w:space="0" w:color="auto"/>
      </w:divBdr>
    </w:div>
    <w:div w:id="656491728">
      <w:bodyDiv w:val="1"/>
      <w:marLeft w:val="0"/>
      <w:marRight w:val="0"/>
      <w:marTop w:val="0"/>
      <w:marBottom w:val="0"/>
      <w:divBdr>
        <w:top w:val="none" w:sz="0" w:space="0" w:color="auto"/>
        <w:left w:val="none" w:sz="0" w:space="0" w:color="auto"/>
        <w:bottom w:val="none" w:sz="0" w:space="0" w:color="auto"/>
        <w:right w:val="none" w:sz="0" w:space="0" w:color="auto"/>
      </w:divBdr>
    </w:div>
    <w:div w:id="659235397">
      <w:bodyDiv w:val="1"/>
      <w:marLeft w:val="0"/>
      <w:marRight w:val="0"/>
      <w:marTop w:val="0"/>
      <w:marBottom w:val="0"/>
      <w:divBdr>
        <w:top w:val="none" w:sz="0" w:space="0" w:color="auto"/>
        <w:left w:val="none" w:sz="0" w:space="0" w:color="auto"/>
        <w:bottom w:val="none" w:sz="0" w:space="0" w:color="auto"/>
        <w:right w:val="none" w:sz="0" w:space="0" w:color="auto"/>
      </w:divBdr>
    </w:div>
    <w:div w:id="667487798">
      <w:bodyDiv w:val="1"/>
      <w:marLeft w:val="0"/>
      <w:marRight w:val="0"/>
      <w:marTop w:val="0"/>
      <w:marBottom w:val="0"/>
      <w:divBdr>
        <w:top w:val="none" w:sz="0" w:space="0" w:color="auto"/>
        <w:left w:val="none" w:sz="0" w:space="0" w:color="auto"/>
        <w:bottom w:val="none" w:sz="0" w:space="0" w:color="auto"/>
        <w:right w:val="none" w:sz="0" w:space="0" w:color="auto"/>
      </w:divBdr>
    </w:div>
    <w:div w:id="669450471">
      <w:bodyDiv w:val="1"/>
      <w:marLeft w:val="0"/>
      <w:marRight w:val="0"/>
      <w:marTop w:val="0"/>
      <w:marBottom w:val="0"/>
      <w:divBdr>
        <w:top w:val="none" w:sz="0" w:space="0" w:color="auto"/>
        <w:left w:val="none" w:sz="0" w:space="0" w:color="auto"/>
        <w:bottom w:val="none" w:sz="0" w:space="0" w:color="auto"/>
        <w:right w:val="none" w:sz="0" w:space="0" w:color="auto"/>
      </w:divBdr>
    </w:div>
    <w:div w:id="671222736">
      <w:bodyDiv w:val="1"/>
      <w:marLeft w:val="0"/>
      <w:marRight w:val="0"/>
      <w:marTop w:val="0"/>
      <w:marBottom w:val="0"/>
      <w:divBdr>
        <w:top w:val="none" w:sz="0" w:space="0" w:color="auto"/>
        <w:left w:val="none" w:sz="0" w:space="0" w:color="auto"/>
        <w:bottom w:val="none" w:sz="0" w:space="0" w:color="auto"/>
        <w:right w:val="none" w:sz="0" w:space="0" w:color="auto"/>
      </w:divBdr>
    </w:div>
    <w:div w:id="674722986">
      <w:bodyDiv w:val="1"/>
      <w:marLeft w:val="0"/>
      <w:marRight w:val="0"/>
      <w:marTop w:val="0"/>
      <w:marBottom w:val="0"/>
      <w:divBdr>
        <w:top w:val="none" w:sz="0" w:space="0" w:color="auto"/>
        <w:left w:val="none" w:sz="0" w:space="0" w:color="auto"/>
        <w:bottom w:val="none" w:sz="0" w:space="0" w:color="auto"/>
        <w:right w:val="none" w:sz="0" w:space="0" w:color="auto"/>
      </w:divBdr>
    </w:div>
    <w:div w:id="689991819">
      <w:bodyDiv w:val="1"/>
      <w:marLeft w:val="0"/>
      <w:marRight w:val="0"/>
      <w:marTop w:val="0"/>
      <w:marBottom w:val="0"/>
      <w:divBdr>
        <w:top w:val="none" w:sz="0" w:space="0" w:color="auto"/>
        <w:left w:val="none" w:sz="0" w:space="0" w:color="auto"/>
        <w:bottom w:val="none" w:sz="0" w:space="0" w:color="auto"/>
        <w:right w:val="none" w:sz="0" w:space="0" w:color="auto"/>
      </w:divBdr>
    </w:div>
    <w:div w:id="697006414">
      <w:bodyDiv w:val="1"/>
      <w:marLeft w:val="0"/>
      <w:marRight w:val="0"/>
      <w:marTop w:val="0"/>
      <w:marBottom w:val="0"/>
      <w:divBdr>
        <w:top w:val="none" w:sz="0" w:space="0" w:color="auto"/>
        <w:left w:val="none" w:sz="0" w:space="0" w:color="auto"/>
        <w:bottom w:val="none" w:sz="0" w:space="0" w:color="auto"/>
        <w:right w:val="none" w:sz="0" w:space="0" w:color="auto"/>
      </w:divBdr>
    </w:div>
    <w:div w:id="701437934">
      <w:bodyDiv w:val="1"/>
      <w:marLeft w:val="0"/>
      <w:marRight w:val="0"/>
      <w:marTop w:val="0"/>
      <w:marBottom w:val="0"/>
      <w:divBdr>
        <w:top w:val="none" w:sz="0" w:space="0" w:color="auto"/>
        <w:left w:val="none" w:sz="0" w:space="0" w:color="auto"/>
        <w:bottom w:val="none" w:sz="0" w:space="0" w:color="auto"/>
        <w:right w:val="none" w:sz="0" w:space="0" w:color="auto"/>
      </w:divBdr>
    </w:div>
    <w:div w:id="702556476">
      <w:bodyDiv w:val="1"/>
      <w:marLeft w:val="0"/>
      <w:marRight w:val="0"/>
      <w:marTop w:val="0"/>
      <w:marBottom w:val="0"/>
      <w:divBdr>
        <w:top w:val="none" w:sz="0" w:space="0" w:color="auto"/>
        <w:left w:val="none" w:sz="0" w:space="0" w:color="auto"/>
        <w:bottom w:val="none" w:sz="0" w:space="0" w:color="auto"/>
        <w:right w:val="none" w:sz="0" w:space="0" w:color="auto"/>
      </w:divBdr>
    </w:div>
    <w:div w:id="705253488">
      <w:bodyDiv w:val="1"/>
      <w:marLeft w:val="0"/>
      <w:marRight w:val="0"/>
      <w:marTop w:val="0"/>
      <w:marBottom w:val="0"/>
      <w:divBdr>
        <w:top w:val="none" w:sz="0" w:space="0" w:color="auto"/>
        <w:left w:val="none" w:sz="0" w:space="0" w:color="auto"/>
        <w:bottom w:val="none" w:sz="0" w:space="0" w:color="auto"/>
        <w:right w:val="none" w:sz="0" w:space="0" w:color="auto"/>
      </w:divBdr>
    </w:div>
    <w:div w:id="708991576">
      <w:bodyDiv w:val="1"/>
      <w:marLeft w:val="0"/>
      <w:marRight w:val="0"/>
      <w:marTop w:val="0"/>
      <w:marBottom w:val="0"/>
      <w:divBdr>
        <w:top w:val="none" w:sz="0" w:space="0" w:color="auto"/>
        <w:left w:val="none" w:sz="0" w:space="0" w:color="auto"/>
        <w:bottom w:val="none" w:sz="0" w:space="0" w:color="auto"/>
        <w:right w:val="none" w:sz="0" w:space="0" w:color="auto"/>
      </w:divBdr>
    </w:div>
    <w:div w:id="709115153">
      <w:bodyDiv w:val="1"/>
      <w:marLeft w:val="0"/>
      <w:marRight w:val="0"/>
      <w:marTop w:val="0"/>
      <w:marBottom w:val="0"/>
      <w:divBdr>
        <w:top w:val="none" w:sz="0" w:space="0" w:color="auto"/>
        <w:left w:val="none" w:sz="0" w:space="0" w:color="auto"/>
        <w:bottom w:val="none" w:sz="0" w:space="0" w:color="auto"/>
        <w:right w:val="none" w:sz="0" w:space="0" w:color="auto"/>
      </w:divBdr>
    </w:div>
    <w:div w:id="712197285">
      <w:bodyDiv w:val="1"/>
      <w:marLeft w:val="0"/>
      <w:marRight w:val="0"/>
      <w:marTop w:val="0"/>
      <w:marBottom w:val="0"/>
      <w:divBdr>
        <w:top w:val="none" w:sz="0" w:space="0" w:color="auto"/>
        <w:left w:val="none" w:sz="0" w:space="0" w:color="auto"/>
        <w:bottom w:val="none" w:sz="0" w:space="0" w:color="auto"/>
        <w:right w:val="none" w:sz="0" w:space="0" w:color="auto"/>
      </w:divBdr>
    </w:div>
    <w:div w:id="725839504">
      <w:bodyDiv w:val="1"/>
      <w:marLeft w:val="0"/>
      <w:marRight w:val="0"/>
      <w:marTop w:val="0"/>
      <w:marBottom w:val="0"/>
      <w:divBdr>
        <w:top w:val="none" w:sz="0" w:space="0" w:color="auto"/>
        <w:left w:val="none" w:sz="0" w:space="0" w:color="auto"/>
        <w:bottom w:val="none" w:sz="0" w:space="0" w:color="auto"/>
        <w:right w:val="none" w:sz="0" w:space="0" w:color="auto"/>
      </w:divBdr>
    </w:div>
    <w:div w:id="726033333">
      <w:bodyDiv w:val="1"/>
      <w:marLeft w:val="0"/>
      <w:marRight w:val="0"/>
      <w:marTop w:val="0"/>
      <w:marBottom w:val="0"/>
      <w:divBdr>
        <w:top w:val="none" w:sz="0" w:space="0" w:color="auto"/>
        <w:left w:val="none" w:sz="0" w:space="0" w:color="auto"/>
        <w:bottom w:val="none" w:sz="0" w:space="0" w:color="auto"/>
        <w:right w:val="none" w:sz="0" w:space="0" w:color="auto"/>
      </w:divBdr>
    </w:div>
    <w:div w:id="729499733">
      <w:bodyDiv w:val="1"/>
      <w:marLeft w:val="0"/>
      <w:marRight w:val="0"/>
      <w:marTop w:val="0"/>
      <w:marBottom w:val="0"/>
      <w:divBdr>
        <w:top w:val="none" w:sz="0" w:space="0" w:color="auto"/>
        <w:left w:val="none" w:sz="0" w:space="0" w:color="auto"/>
        <w:bottom w:val="none" w:sz="0" w:space="0" w:color="auto"/>
        <w:right w:val="none" w:sz="0" w:space="0" w:color="auto"/>
      </w:divBdr>
    </w:div>
    <w:div w:id="733118242">
      <w:bodyDiv w:val="1"/>
      <w:marLeft w:val="0"/>
      <w:marRight w:val="0"/>
      <w:marTop w:val="0"/>
      <w:marBottom w:val="0"/>
      <w:divBdr>
        <w:top w:val="none" w:sz="0" w:space="0" w:color="auto"/>
        <w:left w:val="none" w:sz="0" w:space="0" w:color="auto"/>
        <w:bottom w:val="none" w:sz="0" w:space="0" w:color="auto"/>
        <w:right w:val="none" w:sz="0" w:space="0" w:color="auto"/>
      </w:divBdr>
    </w:div>
    <w:div w:id="740641337">
      <w:bodyDiv w:val="1"/>
      <w:marLeft w:val="0"/>
      <w:marRight w:val="0"/>
      <w:marTop w:val="0"/>
      <w:marBottom w:val="0"/>
      <w:divBdr>
        <w:top w:val="none" w:sz="0" w:space="0" w:color="auto"/>
        <w:left w:val="none" w:sz="0" w:space="0" w:color="auto"/>
        <w:bottom w:val="none" w:sz="0" w:space="0" w:color="auto"/>
        <w:right w:val="none" w:sz="0" w:space="0" w:color="auto"/>
      </w:divBdr>
    </w:div>
    <w:div w:id="742945091">
      <w:bodyDiv w:val="1"/>
      <w:marLeft w:val="0"/>
      <w:marRight w:val="0"/>
      <w:marTop w:val="0"/>
      <w:marBottom w:val="0"/>
      <w:divBdr>
        <w:top w:val="none" w:sz="0" w:space="0" w:color="auto"/>
        <w:left w:val="none" w:sz="0" w:space="0" w:color="auto"/>
        <w:bottom w:val="none" w:sz="0" w:space="0" w:color="auto"/>
        <w:right w:val="none" w:sz="0" w:space="0" w:color="auto"/>
      </w:divBdr>
    </w:div>
    <w:div w:id="743265323">
      <w:bodyDiv w:val="1"/>
      <w:marLeft w:val="0"/>
      <w:marRight w:val="0"/>
      <w:marTop w:val="0"/>
      <w:marBottom w:val="0"/>
      <w:divBdr>
        <w:top w:val="none" w:sz="0" w:space="0" w:color="auto"/>
        <w:left w:val="none" w:sz="0" w:space="0" w:color="auto"/>
        <w:bottom w:val="none" w:sz="0" w:space="0" w:color="auto"/>
        <w:right w:val="none" w:sz="0" w:space="0" w:color="auto"/>
      </w:divBdr>
    </w:div>
    <w:div w:id="758990417">
      <w:bodyDiv w:val="1"/>
      <w:marLeft w:val="0"/>
      <w:marRight w:val="0"/>
      <w:marTop w:val="0"/>
      <w:marBottom w:val="0"/>
      <w:divBdr>
        <w:top w:val="none" w:sz="0" w:space="0" w:color="auto"/>
        <w:left w:val="none" w:sz="0" w:space="0" w:color="auto"/>
        <w:bottom w:val="none" w:sz="0" w:space="0" w:color="auto"/>
        <w:right w:val="none" w:sz="0" w:space="0" w:color="auto"/>
      </w:divBdr>
    </w:div>
    <w:div w:id="760182798">
      <w:bodyDiv w:val="1"/>
      <w:marLeft w:val="0"/>
      <w:marRight w:val="0"/>
      <w:marTop w:val="0"/>
      <w:marBottom w:val="0"/>
      <w:divBdr>
        <w:top w:val="none" w:sz="0" w:space="0" w:color="auto"/>
        <w:left w:val="none" w:sz="0" w:space="0" w:color="auto"/>
        <w:bottom w:val="none" w:sz="0" w:space="0" w:color="auto"/>
        <w:right w:val="none" w:sz="0" w:space="0" w:color="auto"/>
      </w:divBdr>
    </w:div>
    <w:div w:id="767234383">
      <w:bodyDiv w:val="1"/>
      <w:marLeft w:val="0"/>
      <w:marRight w:val="0"/>
      <w:marTop w:val="0"/>
      <w:marBottom w:val="0"/>
      <w:divBdr>
        <w:top w:val="none" w:sz="0" w:space="0" w:color="auto"/>
        <w:left w:val="none" w:sz="0" w:space="0" w:color="auto"/>
        <w:bottom w:val="none" w:sz="0" w:space="0" w:color="auto"/>
        <w:right w:val="none" w:sz="0" w:space="0" w:color="auto"/>
      </w:divBdr>
    </w:div>
    <w:div w:id="778260073">
      <w:bodyDiv w:val="1"/>
      <w:marLeft w:val="0"/>
      <w:marRight w:val="0"/>
      <w:marTop w:val="0"/>
      <w:marBottom w:val="0"/>
      <w:divBdr>
        <w:top w:val="none" w:sz="0" w:space="0" w:color="auto"/>
        <w:left w:val="none" w:sz="0" w:space="0" w:color="auto"/>
        <w:bottom w:val="none" w:sz="0" w:space="0" w:color="auto"/>
        <w:right w:val="none" w:sz="0" w:space="0" w:color="auto"/>
      </w:divBdr>
    </w:div>
    <w:div w:id="784423228">
      <w:bodyDiv w:val="1"/>
      <w:marLeft w:val="0"/>
      <w:marRight w:val="0"/>
      <w:marTop w:val="0"/>
      <w:marBottom w:val="0"/>
      <w:divBdr>
        <w:top w:val="none" w:sz="0" w:space="0" w:color="auto"/>
        <w:left w:val="none" w:sz="0" w:space="0" w:color="auto"/>
        <w:bottom w:val="none" w:sz="0" w:space="0" w:color="auto"/>
        <w:right w:val="none" w:sz="0" w:space="0" w:color="auto"/>
      </w:divBdr>
    </w:div>
    <w:div w:id="785928431">
      <w:bodyDiv w:val="1"/>
      <w:marLeft w:val="0"/>
      <w:marRight w:val="0"/>
      <w:marTop w:val="0"/>
      <w:marBottom w:val="0"/>
      <w:divBdr>
        <w:top w:val="none" w:sz="0" w:space="0" w:color="auto"/>
        <w:left w:val="none" w:sz="0" w:space="0" w:color="auto"/>
        <w:bottom w:val="none" w:sz="0" w:space="0" w:color="auto"/>
        <w:right w:val="none" w:sz="0" w:space="0" w:color="auto"/>
      </w:divBdr>
    </w:div>
    <w:div w:id="790249806">
      <w:bodyDiv w:val="1"/>
      <w:marLeft w:val="0"/>
      <w:marRight w:val="0"/>
      <w:marTop w:val="0"/>
      <w:marBottom w:val="0"/>
      <w:divBdr>
        <w:top w:val="none" w:sz="0" w:space="0" w:color="auto"/>
        <w:left w:val="none" w:sz="0" w:space="0" w:color="auto"/>
        <w:bottom w:val="none" w:sz="0" w:space="0" w:color="auto"/>
        <w:right w:val="none" w:sz="0" w:space="0" w:color="auto"/>
      </w:divBdr>
    </w:div>
    <w:div w:id="801076463">
      <w:bodyDiv w:val="1"/>
      <w:marLeft w:val="0"/>
      <w:marRight w:val="0"/>
      <w:marTop w:val="0"/>
      <w:marBottom w:val="0"/>
      <w:divBdr>
        <w:top w:val="none" w:sz="0" w:space="0" w:color="auto"/>
        <w:left w:val="none" w:sz="0" w:space="0" w:color="auto"/>
        <w:bottom w:val="none" w:sz="0" w:space="0" w:color="auto"/>
        <w:right w:val="none" w:sz="0" w:space="0" w:color="auto"/>
      </w:divBdr>
    </w:div>
    <w:div w:id="805127122">
      <w:bodyDiv w:val="1"/>
      <w:marLeft w:val="0"/>
      <w:marRight w:val="0"/>
      <w:marTop w:val="0"/>
      <w:marBottom w:val="0"/>
      <w:divBdr>
        <w:top w:val="none" w:sz="0" w:space="0" w:color="auto"/>
        <w:left w:val="none" w:sz="0" w:space="0" w:color="auto"/>
        <w:bottom w:val="none" w:sz="0" w:space="0" w:color="auto"/>
        <w:right w:val="none" w:sz="0" w:space="0" w:color="auto"/>
      </w:divBdr>
    </w:div>
    <w:div w:id="819419748">
      <w:bodyDiv w:val="1"/>
      <w:marLeft w:val="0"/>
      <w:marRight w:val="0"/>
      <w:marTop w:val="0"/>
      <w:marBottom w:val="0"/>
      <w:divBdr>
        <w:top w:val="none" w:sz="0" w:space="0" w:color="auto"/>
        <w:left w:val="none" w:sz="0" w:space="0" w:color="auto"/>
        <w:bottom w:val="none" w:sz="0" w:space="0" w:color="auto"/>
        <w:right w:val="none" w:sz="0" w:space="0" w:color="auto"/>
      </w:divBdr>
    </w:div>
    <w:div w:id="827018555">
      <w:bodyDiv w:val="1"/>
      <w:marLeft w:val="0"/>
      <w:marRight w:val="0"/>
      <w:marTop w:val="0"/>
      <w:marBottom w:val="0"/>
      <w:divBdr>
        <w:top w:val="none" w:sz="0" w:space="0" w:color="auto"/>
        <w:left w:val="none" w:sz="0" w:space="0" w:color="auto"/>
        <w:bottom w:val="none" w:sz="0" w:space="0" w:color="auto"/>
        <w:right w:val="none" w:sz="0" w:space="0" w:color="auto"/>
      </w:divBdr>
    </w:div>
    <w:div w:id="840854257">
      <w:bodyDiv w:val="1"/>
      <w:marLeft w:val="0"/>
      <w:marRight w:val="0"/>
      <w:marTop w:val="0"/>
      <w:marBottom w:val="0"/>
      <w:divBdr>
        <w:top w:val="none" w:sz="0" w:space="0" w:color="auto"/>
        <w:left w:val="none" w:sz="0" w:space="0" w:color="auto"/>
        <w:bottom w:val="none" w:sz="0" w:space="0" w:color="auto"/>
        <w:right w:val="none" w:sz="0" w:space="0" w:color="auto"/>
      </w:divBdr>
    </w:div>
    <w:div w:id="841314030">
      <w:bodyDiv w:val="1"/>
      <w:marLeft w:val="0"/>
      <w:marRight w:val="0"/>
      <w:marTop w:val="0"/>
      <w:marBottom w:val="0"/>
      <w:divBdr>
        <w:top w:val="none" w:sz="0" w:space="0" w:color="auto"/>
        <w:left w:val="none" w:sz="0" w:space="0" w:color="auto"/>
        <w:bottom w:val="none" w:sz="0" w:space="0" w:color="auto"/>
        <w:right w:val="none" w:sz="0" w:space="0" w:color="auto"/>
      </w:divBdr>
    </w:div>
    <w:div w:id="855002287">
      <w:bodyDiv w:val="1"/>
      <w:marLeft w:val="0"/>
      <w:marRight w:val="0"/>
      <w:marTop w:val="0"/>
      <w:marBottom w:val="0"/>
      <w:divBdr>
        <w:top w:val="none" w:sz="0" w:space="0" w:color="auto"/>
        <w:left w:val="none" w:sz="0" w:space="0" w:color="auto"/>
        <w:bottom w:val="none" w:sz="0" w:space="0" w:color="auto"/>
        <w:right w:val="none" w:sz="0" w:space="0" w:color="auto"/>
      </w:divBdr>
    </w:div>
    <w:div w:id="856582313">
      <w:bodyDiv w:val="1"/>
      <w:marLeft w:val="0"/>
      <w:marRight w:val="0"/>
      <w:marTop w:val="0"/>
      <w:marBottom w:val="0"/>
      <w:divBdr>
        <w:top w:val="none" w:sz="0" w:space="0" w:color="auto"/>
        <w:left w:val="none" w:sz="0" w:space="0" w:color="auto"/>
        <w:bottom w:val="none" w:sz="0" w:space="0" w:color="auto"/>
        <w:right w:val="none" w:sz="0" w:space="0" w:color="auto"/>
      </w:divBdr>
    </w:div>
    <w:div w:id="863249644">
      <w:bodyDiv w:val="1"/>
      <w:marLeft w:val="0"/>
      <w:marRight w:val="0"/>
      <w:marTop w:val="0"/>
      <w:marBottom w:val="0"/>
      <w:divBdr>
        <w:top w:val="none" w:sz="0" w:space="0" w:color="auto"/>
        <w:left w:val="none" w:sz="0" w:space="0" w:color="auto"/>
        <w:bottom w:val="none" w:sz="0" w:space="0" w:color="auto"/>
        <w:right w:val="none" w:sz="0" w:space="0" w:color="auto"/>
      </w:divBdr>
    </w:div>
    <w:div w:id="868181747">
      <w:bodyDiv w:val="1"/>
      <w:marLeft w:val="0"/>
      <w:marRight w:val="0"/>
      <w:marTop w:val="0"/>
      <w:marBottom w:val="0"/>
      <w:divBdr>
        <w:top w:val="none" w:sz="0" w:space="0" w:color="auto"/>
        <w:left w:val="none" w:sz="0" w:space="0" w:color="auto"/>
        <w:bottom w:val="none" w:sz="0" w:space="0" w:color="auto"/>
        <w:right w:val="none" w:sz="0" w:space="0" w:color="auto"/>
      </w:divBdr>
    </w:div>
    <w:div w:id="872114133">
      <w:bodyDiv w:val="1"/>
      <w:marLeft w:val="0"/>
      <w:marRight w:val="0"/>
      <w:marTop w:val="0"/>
      <w:marBottom w:val="0"/>
      <w:divBdr>
        <w:top w:val="none" w:sz="0" w:space="0" w:color="auto"/>
        <w:left w:val="none" w:sz="0" w:space="0" w:color="auto"/>
        <w:bottom w:val="none" w:sz="0" w:space="0" w:color="auto"/>
        <w:right w:val="none" w:sz="0" w:space="0" w:color="auto"/>
      </w:divBdr>
    </w:div>
    <w:div w:id="879171168">
      <w:bodyDiv w:val="1"/>
      <w:marLeft w:val="0"/>
      <w:marRight w:val="0"/>
      <w:marTop w:val="0"/>
      <w:marBottom w:val="0"/>
      <w:divBdr>
        <w:top w:val="none" w:sz="0" w:space="0" w:color="auto"/>
        <w:left w:val="none" w:sz="0" w:space="0" w:color="auto"/>
        <w:bottom w:val="none" w:sz="0" w:space="0" w:color="auto"/>
        <w:right w:val="none" w:sz="0" w:space="0" w:color="auto"/>
      </w:divBdr>
    </w:div>
    <w:div w:id="896167594">
      <w:bodyDiv w:val="1"/>
      <w:marLeft w:val="0"/>
      <w:marRight w:val="0"/>
      <w:marTop w:val="0"/>
      <w:marBottom w:val="0"/>
      <w:divBdr>
        <w:top w:val="none" w:sz="0" w:space="0" w:color="auto"/>
        <w:left w:val="none" w:sz="0" w:space="0" w:color="auto"/>
        <w:bottom w:val="none" w:sz="0" w:space="0" w:color="auto"/>
        <w:right w:val="none" w:sz="0" w:space="0" w:color="auto"/>
      </w:divBdr>
    </w:div>
    <w:div w:id="898596413">
      <w:bodyDiv w:val="1"/>
      <w:marLeft w:val="0"/>
      <w:marRight w:val="0"/>
      <w:marTop w:val="0"/>
      <w:marBottom w:val="0"/>
      <w:divBdr>
        <w:top w:val="none" w:sz="0" w:space="0" w:color="auto"/>
        <w:left w:val="none" w:sz="0" w:space="0" w:color="auto"/>
        <w:bottom w:val="none" w:sz="0" w:space="0" w:color="auto"/>
        <w:right w:val="none" w:sz="0" w:space="0" w:color="auto"/>
      </w:divBdr>
    </w:div>
    <w:div w:id="914243835">
      <w:bodyDiv w:val="1"/>
      <w:marLeft w:val="0"/>
      <w:marRight w:val="0"/>
      <w:marTop w:val="0"/>
      <w:marBottom w:val="0"/>
      <w:divBdr>
        <w:top w:val="none" w:sz="0" w:space="0" w:color="auto"/>
        <w:left w:val="none" w:sz="0" w:space="0" w:color="auto"/>
        <w:bottom w:val="none" w:sz="0" w:space="0" w:color="auto"/>
        <w:right w:val="none" w:sz="0" w:space="0" w:color="auto"/>
      </w:divBdr>
    </w:div>
    <w:div w:id="919798159">
      <w:bodyDiv w:val="1"/>
      <w:marLeft w:val="0"/>
      <w:marRight w:val="0"/>
      <w:marTop w:val="0"/>
      <w:marBottom w:val="0"/>
      <w:divBdr>
        <w:top w:val="none" w:sz="0" w:space="0" w:color="auto"/>
        <w:left w:val="none" w:sz="0" w:space="0" w:color="auto"/>
        <w:bottom w:val="none" w:sz="0" w:space="0" w:color="auto"/>
        <w:right w:val="none" w:sz="0" w:space="0" w:color="auto"/>
      </w:divBdr>
    </w:div>
    <w:div w:id="927079270">
      <w:bodyDiv w:val="1"/>
      <w:marLeft w:val="0"/>
      <w:marRight w:val="0"/>
      <w:marTop w:val="0"/>
      <w:marBottom w:val="0"/>
      <w:divBdr>
        <w:top w:val="none" w:sz="0" w:space="0" w:color="auto"/>
        <w:left w:val="none" w:sz="0" w:space="0" w:color="auto"/>
        <w:bottom w:val="none" w:sz="0" w:space="0" w:color="auto"/>
        <w:right w:val="none" w:sz="0" w:space="0" w:color="auto"/>
      </w:divBdr>
    </w:div>
    <w:div w:id="931859376">
      <w:bodyDiv w:val="1"/>
      <w:marLeft w:val="0"/>
      <w:marRight w:val="0"/>
      <w:marTop w:val="0"/>
      <w:marBottom w:val="0"/>
      <w:divBdr>
        <w:top w:val="none" w:sz="0" w:space="0" w:color="auto"/>
        <w:left w:val="none" w:sz="0" w:space="0" w:color="auto"/>
        <w:bottom w:val="none" w:sz="0" w:space="0" w:color="auto"/>
        <w:right w:val="none" w:sz="0" w:space="0" w:color="auto"/>
      </w:divBdr>
    </w:div>
    <w:div w:id="962418236">
      <w:bodyDiv w:val="1"/>
      <w:marLeft w:val="0"/>
      <w:marRight w:val="0"/>
      <w:marTop w:val="0"/>
      <w:marBottom w:val="0"/>
      <w:divBdr>
        <w:top w:val="none" w:sz="0" w:space="0" w:color="auto"/>
        <w:left w:val="none" w:sz="0" w:space="0" w:color="auto"/>
        <w:bottom w:val="none" w:sz="0" w:space="0" w:color="auto"/>
        <w:right w:val="none" w:sz="0" w:space="0" w:color="auto"/>
      </w:divBdr>
    </w:div>
    <w:div w:id="965744863">
      <w:bodyDiv w:val="1"/>
      <w:marLeft w:val="0"/>
      <w:marRight w:val="0"/>
      <w:marTop w:val="0"/>
      <w:marBottom w:val="0"/>
      <w:divBdr>
        <w:top w:val="none" w:sz="0" w:space="0" w:color="auto"/>
        <w:left w:val="none" w:sz="0" w:space="0" w:color="auto"/>
        <w:bottom w:val="none" w:sz="0" w:space="0" w:color="auto"/>
        <w:right w:val="none" w:sz="0" w:space="0" w:color="auto"/>
      </w:divBdr>
    </w:div>
    <w:div w:id="972751439">
      <w:bodyDiv w:val="1"/>
      <w:marLeft w:val="0"/>
      <w:marRight w:val="0"/>
      <w:marTop w:val="0"/>
      <w:marBottom w:val="0"/>
      <w:divBdr>
        <w:top w:val="none" w:sz="0" w:space="0" w:color="auto"/>
        <w:left w:val="none" w:sz="0" w:space="0" w:color="auto"/>
        <w:bottom w:val="none" w:sz="0" w:space="0" w:color="auto"/>
        <w:right w:val="none" w:sz="0" w:space="0" w:color="auto"/>
      </w:divBdr>
    </w:div>
    <w:div w:id="998192629">
      <w:bodyDiv w:val="1"/>
      <w:marLeft w:val="0"/>
      <w:marRight w:val="0"/>
      <w:marTop w:val="0"/>
      <w:marBottom w:val="0"/>
      <w:divBdr>
        <w:top w:val="none" w:sz="0" w:space="0" w:color="auto"/>
        <w:left w:val="none" w:sz="0" w:space="0" w:color="auto"/>
        <w:bottom w:val="none" w:sz="0" w:space="0" w:color="auto"/>
        <w:right w:val="none" w:sz="0" w:space="0" w:color="auto"/>
      </w:divBdr>
    </w:div>
    <w:div w:id="1001857289">
      <w:bodyDiv w:val="1"/>
      <w:marLeft w:val="0"/>
      <w:marRight w:val="0"/>
      <w:marTop w:val="0"/>
      <w:marBottom w:val="0"/>
      <w:divBdr>
        <w:top w:val="none" w:sz="0" w:space="0" w:color="auto"/>
        <w:left w:val="none" w:sz="0" w:space="0" w:color="auto"/>
        <w:bottom w:val="none" w:sz="0" w:space="0" w:color="auto"/>
        <w:right w:val="none" w:sz="0" w:space="0" w:color="auto"/>
      </w:divBdr>
    </w:div>
    <w:div w:id="1062290588">
      <w:bodyDiv w:val="1"/>
      <w:marLeft w:val="0"/>
      <w:marRight w:val="0"/>
      <w:marTop w:val="0"/>
      <w:marBottom w:val="0"/>
      <w:divBdr>
        <w:top w:val="none" w:sz="0" w:space="0" w:color="auto"/>
        <w:left w:val="none" w:sz="0" w:space="0" w:color="auto"/>
        <w:bottom w:val="none" w:sz="0" w:space="0" w:color="auto"/>
        <w:right w:val="none" w:sz="0" w:space="0" w:color="auto"/>
      </w:divBdr>
    </w:div>
    <w:div w:id="1064334508">
      <w:bodyDiv w:val="1"/>
      <w:marLeft w:val="0"/>
      <w:marRight w:val="0"/>
      <w:marTop w:val="0"/>
      <w:marBottom w:val="0"/>
      <w:divBdr>
        <w:top w:val="none" w:sz="0" w:space="0" w:color="auto"/>
        <w:left w:val="none" w:sz="0" w:space="0" w:color="auto"/>
        <w:bottom w:val="none" w:sz="0" w:space="0" w:color="auto"/>
        <w:right w:val="none" w:sz="0" w:space="0" w:color="auto"/>
      </w:divBdr>
    </w:div>
    <w:div w:id="1072700871">
      <w:bodyDiv w:val="1"/>
      <w:marLeft w:val="0"/>
      <w:marRight w:val="0"/>
      <w:marTop w:val="0"/>
      <w:marBottom w:val="0"/>
      <w:divBdr>
        <w:top w:val="none" w:sz="0" w:space="0" w:color="auto"/>
        <w:left w:val="none" w:sz="0" w:space="0" w:color="auto"/>
        <w:bottom w:val="none" w:sz="0" w:space="0" w:color="auto"/>
        <w:right w:val="none" w:sz="0" w:space="0" w:color="auto"/>
      </w:divBdr>
    </w:div>
    <w:div w:id="1078013157">
      <w:bodyDiv w:val="1"/>
      <w:marLeft w:val="0"/>
      <w:marRight w:val="0"/>
      <w:marTop w:val="0"/>
      <w:marBottom w:val="0"/>
      <w:divBdr>
        <w:top w:val="none" w:sz="0" w:space="0" w:color="auto"/>
        <w:left w:val="none" w:sz="0" w:space="0" w:color="auto"/>
        <w:bottom w:val="none" w:sz="0" w:space="0" w:color="auto"/>
        <w:right w:val="none" w:sz="0" w:space="0" w:color="auto"/>
      </w:divBdr>
    </w:div>
    <w:div w:id="1087270082">
      <w:bodyDiv w:val="1"/>
      <w:marLeft w:val="0"/>
      <w:marRight w:val="0"/>
      <w:marTop w:val="0"/>
      <w:marBottom w:val="0"/>
      <w:divBdr>
        <w:top w:val="none" w:sz="0" w:space="0" w:color="auto"/>
        <w:left w:val="none" w:sz="0" w:space="0" w:color="auto"/>
        <w:bottom w:val="none" w:sz="0" w:space="0" w:color="auto"/>
        <w:right w:val="none" w:sz="0" w:space="0" w:color="auto"/>
      </w:divBdr>
    </w:div>
    <w:div w:id="1088383498">
      <w:bodyDiv w:val="1"/>
      <w:marLeft w:val="0"/>
      <w:marRight w:val="0"/>
      <w:marTop w:val="0"/>
      <w:marBottom w:val="0"/>
      <w:divBdr>
        <w:top w:val="none" w:sz="0" w:space="0" w:color="auto"/>
        <w:left w:val="none" w:sz="0" w:space="0" w:color="auto"/>
        <w:bottom w:val="none" w:sz="0" w:space="0" w:color="auto"/>
        <w:right w:val="none" w:sz="0" w:space="0" w:color="auto"/>
      </w:divBdr>
    </w:div>
    <w:div w:id="1089541650">
      <w:bodyDiv w:val="1"/>
      <w:marLeft w:val="0"/>
      <w:marRight w:val="0"/>
      <w:marTop w:val="0"/>
      <w:marBottom w:val="0"/>
      <w:divBdr>
        <w:top w:val="none" w:sz="0" w:space="0" w:color="auto"/>
        <w:left w:val="none" w:sz="0" w:space="0" w:color="auto"/>
        <w:bottom w:val="none" w:sz="0" w:space="0" w:color="auto"/>
        <w:right w:val="none" w:sz="0" w:space="0" w:color="auto"/>
      </w:divBdr>
    </w:div>
    <w:div w:id="1097480392">
      <w:bodyDiv w:val="1"/>
      <w:marLeft w:val="0"/>
      <w:marRight w:val="0"/>
      <w:marTop w:val="0"/>
      <w:marBottom w:val="0"/>
      <w:divBdr>
        <w:top w:val="none" w:sz="0" w:space="0" w:color="auto"/>
        <w:left w:val="none" w:sz="0" w:space="0" w:color="auto"/>
        <w:bottom w:val="none" w:sz="0" w:space="0" w:color="auto"/>
        <w:right w:val="none" w:sz="0" w:space="0" w:color="auto"/>
      </w:divBdr>
    </w:div>
    <w:div w:id="1099444760">
      <w:bodyDiv w:val="1"/>
      <w:marLeft w:val="0"/>
      <w:marRight w:val="0"/>
      <w:marTop w:val="0"/>
      <w:marBottom w:val="0"/>
      <w:divBdr>
        <w:top w:val="none" w:sz="0" w:space="0" w:color="auto"/>
        <w:left w:val="none" w:sz="0" w:space="0" w:color="auto"/>
        <w:bottom w:val="none" w:sz="0" w:space="0" w:color="auto"/>
        <w:right w:val="none" w:sz="0" w:space="0" w:color="auto"/>
      </w:divBdr>
    </w:div>
    <w:div w:id="1115948857">
      <w:bodyDiv w:val="1"/>
      <w:marLeft w:val="0"/>
      <w:marRight w:val="0"/>
      <w:marTop w:val="0"/>
      <w:marBottom w:val="0"/>
      <w:divBdr>
        <w:top w:val="none" w:sz="0" w:space="0" w:color="auto"/>
        <w:left w:val="none" w:sz="0" w:space="0" w:color="auto"/>
        <w:bottom w:val="none" w:sz="0" w:space="0" w:color="auto"/>
        <w:right w:val="none" w:sz="0" w:space="0" w:color="auto"/>
      </w:divBdr>
    </w:div>
    <w:div w:id="1126006405">
      <w:bodyDiv w:val="1"/>
      <w:marLeft w:val="0"/>
      <w:marRight w:val="0"/>
      <w:marTop w:val="0"/>
      <w:marBottom w:val="0"/>
      <w:divBdr>
        <w:top w:val="none" w:sz="0" w:space="0" w:color="auto"/>
        <w:left w:val="none" w:sz="0" w:space="0" w:color="auto"/>
        <w:bottom w:val="none" w:sz="0" w:space="0" w:color="auto"/>
        <w:right w:val="none" w:sz="0" w:space="0" w:color="auto"/>
      </w:divBdr>
    </w:div>
    <w:div w:id="1129975457">
      <w:bodyDiv w:val="1"/>
      <w:marLeft w:val="0"/>
      <w:marRight w:val="0"/>
      <w:marTop w:val="0"/>
      <w:marBottom w:val="0"/>
      <w:divBdr>
        <w:top w:val="none" w:sz="0" w:space="0" w:color="auto"/>
        <w:left w:val="none" w:sz="0" w:space="0" w:color="auto"/>
        <w:bottom w:val="none" w:sz="0" w:space="0" w:color="auto"/>
        <w:right w:val="none" w:sz="0" w:space="0" w:color="auto"/>
      </w:divBdr>
    </w:div>
    <w:div w:id="1130171179">
      <w:bodyDiv w:val="1"/>
      <w:marLeft w:val="0"/>
      <w:marRight w:val="0"/>
      <w:marTop w:val="0"/>
      <w:marBottom w:val="0"/>
      <w:divBdr>
        <w:top w:val="none" w:sz="0" w:space="0" w:color="auto"/>
        <w:left w:val="none" w:sz="0" w:space="0" w:color="auto"/>
        <w:bottom w:val="none" w:sz="0" w:space="0" w:color="auto"/>
        <w:right w:val="none" w:sz="0" w:space="0" w:color="auto"/>
      </w:divBdr>
    </w:div>
    <w:div w:id="1131627361">
      <w:bodyDiv w:val="1"/>
      <w:marLeft w:val="0"/>
      <w:marRight w:val="0"/>
      <w:marTop w:val="0"/>
      <w:marBottom w:val="0"/>
      <w:divBdr>
        <w:top w:val="none" w:sz="0" w:space="0" w:color="auto"/>
        <w:left w:val="none" w:sz="0" w:space="0" w:color="auto"/>
        <w:bottom w:val="none" w:sz="0" w:space="0" w:color="auto"/>
        <w:right w:val="none" w:sz="0" w:space="0" w:color="auto"/>
      </w:divBdr>
    </w:div>
    <w:div w:id="1132749870">
      <w:bodyDiv w:val="1"/>
      <w:marLeft w:val="0"/>
      <w:marRight w:val="0"/>
      <w:marTop w:val="0"/>
      <w:marBottom w:val="0"/>
      <w:divBdr>
        <w:top w:val="none" w:sz="0" w:space="0" w:color="auto"/>
        <w:left w:val="none" w:sz="0" w:space="0" w:color="auto"/>
        <w:bottom w:val="none" w:sz="0" w:space="0" w:color="auto"/>
        <w:right w:val="none" w:sz="0" w:space="0" w:color="auto"/>
      </w:divBdr>
    </w:div>
    <w:div w:id="1134252367">
      <w:bodyDiv w:val="1"/>
      <w:marLeft w:val="0"/>
      <w:marRight w:val="0"/>
      <w:marTop w:val="0"/>
      <w:marBottom w:val="0"/>
      <w:divBdr>
        <w:top w:val="none" w:sz="0" w:space="0" w:color="auto"/>
        <w:left w:val="none" w:sz="0" w:space="0" w:color="auto"/>
        <w:bottom w:val="none" w:sz="0" w:space="0" w:color="auto"/>
        <w:right w:val="none" w:sz="0" w:space="0" w:color="auto"/>
      </w:divBdr>
    </w:div>
    <w:div w:id="1137643712">
      <w:bodyDiv w:val="1"/>
      <w:marLeft w:val="0"/>
      <w:marRight w:val="0"/>
      <w:marTop w:val="0"/>
      <w:marBottom w:val="0"/>
      <w:divBdr>
        <w:top w:val="none" w:sz="0" w:space="0" w:color="auto"/>
        <w:left w:val="none" w:sz="0" w:space="0" w:color="auto"/>
        <w:bottom w:val="none" w:sz="0" w:space="0" w:color="auto"/>
        <w:right w:val="none" w:sz="0" w:space="0" w:color="auto"/>
      </w:divBdr>
    </w:div>
    <w:div w:id="1142114657">
      <w:bodyDiv w:val="1"/>
      <w:marLeft w:val="0"/>
      <w:marRight w:val="0"/>
      <w:marTop w:val="0"/>
      <w:marBottom w:val="0"/>
      <w:divBdr>
        <w:top w:val="none" w:sz="0" w:space="0" w:color="auto"/>
        <w:left w:val="none" w:sz="0" w:space="0" w:color="auto"/>
        <w:bottom w:val="none" w:sz="0" w:space="0" w:color="auto"/>
        <w:right w:val="none" w:sz="0" w:space="0" w:color="auto"/>
      </w:divBdr>
    </w:div>
    <w:div w:id="1158499463">
      <w:bodyDiv w:val="1"/>
      <w:marLeft w:val="0"/>
      <w:marRight w:val="0"/>
      <w:marTop w:val="0"/>
      <w:marBottom w:val="0"/>
      <w:divBdr>
        <w:top w:val="none" w:sz="0" w:space="0" w:color="auto"/>
        <w:left w:val="none" w:sz="0" w:space="0" w:color="auto"/>
        <w:bottom w:val="none" w:sz="0" w:space="0" w:color="auto"/>
        <w:right w:val="none" w:sz="0" w:space="0" w:color="auto"/>
      </w:divBdr>
    </w:div>
    <w:div w:id="1172331985">
      <w:bodyDiv w:val="1"/>
      <w:marLeft w:val="0"/>
      <w:marRight w:val="0"/>
      <w:marTop w:val="0"/>
      <w:marBottom w:val="0"/>
      <w:divBdr>
        <w:top w:val="none" w:sz="0" w:space="0" w:color="auto"/>
        <w:left w:val="none" w:sz="0" w:space="0" w:color="auto"/>
        <w:bottom w:val="none" w:sz="0" w:space="0" w:color="auto"/>
        <w:right w:val="none" w:sz="0" w:space="0" w:color="auto"/>
      </w:divBdr>
    </w:div>
    <w:div w:id="1183742293">
      <w:bodyDiv w:val="1"/>
      <w:marLeft w:val="0"/>
      <w:marRight w:val="0"/>
      <w:marTop w:val="0"/>
      <w:marBottom w:val="0"/>
      <w:divBdr>
        <w:top w:val="none" w:sz="0" w:space="0" w:color="auto"/>
        <w:left w:val="none" w:sz="0" w:space="0" w:color="auto"/>
        <w:bottom w:val="none" w:sz="0" w:space="0" w:color="auto"/>
        <w:right w:val="none" w:sz="0" w:space="0" w:color="auto"/>
      </w:divBdr>
    </w:div>
    <w:div w:id="1188985006">
      <w:bodyDiv w:val="1"/>
      <w:marLeft w:val="0"/>
      <w:marRight w:val="0"/>
      <w:marTop w:val="0"/>
      <w:marBottom w:val="0"/>
      <w:divBdr>
        <w:top w:val="none" w:sz="0" w:space="0" w:color="auto"/>
        <w:left w:val="none" w:sz="0" w:space="0" w:color="auto"/>
        <w:bottom w:val="none" w:sz="0" w:space="0" w:color="auto"/>
        <w:right w:val="none" w:sz="0" w:space="0" w:color="auto"/>
      </w:divBdr>
    </w:div>
    <w:div w:id="1200435075">
      <w:bodyDiv w:val="1"/>
      <w:marLeft w:val="0"/>
      <w:marRight w:val="0"/>
      <w:marTop w:val="0"/>
      <w:marBottom w:val="0"/>
      <w:divBdr>
        <w:top w:val="none" w:sz="0" w:space="0" w:color="auto"/>
        <w:left w:val="none" w:sz="0" w:space="0" w:color="auto"/>
        <w:bottom w:val="none" w:sz="0" w:space="0" w:color="auto"/>
        <w:right w:val="none" w:sz="0" w:space="0" w:color="auto"/>
      </w:divBdr>
    </w:div>
    <w:div w:id="1208882188">
      <w:bodyDiv w:val="1"/>
      <w:marLeft w:val="0"/>
      <w:marRight w:val="0"/>
      <w:marTop w:val="0"/>
      <w:marBottom w:val="0"/>
      <w:divBdr>
        <w:top w:val="none" w:sz="0" w:space="0" w:color="auto"/>
        <w:left w:val="none" w:sz="0" w:space="0" w:color="auto"/>
        <w:bottom w:val="none" w:sz="0" w:space="0" w:color="auto"/>
        <w:right w:val="none" w:sz="0" w:space="0" w:color="auto"/>
      </w:divBdr>
    </w:div>
    <w:div w:id="1209998903">
      <w:bodyDiv w:val="1"/>
      <w:marLeft w:val="0"/>
      <w:marRight w:val="0"/>
      <w:marTop w:val="0"/>
      <w:marBottom w:val="0"/>
      <w:divBdr>
        <w:top w:val="none" w:sz="0" w:space="0" w:color="auto"/>
        <w:left w:val="none" w:sz="0" w:space="0" w:color="auto"/>
        <w:bottom w:val="none" w:sz="0" w:space="0" w:color="auto"/>
        <w:right w:val="none" w:sz="0" w:space="0" w:color="auto"/>
      </w:divBdr>
    </w:div>
    <w:div w:id="1239944875">
      <w:bodyDiv w:val="1"/>
      <w:marLeft w:val="0"/>
      <w:marRight w:val="0"/>
      <w:marTop w:val="0"/>
      <w:marBottom w:val="0"/>
      <w:divBdr>
        <w:top w:val="none" w:sz="0" w:space="0" w:color="auto"/>
        <w:left w:val="none" w:sz="0" w:space="0" w:color="auto"/>
        <w:bottom w:val="none" w:sz="0" w:space="0" w:color="auto"/>
        <w:right w:val="none" w:sz="0" w:space="0" w:color="auto"/>
      </w:divBdr>
    </w:div>
    <w:div w:id="1242059122">
      <w:bodyDiv w:val="1"/>
      <w:marLeft w:val="0"/>
      <w:marRight w:val="0"/>
      <w:marTop w:val="0"/>
      <w:marBottom w:val="0"/>
      <w:divBdr>
        <w:top w:val="none" w:sz="0" w:space="0" w:color="auto"/>
        <w:left w:val="none" w:sz="0" w:space="0" w:color="auto"/>
        <w:bottom w:val="none" w:sz="0" w:space="0" w:color="auto"/>
        <w:right w:val="none" w:sz="0" w:space="0" w:color="auto"/>
      </w:divBdr>
    </w:div>
    <w:div w:id="1244755170">
      <w:bodyDiv w:val="1"/>
      <w:marLeft w:val="0"/>
      <w:marRight w:val="0"/>
      <w:marTop w:val="0"/>
      <w:marBottom w:val="0"/>
      <w:divBdr>
        <w:top w:val="none" w:sz="0" w:space="0" w:color="auto"/>
        <w:left w:val="none" w:sz="0" w:space="0" w:color="auto"/>
        <w:bottom w:val="none" w:sz="0" w:space="0" w:color="auto"/>
        <w:right w:val="none" w:sz="0" w:space="0" w:color="auto"/>
      </w:divBdr>
    </w:div>
    <w:div w:id="1248032262">
      <w:bodyDiv w:val="1"/>
      <w:marLeft w:val="0"/>
      <w:marRight w:val="0"/>
      <w:marTop w:val="0"/>
      <w:marBottom w:val="0"/>
      <w:divBdr>
        <w:top w:val="none" w:sz="0" w:space="0" w:color="auto"/>
        <w:left w:val="none" w:sz="0" w:space="0" w:color="auto"/>
        <w:bottom w:val="none" w:sz="0" w:space="0" w:color="auto"/>
        <w:right w:val="none" w:sz="0" w:space="0" w:color="auto"/>
      </w:divBdr>
    </w:div>
    <w:div w:id="1249116287">
      <w:bodyDiv w:val="1"/>
      <w:marLeft w:val="0"/>
      <w:marRight w:val="0"/>
      <w:marTop w:val="0"/>
      <w:marBottom w:val="0"/>
      <w:divBdr>
        <w:top w:val="none" w:sz="0" w:space="0" w:color="auto"/>
        <w:left w:val="none" w:sz="0" w:space="0" w:color="auto"/>
        <w:bottom w:val="none" w:sz="0" w:space="0" w:color="auto"/>
        <w:right w:val="none" w:sz="0" w:space="0" w:color="auto"/>
      </w:divBdr>
    </w:div>
    <w:div w:id="1249968829">
      <w:bodyDiv w:val="1"/>
      <w:marLeft w:val="0"/>
      <w:marRight w:val="0"/>
      <w:marTop w:val="0"/>
      <w:marBottom w:val="0"/>
      <w:divBdr>
        <w:top w:val="none" w:sz="0" w:space="0" w:color="auto"/>
        <w:left w:val="none" w:sz="0" w:space="0" w:color="auto"/>
        <w:bottom w:val="none" w:sz="0" w:space="0" w:color="auto"/>
        <w:right w:val="none" w:sz="0" w:space="0" w:color="auto"/>
      </w:divBdr>
    </w:div>
    <w:div w:id="1273047667">
      <w:bodyDiv w:val="1"/>
      <w:marLeft w:val="0"/>
      <w:marRight w:val="0"/>
      <w:marTop w:val="0"/>
      <w:marBottom w:val="0"/>
      <w:divBdr>
        <w:top w:val="none" w:sz="0" w:space="0" w:color="auto"/>
        <w:left w:val="none" w:sz="0" w:space="0" w:color="auto"/>
        <w:bottom w:val="none" w:sz="0" w:space="0" w:color="auto"/>
        <w:right w:val="none" w:sz="0" w:space="0" w:color="auto"/>
      </w:divBdr>
    </w:div>
    <w:div w:id="1277106324">
      <w:bodyDiv w:val="1"/>
      <w:marLeft w:val="0"/>
      <w:marRight w:val="0"/>
      <w:marTop w:val="0"/>
      <w:marBottom w:val="0"/>
      <w:divBdr>
        <w:top w:val="none" w:sz="0" w:space="0" w:color="auto"/>
        <w:left w:val="none" w:sz="0" w:space="0" w:color="auto"/>
        <w:bottom w:val="none" w:sz="0" w:space="0" w:color="auto"/>
        <w:right w:val="none" w:sz="0" w:space="0" w:color="auto"/>
      </w:divBdr>
    </w:div>
    <w:div w:id="1293559351">
      <w:bodyDiv w:val="1"/>
      <w:marLeft w:val="0"/>
      <w:marRight w:val="0"/>
      <w:marTop w:val="0"/>
      <w:marBottom w:val="0"/>
      <w:divBdr>
        <w:top w:val="none" w:sz="0" w:space="0" w:color="auto"/>
        <w:left w:val="none" w:sz="0" w:space="0" w:color="auto"/>
        <w:bottom w:val="none" w:sz="0" w:space="0" w:color="auto"/>
        <w:right w:val="none" w:sz="0" w:space="0" w:color="auto"/>
      </w:divBdr>
    </w:div>
    <w:div w:id="1295595728">
      <w:bodyDiv w:val="1"/>
      <w:marLeft w:val="0"/>
      <w:marRight w:val="0"/>
      <w:marTop w:val="0"/>
      <w:marBottom w:val="0"/>
      <w:divBdr>
        <w:top w:val="none" w:sz="0" w:space="0" w:color="auto"/>
        <w:left w:val="none" w:sz="0" w:space="0" w:color="auto"/>
        <w:bottom w:val="none" w:sz="0" w:space="0" w:color="auto"/>
        <w:right w:val="none" w:sz="0" w:space="0" w:color="auto"/>
      </w:divBdr>
    </w:div>
    <w:div w:id="1308780506">
      <w:bodyDiv w:val="1"/>
      <w:marLeft w:val="0"/>
      <w:marRight w:val="0"/>
      <w:marTop w:val="0"/>
      <w:marBottom w:val="0"/>
      <w:divBdr>
        <w:top w:val="none" w:sz="0" w:space="0" w:color="auto"/>
        <w:left w:val="none" w:sz="0" w:space="0" w:color="auto"/>
        <w:bottom w:val="none" w:sz="0" w:space="0" w:color="auto"/>
        <w:right w:val="none" w:sz="0" w:space="0" w:color="auto"/>
      </w:divBdr>
    </w:div>
    <w:div w:id="1319722753">
      <w:bodyDiv w:val="1"/>
      <w:marLeft w:val="0"/>
      <w:marRight w:val="0"/>
      <w:marTop w:val="0"/>
      <w:marBottom w:val="0"/>
      <w:divBdr>
        <w:top w:val="none" w:sz="0" w:space="0" w:color="auto"/>
        <w:left w:val="none" w:sz="0" w:space="0" w:color="auto"/>
        <w:bottom w:val="none" w:sz="0" w:space="0" w:color="auto"/>
        <w:right w:val="none" w:sz="0" w:space="0" w:color="auto"/>
      </w:divBdr>
    </w:div>
    <w:div w:id="1337802747">
      <w:bodyDiv w:val="1"/>
      <w:marLeft w:val="0"/>
      <w:marRight w:val="0"/>
      <w:marTop w:val="0"/>
      <w:marBottom w:val="0"/>
      <w:divBdr>
        <w:top w:val="none" w:sz="0" w:space="0" w:color="auto"/>
        <w:left w:val="none" w:sz="0" w:space="0" w:color="auto"/>
        <w:bottom w:val="none" w:sz="0" w:space="0" w:color="auto"/>
        <w:right w:val="none" w:sz="0" w:space="0" w:color="auto"/>
      </w:divBdr>
    </w:div>
    <w:div w:id="1349680654">
      <w:bodyDiv w:val="1"/>
      <w:marLeft w:val="0"/>
      <w:marRight w:val="0"/>
      <w:marTop w:val="0"/>
      <w:marBottom w:val="0"/>
      <w:divBdr>
        <w:top w:val="none" w:sz="0" w:space="0" w:color="auto"/>
        <w:left w:val="none" w:sz="0" w:space="0" w:color="auto"/>
        <w:bottom w:val="none" w:sz="0" w:space="0" w:color="auto"/>
        <w:right w:val="none" w:sz="0" w:space="0" w:color="auto"/>
      </w:divBdr>
    </w:div>
    <w:div w:id="1355233773">
      <w:bodyDiv w:val="1"/>
      <w:marLeft w:val="0"/>
      <w:marRight w:val="0"/>
      <w:marTop w:val="0"/>
      <w:marBottom w:val="0"/>
      <w:divBdr>
        <w:top w:val="none" w:sz="0" w:space="0" w:color="auto"/>
        <w:left w:val="none" w:sz="0" w:space="0" w:color="auto"/>
        <w:bottom w:val="none" w:sz="0" w:space="0" w:color="auto"/>
        <w:right w:val="none" w:sz="0" w:space="0" w:color="auto"/>
      </w:divBdr>
    </w:div>
    <w:div w:id="1367097764">
      <w:bodyDiv w:val="1"/>
      <w:marLeft w:val="0"/>
      <w:marRight w:val="0"/>
      <w:marTop w:val="0"/>
      <w:marBottom w:val="0"/>
      <w:divBdr>
        <w:top w:val="none" w:sz="0" w:space="0" w:color="auto"/>
        <w:left w:val="none" w:sz="0" w:space="0" w:color="auto"/>
        <w:bottom w:val="none" w:sz="0" w:space="0" w:color="auto"/>
        <w:right w:val="none" w:sz="0" w:space="0" w:color="auto"/>
      </w:divBdr>
    </w:div>
    <w:div w:id="1367410039">
      <w:bodyDiv w:val="1"/>
      <w:marLeft w:val="0"/>
      <w:marRight w:val="0"/>
      <w:marTop w:val="0"/>
      <w:marBottom w:val="0"/>
      <w:divBdr>
        <w:top w:val="none" w:sz="0" w:space="0" w:color="auto"/>
        <w:left w:val="none" w:sz="0" w:space="0" w:color="auto"/>
        <w:bottom w:val="none" w:sz="0" w:space="0" w:color="auto"/>
        <w:right w:val="none" w:sz="0" w:space="0" w:color="auto"/>
      </w:divBdr>
    </w:div>
    <w:div w:id="1372538145">
      <w:bodyDiv w:val="1"/>
      <w:marLeft w:val="0"/>
      <w:marRight w:val="0"/>
      <w:marTop w:val="0"/>
      <w:marBottom w:val="0"/>
      <w:divBdr>
        <w:top w:val="none" w:sz="0" w:space="0" w:color="auto"/>
        <w:left w:val="none" w:sz="0" w:space="0" w:color="auto"/>
        <w:bottom w:val="none" w:sz="0" w:space="0" w:color="auto"/>
        <w:right w:val="none" w:sz="0" w:space="0" w:color="auto"/>
      </w:divBdr>
    </w:div>
    <w:div w:id="1373261348">
      <w:bodyDiv w:val="1"/>
      <w:marLeft w:val="0"/>
      <w:marRight w:val="0"/>
      <w:marTop w:val="0"/>
      <w:marBottom w:val="0"/>
      <w:divBdr>
        <w:top w:val="none" w:sz="0" w:space="0" w:color="auto"/>
        <w:left w:val="none" w:sz="0" w:space="0" w:color="auto"/>
        <w:bottom w:val="none" w:sz="0" w:space="0" w:color="auto"/>
        <w:right w:val="none" w:sz="0" w:space="0" w:color="auto"/>
      </w:divBdr>
    </w:div>
    <w:div w:id="1378550871">
      <w:bodyDiv w:val="1"/>
      <w:marLeft w:val="0"/>
      <w:marRight w:val="0"/>
      <w:marTop w:val="0"/>
      <w:marBottom w:val="0"/>
      <w:divBdr>
        <w:top w:val="none" w:sz="0" w:space="0" w:color="auto"/>
        <w:left w:val="none" w:sz="0" w:space="0" w:color="auto"/>
        <w:bottom w:val="none" w:sz="0" w:space="0" w:color="auto"/>
        <w:right w:val="none" w:sz="0" w:space="0" w:color="auto"/>
      </w:divBdr>
    </w:div>
    <w:div w:id="1408653079">
      <w:bodyDiv w:val="1"/>
      <w:marLeft w:val="0"/>
      <w:marRight w:val="0"/>
      <w:marTop w:val="0"/>
      <w:marBottom w:val="0"/>
      <w:divBdr>
        <w:top w:val="none" w:sz="0" w:space="0" w:color="auto"/>
        <w:left w:val="none" w:sz="0" w:space="0" w:color="auto"/>
        <w:bottom w:val="none" w:sz="0" w:space="0" w:color="auto"/>
        <w:right w:val="none" w:sz="0" w:space="0" w:color="auto"/>
      </w:divBdr>
    </w:div>
    <w:div w:id="1435402012">
      <w:bodyDiv w:val="1"/>
      <w:marLeft w:val="0"/>
      <w:marRight w:val="0"/>
      <w:marTop w:val="0"/>
      <w:marBottom w:val="0"/>
      <w:divBdr>
        <w:top w:val="none" w:sz="0" w:space="0" w:color="auto"/>
        <w:left w:val="none" w:sz="0" w:space="0" w:color="auto"/>
        <w:bottom w:val="none" w:sz="0" w:space="0" w:color="auto"/>
        <w:right w:val="none" w:sz="0" w:space="0" w:color="auto"/>
      </w:divBdr>
    </w:div>
    <w:div w:id="1440300501">
      <w:bodyDiv w:val="1"/>
      <w:marLeft w:val="0"/>
      <w:marRight w:val="0"/>
      <w:marTop w:val="0"/>
      <w:marBottom w:val="0"/>
      <w:divBdr>
        <w:top w:val="none" w:sz="0" w:space="0" w:color="auto"/>
        <w:left w:val="none" w:sz="0" w:space="0" w:color="auto"/>
        <w:bottom w:val="none" w:sz="0" w:space="0" w:color="auto"/>
        <w:right w:val="none" w:sz="0" w:space="0" w:color="auto"/>
      </w:divBdr>
    </w:div>
    <w:div w:id="1448620043">
      <w:bodyDiv w:val="1"/>
      <w:marLeft w:val="0"/>
      <w:marRight w:val="0"/>
      <w:marTop w:val="0"/>
      <w:marBottom w:val="0"/>
      <w:divBdr>
        <w:top w:val="none" w:sz="0" w:space="0" w:color="auto"/>
        <w:left w:val="none" w:sz="0" w:space="0" w:color="auto"/>
        <w:bottom w:val="none" w:sz="0" w:space="0" w:color="auto"/>
        <w:right w:val="none" w:sz="0" w:space="0" w:color="auto"/>
      </w:divBdr>
    </w:div>
    <w:div w:id="1448961102">
      <w:bodyDiv w:val="1"/>
      <w:marLeft w:val="0"/>
      <w:marRight w:val="0"/>
      <w:marTop w:val="0"/>
      <w:marBottom w:val="0"/>
      <w:divBdr>
        <w:top w:val="none" w:sz="0" w:space="0" w:color="auto"/>
        <w:left w:val="none" w:sz="0" w:space="0" w:color="auto"/>
        <w:bottom w:val="none" w:sz="0" w:space="0" w:color="auto"/>
        <w:right w:val="none" w:sz="0" w:space="0" w:color="auto"/>
      </w:divBdr>
    </w:div>
    <w:div w:id="1465077443">
      <w:bodyDiv w:val="1"/>
      <w:marLeft w:val="0"/>
      <w:marRight w:val="0"/>
      <w:marTop w:val="0"/>
      <w:marBottom w:val="0"/>
      <w:divBdr>
        <w:top w:val="none" w:sz="0" w:space="0" w:color="auto"/>
        <w:left w:val="none" w:sz="0" w:space="0" w:color="auto"/>
        <w:bottom w:val="none" w:sz="0" w:space="0" w:color="auto"/>
        <w:right w:val="none" w:sz="0" w:space="0" w:color="auto"/>
      </w:divBdr>
    </w:div>
    <w:div w:id="1487822228">
      <w:bodyDiv w:val="1"/>
      <w:marLeft w:val="0"/>
      <w:marRight w:val="0"/>
      <w:marTop w:val="0"/>
      <w:marBottom w:val="0"/>
      <w:divBdr>
        <w:top w:val="none" w:sz="0" w:space="0" w:color="auto"/>
        <w:left w:val="none" w:sz="0" w:space="0" w:color="auto"/>
        <w:bottom w:val="none" w:sz="0" w:space="0" w:color="auto"/>
        <w:right w:val="none" w:sz="0" w:space="0" w:color="auto"/>
      </w:divBdr>
    </w:div>
    <w:div w:id="1500852428">
      <w:bodyDiv w:val="1"/>
      <w:marLeft w:val="0"/>
      <w:marRight w:val="0"/>
      <w:marTop w:val="0"/>
      <w:marBottom w:val="0"/>
      <w:divBdr>
        <w:top w:val="none" w:sz="0" w:space="0" w:color="auto"/>
        <w:left w:val="none" w:sz="0" w:space="0" w:color="auto"/>
        <w:bottom w:val="none" w:sz="0" w:space="0" w:color="auto"/>
        <w:right w:val="none" w:sz="0" w:space="0" w:color="auto"/>
      </w:divBdr>
    </w:div>
    <w:div w:id="1500927006">
      <w:bodyDiv w:val="1"/>
      <w:marLeft w:val="0"/>
      <w:marRight w:val="0"/>
      <w:marTop w:val="0"/>
      <w:marBottom w:val="0"/>
      <w:divBdr>
        <w:top w:val="none" w:sz="0" w:space="0" w:color="auto"/>
        <w:left w:val="none" w:sz="0" w:space="0" w:color="auto"/>
        <w:bottom w:val="none" w:sz="0" w:space="0" w:color="auto"/>
        <w:right w:val="none" w:sz="0" w:space="0" w:color="auto"/>
      </w:divBdr>
    </w:div>
    <w:div w:id="1501458572">
      <w:bodyDiv w:val="1"/>
      <w:marLeft w:val="0"/>
      <w:marRight w:val="0"/>
      <w:marTop w:val="0"/>
      <w:marBottom w:val="0"/>
      <w:divBdr>
        <w:top w:val="none" w:sz="0" w:space="0" w:color="auto"/>
        <w:left w:val="none" w:sz="0" w:space="0" w:color="auto"/>
        <w:bottom w:val="none" w:sz="0" w:space="0" w:color="auto"/>
        <w:right w:val="none" w:sz="0" w:space="0" w:color="auto"/>
      </w:divBdr>
    </w:div>
    <w:div w:id="1502508101">
      <w:bodyDiv w:val="1"/>
      <w:marLeft w:val="0"/>
      <w:marRight w:val="0"/>
      <w:marTop w:val="0"/>
      <w:marBottom w:val="0"/>
      <w:divBdr>
        <w:top w:val="none" w:sz="0" w:space="0" w:color="auto"/>
        <w:left w:val="none" w:sz="0" w:space="0" w:color="auto"/>
        <w:bottom w:val="none" w:sz="0" w:space="0" w:color="auto"/>
        <w:right w:val="none" w:sz="0" w:space="0" w:color="auto"/>
      </w:divBdr>
    </w:div>
    <w:div w:id="1507205450">
      <w:bodyDiv w:val="1"/>
      <w:marLeft w:val="0"/>
      <w:marRight w:val="0"/>
      <w:marTop w:val="0"/>
      <w:marBottom w:val="0"/>
      <w:divBdr>
        <w:top w:val="none" w:sz="0" w:space="0" w:color="auto"/>
        <w:left w:val="none" w:sz="0" w:space="0" w:color="auto"/>
        <w:bottom w:val="none" w:sz="0" w:space="0" w:color="auto"/>
        <w:right w:val="none" w:sz="0" w:space="0" w:color="auto"/>
      </w:divBdr>
    </w:div>
    <w:div w:id="1508715119">
      <w:bodyDiv w:val="1"/>
      <w:marLeft w:val="0"/>
      <w:marRight w:val="0"/>
      <w:marTop w:val="0"/>
      <w:marBottom w:val="0"/>
      <w:divBdr>
        <w:top w:val="none" w:sz="0" w:space="0" w:color="auto"/>
        <w:left w:val="none" w:sz="0" w:space="0" w:color="auto"/>
        <w:bottom w:val="none" w:sz="0" w:space="0" w:color="auto"/>
        <w:right w:val="none" w:sz="0" w:space="0" w:color="auto"/>
      </w:divBdr>
    </w:div>
    <w:div w:id="1514144662">
      <w:bodyDiv w:val="1"/>
      <w:marLeft w:val="0"/>
      <w:marRight w:val="0"/>
      <w:marTop w:val="0"/>
      <w:marBottom w:val="0"/>
      <w:divBdr>
        <w:top w:val="none" w:sz="0" w:space="0" w:color="auto"/>
        <w:left w:val="none" w:sz="0" w:space="0" w:color="auto"/>
        <w:bottom w:val="none" w:sz="0" w:space="0" w:color="auto"/>
        <w:right w:val="none" w:sz="0" w:space="0" w:color="auto"/>
      </w:divBdr>
    </w:div>
    <w:div w:id="1517158935">
      <w:bodyDiv w:val="1"/>
      <w:marLeft w:val="0"/>
      <w:marRight w:val="0"/>
      <w:marTop w:val="0"/>
      <w:marBottom w:val="0"/>
      <w:divBdr>
        <w:top w:val="none" w:sz="0" w:space="0" w:color="auto"/>
        <w:left w:val="none" w:sz="0" w:space="0" w:color="auto"/>
        <w:bottom w:val="none" w:sz="0" w:space="0" w:color="auto"/>
        <w:right w:val="none" w:sz="0" w:space="0" w:color="auto"/>
      </w:divBdr>
    </w:div>
    <w:div w:id="1517303321">
      <w:bodyDiv w:val="1"/>
      <w:marLeft w:val="0"/>
      <w:marRight w:val="0"/>
      <w:marTop w:val="0"/>
      <w:marBottom w:val="0"/>
      <w:divBdr>
        <w:top w:val="none" w:sz="0" w:space="0" w:color="auto"/>
        <w:left w:val="none" w:sz="0" w:space="0" w:color="auto"/>
        <w:bottom w:val="none" w:sz="0" w:space="0" w:color="auto"/>
        <w:right w:val="none" w:sz="0" w:space="0" w:color="auto"/>
      </w:divBdr>
    </w:div>
    <w:div w:id="1530996928">
      <w:bodyDiv w:val="1"/>
      <w:marLeft w:val="0"/>
      <w:marRight w:val="0"/>
      <w:marTop w:val="0"/>
      <w:marBottom w:val="0"/>
      <w:divBdr>
        <w:top w:val="none" w:sz="0" w:space="0" w:color="auto"/>
        <w:left w:val="none" w:sz="0" w:space="0" w:color="auto"/>
        <w:bottom w:val="none" w:sz="0" w:space="0" w:color="auto"/>
        <w:right w:val="none" w:sz="0" w:space="0" w:color="auto"/>
      </w:divBdr>
    </w:div>
    <w:div w:id="1532642370">
      <w:bodyDiv w:val="1"/>
      <w:marLeft w:val="0"/>
      <w:marRight w:val="0"/>
      <w:marTop w:val="0"/>
      <w:marBottom w:val="0"/>
      <w:divBdr>
        <w:top w:val="none" w:sz="0" w:space="0" w:color="auto"/>
        <w:left w:val="none" w:sz="0" w:space="0" w:color="auto"/>
        <w:bottom w:val="none" w:sz="0" w:space="0" w:color="auto"/>
        <w:right w:val="none" w:sz="0" w:space="0" w:color="auto"/>
      </w:divBdr>
    </w:div>
    <w:div w:id="1546135572">
      <w:bodyDiv w:val="1"/>
      <w:marLeft w:val="0"/>
      <w:marRight w:val="0"/>
      <w:marTop w:val="0"/>
      <w:marBottom w:val="0"/>
      <w:divBdr>
        <w:top w:val="none" w:sz="0" w:space="0" w:color="auto"/>
        <w:left w:val="none" w:sz="0" w:space="0" w:color="auto"/>
        <w:bottom w:val="none" w:sz="0" w:space="0" w:color="auto"/>
        <w:right w:val="none" w:sz="0" w:space="0" w:color="auto"/>
      </w:divBdr>
    </w:div>
    <w:div w:id="1546260293">
      <w:bodyDiv w:val="1"/>
      <w:marLeft w:val="0"/>
      <w:marRight w:val="0"/>
      <w:marTop w:val="0"/>
      <w:marBottom w:val="0"/>
      <w:divBdr>
        <w:top w:val="none" w:sz="0" w:space="0" w:color="auto"/>
        <w:left w:val="none" w:sz="0" w:space="0" w:color="auto"/>
        <w:bottom w:val="none" w:sz="0" w:space="0" w:color="auto"/>
        <w:right w:val="none" w:sz="0" w:space="0" w:color="auto"/>
      </w:divBdr>
    </w:div>
    <w:div w:id="1554389494">
      <w:bodyDiv w:val="1"/>
      <w:marLeft w:val="0"/>
      <w:marRight w:val="0"/>
      <w:marTop w:val="0"/>
      <w:marBottom w:val="0"/>
      <w:divBdr>
        <w:top w:val="none" w:sz="0" w:space="0" w:color="auto"/>
        <w:left w:val="none" w:sz="0" w:space="0" w:color="auto"/>
        <w:bottom w:val="none" w:sz="0" w:space="0" w:color="auto"/>
        <w:right w:val="none" w:sz="0" w:space="0" w:color="auto"/>
      </w:divBdr>
    </w:div>
    <w:div w:id="1560087956">
      <w:bodyDiv w:val="1"/>
      <w:marLeft w:val="0"/>
      <w:marRight w:val="0"/>
      <w:marTop w:val="0"/>
      <w:marBottom w:val="0"/>
      <w:divBdr>
        <w:top w:val="none" w:sz="0" w:space="0" w:color="auto"/>
        <w:left w:val="none" w:sz="0" w:space="0" w:color="auto"/>
        <w:bottom w:val="none" w:sz="0" w:space="0" w:color="auto"/>
        <w:right w:val="none" w:sz="0" w:space="0" w:color="auto"/>
      </w:divBdr>
    </w:div>
    <w:div w:id="1563178246">
      <w:bodyDiv w:val="1"/>
      <w:marLeft w:val="0"/>
      <w:marRight w:val="0"/>
      <w:marTop w:val="0"/>
      <w:marBottom w:val="0"/>
      <w:divBdr>
        <w:top w:val="none" w:sz="0" w:space="0" w:color="auto"/>
        <w:left w:val="none" w:sz="0" w:space="0" w:color="auto"/>
        <w:bottom w:val="none" w:sz="0" w:space="0" w:color="auto"/>
        <w:right w:val="none" w:sz="0" w:space="0" w:color="auto"/>
      </w:divBdr>
    </w:div>
    <w:div w:id="1576545149">
      <w:bodyDiv w:val="1"/>
      <w:marLeft w:val="0"/>
      <w:marRight w:val="0"/>
      <w:marTop w:val="0"/>
      <w:marBottom w:val="0"/>
      <w:divBdr>
        <w:top w:val="none" w:sz="0" w:space="0" w:color="auto"/>
        <w:left w:val="none" w:sz="0" w:space="0" w:color="auto"/>
        <w:bottom w:val="none" w:sz="0" w:space="0" w:color="auto"/>
        <w:right w:val="none" w:sz="0" w:space="0" w:color="auto"/>
      </w:divBdr>
    </w:div>
    <w:div w:id="1583446022">
      <w:bodyDiv w:val="1"/>
      <w:marLeft w:val="0"/>
      <w:marRight w:val="0"/>
      <w:marTop w:val="0"/>
      <w:marBottom w:val="0"/>
      <w:divBdr>
        <w:top w:val="none" w:sz="0" w:space="0" w:color="auto"/>
        <w:left w:val="none" w:sz="0" w:space="0" w:color="auto"/>
        <w:bottom w:val="none" w:sz="0" w:space="0" w:color="auto"/>
        <w:right w:val="none" w:sz="0" w:space="0" w:color="auto"/>
      </w:divBdr>
    </w:div>
    <w:div w:id="1585450785">
      <w:bodyDiv w:val="1"/>
      <w:marLeft w:val="0"/>
      <w:marRight w:val="0"/>
      <w:marTop w:val="0"/>
      <w:marBottom w:val="0"/>
      <w:divBdr>
        <w:top w:val="none" w:sz="0" w:space="0" w:color="auto"/>
        <w:left w:val="none" w:sz="0" w:space="0" w:color="auto"/>
        <w:bottom w:val="none" w:sz="0" w:space="0" w:color="auto"/>
        <w:right w:val="none" w:sz="0" w:space="0" w:color="auto"/>
      </w:divBdr>
    </w:div>
    <w:div w:id="1598826100">
      <w:bodyDiv w:val="1"/>
      <w:marLeft w:val="0"/>
      <w:marRight w:val="0"/>
      <w:marTop w:val="0"/>
      <w:marBottom w:val="0"/>
      <w:divBdr>
        <w:top w:val="none" w:sz="0" w:space="0" w:color="auto"/>
        <w:left w:val="none" w:sz="0" w:space="0" w:color="auto"/>
        <w:bottom w:val="none" w:sz="0" w:space="0" w:color="auto"/>
        <w:right w:val="none" w:sz="0" w:space="0" w:color="auto"/>
      </w:divBdr>
    </w:div>
    <w:div w:id="1606108413">
      <w:bodyDiv w:val="1"/>
      <w:marLeft w:val="0"/>
      <w:marRight w:val="0"/>
      <w:marTop w:val="0"/>
      <w:marBottom w:val="0"/>
      <w:divBdr>
        <w:top w:val="none" w:sz="0" w:space="0" w:color="auto"/>
        <w:left w:val="none" w:sz="0" w:space="0" w:color="auto"/>
        <w:bottom w:val="none" w:sz="0" w:space="0" w:color="auto"/>
        <w:right w:val="none" w:sz="0" w:space="0" w:color="auto"/>
      </w:divBdr>
    </w:div>
    <w:div w:id="1615211192">
      <w:bodyDiv w:val="1"/>
      <w:marLeft w:val="0"/>
      <w:marRight w:val="0"/>
      <w:marTop w:val="0"/>
      <w:marBottom w:val="0"/>
      <w:divBdr>
        <w:top w:val="none" w:sz="0" w:space="0" w:color="auto"/>
        <w:left w:val="none" w:sz="0" w:space="0" w:color="auto"/>
        <w:bottom w:val="none" w:sz="0" w:space="0" w:color="auto"/>
        <w:right w:val="none" w:sz="0" w:space="0" w:color="auto"/>
      </w:divBdr>
    </w:div>
    <w:div w:id="1617788762">
      <w:bodyDiv w:val="1"/>
      <w:marLeft w:val="0"/>
      <w:marRight w:val="0"/>
      <w:marTop w:val="0"/>
      <w:marBottom w:val="0"/>
      <w:divBdr>
        <w:top w:val="none" w:sz="0" w:space="0" w:color="auto"/>
        <w:left w:val="none" w:sz="0" w:space="0" w:color="auto"/>
        <w:bottom w:val="none" w:sz="0" w:space="0" w:color="auto"/>
        <w:right w:val="none" w:sz="0" w:space="0" w:color="auto"/>
      </w:divBdr>
    </w:div>
    <w:div w:id="1619796739">
      <w:bodyDiv w:val="1"/>
      <w:marLeft w:val="0"/>
      <w:marRight w:val="0"/>
      <w:marTop w:val="0"/>
      <w:marBottom w:val="0"/>
      <w:divBdr>
        <w:top w:val="none" w:sz="0" w:space="0" w:color="auto"/>
        <w:left w:val="none" w:sz="0" w:space="0" w:color="auto"/>
        <w:bottom w:val="none" w:sz="0" w:space="0" w:color="auto"/>
        <w:right w:val="none" w:sz="0" w:space="0" w:color="auto"/>
      </w:divBdr>
    </w:div>
    <w:div w:id="1621915727">
      <w:bodyDiv w:val="1"/>
      <w:marLeft w:val="0"/>
      <w:marRight w:val="0"/>
      <w:marTop w:val="0"/>
      <w:marBottom w:val="0"/>
      <w:divBdr>
        <w:top w:val="none" w:sz="0" w:space="0" w:color="auto"/>
        <w:left w:val="none" w:sz="0" w:space="0" w:color="auto"/>
        <w:bottom w:val="none" w:sz="0" w:space="0" w:color="auto"/>
        <w:right w:val="none" w:sz="0" w:space="0" w:color="auto"/>
      </w:divBdr>
    </w:div>
    <w:div w:id="1629310450">
      <w:bodyDiv w:val="1"/>
      <w:marLeft w:val="0"/>
      <w:marRight w:val="0"/>
      <w:marTop w:val="0"/>
      <w:marBottom w:val="0"/>
      <w:divBdr>
        <w:top w:val="none" w:sz="0" w:space="0" w:color="auto"/>
        <w:left w:val="none" w:sz="0" w:space="0" w:color="auto"/>
        <w:bottom w:val="none" w:sz="0" w:space="0" w:color="auto"/>
        <w:right w:val="none" w:sz="0" w:space="0" w:color="auto"/>
      </w:divBdr>
    </w:div>
    <w:div w:id="1642415948">
      <w:bodyDiv w:val="1"/>
      <w:marLeft w:val="0"/>
      <w:marRight w:val="0"/>
      <w:marTop w:val="0"/>
      <w:marBottom w:val="0"/>
      <w:divBdr>
        <w:top w:val="none" w:sz="0" w:space="0" w:color="auto"/>
        <w:left w:val="none" w:sz="0" w:space="0" w:color="auto"/>
        <w:bottom w:val="none" w:sz="0" w:space="0" w:color="auto"/>
        <w:right w:val="none" w:sz="0" w:space="0" w:color="auto"/>
      </w:divBdr>
    </w:div>
    <w:div w:id="1664045508">
      <w:bodyDiv w:val="1"/>
      <w:marLeft w:val="0"/>
      <w:marRight w:val="0"/>
      <w:marTop w:val="0"/>
      <w:marBottom w:val="0"/>
      <w:divBdr>
        <w:top w:val="none" w:sz="0" w:space="0" w:color="auto"/>
        <w:left w:val="none" w:sz="0" w:space="0" w:color="auto"/>
        <w:bottom w:val="none" w:sz="0" w:space="0" w:color="auto"/>
        <w:right w:val="none" w:sz="0" w:space="0" w:color="auto"/>
      </w:divBdr>
    </w:div>
    <w:div w:id="1671441148">
      <w:bodyDiv w:val="1"/>
      <w:marLeft w:val="0"/>
      <w:marRight w:val="0"/>
      <w:marTop w:val="0"/>
      <w:marBottom w:val="0"/>
      <w:divBdr>
        <w:top w:val="none" w:sz="0" w:space="0" w:color="auto"/>
        <w:left w:val="none" w:sz="0" w:space="0" w:color="auto"/>
        <w:bottom w:val="none" w:sz="0" w:space="0" w:color="auto"/>
        <w:right w:val="none" w:sz="0" w:space="0" w:color="auto"/>
      </w:divBdr>
    </w:div>
    <w:div w:id="1682589902">
      <w:bodyDiv w:val="1"/>
      <w:marLeft w:val="0"/>
      <w:marRight w:val="0"/>
      <w:marTop w:val="0"/>
      <w:marBottom w:val="0"/>
      <w:divBdr>
        <w:top w:val="none" w:sz="0" w:space="0" w:color="auto"/>
        <w:left w:val="none" w:sz="0" w:space="0" w:color="auto"/>
        <w:bottom w:val="none" w:sz="0" w:space="0" w:color="auto"/>
        <w:right w:val="none" w:sz="0" w:space="0" w:color="auto"/>
      </w:divBdr>
    </w:div>
    <w:div w:id="1700080097">
      <w:bodyDiv w:val="1"/>
      <w:marLeft w:val="0"/>
      <w:marRight w:val="0"/>
      <w:marTop w:val="0"/>
      <w:marBottom w:val="0"/>
      <w:divBdr>
        <w:top w:val="none" w:sz="0" w:space="0" w:color="auto"/>
        <w:left w:val="none" w:sz="0" w:space="0" w:color="auto"/>
        <w:bottom w:val="none" w:sz="0" w:space="0" w:color="auto"/>
        <w:right w:val="none" w:sz="0" w:space="0" w:color="auto"/>
      </w:divBdr>
    </w:div>
    <w:div w:id="1709989304">
      <w:bodyDiv w:val="1"/>
      <w:marLeft w:val="0"/>
      <w:marRight w:val="0"/>
      <w:marTop w:val="0"/>
      <w:marBottom w:val="0"/>
      <w:divBdr>
        <w:top w:val="none" w:sz="0" w:space="0" w:color="auto"/>
        <w:left w:val="none" w:sz="0" w:space="0" w:color="auto"/>
        <w:bottom w:val="none" w:sz="0" w:space="0" w:color="auto"/>
        <w:right w:val="none" w:sz="0" w:space="0" w:color="auto"/>
      </w:divBdr>
    </w:div>
    <w:div w:id="1717117811">
      <w:bodyDiv w:val="1"/>
      <w:marLeft w:val="0"/>
      <w:marRight w:val="0"/>
      <w:marTop w:val="0"/>
      <w:marBottom w:val="0"/>
      <w:divBdr>
        <w:top w:val="none" w:sz="0" w:space="0" w:color="auto"/>
        <w:left w:val="none" w:sz="0" w:space="0" w:color="auto"/>
        <w:bottom w:val="none" w:sz="0" w:space="0" w:color="auto"/>
        <w:right w:val="none" w:sz="0" w:space="0" w:color="auto"/>
      </w:divBdr>
    </w:div>
    <w:div w:id="1720861796">
      <w:bodyDiv w:val="1"/>
      <w:marLeft w:val="0"/>
      <w:marRight w:val="0"/>
      <w:marTop w:val="0"/>
      <w:marBottom w:val="0"/>
      <w:divBdr>
        <w:top w:val="none" w:sz="0" w:space="0" w:color="auto"/>
        <w:left w:val="none" w:sz="0" w:space="0" w:color="auto"/>
        <w:bottom w:val="none" w:sz="0" w:space="0" w:color="auto"/>
        <w:right w:val="none" w:sz="0" w:space="0" w:color="auto"/>
      </w:divBdr>
    </w:div>
    <w:div w:id="1732607570">
      <w:bodyDiv w:val="1"/>
      <w:marLeft w:val="0"/>
      <w:marRight w:val="0"/>
      <w:marTop w:val="0"/>
      <w:marBottom w:val="0"/>
      <w:divBdr>
        <w:top w:val="none" w:sz="0" w:space="0" w:color="auto"/>
        <w:left w:val="none" w:sz="0" w:space="0" w:color="auto"/>
        <w:bottom w:val="none" w:sz="0" w:space="0" w:color="auto"/>
        <w:right w:val="none" w:sz="0" w:space="0" w:color="auto"/>
      </w:divBdr>
    </w:div>
    <w:div w:id="1733573749">
      <w:bodyDiv w:val="1"/>
      <w:marLeft w:val="0"/>
      <w:marRight w:val="0"/>
      <w:marTop w:val="0"/>
      <w:marBottom w:val="0"/>
      <w:divBdr>
        <w:top w:val="none" w:sz="0" w:space="0" w:color="auto"/>
        <w:left w:val="none" w:sz="0" w:space="0" w:color="auto"/>
        <w:bottom w:val="none" w:sz="0" w:space="0" w:color="auto"/>
        <w:right w:val="none" w:sz="0" w:space="0" w:color="auto"/>
      </w:divBdr>
    </w:div>
    <w:div w:id="1751385862">
      <w:bodyDiv w:val="1"/>
      <w:marLeft w:val="0"/>
      <w:marRight w:val="0"/>
      <w:marTop w:val="0"/>
      <w:marBottom w:val="0"/>
      <w:divBdr>
        <w:top w:val="none" w:sz="0" w:space="0" w:color="auto"/>
        <w:left w:val="none" w:sz="0" w:space="0" w:color="auto"/>
        <w:bottom w:val="none" w:sz="0" w:space="0" w:color="auto"/>
        <w:right w:val="none" w:sz="0" w:space="0" w:color="auto"/>
      </w:divBdr>
    </w:div>
    <w:div w:id="1766337501">
      <w:bodyDiv w:val="1"/>
      <w:marLeft w:val="0"/>
      <w:marRight w:val="0"/>
      <w:marTop w:val="0"/>
      <w:marBottom w:val="0"/>
      <w:divBdr>
        <w:top w:val="none" w:sz="0" w:space="0" w:color="auto"/>
        <w:left w:val="none" w:sz="0" w:space="0" w:color="auto"/>
        <w:bottom w:val="none" w:sz="0" w:space="0" w:color="auto"/>
        <w:right w:val="none" w:sz="0" w:space="0" w:color="auto"/>
      </w:divBdr>
    </w:div>
    <w:div w:id="1780373371">
      <w:bodyDiv w:val="1"/>
      <w:marLeft w:val="0"/>
      <w:marRight w:val="0"/>
      <w:marTop w:val="0"/>
      <w:marBottom w:val="0"/>
      <w:divBdr>
        <w:top w:val="none" w:sz="0" w:space="0" w:color="auto"/>
        <w:left w:val="none" w:sz="0" w:space="0" w:color="auto"/>
        <w:bottom w:val="none" w:sz="0" w:space="0" w:color="auto"/>
        <w:right w:val="none" w:sz="0" w:space="0" w:color="auto"/>
      </w:divBdr>
    </w:div>
    <w:div w:id="1789665438">
      <w:bodyDiv w:val="1"/>
      <w:marLeft w:val="0"/>
      <w:marRight w:val="0"/>
      <w:marTop w:val="0"/>
      <w:marBottom w:val="0"/>
      <w:divBdr>
        <w:top w:val="none" w:sz="0" w:space="0" w:color="auto"/>
        <w:left w:val="none" w:sz="0" w:space="0" w:color="auto"/>
        <w:bottom w:val="none" w:sz="0" w:space="0" w:color="auto"/>
        <w:right w:val="none" w:sz="0" w:space="0" w:color="auto"/>
      </w:divBdr>
    </w:div>
    <w:div w:id="1789886261">
      <w:bodyDiv w:val="1"/>
      <w:marLeft w:val="0"/>
      <w:marRight w:val="0"/>
      <w:marTop w:val="0"/>
      <w:marBottom w:val="0"/>
      <w:divBdr>
        <w:top w:val="none" w:sz="0" w:space="0" w:color="auto"/>
        <w:left w:val="none" w:sz="0" w:space="0" w:color="auto"/>
        <w:bottom w:val="none" w:sz="0" w:space="0" w:color="auto"/>
        <w:right w:val="none" w:sz="0" w:space="0" w:color="auto"/>
      </w:divBdr>
    </w:div>
    <w:div w:id="1790972144">
      <w:bodyDiv w:val="1"/>
      <w:marLeft w:val="0"/>
      <w:marRight w:val="0"/>
      <w:marTop w:val="0"/>
      <w:marBottom w:val="0"/>
      <w:divBdr>
        <w:top w:val="none" w:sz="0" w:space="0" w:color="auto"/>
        <w:left w:val="none" w:sz="0" w:space="0" w:color="auto"/>
        <w:bottom w:val="none" w:sz="0" w:space="0" w:color="auto"/>
        <w:right w:val="none" w:sz="0" w:space="0" w:color="auto"/>
      </w:divBdr>
    </w:div>
    <w:div w:id="1808543996">
      <w:bodyDiv w:val="1"/>
      <w:marLeft w:val="0"/>
      <w:marRight w:val="0"/>
      <w:marTop w:val="0"/>
      <w:marBottom w:val="0"/>
      <w:divBdr>
        <w:top w:val="none" w:sz="0" w:space="0" w:color="auto"/>
        <w:left w:val="none" w:sz="0" w:space="0" w:color="auto"/>
        <w:bottom w:val="none" w:sz="0" w:space="0" w:color="auto"/>
        <w:right w:val="none" w:sz="0" w:space="0" w:color="auto"/>
      </w:divBdr>
    </w:div>
    <w:div w:id="1820031444">
      <w:bodyDiv w:val="1"/>
      <w:marLeft w:val="0"/>
      <w:marRight w:val="0"/>
      <w:marTop w:val="0"/>
      <w:marBottom w:val="0"/>
      <w:divBdr>
        <w:top w:val="none" w:sz="0" w:space="0" w:color="auto"/>
        <w:left w:val="none" w:sz="0" w:space="0" w:color="auto"/>
        <w:bottom w:val="none" w:sz="0" w:space="0" w:color="auto"/>
        <w:right w:val="none" w:sz="0" w:space="0" w:color="auto"/>
      </w:divBdr>
    </w:div>
    <w:div w:id="1820728192">
      <w:bodyDiv w:val="1"/>
      <w:marLeft w:val="0"/>
      <w:marRight w:val="0"/>
      <w:marTop w:val="0"/>
      <w:marBottom w:val="0"/>
      <w:divBdr>
        <w:top w:val="none" w:sz="0" w:space="0" w:color="auto"/>
        <w:left w:val="none" w:sz="0" w:space="0" w:color="auto"/>
        <w:bottom w:val="none" w:sz="0" w:space="0" w:color="auto"/>
        <w:right w:val="none" w:sz="0" w:space="0" w:color="auto"/>
      </w:divBdr>
    </w:div>
    <w:div w:id="1822231399">
      <w:bodyDiv w:val="1"/>
      <w:marLeft w:val="0"/>
      <w:marRight w:val="0"/>
      <w:marTop w:val="0"/>
      <w:marBottom w:val="0"/>
      <w:divBdr>
        <w:top w:val="none" w:sz="0" w:space="0" w:color="auto"/>
        <w:left w:val="none" w:sz="0" w:space="0" w:color="auto"/>
        <w:bottom w:val="none" w:sz="0" w:space="0" w:color="auto"/>
        <w:right w:val="none" w:sz="0" w:space="0" w:color="auto"/>
      </w:divBdr>
    </w:div>
    <w:div w:id="1822386880">
      <w:bodyDiv w:val="1"/>
      <w:marLeft w:val="0"/>
      <w:marRight w:val="0"/>
      <w:marTop w:val="0"/>
      <w:marBottom w:val="0"/>
      <w:divBdr>
        <w:top w:val="none" w:sz="0" w:space="0" w:color="auto"/>
        <w:left w:val="none" w:sz="0" w:space="0" w:color="auto"/>
        <w:bottom w:val="none" w:sz="0" w:space="0" w:color="auto"/>
        <w:right w:val="none" w:sz="0" w:space="0" w:color="auto"/>
      </w:divBdr>
    </w:div>
    <w:div w:id="1852837476">
      <w:bodyDiv w:val="1"/>
      <w:marLeft w:val="0"/>
      <w:marRight w:val="0"/>
      <w:marTop w:val="0"/>
      <w:marBottom w:val="0"/>
      <w:divBdr>
        <w:top w:val="none" w:sz="0" w:space="0" w:color="auto"/>
        <w:left w:val="none" w:sz="0" w:space="0" w:color="auto"/>
        <w:bottom w:val="none" w:sz="0" w:space="0" w:color="auto"/>
        <w:right w:val="none" w:sz="0" w:space="0" w:color="auto"/>
      </w:divBdr>
    </w:div>
    <w:div w:id="1862277366">
      <w:bodyDiv w:val="1"/>
      <w:marLeft w:val="0"/>
      <w:marRight w:val="0"/>
      <w:marTop w:val="0"/>
      <w:marBottom w:val="0"/>
      <w:divBdr>
        <w:top w:val="none" w:sz="0" w:space="0" w:color="auto"/>
        <w:left w:val="none" w:sz="0" w:space="0" w:color="auto"/>
        <w:bottom w:val="none" w:sz="0" w:space="0" w:color="auto"/>
        <w:right w:val="none" w:sz="0" w:space="0" w:color="auto"/>
      </w:divBdr>
    </w:div>
    <w:div w:id="1866020351">
      <w:bodyDiv w:val="1"/>
      <w:marLeft w:val="0"/>
      <w:marRight w:val="0"/>
      <w:marTop w:val="0"/>
      <w:marBottom w:val="0"/>
      <w:divBdr>
        <w:top w:val="none" w:sz="0" w:space="0" w:color="auto"/>
        <w:left w:val="none" w:sz="0" w:space="0" w:color="auto"/>
        <w:bottom w:val="none" w:sz="0" w:space="0" w:color="auto"/>
        <w:right w:val="none" w:sz="0" w:space="0" w:color="auto"/>
      </w:divBdr>
    </w:div>
    <w:div w:id="1866597647">
      <w:bodyDiv w:val="1"/>
      <w:marLeft w:val="0"/>
      <w:marRight w:val="0"/>
      <w:marTop w:val="0"/>
      <w:marBottom w:val="0"/>
      <w:divBdr>
        <w:top w:val="none" w:sz="0" w:space="0" w:color="auto"/>
        <w:left w:val="none" w:sz="0" w:space="0" w:color="auto"/>
        <w:bottom w:val="none" w:sz="0" w:space="0" w:color="auto"/>
        <w:right w:val="none" w:sz="0" w:space="0" w:color="auto"/>
      </w:divBdr>
    </w:div>
    <w:div w:id="1869368854">
      <w:bodyDiv w:val="1"/>
      <w:marLeft w:val="0"/>
      <w:marRight w:val="0"/>
      <w:marTop w:val="0"/>
      <w:marBottom w:val="0"/>
      <w:divBdr>
        <w:top w:val="none" w:sz="0" w:space="0" w:color="auto"/>
        <w:left w:val="none" w:sz="0" w:space="0" w:color="auto"/>
        <w:bottom w:val="none" w:sz="0" w:space="0" w:color="auto"/>
        <w:right w:val="none" w:sz="0" w:space="0" w:color="auto"/>
      </w:divBdr>
    </w:div>
    <w:div w:id="1872957451">
      <w:bodyDiv w:val="1"/>
      <w:marLeft w:val="0"/>
      <w:marRight w:val="0"/>
      <w:marTop w:val="0"/>
      <w:marBottom w:val="0"/>
      <w:divBdr>
        <w:top w:val="none" w:sz="0" w:space="0" w:color="auto"/>
        <w:left w:val="none" w:sz="0" w:space="0" w:color="auto"/>
        <w:bottom w:val="none" w:sz="0" w:space="0" w:color="auto"/>
        <w:right w:val="none" w:sz="0" w:space="0" w:color="auto"/>
      </w:divBdr>
    </w:div>
    <w:div w:id="1879388379">
      <w:bodyDiv w:val="1"/>
      <w:marLeft w:val="0"/>
      <w:marRight w:val="0"/>
      <w:marTop w:val="0"/>
      <w:marBottom w:val="0"/>
      <w:divBdr>
        <w:top w:val="none" w:sz="0" w:space="0" w:color="auto"/>
        <w:left w:val="none" w:sz="0" w:space="0" w:color="auto"/>
        <w:bottom w:val="none" w:sz="0" w:space="0" w:color="auto"/>
        <w:right w:val="none" w:sz="0" w:space="0" w:color="auto"/>
      </w:divBdr>
    </w:div>
    <w:div w:id="1897623713">
      <w:bodyDiv w:val="1"/>
      <w:marLeft w:val="0"/>
      <w:marRight w:val="0"/>
      <w:marTop w:val="0"/>
      <w:marBottom w:val="0"/>
      <w:divBdr>
        <w:top w:val="none" w:sz="0" w:space="0" w:color="auto"/>
        <w:left w:val="none" w:sz="0" w:space="0" w:color="auto"/>
        <w:bottom w:val="none" w:sz="0" w:space="0" w:color="auto"/>
        <w:right w:val="none" w:sz="0" w:space="0" w:color="auto"/>
      </w:divBdr>
    </w:div>
    <w:div w:id="1909070259">
      <w:bodyDiv w:val="1"/>
      <w:marLeft w:val="0"/>
      <w:marRight w:val="0"/>
      <w:marTop w:val="0"/>
      <w:marBottom w:val="0"/>
      <w:divBdr>
        <w:top w:val="none" w:sz="0" w:space="0" w:color="auto"/>
        <w:left w:val="none" w:sz="0" w:space="0" w:color="auto"/>
        <w:bottom w:val="none" w:sz="0" w:space="0" w:color="auto"/>
        <w:right w:val="none" w:sz="0" w:space="0" w:color="auto"/>
      </w:divBdr>
    </w:div>
    <w:div w:id="1909850590">
      <w:bodyDiv w:val="1"/>
      <w:marLeft w:val="0"/>
      <w:marRight w:val="0"/>
      <w:marTop w:val="0"/>
      <w:marBottom w:val="0"/>
      <w:divBdr>
        <w:top w:val="none" w:sz="0" w:space="0" w:color="auto"/>
        <w:left w:val="none" w:sz="0" w:space="0" w:color="auto"/>
        <w:bottom w:val="none" w:sz="0" w:space="0" w:color="auto"/>
        <w:right w:val="none" w:sz="0" w:space="0" w:color="auto"/>
      </w:divBdr>
    </w:div>
    <w:div w:id="1913655831">
      <w:bodyDiv w:val="1"/>
      <w:marLeft w:val="0"/>
      <w:marRight w:val="0"/>
      <w:marTop w:val="0"/>
      <w:marBottom w:val="0"/>
      <w:divBdr>
        <w:top w:val="none" w:sz="0" w:space="0" w:color="auto"/>
        <w:left w:val="none" w:sz="0" w:space="0" w:color="auto"/>
        <w:bottom w:val="none" w:sz="0" w:space="0" w:color="auto"/>
        <w:right w:val="none" w:sz="0" w:space="0" w:color="auto"/>
      </w:divBdr>
    </w:div>
    <w:div w:id="1920170699">
      <w:bodyDiv w:val="1"/>
      <w:marLeft w:val="0"/>
      <w:marRight w:val="0"/>
      <w:marTop w:val="0"/>
      <w:marBottom w:val="0"/>
      <w:divBdr>
        <w:top w:val="none" w:sz="0" w:space="0" w:color="auto"/>
        <w:left w:val="none" w:sz="0" w:space="0" w:color="auto"/>
        <w:bottom w:val="none" w:sz="0" w:space="0" w:color="auto"/>
        <w:right w:val="none" w:sz="0" w:space="0" w:color="auto"/>
      </w:divBdr>
    </w:div>
    <w:div w:id="1921331273">
      <w:bodyDiv w:val="1"/>
      <w:marLeft w:val="0"/>
      <w:marRight w:val="0"/>
      <w:marTop w:val="0"/>
      <w:marBottom w:val="0"/>
      <w:divBdr>
        <w:top w:val="none" w:sz="0" w:space="0" w:color="auto"/>
        <w:left w:val="none" w:sz="0" w:space="0" w:color="auto"/>
        <w:bottom w:val="none" w:sz="0" w:space="0" w:color="auto"/>
        <w:right w:val="none" w:sz="0" w:space="0" w:color="auto"/>
      </w:divBdr>
    </w:div>
    <w:div w:id="1924339604">
      <w:bodyDiv w:val="1"/>
      <w:marLeft w:val="0"/>
      <w:marRight w:val="0"/>
      <w:marTop w:val="0"/>
      <w:marBottom w:val="0"/>
      <w:divBdr>
        <w:top w:val="none" w:sz="0" w:space="0" w:color="auto"/>
        <w:left w:val="none" w:sz="0" w:space="0" w:color="auto"/>
        <w:bottom w:val="none" w:sz="0" w:space="0" w:color="auto"/>
        <w:right w:val="none" w:sz="0" w:space="0" w:color="auto"/>
      </w:divBdr>
    </w:div>
    <w:div w:id="1925995540">
      <w:bodyDiv w:val="1"/>
      <w:marLeft w:val="0"/>
      <w:marRight w:val="0"/>
      <w:marTop w:val="0"/>
      <w:marBottom w:val="0"/>
      <w:divBdr>
        <w:top w:val="none" w:sz="0" w:space="0" w:color="auto"/>
        <w:left w:val="none" w:sz="0" w:space="0" w:color="auto"/>
        <w:bottom w:val="none" w:sz="0" w:space="0" w:color="auto"/>
        <w:right w:val="none" w:sz="0" w:space="0" w:color="auto"/>
      </w:divBdr>
    </w:div>
    <w:div w:id="1926528735">
      <w:bodyDiv w:val="1"/>
      <w:marLeft w:val="0"/>
      <w:marRight w:val="0"/>
      <w:marTop w:val="0"/>
      <w:marBottom w:val="0"/>
      <w:divBdr>
        <w:top w:val="none" w:sz="0" w:space="0" w:color="auto"/>
        <w:left w:val="none" w:sz="0" w:space="0" w:color="auto"/>
        <w:bottom w:val="none" w:sz="0" w:space="0" w:color="auto"/>
        <w:right w:val="none" w:sz="0" w:space="0" w:color="auto"/>
      </w:divBdr>
    </w:div>
    <w:div w:id="1963030772">
      <w:bodyDiv w:val="1"/>
      <w:marLeft w:val="0"/>
      <w:marRight w:val="0"/>
      <w:marTop w:val="0"/>
      <w:marBottom w:val="0"/>
      <w:divBdr>
        <w:top w:val="none" w:sz="0" w:space="0" w:color="auto"/>
        <w:left w:val="none" w:sz="0" w:space="0" w:color="auto"/>
        <w:bottom w:val="none" w:sz="0" w:space="0" w:color="auto"/>
        <w:right w:val="none" w:sz="0" w:space="0" w:color="auto"/>
      </w:divBdr>
    </w:div>
    <w:div w:id="1968780123">
      <w:bodyDiv w:val="1"/>
      <w:marLeft w:val="0"/>
      <w:marRight w:val="0"/>
      <w:marTop w:val="0"/>
      <w:marBottom w:val="0"/>
      <w:divBdr>
        <w:top w:val="none" w:sz="0" w:space="0" w:color="auto"/>
        <w:left w:val="none" w:sz="0" w:space="0" w:color="auto"/>
        <w:bottom w:val="none" w:sz="0" w:space="0" w:color="auto"/>
        <w:right w:val="none" w:sz="0" w:space="0" w:color="auto"/>
      </w:divBdr>
    </w:div>
    <w:div w:id="1977949117">
      <w:bodyDiv w:val="1"/>
      <w:marLeft w:val="0"/>
      <w:marRight w:val="0"/>
      <w:marTop w:val="0"/>
      <w:marBottom w:val="0"/>
      <w:divBdr>
        <w:top w:val="none" w:sz="0" w:space="0" w:color="auto"/>
        <w:left w:val="none" w:sz="0" w:space="0" w:color="auto"/>
        <w:bottom w:val="none" w:sz="0" w:space="0" w:color="auto"/>
        <w:right w:val="none" w:sz="0" w:space="0" w:color="auto"/>
      </w:divBdr>
    </w:div>
    <w:div w:id="1989821828">
      <w:bodyDiv w:val="1"/>
      <w:marLeft w:val="0"/>
      <w:marRight w:val="0"/>
      <w:marTop w:val="0"/>
      <w:marBottom w:val="0"/>
      <w:divBdr>
        <w:top w:val="none" w:sz="0" w:space="0" w:color="auto"/>
        <w:left w:val="none" w:sz="0" w:space="0" w:color="auto"/>
        <w:bottom w:val="none" w:sz="0" w:space="0" w:color="auto"/>
        <w:right w:val="none" w:sz="0" w:space="0" w:color="auto"/>
      </w:divBdr>
    </w:div>
    <w:div w:id="1995792530">
      <w:bodyDiv w:val="1"/>
      <w:marLeft w:val="0"/>
      <w:marRight w:val="0"/>
      <w:marTop w:val="0"/>
      <w:marBottom w:val="0"/>
      <w:divBdr>
        <w:top w:val="none" w:sz="0" w:space="0" w:color="auto"/>
        <w:left w:val="none" w:sz="0" w:space="0" w:color="auto"/>
        <w:bottom w:val="none" w:sz="0" w:space="0" w:color="auto"/>
        <w:right w:val="none" w:sz="0" w:space="0" w:color="auto"/>
      </w:divBdr>
    </w:div>
    <w:div w:id="2017414340">
      <w:bodyDiv w:val="1"/>
      <w:marLeft w:val="0"/>
      <w:marRight w:val="0"/>
      <w:marTop w:val="0"/>
      <w:marBottom w:val="0"/>
      <w:divBdr>
        <w:top w:val="none" w:sz="0" w:space="0" w:color="auto"/>
        <w:left w:val="none" w:sz="0" w:space="0" w:color="auto"/>
        <w:bottom w:val="none" w:sz="0" w:space="0" w:color="auto"/>
        <w:right w:val="none" w:sz="0" w:space="0" w:color="auto"/>
      </w:divBdr>
    </w:div>
    <w:div w:id="2024897514">
      <w:bodyDiv w:val="1"/>
      <w:marLeft w:val="0"/>
      <w:marRight w:val="0"/>
      <w:marTop w:val="0"/>
      <w:marBottom w:val="0"/>
      <w:divBdr>
        <w:top w:val="none" w:sz="0" w:space="0" w:color="auto"/>
        <w:left w:val="none" w:sz="0" w:space="0" w:color="auto"/>
        <w:bottom w:val="none" w:sz="0" w:space="0" w:color="auto"/>
        <w:right w:val="none" w:sz="0" w:space="0" w:color="auto"/>
      </w:divBdr>
    </w:div>
    <w:div w:id="2025395432">
      <w:bodyDiv w:val="1"/>
      <w:marLeft w:val="0"/>
      <w:marRight w:val="0"/>
      <w:marTop w:val="0"/>
      <w:marBottom w:val="0"/>
      <w:divBdr>
        <w:top w:val="none" w:sz="0" w:space="0" w:color="auto"/>
        <w:left w:val="none" w:sz="0" w:space="0" w:color="auto"/>
        <w:bottom w:val="none" w:sz="0" w:space="0" w:color="auto"/>
        <w:right w:val="none" w:sz="0" w:space="0" w:color="auto"/>
      </w:divBdr>
    </w:div>
    <w:div w:id="2032609431">
      <w:bodyDiv w:val="1"/>
      <w:marLeft w:val="0"/>
      <w:marRight w:val="0"/>
      <w:marTop w:val="0"/>
      <w:marBottom w:val="0"/>
      <w:divBdr>
        <w:top w:val="none" w:sz="0" w:space="0" w:color="auto"/>
        <w:left w:val="none" w:sz="0" w:space="0" w:color="auto"/>
        <w:bottom w:val="none" w:sz="0" w:space="0" w:color="auto"/>
        <w:right w:val="none" w:sz="0" w:space="0" w:color="auto"/>
      </w:divBdr>
    </w:div>
    <w:div w:id="2034065948">
      <w:bodyDiv w:val="1"/>
      <w:marLeft w:val="0"/>
      <w:marRight w:val="0"/>
      <w:marTop w:val="0"/>
      <w:marBottom w:val="0"/>
      <w:divBdr>
        <w:top w:val="none" w:sz="0" w:space="0" w:color="auto"/>
        <w:left w:val="none" w:sz="0" w:space="0" w:color="auto"/>
        <w:bottom w:val="none" w:sz="0" w:space="0" w:color="auto"/>
        <w:right w:val="none" w:sz="0" w:space="0" w:color="auto"/>
      </w:divBdr>
    </w:div>
    <w:div w:id="2036685707">
      <w:bodyDiv w:val="1"/>
      <w:marLeft w:val="0"/>
      <w:marRight w:val="0"/>
      <w:marTop w:val="0"/>
      <w:marBottom w:val="0"/>
      <w:divBdr>
        <w:top w:val="none" w:sz="0" w:space="0" w:color="auto"/>
        <w:left w:val="none" w:sz="0" w:space="0" w:color="auto"/>
        <w:bottom w:val="none" w:sz="0" w:space="0" w:color="auto"/>
        <w:right w:val="none" w:sz="0" w:space="0" w:color="auto"/>
      </w:divBdr>
    </w:div>
    <w:div w:id="2037389222">
      <w:bodyDiv w:val="1"/>
      <w:marLeft w:val="0"/>
      <w:marRight w:val="0"/>
      <w:marTop w:val="0"/>
      <w:marBottom w:val="0"/>
      <w:divBdr>
        <w:top w:val="none" w:sz="0" w:space="0" w:color="auto"/>
        <w:left w:val="none" w:sz="0" w:space="0" w:color="auto"/>
        <w:bottom w:val="none" w:sz="0" w:space="0" w:color="auto"/>
        <w:right w:val="none" w:sz="0" w:space="0" w:color="auto"/>
      </w:divBdr>
    </w:div>
    <w:div w:id="2045710623">
      <w:bodyDiv w:val="1"/>
      <w:marLeft w:val="0"/>
      <w:marRight w:val="0"/>
      <w:marTop w:val="0"/>
      <w:marBottom w:val="0"/>
      <w:divBdr>
        <w:top w:val="none" w:sz="0" w:space="0" w:color="auto"/>
        <w:left w:val="none" w:sz="0" w:space="0" w:color="auto"/>
        <w:bottom w:val="none" w:sz="0" w:space="0" w:color="auto"/>
        <w:right w:val="none" w:sz="0" w:space="0" w:color="auto"/>
      </w:divBdr>
    </w:div>
    <w:div w:id="2052343053">
      <w:bodyDiv w:val="1"/>
      <w:marLeft w:val="0"/>
      <w:marRight w:val="0"/>
      <w:marTop w:val="0"/>
      <w:marBottom w:val="0"/>
      <w:divBdr>
        <w:top w:val="none" w:sz="0" w:space="0" w:color="auto"/>
        <w:left w:val="none" w:sz="0" w:space="0" w:color="auto"/>
        <w:bottom w:val="none" w:sz="0" w:space="0" w:color="auto"/>
        <w:right w:val="none" w:sz="0" w:space="0" w:color="auto"/>
      </w:divBdr>
    </w:div>
    <w:div w:id="2053265255">
      <w:bodyDiv w:val="1"/>
      <w:marLeft w:val="0"/>
      <w:marRight w:val="0"/>
      <w:marTop w:val="0"/>
      <w:marBottom w:val="0"/>
      <w:divBdr>
        <w:top w:val="none" w:sz="0" w:space="0" w:color="auto"/>
        <w:left w:val="none" w:sz="0" w:space="0" w:color="auto"/>
        <w:bottom w:val="none" w:sz="0" w:space="0" w:color="auto"/>
        <w:right w:val="none" w:sz="0" w:space="0" w:color="auto"/>
      </w:divBdr>
    </w:div>
    <w:div w:id="2061632593">
      <w:bodyDiv w:val="1"/>
      <w:marLeft w:val="0"/>
      <w:marRight w:val="0"/>
      <w:marTop w:val="0"/>
      <w:marBottom w:val="0"/>
      <w:divBdr>
        <w:top w:val="none" w:sz="0" w:space="0" w:color="auto"/>
        <w:left w:val="none" w:sz="0" w:space="0" w:color="auto"/>
        <w:bottom w:val="none" w:sz="0" w:space="0" w:color="auto"/>
        <w:right w:val="none" w:sz="0" w:space="0" w:color="auto"/>
      </w:divBdr>
    </w:div>
    <w:div w:id="2065447877">
      <w:bodyDiv w:val="1"/>
      <w:marLeft w:val="0"/>
      <w:marRight w:val="0"/>
      <w:marTop w:val="0"/>
      <w:marBottom w:val="0"/>
      <w:divBdr>
        <w:top w:val="none" w:sz="0" w:space="0" w:color="auto"/>
        <w:left w:val="none" w:sz="0" w:space="0" w:color="auto"/>
        <w:bottom w:val="none" w:sz="0" w:space="0" w:color="auto"/>
        <w:right w:val="none" w:sz="0" w:space="0" w:color="auto"/>
      </w:divBdr>
    </w:div>
    <w:div w:id="2086148528">
      <w:bodyDiv w:val="1"/>
      <w:marLeft w:val="0"/>
      <w:marRight w:val="0"/>
      <w:marTop w:val="0"/>
      <w:marBottom w:val="0"/>
      <w:divBdr>
        <w:top w:val="none" w:sz="0" w:space="0" w:color="auto"/>
        <w:left w:val="none" w:sz="0" w:space="0" w:color="auto"/>
        <w:bottom w:val="none" w:sz="0" w:space="0" w:color="auto"/>
        <w:right w:val="none" w:sz="0" w:space="0" w:color="auto"/>
      </w:divBdr>
    </w:div>
    <w:div w:id="2093505451">
      <w:bodyDiv w:val="1"/>
      <w:marLeft w:val="0"/>
      <w:marRight w:val="0"/>
      <w:marTop w:val="0"/>
      <w:marBottom w:val="0"/>
      <w:divBdr>
        <w:top w:val="none" w:sz="0" w:space="0" w:color="auto"/>
        <w:left w:val="none" w:sz="0" w:space="0" w:color="auto"/>
        <w:bottom w:val="none" w:sz="0" w:space="0" w:color="auto"/>
        <w:right w:val="none" w:sz="0" w:space="0" w:color="auto"/>
      </w:divBdr>
    </w:div>
    <w:div w:id="2101294235">
      <w:bodyDiv w:val="1"/>
      <w:marLeft w:val="0"/>
      <w:marRight w:val="0"/>
      <w:marTop w:val="0"/>
      <w:marBottom w:val="0"/>
      <w:divBdr>
        <w:top w:val="none" w:sz="0" w:space="0" w:color="auto"/>
        <w:left w:val="none" w:sz="0" w:space="0" w:color="auto"/>
        <w:bottom w:val="none" w:sz="0" w:space="0" w:color="auto"/>
        <w:right w:val="none" w:sz="0" w:space="0" w:color="auto"/>
      </w:divBdr>
    </w:div>
    <w:div w:id="2101675663">
      <w:bodyDiv w:val="1"/>
      <w:marLeft w:val="0"/>
      <w:marRight w:val="0"/>
      <w:marTop w:val="0"/>
      <w:marBottom w:val="0"/>
      <w:divBdr>
        <w:top w:val="none" w:sz="0" w:space="0" w:color="auto"/>
        <w:left w:val="none" w:sz="0" w:space="0" w:color="auto"/>
        <w:bottom w:val="none" w:sz="0" w:space="0" w:color="auto"/>
        <w:right w:val="none" w:sz="0" w:space="0" w:color="auto"/>
      </w:divBdr>
    </w:div>
    <w:div w:id="2103836923">
      <w:bodyDiv w:val="1"/>
      <w:marLeft w:val="0"/>
      <w:marRight w:val="0"/>
      <w:marTop w:val="0"/>
      <w:marBottom w:val="0"/>
      <w:divBdr>
        <w:top w:val="none" w:sz="0" w:space="0" w:color="auto"/>
        <w:left w:val="none" w:sz="0" w:space="0" w:color="auto"/>
        <w:bottom w:val="none" w:sz="0" w:space="0" w:color="auto"/>
        <w:right w:val="none" w:sz="0" w:space="0" w:color="auto"/>
      </w:divBdr>
    </w:div>
    <w:div w:id="2118017099">
      <w:bodyDiv w:val="1"/>
      <w:marLeft w:val="0"/>
      <w:marRight w:val="0"/>
      <w:marTop w:val="0"/>
      <w:marBottom w:val="0"/>
      <w:divBdr>
        <w:top w:val="none" w:sz="0" w:space="0" w:color="auto"/>
        <w:left w:val="none" w:sz="0" w:space="0" w:color="auto"/>
        <w:bottom w:val="none" w:sz="0" w:space="0" w:color="auto"/>
        <w:right w:val="none" w:sz="0" w:space="0" w:color="auto"/>
      </w:divBdr>
    </w:div>
    <w:div w:id="2118717729">
      <w:bodyDiv w:val="1"/>
      <w:marLeft w:val="0"/>
      <w:marRight w:val="0"/>
      <w:marTop w:val="0"/>
      <w:marBottom w:val="0"/>
      <w:divBdr>
        <w:top w:val="none" w:sz="0" w:space="0" w:color="auto"/>
        <w:left w:val="none" w:sz="0" w:space="0" w:color="auto"/>
        <w:bottom w:val="none" w:sz="0" w:space="0" w:color="auto"/>
        <w:right w:val="none" w:sz="0" w:space="0" w:color="auto"/>
      </w:divBdr>
    </w:div>
    <w:div w:id="2121139955">
      <w:bodyDiv w:val="1"/>
      <w:marLeft w:val="0"/>
      <w:marRight w:val="0"/>
      <w:marTop w:val="0"/>
      <w:marBottom w:val="0"/>
      <w:divBdr>
        <w:top w:val="none" w:sz="0" w:space="0" w:color="auto"/>
        <w:left w:val="none" w:sz="0" w:space="0" w:color="auto"/>
        <w:bottom w:val="none" w:sz="0" w:space="0" w:color="auto"/>
        <w:right w:val="none" w:sz="0" w:space="0" w:color="auto"/>
      </w:divBdr>
    </w:div>
    <w:div w:id="2136631023">
      <w:bodyDiv w:val="1"/>
      <w:marLeft w:val="0"/>
      <w:marRight w:val="0"/>
      <w:marTop w:val="0"/>
      <w:marBottom w:val="0"/>
      <w:divBdr>
        <w:top w:val="none" w:sz="0" w:space="0" w:color="auto"/>
        <w:left w:val="none" w:sz="0" w:space="0" w:color="auto"/>
        <w:bottom w:val="none" w:sz="0" w:space="0" w:color="auto"/>
        <w:right w:val="none" w:sz="0" w:space="0" w:color="auto"/>
      </w:divBdr>
    </w:div>
    <w:div w:id="213937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Mariana-13\&#1080;&#1082;&#1086;&#1085;&#1086;&#1084;&#1080;&#1089;&#1090;&#1080;\HOLDING%202016\HOLDING_06_2016\Grafiki%20analiz%2006.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Mariana-13\&#1080;&#1082;&#1086;&#1085;&#1086;&#1084;&#1080;&#1089;&#1090;&#1080;\HOLDING%202016\HOLDING_06_2016\Grafiki%20analiz%2006.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bg-BG"/>
  <c:chart>
    <c:title>
      <c:tx>
        <c:rich>
          <a:bodyPr/>
          <a:lstStyle/>
          <a:p>
            <a:pPr>
              <a:defRPr sz="850" b="0" i="0" u="none" strike="noStrike" baseline="0">
                <a:solidFill>
                  <a:srgbClr val="000000"/>
                </a:solidFill>
                <a:latin typeface="Arial"/>
                <a:ea typeface="Arial"/>
                <a:cs typeface="Arial"/>
              </a:defRPr>
            </a:pPr>
            <a:r>
              <a:rPr lang="bg-BG" sz="1100" b="1" i="0" strike="noStrike">
                <a:solidFill>
                  <a:srgbClr val="000000"/>
                </a:solidFill>
                <a:latin typeface="Arial"/>
                <a:cs typeface="Arial"/>
              </a:rPr>
              <a:t>Структура на приходите на "Холдинг БДЖ" ЕАД за </a:t>
            </a:r>
          </a:p>
          <a:p>
            <a:pPr>
              <a:defRPr sz="850" b="0" i="0" u="none" strike="noStrike" baseline="0">
                <a:solidFill>
                  <a:srgbClr val="000000"/>
                </a:solidFill>
                <a:latin typeface="Arial"/>
                <a:ea typeface="Arial"/>
                <a:cs typeface="Arial"/>
              </a:defRPr>
            </a:pPr>
            <a:r>
              <a:rPr lang="bg-BG" sz="1100" b="1" i="0" strike="noStrike">
                <a:solidFill>
                  <a:srgbClr val="000000"/>
                </a:solidFill>
                <a:latin typeface="Arial"/>
                <a:cs typeface="Arial"/>
              </a:rPr>
              <a:t>шестте месеца на 2016 г.</a:t>
            </a:r>
          </a:p>
        </c:rich>
      </c:tx>
      <c:layout>
        <c:manualLayout>
          <c:xMode val="edge"/>
          <c:yMode val="edge"/>
          <c:x val="0.16691961440817776"/>
          <c:y val="3.7784116971224718E-2"/>
        </c:manualLayout>
      </c:layout>
      <c:spPr>
        <a:noFill/>
        <a:ln w="25400">
          <a:noFill/>
        </a:ln>
      </c:spPr>
    </c:title>
    <c:view3D>
      <c:rotY val="200"/>
      <c:perspective val="0"/>
    </c:view3D>
    <c:plotArea>
      <c:layout>
        <c:manualLayout>
          <c:layoutTarget val="inner"/>
          <c:xMode val="edge"/>
          <c:yMode val="edge"/>
          <c:x val="0.27010617288523686"/>
          <c:y val="0.41075847527350567"/>
          <c:w val="0.46130500758725423"/>
          <c:h val="0.33425414364640882"/>
        </c:manualLayout>
      </c:layout>
      <c:pie3DChart>
        <c:varyColors val="1"/>
        <c:ser>
          <c:idx val="0"/>
          <c:order val="0"/>
          <c:spPr>
            <a:ln w="12700">
              <a:solidFill>
                <a:srgbClr val="000000"/>
              </a:solidFill>
              <a:prstDash val="solid"/>
            </a:ln>
          </c:spPr>
          <c:explosion val="25"/>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dPt>
            <c:idx val="3"/>
            <c:spPr>
              <a:solidFill>
                <a:srgbClr val="CCFFFF"/>
              </a:solidFill>
              <a:ln w="12700">
                <a:solidFill>
                  <a:srgbClr val="000000"/>
                </a:solidFill>
                <a:prstDash val="solid"/>
              </a:ln>
            </c:spPr>
          </c:dPt>
          <c:dPt>
            <c:idx val="4"/>
            <c:spPr>
              <a:solidFill>
                <a:srgbClr val="660066"/>
              </a:solidFill>
              <a:ln w="12700">
                <a:solidFill>
                  <a:srgbClr val="000000"/>
                </a:solidFill>
                <a:prstDash val="solid"/>
              </a:ln>
            </c:spPr>
          </c:dPt>
          <c:dLbls>
            <c:dLbl>
              <c:idx val="0"/>
              <c:layout>
                <c:manualLayout>
                  <c:x val="3.1784585320995457E-2"/>
                  <c:y val="-0.11623423596440713"/>
                </c:manualLayout>
              </c:layout>
              <c:tx>
                <c:rich>
                  <a:bodyPr/>
                  <a:lstStyle/>
                  <a:p>
                    <a:r>
                      <a:rPr lang="bg-BG"/>
                      <a:t>печалба от продажба на ДМА
70%</a:t>
                    </a:r>
                  </a:p>
                </c:rich>
              </c:tx>
              <c:dLblPos val="bestFit"/>
            </c:dLbl>
            <c:dLbl>
              <c:idx val="1"/>
              <c:layout>
                <c:manualLayout>
                  <c:x val="0.17988770884158961"/>
                  <c:y val="-0.12895560952077251"/>
                </c:manualLayout>
              </c:layout>
              <c:tx>
                <c:rich>
                  <a:bodyPr/>
                  <a:lstStyle/>
                  <a:p>
                    <a:r>
                      <a:rPr lang="bg-BG"/>
                      <a:t>приходи по договор за управление
15%</a:t>
                    </a:r>
                  </a:p>
                </c:rich>
              </c:tx>
              <c:dLblPos val="bestFit"/>
            </c:dLbl>
            <c:dLbl>
              <c:idx val="2"/>
              <c:layout>
                <c:manualLayout>
                  <c:x val="0.39986793858559888"/>
                  <c:y val="0.12500895332008732"/>
                </c:manualLayout>
              </c:layout>
              <c:tx>
                <c:rich>
                  <a:bodyPr/>
                  <a:lstStyle/>
                  <a:p>
                    <a:r>
                      <a:rPr lang="bg-BG"/>
                      <a:t>приходи от почивни станции
8%</a:t>
                    </a:r>
                  </a:p>
                </c:rich>
              </c:tx>
              <c:dLblPos val="bestFit"/>
            </c:dLbl>
            <c:dLbl>
              <c:idx val="3"/>
              <c:layout>
                <c:manualLayout>
                  <c:x val="0.1411868775794797"/>
                  <c:y val="0.22676633420822442"/>
                </c:manualLayout>
              </c:layout>
              <c:tx>
                <c:rich>
                  <a:bodyPr/>
                  <a:lstStyle/>
                  <a:p>
                    <a:r>
                      <a:rPr lang="bg-BG"/>
                      <a:t>приходи от наеми
2%</a:t>
                    </a:r>
                  </a:p>
                </c:rich>
              </c:tx>
              <c:dLblPos val="bestFit"/>
            </c:dLbl>
            <c:dLbl>
              <c:idx val="4"/>
              <c:layout>
                <c:manualLayout>
                  <c:x val="-0.19976626298336123"/>
                  <c:y val="0.16886043450176272"/>
                </c:manualLayout>
              </c:layout>
              <c:tx>
                <c:rich>
                  <a:bodyPr/>
                  <a:lstStyle/>
                  <a:p>
                    <a:r>
                      <a:rPr lang="bg-BG"/>
                      <a:t>други приходи
4%</a:t>
                    </a:r>
                  </a:p>
                </c:rich>
              </c:tx>
              <c:dLblPos val="bestFit"/>
            </c:dLbl>
            <c:dLbl>
              <c:idx val="5"/>
              <c:layout>
                <c:manualLayout>
                  <c:x val="-0.18818926854922408"/>
                  <c:y val="-0.13096834858259615"/>
                </c:manualLayout>
              </c:layout>
              <c:tx>
                <c:rich>
                  <a:bodyPr/>
                  <a:lstStyle/>
                  <a:p>
                    <a:r>
                      <a:rPr lang="bg-BG"/>
                      <a:t>други приходи от СЛ
1%</a:t>
                    </a:r>
                  </a:p>
                </c:rich>
              </c:tx>
              <c:dLblPos val="bestFit"/>
            </c:dLbl>
            <c:dLbl>
              <c:idx val="6"/>
              <c:layout>
                <c:manualLayout>
                  <c:x val="-0.22611894292434226"/>
                  <c:y val="3.8308762806518341E-2"/>
                </c:manualLayout>
              </c:layout>
              <c:dLblPos val="bestFit"/>
              <c:showCatName val="1"/>
              <c:showPercent val="1"/>
            </c:dLbl>
            <c:numFmt formatCode="0%" sourceLinked="0"/>
            <c:spPr>
              <a:noFill/>
              <a:ln w="25400">
                <a:noFill/>
              </a:ln>
            </c:spPr>
            <c:txPr>
              <a:bodyPr/>
              <a:lstStyle/>
              <a:p>
                <a:pPr>
                  <a:defRPr sz="800" b="0" i="0" u="none" strike="noStrike" baseline="0">
                    <a:solidFill>
                      <a:srgbClr val="000000"/>
                    </a:solidFill>
                    <a:latin typeface="Arial"/>
                    <a:ea typeface="Arial"/>
                    <a:cs typeface="Arial"/>
                  </a:defRPr>
                </a:pPr>
                <a:endParaRPr lang="bg-BG"/>
              </a:p>
            </c:txPr>
            <c:showCatName val="1"/>
            <c:showPercent val="1"/>
            <c:showLeaderLines val="1"/>
          </c:dLbls>
          <c:cat>
            <c:strRef>
              <c:f>'prihodi 2015 n)'!$C$3:$C$8</c:f>
              <c:strCache>
                <c:ptCount val="6"/>
                <c:pt idx="0">
                  <c:v>печалба от продажба на активи</c:v>
                </c:pt>
                <c:pt idx="1">
                  <c:v>приходи по договор за управление</c:v>
                </c:pt>
                <c:pt idx="2">
                  <c:v>приходи от почивни станции</c:v>
                </c:pt>
                <c:pt idx="3">
                  <c:v>приходи от наеми</c:v>
                </c:pt>
                <c:pt idx="4">
                  <c:v>други приходи</c:v>
                </c:pt>
                <c:pt idx="5">
                  <c:v>други приходи от СЛ</c:v>
                </c:pt>
              </c:strCache>
            </c:strRef>
          </c:cat>
          <c:val>
            <c:numRef>
              <c:f>'prihodi 2015 n)'!$D$3:$D$8</c:f>
              <c:numCache>
                <c:formatCode>_-* #,##0\ _л_в_-;\-* #,##0\ _л_в_-;_-* "-"??\ _л_в_-;_-@_-</c:formatCode>
                <c:ptCount val="6"/>
                <c:pt idx="0">
                  <c:v>3634</c:v>
                </c:pt>
                <c:pt idx="1">
                  <c:v>780</c:v>
                </c:pt>
                <c:pt idx="2">
                  <c:v>417</c:v>
                </c:pt>
                <c:pt idx="3">
                  <c:v>114</c:v>
                </c:pt>
                <c:pt idx="4">
                  <c:v>180</c:v>
                </c:pt>
                <c:pt idx="5">
                  <c:v>43</c:v>
                </c:pt>
              </c:numCache>
            </c:numRef>
          </c:val>
        </c:ser>
        <c:dLbls>
          <c:showCatName val="1"/>
          <c:showPercent val="1"/>
        </c:dLbls>
      </c:pie3DChart>
      <c:spPr>
        <a:noFill/>
        <a:ln w="25400">
          <a:noFill/>
        </a:ln>
      </c:spPr>
    </c:plotArea>
    <c:plotVisOnly val="1"/>
    <c:dispBlanksAs val="zero"/>
  </c:chart>
  <c:spPr>
    <a:gradFill flip="none" rotWithShape="1">
      <a:gsLst>
        <a:gs pos="0">
          <a:srgbClr val="5E9EFF"/>
        </a:gs>
        <a:gs pos="39999">
          <a:srgbClr val="85C2FF"/>
        </a:gs>
        <a:gs pos="70000">
          <a:srgbClr val="C4D6EB"/>
        </a:gs>
        <a:gs pos="100000">
          <a:srgbClr val="FFEBFA"/>
        </a:gs>
      </a:gsLst>
      <a:lin ang="2700000" scaled="1"/>
      <a:tileRect/>
    </a:gradFill>
    <a:ln w="3175">
      <a:solidFill>
        <a:srgbClr val="000000"/>
      </a:solidFill>
      <a:prstDash val="solid"/>
    </a:ln>
  </c:spPr>
  <c:txPr>
    <a:bodyPr/>
    <a:lstStyle/>
    <a:p>
      <a:pPr>
        <a:defRPr sz="850" b="0" i="0" u="none" strike="noStrike" baseline="0">
          <a:solidFill>
            <a:srgbClr val="000000"/>
          </a:solidFill>
          <a:latin typeface="Arial"/>
          <a:ea typeface="Arial"/>
          <a:cs typeface="Arial"/>
        </a:defRPr>
      </a:pPr>
      <a:endParaRPr lang="bg-BG"/>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bg-BG"/>
  <c:chart>
    <c:title>
      <c:tx>
        <c:rich>
          <a:bodyPr/>
          <a:lstStyle/>
          <a:p>
            <a:pPr>
              <a:defRPr sz="850" b="0" i="0" u="none" strike="noStrike" baseline="0">
                <a:solidFill>
                  <a:srgbClr val="000000"/>
                </a:solidFill>
                <a:latin typeface="Arial"/>
                <a:ea typeface="Arial"/>
                <a:cs typeface="Arial"/>
              </a:defRPr>
            </a:pPr>
            <a:r>
              <a:rPr lang="bg-BG" sz="1100" b="1" i="0" strike="noStrike">
                <a:solidFill>
                  <a:srgbClr val="000000"/>
                </a:solidFill>
                <a:latin typeface="Arial"/>
                <a:cs typeface="Arial"/>
              </a:rPr>
              <a:t>Структура на разходите на "Холдинг БДЖ" ЕАД за </a:t>
            </a:r>
          </a:p>
          <a:p>
            <a:pPr>
              <a:defRPr sz="850" b="0" i="0" u="none" strike="noStrike" baseline="0">
                <a:solidFill>
                  <a:srgbClr val="000000"/>
                </a:solidFill>
                <a:latin typeface="Arial"/>
                <a:ea typeface="Arial"/>
                <a:cs typeface="Arial"/>
              </a:defRPr>
            </a:pPr>
            <a:r>
              <a:rPr lang="bg-BG" sz="1100" b="1" i="0" strike="noStrike">
                <a:solidFill>
                  <a:srgbClr val="000000"/>
                </a:solidFill>
                <a:latin typeface="Arial"/>
                <a:cs typeface="Arial"/>
              </a:rPr>
              <a:t>шестте  месеца на 2016  г.</a:t>
            </a:r>
          </a:p>
        </c:rich>
      </c:tx>
      <c:layout>
        <c:manualLayout>
          <c:xMode val="edge"/>
          <c:yMode val="edge"/>
          <c:x val="0.16691958959675537"/>
          <c:y val="3.0386668956100114E-2"/>
        </c:manualLayout>
      </c:layout>
      <c:spPr>
        <a:noFill/>
        <a:ln w="25400">
          <a:noFill/>
        </a:ln>
      </c:spPr>
    </c:title>
    <c:view3D>
      <c:rotY val="200"/>
      <c:perspective val="0"/>
    </c:view3D>
    <c:plotArea>
      <c:layout>
        <c:manualLayout>
          <c:layoutTarget val="inner"/>
          <c:xMode val="edge"/>
          <c:yMode val="edge"/>
          <c:x val="0.27010622154779967"/>
          <c:y val="0.39226519337016658"/>
          <c:w val="0.46130500758725412"/>
          <c:h val="0.33425414364640882"/>
        </c:manualLayout>
      </c:layout>
      <c:pie3DChart>
        <c:varyColors val="1"/>
        <c:ser>
          <c:idx val="0"/>
          <c:order val="0"/>
          <c:spPr>
            <a:ln w="12700">
              <a:solidFill>
                <a:srgbClr val="000000"/>
              </a:solidFill>
              <a:prstDash val="solid"/>
            </a:ln>
          </c:spPr>
          <c:explosion val="25"/>
          <c:dPt>
            <c:idx val="0"/>
            <c:spPr>
              <a:solidFill>
                <a:srgbClr val="9999FF"/>
              </a:solidFill>
              <a:ln w="12700">
                <a:solidFill>
                  <a:srgbClr val="000000"/>
                </a:solidFill>
                <a:prstDash val="solid"/>
              </a:ln>
            </c:spPr>
          </c:dPt>
          <c:dPt>
            <c:idx val="1"/>
            <c:spPr>
              <a:solidFill>
                <a:srgbClr val="993366"/>
              </a:solidFill>
              <a:ln w="12700">
                <a:solidFill>
                  <a:srgbClr val="000000"/>
                </a:solidFill>
                <a:prstDash val="solid"/>
              </a:ln>
            </c:spPr>
          </c:dPt>
          <c:dPt>
            <c:idx val="2"/>
            <c:spPr>
              <a:solidFill>
                <a:srgbClr val="FFFFCC"/>
              </a:solidFill>
              <a:ln w="12700">
                <a:solidFill>
                  <a:srgbClr val="000000"/>
                </a:solidFill>
                <a:prstDash val="solid"/>
              </a:ln>
            </c:spPr>
          </c:dPt>
          <c:dPt>
            <c:idx val="3"/>
            <c:spPr>
              <a:solidFill>
                <a:srgbClr val="CCFFFF"/>
              </a:solidFill>
              <a:ln w="12700">
                <a:solidFill>
                  <a:srgbClr val="000000"/>
                </a:solidFill>
                <a:prstDash val="solid"/>
              </a:ln>
            </c:spPr>
          </c:dPt>
          <c:dPt>
            <c:idx val="4"/>
            <c:spPr>
              <a:solidFill>
                <a:srgbClr val="660066"/>
              </a:solidFill>
              <a:ln w="12700">
                <a:solidFill>
                  <a:srgbClr val="000000"/>
                </a:solidFill>
                <a:prstDash val="solid"/>
              </a:ln>
            </c:spPr>
          </c:dPt>
          <c:dLbls>
            <c:dLbl>
              <c:idx val="0"/>
              <c:layout>
                <c:manualLayout>
                  <c:x val="0.21824765410817201"/>
                  <c:y val="0.20359964350250653"/>
                </c:manualLayout>
              </c:layout>
              <c:tx>
                <c:rich>
                  <a:bodyPr/>
                  <a:lstStyle/>
                  <a:p>
                    <a:r>
                      <a:rPr lang="bg-BG"/>
                      <a:t>материали, гориво, </a:t>
                    </a:r>
                  </a:p>
                  <a:p>
                    <a:r>
                      <a:rPr lang="bg-BG"/>
                      <a:t>енергия
2%</a:t>
                    </a:r>
                  </a:p>
                </c:rich>
              </c:tx>
              <c:dLblPos val="bestFit"/>
              <c:showCatName val="1"/>
              <c:showPercent val="1"/>
            </c:dLbl>
            <c:dLbl>
              <c:idx val="1"/>
              <c:layout>
                <c:manualLayout>
                  <c:x val="-0.12437945256842894"/>
                  <c:y val="0.1493413790565899"/>
                </c:manualLayout>
              </c:layout>
              <c:dLblPos val="bestFit"/>
              <c:showCatName val="1"/>
              <c:showPercent val="1"/>
            </c:dLbl>
            <c:dLbl>
              <c:idx val="2"/>
              <c:layout>
                <c:manualLayout>
                  <c:x val="-0.11219143061662749"/>
                  <c:y val="4.5523748783738455E-3"/>
                </c:manualLayout>
              </c:layout>
              <c:dLblPos val="bestFit"/>
              <c:showCatName val="1"/>
              <c:showPercent val="1"/>
            </c:dLbl>
            <c:dLbl>
              <c:idx val="3"/>
              <c:layout>
                <c:manualLayout>
                  <c:x val="-3.7356044780116802E-2"/>
                  <c:y val="-0.10728939256424715"/>
                </c:manualLayout>
              </c:layout>
              <c:dLblPos val="bestFit"/>
              <c:showCatName val="1"/>
              <c:showPercent val="1"/>
            </c:dLbl>
            <c:dLbl>
              <c:idx val="4"/>
              <c:layout>
                <c:manualLayout>
                  <c:x val="0.12181691574267502"/>
                  <c:y val="-0.15928079083572558"/>
                </c:manualLayout>
              </c:layout>
              <c:dLblPos val="bestFit"/>
              <c:showCatName val="1"/>
              <c:showPercent val="1"/>
            </c:dLbl>
            <c:dLbl>
              <c:idx val="5"/>
              <c:layout>
                <c:manualLayout>
                  <c:x val="0.27686948222381375"/>
                  <c:y val="4.7640166474517673E-2"/>
                </c:manualLayout>
              </c:layout>
              <c:dLblPos val="bestFit"/>
              <c:showCatName val="1"/>
              <c:showPercent val="1"/>
            </c:dLbl>
            <c:numFmt formatCode="0%" sourceLinked="0"/>
            <c:spPr>
              <a:noFill/>
              <a:ln w="25400">
                <a:noFill/>
              </a:ln>
            </c:spPr>
            <c:txPr>
              <a:bodyPr/>
              <a:lstStyle/>
              <a:p>
                <a:pPr>
                  <a:defRPr sz="800" b="0" i="0" u="none" strike="noStrike" baseline="0">
                    <a:solidFill>
                      <a:srgbClr val="000000"/>
                    </a:solidFill>
                    <a:latin typeface="Arial"/>
                    <a:ea typeface="Arial"/>
                    <a:cs typeface="Arial"/>
                  </a:defRPr>
                </a:pPr>
                <a:endParaRPr lang="bg-BG"/>
              </a:p>
            </c:txPr>
            <c:showCatName val="1"/>
            <c:showPercent val="1"/>
            <c:showLeaderLines val="1"/>
          </c:dLbls>
          <c:cat>
            <c:strRef>
              <c:f>'razhodi 2015-4м'!$C$3:$C$8</c:f>
              <c:strCache>
                <c:ptCount val="6"/>
                <c:pt idx="0">
                  <c:v>материали, гориво, енергия</c:v>
                </c:pt>
                <c:pt idx="1">
                  <c:v>външни услуги</c:v>
                </c:pt>
                <c:pt idx="2">
                  <c:v>амортизации</c:v>
                </c:pt>
                <c:pt idx="3">
                  <c:v>възнаграждения и социални осигуровки</c:v>
                </c:pt>
                <c:pt idx="4">
                  <c:v>лихви за просрочени плащания</c:v>
                </c:pt>
                <c:pt idx="5">
                  <c:v>други разходи</c:v>
                </c:pt>
              </c:strCache>
            </c:strRef>
          </c:cat>
          <c:val>
            <c:numRef>
              <c:f>'razhodi 2015-4м'!$D$3:$D$8</c:f>
              <c:numCache>
                <c:formatCode>_-* #,##0\ _л_в_-;\-* #,##0\ _л_в_-;_-* "-"??\ _л_в_-;_-@_-</c:formatCode>
                <c:ptCount val="6"/>
                <c:pt idx="0">
                  <c:v>208</c:v>
                </c:pt>
                <c:pt idx="1">
                  <c:v>538</c:v>
                </c:pt>
                <c:pt idx="2">
                  <c:v>712</c:v>
                </c:pt>
                <c:pt idx="3">
                  <c:v>1453</c:v>
                </c:pt>
                <c:pt idx="4">
                  <c:v>6429</c:v>
                </c:pt>
                <c:pt idx="5">
                  <c:v>562</c:v>
                </c:pt>
              </c:numCache>
            </c:numRef>
          </c:val>
        </c:ser>
        <c:dLbls>
          <c:showCatName val="1"/>
          <c:showPercent val="1"/>
        </c:dLbls>
      </c:pie3DChart>
      <c:spPr>
        <a:noFill/>
        <a:ln w="25400">
          <a:noFill/>
        </a:ln>
      </c:spPr>
    </c:plotArea>
    <c:plotVisOnly val="1"/>
    <c:dispBlanksAs val="zero"/>
  </c:chart>
  <c:spPr>
    <a:gradFill flip="none" rotWithShape="1">
      <a:gsLst>
        <a:gs pos="0">
          <a:srgbClr val="5E9EFF"/>
        </a:gs>
        <a:gs pos="39999">
          <a:srgbClr val="85C2FF"/>
        </a:gs>
        <a:gs pos="70000">
          <a:srgbClr val="C4D6EB"/>
        </a:gs>
        <a:gs pos="100000">
          <a:srgbClr val="FFEBFA"/>
        </a:gs>
      </a:gsLst>
      <a:lin ang="2700000" scaled="1"/>
      <a:tileRect/>
    </a:gradFill>
    <a:ln w="3175">
      <a:solidFill>
        <a:srgbClr val="000000"/>
      </a:solidFill>
      <a:prstDash val="solid"/>
    </a:ln>
  </c:spPr>
  <c:txPr>
    <a:bodyPr/>
    <a:lstStyle/>
    <a:p>
      <a:pPr>
        <a:defRPr sz="850" b="0" i="0" u="none" strike="noStrike" baseline="0">
          <a:solidFill>
            <a:srgbClr val="000000"/>
          </a:solidFill>
          <a:latin typeface="Arial"/>
          <a:ea typeface="Arial"/>
          <a:cs typeface="Arial"/>
        </a:defRPr>
      </a:pPr>
      <a:endParaRPr lang="bg-BG"/>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aG6AyGQZAs0j4N60B6o2FMDxDYk=</DigestValue>
    </Reference>
    <Reference URI="#idOfficeObject" Type="http://www.w3.org/2000/09/xmldsig#Object">
      <DigestMethod Algorithm="http://www.w3.org/2000/09/xmldsig#sha1"/>
      <DigestValue>7KESuwTtE83fAKqH80lK4KPNPjo=</DigestValue>
    </Reference>
  </SignedInfo>
  <SignatureValue>
    paVhpVCmCZmUH0wv9dCc7wQeZ/+R4sCYcDI2TFaE5mB/vPkee0/DMBXtD6u3fQ/7iHNp5Xhh
    iNIp3fqVPSUYTMloJHSmnxUXLej8NMpzMWtQo46DkMti2AZafxz9Yssdr4288H/x0J07LjYn
    4cA5W5V5Rq+8loCDtgNFXEdnfGG5acZ/Ewi3ZZBkHx54ID6YWWe+7+gdrqLFsW39Xi2OvFx8
    Cxi1wc9cdf5u6Kt156R8nWU5PcayzTpMDgTzmjNQUIsXLcnUcgA7rS09UxVNOOis9obrCy7M
    p4pJv2rRASvVSJ69mXsHHojxJG+eaihnmJfrMASA6TfpltIXos41qw==
  </SignatureValue>
  <KeyInfo>
    <KeyValue>
      <RSAKeyValue>
        <Modulus>
            t30qmzK5p65Ad6iT7UQY8+6cXZI5A3wUN2+vskmn/Kcw9qx08MlpEgYH+aLj9Xm8gAL8SciM
            InJELy5E91HCbqemibYWo0GZHKyLbbOiK0gRc2i9ZEk9XRrDrniMMtEEtxshjFeS4JiW0+3U
            uJq6+HscusbQaFPthDKoqbqeIVVuEqHE5Z4aNGkSp+yn1KlLNzcs8CaH/xJG3ft6ftJXR4Yq
            8ca1n0904jA1lYXlV2o32EL3JL98we+B60ng2S/zVSCNmqd4prFzowtN+BKOrxKGLAjCJygp
            8Hd3/IMH547OFb4RUihVSmQ3w0IX5hV9Jgai/G1POSFb0SDg13nLzQ==
          </Modulus>
        <Exponent>AQAB</Exponent>
      </RSAKeyValue>
    </KeyValue>
    <X509Data>
      <X509Certificate>
          MIIFgzCCBGugAwIBAgIIa3mK9jH4qlYwDQYJKoZIhvcNAQEFBQAwgZAxGDAWBgNVBAkMDzIg
          UC4gVm9sb3YgU3RyLjEdMBsGA1UEAwwUU3RhbXBJVCBRdWFsaWZpZWQgQ0ExIjAgBgNVBAoM
          GUluZm9ybWF0aW9uIFNlcnZpY2VzIFBsYy4xDjAMBgNVBAcMBVNvZmlhMRQwEgYDVQQIDAtC
          OjgzMTY0MTc5MTELMAkGA1UEBhMCQkcwHhcNMTYwMTI1MTEyNTIxWhcNMTcwMTI0MTEyNTIx
          WjCBoTEfMB0GCSqGSIb3DQEJARYQZG1paGF5bG92QGJkei5iZzEiMCAGA1UEAwwZRGltaXRh
          ciBHZW9yZ2lldiBNaWhheWxvdjEYMBYGA1UECgwPSG9sZGluZyBCRFogRUFEMQ4wDAYDVQQH
          DAVTb2ZpYTEjMCEGA1UECAwaQjoxMzA4MjI4NzgsRUdOOjgwMDYyNzQwMDMxCzAJBgNVBAYT
          AkJHMIIBIjANBgkqhkiG9w0BAQEFAAOCAQ8AMIIBCgKCAQEAt30qmzK5p65Ad6iT7UQY8+6c
          XZI5A3wUN2+vskmn/Kcw9qx08MlpEgYH+aLj9Xm8gAL8SciMInJELy5E91HCbqemibYWo0GZ
          HKyLbbOiK0gRc2i9ZEk9XRrDrniMMtEEtxshjFeS4JiW0+3UuJq6+HscusbQaFPthDKoqbqe
          IVVuEqHE5Z4aNGkSp+yn1KlLNzcs8CaH/xJG3ft6ftJXR4Yq8ca1n0904jA1lYXlV2o32EL3
          JL98we+B60ng2S/zVSCNmqd4prFzowtN+BKOrxKGLAjCJygp8Hd3/IMH547OFb4RUihVSmQ3
          w0IX5hV9Jgai/G1POSFb0SDg13nLzQIDAQABo4IBzDCCAcgwNAYIKwYBBQUHAQEEKDAmMCQG
          CCsGAQUFBzABhhhodHRwOi8vb2NzcC5zdGFtcGl0Lm9yZy8wHQYDVR0OBBYEFHLZn1/WDr8v
          GgDnFkpGLkhM/Fd5MAwGA1UdEwEB/wQCMAAwHwYDVR0jBBgwFoAUv1kbq++NqYCCQWegNfnp
          OXZP3hUwLgYIKwYBBQUHAQMEIjAgMAoGCCsGAQUFBwsBMAgGBgQAjkYBATAIBgYEAI5GAQQw
          SgYDVR0gBEMwQTA/BgsrBgEEAdgaAQEBATAwMC4GCCsGAQUFBwIBFiJodHRwOi8vd3d3LnN0
          YW1waXQub3JnL3JlcG9zaXRvcnkvMEEGA1UdHwQ6MDgwNqA0oDKGMGh0dHA6Ly93d3cuc3Rh
          bXBpdC5vcmcvY3JsL3N0YW1waXRfcXVhbGlmaWVkLmNybDAOBgNVHQ8BAf8EBAMCBPAwNQYD
          VR0lBC4wLAYIKwYBBQUHAwIGCCsGAQUFBwMEBgorBgEEAYI3FAICBgorBgEEAYI3CgMMMDwG
          A1UdEQQ1MDOkMTAvMS0wKwYDVQQDDCRRdWFsaWZpZWQgQ2VydGlmaWNhdGUgU3RhbXBJVCBE
          b2NQcm8wDQYJKoZIhvcNAQEFBQADggEBAAeMESYHumcun3gukURvKDQQ0J16uh2rZK5exDsA
          lZV/xZvpRNUkd3AjfACglQlnIcopSdeRcNYkdQKEgxfyu659I61gz5BgWzBc+mNcnh91Z9wM
          VrmdGDHCnJ31jGYVjKmdoE8PQ7p8xjRz+IpNnJCXVcENbniBvBWlIS9uFySUQs81SQadXyoi
          +D2x791fzdAV9zUONsp1tmJ1MGBFAe/qCKF9I6JMSpAZQbVhsjw5HaoQkHCJhQ5yzrpUTgb5
          regG/lnzhAtebndDKB8kxt4xiIXUZt5BeepjMCrHAITTHzroZa7ZjhK1Q6Msdlb+29TcuAau
          Lcsdnm5/IDeb8s4=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mdssi:RelationshipReference SourceId="rId14"/>
          </Transform>
          <Transform Algorithm="http://www.w3.org/TR/2001/REC-xml-c14n-20010315"/>
        </Transforms>
        <DigestMethod Algorithm="http://www.w3.org/2000/09/xmldsig#sha1"/>
        <DigestValue>xZL6uVQ5Nk4Dk3JmkNkq/mmdUyE=</DigestValue>
      </Reference>
      <Reference URI="/word/_rels/numbering.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d7e9sFqOPDnpItzFytttnaVMpuE=</DigestValue>
      </Reference>
      <Reference URI="/word/charts/_rels/chart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cPXIRHgav7O5CrlNQpgW1eV11fs=</DigestValue>
      </Reference>
      <Reference URI="/word/charts/_rels/chart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cPXIRHgav7O5CrlNQpgW1eV11fs=</DigestValue>
      </Reference>
      <Reference URI="/word/charts/chart1.xml?ContentType=application/vnd.openxmlformats-officedocument.drawingml.chart+xml">
        <DigestMethod Algorithm="http://www.w3.org/2000/09/xmldsig#sha1"/>
        <DigestValue>lfmiZrjbCIvwI5GG47QIqvK/9gM=</DigestValue>
      </Reference>
      <Reference URI="/word/charts/chart2.xml?ContentType=application/vnd.openxmlformats-officedocument.drawingml.chart+xml">
        <DigestMethod Algorithm="http://www.w3.org/2000/09/xmldsig#sha1"/>
        <DigestValue>Re36MvP12lWIkCxxOhd8cm4CrVM=</DigestValue>
      </Reference>
      <Reference URI="/word/document.xml?ContentType=application/vnd.openxmlformats-officedocument.wordprocessingml.document.main+xml">
        <DigestMethod Algorithm="http://www.w3.org/2000/09/xmldsig#sha1"/>
        <DigestValue>e9PzjmPVnl6Vd2vnhUyd/aZHqx0=</DigestValue>
      </Reference>
      <Reference URI="/word/endnotes.xml?ContentType=application/vnd.openxmlformats-officedocument.wordprocessingml.endnotes+xml">
        <DigestMethod Algorithm="http://www.w3.org/2000/09/xmldsig#sha1"/>
        <DigestValue>MtDerRgBo37Pqkdlqvn3v2Uabms=</DigestValue>
      </Reference>
      <Reference URI="/word/fontTable.xml?ContentType=application/vnd.openxmlformats-officedocument.wordprocessingml.fontTable+xml">
        <DigestMethod Algorithm="http://www.w3.org/2000/09/xmldsig#sha1"/>
        <DigestValue>WO8Jop70QHiaWCCn5TnuNnnT1QY=</DigestValue>
      </Reference>
      <Reference URI="/word/footer1.xml?ContentType=application/vnd.openxmlformats-officedocument.wordprocessingml.footer+xml">
        <DigestMethod Algorithm="http://www.w3.org/2000/09/xmldsig#sha1"/>
        <DigestValue>Vzb0TTjgDrphchFh7xfR8BXFquA=</DigestValue>
      </Reference>
      <Reference URI="/word/footer2.xml?ContentType=application/vnd.openxmlformats-officedocument.wordprocessingml.footer+xml">
        <DigestMethod Algorithm="http://www.w3.org/2000/09/xmldsig#sha1"/>
        <DigestValue>7ZpulZkaqTFp8OqhxhfbNF7SDA8=</DigestValue>
      </Reference>
      <Reference URI="/word/footnotes.xml?ContentType=application/vnd.openxmlformats-officedocument.wordprocessingml.footnotes+xml">
        <DigestMethod Algorithm="http://www.w3.org/2000/09/xmldsig#sha1"/>
        <DigestValue>TDbym/zfkVVYQLsNlUyCbtb7P6Y=</DigestValue>
      </Reference>
      <Reference URI="/word/media/image1.png?ContentType=image/png">
        <DigestMethod Algorithm="http://www.w3.org/2000/09/xmldsig#sha1"/>
        <DigestValue>ngDwvSi3Bt8dk6go+XfVhEfPbW0=</DigestValue>
      </Reference>
      <Reference URI="/word/media/image2.jpeg?ContentType=image/jpeg">
        <DigestMethod Algorithm="http://www.w3.org/2000/09/xmldsig#sha1"/>
        <DigestValue>xR2k/cJQLm/MtMcCXC2k1bz8xkg=</DigestValue>
      </Reference>
      <Reference URI="/word/numbering.xml?ContentType=application/vnd.openxmlformats-officedocument.wordprocessingml.numbering+xml">
        <DigestMethod Algorithm="http://www.w3.org/2000/09/xmldsig#sha1"/>
        <DigestValue>py60QqThrP87lpWudj809CN9rhA=</DigestValue>
      </Reference>
      <Reference URI="/word/settings.xml?ContentType=application/vnd.openxmlformats-officedocument.wordprocessingml.settings+xml">
        <DigestMethod Algorithm="http://www.w3.org/2000/09/xmldsig#sha1"/>
        <DigestValue>UJI41cS66mi4yp/HZ0xGJZrEInU=</DigestValue>
      </Reference>
      <Reference URI="/word/styles.xml?ContentType=application/vnd.openxmlformats-officedocument.wordprocessingml.styles+xml">
        <DigestMethod Algorithm="http://www.w3.org/2000/09/xmldsig#sha1"/>
        <DigestValue>aDDTaHpj7ekfYm6RWhGTtJXa5OI=</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a4ZAOwM/HbzVZHa/WQIZ/K3YTYI=</DigestValue>
      </Reference>
    </Manifest>
    <SignatureProperties>
      <SignatureProperty Id="idSignatureTime" Target="#idPackageSignature">
        <mdssi:SignatureTime>
          <mdssi:Format>YYYY-MM-DDThh:mm:ssTZD</mdssi:Format>
          <mdssi:Value>2016-08-01T10:01:26Z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83AC75-9659-4B91-BF9E-D7E04A747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2941</Words>
  <Characters>16766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ОСНОВНИ ФИНАНСОВИ И ОПЕРАТИВНИ ПОКАЗАТЕЛИ</vt:lpstr>
    </vt:vector>
  </TitlesOfParts>
  <Company>Ministry of Transport and Communications Bulgaria</Company>
  <LinksUpToDate>false</LinksUpToDate>
  <CharactersWithSpaces>19668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ОСНОВНИ ФИНАНСОВИ И ОПЕРАТИВНИ ПОКАЗАТЕЛИ</dc:title>
  <dc:creator>Mihail Dragiev</dc:creator>
  <cp:lastModifiedBy>Rumen Sokolov</cp:lastModifiedBy>
  <cp:revision>2</cp:revision>
  <cp:lastPrinted>2016-07-28T11:30:00Z</cp:lastPrinted>
  <dcterms:created xsi:type="dcterms:W3CDTF">2016-09-15T10:50:00Z</dcterms:created>
  <dcterms:modified xsi:type="dcterms:W3CDTF">2016-09-15T10:50:00Z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-1898532752</vt:i4>
  </property>
  <property fmtid="{D5CDD505-2E9C-101B-9397-08002B2CF9AE}" pid="3" name="_EmailSubject">
    <vt:lpwstr>Reports</vt:lpwstr>
  </property>
  <property fmtid="{D5CDD505-2E9C-101B-9397-08002B2CF9AE}" pid="4" name="_AuthorEmail">
    <vt:lpwstr>tsanev.bdz@bbf.bg</vt:lpwstr>
  </property>
  <property fmtid="{D5CDD505-2E9C-101B-9397-08002B2CF9AE}" pid="5" name="_AuthorEmailDisplayName">
    <vt:lpwstr>Nasko Tsanev</vt:lpwstr>
  </property>
  <property fmtid="{D5CDD505-2E9C-101B-9397-08002B2CF9AE}" pid="6" name="_ReviewingToolsShownOnce">
    <vt:lpwstr/>
  </property>
</Properties>
</file>