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265" w:rsidRDefault="00F96265" w:rsidP="00063F28">
      <w:pPr>
        <w:pStyle w:val="Standard"/>
        <w:rPr>
          <w:b/>
          <w:bCs/>
          <w:lang w:val="bg-BG"/>
        </w:rPr>
      </w:pPr>
      <w:r>
        <w:rPr>
          <w:b/>
          <w:bCs/>
          <w:lang w:val="bg-BG"/>
        </w:rPr>
        <w:t>Счетоводна политика и обяснителни бележки към междинен финансов отчет към 30.06.2016г.</w:t>
      </w:r>
    </w:p>
    <w:p w:rsidR="00F96265" w:rsidRDefault="00F96265">
      <w:pPr>
        <w:pStyle w:val="Standard"/>
        <w:jc w:val="center"/>
        <w:rPr>
          <w:lang w:val="bg-BG"/>
        </w:rPr>
      </w:pPr>
    </w:p>
    <w:p w:rsidR="00F96265" w:rsidRDefault="00F96265">
      <w:pPr>
        <w:pStyle w:val="Standard"/>
        <w:jc w:val="center"/>
        <w:rPr>
          <w:lang w:val="bg-BG"/>
        </w:rPr>
      </w:pPr>
    </w:p>
    <w:p w:rsidR="00F96265" w:rsidRDefault="00F96265">
      <w:pPr>
        <w:pStyle w:val="Standard"/>
        <w:jc w:val="center"/>
        <w:rPr>
          <w:lang w:val="bg-BG"/>
        </w:rPr>
      </w:pPr>
    </w:p>
    <w:p w:rsidR="00F96265" w:rsidRDefault="00F96265" w:rsidP="00276303">
      <w:pPr>
        <w:pStyle w:val="Standard"/>
        <w:jc w:val="both"/>
        <w:rPr>
          <w:lang w:val="bg-BG"/>
        </w:rPr>
      </w:pPr>
      <w:r>
        <w:rPr>
          <w:lang w:val="bg-BG"/>
        </w:rPr>
        <w:t xml:space="preserve"> „ТОПЛОФИКАЦИЯ ГАБРОВО“ЕАД е акционерно дружество, със седалище и адрес на управление – България, област Габрово, гр. Габрово, ул. „Индустриална“ № 6, АДружеството е 100 % частна собственост – 100% от капитала е собственост на „Дарклет Лимитид“ компания, регистрирана съгласно законите на  Кипър . </w:t>
      </w:r>
    </w:p>
    <w:p w:rsidR="00F96265" w:rsidRDefault="00F96265" w:rsidP="00276303">
      <w:pPr>
        <w:pStyle w:val="Standard"/>
        <w:jc w:val="both"/>
        <w:rPr>
          <w:lang w:val="bg-BG"/>
        </w:rPr>
      </w:pPr>
      <w:r>
        <w:rPr>
          <w:lang w:val="bg-BG"/>
        </w:rPr>
        <w:t>Регистрираният капитал е 665574 лв. Номиналната стойност на една акция е 1 лев.</w:t>
      </w:r>
    </w:p>
    <w:p w:rsidR="00F96265" w:rsidRDefault="00F96265" w:rsidP="00276303">
      <w:pPr>
        <w:pStyle w:val="Standard"/>
        <w:jc w:val="both"/>
        <w:rPr>
          <w:lang w:val="bg-BG"/>
        </w:rPr>
      </w:pPr>
      <w:r>
        <w:rPr>
          <w:lang w:val="bg-BG"/>
        </w:rPr>
        <w:t>Основната дейност на дружеството е производство на електрическа и топлинна енергия, пренос и разпределение на топлинна енергия.</w:t>
      </w:r>
    </w:p>
    <w:p w:rsidR="00F96265" w:rsidRDefault="00F96265" w:rsidP="00276303">
      <w:pPr>
        <w:pStyle w:val="Standard"/>
        <w:jc w:val="both"/>
        <w:rPr>
          <w:lang w:val="bg-BG"/>
        </w:rPr>
      </w:pPr>
    </w:p>
    <w:p w:rsidR="00F96265" w:rsidRPr="002E40CE" w:rsidRDefault="00F96265" w:rsidP="00543CCA">
      <w:pPr>
        <w:pStyle w:val="Standard"/>
        <w:jc w:val="both"/>
        <w:rPr>
          <w:lang w:val="en-US"/>
        </w:rPr>
      </w:pPr>
      <w:r>
        <w:rPr>
          <w:lang w:val="bg-BG"/>
        </w:rPr>
        <w:t xml:space="preserve">Предметът на дейност е производство на топлинна и електрическа енергия и пренос на топлинна енергия. За тези дейности дружеството притежава Лицензии с номера Л-008-03/17-10-2000 г. и Л-009-05/17.10.2000 г. </w:t>
      </w:r>
    </w:p>
    <w:p w:rsidR="00F96265" w:rsidRDefault="00F96265" w:rsidP="00276303">
      <w:pPr>
        <w:pStyle w:val="Standard"/>
        <w:jc w:val="both"/>
        <w:rPr>
          <w:lang w:val="bg-BG"/>
        </w:rPr>
      </w:pPr>
    </w:p>
    <w:p w:rsidR="00F96265" w:rsidRDefault="00F96265" w:rsidP="00276303">
      <w:pPr>
        <w:pStyle w:val="Standard"/>
        <w:jc w:val="both"/>
        <w:rPr>
          <w:lang w:val="bg-BG"/>
        </w:rPr>
      </w:pPr>
      <w:r>
        <w:rPr>
          <w:lang w:val="bg-BG"/>
        </w:rPr>
        <w:t>Междинният финансов отчет се отнася само за дружеството. Финансовият отчет е за периода 01.01.-30.06.2016г. Представен е в хил. български лева.</w:t>
      </w:r>
    </w:p>
    <w:p w:rsidR="00F96265" w:rsidRDefault="00F96265" w:rsidP="00276303">
      <w:pPr>
        <w:pStyle w:val="Standard"/>
        <w:jc w:val="both"/>
        <w:rPr>
          <w:b/>
          <w:bCs/>
          <w:lang w:val="bg-BG"/>
        </w:rPr>
      </w:pPr>
    </w:p>
    <w:p w:rsidR="00F96265" w:rsidRDefault="00F96265" w:rsidP="00276303">
      <w:pPr>
        <w:pStyle w:val="Standard"/>
        <w:jc w:val="both"/>
        <w:rPr>
          <w:b/>
          <w:bCs/>
          <w:lang w:val="bg-BG"/>
        </w:rPr>
      </w:pPr>
      <w:r>
        <w:rPr>
          <w:b/>
          <w:bCs/>
          <w:lang w:val="bg-BG"/>
        </w:rPr>
        <w:t>База за изготвяне на финансовия отчет</w:t>
      </w:r>
    </w:p>
    <w:p w:rsidR="00F96265" w:rsidRPr="001A796D" w:rsidRDefault="00F96265" w:rsidP="00276303">
      <w:pPr>
        <w:pStyle w:val="Standard"/>
        <w:jc w:val="both"/>
        <w:rPr>
          <w:bCs/>
          <w:i/>
          <w:lang w:val="bg-BG"/>
        </w:rPr>
      </w:pPr>
      <w:r>
        <w:rPr>
          <w:bCs/>
          <w:i/>
          <w:lang w:val="bg-BG"/>
        </w:rPr>
        <w:t>„Топлофикация Габрово“ЕАД</w:t>
      </w:r>
      <w:r w:rsidRPr="001A796D">
        <w:rPr>
          <w:bCs/>
          <w:i/>
          <w:lang w:val="bg-BG"/>
        </w:rPr>
        <w:t xml:space="preserve"> е в категорията на малките предприятия съгл.чл.19, ал.3 от Закона за счетоводството.</w:t>
      </w:r>
    </w:p>
    <w:p w:rsidR="00F96265" w:rsidRDefault="00F96265" w:rsidP="00276303">
      <w:pPr>
        <w:pStyle w:val="Standard"/>
        <w:jc w:val="both"/>
        <w:rPr>
          <w:b/>
          <w:bCs/>
          <w:lang w:val="bg-BG"/>
        </w:rPr>
      </w:pPr>
      <w:r w:rsidRPr="00397399">
        <w:rPr>
          <w:b/>
          <w:bCs/>
          <w:lang w:val="bg-BG"/>
        </w:rPr>
        <w:t>Финансовият отчет е изготвен на база Националните счетоводни стандарти.</w:t>
      </w:r>
    </w:p>
    <w:p w:rsidR="00F96265" w:rsidRDefault="00F96265" w:rsidP="00276303">
      <w:pPr>
        <w:pStyle w:val="Standard"/>
        <w:jc w:val="both"/>
        <w:rPr>
          <w:lang w:val="bg-BG"/>
        </w:rPr>
      </w:pPr>
      <w:r>
        <w:rPr>
          <w:lang w:val="bg-BG"/>
        </w:rPr>
        <w:t>Дружеството има разработена счетоводна политика в съответствие със Закона за счетоводството и Националните счетоводни стандарти.</w:t>
      </w:r>
    </w:p>
    <w:p w:rsidR="00F96265" w:rsidRDefault="00F96265" w:rsidP="00276303">
      <w:pPr>
        <w:pStyle w:val="Standard"/>
        <w:jc w:val="both"/>
        <w:rPr>
          <w:lang w:val="bg-BG"/>
        </w:rPr>
      </w:pPr>
      <w:r>
        <w:rPr>
          <w:lang w:val="bg-BG"/>
        </w:rPr>
        <w:t>Дейността на дружеството и представената информация във финансовия му отчет съответства на тази политика.</w:t>
      </w:r>
    </w:p>
    <w:p w:rsidR="00F96265" w:rsidRDefault="00F96265" w:rsidP="00276303">
      <w:pPr>
        <w:pStyle w:val="Standard"/>
        <w:jc w:val="both"/>
        <w:rPr>
          <w:lang w:val="bg-BG"/>
        </w:rPr>
      </w:pPr>
      <w:r>
        <w:rPr>
          <w:lang w:val="bg-BG"/>
        </w:rPr>
        <w:t xml:space="preserve">Финансовият отчет е изготвен на принципа на действащо предприятие, който предполага, че  дружеството ще продължи дейността си в предвидимо  бъдеще. </w:t>
      </w:r>
    </w:p>
    <w:p w:rsidR="00F96265" w:rsidRDefault="00F96265" w:rsidP="00276303">
      <w:pPr>
        <w:pStyle w:val="Standard"/>
        <w:jc w:val="both"/>
        <w:rPr>
          <w:lang w:val="bg-BG"/>
        </w:rPr>
      </w:pPr>
      <w:r>
        <w:rPr>
          <w:lang w:val="bg-BG"/>
        </w:rPr>
        <w:t xml:space="preserve">Спазени са основните счетоводни принципи за последователност на представянето и сравнителна информация, предпазливост, действащо предприятие, начисляване- с изключение </w:t>
      </w:r>
      <w:bookmarkStart w:id="0" w:name="_GoBack"/>
      <w:bookmarkEnd w:id="0"/>
      <w:r>
        <w:rPr>
          <w:lang w:val="bg-BG"/>
        </w:rPr>
        <w:t>на отчетите свързани с паричните потоци, ефектите от сделки и други събития се признават в момента на тяхното възникване,</w:t>
      </w:r>
      <w:r w:rsidRPr="00BD357C">
        <w:rPr>
          <w:lang w:val="bg-BG"/>
        </w:rPr>
        <w:t xml:space="preserve"> </w:t>
      </w:r>
      <w:r>
        <w:rPr>
          <w:lang w:val="bg-BG"/>
        </w:rPr>
        <w:t>съпоставимост между приходите и разходите,  независимост между отделните отчетни периоди и стойностна връзка между начален и краен баланс, същественост, предимство на съдържанието пред формата.</w:t>
      </w:r>
    </w:p>
    <w:p w:rsidR="00F96265" w:rsidRDefault="00F96265" w:rsidP="00276303">
      <w:pPr>
        <w:pStyle w:val="Standard"/>
        <w:jc w:val="both"/>
        <w:rPr>
          <w:lang w:val="bg-BG"/>
        </w:rPr>
      </w:pPr>
      <w:r>
        <w:rPr>
          <w:lang w:val="bg-BG"/>
        </w:rPr>
        <w:t>Настоящият финансов отчет е изготвен при спазване на принципа на историческата цена.</w:t>
      </w:r>
    </w:p>
    <w:p w:rsidR="00F96265" w:rsidRDefault="00F96265" w:rsidP="00276303">
      <w:pPr>
        <w:pStyle w:val="Standard"/>
        <w:jc w:val="both"/>
        <w:rPr>
          <w:lang w:val="bg-BG"/>
        </w:rPr>
      </w:pPr>
      <w:r>
        <w:rPr>
          <w:lang w:val="bg-BG"/>
        </w:rPr>
        <w:t>Не са прилагани специфични оценъчни бази.</w:t>
      </w:r>
    </w:p>
    <w:p w:rsidR="00F96265" w:rsidRDefault="00F96265" w:rsidP="00276303">
      <w:pPr>
        <w:pStyle w:val="Standard"/>
        <w:jc w:val="both"/>
        <w:rPr>
          <w:lang w:val="bg-BG"/>
        </w:rPr>
      </w:pPr>
      <w:r>
        <w:rPr>
          <w:lang w:val="bg-BG"/>
        </w:rPr>
        <w:t>Не е имало отклонения от някои принципи на счетоводната политика.</w:t>
      </w:r>
    </w:p>
    <w:p w:rsidR="00F96265" w:rsidRDefault="00F96265" w:rsidP="00276303">
      <w:pPr>
        <w:pStyle w:val="Standard"/>
        <w:jc w:val="both"/>
        <w:rPr>
          <w:lang w:val="bg-BG"/>
        </w:rPr>
      </w:pPr>
      <w:r>
        <w:rPr>
          <w:lang w:val="bg-BG"/>
        </w:rPr>
        <w:t>Не са настъпили по време на съставянето на счетоводния баланс и след изготвянето на финансовия отчет събития, които следва да се оповестят.</w:t>
      </w:r>
    </w:p>
    <w:p w:rsidR="00F96265" w:rsidRDefault="00F96265" w:rsidP="00276303">
      <w:pPr>
        <w:pStyle w:val="Standard"/>
        <w:jc w:val="both"/>
        <w:rPr>
          <w:lang w:val="bg-BG"/>
        </w:rPr>
      </w:pPr>
    </w:p>
    <w:p w:rsidR="00F96265" w:rsidRDefault="00F96265" w:rsidP="00276303">
      <w:pPr>
        <w:pStyle w:val="Standard"/>
        <w:jc w:val="both"/>
        <w:rPr>
          <w:b/>
          <w:bCs/>
          <w:lang w:val="bg-BG"/>
        </w:rPr>
      </w:pPr>
      <w:r>
        <w:rPr>
          <w:b/>
          <w:bCs/>
          <w:lang w:val="bg-BG"/>
        </w:rPr>
        <w:t>Отчитане на СМЗ</w:t>
      </w:r>
    </w:p>
    <w:p w:rsidR="00F96265" w:rsidRPr="00380061" w:rsidRDefault="00F96265" w:rsidP="00276303">
      <w:pPr>
        <w:pStyle w:val="Standard"/>
        <w:jc w:val="both"/>
        <w:rPr>
          <w:bCs/>
          <w:lang w:val="bg-BG"/>
        </w:rPr>
      </w:pPr>
      <w:r w:rsidRPr="00380061">
        <w:rPr>
          <w:bCs/>
          <w:lang w:val="bg-BG"/>
        </w:rPr>
        <w:t>СМЗ се заприходяват по доставна цена,</w:t>
      </w:r>
      <w:r>
        <w:rPr>
          <w:bCs/>
          <w:lang w:val="bg-BG"/>
        </w:rPr>
        <w:t>която включва всички разходи по закупуването им.</w:t>
      </w:r>
    </w:p>
    <w:p w:rsidR="00F96265" w:rsidRDefault="00F96265" w:rsidP="00276303">
      <w:pPr>
        <w:pStyle w:val="Standard"/>
        <w:jc w:val="both"/>
        <w:rPr>
          <w:lang w:val="bg-BG"/>
        </w:rPr>
      </w:pPr>
      <w:r>
        <w:rPr>
          <w:lang w:val="bg-BG"/>
        </w:rPr>
        <w:t>Оценката на стоково-материалните запаси при тяхното потребление е средно претеглена цена за едномесечен период.</w:t>
      </w:r>
    </w:p>
    <w:p w:rsidR="00F96265" w:rsidRDefault="00F96265" w:rsidP="00276303">
      <w:pPr>
        <w:pStyle w:val="Standard"/>
        <w:jc w:val="both"/>
        <w:rPr>
          <w:lang w:val="bg-BG"/>
        </w:rPr>
      </w:pPr>
    </w:p>
    <w:p w:rsidR="00F96265" w:rsidRDefault="00F96265" w:rsidP="00276303">
      <w:pPr>
        <w:pStyle w:val="Standard"/>
        <w:jc w:val="both"/>
        <w:rPr>
          <w:lang w:val="bg-BG"/>
        </w:rPr>
      </w:pPr>
      <w:r>
        <w:rPr>
          <w:lang w:val="bg-BG"/>
        </w:rPr>
        <w:t>Няма СМЗ дадени в залог за обезпечаване на активи.</w:t>
      </w:r>
    </w:p>
    <w:p w:rsidR="00F96265" w:rsidRDefault="00F96265" w:rsidP="00276303">
      <w:pPr>
        <w:pStyle w:val="Standard"/>
        <w:jc w:val="both"/>
        <w:rPr>
          <w:lang w:val="bg-BG"/>
        </w:rPr>
      </w:pPr>
    </w:p>
    <w:p w:rsidR="00F96265" w:rsidRDefault="00F96265" w:rsidP="00276303">
      <w:pPr>
        <w:pStyle w:val="Standard"/>
        <w:jc w:val="both"/>
        <w:rPr>
          <w:b/>
          <w:bCs/>
          <w:lang w:val="bg-BG"/>
        </w:rPr>
      </w:pPr>
      <w:r>
        <w:rPr>
          <w:b/>
          <w:bCs/>
          <w:lang w:val="bg-BG"/>
        </w:rPr>
        <w:t>Отчитане на амортизациите</w:t>
      </w:r>
    </w:p>
    <w:p w:rsidR="00F96265" w:rsidRDefault="00F96265" w:rsidP="00276303">
      <w:pPr>
        <w:pStyle w:val="Standard"/>
        <w:jc w:val="both"/>
        <w:rPr>
          <w:lang w:val="bg-BG"/>
        </w:rPr>
      </w:pPr>
      <w:r>
        <w:rPr>
          <w:lang w:val="bg-BG"/>
        </w:rPr>
        <w:t xml:space="preserve"> Методът на амортизация на всички амортизируеми активи е линеен.</w:t>
      </w:r>
    </w:p>
    <w:p w:rsidR="00F96265" w:rsidRDefault="00F96265" w:rsidP="00276303">
      <w:pPr>
        <w:pStyle w:val="Standard"/>
        <w:jc w:val="both"/>
        <w:rPr>
          <w:lang w:val="bg-BG"/>
        </w:rPr>
      </w:pPr>
      <w:r>
        <w:rPr>
          <w:lang w:val="bg-BG"/>
        </w:rPr>
        <w:t xml:space="preserve"> Промяна в метода на амортизация не е извършена.</w:t>
      </w:r>
    </w:p>
    <w:p w:rsidR="00F96265" w:rsidRDefault="00F96265" w:rsidP="00276303">
      <w:pPr>
        <w:pStyle w:val="Standard"/>
        <w:jc w:val="both"/>
        <w:rPr>
          <w:lang w:val="bg-BG"/>
        </w:rPr>
      </w:pPr>
    </w:p>
    <w:p w:rsidR="00F96265" w:rsidRDefault="00F96265" w:rsidP="00276303">
      <w:pPr>
        <w:pStyle w:val="Standard"/>
        <w:jc w:val="both"/>
        <w:rPr>
          <w:b/>
          <w:bCs/>
          <w:lang w:val="bg-BG"/>
        </w:rPr>
      </w:pPr>
      <w:r>
        <w:rPr>
          <w:b/>
          <w:bCs/>
          <w:lang w:val="bg-BG"/>
        </w:rPr>
        <w:t>Отчитане на паричните потоци</w:t>
      </w:r>
    </w:p>
    <w:p w:rsidR="00F96265" w:rsidRDefault="00F96265" w:rsidP="00276303">
      <w:pPr>
        <w:pStyle w:val="Standard"/>
        <w:jc w:val="both"/>
        <w:rPr>
          <w:lang w:val="bg-BG"/>
        </w:rPr>
      </w:pPr>
      <w:r>
        <w:rPr>
          <w:lang w:val="bg-BG"/>
        </w:rPr>
        <w:t>Компонентите на паричните наличности и начина на представянето им в счетоводния баланс  в края на отчетния период са:</w:t>
      </w:r>
    </w:p>
    <w:p w:rsidR="00F96265" w:rsidRDefault="00F96265" w:rsidP="00276303">
      <w:pPr>
        <w:pStyle w:val="Standard"/>
        <w:jc w:val="both"/>
        <w:rPr>
          <w:u w:val="single"/>
          <w:lang w:val="bg-BG"/>
        </w:rPr>
      </w:pPr>
      <w:r>
        <w:rPr>
          <w:u w:val="single"/>
          <w:lang w:val="bg-BG"/>
        </w:rPr>
        <w:t>Статия: Парични средства в брой</w:t>
      </w:r>
    </w:p>
    <w:p w:rsidR="00F96265" w:rsidRDefault="00F96265" w:rsidP="00276303">
      <w:pPr>
        <w:pStyle w:val="Standard"/>
        <w:jc w:val="both"/>
        <w:rPr>
          <w:lang w:val="bg-BG"/>
        </w:rPr>
      </w:pPr>
      <w:r>
        <w:rPr>
          <w:lang w:val="bg-BG"/>
        </w:rPr>
        <w:t xml:space="preserve">парични средства в лева в каса- </w:t>
      </w:r>
      <w:r>
        <w:rPr>
          <w:lang w:val="en-US"/>
        </w:rPr>
        <w:t>2</w:t>
      </w:r>
      <w:r>
        <w:rPr>
          <w:lang w:val="bg-BG"/>
        </w:rPr>
        <w:t xml:space="preserve"> хил. </w:t>
      </w:r>
    </w:p>
    <w:p w:rsidR="00F96265" w:rsidRDefault="00F96265" w:rsidP="00276303">
      <w:pPr>
        <w:pStyle w:val="Standard"/>
        <w:jc w:val="both"/>
        <w:rPr>
          <w:u w:val="single"/>
          <w:lang w:val="bg-BG"/>
        </w:rPr>
      </w:pPr>
      <w:r>
        <w:rPr>
          <w:u w:val="single"/>
          <w:lang w:val="bg-BG"/>
        </w:rPr>
        <w:t>Статия: Парични средства в безсрочни депозити</w:t>
      </w:r>
    </w:p>
    <w:p w:rsidR="00F96265" w:rsidRDefault="00F96265" w:rsidP="00276303">
      <w:pPr>
        <w:pStyle w:val="Standard"/>
        <w:jc w:val="both"/>
        <w:rPr>
          <w:lang w:val="bg-BG"/>
        </w:rPr>
      </w:pPr>
      <w:r>
        <w:rPr>
          <w:lang w:val="bg-BG"/>
        </w:rPr>
        <w:t>парични средства по разплащателни сметки в лева –5 хил. лв.</w:t>
      </w:r>
    </w:p>
    <w:p w:rsidR="00F96265" w:rsidRDefault="00F96265" w:rsidP="00276303">
      <w:pPr>
        <w:pStyle w:val="Standard"/>
        <w:jc w:val="both"/>
        <w:rPr>
          <w:lang w:val="bg-BG"/>
        </w:rPr>
      </w:pPr>
    </w:p>
    <w:p w:rsidR="00F96265" w:rsidRDefault="00F96265" w:rsidP="00276303">
      <w:pPr>
        <w:pStyle w:val="Standard"/>
        <w:jc w:val="both"/>
        <w:rPr>
          <w:lang w:val="bg-BG"/>
        </w:rPr>
      </w:pPr>
      <w:r>
        <w:rPr>
          <w:lang w:val="bg-BG"/>
        </w:rPr>
        <w:t>/</w:t>
      </w:r>
    </w:p>
    <w:p w:rsidR="00F96265" w:rsidRDefault="00F96265" w:rsidP="00276303">
      <w:pPr>
        <w:pStyle w:val="Standard"/>
        <w:jc w:val="both"/>
        <w:rPr>
          <w:lang w:val="bg-BG"/>
        </w:rPr>
      </w:pPr>
      <w:r>
        <w:rPr>
          <w:lang w:val="bg-BG"/>
        </w:rPr>
        <w:t>Няма блокирани парични средства, нито други парични еквиваленти.</w:t>
      </w:r>
    </w:p>
    <w:p w:rsidR="00F96265" w:rsidRDefault="00F96265" w:rsidP="00276303">
      <w:pPr>
        <w:pStyle w:val="Standard"/>
        <w:jc w:val="both"/>
        <w:rPr>
          <w:lang w:val="bg-BG"/>
        </w:rPr>
      </w:pPr>
    </w:p>
    <w:p w:rsidR="00F96265" w:rsidRDefault="00F96265" w:rsidP="00276303">
      <w:pPr>
        <w:pStyle w:val="Standard"/>
        <w:jc w:val="both"/>
        <w:rPr>
          <w:b/>
          <w:bCs/>
          <w:lang w:val="bg-BG"/>
        </w:rPr>
      </w:pPr>
      <w:r>
        <w:rPr>
          <w:b/>
          <w:bCs/>
          <w:lang w:val="bg-BG"/>
        </w:rPr>
        <w:t>Нетни печалби или загуби за периода</w:t>
      </w:r>
    </w:p>
    <w:p w:rsidR="00F96265" w:rsidRDefault="00F96265" w:rsidP="00276303">
      <w:pPr>
        <w:pStyle w:val="Standard"/>
        <w:jc w:val="both"/>
        <w:rPr>
          <w:b/>
          <w:bCs/>
          <w:lang w:val="bg-BG"/>
        </w:rPr>
      </w:pPr>
      <w:r>
        <w:rPr>
          <w:b/>
          <w:bCs/>
          <w:lang w:val="bg-BG"/>
        </w:rPr>
        <w:t>Фундаментални грешки и промени в счетоводната политика</w:t>
      </w:r>
    </w:p>
    <w:p w:rsidR="00F96265" w:rsidRPr="00CA0A30" w:rsidRDefault="00F96265" w:rsidP="00276303">
      <w:pPr>
        <w:pStyle w:val="Standard"/>
        <w:jc w:val="both"/>
        <w:rPr>
          <w:bCs/>
          <w:lang w:val="bg-BG"/>
        </w:rPr>
      </w:pPr>
      <w:r w:rsidRPr="00CA0A30">
        <w:rPr>
          <w:bCs/>
          <w:lang w:val="bg-BG"/>
        </w:rPr>
        <w:t>Към</w:t>
      </w:r>
      <w:r>
        <w:rPr>
          <w:bCs/>
          <w:lang w:val="bg-BG"/>
        </w:rPr>
        <w:t xml:space="preserve"> 30.06.2016г. дружеството е на загуба в размер на 708 хил.лв.</w:t>
      </w:r>
    </w:p>
    <w:p w:rsidR="00F96265" w:rsidRDefault="00F96265" w:rsidP="00276303">
      <w:pPr>
        <w:pStyle w:val="Standard"/>
        <w:jc w:val="both"/>
        <w:rPr>
          <w:lang w:val="bg-BG"/>
        </w:rPr>
      </w:pPr>
      <w:r>
        <w:rPr>
          <w:lang w:val="bg-BG"/>
        </w:rPr>
        <w:t>Не са направени промени на приблизителните счетоводни стойности</w:t>
      </w:r>
    </w:p>
    <w:p w:rsidR="00F96265" w:rsidRDefault="00F96265" w:rsidP="00276303">
      <w:pPr>
        <w:pStyle w:val="Standard"/>
        <w:jc w:val="both"/>
        <w:rPr>
          <w:lang w:val="bg-BG"/>
        </w:rPr>
      </w:pPr>
      <w:r>
        <w:rPr>
          <w:lang w:val="bg-BG"/>
        </w:rPr>
        <w:t>Не са установени и отразени в отчета фундаментални грешки</w:t>
      </w:r>
    </w:p>
    <w:p w:rsidR="00F96265" w:rsidRDefault="00F96265" w:rsidP="00276303">
      <w:pPr>
        <w:pStyle w:val="Standard"/>
        <w:jc w:val="both"/>
        <w:rPr>
          <w:lang w:val="bg-BG"/>
        </w:rPr>
      </w:pPr>
      <w:r>
        <w:rPr>
          <w:lang w:val="bg-BG"/>
        </w:rPr>
        <w:t>Не е извършена промяна на счетоводната политика спрямо предходните периоди</w:t>
      </w:r>
    </w:p>
    <w:p w:rsidR="00F96265" w:rsidRDefault="00F96265" w:rsidP="00276303">
      <w:pPr>
        <w:pStyle w:val="Standard"/>
        <w:jc w:val="both"/>
        <w:rPr>
          <w:lang w:val="bg-BG"/>
        </w:rPr>
      </w:pPr>
    </w:p>
    <w:p w:rsidR="00F96265" w:rsidRDefault="00F96265" w:rsidP="00276303">
      <w:pPr>
        <w:pStyle w:val="Standard"/>
        <w:jc w:val="both"/>
        <w:rPr>
          <w:b/>
          <w:bCs/>
          <w:lang w:val="bg-BG"/>
        </w:rPr>
      </w:pPr>
      <w:r>
        <w:rPr>
          <w:b/>
          <w:bCs/>
          <w:lang w:val="bg-BG"/>
        </w:rPr>
        <w:t xml:space="preserve">Данъци от печалбата </w:t>
      </w:r>
    </w:p>
    <w:p w:rsidR="00F96265" w:rsidRDefault="00F96265" w:rsidP="00276303">
      <w:pPr>
        <w:pStyle w:val="Standard"/>
        <w:jc w:val="both"/>
        <w:rPr>
          <w:bCs/>
          <w:lang w:val="bg-BG"/>
        </w:rPr>
      </w:pPr>
      <w:r w:rsidRPr="00FE7F1E">
        <w:rPr>
          <w:bCs/>
          <w:lang w:val="bg-BG"/>
        </w:rPr>
        <w:t>Данъкът от печалбата включва текущ и отсрочен данък.</w:t>
      </w:r>
      <w:r>
        <w:rPr>
          <w:bCs/>
          <w:lang w:val="bg-BG"/>
        </w:rPr>
        <w:t xml:space="preserve"> Данъкът върху печалбата се включва в отчета за приходите и разходите.</w:t>
      </w:r>
    </w:p>
    <w:p w:rsidR="00F96265" w:rsidRDefault="00F96265" w:rsidP="00276303">
      <w:pPr>
        <w:pStyle w:val="Standard"/>
        <w:jc w:val="both"/>
        <w:rPr>
          <w:bCs/>
          <w:lang w:val="bg-BG"/>
        </w:rPr>
      </w:pPr>
      <w:r>
        <w:rPr>
          <w:bCs/>
          <w:lang w:val="bg-BG"/>
        </w:rPr>
        <w:t>Текущ данък е сумата, която се очаква да се плати/получи от органите по приходите при прилагане на данъчни ставки, действащи към датата на баланса.</w:t>
      </w:r>
    </w:p>
    <w:p w:rsidR="00F96265" w:rsidRDefault="00F96265" w:rsidP="00276303">
      <w:pPr>
        <w:pStyle w:val="Standard"/>
        <w:jc w:val="both"/>
        <w:rPr>
          <w:bCs/>
          <w:lang w:val="bg-BG"/>
        </w:rPr>
      </w:pPr>
      <w:r>
        <w:rPr>
          <w:bCs/>
          <w:lang w:val="bg-BG"/>
        </w:rPr>
        <w:t>Отсроченият данък се определя по балансовия метод, показващ временни разлики между балансовите стойности на активи и пасиви и техните данъчни основи.</w:t>
      </w:r>
    </w:p>
    <w:p w:rsidR="00F96265" w:rsidRDefault="00F96265" w:rsidP="00276303">
      <w:pPr>
        <w:pStyle w:val="Standard"/>
        <w:jc w:val="both"/>
        <w:rPr>
          <w:bCs/>
          <w:lang w:val="bg-BG"/>
        </w:rPr>
      </w:pPr>
      <w:r>
        <w:rPr>
          <w:bCs/>
          <w:lang w:val="bg-BG"/>
        </w:rPr>
        <w:t xml:space="preserve">Актив по отсрочени данъци се признава за всички приспадаеми временни разлики до степента, до която е вероятно да съществува  облагаема печалба, срещу която могат да се използват приспадаеми временни разлики.До колкото  не съществува вероятност да бъде реализирана облагаема печалба, срещу която да бъдат оползотворени неизползваните данъчни загуби, активът по отсрочени данъци не се признава. </w:t>
      </w:r>
    </w:p>
    <w:p w:rsidR="00F96265" w:rsidRPr="00FE7F1E" w:rsidRDefault="00F96265" w:rsidP="00276303">
      <w:pPr>
        <w:pStyle w:val="Standard"/>
        <w:jc w:val="both"/>
        <w:rPr>
          <w:bCs/>
          <w:lang w:val="bg-BG"/>
        </w:rPr>
      </w:pPr>
    </w:p>
    <w:p w:rsidR="00F96265" w:rsidRPr="00E35A1E" w:rsidRDefault="00F96265" w:rsidP="00276303">
      <w:pPr>
        <w:pStyle w:val="Standard"/>
        <w:jc w:val="both"/>
        <w:rPr>
          <w:b/>
          <w:bCs/>
          <w:lang w:val="bg-BG"/>
        </w:rPr>
      </w:pPr>
      <w:r w:rsidRPr="00E35A1E">
        <w:rPr>
          <w:b/>
          <w:bCs/>
          <w:lang w:val="bg-BG"/>
        </w:rPr>
        <w:t>Д</w:t>
      </w:r>
      <w:r>
        <w:rPr>
          <w:b/>
          <w:bCs/>
          <w:lang w:val="bg-BG"/>
        </w:rPr>
        <w:t>ълготрайни материални активи</w:t>
      </w:r>
    </w:p>
    <w:p w:rsidR="00F96265" w:rsidRDefault="00F96265" w:rsidP="00276303">
      <w:pPr>
        <w:pStyle w:val="Standard"/>
        <w:jc w:val="both"/>
        <w:rPr>
          <w:lang w:val="bg-BG"/>
        </w:rPr>
      </w:pPr>
      <w:r>
        <w:rPr>
          <w:lang w:val="bg-BG"/>
        </w:rPr>
        <w:t xml:space="preserve"> Като дълготрайни материални активи се отчитат тези, които отговарят на определението за такива по СС за ДМА и са на стойност при придобиване над 500 лв.</w:t>
      </w:r>
    </w:p>
    <w:p w:rsidR="00F96265" w:rsidRDefault="00F96265" w:rsidP="00276303">
      <w:pPr>
        <w:pStyle w:val="Standard"/>
        <w:jc w:val="both"/>
        <w:rPr>
          <w:lang w:val="bg-BG"/>
        </w:rPr>
      </w:pPr>
      <w:r>
        <w:rPr>
          <w:lang w:val="bg-BG"/>
        </w:rPr>
        <w:t>Първоначалната оценка при придобиване на ДМА е цената на придобиване, която включва покупната цена и всички преки разходи.</w:t>
      </w:r>
    </w:p>
    <w:p w:rsidR="00F96265" w:rsidRDefault="00F96265" w:rsidP="00276303">
      <w:pPr>
        <w:pStyle w:val="Standard"/>
        <w:jc w:val="both"/>
        <w:rPr>
          <w:lang w:val="bg-BG"/>
        </w:rPr>
      </w:pPr>
      <w:r>
        <w:rPr>
          <w:lang w:val="bg-BG"/>
        </w:rPr>
        <w:t>С последващите разходи, свързани с отделен ДМА се коригира балансовата стойност на актива, когато е вероятно предприятието да има икономическа изгода над тази от първоначално оценената стандартна ефективност на съществуващия актив. Всички други последвали разходи се признават за разход в периода, през който са направени.</w:t>
      </w:r>
    </w:p>
    <w:p w:rsidR="00F96265" w:rsidRDefault="00F96265" w:rsidP="00276303">
      <w:pPr>
        <w:pStyle w:val="Standard"/>
        <w:jc w:val="both"/>
        <w:rPr>
          <w:lang w:val="bg-BG"/>
        </w:rPr>
      </w:pPr>
      <w:r>
        <w:rPr>
          <w:lang w:val="bg-BG"/>
        </w:rPr>
        <w:t>След първоначалното признаване като актив всеки отделен ДМА се отчита по цена на придобиване, намалена с начислените амортизации и натрупаната загуба от обезц</w:t>
      </w:r>
    </w:p>
    <w:p w:rsidR="00F96265" w:rsidRDefault="00F96265" w:rsidP="00276303">
      <w:pPr>
        <w:pStyle w:val="Standard"/>
        <w:jc w:val="both"/>
        <w:rPr>
          <w:lang w:val="bg-BG"/>
        </w:rPr>
      </w:pPr>
    </w:p>
    <w:p w:rsidR="00F96265" w:rsidRDefault="00F96265" w:rsidP="00276303">
      <w:pPr>
        <w:pStyle w:val="Standard"/>
        <w:jc w:val="both"/>
        <w:rPr>
          <w:b/>
          <w:bCs/>
          <w:lang w:val="bg-BG"/>
        </w:rPr>
      </w:pPr>
      <w:r>
        <w:rPr>
          <w:b/>
          <w:bCs/>
          <w:lang w:val="bg-BG"/>
        </w:rPr>
        <w:t>Приходи</w:t>
      </w:r>
    </w:p>
    <w:p w:rsidR="00F96265" w:rsidRDefault="00F96265" w:rsidP="00276303">
      <w:pPr>
        <w:pStyle w:val="Standard"/>
        <w:jc w:val="both"/>
        <w:rPr>
          <w:bCs/>
          <w:lang w:val="bg-BG"/>
        </w:rPr>
      </w:pPr>
      <w:r w:rsidRPr="00415E64">
        <w:rPr>
          <w:bCs/>
          <w:lang w:val="bg-BG"/>
        </w:rPr>
        <w:t>Приход е увеличението на икономическите изгоди през отчетния период под формата на входящи потоци или увеличение на активи, или намаление на пасиви, които водят до увеличение на собствения, което не е свързано с вноски в капитала.</w:t>
      </w:r>
    </w:p>
    <w:p w:rsidR="00F96265" w:rsidRDefault="00F96265" w:rsidP="00276303">
      <w:pPr>
        <w:pStyle w:val="Standard"/>
        <w:jc w:val="both"/>
        <w:rPr>
          <w:bCs/>
          <w:lang w:val="bg-BG"/>
        </w:rPr>
      </w:pPr>
      <w:r>
        <w:rPr>
          <w:bCs/>
          <w:lang w:val="bg-BG"/>
        </w:rPr>
        <w:t>Приходите на предприятието обхващат както приходи от обичайна дейност/приходи/, така и приходите от случайни или нехарактерни за основната дейност на предприятието/печалби/.</w:t>
      </w:r>
    </w:p>
    <w:p w:rsidR="00F96265" w:rsidRDefault="00F96265" w:rsidP="00276303">
      <w:pPr>
        <w:pStyle w:val="Standard"/>
        <w:jc w:val="both"/>
        <w:rPr>
          <w:bCs/>
          <w:lang w:val="bg-BG"/>
        </w:rPr>
      </w:pPr>
      <w:r>
        <w:rPr>
          <w:bCs/>
          <w:lang w:val="bg-BG"/>
        </w:rPr>
        <w:t>Приходите възникват в хода на обичайната дейност на предприятието.</w:t>
      </w:r>
    </w:p>
    <w:p w:rsidR="00F96265" w:rsidRPr="00415E64" w:rsidRDefault="00F96265" w:rsidP="00276303">
      <w:pPr>
        <w:pStyle w:val="Standard"/>
        <w:jc w:val="both"/>
        <w:rPr>
          <w:bCs/>
          <w:lang w:val="bg-BG"/>
        </w:rPr>
      </w:pPr>
      <w:r>
        <w:rPr>
          <w:bCs/>
          <w:lang w:val="bg-BG"/>
        </w:rPr>
        <w:t>Печалбите представляват други приходи, които отговарят на определението за приходи, но може да възникват или не в хода на обичайната дейност на предприятието.</w:t>
      </w:r>
    </w:p>
    <w:p w:rsidR="00F96265" w:rsidRDefault="00F96265" w:rsidP="00276303">
      <w:pPr>
        <w:pStyle w:val="Standard"/>
        <w:jc w:val="both"/>
        <w:rPr>
          <w:lang w:val="bg-BG"/>
        </w:rPr>
      </w:pPr>
      <w:r>
        <w:rPr>
          <w:lang w:val="bg-BG"/>
        </w:rPr>
        <w:t>Приходите в дружеството се признават:</w:t>
      </w:r>
    </w:p>
    <w:p w:rsidR="00F96265" w:rsidRDefault="00F96265" w:rsidP="00276303">
      <w:pPr>
        <w:pStyle w:val="Standard"/>
        <w:ind w:left="360"/>
        <w:jc w:val="both"/>
        <w:rPr>
          <w:lang w:val="bg-BG"/>
        </w:rPr>
      </w:pPr>
      <w:r>
        <w:rPr>
          <w:lang w:val="en-US"/>
        </w:rPr>
        <w:t>*</w:t>
      </w:r>
      <w:r>
        <w:rPr>
          <w:lang w:val="bg-BG"/>
        </w:rPr>
        <w:t>когато е вероятно предприятието да има икономическа изгода, свързана със сделката;</w:t>
      </w:r>
    </w:p>
    <w:p w:rsidR="00F96265" w:rsidRDefault="00F96265" w:rsidP="00276303">
      <w:pPr>
        <w:pStyle w:val="Standard"/>
        <w:ind w:left="360"/>
        <w:jc w:val="both"/>
        <w:rPr>
          <w:lang w:val="bg-BG"/>
        </w:rPr>
      </w:pPr>
      <w:r>
        <w:rPr>
          <w:lang w:val="en-US"/>
        </w:rPr>
        <w:t>*</w:t>
      </w:r>
      <w:r>
        <w:rPr>
          <w:lang w:val="bg-BG"/>
        </w:rPr>
        <w:t>когато сумата на прихода може да бъде надеждно изчислена;</w:t>
      </w:r>
    </w:p>
    <w:p w:rsidR="00F96265" w:rsidRDefault="00F96265" w:rsidP="00276303">
      <w:pPr>
        <w:pStyle w:val="Standard"/>
        <w:tabs>
          <w:tab w:val="left" w:pos="-360"/>
        </w:tabs>
        <w:ind w:left="360"/>
        <w:jc w:val="both"/>
        <w:rPr>
          <w:lang w:val="bg-BG"/>
        </w:rPr>
      </w:pPr>
      <w:r>
        <w:rPr>
          <w:lang w:val="en-US"/>
        </w:rPr>
        <w:t>*</w:t>
      </w:r>
      <w:r>
        <w:rPr>
          <w:lang w:val="bg-BG"/>
        </w:rPr>
        <w:t>приходите при всяка сделка се признават едновременно с извършените за нея разходи;</w:t>
      </w:r>
    </w:p>
    <w:p w:rsidR="00F96265" w:rsidRDefault="00F96265" w:rsidP="00276303">
      <w:pPr>
        <w:pStyle w:val="Standard"/>
        <w:jc w:val="both"/>
        <w:rPr>
          <w:lang w:val="en-US"/>
        </w:rPr>
      </w:pPr>
      <w:r>
        <w:rPr>
          <w:lang w:val="bg-BG"/>
        </w:rPr>
        <w:t>Приходите се признават  при начисляването им.</w:t>
      </w:r>
    </w:p>
    <w:p w:rsidR="00F96265" w:rsidRDefault="00F96265" w:rsidP="00276303">
      <w:pPr>
        <w:pStyle w:val="Standard"/>
        <w:jc w:val="both"/>
        <w:rPr>
          <w:lang w:val="bg-BG"/>
        </w:rPr>
      </w:pPr>
      <w:r>
        <w:rPr>
          <w:lang w:val="bg-BG"/>
        </w:rPr>
        <w:t>През отчетния период са признати следните приходи:</w:t>
      </w:r>
    </w:p>
    <w:p w:rsidR="00F96265" w:rsidRDefault="00F96265" w:rsidP="00276303">
      <w:pPr>
        <w:pStyle w:val="Standard"/>
        <w:ind w:left="360"/>
        <w:jc w:val="both"/>
        <w:rPr>
          <w:lang w:val="bg-BG"/>
        </w:rPr>
      </w:pPr>
      <w:r>
        <w:rPr>
          <w:lang w:val="en-US"/>
        </w:rPr>
        <w:t>*</w:t>
      </w:r>
      <w:r>
        <w:rPr>
          <w:lang w:val="bg-BG"/>
        </w:rPr>
        <w:t>продажба на продукция – топлоенергия</w:t>
      </w:r>
      <w:r>
        <w:rPr>
          <w:lang w:val="bg-BG"/>
        </w:rPr>
        <w:tab/>
      </w:r>
      <w:r>
        <w:rPr>
          <w:lang w:val="bg-BG"/>
        </w:rPr>
        <w:tab/>
      </w:r>
      <w:r>
        <w:rPr>
          <w:lang w:val="bg-BG"/>
        </w:rPr>
        <w:tab/>
        <w:t xml:space="preserve">    </w:t>
      </w:r>
      <w:r>
        <w:rPr>
          <w:lang w:val="en-US"/>
        </w:rPr>
        <w:t>1009</w:t>
      </w:r>
      <w:r>
        <w:rPr>
          <w:lang w:val="bg-BG"/>
        </w:rPr>
        <w:t xml:space="preserve"> хил. лв.</w:t>
      </w:r>
    </w:p>
    <w:p w:rsidR="00F96265" w:rsidRDefault="00F96265" w:rsidP="00276303">
      <w:pPr>
        <w:pStyle w:val="Standard"/>
        <w:ind w:left="360"/>
        <w:jc w:val="both"/>
        <w:rPr>
          <w:lang w:val="bg-BG"/>
        </w:rPr>
      </w:pPr>
      <w:r>
        <w:rPr>
          <w:lang w:val="en-US"/>
        </w:rPr>
        <w:t>*</w:t>
      </w:r>
      <w:r>
        <w:rPr>
          <w:lang w:val="bg-BG"/>
        </w:rPr>
        <w:t xml:space="preserve">продажба на продукция – ел. енергия </w:t>
      </w:r>
      <w:r>
        <w:rPr>
          <w:lang w:val="bg-BG"/>
        </w:rPr>
        <w:tab/>
      </w:r>
      <w:r>
        <w:rPr>
          <w:lang w:val="bg-BG"/>
        </w:rPr>
        <w:tab/>
      </w:r>
      <w:r>
        <w:rPr>
          <w:lang w:val="bg-BG"/>
        </w:rPr>
        <w:tab/>
      </w:r>
      <w:r>
        <w:rPr>
          <w:lang w:val="en-US"/>
        </w:rPr>
        <w:t xml:space="preserve">     </w:t>
      </w:r>
      <w:r>
        <w:rPr>
          <w:lang w:val="bg-BG"/>
        </w:rPr>
        <w:t xml:space="preserve"> </w:t>
      </w:r>
      <w:r>
        <w:rPr>
          <w:lang w:val="en-US"/>
        </w:rPr>
        <w:t>799</w:t>
      </w:r>
      <w:r>
        <w:rPr>
          <w:lang w:val="bg-BG"/>
        </w:rPr>
        <w:t xml:space="preserve"> хил. лв</w:t>
      </w:r>
    </w:p>
    <w:p w:rsidR="00F96265" w:rsidRDefault="00F96265" w:rsidP="00276303">
      <w:pPr>
        <w:pStyle w:val="Standard"/>
        <w:ind w:left="360"/>
        <w:jc w:val="both"/>
        <w:rPr>
          <w:lang w:val="bg-BG"/>
        </w:rPr>
      </w:pPr>
      <w:r>
        <w:rPr>
          <w:lang w:val="en-US"/>
        </w:rPr>
        <w:t>*</w:t>
      </w:r>
      <w:r>
        <w:rPr>
          <w:lang w:val="bg-BG"/>
        </w:rPr>
        <w:t>приходи от услуги</w:t>
      </w:r>
      <w:r>
        <w:rPr>
          <w:lang w:val="bg-BG"/>
        </w:rPr>
        <w:tab/>
      </w:r>
      <w:r>
        <w:rPr>
          <w:lang w:val="bg-BG"/>
        </w:rPr>
        <w:tab/>
      </w:r>
      <w:r>
        <w:rPr>
          <w:lang w:val="bg-BG"/>
        </w:rPr>
        <w:tab/>
      </w:r>
      <w:r>
        <w:rPr>
          <w:lang w:val="bg-BG"/>
        </w:rPr>
        <w:tab/>
      </w:r>
      <w:r>
        <w:rPr>
          <w:lang w:val="bg-BG"/>
        </w:rPr>
        <w:tab/>
      </w:r>
      <w:r>
        <w:rPr>
          <w:lang w:val="bg-BG"/>
        </w:rPr>
        <w:tab/>
        <w:t xml:space="preserve">     </w:t>
      </w:r>
      <w:r>
        <w:rPr>
          <w:lang w:val="en-US"/>
        </w:rPr>
        <w:t xml:space="preserve"> </w:t>
      </w:r>
      <w:r>
        <w:rPr>
          <w:lang w:val="bg-BG"/>
        </w:rPr>
        <w:t xml:space="preserve"> </w:t>
      </w:r>
      <w:r>
        <w:rPr>
          <w:lang w:val="en-US"/>
        </w:rPr>
        <w:t>42</w:t>
      </w:r>
      <w:r>
        <w:rPr>
          <w:lang w:val="bg-BG"/>
        </w:rPr>
        <w:t xml:space="preserve"> хил. лв.</w:t>
      </w:r>
    </w:p>
    <w:p w:rsidR="00F96265" w:rsidRPr="00DF7ED0" w:rsidRDefault="00F96265" w:rsidP="00DF7ED0">
      <w:pPr>
        <w:pStyle w:val="Standard"/>
        <w:ind w:left="360"/>
        <w:jc w:val="both"/>
        <w:rPr>
          <w:lang w:val="en-US"/>
        </w:rPr>
      </w:pPr>
      <w:r>
        <w:rPr>
          <w:lang w:val="en-US"/>
        </w:rPr>
        <w:t>*</w:t>
      </w:r>
      <w:r>
        <w:rPr>
          <w:lang w:val="bg-BG"/>
        </w:rPr>
        <w:t>лихви по просрочени плащания за топлоенергия</w:t>
      </w:r>
      <w:r>
        <w:rPr>
          <w:lang w:val="bg-BG"/>
        </w:rPr>
        <w:tab/>
        <w:t xml:space="preserve">                 </w:t>
      </w:r>
      <w:r>
        <w:rPr>
          <w:lang w:val="en-US"/>
        </w:rPr>
        <w:t xml:space="preserve"> </w:t>
      </w:r>
      <w:r>
        <w:rPr>
          <w:lang w:val="bg-BG"/>
        </w:rPr>
        <w:t xml:space="preserve"> </w:t>
      </w:r>
      <w:r>
        <w:rPr>
          <w:lang w:val="en-US"/>
        </w:rPr>
        <w:t>26</w:t>
      </w:r>
      <w:r w:rsidRPr="00C50BD2">
        <w:rPr>
          <w:lang w:val="bg-BG"/>
        </w:rPr>
        <w:t xml:space="preserve"> хил. лв.</w:t>
      </w:r>
    </w:p>
    <w:p w:rsidR="00F96265" w:rsidRDefault="00F96265" w:rsidP="00276303">
      <w:pPr>
        <w:pStyle w:val="Standard"/>
        <w:ind w:left="360"/>
        <w:jc w:val="both"/>
        <w:rPr>
          <w:lang w:val="bg-BG"/>
        </w:rPr>
      </w:pPr>
      <w:r>
        <w:rPr>
          <w:lang w:val="en-US"/>
        </w:rPr>
        <w:t>*</w:t>
      </w:r>
      <w:r>
        <w:rPr>
          <w:lang w:val="bg-BG"/>
        </w:rPr>
        <w:t>други приходи</w:t>
      </w:r>
      <w:r>
        <w:rPr>
          <w:lang w:val="bg-BG"/>
        </w:rPr>
        <w:tab/>
      </w:r>
      <w:r>
        <w:rPr>
          <w:lang w:val="bg-BG"/>
        </w:rPr>
        <w:tab/>
      </w:r>
      <w:r>
        <w:rPr>
          <w:lang w:val="bg-BG"/>
        </w:rPr>
        <w:tab/>
      </w:r>
      <w:r>
        <w:rPr>
          <w:lang w:val="bg-BG"/>
        </w:rPr>
        <w:tab/>
      </w:r>
      <w:r>
        <w:rPr>
          <w:lang w:val="bg-BG"/>
        </w:rPr>
        <w:tab/>
      </w:r>
      <w:r>
        <w:rPr>
          <w:lang w:val="bg-BG"/>
        </w:rPr>
        <w:tab/>
        <w:t xml:space="preserve">                   </w:t>
      </w:r>
      <w:r>
        <w:rPr>
          <w:lang w:val="en-US"/>
        </w:rPr>
        <w:t>37</w:t>
      </w:r>
      <w:r>
        <w:rPr>
          <w:lang w:val="bg-BG"/>
        </w:rPr>
        <w:t xml:space="preserve"> хил. лв.</w:t>
      </w:r>
    </w:p>
    <w:p w:rsidR="00F96265" w:rsidRDefault="00F96265" w:rsidP="00276303">
      <w:pPr>
        <w:pStyle w:val="Standard"/>
        <w:jc w:val="both"/>
        <w:rPr>
          <w:b/>
          <w:bCs/>
          <w:lang w:val="bg-BG"/>
        </w:rPr>
      </w:pPr>
      <w:r>
        <w:rPr>
          <w:b/>
          <w:bCs/>
          <w:lang w:val="bg-BG"/>
        </w:rPr>
        <w:t>Всичко приходи:</w:t>
      </w:r>
      <w:r>
        <w:rPr>
          <w:b/>
          <w:bCs/>
          <w:lang w:val="bg-BG"/>
        </w:rPr>
        <w:tab/>
      </w:r>
      <w:r>
        <w:rPr>
          <w:b/>
          <w:bCs/>
          <w:lang w:val="bg-BG"/>
        </w:rPr>
        <w:tab/>
      </w:r>
      <w:r>
        <w:rPr>
          <w:b/>
          <w:bCs/>
          <w:lang w:val="bg-BG"/>
        </w:rPr>
        <w:tab/>
      </w:r>
      <w:r>
        <w:rPr>
          <w:b/>
          <w:bCs/>
          <w:lang w:val="bg-BG"/>
        </w:rPr>
        <w:tab/>
      </w:r>
      <w:r>
        <w:rPr>
          <w:b/>
          <w:bCs/>
          <w:lang w:val="bg-BG"/>
        </w:rPr>
        <w:tab/>
      </w:r>
      <w:r>
        <w:rPr>
          <w:b/>
          <w:bCs/>
          <w:lang w:val="bg-BG"/>
        </w:rPr>
        <w:tab/>
        <w:t xml:space="preserve">            </w:t>
      </w:r>
      <w:r>
        <w:rPr>
          <w:b/>
          <w:bCs/>
          <w:lang w:val="en-US"/>
        </w:rPr>
        <w:t xml:space="preserve">  </w:t>
      </w:r>
      <w:r>
        <w:rPr>
          <w:b/>
          <w:bCs/>
          <w:lang w:val="bg-BG"/>
        </w:rPr>
        <w:t xml:space="preserve">  </w:t>
      </w:r>
      <w:r>
        <w:rPr>
          <w:b/>
          <w:bCs/>
          <w:lang w:val="en-US"/>
        </w:rPr>
        <w:t>1913</w:t>
      </w:r>
      <w:r>
        <w:rPr>
          <w:b/>
          <w:bCs/>
          <w:lang w:val="bg-BG"/>
        </w:rPr>
        <w:t xml:space="preserve"> хил. лв.</w:t>
      </w:r>
    </w:p>
    <w:p w:rsidR="00F96265" w:rsidRDefault="00F96265" w:rsidP="00276303">
      <w:pPr>
        <w:pStyle w:val="Standard"/>
        <w:jc w:val="both"/>
        <w:rPr>
          <w:b/>
          <w:bCs/>
          <w:lang w:val="bg-BG"/>
        </w:rPr>
      </w:pPr>
    </w:p>
    <w:p w:rsidR="00F96265" w:rsidRDefault="00F96265" w:rsidP="00276303">
      <w:pPr>
        <w:pStyle w:val="Standard"/>
        <w:jc w:val="both"/>
        <w:rPr>
          <w:b/>
          <w:bCs/>
          <w:lang w:val="bg-BG"/>
        </w:rPr>
      </w:pPr>
    </w:p>
    <w:p w:rsidR="00F96265" w:rsidRDefault="00F96265" w:rsidP="00276303">
      <w:pPr>
        <w:pStyle w:val="Standard"/>
        <w:jc w:val="both"/>
        <w:rPr>
          <w:b/>
          <w:bCs/>
          <w:lang w:val="bg-BG"/>
        </w:rPr>
      </w:pPr>
      <w:r>
        <w:rPr>
          <w:b/>
          <w:bCs/>
          <w:lang w:val="bg-BG"/>
        </w:rPr>
        <w:t>Доходи на персонала</w:t>
      </w:r>
    </w:p>
    <w:p w:rsidR="00F96265" w:rsidRDefault="00F96265" w:rsidP="00276303">
      <w:pPr>
        <w:pStyle w:val="Standard"/>
        <w:jc w:val="both"/>
        <w:rPr>
          <w:lang w:val="bg-BG"/>
        </w:rPr>
      </w:pPr>
      <w:r>
        <w:rPr>
          <w:lang w:val="bg-BG"/>
        </w:rPr>
        <w:t>Краткосрочни доходи, представени на персонала (текущо възнаграждение):</w:t>
      </w:r>
    </w:p>
    <w:p w:rsidR="00F96265" w:rsidRDefault="00F96265" w:rsidP="00276303">
      <w:pPr>
        <w:pStyle w:val="Standard"/>
        <w:jc w:val="both"/>
        <w:rPr>
          <w:lang w:val="bg-BG"/>
        </w:rPr>
      </w:pPr>
      <w:r>
        <w:rPr>
          <w:lang w:val="bg-BG"/>
        </w:rPr>
        <w:t xml:space="preserve">а/ сумата, призната като разход за доходи на персонала е </w:t>
      </w:r>
      <w:r>
        <w:rPr>
          <w:lang w:val="en-US"/>
        </w:rPr>
        <w:t>381</w:t>
      </w:r>
      <w:r>
        <w:rPr>
          <w:lang w:val="bg-BG"/>
        </w:rPr>
        <w:t xml:space="preserve"> хил. лв.</w:t>
      </w:r>
    </w:p>
    <w:p w:rsidR="00F96265" w:rsidRDefault="00F96265" w:rsidP="00276303">
      <w:pPr>
        <w:pStyle w:val="Standard"/>
        <w:jc w:val="both"/>
        <w:rPr>
          <w:lang w:val="bg-BG"/>
        </w:rPr>
      </w:pPr>
      <w:r>
        <w:rPr>
          <w:lang w:val="bg-BG"/>
        </w:rPr>
        <w:t xml:space="preserve">б/ към датата на изготвяне на междинния финансов отчет размерът на неизплатените доходи на персонала е </w:t>
      </w:r>
      <w:r>
        <w:rPr>
          <w:lang w:val="en-US"/>
        </w:rPr>
        <w:t>5</w:t>
      </w:r>
      <w:r>
        <w:rPr>
          <w:lang w:val="bg-BG"/>
        </w:rPr>
        <w:t>3 хил. лв. - възнаграждения за  м.05</w:t>
      </w:r>
      <w:r>
        <w:rPr>
          <w:lang w:val="en-US"/>
        </w:rPr>
        <w:t xml:space="preserve"> и 06</w:t>
      </w:r>
      <w:r>
        <w:rPr>
          <w:lang w:val="bg-BG"/>
        </w:rPr>
        <w:t xml:space="preserve">.2016 г. </w:t>
      </w:r>
    </w:p>
    <w:p w:rsidR="00F96265" w:rsidRDefault="00F96265" w:rsidP="00276303">
      <w:pPr>
        <w:pStyle w:val="Standard"/>
        <w:jc w:val="both"/>
        <w:rPr>
          <w:lang w:val="bg-BG"/>
        </w:rPr>
      </w:pPr>
    </w:p>
    <w:p w:rsidR="00F96265" w:rsidRDefault="00F96265" w:rsidP="00276303">
      <w:pPr>
        <w:pStyle w:val="Standard"/>
        <w:jc w:val="both"/>
        <w:rPr>
          <w:lang w:val="bg-BG"/>
        </w:rPr>
      </w:pPr>
      <w:r>
        <w:rPr>
          <w:lang w:val="bg-BG"/>
        </w:rPr>
        <w:t>Дружеството няма програми за доходи, предоставени на персонала при напускане за компенсации (доходи) под формата на акции или дялове от собствения капитал, за други дългосрочни доходи. Не са начислени и суми за бъдещи обезпечения на персонала при напускане и пенсиониране, съгласно КТ.</w:t>
      </w:r>
    </w:p>
    <w:p w:rsidR="00F96265" w:rsidRDefault="00F96265" w:rsidP="00276303">
      <w:pPr>
        <w:pStyle w:val="Standard"/>
        <w:jc w:val="both"/>
        <w:rPr>
          <w:lang w:val="bg-BG"/>
        </w:rPr>
      </w:pPr>
    </w:p>
    <w:p w:rsidR="00F96265" w:rsidRDefault="00F96265" w:rsidP="00276303">
      <w:pPr>
        <w:pStyle w:val="Standard"/>
        <w:jc w:val="both"/>
        <w:rPr>
          <w:b/>
          <w:bCs/>
          <w:lang w:val="bg-BG"/>
        </w:rPr>
      </w:pPr>
      <w:r>
        <w:rPr>
          <w:b/>
          <w:bCs/>
          <w:lang w:val="bg-BG"/>
        </w:rPr>
        <w:t>Отчитане на правителствени дарения и оповестяване на правителствена помощ</w:t>
      </w:r>
    </w:p>
    <w:p w:rsidR="00F96265" w:rsidRDefault="00F96265" w:rsidP="00276303">
      <w:pPr>
        <w:pStyle w:val="Standard"/>
        <w:jc w:val="both"/>
        <w:rPr>
          <w:lang w:val="bg-BG"/>
        </w:rPr>
      </w:pPr>
    </w:p>
    <w:p w:rsidR="00F96265" w:rsidRDefault="00F96265" w:rsidP="00276303">
      <w:pPr>
        <w:pStyle w:val="Standard"/>
        <w:jc w:val="both"/>
        <w:rPr>
          <w:lang w:val="bg-BG"/>
        </w:rPr>
      </w:pPr>
      <w:r>
        <w:rPr>
          <w:lang w:val="bg-BG"/>
        </w:rPr>
        <w:t>През  първото шестмесечие на 2016 г. дружеството няма финансирания.</w:t>
      </w:r>
    </w:p>
    <w:p w:rsidR="00F96265" w:rsidRDefault="00F96265" w:rsidP="00276303">
      <w:pPr>
        <w:pStyle w:val="Standard"/>
        <w:jc w:val="both"/>
        <w:rPr>
          <w:lang w:val="bg-BG"/>
        </w:rPr>
      </w:pPr>
    </w:p>
    <w:p w:rsidR="00F96265" w:rsidRDefault="00F96265" w:rsidP="00276303">
      <w:pPr>
        <w:pStyle w:val="Standard"/>
        <w:jc w:val="both"/>
        <w:rPr>
          <w:lang w:val="bg-BG"/>
        </w:rPr>
      </w:pPr>
    </w:p>
    <w:p w:rsidR="00F96265" w:rsidRDefault="00F96265" w:rsidP="00276303">
      <w:pPr>
        <w:pStyle w:val="Standard"/>
        <w:jc w:val="both"/>
        <w:rPr>
          <w:b/>
          <w:bCs/>
          <w:lang w:val="bg-BG"/>
        </w:rPr>
      </w:pPr>
      <w:r>
        <w:rPr>
          <w:b/>
          <w:bCs/>
          <w:lang w:val="bg-BG"/>
        </w:rPr>
        <w:t xml:space="preserve">Ефекти от промени на валутните курсове </w:t>
      </w:r>
    </w:p>
    <w:p w:rsidR="00F96265" w:rsidRDefault="00F96265" w:rsidP="00276303">
      <w:pPr>
        <w:pStyle w:val="Standard"/>
        <w:jc w:val="both"/>
        <w:rPr>
          <w:lang w:val="bg-BG"/>
        </w:rPr>
      </w:pPr>
      <w:r>
        <w:rPr>
          <w:lang w:val="bg-BG"/>
        </w:rPr>
        <w:t>Закупената валута е оценена по валутния курс на придобиване</w:t>
      </w:r>
    </w:p>
    <w:p w:rsidR="00F96265" w:rsidRDefault="00F96265" w:rsidP="00276303">
      <w:pPr>
        <w:pStyle w:val="Standard"/>
        <w:jc w:val="both"/>
        <w:rPr>
          <w:lang w:val="bg-BG"/>
        </w:rPr>
      </w:pPr>
      <w:r>
        <w:rPr>
          <w:lang w:val="bg-BG"/>
        </w:rPr>
        <w:t>Паричните позиции в чуждестранна валута са оценени по заключителния курс на БНБ към датата на съставяне на междинния финансов отчет.</w:t>
      </w:r>
    </w:p>
    <w:p w:rsidR="00F96265" w:rsidRDefault="00F96265" w:rsidP="00276303">
      <w:pPr>
        <w:pStyle w:val="Standard"/>
        <w:jc w:val="both"/>
        <w:rPr>
          <w:lang w:val="bg-BG"/>
        </w:rPr>
      </w:pPr>
    </w:p>
    <w:p w:rsidR="00F96265" w:rsidRDefault="00F96265" w:rsidP="00276303">
      <w:pPr>
        <w:pStyle w:val="Standard"/>
        <w:jc w:val="both"/>
        <w:rPr>
          <w:b/>
          <w:bCs/>
          <w:lang w:val="bg-BG"/>
        </w:rPr>
      </w:pPr>
      <w:r>
        <w:rPr>
          <w:b/>
          <w:bCs/>
          <w:lang w:val="bg-BG"/>
        </w:rPr>
        <w:t>Финансови инструменти</w:t>
      </w:r>
    </w:p>
    <w:p w:rsidR="00F96265" w:rsidRDefault="00F96265" w:rsidP="00276303">
      <w:pPr>
        <w:pStyle w:val="Standard"/>
        <w:jc w:val="both"/>
        <w:rPr>
          <w:lang w:val="bg-BG"/>
        </w:rPr>
      </w:pPr>
      <w:r>
        <w:rPr>
          <w:lang w:val="bg-BG"/>
        </w:rPr>
        <w:t>Дружеството признава финансовия актив или финансовия пасив в счетоводния си баланс единствено, когато стане страна в договорните условия на инструмента.</w:t>
      </w:r>
    </w:p>
    <w:p w:rsidR="00F96265" w:rsidRDefault="00F96265" w:rsidP="00276303">
      <w:pPr>
        <w:pStyle w:val="Standard"/>
        <w:jc w:val="both"/>
        <w:rPr>
          <w:lang w:val="bg-BG"/>
        </w:rPr>
      </w:pPr>
      <w:r>
        <w:rPr>
          <w:lang w:val="bg-BG"/>
        </w:rPr>
        <w:t>Финансовите инструменти се оценяват  при първоначално придобиване по цена на придобиване.</w:t>
      </w:r>
    </w:p>
    <w:p w:rsidR="00F96265" w:rsidRDefault="00F96265" w:rsidP="00276303">
      <w:pPr>
        <w:pStyle w:val="Standard"/>
        <w:jc w:val="both"/>
        <w:rPr>
          <w:b/>
          <w:bCs/>
          <w:lang w:val="bg-BG"/>
        </w:rPr>
      </w:pPr>
    </w:p>
    <w:p w:rsidR="00F96265" w:rsidRDefault="00F96265" w:rsidP="00276303">
      <w:pPr>
        <w:pStyle w:val="Standard"/>
        <w:jc w:val="both"/>
        <w:rPr>
          <w:lang w:val="bg-BG"/>
        </w:rPr>
      </w:pPr>
      <w:r>
        <w:rPr>
          <w:b/>
          <w:bCs/>
          <w:lang w:val="bg-BG"/>
        </w:rPr>
        <w:t>Обезценка на активи</w:t>
      </w:r>
    </w:p>
    <w:p w:rsidR="00F96265" w:rsidRDefault="00F96265" w:rsidP="00276303">
      <w:pPr>
        <w:pStyle w:val="Standard"/>
        <w:jc w:val="both"/>
        <w:rPr>
          <w:lang w:val="bg-BG"/>
        </w:rPr>
      </w:pPr>
      <w:r>
        <w:rPr>
          <w:lang w:val="bg-BG"/>
        </w:rPr>
        <w:t>Не са извършени обезценки на активи, поради липса на условия за това.</w:t>
      </w:r>
    </w:p>
    <w:p w:rsidR="00F96265" w:rsidRDefault="00F96265" w:rsidP="00276303">
      <w:pPr>
        <w:pStyle w:val="Standard"/>
        <w:jc w:val="both"/>
        <w:rPr>
          <w:lang w:val="bg-BG"/>
        </w:rPr>
      </w:pPr>
    </w:p>
    <w:p w:rsidR="00F96265" w:rsidRDefault="00F96265" w:rsidP="00276303">
      <w:pPr>
        <w:pStyle w:val="Standard"/>
        <w:jc w:val="both"/>
        <w:rPr>
          <w:b/>
          <w:bCs/>
          <w:lang w:val="bg-BG"/>
        </w:rPr>
      </w:pPr>
      <w:r>
        <w:rPr>
          <w:b/>
          <w:bCs/>
          <w:lang w:val="bg-BG"/>
        </w:rPr>
        <w:t>Нематериални активи</w:t>
      </w:r>
    </w:p>
    <w:p w:rsidR="00F96265" w:rsidRDefault="00F96265" w:rsidP="00276303">
      <w:pPr>
        <w:pStyle w:val="Standard"/>
        <w:jc w:val="both"/>
        <w:rPr>
          <w:lang w:val="bg-BG"/>
        </w:rPr>
      </w:pPr>
      <w:r>
        <w:rPr>
          <w:lang w:val="bg-BG"/>
        </w:rPr>
        <w:t xml:space="preserve">Като дълготрайни нематериални активи се отчитат тези, които отговарят на определението за такива по СС и са на стойност при  придобиването над </w:t>
      </w:r>
      <w:r>
        <w:rPr>
          <w:lang w:val="en-US"/>
        </w:rPr>
        <w:t>500</w:t>
      </w:r>
      <w:r>
        <w:rPr>
          <w:lang w:val="bg-BG"/>
        </w:rPr>
        <w:t xml:space="preserve"> лв.</w:t>
      </w:r>
    </w:p>
    <w:p w:rsidR="00F96265" w:rsidRDefault="00F96265" w:rsidP="00276303">
      <w:pPr>
        <w:pStyle w:val="Standard"/>
        <w:jc w:val="both"/>
        <w:rPr>
          <w:lang w:val="bg-BG"/>
        </w:rPr>
      </w:pPr>
      <w:r>
        <w:rPr>
          <w:lang w:val="bg-BG"/>
        </w:rPr>
        <w:t>Първоначалната оценка при придобиване на ДнМА е цената на придобиване.</w:t>
      </w:r>
    </w:p>
    <w:p w:rsidR="00F96265" w:rsidRDefault="00F96265" w:rsidP="00276303">
      <w:pPr>
        <w:pStyle w:val="Standard"/>
        <w:jc w:val="both"/>
        <w:rPr>
          <w:lang w:val="bg-BG"/>
        </w:rPr>
      </w:pPr>
      <w:r>
        <w:rPr>
          <w:lang w:val="bg-BG"/>
        </w:rPr>
        <w:t>След първоначалното признаване като актив  всеки отделен ДнМА се отчита по цена на придобиване, намалена с начислените амортизации и натрупаната загуба от обезценка.</w:t>
      </w:r>
    </w:p>
    <w:p w:rsidR="00F96265" w:rsidRDefault="00F96265" w:rsidP="00276303">
      <w:pPr>
        <w:pStyle w:val="Standard"/>
        <w:jc w:val="both"/>
        <w:rPr>
          <w:lang w:val="bg-BG"/>
        </w:rPr>
      </w:pPr>
      <w:r>
        <w:rPr>
          <w:lang w:val="bg-BG"/>
        </w:rPr>
        <w:t>През отчетния период не са ползвани в дейността на дружество ДнМА – чужда собственост.</w:t>
      </w:r>
    </w:p>
    <w:p w:rsidR="00F96265" w:rsidRDefault="00F96265" w:rsidP="00276303">
      <w:pPr>
        <w:pStyle w:val="Standard"/>
        <w:jc w:val="both"/>
        <w:rPr>
          <w:lang w:val="bg-BG"/>
        </w:rPr>
      </w:pPr>
      <w:r>
        <w:rPr>
          <w:lang w:val="bg-BG"/>
        </w:rPr>
        <w:t>Няма временно извадени от употреба ДнМА към датата на междинния финансов отчет.</w:t>
      </w:r>
    </w:p>
    <w:p w:rsidR="00F96265" w:rsidRDefault="00F96265" w:rsidP="00276303">
      <w:pPr>
        <w:pStyle w:val="Standard"/>
        <w:jc w:val="both"/>
        <w:rPr>
          <w:lang w:val="bg-BG"/>
        </w:rPr>
      </w:pPr>
    </w:p>
    <w:p w:rsidR="00F96265" w:rsidRDefault="00F96265" w:rsidP="00276303">
      <w:pPr>
        <w:pStyle w:val="Standard"/>
        <w:jc w:val="both"/>
        <w:rPr>
          <w:b/>
          <w:bCs/>
          <w:lang w:val="bg-BG"/>
        </w:rPr>
      </w:pPr>
      <w:r>
        <w:rPr>
          <w:b/>
          <w:bCs/>
          <w:lang w:val="bg-BG"/>
        </w:rPr>
        <w:t>Други оповестявания</w:t>
      </w:r>
    </w:p>
    <w:p w:rsidR="00F96265" w:rsidRPr="00A01CCE" w:rsidRDefault="00F96265" w:rsidP="00276303">
      <w:pPr>
        <w:pStyle w:val="Standard"/>
        <w:jc w:val="both"/>
        <w:rPr>
          <w:bCs/>
          <w:lang w:val="bg-BG"/>
        </w:rPr>
      </w:pPr>
      <w:r w:rsidRPr="00A01CCE">
        <w:rPr>
          <w:bCs/>
          <w:lang w:val="bg-BG"/>
        </w:rPr>
        <w:t>Средно списъчният брой на</w:t>
      </w:r>
      <w:r>
        <w:rPr>
          <w:bCs/>
          <w:lang w:val="bg-BG"/>
        </w:rPr>
        <w:t xml:space="preserve"> персонала към 30.06.2016г. е 51</w:t>
      </w:r>
      <w:r w:rsidRPr="00A01CCE">
        <w:rPr>
          <w:bCs/>
          <w:lang w:val="bg-BG"/>
        </w:rPr>
        <w:t xml:space="preserve"> човека.</w:t>
      </w:r>
    </w:p>
    <w:p w:rsidR="00F96265" w:rsidRDefault="00F96265" w:rsidP="00276303">
      <w:pPr>
        <w:pStyle w:val="Standard"/>
        <w:jc w:val="both"/>
        <w:rPr>
          <w:lang w:val="bg-BG"/>
        </w:rPr>
      </w:pPr>
      <w:r>
        <w:rPr>
          <w:lang w:val="bg-BG"/>
        </w:rPr>
        <w:t>Дружеството няма предоставени аванси и кредити на административния персонал и членове на СД</w:t>
      </w:r>
    </w:p>
    <w:p w:rsidR="00F96265" w:rsidRDefault="00F96265" w:rsidP="00276303">
      <w:pPr>
        <w:pStyle w:val="Standard"/>
        <w:jc w:val="both"/>
        <w:rPr>
          <w:lang w:val="bg-BG"/>
        </w:rPr>
      </w:pPr>
      <w:r>
        <w:rPr>
          <w:lang w:val="bg-BG"/>
        </w:rPr>
        <w:t>Дружеството няма условни задължения, свързани с пенсии.</w:t>
      </w:r>
    </w:p>
    <w:p w:rsidR="00F96265" w:rsidRPr="00A01CCE" w:rsidRDefault="00F96265" w:rsidP="00276303">
      <w:pPr>
        <w:pStyle w:val="Standard"/>
        <w:jc w:val="both"/>
        <w:rPr>
          <w:b/>
          <w:lang w:val="bg-BG"/>
        </w:rPr>
      </w:pPr>
      <w:r>
        <w:rPr>
          <w:lang w:val="bg-BG"/>
        </w:rPr>
        <w:t xml:space="preserve">Дружеството няма сделки със свързани лица </w:t>
      </w:r>
      <w:r w:rsidRPr="00A01CCE">
        <w:rPr>
          <w:lang w:val="bg-BG"/>
        </w:rPr>
        <w:t>през</w:t>
      </w:r>
      <w:r>
        <w:rPr>
          <w:lang w:val="bg-BG"/>
        </w:rPr>
        <w:t xml:space="preserve"> първото шестмесечие на </w:t>
      </w:r>
      <w:r w:rsidRPr="00A01CCE">
        <w:rPr>
          <w:lang w:val="bg-BG"/>
        </w:rPr>
        <w:t xml:space="preserve"> 2016 г.</w:t>
      </w:r>
    </w:p>
    <w:p w:rsidR="00F96265" w:rsidRDefault="00F96265" w:rsidP="00276303">
      <w:pPr>
        <w:pStyle w:val="Standard"/>
        <w:jc w:val="both"/>
        <w:rPr>
          <w:lang w:val="bg-BG"/>
        </w:rPr>
      </w:pPr>
    </w:p>
    <w:p w:rsidR="00F96265" w:rsidRDefault="00F96265" w:rsidP="00276303">
      <w:pPr>
        <w:pStyle w:val="Standard"/>
        <w:jc w:val="both"/>
        <w:rPr>
          <w:lang w:val="bg-BG"/>
        </w:rPr>
      </w:pPr>
    </w:p>
    <w:p w:rsidR="00F96265" w:rsidRDefault="00F96265" w:rsidP="00276303">
      <w:pPr>
        <w:pStyle w:val="Standard"/>
        <w:jc w:val="both"/>
        <w:rPr>
          <w:lang w:val="bg-BG"/>
        </w:rPr>
      </w:pPr>
    </w:p>
    <w:p w:rsidR="00F96265" w:rsidRDefault="00F96265" w:rsidP="00276303">
      <w:pPr>
        <w:pStyle w:val="Standard"/>
        <w:jc w:val="both"/>
        <w:rPr>
          <w:lang w:val="bg-BG"/>
        </w:rPr>
      </w:pPr>
    </w:p>
    <w:p w:rsidR="00F96265" w:rsidRDefault="00F96265" w:rsidP="00276303">
      <w:pPr>
        <w:pStyle w:val="Standard"/>
        <w:jc w:val="both"/>
        <w:rPr>
          <w:lang w:val="bg-BG"/>
        </w:rPr>
      </w:pPr>
    </w:p>
    <w:p w:rsidR="00F96265" w:rsidRDefault="00F96265" w:rsidP="00276303">
      <w:pPr>
        <w:pStyle w:val="Standard"/>
        <w:jc w:val="both"/>
        <w:rPr>
          <w:lang w:val="bg-BG"/>
        </w:rPr>
      </w:pPr>
    </w:p>
    <w:p w:rsidR="00F96265" w:rsidRDefault="00F96265" w:rsidP="00276303">
      <w:pPr>
        <w:pStyle w:val="Standard"/>
        <w:jc w:val="both"/>
        <w:rPr>
          <w:lang w:val="bg-BG"/>
        </w:rPr>
      </w:pPr>
    </w:p>
    <w:p w:rsidR="00F96265" w:rsidRPr="000B7DF4" w:rsidRDefault="00F96265" w:rsidP="00276303">
      <w:pPr>
        <w:pStyle w:val="Standard"/>
        <w:jc w:val="both"/>
        <w:rPr>
          <w:lang w:val="bg-BG"/>
        </w:rPr>
      </w:pPr>
      <w:r w:rsidRPr="000B7DF4">
        <w:rPr>
          <w:lang w:val="bg-BG"/>
        </w:rPr>
        <w:t>25.</w:t>
      </w:r>
      <w:r w:rsidRPr="000B7DF4">
        <w:rPr>
          <w:bCs/>
          <w:lang w:val="bg-BG"/>
        </w:rPr>
        <w:t>07.2016г.</w:t>
      </w:r>
      <w:r w:rsidRPr="000B7DF4">
        <w:rPr>
          <w:bCs/>
          <w:lang w:val="bg-BG"/>
        </w:rPr>
        <w:tab/>
      </w:r>
      <w:r w:rsidRPr="000B7DF4">
        <w:rPr>
          <w:bCs/>
          <w:lang w:val="bg-BG"/>
        </w:rPr>
        <w:tab/>
      </w:r>
      <w:r w:rsidRPr="000B7DF4">
        <w:rPr>
          <w:bCs/>
          <w:lang w:val="bg-BG"/>
        </w:rPr>
        <w:tab/>
      </w:r>
      <w:r w:rsidRPr="000B7DF4">
        <w:rPr>
          <w:bCs/>
          <w:lang w:val="bg-BG"/>
        </w:rPr>
        <w:tab/>
      </w:r>
      <w:r w:rsidRPr="000B7DF4">
        <w:rPr>
          <w:bCs/>
          <w:lang w:val="bg-BG"/>
        </w:rPr>
        <w:tab/>
      </w:r>
      <w:r w:rsidRPr="000B7DF4">
        <w:rPr>
          <w:bCs/>
          <w:lang w:val="bg-BG"/>
        </w:rPr>
        <w:tab/>
      </w:r>
      <w:r>
        <w:rPr>
          <w:bCs/>
          <w:lang w:val="bg-BG"/>
        </w:rPr>
        <w:t xml:space="preserve">              Любомир Жупунов</w:t>
      </w:r>
    </w:p>
    <w:p w:rsidR="00F96265" w:rsidRDefault="00F96265" w:rsidP="00276303">
      <w:pPr>
        <w:pStyle w:val="Standard"/>
        <w:jc w:val="both"/>
        <w:rPr>
          <w:bCs/>
          <w:lang w:val="bg-BG"/>
        </w:rPr>
      </w:pPr>
      <w:r>
        <w:rPr>
          <w:bCs/>
          <w:lang w:val="bg-BG"/>
        </w:rPr>
        <w:t>гр. Габрово</w:t>
      </w:r>
      <w:r w:rsidRPr="000B7DF4">
        <w:rPr>
          <w:bCs/>
          <w:lang w:val="bg-BG"/>
        </w:rPr>
        <w:tab/>
      </w:r>
      <w:r w:rsidRPr="000B7DF4">
        <w:rPr>
          <w:bCs/>
          <w:lang w:val="bg-BG"/>
        </w:rPr>
        <w:tab/>
      </w:r>
      <w:r w:rsidRPr="000B7DF4">
        <w:rPr>
          <w:bCs/>
          <w:lang w:val="bg-BG"/>
        </w:rPr>
        <w:tab/>
      </w:r>
      <w:r w:rsidRPr="000B7DF4">
        <w:rPr>
          <w:bCs/>
          <w:lang w:val="bg-BG"/>
        </w:rPr>
        <w:tab/>
      </w:r>
      <w:r w:rsidRPr="000B7DF4">
        <w:rPr>
          <w:bCs/>
          <w:lang w:val="bg-BG"/>
        </w:rPr>
        <w:tab/>
        <w:t xml:space="preserve">   </w:t>
      </w:r>
      <w:r>
        <w:rPr>
          <w:bCs/>
          <w:lang w:val="bg-BG"/>
        </w:rPr>
        <w:t xml:space="preserve">                       Съставил</w:t>
      </w:r>
    </w:p>
    <w:p w:rsidR="00F96265" w:rsidRPr="000B7DF4" w:rsidRDefault="00F96265" w:rsidP="00276303">
      <w:pPr>
        <w:pStyle w:val="Standard"/>
        <w:jc w:val="both"/>
        <w:rPr>
          <w:bCs/>
          <w:lang w:val="bg-BG"/>
        </w:rPr>
      </w:pPr>
      <w:r>
        <w:rPr>
          <w:bCs/>
          <w:lang w:val="bg-BG"/>
        </w:rPr>
        <w:t xml:space="preserve"> </w:t>
      </w:r>
    </w:p>
    <w:p w:rsidR="00F96265" w:rsidRDefault="00F96265" w:rsidP="00276303">
      <w:pPr>
        <w:pStyle w:val="Standard"/>
        <w:jc w:val="both"/>
        <w:rPr>
          <w:b/>
          <w:bCs/>
          <w:lang w:val="bg-BG"/>
        </w:rPr>
      </w:pPr>
      <w:r>
        <w:rPr>
          <w:b/>
          <w:bCs/>
          <w:lang w:val="bg-BG"/>
        </w:rPr>
        <w:tab/>
      </w:r>
      <w:r>
        <w:rPr>
          <w:b/>
          <w:bCs/>
          <w:lang w:val="bg-BG"/>
        </w:rPr>
        <w:tab/>
      </w:r>
      <w:r>
        <w:rPr>
          <w:b/>
          <w:bCs/>
          <w:lang w:val="bg-BG"/>
        </w:rPr>
        <w:tab/>
      </w:r>
      <w:r>
        <w:rPr>
          <w:b/>
          <w:bCs/>
          <w:lang w:val="bg-BG"/>
        </w:rPr>
        <w:tab/>
      </w:r>
      <w:r>
        <w:rPr>
          <w:b/>
          <w:bCs/>
          <w:lang w:val="bg-BG"/>
        </w:rPr>
        <w:tab/>
      </w:r>
      <w:r>
        <w:rPr>
          <w:b/>
          <w:bCs/>
          <w:lang w:val="bg-BG"/>
        </w:rPr>
        <w:tab/>
      </w:r>
      <w:r>
        <w:rPr>
          <w:b/>
          <w:bCs/>
          <w:lang w:val="bg-BG"/>
        </w:rPr>
        <w:tab/>
        <w:t xml:space="preserve">              </w:t>
      </w:r>
    </w:p>
    <w:p w:rsidR="00F96265" w:rsidRPr="00F015B2" w:rsidRDefault="00F96265" w:rsidP="00276303">
      <w:pPr>
        <w:pStyle w:val="Standard"/>
        <w:jc w:val="both"/>
        <w:rPr>
          <w:bCs/>
          <w:lang w:val="bg-BG"/>
        </w:rPr>
      </w:pPr>
      <w:r>
        <w:rPr>
          <w:b/>
          <w:bCs/>
          <w:lang w:val="bg-BG"/>
        </w:rPr>
        <w:t xml:space="preserve">                                                                                                </w:t>
      </w:r>
      <w:r>
        <w:rPr>
          <w:bCs/>
          <w:lang w:val="bg-BG"/>
        </w:rPr>
        <w:t>Калин Ангелов</w:t>
      </w:r>
    </w:p>
    <w:p w:rsidR="00F96265" w:rsidRPr="00F015B2" w:rsidRDefault="00F96265" w:rsidP="00276303">
      <w:pPr>
        <w:pStyle w:val="Standard"/>
        <w:jc w:val="both"/>
        <w:rPr>
          <w:bCs/>
          <w:lang w:val="bg-BG"/>
        </w:rPr>
      </w:pPr>
      <w:r>
        <w:rPr>
          <w:b/>
          <w:bCs/>
          <w:lang w:val="bg-BG"/>
        </w:rPr>
        <w:t xml:space="preserve">                                                                                                </w:t>
      </w:r>
      <w:r w:rsidRPr="00F015B2">
        <w:rPr>
          <w:bCs/>
          <w:lang w:val="bg-BG"/>
        </w:rPr>
        <w:t>Изпълнителен директор</w:t>
      </w:r>
    </w:p>
    <w:p w:rsidR="00F96265" w:rsidRDefault="00F96265" w:rsidP="00276303">
      <w:pPr>
        <w:pStyle w:val="Standard"/>
        <w:jc w:val="both"/>
        <w:rPr>
          <w:b/>
          <w:bCs/>
          <w:lang w:val="bg-BG"/>
        </w:rPr>
      </w:pPr>
      <w:r>
        <w:rPr>
          <w:b/>
          <w:bCs/>
          <w:lang w:val="bg-BG"/>
        </w:rPr>
        <w:t xml:space="preserve">           </w:t>
      </w:r>
      <w:r>
        <w:rPr>
          <w:b/>
          <w:bCs/>
          <w:lang w:val="bg-BG"/>
        </w:rPr>
        <w:tab/>
      </w:r>
      <w:r>
        <w:rPr>
          <w:b/>
          <w:bCs/>
          <w:lang w:val="bg-BG"/>
        </w:rPr>
        <w:tab/>
      </w:r>
      <w:r>
        <w:rPr>
          <w:b/>
          <w:bCs/>
          <w:lang w:val="bg-BG"/>
        </w:rPr>
        <w:tab/>
      </w:r>
      <w:r>
        <w:rPr>
          <w:b/>
          <w:bCs/>
          <w:lang w:val="bg-BG"/>
        </w:rPr>
        <w:tab/>
      </w:r>
      <w:r>
        <w:rPr>
          <w:b/>
          <w:bCs/>
          <w:lang w:val="bg-BG"/>
        </w:rPr>
        <w:tab/>
      </w:r>
      <w:r>
        <w:rPr>
          <w:b/>
          <w:bCs/>
          <w:lang w:val="bg-BG"/>
        </w:rPr>
        <w:tab/>
      </w:r>
      <w:r>
        <w:rPr>
          <w:b/>
          <w:bCs/>
          <w:lang w:val="bg-BG"/>
        </w:rPr>
        <w:tab/>
        <w:t xml:space="preserve">              </w:t>
      </w:r>
    </w:p>
    <w:sectPr w:rsidR="00F96265" w:rsidSect="00063F28">
      <w:pgSz w:w="11907" w:h="17010"/>
      <w:pgMar w:top="1134" w:right="1134" w:bottom="1134" w:left="1134"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265" w:rsidRDefault="00F96265">
      <w:r>
        <w:separator/>
      </w:r>
    </w:p>
  </w:endnote>
  <w:endnote w:type="continuationSeparator" w:id="0">
    <w:p w:rsidR="00F96265" w:rsidRDefault="00F96265">
      <w:r>
        <w:continuationSeparator/>
      </w:r>
    </w:p>
  </w:endnote>
</w:endnotes>
</file>

<file path=word/fontTable.xml><?xml version="1.0" encoding="utf-8"?>
<w:fonts xmlns:r="http://schemas.openxmlformats.org/officeDocument/2006/relationships" xmlns:w="http://schemas.openxmlformats.org/wordprocessingml/2006/main">
  <w:font w:name="StarSymbol">
    <w:panose1 w:val="00000000000000000000"/>
    <w:charset w:val="02"/>
    <w:family w:val="auto"/>
    <w:notTrueType/>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OpenSymbol">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265" w:rsidRDefault="00F96265">
      <w:r>
        <w:rPr>
          <w:color w:val="000000"/>
        </w:rPr>
        <w:separator/>
      </w:r>
    </w:p>
  </w:footnote>
  <w:footnote w:type="continuationSeparator" w:id="0">
    <w:p w:rsidR="00F96265" w:rsidRDefault="00F962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15492"/>
    <w:multiLevelType w:val="multilevel"/>
    <w:tmpl w:val="78140ADA"/>
    <w:lvl w:ilvl="0">
      <w:numFmt w:val="bullet"/>
      <w:lvlText w:val="•"/>
      <w:lvlJc w:val="left"/>
      <w:pPr>
        <w:ind w:left="720" w:hanging="360"/>
      </w:pPr>
      <w:rPr>
        <w:rFonts w:ascii="StarSymbol" w:eastAsia="Times New Roman" w:hAnsi="StarSymbol"/>
      </w:rPr>
    </w:lvl>
    <w:lvl w:ilvl="1">
      <w:numFmt w:val="bullet"/>
      <w:lvlText w:val="•"/>
      <w:lvlJc w:val="left"/>
      <w:pPr>
        <w:ind w:left="1080" w:hanging="360"/>
      </w:pPr>
      <w:rPr>
        <w:rFonts w:ascii="StarSymbol" w:eastAsia="Times New Roman" w:hAnsi="StarSymbol"/>
      </w:rPr>
    </w:lvl>
    <w:lvl w:ilvl="2">
      <w:numFmt w:val="bullet"/>
      <w:lvlText w:val="•"/>
      <w:lvlJc w:val="left"/>
      <w:pPr>
        <w:ind w:left="1440" w:hanging="360"/>
      </w:pPr>
      <w:rPr>
        <w:rFonts w:ascii="StarSymbol" w:eastAsia="Times New Roman" w:hAnsi="StarSymbol"/>
      </w:rPr>
    </w:lvl>
    <w:lvl w:ilvl="3">
      <w:numFmt w:val="bullet"/>
      <w:lvlText w:val="•"/>
      <w:lvlJc w:val="left"/>
      <w:pPr>
        <w:ind w:left="1800" w:hanging="360"/>
      </w:pPr>
      <w:rPr>
        <w:rFonts w:ascii="StarSymbol" w:eastAsia="Times New Roman" w:hAnsi="StarSymbol"/>
      </w:rPr>
    </w:lvl>
    <w:lvl w:ilvl="4">
      <w:numFmt w:val="bullet"/>
      <w:lvlText w:val="•"/>
      <w:lvlJc w:val="left"/>
      <w:pPr>
        <w:ind w:left="2160" w:hanging="360"/>
      </w:pPr>
      <w:rPr>
        <w:rFonts w:ascii="StarSymbol" w:eastAsia="Times New Roman" w:hAnsi="StarSymbol"/>
      </w:rPr>
    </w:lvl>
    <w:lvl w:ilvl="5">
      <w:numFmt w:val="bullet"/>
      <w:lvlText w:val="•"/>
      <w:lvlJc w:val="left"/>
      <w:pPr>
        <w:ind w:left="2520" w:hanging="360"/>
      </w:pPr>
      <w:rPr>
        <w:rFonts w:ascii="StarSymbol" w:eastAsia="Times New Roman" w:hAnsi="StarSymbol"/>
      </w:rPr>
    </w:lvl>
    <w:lvl w:ilvl="6">
      <w:numFmt w:val="bullet"/>
      <w:lvlText w:val="•"/>
      <w:lvlJc w:val="left"/>
      <w:pPr>
        <w:ind w:left="2880" w:hanging="360"/>
      </w:pPr>
      <w:rPr>
        <w:rFonts w:ascii="StarSymbol" w:eastAsia="Times New Roman" w:hAnsi="StarSymbol"/>
      </w:rPr>
    </w:lvl>
    <w:lvl w:ilvl="7">
      <w:numFmt w:val="bullet"/>
      <w:lvlText w:val="•"/>
      <w:lvlJc w:val="left"/>
      <w:pPr>
        <w:ind w:left="3240" w:hanging="360"/>
      </w:pPr>
      <w:rPr>
        <w:rFonts w:ascii="StarSymbol" w:eastAsia="Times New Roman" w:hAnsi="StarSymbol"/>
      </w:rPr>
    </w:lvl>
    <w:lvl w:ilvl="8">
      <w:numFmt w:val="bullet"/>
      <w:lvlText w:val="•"/>
      <w:lvlJc w:val="left"/>
      <w:pPr>
        <w:ind w:left="3600" w:hanging="360"/>
      </w:pPr>
      <w:rPr>
        <w:rFonts w:ascii="StarSymbol" w:eastAsia="Times New Roman" w:hAnsi="StarSymbol"/>
      </w:rPr>
    </w:lvl>
  </w:abstractNum>
  <w:abstractNum w:abstractNumId="1">
    <w:nsid w:val="54E765E4"/>
    <w:multiLevelType w:val="multilevel"/>
    <w:tmpl w:val="72E2DB7E"/>
    <w:lvl w:ilvl="0">
      <w:numFmt w:val="bullet"/>
      <w:lvlText w:val="•"/>
      <w:lvlJc w:val="left"/>
      <w:pPr>
        <w:ind w:left="720" w:hanging="360"/>
      </w:pPr>
      <w:rPr>
        <w:rFonts w:ascii="StarSymbol" w:eastAsia="Times New Roman" w:hAnsi="StarSymbol"/>
      </w:rPr>
    </w:lvl>
    <w:lvl w:ilvl="1">
      <w:numFmt w:val="bullet"/>
      <w:lvlText w:val="•"/>
      <w:lvlJc w:val="left"/>
      <w:pPr>
        <w:ind w:left="1080" w:hanging="360"/>
      </w:pPr>
      <w:rPr>
        <w:rFonts w:ascii="StarSymbol" w:eastAsia="Times New Roman" w:hAnsi="StarSymbol"/>
      </w:rPr>
    </w:lvl>
    <w:lvl w:ilvl="2">
      <w:numFmt w:val="bullet"/>
      <w:lvlText w:val="•"/>
      <w:lvlJc w:val="left"/>
      <w:pPr>
        <w:ind w:left="1440" w:hanging="360"/>
      </w:pPr>
      <w:rPr>
        <w:rFonts w:ascii="StarSymbol" w:eastAsia="Times New Roman" w:hAnsi="StarSymbol"/>
      </w:rPr>
    </w:lvl>
    <w:lvl w:ilvl="3">
      <w:numFmt w:val="bullet"/>
      <w:lvlText w:val="•"/>
      <w:lvlJc w:val="left"/>
      <w:pPr>
        <w:ind w:left="1800" w:hanging="360"/>
      </w:pPr>
      <w:rPr>
        <w:rFonts w:ascii="StarSymbol" w:eastAsia="Times New Roman" w:hAnsi="StarSymbol"/>
      </w:rPr>
    </w:lvl>
    <w:lvl w:ilvl="4">
      <w:numFmt w:val="bullet"/>
      <w:lvlText w:val="•"/>
      <w:lvlJc w:val="left"/>
      <w:pPr>
        <w:ind w:left="2160" w:hanging="360"/>
      </w:pPr>
      <w:rPr>
        <w:rFonts w:ascii="StarSymbol" w:eastAsia="Times New Roman" w:hAnsi="StarSymbol"/>
      </w:rPr>
    </w:lvl>
    <w:lvl w:ilvl="5">
      <w:numFmt w:val="bullet"/>
      <w:lvlText w:val="•"/>
      <w:lvlJc w:val="left"/>
      <w:pPr>
        <w:ind w:left="2520" w:hanging="360"/>
      </w:pPr>
      <w:rPr>
        <w:rFonts w:ascii="StarSymbol" w:eastAsia="Times New Roman" w:hAnsi="StarSymbol"/>
      </w:rPr>
    </w:lvl>
    <w:lvl w:ilvl="6">
      <w:numFmt w:val="bullet"/>
      <w:lvlText w:val="•"/>
      <w:lvlJc w:val="left"/>
      <w:pPr>
        <w:ind w:left="2880" w:hanging="360"/>
      </w:pPr>
      <w:rPr>
        <w:rFonts w:ascii="StarSymbol" w:eastAsia="Times New Roman" w:hAnsi="StarSymbol"/>
      </w:rPr>
    </w:lvl>
    <w:lvl w:ilvl="7">
      <w:numFmt w:val="bullet"/>
      <w:lvlText w:val="•"/>
      <w:lvlJc w:val="left"/>
      <w:pPr>
        <w:ind w:left="3240" w:hanging="360"/>
      </w:pPr>
      <w:rPr>
        <w:rFonts w:ascii="StarSymbol" w:eastAsia="Times New Roman" w:hAnsi="StarSymbol"/>
      </w:rPr>
    </w:lvl>
    <w:lvl w:ilvl="8">
      <w:numFmt w:val="bullet"/>
      <w:lvlText w:val="•"/>
      <w:lvlJc w:val="left"/>
      <w:pPr>
        <w:ind w:left="3600" w:hanging="360"/>
      </w:pPr>
      <w:rPr>
        <w:rFonts w:ascii="StarSymbol" w:eastAsia="Times New Roman" w:hAnsi="StarSymbol"/>
      </w:rPr>
    </w:lvl>
  </w:abstractNum>
  <w:abstractNum w:abstractNumId="2">
    <w:nsid w:val="663D7A11"/>
    <w:multiLevelType w:val="multilevel"/>
    <w:tmpl w:val="7D1E4F0A"/>
    <w:lvl w:ilvl="0">
      <w:numFmt w:val="bullet"/>
      <w:lvlText w:val="•"/>
      <w:lvlJc w:val="left"/>
      <w:pPr>
        <w:ind w:left="720" w:hanging="360"/>
      </w:pPr>
      <w:rPr>
        <w:rFonts w:ascii="StarSymbol" w:eastAsia="Times New Roman" w:hAnsi="StarSymbol"/>
      </w:rPr>
    </w:lvl>
    <w:lvl w:ilvl="1">
      <w:numFmt w:val="bullet"/>
      <w:lvlText w:val="•"/>
      <w:lvlJc w:val="left"/>
      <w:pPr>
        <w:ind w:left="1080" w:hanging="360"/>
      </w:pPr>
      <w:rPr>
        <w:rFonts w:ascii="StarSymbol" w:eastAsia="Times New Roman" w:hAnsi="StarSymbol"/>
      </w:rPr>
    </w:lvl>
    <w:lvl w:ilvl="2">
      <w:numFmt w:val="bullet"/>
      <w:lvlText w:val="•"/>
      <w:lvlJc w:val="left"/>
      <w:pPr>
        <w:ind w:left="1440" w:hanging="360"/>
      </w:pPr>
      <w:rPr>
        <w:rFonts w:ascii="StarSymbol" w:eastAsia="Times New Roman" w:hAnsi="StarSymbol"/>
      </w:rPr>
    </w:lvl>
    <w:lvl w:ilvl="3">
      <w:numFmt w:val="bullet"/>
      <w:lvlText w:val="•"/>
      <w:lvlJc w:val="left"/>
      <w:pPr>
        <w:ind w:left="1800" w:hanging="360"/>
      </w:pPr>
      <w:rPr>
        <w:rFonts w:ascii="StarSymbol" w:eastAsia="Times New Roman" w:hAnsi="StarSymbol"/>
      </w:rPr>
    </w:lvl>
    <w:lvl w:ilvl="4">
      <w:numFmt w:val="bullet"/>
      <w:lvlText w:val="•"/>
      <w:lvlJc w:val="left"/>
      <w:pPr>
        <w:ind w:left="2160" w:hanging="360"/>
      </w:pPr>
      <w:rPr>
        <w:rFonts w:ascii="StarSymbol" w:eastAsia="Times New Roman" w:hAnsi="StarSymbol"/>
      </w:rPr>
    </w:lvl>
    <w:lvl w:ilvl="5">
      <w:numFmt w:val="bullet"/>
      <w:lvlText w:val="•"/>
      <w:lvlJc w:val="left"/>
      <w:pPr>
        <w:ind w:left="2520" w:hanging="360"/>
      </w:pPr>
      <w:rPr>
        <w:rFonts w:ascii="StarSymbol" w:eastAsia="Times New Roman" w:hAnsi="StarSymbol"/>
      </w:rPr>
    </w:lvl>
    <w:lvl w:ilvl="6">
      <w:numFmt w:val="bullet"/>
      <w:lvlText w:val="•"/>
      <w:lvlJc w:val="left"/>
      <w:pPr>
        <w:ind w:left="2880" w:hanging="360"/>
      </w:pPr>
      <w:rPr>
        <w:rFonts w:ascii="StarSymbol" w:eastAsia="Times New Roman" w:hAnsi="StarSymbol"/>
      </w:rPr>
    </w:lvl>
    <w:lvl w:ilvl="7">
      <w:numFmt w:val="bullet"/>
      <w:lvlText w:val="•"/>
      <w:lvlJc w:val="left"/>
      <w:pPr>
        <w:ind w:left="3240" w:hanging="360"/>
      </w:pPr>
      <w:rPr>
        <w:rFonts w:ascii="StarSymbol" w:eastAsia="Times New Roman" w:hAnsi="StarSymbol"/>
      </w:rPr>
    </w:lvl>
    <w:lvl w:ilvl="8">
      <w:numFmt w:val="bullet"/>
      <w:lvlText w:val="•"/>
      <w:lvlJc w:val="left"/>
      <w:pPr>
        <w:ind w:left="3600" w:hanging="360"/>
      </w:pPr>
      <w:rPr>
        <w:rFonts w:ascii="StarSymbol" w:eastAsia="Times New Roman" w:hAnsi="StarSymbol"/>
      </w:rPr>
    </w:lvl>
  </w:abstractNum>
  <w:abstractNum w:abstractNumId="3">
    <w:nsid w:val="6C4553B2"/>
    <w:multiLevelType w:val="multilevel"/>
    <w:tmpl w:val="2A820110"/>
    <w:lvl w:ilvl="0">
      <w:numFmt w:val="bullet"/>
      <w:lvlText w:val="•"/>
      <w:lvlJc w:val="left"/>
      <w:pPr>
        <w:ind w:left="720" w:hanging="360"/>
      </w:pPr>
      <w:rPr>
        <w:rFonts w:ascii="StarSymbol" w:eastAsia="Times New Roman" w:hAnsi="StarSymbol"/>
      </w:rPr>
    </w:lvl>
    <w:lvl w:ilvl="1">
      <w:numFmt w:val="bullet"/>
      <w:lvlText w:val="•"/>
      <w:lvlJc w:val="left"/>
      <w:pPr>
        <w:ind w:left="1080" w:hanging="360"/>
      </w:pPr>
      <w:rPr>
        <w:rFonts w:ascii="StarSymbol" w:eastAsia="Times New Roman" w:hAnsi="StarSymbol"/>
      </w:rPr>
    </w:lvl>
    <w:lvl w:ilvl="2">
      <w:numFmt w:val="bullet"/>
      <w:lvlText w:val="•"/>
      <w:lvlJc w:val="left"/>
      <w:pPr>
        <w:ind w:left="1440" w:hanging="360"/>
      </w:pPr>
      <w:rPr>
        <w:rFonts w:ascii="StarSymbol" w:eastAsia="Times New Roman" w:hAnsi="StarSymbol"/>
      </w:rPr>
    </w:lvl>
    <w:lvl w:ilvl="3">
      <w:numFmt w:val="bullet"/>
      <w:lvlText w:val="•"/>
      <w:lvlJc w:val="left"/>
      <w:pPr>
        <w:ind w:left="1800" w:hanging="360"/>
      </w:pPr>
      <w:rPr>
        <w:rFonts w:ascii="StarSymbol" w:eastAsia="Times New Roman" w:hAnsi="StarSymbol"/>
      </w:rPr>
    </w:lvl>
    <w:lvl w:ilvl="4">
      <w:numFmt w:val="bullet"/>
      <w:lvlText w:val="•"/>
      <w:lvlJc w:val="left"/>
      <w:pPr>
        <w:ind w:left="2160" w:hanging="360"/>
      </w:pPr>
      <w:rPr>
        <w:rFonts w:ascii="StarSymbol" w:eastAsia="Times New Roman" w:hAnsi="StarSymbol"/>
      </w:rPr>
    </w:lvl>
    <w:lvl w:ilvl="5">
      <w:numFmt w:val="bullet"/>
      <w:lvlText w:val="•"/>
      <w:lvlJc w:val="left"/>
      <w:pPr>
        <w:ind w:left="2520" w:hanging="360"/>
      </w:pPr>
      <w:rPr>
        <w:rFonts w:ascii="StarSymbol" w:eastAsia="Times New Roman" w:hAnsi="StarSymbol"/>
      </w:rPr>
    </w:lvl>
    <w:lvl w:ilvl="6">
      <w:numFmt w:val="bullet"/>
      <w:lvlText w:val="•"/>
      <w:lvlJc w:val="left"/>
      <w:pPr>
        <w:ind w:left="2880" w:hanging="360"/>
      </w:pPr>
      <w:rPr>
        <w:rFonts w:ascii="StarSymbol" w:eastAsia="Times New Roman" w:hAnsi="StarSymbol"/>
      </w:rPr>
    </w:lvl>
    <w:lvl w:ilvl="7">
      <w:numFmt w:val="bullet"/>
      <w:lvlText w:val="•"/>
      <w:lvlJc w:val="left"/>
      <w:pPr>
        <w:ind w:left="3240" w:hanging="360"/>
      </w:pPr>
      <w:rPr>
        <w:rFonts w:ascii="StarSymbol" w:eastAsia="Times New Roman" w:hAnsi="StarSymbol"/>
      </w:rPr>
    </w:lvl>
    <w:lvl w:ilvl="8">
      <w:numFmt w:val="bullet"/>
      <w:lvlText w:val="•"/>
      <w:lvlJc w:val="left"/>
      <w:pPr>
        <w:ind w:left="3600" w:hanging="360"/>
      </w:pPr>
      <w:rPr>
        <w:rFonts w:ascii="StarSymbol" w:eastAsia="Times New Roman" w:hAnsi="StarSymbol"/>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6"/>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44FC"/>
    <w:rsid w:val="000418D8"/>
    <w:rsid w:val="00051223"/>
    <w:rsid w:val="00063F28"/>
    <w:rsid w:val="00070E83"/>
    <w:rsid w:val="000712B2"/>
    <w:rsid w:val="000903DE"/>
    <w:rsid w:val="000B3EF5"/>
    <w:rsid w:val="000B7DF4"/>
    <w:rsid w:val="000C5BDC"/>
    <w:rsid w:val="00121B38"/>
    <w:rsid w:val="00153616"/>
    <w:rsid w:val="0017308B"/>
    <w:rsid w:val="00173C84"/>
    <w:rsid w:val="00177388"/>
    <w:rsid w:val="00183B59"/>
    <w:rsid w:val="00187D50"/>
    <w:rsid w:val="001A796D"/>
    <w:rsid w:val="001B073D"/>
    <w:rsid w:val="001C24E5"/>
    <w:rsid w:val="001D63BE"/>
    <w:rsid w:val="001E698D"/>
    <w:rsid w:val="00217BD7"/>
    <w:rsid w:val="002209E9"/>
    <w:rsid w:val="002251E9"/>
    <w:rsid w:val="00237351"/>
    <w:rsid w:val="00257C56"/>
    <w:rsid w:val="0027570A"/>
    <w:rsid w:val="00276303"/>
    <w:rsid w:val="002C6E20"/>
    <w:rsid w:val="002E40CE"/>
    <w:rsid w:val="00300F5F"/>
    <w:rsid w:val="00316CC0"/>
    <w:rsid w:val="00333A8B"/>
    <w:rsid w:val="00342BA2"/>
    <w:rsid w:val="00375534"/>
    <w:rsid w:val="00375E45"/>
    <w:rsid w:val="00380061"/>
    <w:rsid w:val="00381AFC"/>
    <w:rsid w:val="00397399"/>
    <w:rsid w:val="003A2661"/>
    <w:rsid w:val="003C1310"/>
    <w:rsid w:val="003D601C"/>
    <w:rsid w:val="003E5E95"/>
    <w:rsid w:val="003F0DF7"/>
    <w:rsid w:val="0040151E"/>
    <w:rsid w:val="00415E64"/>
    <w:rsid w:val="004549D9"/>
    <w:rsid w:val="00455931"/>
    <w:rsid w:val="0046169D"/>
    <w:rsid w:val="0047660E"/>
    <w:rsid w:val="00492BE2"/>
    <w:rsid w:val="00492ED1"/>
    <w:rsid w:val="004C231D"/>
    <w:rsid w:val="004E0068"/>
    <w:rsid w:val="00543CCA"/>
    <w:rsid w:val="005B1E8F"/>
    <w:rsid w:val="005B4288"/>
    <w:rsid w:val="005C377B"/>
    <w:rsid w:val="005D53AF"/>
    <w:rsid w:val="005F556F"/>
    <w:rsid w:val="00601591"/>
    <w:rsid w:val="0061029C"/>
    <w:rsid w:val="006432D9"/>
    <w:rsid w:val="00646BB9"/>
    <w:rsid w:val="00662EBD"/>
    <w:rsid w:val="00674A77"/>
    <w:rsid w:val="00675718"/>
    <w:rsid w:val="00695EFF"/>
    <w:rsid w:val="006A5D0A"/>
    <w:rsid w:val="006B3633"/>
    <w:rsid w:val="006B779B"/>
    <w:rsid w:val="006E5B3E"/>
    <w:rsid w:val="007415F9"/>
    <w:rsid w:val="007628AF"/>
    <w:rsid w:val="00774989"/>
    <w:rsid w:val="007C5165"/>
    <w:rsid w:val="0083420B"/>
    <w:rsid w:val="00861073"/>
    <w:rsid w:val="008628A6"/>
    <w:rsid w:val="008C125B"/>
    <w:rsid w:val="008E4ADE"/>
    <w:rsid w:val="009132D9"/>
    <w:rsid w:val="00932441"/>
    <w:rsid w:val="00976817"/>
    <w:rsid w:val="009944FC"/>
    <w:rsid w:val="009952B3"/>
    <w:rsid w:val="009A171C"/>
    <w:rsid w:val="009B6433"/>
    <w:rsid w:val="009C0A75"/>
    <w:rsid w:val="009C140A"/>
    <w:rsid w:val="009F30A8"/>
    <w:rsid w:val="00A01CCE"/>
    <w:rsid w:val="00A265A8"/>
    <w:rsid w:val="00A3473E"/>
    <w:rsid w:val="00A41BA3"/>
    <w:rsid w:val="00A42F7B"/>
    <w:rsid w:val="00A44439"/>
    <w:rsid w:val="00A83849"/>
    <w:rsid w:val="00AA29C2"/>
    <w:rsid w:val="00AB4D0E"/>
    <w:rsid w:val="00AC342F"/>
    <w:rsid w:val="00AF6240"/>
    <w:rsid w:val="00B303EC"/>
    <w:rsid w:val="00BC22A6"/>
    <w:rsid w:val="00BD357C"/>
    <w:rsid w:val="00BE25FD"/>
    <w:rsid w:val="00BE2E6D"/>
    <w:rsid w:val="00C426E0"/>
    <w:rsid w:val="00C46583"/>
    <w:rsid w:val="00C50BD2"/>
    <w:rsid w:val="00C84A9A"/>
    <w:rsid w:val="00CA0A30"/>
    <w:rsid w:val="00CC1AE2"/>
    <w:rsid w:val="00D03C6F"/>
    <w:rsid w:val="00D41A2F"/>
    <w:rsid w:val="00DB05ED"/>
    <w:rsid w:val="00DE24CA"/>
    <w:rsid w:val="00DE6673"/>
    <w:rsid w:val="00DF1266"/>
    <w:rsid w:val="00DF7ED0"/>
    <w:rsid w:val="00E058C2"/>
    <w:rsid w:val="00E212A2"/>
    <w:rsid w:val="00E35A1E"/>
    <w:rsid w:val="00E37E66"/>
    <w:rsid w:val="00E67D8F"/>
    <w:rsid w:val="00E726CC"/>
    <w:rsid w:val="00E87DE7"/>
    <w:rsid w:val="00EC7EA1"/>
    <w:rsid w:val="00ED08E4"/>
    <w:rsid w:val="00EF27A0"/>
    <w:rsid w:val="00F015B2"/>
    <w:rsid w:val="00F51A20"/>
    <w:rsid w:val="00F55305"/>
    <w:rsid w:val="00F823DF"/>
    <w:rsid w:val="00F96265"/>
    <w:rsid w:val="00FD6A8E"/>
    <w:rsid w:val="00FE7F1E"/>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ndale Sans UI" w:hAnsi="Times New Roman" w:cs="Tahoma"/>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288"/>
    <w:pPr>
      <w:widowControl w:val="0"/>
      <w:suppressAutoHyphens/>
      <w:autoSpaceDN w:val="0"/>
      <w:textAlignment w:val="baseline"/>
    </w:pPr>
    <w:rPr>
      <w:kern w:val="3"/>
      <w:sz w:val="24"/>
      <w:szCs w:val="24"/>
      <w:lang w:val="de-DE" w:eastAsia="ja-JP" w:bidi="fa-I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5B4288"/>
    <w:pPr>
      <w:widowControl w:val="0"/>
      <w:suppressAutoHyphens/>
      <w:autoSpaceDN w:val="0"/>
      <w:textAlignment w:val="baseline"/>
    </w:pPr>
    <w:rPr>
      <w:kern w:val="3"/>
      <w:sz w:val="24"/>
      <w:szCs w:val="24"/>
      <w:lang w:val="de-DE" w:eastAsia="ja-JP" w:bidi="fa-IR"/>
    </w:rPr>
  </w:style>
  <w:style w:type="paragraph" w:styleId="Title">
    <w:name w:val="Title"/>
    <w:basedOn w:val="Standard"/>
    <w:next w:val="Textbody"/>
    <w:link w:val="TitleChar"/>
    <w:uiPriority w:val="99"/>
    <w:qFormat/>
    <w:rsid w:val="005B4288"/>
    <w:pPr>
      <w:keepNext/>
      <w:spacing w:before="240" w:after="120"/>
    </w:pPr>
    <w:rPr>
      <w:rFonts w:ascii="Arial" w:hAnsi="Arial"/>
      <w:sz w:val="28"/>
      <w:szCs w:val="28"/>
    </w:rPr>
  </w:style>
  <w:style w:type="character" w:customStyle="1" w:styleId="TitleChar">
    <w:name w:val="Title Char"/>
    <w:basedOn w:val="DefaultParagraphFont"/>
    <w:link w:val="Title"/>
    <w:uiPriority w:val="99"/>
    <w:locked/>
    <w:rsid w:val="00AC342F"/>
    <w:rPr>
      <w:rFonts w:ascii="Cambria" w:hAnsi="Cambria" w:cs="Times New Roman"/>
      <w:b/>
      <w:bCs/>
      <w:kern w:val="28"/>
      <w:sz w:val="32"/>
      <w:szCs w:val="32"/>
      <w:lang w:val="de-DE" w:eastAsia="ja-JP" w:bidi="fa-IR"/>
    </w:rPr>
  </w:style>
  <w:style w:type="paragraph" w:customStyle="1" w:styleId="Textbody">
    <w:name w:val="Text body"/>
    <w:basedOn w:val="Standard"/>
    <w:uiPriority w:val="99"/>
    <w:rsid w:val="005B4288"/>
    <w:pPr>
      <w:spacing w:after="120"/>
    </w:pPr>
  </w:style>
  <w:style w:type="paragraph" w:styleId="Subtitle">
    <w:name w:val="Subtitle"/>
    <w:basedOn w:val="Title"/>
    <w:next w:val="Textbody"/>
    <w:link w:val="SubtitleChar"/>
    <w:uiPriority w:val="99"/>
    <w:qFormat/>
    <w:rsid w:val="005B4288"/>
    <w:pPr>
      <w:jc w:val="center"/>
    </w:pPr>
    <w:rPr>
      <w:i/>
      <w:iCs/>
    </w:rPr>
  </w:style>
  <w:style w:type="character" w:customStyle="1" w:styleId="SubtitleChar">
    <w:name w:val="Subtitle Char"/>
    <w:basedOn w:val="DefaultParagraphFont"/>
    <w:link w:val="Subtitle"/>
    <w:uiPriority w:val="99"/>
    <w:locked/>
    <w:rsid w:val="00AC342F"/>
    <w:rPr>
      <w:rFonts w:ascii="Cambria" w:hAnsi="Cambria" w:cs="Times New Roman"/>
      <w:kern w:val="3"/>
      <w:sz w:val="24"/>
      <w:szCs w:val="24"/>
      <w:lang w:val="de-DE" w:eastAsia="ja-JP" w:bidi="fa-IR"/>
    </w:rPr>
  </w:style>
  <w:style w:type="paragraph" w:styleId="List">
    <w:name w:val="List"/>
    <w:basedOn w:val="Textbody"/>
    <w:uiPriority w:val="99"/>
    <w:rsid w:val="005B4288"/>
  </w:style>
  <w:style w:type="paragraph" w:styleId="Caption">
    <w:name w:val="caption"/>
    <w:basedOn w:val="Standard"/>
    <w:uiPriority w:val="99"/>
    <w:qFormat/>
    <w:rsid w:val="005B4288"/>
    <w:pPr>
      <w:suppressLineNumbers/>
      <w:spacing w:before="120" w:after="120"/>
    </w:pPr>
    <w:rPr>
      <w:i/>
      <w:iCs/>
    </w:rPr>
  </w:style>
  <w:style w:type="paragraph" w:customStyle="1" w:styleId="Index">
    <w:name w:val="Index"/>
    <w:basedOn w:val="Standard"/>
    <w:uiPriority w:val="99"/>
    <w:rsid w:val="005B4288"/>
    <w:pPr>
      <w:suppressLineNumbers/>
    </w:pPr>
  </w:style>
  <w:style w:type="paragraph" w:customStyle="1" w:styleId="TableContents">
    <w:name w:val="Table Contents"/>
    <w:basedOn w:val="Standard"/>
    <w:uiPriority w:val="99"/>
    <w:rsid w:val="005B4288"/>
    <w:pPr>
      <w:suppressLineNumbers/>
    </w:pPr>
  </w:style>
  <w:style w:type="paragraph" w:customStyle="1" w:styleId="TableHeading">
    <w:name w:val="Table Heading"/>
    <w:basedOn w:val="TableContents"/>
    <w:uiPriority w:val="99"/>
    <w:rsid w:val="005B4288"/>
    <w:pPr>
      <w:jc w:val="center"/>
    </w:pPr>
    <w:rPr>
      <w:b/>
      <w:bCs/>
    </w:rPr>
  </w:style>
  <w:style w:type="character" w:customStyle="1" w:styleId="NumberingSymbols">
    <w:name w:val="Numbering Symbols"/>
    <w:uiPriority w:val="99"/>
    <w:rsid w:val="005B4288"/>
  </w:style>
  <w:style w:type="character" w:customStyle="1" w:styleId="BulletSymbols">
    <w:name w:val="Bullet Symbols"/>
    <w:uiPriority w:val="99"/>
    <w:rsid w:val="005B4288"/>
    <w:rPr>
      <w:rFonts w:ascii="OpenSymbol" w:hAnsi="OpenSymbol"/>
    </w:rPr>
  </w:style>
  <w:style w:type="paragraph" w:styleId="BalloonText">
    <w:name w:val="Balloon Text"/>
    <w:basedOn w:val="Normal"/>
    <w:link w:val="BalloonTextChar"/>
    <w:uiPriority w:val="99"/>
    <w:semiHidden/>
    <w:rsid w:val="00070E83"/>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70E83"/>
    <w:rPr>
      <w:rFonts w:ascii="Segoe UI" w:hAnsi="Segoe UI" w:cs="Segoe UI"/>
      <w:sz w:val="18"/>
      <w:szCs w:val="18"/>
    </w:rPr>
  </w:style>
  <w:style w:type="paragraph" w:styleId="Header">
    <w:name w:val="header"/>
    <w:basedOn w:val="Normal"/>
    <w:link w:val="HeaderChar"/>
    <w:uiPriority w:val="99"/>
    <w:rsid w:val="000B3EF5"/>
    <w:pPr>
      <w:tabs>
        <w:tab w:val="center" w:pos="4536"/>
        <w:tab w:val="right" w:pos="9072"/>
      </w:tabs>
    </w:pPr>
  </w:style>
  <w:style w:type="character" w:customStyle="1" w:styleId="HeaderChar">
    <w:name w:val="Header Char"/>
    <w:basedOn w:val="DefaultParagraphFont"/>
    <w:link w:val="Header"/>
    <w:uiPriority w:val="99"/>
    <w:locked/>
    <w:rsid w:val="000B3EF5"/>
    <w:rPr>
      <w:rFonts w:cs="Times New Roman"/>
    </w:rPr>
  </w:style>
  <w:style w:type="paragraph" w:styleId="Footer">
    <w:name w:val="footer"/>
    <w:basedOn w:val="Normal"/>
    <w:link w:val="FooterChar"/>
    <w:uiPriority w:val="99"/>
    <w:rsid w:val="000B3EF5"/>
    <w:pPr>
      <w:tabs>
        <w:tab w:val="center" w:pos="4536"/>
        <w:tab w:val="right" w:pos="9072"/>
      </w:tabs>
    </w:pPr>
  </w:style>
  <w:style w:type="character" w:customStyle="1" w:styleId="FooterChar">
    <w:name w:val="Footer Char"/>
    <w:basedOn w:val="DefaultParagraphFont"/>
    <w:link w:val="Footer"/>
    <w:uiPriority w:val="99"/>
    <w:locked/>
    <w:rsid w:val="000B3EF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4</Pages>
  <Words>1360</Words>
  <Characters>7758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Счетоводна политика и обяснителни бележки към междинен финансов отчет към 30</dc:title>
  <dc:subject/>
  <dc:creator>VESELA</dc:creator>
  <cp:keywords/>
  <dc:description/>
  <cp:lastModifiedBy>JUPUNOV</cp:lastModifiedBy>
  <cp:revision>6</cp:revision>
  <cp:lastPrinted>2016-07-23T12:22:00Z</cp:lastPrinted>
  <dcterms:created xsi:type="dcterms:W3CDTF">2016-07-27T10:27:00Z</dcterms:created>
  <dcterms:modified xsi:type="dcterms:W3CDTF">2016-07-29T06:51:00Z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