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32F" w:rsidRPr="00416CBA" w:rsidRDefault="004D432F">
      <w:pPr>
        <w:pStyle w:val="Standard"/>
        <w:jc w:val="center"/>
        <w:rPr>
          <w:b/>
          <w:bCs/>
          <w:sz w:val="28"/>
          <w:szCs w:val="28"/>
          <w:lang w:val="bg-BG"/>
        </w:rPr>
      </w:pPr>
      <w:r w:rsidRPr="00416CBA">
        <w:rPr>
          <w:b/>
          <w:bCs/>
          <w:sz w:val="28"/>
          <w:szCs w:val="28"/>
          <w:lang w:val="bg-BG"/>
        </w:rPr>
        <w:t xml:space="preserve">МЕЖДИНЕН  </w:t>
      </w:r>
      <w:r w:rsidR="002B2BF2" w:rsidRPr="00416CBA">
        <w:rPr>
          <w:b/>
          <w:bCs/>
          <w:sz w:val="28"/>
          <w:szCs w:val="28"/>
          <w:lang w:val="bg-BG"/>
        </w:rPr>
        <w:t xml:space="preserve">ДОКЛАД </w:t>
      </w:r>
    </w:p>
    <w:p w:rsidR="004D432F" w:rsidRPr="00416CBA" w:rsidRDefault="004D432F">
      <w:pPr>
        <w:pStyle w:val="Standard"/>
        <w:jc w:val="center"/>
        <w:rPr>
          <w:b/>
          <w:bCs/>
          <w:sz w:val="28"/>
          <w:szCs w:val="28"/>
          <w:lang w:val="bg-BG"/>
        </w:rPr>
      </w:pPr>
    </w:p>
    <w:p w:rsidR="00CA45B7" w:rsidRPr="00416CBA" w:rsidRDefault="00CA45B7">
      <w:pPr>
        <w:pStyle w:val="Standard"/>
        <w:jc w:val="center"/>
        <w:rPr>
          <w:b/>
          <w:bCs/>
          <w:sz w:val="28"/>
          <w:szCs w:val="28"/>
          <w:lang w:val="bg-BG"/>
        </w:rPr>
      </w:pPr>
    </w:p>
    <w:p w:rsidR="004A31E4" w:rsidRPr="00416CBA" w:rsidRDefault="002B2BF2">
      <w:pPr>
        <w:pStyle w:val="Standard"/>
        <w:jc w:val="center"/>
        <w:rPr>
          <w:b/>
          <w:bCs/>
          <w:sz w:val="28"/>
          <w:szCs w:val="28"/>
          <w:lang w:val="bg-BG"/>
        </w:rPr>
      </w:pPr>
      <w:r w:rsidRPr="00416CBA">
        <w:rPr>
          <w:b/>
          <w:bCs/>
          <w:sz w:val="28"/>
          <w:szCs w:val="28"/>
          <w:lang w:val="bg-BG"/>
        </w:rPr>
        <w:t>ЗА ДЕЙНОСТТА</w:t>
      </w:r>
      <w:r w:rsidR="004D432F" w:rsidRPr="00416CBA">
        <w:rPr>
          <w:b/>
          <w:bCs/>
          <w:sz w:val="28"/>
          <w:szCs w:val="28"/>
          <w:lang w:val="bg-BG"/>
        </w:rPr>
        <w:t xml:space="preserve"> НА </w:t>
      </w:r>
      <w:r w:rsidR="00CA45B7" w:rsidRPr="00416CBA">
        <w:rPr>
          <w:b/>
          <w:bCs/>
          <w:sz w:val="28"/>
          <w:szCs w:val="28"/>
          <w:lang w:val="bg-BG"/>
        </w:rPr>
        <w:t xml:space="preserve"> „ТОПЛОФИКАЦИЯ-ВТ“ АД</w:t>
      </w:r>
    </w:p>
    <w:p w:rsidR="004D432F" w:rsidRPr="00416CBA" w:rsidRDefault="004D432F" w:rsidP="004D432F">
      <w:pPr>
        <w:pStyle w:val="Standard"/>
        <w:rPr>
          <w:b/>
          <w:bCs/>
          <w:sz w:val="28"/>
          <w:szCs w:val="28"/>
          <w:lang w:val="bg-BG"/>
        </w:rPr>
      </w:pPr>
    </w:p>
    <w:p w:rsidR="004A31E4" w:rsidRPr="0083124A" w:rsidRDefault="00057319">
      <w:pPr>
        <w:pStyle w:val="Standard"/>
        <w:jc w:val="center"/>
        <w:rPr>
          <w:b/>
          <w:sz w:val="28"/>
          <w:szCs w:val="28"/>
          <w:lang w:val="bg-BG"/>
        </w:rPr>
      </w:pPr>
      <w:r w:rsidRPr="0083124A">
        <w:rPr>
          <w:sz w:val="28"/>
          <w:szCs w:val="28"/>
          <w:lang w:val="bg-BG"/>
        </w:rPr>
        <w:t xml:space="preserve"> </w:t>
      </w:r>
      <w:r w:rsidR="002B2BF2" w:rsidRPr="0083124A">
        <w:rPr>
          <w:b/>
          <w:sz w:val="28"/>
          <w:szCs w:val="28"/>
          <w:lang w:val="bg-BG"/>
        </w:rPr>
        <w:t xml:space="preserve">за </w:t>
      </w:r>
      <w:r w:rsidRPr="0083124A">
        <w:rPr>
          <w:b/>
          <w:sz w:val="28"/>
          <w:szCs w:val="28"/>
          <w:lang w:val="bg-BG"/>
        </w:rPr>
        <w:t>периода 01.01.-30.06.2016г.</w:t>
      </w:r>
    </w:p>
    <w:p w:rsidR="004A31E4" w:rsidRPr="0083124A" w:rsidRDefault="004A31E4">
      <w:pPr>
        <w:pStyle w:val="Standard"/>
        <w:jc w:val="center"/>
        <w:rPr>
          <w:sz w:val="28"/>
          <w:szCs w:val="28"/>
          <w:lang w:val="bg-BG"/>
        </w:rPr>
      </w:pPr>
    </w:p>
    <w:p w:rsidR="00CA45B7" w:rsidRDefault="00CA45B7">
      <w:pPr>
        <w:pStyle w:val="Standard"/>
        <w:jc w:val="center"/>
        <w:rPr>
          <w:lang w:val="bg-BG"/>
        </w:rPr>
      </w:pPr>
    </w:p>
    <w:p w:rsidR="00CA45B7" w:rsidRDefault="00CA45B7">
      <w:pPr>
        <w:pStyle w:val="Standard"/>
        <w:jc w:val="center"/>
        <w:rPr>
          <w:lang w:val="bg-BG"/>
        </w:rPr>
      </w:pPr>
    </w:p>
    <w:p w:rsidR="00CA45B7" w:rsidRDefault="00CA45B7">
      <w:pPr>
        <w:pStyle w:val="Standard"/>
        <w:jc w:val="center"/>
        <w:rPr>
          <w:lang w:val="bg-BG"/>
        </w:rPr>
      </w:pPr>
    </w:p>
    <w:p w:rsidR="004A31E4" w:rsidRDefault="00DE6BF2">
      <w:pPr>
        <w:pStyle w:val="Standard"/>
        <w:rPr>
          <w:b/>
          <w:bCs/>
          <w:lang w:val="bg-BG"/>
        </w:rPr>
      </w:pPr>
      <w:r>
        <w:rPr>
          <w:b/>
          <w:bCs/>
          <w:lang w:val="en-US"/>
        </w:rPr>
        <w:t>I</w:t>
      </w:r>
      <w:r>
        <w:rPr>
          <w:b/>
          <w:bCs/>
          <w:lang w:val="bg-BG"/>
        </w:rPr>
        <w:t>.</w:t>
      </w:r>
      <w:r w:rsidR="00057319">
        <w:rPr>
          <w:b/>
          <w:bCs/>
          <w:lang w:val="bg-BG"/>
        </w:rPr>
        <w:t>ОБЩА И ПРАВНА ИНФОРМАЦИЯ</w:t>
      </w:r>
    </w:p>
    <w:p w:rsidR="00057319" w:rsidRDefault="00057319">
      <w:pPr>
        <w:pStyle w:val="Standard"/>
        <w:rPr>
          <w:b/>
          <w:bCs/>
          <w:lang w:val="bg-BG"/>
        </w:rPr>
      </w:pPr>
    </w:p>
    <w:p w:rsidR="00057319" w:rsidRDefault="00057319">
      <w:pPr>
        <w:pStyle w:val="Standard"/>
        <w:rPr>
          <w:b/>
          <w:bCs/>
          <w:lang w:val="bg-BG"/>
        </w:rPr>
      </w:pPr>
      <w:r>
        <w:rPr>
          <w:b/>
          <w:bCs/>
          <w:lang w:val="bg-BG"/>
        </w:rPr>
        <w:t>Регистриран капитал и акционери</w:t>
      </w:r>
    </w:p>
    <w:p w:rsidR="004A31E4" w:rsidRDefault="004A31E4">
      <w:pPr>
        <w:pStyle w:val="Standard"/>
        <w:rPr>
          <w:b/>
          <w:bCs/>
          <w:lang w:val="bg-BG"/>
        </w:rPr>
      </w:pPr>
    </w:p>
    <w:p w:rsidR="004A31E4" w:rsidRDefault="002B2BF2">
      <w:pPr>
        <w:pStyle w:val="Standard"/>
        <w:jc w:val="both"/>
        <w:rPr>
          <w:lang w:val="bg-BG"/>
        </w:rPr>
      </w:pPr>
      <w:r>
        <w:rPr>
          <w:lang w:val="bg-BG"/>
        </w:rPr>
        <w:t>"Топлофикация</w:t>
      </w:r>
      <w:r w:rsidR="004D432F">
        <w:rPr>
          <w:lang w:val="bg-BG"/>
        </w:rPr>
        <w:t>-</w:t>
      </w:r>
      <w:r>
        <w:rPr>
          <w:lang w:val="bg-BG"/>
        </w:rPr>
        <w:t>ВТ“ АД е акционерно дружество, вписано в Търговския регистър, със седалище и адрес на управление:  гр. Велико Търново ул. „Никола Габровски“ №71, А. Дружеството е 100% частна собственост – 2 % от капитала е собственост на „Общинска банка“ АД, 98% от капитала е собственост на „</w:t>
      </w:r>
      <w:r w:rsidR="001B7F76">
        <w:rPr>
          <w:lang w:val="bg-BG"/>
        </w:rPr>
        <w:t>Асторида Трейдинг Лимитид</w:t>
      </w:r>
      <w:r>
        <w:rPr>
          <w:lang w:val="bg-BG"/>
        </w:rPr>
        <w:t xml:space="preserve">“ , компания регистрирана съгласно законите на </w:t>
      </w:r>
      <w:r w:rsidR="001B7F76">
        <w:rPr>
          <w:lang w:val="bg-BG"/>
        </w:rPr>
        <w:t>Кипър</w:t>
      </w:r>
      <w:r>
        <w:rPr>
          <w:lang w:val="bg-BG"/>
        </w:rPr>
        <w:t>. Броят на регистрираните акции е 1 196 708, като 1 172 774 броя са притежание на</w:t>
      </w:r>
      <w:r w:rsidR="001B7F76">
        <w:rPr>
          <w:lang w:val="bg-BG"/>
        </w:rPr>
        <w:t xml:space="preserve">„Асторида Трейдинг Лимитид“ </w:t>
      </w:r>
      <w:r>
        <w:rPr>
          <w:lang w:val="bg-BG"/>
        </w:rPr>
        <w:t>и 23 934 броя на „Общинска банка“ АД. Номиналната стойност</w:t>
      </w:r>
      <w:r w:rsidR="00CA1612" w:rsidRPr="00FB4644">
        <w:rPr>
          <w:lang w:val="ru-RU"/>
        </w:rPr>
        <w:t xml:space="preserve"> </w:t>
      </w:r>
      <w:r>
        <w:rPr>
          <w:lang w:val="bg-BG"/>
        </w:rPr>
        <w:t>на една акция е 1 лев.</w:t>
      </w:r>
    </w:p>
    <w:p w:rsidR="004A31E4" w:rsidRDefault="004A31E4">
      <w:pPr>
        <w:pStyle w:val="Standard"/>
        <w:jc w:val="both"/>
        <w:rPr>
          <w:lang w:val="bg-BG"/>
        </w:rPr>
      </w:pPr>
    </w:p>
    <w:p w:rsidR="004A31E4" w:rsidRDefault="002B2BF2">
      <w:pPr>
        <w:pStyle w:val="Standard"/>
        <w:jc w:val="both"/>
        <w:rPr>
          <w:lang w:val="bg-BG"/>
        </w:rPr>
      </w:pPr>
      <w:r>
        <w:rPr>
          <w:lang w:val="bg-BG"/>
        </w:rPr>
        <w:t>Предметът на дейност е производство на топлинна и електрическа енергия и пренос на топлинна енергия. За тези дейности дружеството притежава Лицензии с номера Л-021-05/15-11-2000 г. и Л-022-02/15.11.2000 г. и Решение на ДКЕВР № Р-061/01.06.2007 г. за комбинирано производство на топлинна и електрическа енергия.</w:t>
      </w:r>
    </w:p>
    <w:p w:rsidR="004A31E4" w:rsidRDefault="004A31E4">
      <w:pPr>
        <w:pStyle w:val="Standard"/>
        <w:jc w:val="both"/>
        <w:rPr>
          <w:lang w:val="bg-BG"/>
        </w:rPr>
      </w:pPr>
    </w:p>
    <w:p w:rsidR="004A31E4" w:rsidRDefault="002B2BF2" w:rsidP="004D432F">
      <w:pPr>
        <w:pStyle w:val="Standard"/>
        <w:jc w:val="both"/>
        <w:rPr>
          <w:lang w:val="bg-BG"/>
        </w:rPr>
      </w:pPr>
      <w:r>
        <w:rPr>
          <w:lang w:val="bg-BG"/>
        </w:rPr>
        <w:t>„Топлофикация</w:t>
      </w:r>
      <w:r w:rsidR="004D432F">
        <w:rPr>
          <w:lang w:val="bg-BG"/>
        </w:rPr>
        <w:t xml:space="preserve"> -</w:t>
      </w:r>
      <w:r>
        <w:rPr>
          <w:lang w:val="bg-BG"/>
        </w:rPr>
        <w:t xml:space="preserve"> ВТ“ АД има Удостоверение за регистрация № Р-20/14.06.2007 г. на МИЕ и е вписан в публичния регистър на МИЕ  на лицата, извършващи услугата дялово разпределение  под №  Р-20 и има право да предоставя тази услуга  съгласно изискванията на Закона за енергетиката и Наредба № 16-334 за топлоснабдяването.</w:t>
      </w:r>
    </w:p>
    <w:p w:rsidR="004A31E4" w:rsidRDefault="004A31E4" w:rsidP="004D432F">
      <w:pPr>
        <w:pStyle w:val="Standard"/>
        <w:jc w:val="both"/>
        <w:rPr>
          <w:lang w:val="bg-BG"/>
        </w:rPr>
      </w:pPr>
    </w:p>
    <w:p w:rsidR="004A31E4" w:rsidRDefault="004A31E4" w:rsidP="004D432F">
      <w:pPr>
        <w:pStyle w:val="Standard"/>
        <w:jc w:val="both"/>
        <w:rPr>
          <w:lang w:val="bg-BG"/>
        </w:rPr>
      </w:pPr>
    </w:p>
    <w:p w:rsidR="004A31E4" w:rsidRDefault="002B2BF2">
      <w:pPr>
        <w:pStyle w:val="Standard"/>
        <w:jc w:val="both"/>
        <w:rPr>
          <w:b/>
          <w:bCs/>
          <w:lang w:val="bg-BG"/>
        </w:rPr>
      </w:pPr>
      <w:r>
        <w:rPr>
          <w:b/>
          <w:bCs/>
          <w:lang w:val="bg-BG"/>
        </w:rPr>
        <w:t>Органи на управление</w:t>
      </w:r>
    </w:p>
    <w:p w:rsidR="004A31E4" w:rsidRDefault="004A31E4">
      <w:pPr>
        <w:pStyle w:val="Standard"/>
        <w:jc w:val="both"/>
        <w:rPr>
          <w:lang w:val="bg-BG"/>
        </w:rPr>
      </w:pPr>
    </w:p>
    <w:p w:rsidR="004A31E4" w:rsidRDefault="002B2BF2">
      <w:pPr>
        <w:pStyle w:val="Standard"/>
        <w:jc w:val="both"/>
        <w:rPr>
          <w:lang w:val="bg-BG"/>
        </w:rPr>
      </w:pPr>
      <w:r>
        <w:rPr>
          <w:lang w:val="bg-BG"/>
        </w:rPr>
        <w:t>„Топлофикация</w:t>
      </w:r>
      <w:r w:rsidR="004D432F">
        <w:rPr>
          <w:lang w:val="bg-BG"/>
        </w:rPr>
        <w:t>-</w:t>
      </w:r>
      <w:r>
        <w:rPr>
          <w:lang w:val="bg-BG"/>
        </w:rPr>
        <w:t>ВТ“ АД се управлява от Съвет на директорите</w:t>
      </w:r>
      <w:r w:rsidR="00057319">
        <w:rPr>
          <w:lang w:val="bg-BG"/>
        </w:rPr>
        <w:t>, който към 30.06.2016г.е</w:t>
      </w:r>
      <w:r>
        <w:rPr>
          <w:lang w:val="bg-BG"/>
        </w:rPr>
        <w:t xml:space="preserve"> в състав</w:t>
      </w:r>
      <w:r w:rsidR="00057319">
        <w:rPr>
          <w:lang w:val="bg-BG"/>
        </w:rPr>
        <w:t>:</w:t>
      </w:r>
      <w:r>
        <w:rPr>
          <w:lang w:val="bg-BG"/>
        </w:rPr>
        <w:t xml:space="preserve"> </w:t>
      </w:r>
    </w:p>
    <w:p w:rsidR="00DC57C0" w:rsidRPr="00DC57C0" w:rsidRDefault="00DC57C0">
      <w:pPr>
        <w:pStyle w:val="Standard"/>
        <w:jc w:val="both"/>
        <w:rPr>
          <w:b/>
          <w:lang w:val="bg-BG"/>
        </w:rPr>
      </w:pPr>
      <w:r w:rsidRPr="00DC57C0">
        <w:rPr>
          <w:b/>
          <w:lang w:val="bg-BG"/>
        </w:rPr>
        <w:t xml:space="preserve">Кремен Владимиров Георгиев </w:t>
      </w:r>
      <w:r>
        <w:rPr>
          <w:b/>
          <w:lang w:val="bg-BG"/>
        </w:rPr>
        <w:t xml:space="preserve">- </w:t>
      </w:r>
      <w:r w:rsidRPr="001F210A">
        <w:rPr>
          <w:lang w:val="bg-BG"/>
        </w:rPr>
        <w:t>Председател на Съвета на директорите</w:t>
      </w:r>
    </w:p>
    <w:p w:rsidR="00DC57C0" w:rsidRDefault="00DC57C0" w:rsidP="00DC57C0">
      <w:pPr>
        <w:pStyle w:val="Standard"/>
        <w:jc w:val="both"/>
        <w:rPr>
          <w:lang w:val="bg-BG"/>
        </w:rPr>
      </w:pPr>
      <w:r w:rsidRPr="00605CCE">
        <w:rPr>
          <w:b/>
          <w:lang w:val="bg-BG"/>
        </w:rPr>
        <w:t>Венцислав</w:t>
      </w:r>
      <w:r w:rsidR="004D432F">
        <w:rPr>
          <w:b/>
          <w:lang w:val="bg-BG"/>
        </w:rPr>
        <w:t xml:space="preserve"> Иванов</w:t>
      </w:r>
      <w:r w:rsidRPr="00605CCE">
        <w:rPr>
          <w:b/>
          <w:lang w:val="bg-BG"/>
        </w:rPr>
        <w:t xml:space="preserve"> Димитров</w:t>
      </w:r>
      <w:r>
        <w:rPr>
          <w:lang w:val="bg-BG"/>
        </w:rPr>
        <w:t xml:space="preserve"> – Член на Съвета на директорите и Изпълнителен директор на дружеството.</w:t>
      </w:r>
    </w:p>
    <w:p w:rsidR="00DC57C0" w:rsidRDefault="00DC57C0" w:rsidP="00DC57C0">
      <w:pPr>
        <w:pStyle w:val="Standard"/>
        <w:jc w:val="both"/>
        <w:rPr>
          <w:lang w:val="bg-BG"/>
        </w:rPr>
      </w:pPr>
      <w:r w:rsidRPr="001F210A">
        <w:rPr>
          <w:b/>
          <w:lang w:val="bg-BG"/>
        </w:rPr>
        <w:t xml:space="preserve">Весела </w:t>
      </w:r>
      <w:r w:rsidR="004D432F">
        <w:rPr>
          <w:b/>
          <w:lang w:val="bg-BG"/>
        </w:rPr>
        <w:t xml:space="preserve">Илиева </w:t>
      </w:r>
      <w:r w:rsidRPr="001F210A">
        <w:rPr>
          <w:b/>
          <w:lang w:val="bg-BG"/>
        </w:rPr>
        <w:t>Василева</w:t>
      </w:r>
      <w:r>
        <w:rPr>
          <w:b/>
          <w:lang w:val="bg-BG"/>
        </w:rPr>
        <w:t xml:space="preserve"> – </w:t>
      </w:r>
      <w:r w:rsidRPr="001F210A">
        <w:rPr>
          <w:lang w:val="bg-BG"/>
        </w:rPr>
        <w:t>член на Съвета на директорите</w:t>
      </w:r>
    </w:p>
    <w:p w:rsidR="00057319" w:rsidRDefault="00057319" w:rsidP="00DC57C0">
      <w:pPr>
        <w:pStyle w:val="Standard"/>
        <w:jc w:val="both"/>
        <w:rPr>
          <w:lang w:val="bg-BG"/>
        </w:rPr>
      </w:pPr>
      <w:r>
        <w:rPr>
          <w:lang w:val="bg-BG"/>
        </w:rPr>
        <w:t>Дружеството се управлява и представлява от Венцислав Иванов Димитров</w:t>
      </w:r>
      <w:r w:rsidR="00F9676B">
        <w:rPr>
          <w:lang w:val="bg-BG"/>
        </w:rPr>
        <w:t>.</w:t>
      </w:r>
    </w:p>
    <w:p w:rsidR="004D432F" w:rsidRPr="001F210A" w:rsidRDefault="004D432F" w:rsidP="00DC57C0">
      <w:pPr>
        <w:pStyle w:val="Standard"/>
        <w:jc w:val="both"/>
      </w:pPr>
    </w:p>
    <w:p w:rsidR="00E77101" w:rsidRPr="00E77101" w:rsidRDefault="00E77101">
      <w:pPr>
        <w:pStyle w:val="Standard"/>
        <w:jc w:val="both"/>
        <w:rPr>
          <w:lang w:val="bg-BG"/>
        </w:rPr>
      </w:pPr>
      <w:r>
        <w:rPr>
          <w:lang w:val="bg-BG"/>
        </w:rPr>
        <w:t>Към 30.06.2016г. няма промяна в органите на управление и представляващия дружеството.</w:t>
      </w:r>
    </w:p>
    <w:p w:rsidR="004A31E4" w:rsidRDefault="002B2BF2">
      <w:pPr>
        <w:pStyle w:val="Standard"/>
        <w:jc w:val="both"/>
        <w:rPr>
          <w:lang w:val="bg-BG"/>
        </w:rPr>
      </w:pPr>
      <w:r>
        <w:rPr>
          <w:lang w:val="bg-BG"/>
        </w:rPr>
        <w:t>В устава на дружеството не са предвидени специални права за придобиване на акции и облигации на „Топлофикация</w:t>
      </w:r>
      <w:r w:rsidR="004D432F">
        <w:rPr>
          <w:lang w:val="bg-BG"/>
        </w:rPr>
        <w:t>-</w:t>
      </w:r>
      <w:r>
        <w:rPr>
          <w:lang w:val="bg-BG"/>
        </w:rPr>
        <w:t xml:space="preserve"> ВТ“ АД от членовете на Съвета на директорите.</w:t>
      </w:r>
    </w:p>
    <w:p w:rsidR="004A31E4" w:rsidRDefault="002B2BF2">
      <w:pPr>
        <w:pStyle w:val="Standard"/>
        <w:jc w:val="both"/>
        <w:rPr>
          <w:lang w:val="bg-BG"/>
        </w:rPr>
      </w:pPr>
      <w:r>
        <w:rPr>
          <w:lang w:val="bg-BG"/>
        </w:rPr>
        <w:t>Не са сключвани договори извън обичайната дейност или съществено отклоняващи се от пазарните условия.</w:t>
      </w:r>
    </w:p>
    <w:p w:rsidR="00F9676B" w:rsidRDefault="00F9676B">
      <w:pPr>
        <w:pStyle w:val="Standard"/>
        <w:jc w:val="both"/>
        <w:rPr>
          <w:lang w:val="bg-BG"/>
        </w:rPr>
      </w:pPr>
    </w:p>
    <w:p w:rsidR="004A31E4" w:rsidRDefault="004A31E4">
      <w:pPr>
        <w:pStyle w:val="Standard"/>
        <w:jc w:val="both"/>
        <w:rPr>
          <w:lang w:val="bg-BG"/>
        </w:rPr>
      </w:pPr>
    </w:p>
    <w:p w:rsidR="004D432F" w:rsidRDefault="004D432F">
      <w:pPr>
        <w:pStyle w:val="Standard"/>
        <w:jc w:val="both"/>
        <w:rPr>
          <w:lang w:val="bg-BG"/>
        </w:rPr>
      </w:pPr>
    </w:p>
    <w:p w:rsidR="004D432F" w:rsidRDefault="004D432F">
      <w:pPr>
        <w:pStyle w:val="Standard"/>
        <w:jc w:val="both"/>
        <w:rPr>
          <w:lang w:val="bg-BG"/>
        </w:rPr>
      </w:pPr>
    </w:p>
    <w:p w:rsidR="00CA45B7" w:rsidRDefault="00CA45B7">
      <w:pPr>
        <w:pStyle w:val="Standard"/>
        <w:jc w:val="both"/>
        <w:rPr>
          <w:lang w:val="bg-BG"/>
        </w:rPr>
      </w:pPr>
    </w:p>
    <w:p w:rsidR="00322EEF" w:rsidRPr="00591AEA" w:rsidRDefault="00591AEA" w:rsidP="00591AEA">
      <w:pPr>
        <w:pStyle w:val="Standard"/>
        <w:jc w:val="both"/>
        <w:rPr>
          <w:lang w:val="bg-BG"/>
        </w:rPr>
      </w:pPr>
      <w:r>
        <w:rPr>
          <w:b/>
          <w:bCs/>
          <w:lang w:val="en-US"/>
        </w:rPr>
        <w:lastRenderedPageBreak/>
        <w:t>I</w:t>
      </w:r>
      <w:r w:rsidR="00DE6BF2">
        <w:rPr>
          <w:b/>
          <w:bCs/>
          <w:lang w:val="en-US"/>
        </w:rPr>
        <w:t>I</w:t>
      </w:r>
      <w:r>
        <w:rPr>
          <w:b/>
          <w:bCs/>
          <w:lang w:val="en-US"/>
        </w:rPr>
        <w:t xml:space="preserve">. </w:t>
      </w:r>
      <w:r w:rsidR="002B2BF2" w:rsidRPr="00591AEA">
        <w:rPr>
          <w:b/>
          <w:bCs/>
          <w:lang w:val="bg-BG"/>
        </w:rPr>
        <w:t xml:space="preserve">ПРОИЗВОДСТВО, </w:t>
      </w:r>
      <w:r w:rsidRPr="00591AEA">
        <w:rPr>
          <w:b/>
          <w:bCs/>
          <w:lang w:val="bg-BG"/>
        </w:rPr>
        <w:t>П</w:t>
      </w:r>
      <w:r w:rsidR="002B2BF2" w:rsidRPr="00591AEA">
        <w:rPr>
          <w:b/>
          <w:bCs/>
          <w:lang w:val="bg-BG"/>
        </w:rPr>
        <w:t xml:space="preserve">ОТРЕБЛЕНИЕ, </w:t>
      </w:r>
      <w:r>
        <w:rPr>
          <w:b/>
          <w:bCs/>
          <w:lang w:val="bg-BG"/>
        </w:rPr>
        <w:t>КЛИЕНТИ</w:t>
      </w:r>
    </w:p>
    <w:p w:rsidR="00591AEA" w:rsidRPr="00591AEA" w:rsidRDefault="00591AEA" w:rsidP="00591AEA">
      <w:pPr>
        <w:pStyle w:val="Standard"/>
        <w:ind w:left="360"/>
        <w:jc w:val="both"/>
        <w:rPr>
          <w:lang w:val="bg-B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6"/>
        <w:gridCol w:w="1064"/>
        <w:gridCol w:w="1516"/>
        <w:gridCol w:w="1428"/>
        <w:gridCol w:w="1139"/>
        <w:gridCol w:w="1300"/>
      </w:tblGrid>
      <w:tr w:rsidR="00C176C2" w:rsidTr="00AA5D0D">
        <w:tc>
          <w:tcPr>
            <w:tcW w:w="3454" w:type="dxa"/>
            <w:vMerge w:val="restart"/>
          </w:tcPr>
          <w:p w:rsidR="00C176C2" w:rsidRDefault="00C176C2" w:rsidP="00166FEC">
            <w:pPr>
              <w:pStyle w:val="Standard"/>
              <w:jc w:val="center"/>
              <w:rPr>
                <w:lang w:val="en-US"/>
              </w:rPr>
            </w:pPr>
          </w:p>
          <w:p w:rsidR="00C176C2" w:rsidRDefault="00C176C2" w:rsidP="00166FEC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ПОКАЗАТЕЛИ</w:t>
            </w:r>
          </w:p>
        </w:tc>
        <w:tc>
          <w:tcPr>
            <w:tcW w:w="1069" w:type="dxa"/>
            <w:vMerge w:val="restart"/>
          </w:tcPr>
          <w:p w:rsidR="00C176C2" w:rsidRDefault="00C176C2" w:rsidP="00166FEC">
            <w:pPr>
              <w:pStyle w:val="Standard"/>
              <w:jc w:val="center"/>
              <w:rPr>
                <w:lang w:val="en-US"/>
              </w:rPr>
            </w:pPr>
          </w:p>
          <w:p w:rsidR="00C176C2" w:rsidRDefault="00C176C2" w:rsidP="00166FEC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Мярка</w:t>
            </w:r>
          </w:p>
        </w:tc>
        <w:tc>
          <w:tcPr>
            <w:tcW w:w="1519" w:type="dxa"/>
            <w:vMerge w:val="restart"/>
          </w:tcPr>
          <w:p w:rsidR="00C176C2" w:rsidRDefault="00C176C2" w:rsidP="00166FEC">
            <w:pPr>
              <w:pStyle w:val="Standard"/>
              <w:jc w:val="center"/>
              <w:rPr>
                <w:lang w:val="en-US"/>
              </w:rPr>
            </w:pPr>
          </w:p>
          <w:p w:rsidR="00C176C2" w:rsidRDefault="00C176C2" w:rsidP="00166FEC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30.06.2016г.</w:t>
            </w:r>
          </w:p>
        </w:tc>
        <w:tc>
          <w:tcPr>
            <w:tcW w:w="1428" w:type="dxa"/>
            <w:vMerge w:val="restart"/>
          </w:tcPr>
          <w:p w:rsidR="00C176C2" w:rsidRDefault="00C176C2" w:rsidP="00166FEC">
            <w:pPr>
              <w:pStyle w:val="Standard"/>
              <w:jc w:val="center"/>
              <w:rPr>
                <w:lang w:val="en-US"/>
              </w:rPr>
            </w:pPr>
          </w:p>
          <w:p w:rsidR="00C176C2" w:rsidRDefault="00C176C2" w:rsidP="00166FEC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30.06.2015г.</w:t>
            </w:r>
          </w:p>
        </w:tc>
        <w:tc>
          <w:tcPr>
            <w:tcW w:w="2383" w:type="dxa"/>
            <w:gridSpan w:val="2"/>
          </w:tcPr>
          <w:p w:rsidR="00C176C2" w:rsidRDefault="00C176C2" w:rsidP="001A57CD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разлика</w:t>
            </w:r>
          </w:p>
        </w:tc>
      </w:tr>
      <w:tr w:rsidR="00C176C2" w:rsidTr="00C176C2">
        <w:tc>
          <w:tcPr>
            <w:tcW w:w="3454" w:type="dxa"/>
            <w:vMerge/>
          </w:tcPr>
          <w:p w:rsidR="00C176C2" w:rsidRDefault="00C176C2">
            <w:pPr>
              <w:pStyle w:val="Standard"/>
              <w:jc w:val="both"/>
              <w:rPr>
                <w:lang w:val="bg-BG"/>
              </w:rPr>
            </w:pPr>
          </w:p>
        </w:tc>
        <w:tc>
          <w:tcPr>
            <w:tcW w:w="1069" w:type="dxa"/>
            <w:vMerge/>
          </w:tcPr>
          <w:p w:rsidR="00C176C2" w:rsidRDefault="00C176C2">
            <w:pPr>
              <w:pStyle w:val="Standard"/>
              <w:jc w:val="both"/>
              <w:rPr>
                <w:lang w:val="bg-BG"/>
              </w:rPr>
            </w:pPr>
          </w:p>
        </w:tc>
        <w:tc>
          <w:tcPr>
            <w:tcW w:w="1519" w:type="dxa"/>
            <w:vMerge/>
          </w:tcPr>
          <w:p w:rsidR="00C176C2" w:rsidRDefault="00C176C2">
            <w:pPr>
              <w:pStyle w:val="Standard"/>
              <w:jc w:val="both"/>
              <w:rPr>
                <w:lang w:val="bg-BG"/>
              </w:rPr>
            </w:pPr>
          </w:p>
        </w:tc>
        <w:tc>
          <w:tcPr>
            <w:tcW w:w="1428" w:type="dxa"/>
            <w:vMerge/>
          </w:tcPr>
          <w:p w:rsidR="00C176C2" w:rsidRDefault="00C176C2">
            <w:pPr>
              <w:pStyle w:val="Standard"/>
              <w:jc w:val="both"/>
              <w:rPr>
                <w:lang w:val="bg-BG"/>
              </w:rPr>
            </w:pPr>
          </w:p>
        </w:tc>
        <w:tc>
          <w:tcPr>
            <w:tcW w:w="1071" w:type="dxa"/>
          </w:tcPr>
          <w:p w:rsidR="00C176C2" w:rsidRDefault="00C176C2" w:rsidP="001A57CD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</w:t>
            </w:r>
          </w:p>
        </w:tc>
        <w:tc>
          <w:tcPr>
            <w:tcW w:w="1312" w:type="dxa"/>
          </w:tcPr>
          <w:p w:rsidR="00C176C2" w:rsidRDefault="00C176C2" w:rsidP="001A57CD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%</w:t>
            </w:r>
          </w:p>
        </w:tc>
      </w:tr>
      <w:tr w:rsidR="00C176C2" w:rsidTr="00C176C2">
        <w:tc>
          <w:tcPr>
            <w:tcW w:w="3454" w:type="dxa"/>
          </w:tcPr>
          <w:p w:rsidR="00C176C2" w:rsidRDefault="00C176C2" w:rsidP="00265665">
            <w:pPr>
              <w:pStyle w:val="Standard"/>
              <w:jc w:val="both"/>
              <w:rPr>
                <w:lang w:val="bg-BG"/>
              </w:rPr>
            </w:pPr>
            <w:r>
              <w:rPr>
                <w:lang w:val="bg-BG"/>
              </w:rPr>
              <w:t>Ел.енергия производство</w:t>
            </w:r>
          </w:p>
        </w:tc>
        <w:tc>
          <w:tcPr>
            <w:tcW w:w="1069" w:type="dxa"/>
          </w:tcPr>
          <w:p w:rsidR="00C176C2" w:rsidRDefault="00C176C2" w:rsidP="00326420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Мвтч</w:t>
            </w:r>
          </w:p>
        </w:tc>
        <w:tc>
          <w:tcPr>
            <w:tcW w:w="1519" w:type="dxa"/>
          </w:tcPr>
          <w:p w:rsidR="00C176C2" w:rsidRDefault="00C176C2" w:rsidP="00D2361E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10337</w:t>
            </w:r>
          </w:p>
        </w:tc>
        <w:tc>
          <w:tcPr>
            <w:tcW w:w="1428" w:type="dxa"/>
          </w:tcPr>
          <w:p w:rsidR="00C176C2" w:rsidRDefault="00C176C2" w:rsidP="00F26513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10224</w:t>
            </w:r>
          </w:p>
        </w:tc>
        <w:tc>
          <w:tcPr>
            <w:tcW w:w="1071" w:type="dxa"/>
          </w:tcPr>
          <w:p w:rsidR="00C176C2" w:rsidRDefault="00C176C2" w:rsidP="00C176C2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113</w:t>
            </w:r>
          </w:p>
        </w:tc>
        <w:tc>
          <w:tcPr>
            <w:tcW w:w="1312" w:type="dxa"/>
          </w:tcPr>
          <w:p w:rsidR="00C176C2" w:rsidRDefault="00C176C2" w:rsidP="00C176C2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1,10 %</w:t>
            </w:r>
          </w:p>
        </w:tc>
      </w:tr>
      <w:tr w:rsidR="00C176C2" w:rsidTr="00C176C2">
        <w:tc>
          <w:tcPr>
            <w:tcW w:w="3454" w:type="dxa"/>
          </w:tcPr>
          <w:p w:rsidR="00C176C2" w:rsidRDefault="00C176C2">
            <w:pPr>
              <w:pStyle w:val="Standard"/>
              <w:jc w:val="both"/>
              <w:rPr>
                <w:lang w:val="bg-BG"/>
              </w:rPr>
            </w:pPr>
            <w:r>
              <w:rPr>
                <w:lang w:val="bg-BG"/>
              </w:rPr>
              <w:t>Собствени нужди</w:t>
            </w:r>
          </w:p>
        </w:tc>
        <w:tc>
          <w:tcPr>
            <w:tcW w:w="1069" w:type="dxa"/>
          </w:tcPr>
          <w:p w:rsidR="00C176C2" w:rsidRDefault="00C176C2" w:rsidP="00326420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Мвтч</w:t>
            </w:r>
          </w:p>
        </w:tc>
        <w:tc>
          <w:tcPr>
            <w:tcW w:w="1519" w:type="dxa"/>
          </w:tcPr>
          <w:p w:rsidR="00C176C2" w:rsidRDefault="00C176C2" w:rsidP="00D2361E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980</w:t>
            </w:r>
          </w:p>
        </w:tc>
        <w:tc>
          <w:tcPr>
            <w:tcW w:w="1428" w:type="dxa"/>
          </w:tcPr>
          <w:p w:rsidR="00C176C2" w:rsidRDefault="00C176C2" w:rsidP="00F26513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1074</w:t>
            </w:r>
          </w:p>
        </w:tc>
        <w:tc>
          <w:tcPr>
            <w:tcW w:w="1071" w:type="dxa"/>
          </w:tcPr>
          <w:p w:rsidR="00C176C2" w:rsidRDefault="00C176C2" w:rsidP="00C176C2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-94</w:t>
            </w:r>
          </w:p>
        </w:tc>
        <w:tc>
          <w:tcPr>
            <w:tcW w:w="1312" w:type="dxa"/>
          </w:tcPr>
          <w:p w:rsidR="00C176C2" w:rsidRDefault="00C176C2" w:rsidP="00C176C2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-8,75%</w:t>
            </w:r>
          </w:p>
        </w:tc>
      </w:tr>
      <w:tr w:rsidR="00C176C2" w:rsidTr="00C176C2">
        <w:tc>
          <w:tcPr>
            <w:tcW w:w="3454" w:type="dxa"/>
          </w:tcPr>
          <w:p w:rsidR="00C176C2" w:rsidRDefault="00C176C2">
            <w:pPr>
              <w:pStyle w:val="Standard"/>
              <w:jc w:val="both"/>
              <w:rPr>
                <w:lang w:val="bg-BG"/>
              </w:rPr>
            </w:pPr>
            <w:r>
              <w:rPr>
                <w:lang w:val="bg-BG"/>
              </w:rPr>
              <w:t>Собствени нужди</w:t>
            </w:r>
          </w:p>
        </w:tc>
        <w:tc>
          <w:tcPr>
            <w:tcW w:w="1069" w:type="dxa"/>
          </w:tcPr>
          <w:p w:rsidR="00C176C2" w:rsidRDefault="00C176C2" w:rsidP="00326420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%</w:t>
            </w:r>
          </w:p>
        </w:tc>
        <w:tc>
          <w:tcPr>
            <w:tcW w:w="1519" w:type="dxa"/>
          </w:tcPr>
          <w:p w:rsidR="00C176C2" w:rsidRDefault="00C176C2" w:rsidP="00D2361E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9,48</w:t>
            </w:r>
          </w:p>
        </w:tc>
        <w:tc>
          <w:tcPr>
            <w:tcW w:w="1428" w:type="dxa"/>
          </w:tcPr>
          <w:p w:rsidR="00C176C2" w:rsidRDefault="00C176C2" w:rsidP="00F26513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10,50</w:t>
            </w:r>
          </w:p>
        </w:tc>
        <w:tc>
          <w:tcPr>
            <w:tcW w:w="1071" w:type="dxa"/>
          </w:tcPr>
          <w:p w:rsidR="00C176C2" w:rsidRDefault="00C176C2" w:rsidP="00C176C2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-1,02</w:t>
            </w:r>
          </w:p>
        </w:tc>
        <w:tc>
          <w:tcPr>
            <w:tcW w:w="1312" w:type="dxa"/>
          </w:tcPr>
          <w:p w:rsidR="00C176C2" w:rsidRDefault="004A41F1" w:rsidP="00C176C2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-</w:t>
            </w:r>
            <w:r w:rsidR="00C176C2">
              <w:rPr>
                <w:lang w:val="bg-BG"/>
              </w:rPr>
              <w:t>9,71%</w:t>
            </w:r>
          </w:p>
        </w:tc>
      </w:tr>
      <w:tr w:rsidR="00C176C2" w:rsidTr="00C176C2">
        <w:tc>
          <w:tcPr>
            <w:tcW w:w="3454" w:type="dxa"/>
          </w:tcPr>
          <w:p w:rsidR="00C176C2" w:rsidRPr="00326420" w:rsidRDefault="00C176C2">
            <w:pPr>
              <w:pStyle w:val="Standard"/>
              <w:jc w:val="both"/>
              <w:rPr>
                <w:b/>
                <w:lang w:val="bg-BG"/>
              </w:rPr>
            </w:pPr>
            <w:r w:rsidRPr="00326420">
              <w:rPr>
                <w:b/>
                <w:lang w:val="bg-BG"/>
              </w:rPr>
              <w:t>Ел.енергия нето</w:t>
            </w:r>
          </w:p>
        </w:tc>
        <w:tc>
          <w:tcPr>
            <w:tcW w:w="1069" w:type="dxa"/>
          </w:tcPr>
          <w:p w:rsidR="00C176C2" w:rsidRDefault="00C176C2" w:rsidP="00326420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Мвтч</w:t>
            </w:r>
          </w:p>
        </w:tc>
        <w:tc>
          <w:tcPr>
            <w:tcW w:w="1519" w:type="dxa"/>
          </w:tcPr>
          <w:p w:rsidR="00C176C2" w:rsidRPr="00D2361E" w:rsidRDefault="00C176C2" w:rsidP="00D2361E">
            <w:pPr>
              <w:pStyle w:val="Standard"/>
              <w:jc w:val="center"/>
              <w:rPr>
                <w:b/>
                <w:lang w:val="bg-BG"/>
              </w:rPr>
            </w:pPr>
            <w:r w:rsidRPr="00D2361E">
              <w:rPr>
                <w:b/>
                <w:lang w:val="bg-BG"/>
              </w:rPr>
              <w:t>9357</w:t>
            </w:r>
          </w:p>
        </w:tc>
        <w:tc>
          <w:tcPr>
            <w:tcW w:w="1428" w:type="dxa"/>
          </w:tcPr>
          <w:p w:rsidR="00C176C2" w:rsidRPr="00F26513" w:rsidRDefault="00C176C2" w:rsidP="00F26513">
            <w:pPr>
              <w:pStyle w:val="Standard"/>
              <w:jc w:val="center"/>
              <w:rPr>
                <w:b/>
                <w:lang w:val="bg-BG"/>
              </w:rPr>
            </w:pPr>
            <w:r w:rsidRPr="00F26513">
              <w:rPr>
                <w:b/>
                <w:lang w:val="bg-BG"/>
              </w:rPr>
              <w:t>9150</w:t>
            </w:r>
          </w:p>
        </w:tc>
        <w:tc>
          <w:tcPr>
            <w:tcW w:w="1071" w:type="dxa"/>
          </w:tcPr>
          <w:p w:rsidR="00C176C2" w:rsidRPr="00C176C2" w:rsidRDefault="00C176C2" w:rsidP="00C176C2">
            <w:pPr>
              <w:pStyle w:val="Standard"/>
              <w:jc w:val="center"/>
              <w:rPr>
                <w:b/>
                <w:lang w:val="bg-BG"/>
              </w:rPr>
            </w:pPr>
            <w:r w:rsidRPr="00C176C2">
              <w:rPr>
                <w:b/>
                <w:lang w:val="bg-BG"/>
              </w:rPr>
              <w:t>207</w:t>
            </w:r>
          </w:p>
        </w:tc>
        <w:tc>
          <w:tcPr>
            <w:tcW w:w="1312" w:type="dxa"/>
          </w:tcPr>
          <w:p w:rsidR="00C176C2" w:rsidRPr="00C176C2" w:rsidRDefault="00C176C2" w:rsidP="00C176C2">
            <w:pPr>
              <w:pStyle w:val="Standard"/>
              <w:jc w:val="center"/>
              <w:rPr>
                <w:b/>
                <w:lang w:val="bg-BG"/>
              </w:rPr>
            </w:pPr>
            <w:r w:rsidRPr="00C176C2">
              <w:rPr>
                <w:b/>
                <w:lang w:val="bg-BG"/>
              </w:rPr>
              <w:t>2,26%</w:t>
            </w:r>
          </w:p>
        </w:tc>
      </w:tr>
      <w:tr w:rsidR="00C176C2" w:rsidTr="00C176C2">
        <w:trPr>
          <w:trHeight w:val="137"/>
        </w:trPr>
        <w:tc>
          <w:tcPr>
            <w:tcW w:w="3454" w:type="dxa"/>
          </w:tcPr>
          <w:p w:rsidR="00C176C2" w:rsidRDefault="00C176C2">
            <w:pPr>
              <w:pStyle w:val="Standard"/>
              <w:jc w:val="both"/>
              <w:rPr>
                <w:lang w:val="bg-BG"/>
              </w:rPr>
            </w:pPr>
          </w:p>
        </w:tc>
        <w:tc>
          <w:tcPr>
            <w:tcW w:w="1069" w:type="dxa"/>
          </w:tcPr>
          <w:p w:rsidR="00C176C2" w:rsidRDefault="00C176C2">
            <w:pPr>
              <w:pStyle w:val="Standard"/>
              <w:jc w:val="both"/>
              <w:rPr>
                <w:lang w:val="bg-BG"/>
              </w:rPr>
            </w:pPr>
          </w:p>
        </w:tc>
        <w:tc>
          <w:tcPr>
            <w:tcW w:w="1519" w:type="dxa"/>
          </w:tcPr>
          <w:p w:rsidR="00C176C2" w:rsidRDefault="00C176C2">
            <w:pPr>
              <w:pStyle w:val="Standard"/>
              <w:jc w:val="both"/>
              <w:rPr>
                <w:lang w:val="bg-BG"/>
              </w:rPr>
            </w:pPr>
          </w:p>
        </w:tc>
        <w:tc>
          <w:tcPr>
            <w:tcW w:w="1428" w:type="dxa"/>
          </w:tcPr>
          <w:p w:rsidR="00C176C2" w:rsidRDefault="00C176C2">
            <w:pPr>
              <w:pStyle w:val="Standard"/>
              <w:jc w:val="both"/>
              <w:rPr>
                <w:lang w:val="bg-BG"/>
              </w:rPr>
            </w:pPr>
          </w:p>
        </w:tc>
        <w:tc>
          <w:tcPr>
            <w:tcW w:w="1071" w:type="dxa"/>
          </w:tcPr>
          <w:p w:rsidR="00C176C2" w:rsidRDefault="00C176C2">
            <w:pPr>
              <w:pStyle w:val="Standard"/>
              <w:jc w:val="both"/>
              <w:rPr>
                <w:lang w:val="bg-BG"/>
              </w:rPr>
            </w:pPr>
          </w:p>
        </w:tc>
        <w:tc>
          <w:tcPr>
            <w:tcW w:w="1312" w:type="dxa"/>
          </w:tcPr>
          <w:p w:rsidR="00C176C2" w:rsidRDefault="00C176C2">
            <w:pPr>
              <w:pStyle w:val="Standard"/>
              <w:jc w:val="both"/>
              <w:rPr>
                <w:lang w:val="bg-BG"/>
              </w:rPr>
            </w:pPr>
          </w:p>
        </w:tc>
      </w:tr>
      <w:tr w:rsidR="00C176C2" w:rsidTr="00C176C2">
        <w:trPr>
          <w:trHeight w:val="137"/>
        </w:trPr>
        <w:tc>
          <w:tcPr>
            <w:tcW w:w="3454" w:type="dxa"/>
          </w:tcPr>
          <w:p w:rsidR="00C176C2" w:rsidRDefault="00C176C2" w:rsidP="00326420">
            <w:pPr>
              <w:pStyle w:val="Standard"/>
              <w:rPr>
                <w:lang w:val="bg-BG"/>
              </w:rPr>
            </w:pPr>
            <w:r>
              <w:rPr>
                <w:lang w:val="bg-BG"/>
              </w:rPr>
              <w:t>Топлоенергия бруто производство в т.ч.</w:t>
            </w:r>
          </w:p>
        </w:tc>
        <w:tc>
          <w:tcPr>
            <w:tcW w:w="1069" w:type="dxa"/>
          </w:tcPr>
          <w:p w:rsidR="00C176C2" w:rsidRDefault="00C176C2" w:rsidP="00D2361E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Мвтч</w:t>
            </w:r>
          </w:p>
        </w:tc>
        <w:tc>
          <w:tcPr>
            <w:tcW w:w="1519" w:type="dxa"/>
          </w:tcPr>
          <w:p w:rsidR="00C176C2" w:rsidRDefault="00C176C2" w:rsidP="00D2361E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23302</w:t>
            </w:r>
          </w:p>
        </w:tc>
        <w:tc>
          <w:tcPr>
            <w:tcW w:w="1428" w:type="dxa"/>
          </w:tcPr>
          <w:p w:rsidR="00C176C2" w:rsidRDefault="00C176C2" w:rsidP="00F26513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25485</w:t>
            </w:r>
          </w:p>
        </w:tc>
        <w:tc>
          <w:tcPr>
            <w:tcW w:w="1071" w:type="dxa"/>
          </w:tcPr>
          <w:p w:rsidR="00C176C2" w:rsidRDefault="00C176C2" w:rsidP="00C176C2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-2183</w:t>
            </w:r>
          </w:p>
        </w:tc>
        <w:tc>
          <w:tcPr>
            <w:tcW w:w="1312" w:type="dxa"/>
          </w:tcPr>
          <w:p w:rsidR="00C176C2" w:rsidRDefault="00C176C2" w:rsidP="00C176C2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-8,56%</w:t>
            </w:r>
          </w:p>
        </w:tc>
      </w:tr>
      <w:tr w:rsidR="00C176C2" w:rsidTr="00C176C2">
        <w:tc>
          <w:tcPr>
            <w:tcW w:w="3454" w:type="dxa"/>
          </w:tcPr>
          <w:p w:rsidR="00C176C2" w:rsidRDefault="00C176C2" w:rsidP="00326420">
            <w:pPr>
              <w:pStyle w:val="Standard"/>
              <w:jc w:val="both"/>
              <w:rPr>
                <w:lang w:val="bg-BG"/>
              </w:rPr>
            </w:pPr>
            <w:r>
              <w:rPr>
                <w:lang w:val="bg-BG"/>
              </w:rPr>
              <w:t>Собствени нужди</w:t>
            </w:r>
          </w:p>
        </w:tc>
        <w:tc>
          <w:tcPr>
            <w:tcW w:w="1069" w:type="dxa"/>
          </w:tcPr>
          <w:p w:rsidR="00C176C2" w:rsidRDefault="00C176C2" w:rsidP="00D2361E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Мвтч</w:t>
            </w:r>
          </w:p>
        </w:tc>
        <w:tc>
          <w:tcPr>
            <w:tcW w:w="1519" w:type="dxa"/>
          </w:tcPr>
          <w:p w:rsidR="00C176C2" w:rsidRDefault="00C176C2" w:rsidP="00D2361E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3051</w:t>
            </w:r>
          </w:p>
        </w:tc>
        <w:tc>
          <w:tcPr>
            <w:tcW w:w="1428" w:type="dxa"/>
          </w:tcPr>
          <w:p w:rsidR="00C176C2" w:rsidRDefault="00C176C2" w:rsidP="00F26513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3217</w:t>
            </w:r>
          </w:p>
        </w:tc>
        <w:tc>
          <w:tcPr>
            <w:tcW w:w="1071" w:type="dxa"/>
          </w:tcPr>
          <w:p w:rsidR="00C176C2" w:rsidRDefault="00C176C2" w:rsidP="00326420">
            <w:pPr>
              <w:pStyle w:val="Standard"/>
              <w:jc w:val="both"/>
              <w:rPr>
                <w:lang w:val="bg-BG"/>
              </w:rPr>
            </w:pPr>
            <w:r>
              <w:rPr>
                <w:lang w:val="bg-BG"/>
              </w:rPr>
              <w:t>-166</w:t>
            </w:r>
          </w:p>
        </w:tc>
        <w:tc>
          <w:tcPr>
            <w:tcW w:w="1312" w:type="dxa"/>
          </w:tcPr>
          <w:p w:rsidR="00C176C2" w:rsidRDefault="00C176C2" w:rsidP="00326420">
            <w:pPr>
              <w:pStyle w:val="Standard"/>
              <w:jc w:val="both"/>
              <w:rPr>
                <w:lang w:val="bg-BG"/>
              </w:rPr>
            </w:pPr>
            <w:r>
              <w:rPr>
                <w:lang w:val="bg-BG"/>
              </w:rPr>
              <w:t>-5,16%</w:t>
            </w:r>
          </w:p>
        </w:tc>
      </w:tr>
      <w:tr w:rsidR="00C176C2" w:rsidTr="00C176C2">
        <w:tc>
          <w:tcPr>
            <w:tcW w:w="3454" w:type="dxa"/>
          </w:tcPr>
          <w:p w:rsidR="00C176C2" w:rsidRDefault="00C176C2" w:rsidP="00326420">
            <w:pPr>
              <w:pStyle w:val="Standard"/>
              <w:jc w:val="both"/>
              <w:rPr>
                <w:lang w:val="bg-BG"/>
              </w:rPr>
            </w:pPr>
            <w:r>
              <w:rPr>
                <w:lang w:val="bg-BG"/>
              </w:rPr>
              <w:t>Собствени нужди</w:t>
            </w:r>
          </w:p>
        </w:tc>
        <w:tc>
          <w:tcPr>
            <w:tcW w:w="1069" w:type="dxa"/>
          </w:tcPr>
          <w:p w:rsidR="00C176C2" w:rsidRDefault="00C176C2" w:rsidP="00D2361E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%</w:t>
            </w:r>
          </w:p>
        </w:tc>
        <w:tc>
          <w:tcPr>
            <w:tcW w:w="1519" w:type="dxa"/>
          </w:tcPr>
          <w:p w:rsidR="00C176C2" w:rsidRDefault="00C176C2" w:rsidP="00D2361E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13,09</w:t>
            </w:r>
          </w:p>
        </w:tc>
        <w:tc>
          <w:tcPr>
            <w:tcW w:w="1428" w:type="dxa"/>
          </w:tcPr>
          <w:p w:rsidR="00C176C2" w:rsidRDefault="00C176C2" w:rsidP="00F26513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12,62</w:t>
            </w:r>
          </w:p>
        </w:tc>
        <w:tc>
          <w:tcPr>
            <w:tcW w:w="1071" w:type="dxa"/>
          </w:tcPr>
          <w:p w:rsidR="00C176C2" w:rsidRDefault="00C176C2" w:rsidP="00326420">
            <w:pPr>
              <w:pStyle w:val="Standard"/>
              <w:jc w:val="both"/>
              <w:rPr>
                <w:lang w:val="bg-BG"/>
              </w:rPr>
            </w:pPr>
            <w:r>
              <w:rPr>
                <w:lang w:val="bg-BG"/>
              </w:rPr>
              <w:t>0,47</w:t>
            </w:r>
          </w:p>
        </w:tc>
        <w:tc>
          <w:tcPr>
            <w:tcW w:w="1312" w:type="dxa"/>
          </w:tcPr>
          <w:p w:rsidR="00C176C2" w:rsidRDefault="00C176C2" w:rsidP="00326420">
            <w:pPr>
              <w:pStyle w:val="Standard"/>
              <w:jc w:val="both"/>
              <w:rPr>
                <w:lang w:val="bg-BG"/>
              </w:rPr>
            </w:pPr>
            <w:r>
              <w:rPr>
                <w:lang w:val="bg-BG"/>
              </w:rPr>
              <w:t>3,72%</w:t>
            </w:r>
          </w:p>
        </w:tc>
      </w:tr>
      <w:tr w:rsidR="00C176C2" w:rsidTr="00C176C2">
        <w:tc>
          <w:tcPr>
            <w:tcW w:w="3454" w:type="dxa"/>
          </w:tcPr>
          <w:p w:rsidR="00C176C2" w:rsidRDefault="00C176C2" w:rsidP="00326420">
            <w:pPr>
              <w:pStyle w:val="Standard"/>
              <w:jc w:val="both"/>
              <w:rPr>
                <w:lang w:val="bg-BG"/>
              </w:rPr>
            </w:pPr>
            <w:r>
              <w:rPr>
                <w:lang w:val="bg-BG"/>
              </w:rPr>
              <w:t>Загуби по преноса</w:t>
            </w:r>
          </w:p>
        </w:tc>
        <w:tc>
          <w:tcPr>
            <w:tcW w:w="1069" w:type="dxa"/>
          </w:tcPr>
          <w:p w:rsidR="00C176C2" w:rsidRDefault="00C176C2" w:rsidP="00D2361E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Мвтч</w:t>
            </w:r>
          </w:p>
        </w:tc>
        <w:tc>
          <w:tcPr>
            <w:tcW w:w="1519" w:type="dxa"/>
          </w:tcPr>
          <w:p w:rsidR="00C176C2" w:rsidRDefault="00C176C2" w:rsidP="00D2361E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8734</w:t>
            </w:r>
          </w:p>
        </w:tc>
        <w:tc>
          <w:tcPr>
            <w:tcW w:w="1428" w:type="dxa"/>
          </w:tcPr>
          <w:p w:rsidR="00C176C2" w:rsidRDefault="00C176C2" w:rsidP="00F26513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9201</w:t>
            </w:r>
          </w:p>
        </w:tc>
        <w:tc>
          <w:tcPr>
            <w:tcW w:w="1071" w:type="dxa"/>
          </w:tcPr>
          <w:p w:rsidR="00C176C2" w:rsidRDefault="00C176C2" w:rsidP="00326420">
            <w:pPr>
              <w:pStyle w:val="Standard"/>
              <w:jc w:val="both"/>
              <w:rPr>
                <w:lang w:val="bg-BG"/>
              </w:rPr>
            </w:pPr>
            <w:r>
              <w:rPr>
                <w:lang w:val="bg-BG"/>
              </w:rPr>
              <w:t>-467</w:t>
            </w:r>
          </w:p>
        </w:tc>
        <w:tc>
          <w:tcPr>
            <w:tcW w:w="1312" w:type="dxa"/>
          </w:tcPr>
          <w:p w:rsidR="00C176C2" w:rsidRDefault="00C176C2" w:rsidP="00C176C2">
            <w:pPr>
              <w:pStyle w:val="Standard"/>
              <w:jc w:val="both"/>
              <w:rPr>
                <w:lang w:val="bg-BG"/>
              </w:rPr>
            </w:pPr>
            <w:r>
              <w:rPr>
                <w:lang w:val="bg-BG"/>
              </w:rPr>
              <w:t>-5,07%</w:t>
            </w:r>
          </w:p>
        </w:tc>
      </w:tr>
      <w:tr w:rsidR="00C176C2" w:rsidTr="00C176C2">
        <w:tc>
          <w:tcPr>
            <w:tcW w:w="3454" w:type="dxa"/>
          </w:tcPr>
          <w:p w:rsidR="00C176C2" w:rsidRDefault="00C176C2" w:rsidP="00326420">
            <w:pPr>
              <w:pStyle w:val="Standard"/>
              <w:jc w:val="both"/>
              <w:rPr>
                <w:lang w:val="bg-BG"/>
              </w:rPr>
            </w:pPr>
            <w:r>
              <w:rPr>
                <w:lang w:val="bg-BG"/>
              </w:rPr>
              <w:t>% загуби по преноса</w:t>
            </w:r>
          </w:p>
        </w:tc>
        <w:tc>
          <w:tcPr>
            <w:tcW w:w="1069" w:type="dxa"/>
          </w:tcPr>
          <w:p w:rsidR="00C176C2" w:rsidRDefault="00C176C2" w:rsidP="00D2361E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%</w:t>
            </w:r>
          </w:p>
        </w:tc>
        <w:tc>
          <w:tcPr>
            <w:tcW w:w="1519" w:type="dxa"/>
          </w:tcPr>
          <w:p w:rsidR="00C176C2" w:rsidRDefault="00C176C2" w:rsidP="00D2361E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43,13</w:t>
            </w:r>
          </w:p>
        </w:tc>
        <w:tc>
          <w:tcPr>
            <w:tcW w:w="1428" w:type="dxa"/>
          </w:tcPr>
          <w:p w:rsidR="00C176C2" w:rsidRDefault="00C176C2" w:rsidP="00F26513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43,19</w:t>
            </w:r>
          </w:p>
        </w:tc>
        <w:tc>
          <w:tcPr>
            <w:tcW w:w="1071" w:type="dxa"/>
          </w:tcPr>
          <w:p w:rsidR="00C176C2" w:rsidRDefault="00C176C2" w:rsidP="00326420">
            <w:pPr>
              <w:pStyle w:val="Standard"/>
              <w:jc w:val="both"/>
              <w:rPr>
                <w:lang w:val="bg-BG"/>
              </w:rPr>
            </w:pPr>
            <w:r>
              <w:rPr>
                <w:lang w:val="bg-BG"/>
              </w:rPr>
              <w:t>-0,06</w:t>
            </w:r>
          </w:p>
        </w:tc>
        <w:tc>
          <w:tcPr>
            <w:tcW w:w="1312" w:type="dxa"/>
          </w:tcPr>
          <w:p w:rsidR="00C176C2" w:rsidRDefault="00C176C2" w:rsidP="00326420">
            <w:pPr>
              <w:pStyle w:val="Standard"/>
              <w:jc w:val="both"/>
              <w:rPr>
                <w:lang w:val="bg-BG"/>
              </w:rPr>
            </w:pPr>
            <w:r>
              <w:rPr>
                <w:lang w:val="bg-BG"/>
              </w:rPr>
              <w:t>-0,14%</w:t>
            </w:r>
          </w:p>
        </w:tc>
      </w:tr>
      <w:tr w:rsidR="00C176C2" w:rsidTr="00C176C2">
        <w:tc>
          <w:tcPr>
            <w:tcW w:w="3454" w:type="dxa"/>
          </w:tcPr>
          <w:p w:rsidR="00C176C2" w:rsidRDefault="00C176C2" w:rsidP="00326420">
            <w:pPr>
              <w:pStyle w:val="Standard"/>
              <w:jc w:val="both"/>
              <w:rPr>
                <w:lang w:val="bg-BG"/>
              </w:rPr>
            </w:pPr>
            <w:r>
              <w:rPr>
                <w:lang w:val="bg-BG"/>
              </w:rPr>
              <w:t>Реализирана топлоенергия</w:t>
            </w:r>
          </w:p>
        </w:tc>
        <w:tc>
          <w:tcPr>
            <w:tcW w:w="1069" w:type="dxa"/>
          </w:tcPr>
          <w:p w:rsidR="00C176C2" w:rsidRDefault="00C176C2" w:rsidP="00D2361E">
            <w:pPr>
              <w:pStyle w:val="Standard"/>
              <w:jc w:val="center"/>
              <w:rPr>
                <w:lang w:val="bg-BG"/>
              </w:rPr>
            </w:pPr>
            <w:r>
              <w:rPr>
                <w:lang w:val="bg-BG"/>
              </w:rPr>
              <w:t>Мвтч</w:t>
            </w:r>
          </w:p>
        </w:tc>
        <w:tc>
          <w:tcPr>
            <w:tcW w:w="1519" w:type="dxa"/>
          </w:tcPr>
          <w:p w:rsidR="00C176C2" w:rsidRPr="00D2361E" w:rsidRDefault="00C176C2" w:rsidP="00D2361E">
            <w:pPr>
              <w:pStyle w:val="Standard"/>
              <w:jc w:val="center"/>
              <w:rPr>
                <w:b/>
                <w:lang w:val="bg-BG"/>
              </w:rPr>
            </w:pPr>
            <w:r w:rsidRPr="00D2361E">
              <w:rPr>
                <w:b/>
                <w:lang w:val="bg-BG"/>
              </w:rPr>
              <w:t>11517</w:t>
            </w:r>
          </w:p>
        </w:tc>
        <w:tc>
          <w:tcPr>
            <w:tcW w:w="1428" w:type="dxa"/>
          </w:tcPr>
          <w:p w:rsidR="00C176C2" w:rsidRPr="00EF2509" w:rsidRDefault="00C176C2" w:rsidP="00F26513">
            <w:pPr>
              <w:pStyle w:val="Standard"/>
              <w:jc w:val="center"/>
              <w:rPr>
                <w:b/>
                <w:lang w:val="bg-BG"/>
              </w:rPr>
            </w:pPr>
            <w:r w:rsidRPr="00EF2509">
              <w:rPr>
                <w:b/>
                <w:lang w:val="bg-BG"/>
              </w:rPr>
              <w:t>12651</w:t>
            </w:r>
          </w:p>
        </w:tc>
        <w:tc>
          <w:tcPr>
            <w:tcW w:w="1071" w:type="dxa"/>
          </w:tcPr>
          <w:p w:rsidR="00C176C2" w:rsidRPr="00C176C2" w:rsidRDefault="00C176C2" w:rsidP="00326420">
            <w:pPr>
              <w:pStyle w:val="Standard"/>
              <w:jc w:val="both"/>
              <w:rPr>
                <w:b/>
                <w:lang w:val="bg-BG"/>
              </w:rPr>
            </w:pPr>
            <w:r w:rsidRPr="00C176C2">
              <w:rPr>
                <w:b/>
                <w:lang w:val="bg-BG"/>
              </w:rPr>
              <w:t>-1134</w:t>
            </w:r>
          </w:p>
        </w:tc>
        <w:tc>
          <w:tcPr>
            <w:tcW w:w="1312" w:type="dxa"/>
          </w:tcPr>
          <w:p w:rsidR="00C176C2" w:rsidRPr="00C176C2" w:rsidRDefault="00C176C2" w:rsidP="00326420">
            <w:pPr>
              <w:pStyle w:val="Standard"/>
              <w:jc w:val="both"/>
              <w:rPr>
                <w:b/>
                <w:lang w:val="bg-BG"/>
              </w:rPr>
            </w:pPr>
            <w:r w:rsidRPr="00C176C2">
              <w:rPr>
                <w:b/>
                <w:lang w:val="bg-BG"/>
              </w:rPr>
              <w:t>-8,96%</w:t>
            </w:r>
          </w:p>
        </w:tc>
      </w:tr>
    </w:tbl>
    <w:p w:rsidR="00322EEF" w:rsidRDefault="00322EEF">
      <w:pPr>
        <w:pStyle w:val="Standard"/>
        <w:jc w:val="both"/>
        <w:rPr>
          <w:lang w:val="bg-BG"/>
        </w:rPr>
      </w:pPr>
    </w:p>
    <w:p w:rsidR="001F210A" w:rsidRDefault="004A41F1">
      <w:pPr>
        <w:pStyle w:val="Standard"/>
        <w:jc w:val="both"/>
        <w:rPr>
          <w:lang w:val="bg-BG"/>
        </w:rPr>
      </w:pPr>
      <w:r>
        <w:rPr>
          <w:lang w:val="bg-BG"/>
        </w:rPr>
        <w:t xml:space="preserve">Към 30.06.2016г. е налице </w:t>
      </w:r>
      <w:r w:rsidR="002B2BF2">
        <w:rPr>
          <w:lang w:val="bg-BG"/>
        </w:rPr>
        <w:t xml:space="preserve"> </w:t>
      </w:r>
      <w:r>
        <w:rPr>
          <w:lang w:val="bg-BG"/>
        </w:rPr>
        <w:t xml:space="preserve">минимално увеличение на произведената брутна електрическа енергия спрямо същият период на 2015г. </w:t>
      </w:r>
      <w:r w:rsidR="00A33291">
        <w:rPr>
          <w:lang w:val="bg-BG"/>
        </w:rPr>
        <w:t xml:space="preserve">със 113Мвтч </w:t>
      </w:r>
      <w:r>
        <w:rPr>
          <w:lang w:val="bg-BG"/>
        </w:rPr>
        <w:t xml:space="preserve"> и намаление на собствените нужди с </w:t>
      </w:r>
      <w:r w:rsidR="00A33291">
        <w:rPr>
          <w:lang w:val="bg-BG"/>
        </w:rPr>
        <w:t>1,02%</w:t>
      </w:r>
      <w:r>
        <w:rPr>
          <w:lang w:val="bg-BG"/>
        </w:rPr>
        <w:t>.</w:t>
      </w:r>
    </w:p>
    <w:p w:rsidR="004A41F1" w:rsidRDefault="004A41F1">
      <w:pPr>
        <w:pStyle w:val="Standard"/>
        <w:jc w:val="both"/>
        <w:rPr>
          <w:lang w:val="bg-BG"/>
        </w:rPr>
      </w:pPr>
      <w:r>
        <w:rPr>
          <w:lang w:val="bg-BG"/>
        </w:rPr>
        <w:t>Намалението на произведената и реализирана топлоенергия се дължи основно на по-високите средни външни температури през отоплителен сезон 2015/2016г. спрямо тези през отоплителен сезон 2015/2015г.</w:t>
      </w:r>
    </w:p>
    <w:p w:rsidR="00191289" w:rsidRDefault="00191289">
      <w:pPr>
        <w:pStyle w:val="Standard"/>
        <w:jc w:val="both"/>
        <w:rPr>
          <w:lang w:val="bg-BG"/>
        </w:rPr>
      </w:pPr>
    </w:p>
    <w:p w:rsidR="00C7457F" w:rsidRDefault="00C7457F">
      <w:pPr>
        <w:pStyle w:val="Standard"/>
        <w:jc w:val="both"/>
        <w:rPr>
          <w:lang w:val="bg-BG"/>
        </w:rPr>
      </w:pPr>
    </w:p>
    <w:p w:rsidR="004A41F1" w:rsidRDefault="004A41F1">
      <w:pPr>
        <w:pStyle w:val="Standard"/>
        <w:jc w:val="both"/>
        <w:rPr>
          <w:b/>
          <w:lang w:val="bg-BG"/>
        </w:rPr>
      </w:pPr>
      <w:r w:rsidRPr="004A41F1">
        <w:rPr>
          <w:b/>
          <w:lang w:val="bg-BG"/>
        </w:rPr>
        <w:t xml:space="preserve">Реализирана топлинна енергия по видове клиенти и структура на потребление </w:t>
      </w:r>
    </w:p>
    <w:p w:rsidR="004A41F1" w:rsidRDefault="004A41F1">
      <w:pPr>
        <w:pStyle w:val="Standard"/>
        <w:jc w:val="both"/>
        <w:rPr>
          <w:b/>
          <w:lang w:val="bg-B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6"/>
        <w:gridCol w:w="1956"/>
      </w:tblGrid>
      <w:tr w:rsidR="00CD73A1" w:rsidTr="00AA5D0D">
        <w:tc>
          <w:tcPr>
            <w:tcW w:w="9777" w:type="dxa"/>
            <w:gridSpan w:val="5"/>
          </w:tcPr>
          <w:p w:rsidR="00CD73A1" w:rsidRPr="00CD73A1" w:rsidRDefault="00CD73A1" w:rsidP="00CD73A1">
            <w:pPr>
              <w:pStyle w:val="Standard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Реализирана топлинна енергия в Мвтч</w:t>
            </w:r>
          </w:p>
        </w:tc>
      </w:tr>
      <w:tr w:rsidR="004A41F1" w:rsidTr="004A41F1">
        <w:tc>
          <w:tcPr>
            <w:tcW w:w="1955" w:type="dxa"/>
          </w:tcPr>
          <w:p w:rsidR="004A41F1" w:rsidRDefault="00CD73A1" w:rsidP="00CD73A1">
            <w:pPr>
              <w:pStyle w:val="Standard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Клиенти</w:t>
            </w:r>
          </w:p>
        </w:tc>
        <w:tc>
          <w:tcPr>
            <w:tcW w:w="1955" w:type="dxa"/>
          </w:tcPr>
          <w:p w:rsidR="004A41F1" w:rsidRDefault="00CD73A1" w:rsidP="00CD73A1">
            <w:pPr>
              <w:pStyle w:val="Standard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30.06.2016г.</w:t>
            </w:r>
          </w:p>
        </w:tc>
        <w:tc>
          <w:tcPr>
            <w:tcW w:w="1955" w:type="dxa"/>
          </w:tcPr>
          <w:p w:rsidR="004A41F1" w:rsidRDefault="00CD73A1" w:rsidP="00CD73A1">
            <w:pPr>
              <w:pStyle w:val="Standard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30.06.2015г.</w:t>
            </w:r>
          </w:p>
        </w:tc>
        <w:tc>
          <w:tcPr>
            <w:tcW w:w="1956" w:type="dxa"/>
          </w:tcPr>
          <w:p w:rsidR="004A41F1" w:rsidRDefault="00CD73A1" w:rsidP="00CD73A1">
            <w:pPr>
              <w:pStyle w:val="Standard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30.06.2016г.</w:t>
            </w:r>
          </w:p>
        </w:tc>
        <w:tc>
          <w:tcPr>
            <w:tcW w:w="1956" w:type="dxa"/>
          </w:tcPr>
          <w:p w:rsidR="004A41F1" w:rsidRDefault="00CD73A1" w:rsidP="00CD73A1">
            <w:pPr>
              <w:pStyle w:val="Standard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30.06.2015г.</w:t>
            </w:r>
          </w:p>
        </w:tc>
      </w:tr>
      <w:tr w:rsidR="004A41F1" w:rsidTr="004A41F1">
        <w:tc>
          <w:tcPr>
            <w:tcW w:w="1955" w:type="dxa"/>
          </w:tcPr>
          <w:p w:rsidR="004A41F1" w:rsidRPr="00CD73A1" w:rsidRDefault="00CD73A1" w:rsidP="00CD73A1">
            <w:pPr>
              <w:pStyle w:val="Standard"/>
              <w:jc w:val="both"/>
              <w:rPr>
                <w:lang w:val="bg-BG"/>
              </w:rPr>
            </w:pPr>
            <w:r w:rsidRPr="00CD73A1">
              <w:rPr>
                <w:lang w:val="bg-BG"/>
              </w:rPr>
              <w:t>Стопански</w:t>
            </w:r>
          </w:p>
        </w:tc>
        <w:tc>
          <w:tcPr>
            <w:tcW w:w="1955" w:type="dxa"/>
          </w:tcPr>
          <w:p w:rsidR="004A41F1" w:rsidRPr="00CD73A1" w:rsidRDefault="00CD73A1" w:rsidP="00FC6824">
            <w:pPr>
              <w:pStyle w:val="Standard"/>
              <w:jc w:val="right"/>
              <w:rPr>
                <w:lang w:val="bg-BG"/>
              </w:rPr>
            </w:pPr>
            <w:r w:rsidRPr="00CD73A1">
              <w:rPr>
                <w:lang w:val="bg-BG"/>
              </w:rPr>
              <w:t>248</w:t>
            </w:r>
          </w:p>
        </w:tc>
        <w:tc>
          <w:tcPr>
            <w:tcW w:w="1955" w:type="dxa"/>
          </w:tcPr>
          <w:p w:rsidR="004A41F1" w:rsidRPr="00CD73A1" w:rsidRDefault="00CD73A1" w:rsidP="00FC6824">
            <w:pPr>
              <w:pStyle w:val="Standard"/>
              <w:jc w:val="right"/>
              <w:rPr>
                <w:lang w:val="bg-BG"/>
              </w:rPr>
            </w:pPr>
            <w:r w:rsidRPr="00CD73A1">
              <w:rPr>
                <w:lang w:val="bg-BG"/>
              </w:rPr>
              <w:t>306</w:t>
            </w:r>
          </w:p>
        </w:tc>
        <w:tc>
          <w:tcPr>
            <w:tcW w:w="1956" w:type="dxa"/>
          </w:tcPr>
          <w:p w:rsidR="004A41F1" w:rsidRPr="00FC6824" w:rsidRDefault="00FC6824" w:rsidP="00FC6824">
            <w:pPr>
              <w:pStyle w:val="Standard"/>
              <w:jc w:val="right"/>
              <w:rPr>
                <w:lang w:val="en-US"/>
              </w:rPr>
            </w:pPr>
            <w:r w:rsidRPr="00FC6824">
              <w:rPr>
                <w:lang w:val="en-US"/>
              </w:rPr>
              <w:t>2.15%</w:t>
            </w:r>
          </w:p>
        </w:tc>
        <w:tc>
          <w:tcPr>
            <w:tcW w:w="1956" w:type="dxa"/>
          </w:tcPr>
          <w:p w:rsidR="004A41F1" w:rsidRPr="00FC6824" w:rsidRDefault="00FC6824" w:rsidP="00FC6824">
            <w:pPr>
              <w:pStyle w:val="Standard"/>
              <w:jc w:val="right"/>
              <w:rPr>
                <w:lang w:val="en-US"/>
              </w:rPr>
            </w:pPr>
            <w:r w:rsidRPr="00FC6824">
              <w:rPr>
                <w:lang w:val="en-US"/>
              </w:rPr>
              <w:t>2.42%</w:t>
            </w:r>
          </w:p>
        </w:tc>
      </w:tr>
      <w:tr w:rsidR="004A41F1" w:rsidTr="004A41F1">
        <w:tc>
          <w:tcPr>
            <w:tcW w:w="1955" w:type="dxa"/>
          </w:tcPr>
          <w:p w:rsidR="004A41F1" w:rsidRPr="00CD73A1" w:rsidRDefault="00CD73A1">
            <w:pPr>
              <w:pStyle w:val="Standard"/>
              <w:jc w:val="both"/>
              <w:rPr>
                <w:lang w:val="bg-BG"/>
              </w:rPr>
            </w:pPr>
            <w:r w:rsidRPr="00CD73A1">
              <w:rPr>
                <w:lang w:val="bg-BG"/>
              </w:rPr>
              <w:t>Бюджетни</w:t>
            </w:r>
          </w:p>
        </w:tc>
        <w:tc>
          <w:tcPr>
            <w:tcW w:w="1955" w:type="dxa"/>
          </w:tcPr>
          <w:p w:rsidR="004A41F1" w:rsidRPr="00CD73A1" w:rsidRDefault="00CD73A1" w:rsidP="00FC6824">
            <w:pPr>
              <w:pStyle w:val="Standard"/>
              <w:jc w:val="right"/>
              <w:rPr>
                <w:lang w:val="bg-BG"/>
              </w:rPr>
            </w:pPr>
            <w:r w:rsidRPr="00CD73A1">
              <w:rPr>
                <w:lang w:val="bg-BG"/>
              </w:rPr>
              <w:t>4142</w:t>
            </w:r>
          </w:p>
        </w:tc>
        <w:tc>
          <w:tcPr>
            <w:tcW w:w="1955" w:type="dxa"/>
          </w:tcPr>
          <w:p w:rsidR="004A41F1" w:rsidRPr="00CD73A1" w:rsidRDefault="00CD73A1" w:rsidP="00FC6824">
            <w:pPr>
              <w:pStyle w:val="Standard"/>
              <w:jc w:val="right"/>
              <w:rPr>
                <w:lang w:val="bg-BG"/>
              </w:rPr>
            </w:pPr>
            <w:r w:rsidRPr="00CD73A1">
              <w:rPr>
                <w:lang w:val="bg-BG"/>
              </w:rPr>
              <w:t>4600</w:t>
            </w:r>
          </w:p>
        </w:tc>
        <w:tc>
          <w:tcPr>
            <w:tcW w:w="1956" w:type="dxa"/>
          </w:tcPr>
          <w:p w:rsidR="004A41F1" w:rsidRPr="00FC6824" w:rsidRDefault="00FC6824" w:rsidP="00FC6824">
            <w:pPr>
              <w:pStyle w:val="Standard"/>
              <w:jc w:val="right"/>
              <w:rPr>
                <w:lang w:val="en-US"/>
              </w:rPr>
            </w:pPr>
            <w:r w:rsidRPr="00FC6824">
              <w:rPr>
                <w:lang w:val="en-US"/>
              </w:rPr>
              <w:t>35.96%</w:t>
            </w:r>
          </w:p>
        </w:tc>
        <w:tc>
          <w:tcPr>
            <w:tcW w:w="1956" w:type="dxa"/>
          </w:tcPr>
          <w:p w:rsidR="004A41F1" w:rsidRPr="00FC6824" w:rsidRDefault="00FC6824" w:rsidP="00FC6824">
            <w:pPr>
              <w:pStyle w:val="Standard"/>
              <w:jc w:val="right"/>
              <w:rPr>
                <w:lang w:val="en-US"/>
              </w:rPr>
            </w:pPr>
            <w:r w:rsidRPr="00FC6824">
              <w:rPr>
                <w:lang w:val="en-US"/>
              </w:rPr>
              <w:t>36.36%</w:t>
            </w:r>
          </w:p>
        </w:tc>
      </w:tr>
      <w:tr w:rsidR="004A41F1" w:rsidTr="004A41F1">
        <w:tc>
          <w:tcPr>
            <w:tcW w:w="1955" w:type="dxa"/>
          </w:tcPr>
          <w:p w:rsidR="004A41F1" w:rsidRPr="00CD73A1" w:rsidRDefault="00CD73A1">
            <w:pPr>
              <w:pStyle w:val="Standard"/>
              <w:jc w:val="both"/>
              <w:rPr>
                <w:lang w:val="bg-BG"/>
              </w:rPr>
            </w:pPr>
            <w:r w:rsidRPr="00CD73A1">
              <w:rPr>
                <w:lang w:val="bg-BG"/>
              </w:rPr>
              <w:t>Битови</w:t>
            </w:r>
          </w:p>
        </w:tc>
        <w:tc>
          <w:tcPr>
            <w:tcW w:w="1955" w:type="dxa"/>
          </w:tcPr>
          <w:p w:rsidR="004A41F1" w:rsidRPr="00CD73A1" w:rsidRDefault="00CD73A1" w:rsidP="00FC6824">
            <w:pPr>
              <w:pStyle w:val="Standard"/>
              <w:jc w:val="right"/>
              <w:rPr>
                <w:lang w:val="bg-BG"/>
              </w:rPr>
            </w:pPr>
            <w:r w:rsidRPr="00CD73A1">
              <w:rPr>
                <w:lang w:val="bg-BG"/>
              </w:rPr>
              <w:t>7127</w:t>
            </w:r>
          </w:p>
        </w:tc>
        <w:tc>
          <w:tcPr>
            <w:tcW w:w="1955" w:type="dxa"/>
          </w:tcPr>
          <w:p w:rsidR="004A41F1" w:rsidRPr="00CD73A1" w:rsidRDefault="00CD73A1" w:rsidP="00FC6824">
            <w:pPr>
              <w:pStyle w:val="Standard"/>
              <w:jc w:val="right"/>
              <w:rPr>
                <w:lang w:val="bg-BG"/>
              </w:rPr>
            </w:pPr>
            <w:r w:rsidRPr="00CD73A1">
              <w:rPr>
                <w:lang w:val="bg-BG"/>
              </w:rPr>
              <w:t>7745</w:t>
            </w:r>
          </w:p>
        </w:tc>
        <w:tc>
          <w:tcPr>
            <w:tcW w:w="1956" w:type="dxa"/>
          </w:tcPr>
          <w:p w:rsidR="004A41F1" w:rsidRPr="00FC6824" w:rsidRDefault="00FC6824" w:rsidP="00FC6824">
            <w:pPr>
              <w:pStyle w:val="Standard"/>
              <w:jc w:val="right"/>
              <w:rPr>
                <w:lang w:val="en-US"/>
              </w:rPr>
            </w:pPr>
            <w:r w:rsidRPr="00FC6824">
              <w:rPr>
                <w:lang w:val="en-US"/>
              </w:rPr>
              <w:t>61.89</w:t>
            </w:r>
            <w:r>
              <w:rPr>
                <w:lang w:val="en-US"/>
              </w:rPr>
              <w:t>%</w:t>
            </w:r>
          </w:p>
        </w:tc>
        <w:tc>
          <w:tcPr>
            <w:tcW w:w="1956" w:type="dxa"/>
          </w:tcPr>
          <w:p w:rsidR="004A41F1" w:rsidRPr="00FC6824" w:rsidRDefault="00FC6824" w:rsidP="00FC6824">
            <w:pPr>
              <w:pStyle w:val="Standard"/>
              <w:jc w:val="right"/>
              <w:rPr>
                <w:lang w:val="en-US"/>
              </w:rPr>
            </w:pPr>
            <w:r w:rsidRPr="00FC6824">
              <w:rPr>
                <w:lang w:val="en-US"/>
              </w:rPr>
              <w:t>61.22%</w:t>
            </w:r>
          </w:p>
        </w:tc>
      </w:tr>
      <w:tr w:rsidR="004A41F1" w:rsidTr="004A41F1">
        <w:tc>
          <w:tcPr>
            <w:tcW w:w="1955" w:type="dxa"/>
          </w:tcPr>
          <w:p w:rsidR="004A41F1" w:rsidRDefault="00CD73A1" w:rsidP="00CD73A1">
            <w:pPr>
              <w:pStyle w:val="Standard"/>
              <w:jc w:val="right"/>
              <w:rPr>
                <w:b/>
                <w:lang w:val="bg-BG"/>
              </w:rPr>
            </w:pPr>
            <w:r>
              <w:rPr>
                <w:b/>
                <w:lang w:val="bg-BG"/>
              </w:rPr>
              <w:t>Общо</w:t>
            </w:r>
          </w:p>
        </w:tc>
        <w:tc>
          <w:tcPr>
            <w:tcW w:w="1955" w:type="dxa"/>
          </w:tcPr>
          <w:p w:rsidR="004A41F1" w:rsidRDefault="00CD73A1" w:rsidP="00FC6824">
            <w:pPr>
              <w:pStyle w:val="Standard"/>
              <w:jc w:val="right"/>
              <w:rPr>
                <w:b/>
                <w:lang w:val="bg-BG"/>
              </w:rPr>
            </w:pPr>
            <w:r>
              <w:rPr>
                <w:b/>
                <w:lang w:val="bg-BG"/>
              </w:rPr>
              <w:t>11517</w:t>
            </w:r>
          </w:p>
        </w:tc>
        <w:tc>
          <w:tcPr>
            <w:tcW w:w="1955" w:type="dxa"/>
          </w:tcPr>
          <w:p w:rsidR="004A41F1" w:rsidRDefault="00CD73A1" w:rsidP="00FC6824">
            <w:pPr>
              <w:pStyle w:val="Standard"/>
              <w:jc w:val="right"/>
              <w:rPr>
                <w:b/>
                <w:lang w:val="bg-BG"/>
              </w:rPr>
            </w:pPr>
            <w:r>
              <w:rPr>
                <w:b/>
                <w:lang w:val="bg-BG"/>
              </w:rPr>
              <w:t>12651</w:t>
            </w:r>
          </w:p>
        </w:tc>
        <w:tc>
          <w:tcPr>
            <w:tcW w:w="1956" w:type="dxa"/>
          </w:tcPr>
          <w:p w:rsidR="004A41F1" w:rsidRPr="00FC6824" w:rsidRDefault="00FC6824" w:rsidP="00FC6824">
            <w:pPr>
              <w:pStyle w:val="Standard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100.00%</w:t>
            </w:r>
          </w:p>
        </w:tc>
        <w:tc>
          <w:tcPr>
            <w:tcW w:w="1956" w:type="dxa"/>
          </w:tcPr>
          <w:p w:rsidR="004A41F1" w:rsidRPr="00FC6824" w:rsidRDefault="00FC6824" w:rsidP="00FC6824">
            <w:pPr>
              <w:pStyle w:val="Standard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100.00%</w:t>
            </w:r>
          </w:p>
        </w:tc>
      </w:tr>
    </w:tbl>
    <w:p w:rsidR="004A41F1" w:rsidRPr="004A41F1" w:rsidRDefault="004A41F1">
      <w:pPr>
        <w:pStyle w:val="Standard"/>
        <w:jc w:val="both"/>
        <w:rPr>
          <w:b/>
          <w:lang w:val="bg-BG"/>
        </w:rPr>
      </w:pPr>
    </w:p>
    <w:p w:rsidR="004A41F1" w:rsidRDefault="004A41F1">
      <w:pPr>
        <w:pStyle w:val="Standard"/>
        <w:jc w:val="both"/>
        <w:rPr>
          <w:lang w:val="bg-BG"/>
        </w:rPr>
      </w:pPr>
    </w:p>
    <w:p w:rsidR="001B5242" w:rsidRDefault="002B2BF2" w:rsidP="001B5242">
      <w:pPr>
        <w:pStyle w:val="Standard"/>
        <w:jc w:val="both"/>
        <w:rPr>
          <w:lang w:val="bg-BG"/>
        </w:rPr>
      </w:pPr>
      <w:r w:rsidRPr="00C7457F">
        <w:rPr>
          <w:b/>
          <w:lang w:val="bg-BG"/>
        </w:rPr>
        <w:t>Структурата на потребление</w:t>
      </w:r>
      <w:r>
        <w:rPr>
          <w:lang w:val="bg-BG"/>
        </w:rPr>
        <w:t xml:space="preserve"> </w:t>
      </w:r>
      <w:r w:rsidR="00FC6824">
        <w:rPr>
          <w:lang w:val="bg-BG"/>
        </w:rPr>
        <w:t>по видове клиенти на топлинна енергия към 30.06.2016г.</w:t>
      </w:r>
      <w:r w:rsidR="00FC6824">
        <w:rPr>
          <w:lang w:val="en-US"/>
        </w:rPr>
        <w:t xml:space="preserve"> </w:t>
      </w:r>
      <w:r>
        <w:rPr>
          <w:lang w:val="bg-BG"/>
        </w:rPr>
        <w:t xml:space="preserve">се е </w:t>
      </w:r>
      <w:r w:rsidR="001B5242">
        <w:rPr>
          <w:lang w:val="bg-BG"/>
        </w:rPr>
        <w:t xml:space="preserve">запазила </w:t>
      </w:r>
      <w:r>
        <w:rPr>
          <w:lang w:val="bg-BG"/>
        </w:rPr>
        <w:t>, спрямо</w:t>
      </w:r>
      <w:r w:rsidR="00FC6824">
        <w:rPr>
          <w:lang w:val="bg-BG"/>
        </w:rPr>
        <w:t xml:space="preserve"> същия период на предходната година.</w:t>
      </w:r>
      <w:r w:rsidR="001B5242">
        <w:rPr>
          <w:lang w:val="bg-BG"/>
        </w:rPr>
        <w:t xml:space="preserve"> </w:t>
      </w:r>
    </w:p>
    <w:p w:rsidR="001B5242" w:rsidRDefault="001B5242" w:rsidP="001B5242">
      <w:pPr>
        <w:pStyle w:val="Standard"/>
        <w:jc w:val="both"/>
        <w:rPr>
          <w:lang w:val="bg-BG"/>
        </w:rPr>
      </w:pPr>
      <w:r>
        <w:rPr>
          <w:lang w:val="bg-BG"/>
        </w:rPr>
        <w:t xml:space="preserve">                    </w:t>
      </w:r>
    </w:p>
    <w:p w:rsidR="004A31E4" w:rsidRDefault="001B5242">
      <w:pPr>
        <w:pStyle w:val="Standard"/>
        <w:jc w:val="both"/>
        <w:rPr>
          <w:lang w:val="bg-BG"/>
        </w:rPr>
      </w:pPr>
      <w:r>
        <w:rPr>
          <w:lang w:val="bg-BG"/>
        </w:rPr>
        <w:tab/>
      </w:r>
    </w:p>
    <w:p w:rsidR="004A31E4" w:rsidRDefault="002B2BF2">
      <w:pPr>
        <w:pStyle w:val="Standard"/>
        <w:jc w:val="both"/>
        <w:rPr>
          <w:lang w:val="bg-BG"/>
        </w:rPr>
      </w:pPr>
      <w:r>
        <w:rPr>
          <w:lang w:val="bg-BG"/>
        </w:rPr>
        <w:t xml:space="preserve">От края на 2007 г. „Топлофикация ВТ“ АД е регистрирана от МИЕ за извършване на услугата дялово разпределение на топлинна енергия, като към </w:t>
      </w:r>
      <w:r w:rsidR="00723A12">
        <w:rPr>
          <w:lang w:val="bg-BG"/>
        </w:rPr>
        <w:t>30.06.2016г.</w:t>
      </w:r>
      <w:r>
        <w:rPr>
          <w:lang w:val="bg-BG"/>
        </w:rPr>
        <w:t xml:space="preserve"> държи около 85 % пазарен дял на територията на Велико Търново.</w:t>
      </w:r>
    </w:p>
    <w:p w:rsidR="00723A12" w:rsidRDefault="00723A12">
      <w:pPr>
        <w:pStyle w:val="Standard"/>
        <w:jc w:val="both"/>
        <w:rPr>
          <w:lang w:val="bg-BG"/>
        </w:rPr>
      </w:pPr>
    </w:p>
    <w:p w:rsidR="00577495" w:rsidRDefault="002B2BF2">
      <w:pPr>
        <w:pStyle w:val="Standard"/>
        <w:jc w:val="both"/>
        <w:rPr>
          <w:lang w:val="bg-BG"/>
        </w:rPr>
      </w:pPr>
      <w:r>
        <w:rPr>
          <w:lang w:val="bg-BG"/>
        </w:rPr>
        <w:t xml:space="preserve">„Топлофикация ВТ“ АД произвежда електрическа енергия по комбиниран способ. Част от нея ползва за собствени нужди, а останалата продава на „Енерго про Продажби“ АД  гр. Варна, съгласно сключен договор от 12.08.2009 г. </w:t>
      </w:r>
    </w:p>
    <w:p w:rsidR="00663169" w:rsidRDefault="00663169">
      <w:pPr>
        <w:pStyle w:val="Standard"/>
        <w:jc w:val="both"/>
        <w:rPr>
          <w:lang w:val="bg-BG"/>
        </w:rPr>
      </w:pPr>
    </w:p>
    <w:p w:rsidR="00191289" w:rsidRDefault="00191289">
      <w:pPr>
        <w:pStyle w:val="Standard"/>
        <w:jc w:val="both"/>
        <w:rPr>
          <w:lang w:val="bg-BG"/>
        </w:rPr>
      </w:pPr>
    </w:p>
    <w:p w:rsidR="004A31E4" w:rsidRDefault="00663169">
      <w:pPr>
        <w:pStyle w:val="Standard"/>
        <w:jc w:val="both"/>
        <w:rPr>
          <w:b/>
          <w:lang w:val="bg-BG"/>
        </w:rPr>
      </w:pPr>
      <w:r w:rsidRPr="00EB2711">
        <w:rPr>
          <w:b/>
          <w:lang w:val="en-US"/>
        </w:rPr>
        <w:t>II</w:t>
      </w:r>
      <w:r w:rsidR="00DE6BF2">
        <w:rPr>
          <w:b/>
          <w:lang w:val="en-US"/>
        </w:rPr>
        <w:t>I</w:t>
      </w:r>
      <w:r w:rsidRPr="00EB2711">
        <w:rPr>
          <w:b/>
          <w:lang w:val="en-US"/>
        </w:rPr>
        <w:t>.</w:t>
      </w:r>
      <w:r w:rsidRPr="00EB2711">
        <w:rPr>
          <w:b/>
          <w:lang w:val="bg-BG"/>
        </w:rPr>
        <w:t>ПЕРСОНАЛ</w:t>
      </w:r>
    </w:p>
    <w:p w:rsidR="00EB2711" w:rsidRPr="00424139" w:rsidRDefault="00EC0DD3">
      <w:pPr>
        <w:pStyle w:val="Standard"/>
        <w:jc w:val="both"/>
        <w:rPr>
          <w:lang w:val="en-US"/>
        </w:rPr>
      </w:pPr>
      <w:r>
        <w:rPr>
          <w:lang w:val="bg-BG"/>
        </w:rPr>
        <w:t>С</w:t>
      </w:r>
      <w:r w:rsidR="00424139">
        <w:rPr>
          <w:lang w:val="bg-BG"/>
        </w:rPr>
        <w:t>писъчният брой на персонала към 30.06.2016г. е 4</w:t>
      </w:r>
      <w:r>
        <w:rPr>
          <w:lang w:val="bg-BG"/>
        </w:rPr>
        <w:t>3</w:t>
      </w:r>
      <w:r w:rsidR="00424139">
        <w:rPr>
          <w:lang w:val="bg-BG"/>
        </w:rPr>
        <w:t xml:space="preserve"> човека и спрямо същия период на предходната година е намалял със </w:t>
      </w:r>
      <w:r>
        <w:rPr>
          <w:lang w:val="bg-BG"/>
        </w:rPr>
        <w:t>3</w:t>
      </w:r>
      <w:r w:rsidR="00424139">
        <w:rPr>
          <w:lang w:val="bg-BG"/>
        </w:rPr>
        <w:t xml:space="preserve"> човека. </w:t>
      </w:r>
    </w:p>
    <w:p w:rsidR="00663169" w:rsidRPr="00424139" w:rsidRDefault="00663169">
      <w:pPr>
        <w:pStyle w:val="Standard"/>
        <w:jc w:val="both"/>
        <w:rPr>
          <w:color w:val="FF0000"/>
          <w:lang w:val="bg-BG"/>
        </w:rPr>
      </w:pPr>
    </w:p>
    <w:p w:rsidR="00663169" w:rsidRPr="00663169" w:rsidRDefault="00663169">
      <w:pPr>
        <w:pStyle w:val="Standard"/>
        <w:jc w:val="both"/>
        <w:rPr>
          <w:b/>
          <w:color w:val="FF0000"/>
          <w:lang w:val="bg-BG"/>
        </w:rPr>
      </w:pPr>
    </w:p>
    <w:p w:rsidR="00663169" w:rsidRDefault="00663169">
      <w:pPr>
        <w:pStyle w:val="Standard"/>
        <w:jc w:val="both"/>
        <w:rPr>
          <w:b/>
          <w:lang w:val="bg-BG"/>
        </w:rPr>
      </w:pPr>
    </w:p>
    <w:p w:rsidR="00867630" w:rsidRDefault="00191289">
      <w:pPr>
        <w:pStyle w:val="Standard"/>
        <w:ind w:left="30"/>
        <w:jc w:val="both"/>
        <w:rPr>
          <w:b/>
          <w:bCs/>
          <w:lang w:val="bg-BG"/>
        </w:rPr>
      </w:pPr>
      <w:r>
        <w:rPr>
          <w:b/>
          <w:bCs/>
          <w:lang w:val="en-US"/>
        </w:rPr>
        <w:lastRenderedPageBreak/>
        <w:t>I</w:t>
      </w:r>
      <w:r w:rsidR="00DE6BF2">
        <w:rPr>
          <w:b/>
          <w:bCs/>
          <w:lang w:val="en-US"/>
        </w:rPr>
        <w:t>V</w:t>
      </w:r>
      <w:r w:rsidR="002B2BF2" w:rsidRPr="00FB4644">
        <w:rPr>
          <w:b/>
          <w:bCs/>
          <w:lang w:val="ru-RU"/>
        </w:rPr>
        <w:t xml:space="preserve">. </w:t>
      </w:r>
      <w:r w:rsidR="00867630">
        <w:rPr>
          <w:b/>
          <w:bCs/>
          <w:lang w:val="ru-RU"/>
        </w:rPr>
        <w:t>ФИНАНСОВО ИКОНОМИЧЕСКИ РЕЗУЛТАТИ</w:t>
      </w:r>
      <w:r w:rsidR="00867630">
        <w:rPr>
          <w:b/>
          <w:bCs/>
          <w:lang w:val="en-US"/>
        </w:rPr>
        <w:t xml:space="preserve"> </w:t>
      </w:r>
      <w:r w:rsidR="00463889">
        <w:rPr>
          <w:b/>
          <w:bCs/>
          <w:lang w:val="bg-BG"/>
        </w:rPr>
        <w:t xml:space="preserve"> </w:t>
      </w:r>
    </w:p>
    <w:p w:rsidR="00463889" w:rsidRPr="00867630" w:rsidRDefault="00463889">
      <w:pPr>
        <w:pStyle w:val="Standard"/>
        <w:ind w:left="30"/>
        <w:jc w:val="both"/>
        <w:rPr>
          <w:b/>
          <w:bCs/>
          <w:lang w:val="bg-BG"/>
        </w:rPr>
      </w:pPr>
    </w:p>
    <w:p w:rsidR="004A31E4" w:rsidRPr="002C4F24" w:rsidRDefault="002B2BF2">
      <w:pPr>
        <w:pStyle w:val="Standard"/>
        <w:ind w:left="30"/>
        <w:jc w:val="both"/>
        <w:rPr>
          <w:b/>
          <w:bCs/>
          <w:u w:val="single"/>
          <w:lang w:val="bg-BG"/>
        </w:rPr>
      </w:pPr>
      <w:r w:rsidRPr="002C4F24">
        <w:rPr>
          <w:b/>
          <w:bCs/>
          <w:u w:val="single"/>
          <w:lang w:val="bg-BG"/>
        </w:rPr>
        <w:t>ПРИХОДИ</w:t>
      </w:r>
    </w:p>
    <w:p w:rsidR="00867630" w:rsidRPr="00FD5E9C" w:rsidRDefault="00867630">
      <w:pPr>
        <w:pStyle w:val="Standard"/>
        <w:ind w:left="30"/>
        <w:jc w:val="both"/>
        <w:rPr>
          <w:b/>
          <w:bCs/>
        </w:rPr>
      </w:pPr>
    </w:p>
    <w:p w:rsidR="004A31E4" w:rsidRDefault="00621A26">
      <w:pPr>
        <w:pStyle w:val="Standard"/>
        <w:jc w:val="both"/>
        <w:rPr>
          <w:lang w:val="bg-BG"/>
        </w:rPr>
      </w:pPr>
      <w:r>
        <w:rPr>
          <w:lang w:val="bg-BG"/>
        </w:rPr>
        <w:t xml:space="preserve">Основните приходи на дружеството се формират от </w:t>
      </w:r>
      <w:r w:rsidR="00867630">
        <w:rPr>
          <w:lang w:val="bg-BG"/>
        </w:rPr>
        <w:t xml:space="preserve"> продажба на електрическа и топлинна енергия</w:t>
      </w:r>
      <w:r>
        <w:rPr>
          <w:lang w:val="bg-BG"/>
        </w:rPr>
        <w:t>. К</w:t>
      </w:r>
      <w:r w:rsidR="00867630">
        <w:rPr>
          <w:lang w:val="bg-BG"/>
        </w:rPr>
        <w:t xml:space="preserve">ъм 30.06.2016г. </w:t>
      </w:r>
      <w:r>
        <w:rPr>
          <w:lang w:val="bg-BG"/>
        </w:rPr>
        <w:t xml:space="preserve">те са </w:t>
      </w:r>
      <w:r w:rsidR="00867630">
        <w:rPr>
          <w:lang w:val="bg-BG"/>
        </w:rPr>
        <w:t xml:space="preserve"> 95,71% </w:t>
      </w:r>
      <w:r>
        <w:rPr>
          <w:lang w:val="bg-BG"/>
        </w:rPr>
        <w:t xml:space="preserve"> от общите приходи на „Топлофикация ВТ“ АД.</w:t>
      </w:r>
    </w:p>
    <w:p w:rsidR="00621A26" w:rsidRDefault="00621A26">
      <w:pPr>
        <w:pStyle w:val="Standard"/>
        <w:jc w:val="both"/>
        <w:rPr>
          <w:lang w:val="bg-BG"/>
        </w:rPr>
      </w:pPr>
      <w:r>
        <w:rPr>
          <w:lang w:val="bg-BG"/>
        </w:rPr>
        <w:t>Останалите приходи се формират от услуги –за извършване на дялово разпределение на топлинна енергия, наеми и други приходи – глоби и неустойки.</w:t>
      </w:r>
    </w:p>
    <w:p w:rsidR="00621A26" w:rsidRDefault="00621A26">
      <w:pPr>
        <w:pStyle w:val="Standard"/>
        <w:jc w:val="both"/>
        <w:rPr>
          <w:b/>
          <w:lang w:val="bg-BG"/>
        </w:rPr>
      </w:pPr>
      <w:r w:rsidRPr="00621A26">
        <w:rPr>
          <w:b/>
          <w:lang w:val="bg-BG"/>
        </w:rPr>
        <w:t>Приходите от дейността се разпределят както следва:</w:t>
      </w:r>
    </w:p>
    <w:p w:rsidR="00621A26" w:rsidRDefault="00621A26">
      <w:pPr>
        <w:pStyle w:val="Standard"/>
        <w:jc w:val="both"/>
        <w:rPr>
          <w:b/>
          <w:lang w:val="bg-BG"/>
        </w:rPr>
      </w:pPr>
      <w:r>
        <w:rPr>
          <w:b/>
          <w:lang w:val="bg-BG"/>
        </w:rPr>
        <w:t xml:space="preserve">        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5"/>
        <w:gridCol w:w="1921"/>
        <w:gridCol w:w="1921"/>
        <w:gridCol w:w="1901"/>
        <w:gridCol w:w="17"/>
        <w:gridCol w:w="1918"/>
      </w:tblGrid>
      <w:tr w:rsidR="00A33291" w:rsidTr="00C650F1">
        <w:tc>
          <w:tcPr>
            <w:tcW w:w="2175" w:type="dxa"/>
          </w:tcPr>
          <w:p w:rsidR="00A33291" w:rsidRDefault="00A33291">
            <w:pPr>
              <w:pStyle w:val="Standard"/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Вид продукция/услуги</w:t>
            </w:r>
          </w:p>
        </w:tc>
        <w:tc>
          <w:tcPr>
            <w:tcW w:w="1921" w:type="dxa"/>
          </w:tcPr>
          <w:p w:rsidR="00A33291" w:rsidRDefault="00A33291" w:rsidP="00621A26">
            <w:pPr>
              <w:pStyle w:val="Standard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30.06.2016г.</w:t>
            </w:r>
          </w:p>
          <w:p w:rsidR="00A33291" w:rsidRDefault="00A33291" w:rsidP="00621A26">
            <w:pPr>
              <w:pStyle w:val="Standard"/>
              <w:jc w:val="right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       хил.лв.       </w:t>
            </w:r>
          </w:p>
        </w:tc>
        <w:tc>
          <w:tcPr>
            <w:tcW w:w="1921" w:type="dxa"/>
          </w:tcPr>
          <w:p w:rsidR="00A33291" w:rsidRDefault="00A33291" w:rsidP="00621A26">
            <w:pPr>
              <w:pStyle w:val="Standard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30.06.2015г.</w:t>
            </w:r>
          </w:p>
          <w:p w:rsidR="00A33291" w:rsidRDefault="00A33291" w:rsidP="00F8575D">
            <w:pPr>
              <w:pStyle w:val="Standard"/>
              <w:jc w:val="right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         хил.лв.</w:t>
            </w:r>
          </w:p>
        </w:tc>
        <w:tc>
          <w:tcPr>
            <w:tcW w:w="1918" w:type="dxa"/>
            <w:gridSpan w:val="2"/>
          </w:tcPr>
          <w:p w:rsidR="00A33291" w:rsidRDefault="00A33291" w:rsidP="00A33291">
            <w:pPr>
              <w:pStyle w:val="Standard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Разлика     хил.лв.</w:t>
            </w:r>
          </w:p>
        </w:tc>
        <w:tc>
          <w:tcPr>
            <w:tcW w:w="1918" w:type="dxa"/>
          </w:tcPr>
          <w:p w:rsidR="00A33291" w:rsidRDefault="00A33291" w:rsidP="00A33291">
            <w:pPr>
              <w:pStyle w:val="Standard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Относителен дял % р-ка</w:t>
            </w:r>
          </w:p>
        </w:tc>
      </w:tr>
      <w:tr w:rsidR="00621A26" w:rsidTr="00B31A5B">
        <w:trPr>
          <w:trHeight w:val="149"/>
        </w:trPr>
        <w:tc>
          <w:tcPr>
            <w:tcW w:w="2175" w:type="dxa"/>
          </w:tcPr>
          <w:p w:rsidR="00621A26" w:rsidRDefault="00621A26">
            <w:pPr>
              <w:pStyle w:val="Standard"/>
              <w:jc w:val="both"/>
              <w:rPr>
                <w:b/>
                <w:lang w:val="bg-BG"/>
              </w:rPr>
            </w:pPr>
          </w:p>
        </w:tc>
        <w:tc>
          <w:tcPr>
            <w:tcW w:w="1921" w:type="dxa"/>
          </w:tcPr>
          <w:p w:rsidR="00621A26" w:rsidRDefault="00621A26">
            <w:pPr>
              <w:pStyle w:val="Standard"/>
              <w:jc w:val="both"/>
              <w:rPr>
                <w:b/>
                <w:lang w:val="bg-BG"/>
              </w:rPr>
            </w:pPr>
          </w:p>
        </w:tc>
        <w:tc>
          <w:tcPr>
            <w:tcW w:w="1921" w:type="dxa"/>
          </w:tcPr>
          <w:p w:rsidR="00621A26" w:rsidRDefault="00621A26">
            <w:pPr>
              <w:pStyle w:val="Standard"/>
              <w:jc w:val="both"/>
              <w:rPr>
                <w:b/>
                <w:lang w:val="bg-BG"/>
              </w:rPr>
            </w:pPr>
          </w:p>
        </w:tc>
        <w:tc>
          <w:tcPr>
            <w:tcW w:w="1901" w:type="dxa"/>
          </w:tcPr>
          <w:p w:rsidR="00621A26" w:rsidRDefault="00621A26">
            <w:pPr>
              <w:pStyle w:val="Standard"/>
              <w:jc w:val="both"/>
              <w:rPr>
                <w:b/>
                <w:lang w:val="bg-BG"/>
              </w:rPr>
            </w:pPr>
          </w:p>
        </w:tc>
        <w:tc>
          <w:tcPr>
            <w:tcW w:w="1935" w:type="dxa"/>
            <w:gridSpan w:val="2"/>
          </w:tcPr>
          <w:p w:rsidR="00621A26" w:rsidRDefault="00621A26">
            <w:pPr>
              <w:pStyle w:val="Standard"/>
              <w:jc w:val="both"/>
              <w:rPr>
                <w:b/>
                <w:lang w:val="bg-BG"/>
              </w:rPr>
            </w:pPr>
          </w:p>
        </w:tc>
      </w:tr>
      <w:tr w:rsidR="00B31A5B" w:rsidTr="00B31A5B">
        <w:trPr>
          <w:trHeight w:val="149"/>
        </w:trPr>
        <w:tc>
          <w:tcPr>
            <w:tcW w:w="2175" w:type="dxa"/>
          </w:tcPr>
          <w:p w:rsidR="00B31A5B" w:rsidRDefault="00B31A5B">
            <w:pPr>
              <w:pStyle w:val="Standard"/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>Електроенергия</w:t>
            </w:r>
          </w:p>
        </w:tc>
        <w:tc>
          <w:tcPr>
            <w:tcW w:w="1921" w:type="dxa"/>
          </w:tcPr>
          <w:p w:rsidR="00B31A5B" w:rsidRPr="00DF2D99" w:rsidRDefault="00B31A5B" w:rsidP="00B31A5B">
            <w:pPr>
              <w:pStyle w:val="Standard"/>
              <w:jc w:val="center"/>
              <w:rPr>
                <w:lang w:val="bg-BG"/>
              </w:rPr>
            </w:pPr>
            <w:r w:rsidRPr="00DF2D99">
              <w:rPr>
                <w:lang w:val="bg-BG"/>
              </w:rPr>
              <w:t>1929</w:t>
            </w:r>
          </w:p>
        </w:tc>
        <w:tc>
          <w:tcPr>
            <w:tcW w:w="1921" w:type="dxa"/>
          </w:tcPr>
          <w:p w:rsidR="00B31A5B" w:rsidRPr="00DF2D99" w:rsidRDefault="00B31A5B" w:rsidP="00DF2D99">
            <w:pPr>
              <w:pStyle w:val="Standard"/>
              <w:jc w:val="center"/>
              <w:rPr>
                <w:lang w:val="bg-BG"/>
              </w:rPr>
            </w:pPr>
            <w:r w:rsidRPr="00DF2D99">
              <w:rPr>
                <w:lang w:val="bg-BG"/>
              </w:rPr>
              <w:t>2190</w:t>
            </w:r>
          </w:p>
        </w:tc>
        <w:tc>
          <w:tcPr>
            <w:tcW w:w="1901" w:type="dxa"/>
          </w:tcPr>
          <w:p w:rsidR="00B31A5B" w:rsidRPr="009C4940" w:rsidRDefault="009C4940" w:rsidP="009C4940">
            <w:pPr>
              <w:pStyle w:val="Standard"/>
              <w:jc w:val="center"/>
              <w:rPr>
                <w:lang w:val="bg-BG"/>
              </w:rPr>
            </w:pPr>
            <w:r w:rsidRPr="009C4940">
              <w:rPr>
                <w:lang w:val="bg-BG"/>
              </w:rPr>
              <w:t>-261</w:t>
            </w:r>
          </w:p>
        </w:tc>
        <w:tc>
          <w:tcPr>
            <w:tcW w:w="1935" w:type="dxa"/>
            <w:gridSpan w:val="2"/>
          </w:tcPr>
          <w:p w:rsidR="00B31A5B" w:rsidRPr="009C4940" w:rsidRDefault="009C4940" w:rsidP="009C4940">
            <w:pPr>
              <w:pStyle w:val="Standard"/>
              <w:jc w:val="right"/>
              <w:rPr>
                <w:lang w:val="bg-BG"/>
              </w:rPr>
            </w:pPr>
            <w:r w:rsidRPr="009C4940">
              <w:rPr>
                <w:lang w:val="bg-BG"/>
              </w:rPr>
              <w:t>-11,92%</w:t>
            </w:r>
          </w:p>
        </w:tc>
      </w:tr>
      <w:tr w:rsidR="00621A26" w:rsidTr="00B31A5B">
        <w:tc>
          <w:tcPr>
            <w:tcW w:w="2175" w:type="dxa"/>
          </w:tcPr>
          <w:p w:rsidR="00621A26" w:rsidRDefault="00B31A5B">
            <w:pPr>
              <w:pStyle w:val="Standard"/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>Топлоенергия</w:t>
            </w:r>
          </w:p>
        </w:tc>
        <w:tc>
          <w:tcPr>
            <w:tcW w:w="1921" w:type="dxa"/>
          </w:tcPr>
          <w:p w:rsidR="00621A26" w:rsidRPr="00DF2D99" w:rsidRDefault="00B31A5B" w:rsidP="00B31A5B">
            <w:pPr>
              <w:pStyle w:val="Standard"/>
              <w:jc w:val="center"/>
              <w:rPr>
                <w:lang w:val="bg-BG"/>
              </w:rPr>
            </w:pPr>
            <w:r w:rsidRPr="00DF2D99">
              <w:rPr>
                <w:lang w:val="bg-BG"/>
              </w:rPr>
              <w:t>860</w:t>
            </w:r>
          </w:p>
        </w:tc>
        <w:tc>
          <w:tcPr>
            <w:tcW w:w="1921" w:type="dxa"/>
          </w:tcPr>
          <w:p w:rsidR="00621A26" w:rsidRPr="00DF2D99" w:rsidRDefault="00B31A5B" w:rsidP="00DF2D99">
            <w:pPr>
              <w:pStyle w:val="Standard"/>
              <w:jc w:val="center"/>
              <w:rPr>
                <w:lang w:val="bg-BG"/>
              </w:rPr>
            </w:pPr>
            <w:r w:rsidRPr="00DF2D99">
              <w:rPr>
                <w:lang w:val="bg-BG"/>
              </w:rPr>
              <w:t>1037</w:t>
            </w:r>
          </w:p>
        </w:tc>
        <w:tc>
          <w:tcPr>
            <w:tcW w:w="1901" w:type="dxa"/>
          </w:tcPr>
          <w:p w:rsidR="00621A26" w:rsidRPr="009C4940" w:rsidRDefault="009C4940" w:rsidP="009C4940">
            <w:pPr>
              <w:pStyle w:val="Standard"/>
              <w:jc w:val="center"/>
              <w:rPr>
                <w:lang w:val="bg-BG"/>
              </w:rPr>
            </w:pPr>
            <w:r w:rsidRPr="009C4940">
              <w:rPr>
                <w:lang w:val="bg-BG"/>
              </w:rPr>
              <w:t>-177</w:t>
            </w:r>
          </w:p>
        </w:tc>
        <w:tc>
          <w:tcPr>
            <w:tcW w:w="1935" w:type="dxa"/>
            <w:gridSpan w:val="2"/>
          </w:tcPr>
          <w:p w:rsidR="00621A26" w:rsidRPr="009C4940" w:rsidRDefault="009C4940" w:rsidP="009C4940">
            <w:pPr>
              <w:pStyle w:val="Standard"/>
              <w:jc w:val="right"/>
              <w:rPr>
                <w:lang w:val="bg-BG"/>
              </w:rPr>
            </w:pPr>
            <w:r w:rsidRPr="009C4940">
              <w:rPr>
                <w:lang w:val="bg-BG"/>
              </w:rPr>
              <w:t>-17,07%</w:t>
            </w:r>
          </w:p>
        </w:tc>
      </w:tr>
      <w:tr w:rsidR="00621A26" w:rsidTr="00B31A5B">
        <w:tc>
          <w:tcPr>
            <w:tcW w:w="2175" w:type="dxa"/>
          </w:tcPr>
          <w:p w:rsidR="00621A26" w:rsidRDefault="00B31A5B">
            <w:pPr>
              <w:pStyle w:val="Standard"/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>Услуги</w:t>
            </w:r>
          </w:p>
        </w:tc>
        <w:tc>
          <w:tcPr>
            <w:tcW w:w="1921" w:type="dxa"/>
          </w:tcPr>
          <w:p w:rsidR="00621A26" w:rsidRPr="00DF2D99" w:rsidRDefault="00B31A5B" w:rsidP="00B31A5B">
            <w:pPr>
              <w:pStyle w:val="Standard"/>
              <w:jc w:val="center"/>
              <w:rPr>
                <w:lang w:val="bg-BG"/>
              </w:rPr>
            </w:pPr>
            <w:r w:rsidRPr="00DF2D99">
              <w:rPr>
                <w:lang w:val="bg-BG"/>
              </w:rPr>
              <w:t>33</w:t>
            </w:r>
          </w:p>
        </w:tc>
        <w:tc>
          <w:tcPr>
            <w:tcW w:w="1921" w:type="dxa"/>
          </w:tcPr>
          <w:p w:rsidR="00621A26" w:rsidRPr="00DF2D99" w:rsidRDefault="00B31A5B" w:rsidP="00DF2D99">
            <w:pPr>
              <w:pStyle w:val="Standard"/>
              <w:jc w:val="center"/>
              <w:rPr>
                <w:lang w:val="bg-BG"/>
              </w:rPr>
            </w:pPr>
            <w:r w:rsidRPr="00DF2D99">
              <w:rPr>
                <w:lang w:val="bg-BG"/>
              </w:rPr>
              <w:t>31</w:t>
            </w:r>
          </w:p>
        </w:tc>
        <w:tc>
          <w:tcPr>
            <w:tcW w:w="1901" w:type="dxa"/>
          </w:tcPr>
          <w:p w:rsidR="00621A26" w:rsidRPr="009C4940" w:rsidRDefault="009C4940" w:rsidP="009C4940">
            <w:pPr>
              <w:pStyle w:val="Standard"/>
              <w:jc w:val="center"/>
              <w:rPr>
                <w:lang w:val="bg-BG"/>
              </w:rPr>
            </w:pPr>
            <w:r w:rsidRPr="009C4940">
              <w:rPr>
                <w:lang w:val="bg-BG"/>
              </w:rPr>
              <w:t>2</w:t>
            </w:r>
          </w:p>
        </w:tc>
        <w:tc>
          <w:tcPr>
            <w:tcW w:w="1935" w:type="dxa"/>
            <w:gridSpan w:val="2"/>
          </w:tcPr>
          <w:p w:rsidR="00621A26" w:rsidRPr="009C4940" w:rsidRDefault="009C4940" w:rsidP="009C4940">
            <w:pPr>
              <w:pStyle w:val="Standard"/>
              <w:jc w:val="right"/>
              <w:rPr>
                <w:lang w:val="bg-BG"/>
              </w:rPr>
            </w:pPr>
            <w:r w:rsidRPr="009C4940">
              <w:rPr>
                <w:lang w:val="bg-BG"/>
              </w:rPr>
              <w:t>6,45%</w:t>
            </w:r>
          </w:p>
        </w:tc>
      </w:tr>
      <w:tr w:rsidR="00621A26" w:rsidTr="00B31A5B">
        <w:tc>
          <w:tcPr>
            <w:tcW w:w="2175" w:type="dxa"/>
          </w:tcPr>
          <w:p w:rsidR="00621A26" w:rsidRDefault="00B31A5B">
            <w:pPr>
              <w:pStyle w:val="Standard"/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Други приходи</w:t>
            </w:r>
          </w:p>
        </w:tc>
        <w:tc>
          <w:tcPr>
            <w:tcW w:w="1921" w:type="dxa"/>
          </w:tcPr>
          <w:p w:rsidR="00621A26" w:rsidRPr="00DF2D99" w:rsidRDefault="00B31A5B" w:rsidP="00B31A5B">
            <w:pPr>
              <w:pStyle w:val="Standard"/>
              <w:jc w:val="center"/>
              <w:rPr>
                <w:lang w:val="bg-BG"/>
              </w:rPr>
            </w:pPr>
            <w:r w:rsidRPr="00DF2D99">
              <w:rPr>
                <w:lang w:val="bg-BG"/>
              </w:rPr>
              <w:t>92</w:t>
            </w:r>
          </w:p>
        </w:tc>
        <w:tc>
          <w:tcPr>
            <w:tcW w:w="1921" w:type="dxa"/>
          </w:tcPr>
          <w:p w:rsidR="00621A26" w:rsidRPr="00DF2D99" w:rsidRDefault="00DF2D99" w:rsidP="00DF2D99">
            <w:pPr>
              <w:pStyle w:val="Standard"/>
              <w:jc w:val="center"/>
              <w:rPr>
                <w:lang w:val="bg-BG"/>
              </w:rPr>
            </w:pPr>
            <w:r w:rsidRPr="00DF2D99">
              <w:rPr>
                <w:lang w:val="bg-BG"/>
              </w:rPr>
              <w:t>43</w:t>
            </w:r>
          </w:p>
        </w:tc>
        <w:tc>
          <w:tcPr>
            <w:tcW w:w="1901" w:type="dxa"/>
          </w:tcPr>
          <w:p w:rsidR="00621A26" w:rsidRPr="009C4940" w:rsidRDefault="009C4940" w:rsidP="009C4940">
            <w:pPr>
              <w:pStyle w:val="Standard"/>
              <w:jc w:val="center"/>
              <w:rPr>
                <w:lang w:val="bg-BG"/>
              </w:rPr>
            </w:pPr>
            <w:r w:rsidRPr="009C4940">
              <w:rPr>
                <w:lang w:val="bg-BG"/>
              </w:rPr>
              <w:t>49</w:t>
            </w:r>
          </w:p>
        </w:tc>
        <w:tc>
          <w:tcPr>
            <w:tcW w:w="1935" w:type="dxa"/>
            <w:gridSpan w:val="2"/>
          </w:tcPr>
          <w:p w:rsidR="00621A26" w:rsidRPr="009C4940" w:rsidRDefault="009C4940" w:rsidP="009C4940">
            <w:pPr>
              <w:pStyle w:val="Standard"/>
              <w:jc w:val="right"/>
              <w:rPr>
                <w:lang w:val="bg-BG"/>
              </w:rPr>
            </w:pPr>
            <w:r w:rsidRPr="009C4940">
              <w:rPr>
                <w:lang w:val="bg-BG"/>
              </w:rPr>
              <w:t>113,95%</w:t>
            </w:r>
          </w:p>
        </w:tc>
      </w:tr>
    </w:tbl>
    <w:p w:rsidR="00621A26" w:rsidRDefault="00621A26">
      <w:pPr>
        <w:pStyle w:val="Standard"/>
        <w:jc w:val="both"/>
        <w:rPr>
          <w:lang w:val="bg-BG"/>
        </w:rPr>
      </w:pPr>
      <w:r>
        <w:rPr>
          <w:lang w:val="bg-BG"/>
        </w:rPr>
        <w:t xml:space="preserve"> </w:t>
      </w:r>
    </w:p>
    <w:p w:rsidR="00BB7BE5" w:rsidRDefault="001846B5">
      <w:pPr>
        <w:pStyle w:val="Standard"/>
        <w:jc w:val="both"/>
        <w:rPr>
          <w:lang w:val="bg-BG"/>
        </w:rPr>
      </w:pPr>
      <w:r>
        <w:rPr>
          <w:lang w:val="bg-BG"/>
        </w:rPr>
        <w:t xml:space="preserve">Намалението на приходите от продажби на  продукция </w:t>
      </w:r>
      <w:r w:rsidR="00BB7BE5">
        <w:rPr>
          <w:lang w:val="bg-BG"/>
        </w:rPr>
        <w:t>към 30.06.2016г.</w:t>
      </w:r>
      <w:r>
        <w:rPr>
          <w:lang w:val="bg-BG"/>
        </w:rPr>
        <w:t xml:space="preserve"> в сравнение с</w:t>
      </w:r>
      <w:r w:rsidR="00BB7BE5">
        <w:rPr>
          <w:lang w:val="bg-BG"/>
        </w:rPr>
        <w:t>ъс същия период на 2015г.</w:t>
      </w:r>
      <w:r>
        <w:rPr>
          <w:lang w:val="bg-BG"/>
        </w:rPr>
        <w:t xml:space="preserve"> се дължи на</w:t>
      </w:r>
      <w:r w:rsidR="00BB7BE5">
        <w:rPr>
          <w:lang w:val="bg-BG"/>
        </w:rPr>
        <w:t>:</w:t>
      </w:r>
    </w:p>
    <w:p w:rsidR="00BB7BE5" w:rsidRDefault="00BB7BE5">
      <w:pPr>
        <w:pStyle w:val="Standard"/>
        <w:jc w:val="both"/>
        <w:rPr>
          <w:lang w:val="bg-BG"/>
        </w:rPr>
      </w:pPr>
      <w:r>
        <w:rPr>
          <w:lang w:val="bg-BG"/>
        </w:rPr>
        <w:t xml:space="preserve">       * </w:t>
      </w:r>
      <w:r w:rsidR="0068342B" w:rsidRPr="0068342B">
        <w:rPr>
          <w:b/>
          <w:lang w:val="bg-BG"/>
        </w:rPr>
        <w:t>количеството  н</w:t>
      </w:r>
      <w:r w:rsidRPr="0068342B">
        <w:rPr>
          <w:b/>
          <w:lang w:val="bg-BG"/>
        </w:rPr>
        <w:t xml:space="preserve">а </w:t>
      </w:r>
      <w:r w:rsidR="0068342B" w:rsidRPr="0068342B">
        <w:rPr>
          <w:b/>
          <w:lang w:val="bg-BG"/>
        </w:rPr>
        <w:t>реализираната топлинна енергия</w:t>
      </w:r>
      <w:r w:rsidR="0068342B">
        <w:rPr>
          <w:lang w:val="bg-BG"/>
        </w:rPr>
        <w:t xml:space="preserve"> – към 30.06.2016г. е реализирана с 1134 Мвтч по-малко топлинна енергия в сравнение със същият период на 2015г.</w:t>
      </w:r>
      <w:r w:rsidR="005E35F0">
        <w:rPr>
          <w:lang w:val="bg-BG"/>
        </w:rPr>
        <w:t xml:space="preserve">, което е довело до намаляване на приходите от топлинна енергия. </w:t>
      </w:r>
    </w:p>
    <w:p w:rsidR="00DD6976" w:rsidRPr="00DD6976" w:rsidRDefault="00DD6976">
      <w:pPr>
        <w:pStyle w:val="Standard"/>
        <w:jc w:val="both"/>
        <w:rPr>
          <w:lang w:val="bg-BG"/>
        </w:rPr>
      </w:pPr>
      <w:r>
        <w:rPr>
          <w:lang w:val="en-US"/>
        </w:rPr>
        <w:t xml:space="preserve">       *</w:t>
      </w:r>
      <w:r w:rsidRPr="00DD6976">
        <w:rPr>
          <w:b/>
          <w:lang w:val="bg-BG"/>
        </w:rPr>
        <w:t xml:space="preserve">количеството </w:t>
      </w:r>
      <w:r>
        <w:rPr>
          <w:b/>
          <w:lang w:val="bg-BG"/>
        </w:rPr>
        <w:t xml:space="preserve">на </w:t>
      </w:r>
      <w:r w:rsidRPr="00DD6976">
        <w:rPr>
          <w:b/>
          <w:lang w:val="bg-BG"/>
        </w:rPr>
        <w:t>реализирана електрическа енергия</w:t>
      </w:r>
      <w:r>
        <w:rPr>
          <w:b/>
          <w:lang w:val="bg-BG"/>
        </w:rPr>
        <w:t xml:space="preserve"> – </w:t>
      </w:r>
      <w:r w:rsidRPr="00DD6976">
        <w:rPr>
          <w:lang w:val="bg-BG"/>
        </w:rPr>
        <w:t>към 30.06.2016г.</w:t>
      </w:r>
      <w:r>
        <w:rPr>
          <w:lang w:val="bg-BG"/>
        </w:rPr>
        <w:t xml:space="preserve"> е реализирана с 207 Мвтч повече електрическа енергия спрямо същия период на 2015г.</w:t>
      </w:r>
      <w:r w:rsidR="005E35F0">
        <w:rPr>
          <w:lang w:val="bg-BG"/>
        </w:rPr>
        <w:t xml:space="preserve"> </w:t>
      </w:r>
    </w:p>
    <w:p w:rsidR="0068342B" w:rsidRDefault="0068342B">
      <w:pPr>
        <w:pStyle w:val="Standard"/>
        <w:jc w:val="both"/>
        <w:rPr>
          <w:lang w:val="bg-BG"/>
        </w:rPr>
      </w:pPr>
      <w:r>
        <w:rPr>
          <w:lang w:val="bg-BG"/>
        </w:rPr>
        <w:t xml:space="preserve">       </w:t>
      </w:r>
      <w:r w:rsidRPr="0068342B">
        <w:rPr>
          <w:b/>
          <w:lang w:val="bg-BG"/>
        </w:rPr>
        <w:t>* цена на топлинна енергия</w:t>
      </w:r>
      <w:r>
        <w:rPr>
          <w:lang w:val="bg-BG"/>
        </w:rPr>
        <w:t xml:space="preserve"> – по-ниска средна цена за периода 01.01.2016г.-30.06.2016г.  </w:t>
      </w:r>
    </w:p>
    <w:p w:rsidR="00FD5E9C" w:rsidRPr="005E35F0" w:rsidRDefault="001846B5">
      <w:pPr>
        <w:pStyle w:val="Standard"/>
        <w:jc w:val="both"/>
        <w:rPr>
          <w:lang w:val="bg-BG"/>
        </w:rPr>
      </w:pPr>
      <w:r>
        <w:rPr>
          <w:lang w:val="bg-BG"/>
        </w:rPr>
        <w:t xml:space="preserve"> </w:t>
      </w:r>
      <w:r w:rsidR="0068342B">
        <w:rPr>
          <w:lang w:val="en-US"/>
        </w:rPr>
        <w:t>(</w:t>
      </w:r>
      <w:r w:rsidR="0068342B">
        <w:rPr>
          <w:lang w:val="bg-BG"/>
        </w:rPr>
        <w:t>74,67лв./</w:t>
      </w:r>
      <w:r w:rsidR="0068342B">
        <w:rPr>
          <w:lang w:val="en-US"/>
        </w:rPr>
        <w:t xml:space="preserve"> </w:t>
      </w:r>
      <w:r w:rsidR="0068342B">
        <w:rPr>
          <w:lang w:val="bg-BG"/>
        </w:rPr>
        <w:t>Мвтч</w:t>
      </w:r>
      <w:r w:rsidR="0068342B">
        <w:rPr>
          <w:lang w:val="en-US"/>
        </w:rPr>
        <w:t>)</w:t>
      </w:r>
      <w:r w:rsidR="0068342B">
        <w:rPr>
          <w:lang w:val="bg-BG"/>
        </w:rPr>
        <w:t xml:space="preserve"> спрямо същия период на 2015г. </w:t>
      </w:r>
      <w:r w:rsidR="0068342B">
        <w:rPr>
          <w:lang w:val="en-US"/>
        </w:rPr>
        <w:t>(</w:t>
      </w:r>
      <w:r w:rsidR="0068342B">
        <w:rPr>
          <w:lang w:val="bg-BG"/>
        </w:rPr>
        <w:t>81.97лв.</w:t>
      </w:r>
      <w:r w:rsidR="0068342B">
        <w:rPr>
          <w:lang w:val="en-US"/>
        </w:rPr>
        <w:t>/</w:t>
      </w:r>
      <w:r w:rsidR="0068342B">
        <w:rPr>
          <w:lang w:val="bg-BG"/>
        </w:rPr>
        <w:t>Мвтч</w:t>
      </w:r>
      <w:r w:rsidR="0068342B">
        <w:rPr>
          <w:lang w:val="en-US"/>
        </w:rPr>
        <w:t>)</w:t>
      </w:r>
      <w:r w:rsidR="005E35F0">
        <w:rPr>
          <w:lang w:val="bg-BG"/>
        </w:rPr>
        <w:t xml:space="preserve"> –ефектът се изразява в намаление на приходите от продажби на топлинна енергия</w:t>
      </w:r>
    </w:p>
    <w:p w:rsidR="0068342B" w:rsidRDefault="0068342B">
      <w:pPr>
        <w:pStyle w:val="Standard"/>
        <w:jc w:val="both"/>
        <w:rPr>
          <w:lang w:val="bg-BG"/>
        </w:rPr>
      </w:pPr>
      <w:r>
        <w:rPr>
          <w:lang w:val="bg-BG"/>
        </w:rPr>
        <w:t xml:space="preserve">      </w:t>
      </w:r>
      <w:r w:rsidRPr="00DD4D98">
        <w:rPr>
          <w:b/>
          <w:lang w:val="bg-BG"/>
        </w:rPr>
        <w:t>* цена на електрическата енергия</w:t>
      </w:r>
      <w:r>
        <w:rPr>
          <w:lang w:val="bg-BG"/>
        </w:rPr>
        <w:t>- по-ниска средна цена за периода 01.01.2016г.-30.06.2016г.</w:t>
      </w:r>
      <w:r w:rsidR="005E35F0">
        <w:rPr>
          <w:lang w:val="bg-BG"/>
        </w:rPr>
        <w:t xml:space="preserve"> спрямо същият период на 2015г., което води до по-ниски приходи от продажба на ел. енергия, въпреки че е реализирана с 207 Мвтч повече електрическа енергия през 2016г. </w:t>
      </w:r>
      <w:r>
        <w:rPr>
          <w:lang w:val="bg-BG"/>
        </w:rPr>
        <w:t xml:space="preserve"> </w:t>
      </w:r>
    </w:p>
    <w:p w:rsidR="00463889" w:rsidRDefault="00463889">
      <w:pPr>
        <w:pStyle w:val="Standard"/>
        <w:jc w:val="both"/>
        <w:rPr>
          <w:lang w:val="bg-BG"/>
        </w:rPr>
      </w:pPr>
    </w:p>
    <w:p w:rsidR="00463889" w:rsidRDefault="00463889">
      <w:pPr>
        <w:pStyle w:val="Standard"/>
        <w:jc w:val="both"/>
        <w:rPr>
          <w:b/>
          <w:lang w:val="bg-BG"/>
        </w:rPr>
      </w:pPr>
      <w:r w:rsidRPr="00463889">
        <w:rPr>
          <w:b/>
          <w:lang w:val="bg-BG"/>
        </w:rPr>
        <w:t>Дружеството няма финансови приходи за първото шестмесечие на 2016г. и 2015г.</w:t>
      </w:r>
    </w:p>
    <w:p w:rsidR="00CA45B7" w:rsidRDefault="00CA45B7">
      <w:pPr>
        <w:pStyle w:val="Standard"/>
        <w:jc w:val="both"/>
        <w:rPr>
          <w:b/>
          <w:lang w:val="bg-BG"/>
        </w:rPr>
      </w:pPr>
    </w:p>
    <w:p w:rsidR="00D024C9" w:rsidRPr="00463889" w:rsidRDefault="00D024C9">
      <w:pPr>
        <w:pStyle w:val="Standard"/>
        <w:jc w:val="both"/>
        <w:rPr>
          <w:b/>
          <w:lang w:val="bg-BG"/>
        </w:rPr>
      </w:pPr>
    </w:p>
    <w:p w:rsidR="004A31E4" w:rsidRPr="002C4F24" w:rsidRDefault="002B2BF2">
      <w:pPr>
        <w:pStyle w:val="Standard"/>
        <w:ind w:left="30"/>
        <w:jc w:val="both"/>
        <w:rPr>
          <w:b/>
          <w:bCs/>
          <w:color w:val="83CAFF"/>
          <w:u w:val="single"/>
          <w:lang w:val="bg-BG"/>
        </w:rPr>
      </w:pPr>
      <w:r w:rsidRPr="002C4F24">
        <w:rPr>
          <w:b/>
          <w:bCs/>
          <w:u w:val="single"/>
          <w:lang w:val="ru-RU"/>
        </w:rPr>
        <w:t xml:space="preserve"> </w:t>
      </w:r>
      <w:r w:rsidRPr="002C4F24">
        <w:rPr>
          <w:b/>
          <w:bCs/>
          <w:u w:val="single"/>
          <w:lang w:val="bg-BG"/>
        </w:rPr>
        <w:t>РАЗХОДИ</w:t>
      </w:r>
    </w:p>
    <w:p w:rsidR="004A31E4" w:rsidRDefault="004A31E4">
      <w:pPr>
        <w:pStyle w:val="Standard"/>
        <w:ind w:left="30"/>
        <w:jc w:val="both"/>
        <w:rPr>
          <w:b/>
          <w:bCs/>
          <w:lang w:val="bg-BG"/>
        </w:rPr>
      </w:pPr>
    </w:p>
    <w:p w:rsidR="004A31E4" w:rsidRDefault="002B2BF2">
      <w:pPr>
        <w:pStyle w:val="Standard"/>
        <w:ind w:left="30"/>
        <w:jc w:val="both"/>
        <w:rPr>
          <w:b/>
          <w:bCs/>
          <w:lang w:val="bg-BG"/>
        </w:rPr>
      </w:pPr>
      <w:r>
        <w:rPr>
          <w:b/>
          <w:bCs/>
          <w:lang w:val="bg-BG"/>
        </w:rPr>
        <w:t xml:space="preserve">Разходите за дейността </w:t>
      </w:r>
      <w:r w:rsidR="00463889">
        <w:rPr>
          <w:b/>
          <w:bCs/>
          <w:lang w:val="bg-BG"/>
        </w:rPr>
        <w:t>на дружеството след приспадане на сумите с корективен характер за периода м.Януари- Юни 2016г.</w:t>
      </w:r>
      <w:r>
        <w:rPr>
          <w:b/>
          <w:bCs/>
          <w:lang w:val="bg-BG"/>
        </w:rPr>
        <w:t xml:space="preserve"> са </w:t>
      </w:r>
      <w:r w:rsidR="00463889">
        <w:rPr>
          <w:b/>
          <w:bCs/>
          <w:lang w:val="bg-BG"/>
        </w:rPr>
        <w:t>2968</w:t>
      </w:r>
      <w:r>
        <w:rPr>
          <w:b/>
          <w:bCs/>
          <w:lang w:val="bg-BG"/>
        </w:rPr>
        <w:t xml:space="preserve"> хил. лв.</w:t>
      </w:r>
    </w:p>
    <w:p w:rsidR="00463889" w:rsidRDefault="00463889">
      <w:pPr>
        <w:pStyle w:val="Standard"/>
        <w:ind w:left="30"/>
        <w:jc w:val="both"/>
        <w:rPr>
          <w:b/>
          <w:bCs/>
          <w:lang w:val="bg-BG"/>
        </w:rPr>
      </w:pPr>
    </w:p>
    <w:p w:rsidR="004A31E4" w:rsidRPr="008428B6" w:rsidRDefault="00463889">
      <w:pPr>
        <w:pStyle w:val="Standard"/>
        <w:ind w:left="30"/>
        <w:jc w:val="both"/>
        <w:rPr>
          <w:b/>
          <w:bCs/>
          <w:lang w:val="bg-BG"/>
        </w:rPr>
      </w:pPr>
      <w:r w:rsidRPr="008428B6">
        <w:rPr>
          <w:b/>
          <w:bCs/>
          <w:lang w:val="bg-BG"/>
        </w:rPr>
        <w:t xml:space="preserve">Изменението </w:t>
      </w:r>
      <w:r w:rsidR="002B2BF2" w:rsidRPr="008428B6">
        <w:rPr>
          <w:b/>
          <w:bCs/>
          <w:lang w:val="bg-BG"/>
        </w:rPr>
        <w:t xml:space="preserve">по икономически елементи </w:t>
      </w:r>
      <w:r w:rsidRPr="008428B6">
        <w:rPr>
          <w:b/>
          <w:bCs/>
          <w:lang w:val="bg-BG"/>
        </w:rPr>
        <w:t>спрямо същия период на предходната година е:</w:t>
      </w:r>
    </w:p>
    <w:p w:rsidR="0048401E" w:rsidRPr="00463889" w:rsidRDefault="0048401E">
      <w:pPr>
        <w:pStyle w:val="Standard"/>
        <w:ind w:left="30"/>
        <w:jc w:val="both"/>
        <w:rPr>
          <w:bCs/>
          <w:lang w:val="bg-BG"/>
        </w:rPr>
      </w:pPr>
      <w:r>
        <w:rPr>
          <w:bCs/>
          <w:lang w:val="bg-BG"/>
        </w:rPr>
        <w:t xml:space="preserve">                                                                     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3906"/>
        <w:gridCol w:w="1701"/>
        <w:gridCol w:w="1701"/>
        <w:gridCol w:w="1275"/>
        <w:gridCol w:w="1194"/>
      </w:tblGrid>
      <w:tr w:rsidR="0048401E" w:rsidTr="0048401E">
        <w:trPr>
          <w:trHeight w:val="562"/>
        </w:trPr>
        <w:tc>
          <w:tcPr>
            <w:tcW w:w="3906" w:type="dxa"/>
          </w:tcPr>
          <w:p w:rsidR="0048401E" w:rsidRPr="0048401E" w:rsidRDefault="0048401E" w:rsidP="0048401E">
            <w:pPr>
              <w:pStyle w:val="Standard"/>
              <w:jc w:val="center"/>
              <w:rPr>
                <w:b/>
                <w:bCs/>
                <w:lang w:val="bg-BG"/>
              </w:rPr>
            </w:pPr>
            <w:r w:rsidRPr="0048401E">
              <w:rPr>
                <w:b/>
                <w:bCs/>
                <w:lang w:val="bg-BG"/>
              </w:rPr>
              <w:t>Елементи на разходите</w:t>
            </w:r>
          </w:p>
        </w:tc>
        <w:tc>
          <w:tcPr>
            <w:tcW w:w="1701" w:type="dxa"/>
          </w:tcPr>
          <w:p w:rsidR="0048401E" w:rsidRDefault="0048401E">
            <w:pPr>
              <w:pStyle w:val="Standard"/>
              <w:jc w:val="both"/>
              <w:rPr>
                <w:b/>
                <w:bCs/>
                <w:lang w:val="bg-BG"/>
              </w:rPr>
            </w:pPr>
            <w:r w:rsidRPr="0048401E">
              <w:rPr>
                <w:b/>
                <w:bCs/>
                <w:lang w:val="bg-BG"/>
              </w:rPr>
              <w:t>3</w:t>
            </w:r>
            <w:r w:rsidR="00F21644">
              <w:rPr>
                <w:b/>
                <w:bCs/>
                <w:lang w:val="en-US"/>
              </w:rPr>
              <w:t>0</w:t>
            </w:r>
            <w:r w:rsidRPr="0048401E">
              <w:rPr>
                <w:b/>
                <w:bCs/>
                <w:lang w:val="bg-BG"/>
              </w:rPr>
              <w:t>.06.2016г.</w:t>
            </w:r>
          </w:p>
          <w:p w:rsidR="0048401E" w:rsidRPr="0048401E" w:rsidRDefault="0048401E" w:rsidP="0048401E">
            <w:pPr>
              <w:pStyle w:val="Standard"/>
              <w:jc w:val="right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 xml:space="preserve">         хил.лв.</w:t>
            </w:r>
          </w:p>
        </w:tc>
        <w:tc>
          <w:tcPr>
            <w:tcW w:w="1701" w:type="dxa"/>
          </w:tcPr>
          <w:p w:rsidR="0048401E" w:rsidRDefault="0048401E">
            <w:pPr>
              <w:pStyle w:val="Standard"/>
              <w:jc w:val="both"/>
              <w:rPr>
                <w:b/>
                <w:bCs/>
                <w:lang w:val="bg-BG"/>
              </w:rPr>
            </w:pPr>
            <w:r w:rsidRPr="0048401E">
              <w:rPr>
                <w:b/>
                <w:bCs/>
                <w:lang w:val="bg-BG"/>
              </w:rPr>
              <w:t>3</w:t>
            </w:r>
            <w:r w:rsidR="00F21644">
              <w:rPr>
                <w:b/>
                <w:bCs/>
                <w:lang w:val="en-US"/>
              </w:rPr>
              <w:t>0</w:t>
            </w:r>
            <w:r w:rsidRPr="0048401E">
              <w:rPr>
                <w:b/>
                <w:bCs/>
                <w:lang w:val="bg-BG"/>
              </w:rPr>
              <w:t>.06.2015г.</w:t>
            </w:r>
          </w:p>
          <w:p w:rsidR="0048401E" w:rsidRPr="0048401E" w:rsidRDefault="0048401E" w:rsidP="0048401E">
            <w:pPr>
              <w:pStyle w:val="Standard"/>
              <w:jc w:val="right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хил.лв.</w:t>
            </w:r>
          </w:p>
        </w:tc>
        <w:tc>
          <w:tcPr>
            <w:tcW w:w="1275" w:type="dxa"/>
          </w:tcPr>
          <w:p w:rsidR="0048401E" w:rsidRDefault="0048401E">
            <w:pPr>
              <w:pStyle w:val="Standard"/>
              <w:jc w:val="both"/>
              <w:rPr>
                <w:b/>
                <w:bCs/>
                <w:lang w:val="bg-BG"/>
              </w:rPr>
            </w:pPr>
            <w:r w:rsidRPr="0048401E">
              <w:rPr>
                <w:b/>
                <w:bCs/>
                <w:lang w:val="bg-BG"/>
              </w:rPr>
              <w:t>Разлика</w:t>
            </w:r>
          </w:p>
          <w:p w:rsidR="0048401E" w:rsidRPr="0048401E" w:rsidRDefault="0048401E" w:rsidP="0048401E">
            <w:pPr>
              <w:pStyle w:val="Standard"/>
              <w:jc w:val="right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 xml:space="preserve">  хил.лв.</w:t>
            </w:r>
          </w:p>
        </w:tc>
        <w:tc>
          <w:tcPr>
            <w:tcW w:w="1194" w:type="dxa"/>
          </w:tcPr>
          <w:p w:rsidR="0048401E" w:rsidRDefault="0048401E">
            <w:pPr>
              <w:pStyle w:val="Standard"/>
              <w:jc w:val="both"/>
              <w:rPr>
                <w:b/>
                <w:bCs/>
                <w:lang w:val="bg-BG"/>
              </w:rPr>
            </w:pPr>
            <w:r w:rsidRPr="0048401E">
              <w:rPr>
                <w:b/>
                <w:bCs/>
                <w:lang w:val="bg-BG"/>
              </w:rPr>
              <w:t>Отн.дял</w:t>
            </w:r>
          </w:p>
          <w:p w:rsidR="0048401E" w:rsidRPr="0048401E" w:rsidRDefault="0048401E" w:rsidP="0048401E">
            <w:pPr>
              <w:pStyle w:val="Standard"/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%</w:t>
            </w:r>
          </w:p>
        </w:tc>
      </w:tr>
      <w:tr w:rsidR="00463889" w:rsidTr="0048401E">
        <w:tc>
          <w:tcPr>
            <w:tcW w:w="3906" w:type="dxa"/>
          </w:tcPr>
          <w:p w:rsidR="00463889" w:rsidRDefault="0048401E">
            <w:pPr>
              <w:pStyle w:val="Standard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Разходи за суровини и материали</w:t>
            </w:r>
          </w:p>
        </w:tc>
        <w:tc>
          <w:tcPr>
            <w:tcW w:w="1701" w:type="dxa"/>
          </w:tcPr>
          <w:p w:rsidR="00463889" w:rsidRDefault="0048401E" w:rsidP="00AA5D0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226</w:t>
            </w:r>
            <w:r w:rsidR="00AA5D0D">
              <w:rPr>
                <w:bCs/>
                <w:lang w:val="bg-BG"/>
              </w:rPr>
              <w:t>1</w:t>
            </w:r>
          </w:p>
        </w:tc>
        <w:tc>
          <w:tcPr>
            <w:tcW w:w="1701" w:type="dxa"/>
          </w:tcPr>
          <w:p w:rsidR="00463889" w:rsidRDefault="0048401E" w:rsidP="00AA5D0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32</w:t>
            </w:r>
            <w:r w:rsidR="00AA5D0D">
              <w:rPr>
                <w:bCs/>
                <w:lang w:val="bg-BG"/>
              </w:rPr>
              <w:t>37</w:t>
            </w:r>
          </w:p>
        </w:tc>
        <w:tc>
          <w:tcPr>
            <w:tcW w:w="1275" w:type="dxa"/>
          </w:tcPr>
          <w:p w:rsidR="00463889" w:rsidRDefault="0048401E" w:rsidP="00AA5D0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-97</w:t>
            </w:r>
            <w:r w:rsidR="00AA5D0D">
              <w:rPr>
                <w:bCs/>
                <w:lang w:val="bg-BG"/>
              </w:rPr>
              <w:t>6</w:t>
            </w:r>
          </w:p>
        </w:tc>
        <w:tc>
          <w:tcPr>
            <w:tcW w:w="1194" w:type="dxa"/>
          </w:tcPr>
          <w:p w:rsidR="00463889" w:rsidRDefault="00AA5D0D" w:rsidP="00AA5D0D">
            <w:pPr>
              <w:pStyle w:val="Standard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-30.15</w:t>
            </w:r>
          </w:p>
        </w:tc>
      </w:tr>
      <w:tr w:rsidR="00463889" w:rsidTr="0048401E">
        <w:tc>
          <w:tcPr>
            <w:tcW w:w="3906" w:type="dxa"/>
          </w:tcPr>
          <w:p w:rsidR="00463889" w:rsidRDefault="0048401E">
            <w:pPr>
              <w:pStyle w:val="Standard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Разходи за външни услуги</w:t>
            </w:r>
          </w:p>
        </w:tc>
        <w:tc>
          <w:tcPr>
            <w:tcW w:w="1701" w:type="dxa"/>
          </w:tcPr>
          <w:p w:rsidR="00463889" w:rsidRDefault="0048401E" w:rsidP="0048401E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141</w:t>
            </w:r>
          </w:p>
        </w:tc>
        <w:tc>
          <w:tcPr>
            <w:tcW w:w="1701" w:type="dxa"/>
          </w:tcPr>
          <w:p w:rsidR="00463889" w:rsidRDefault="0048401E" w:rsidP="00AA5D0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9</w:t>
            </w:r>
            <w:r w:rsidR="00AA5D0D">
              <w:rPr>
                <w:bCs/>
                <w:lang w:val="bg-BG"/>
              </w:rPr>
              <w:t>3</w:t>
            </w:r>
          </w:p>
        </w:tc>
        <w:tc>
          <w:tcPr>
            <w:tcW w:w="1275" w:type="dxa"/>
          </w:tcPr>
          <w:p w:rsidR="00463889" w:rsidRDefault="0048401E" w:rsidP="00AA5D0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4</w:t>
            </w:r>
            <w:r w:rsidR="00AA5D0D">
              <w:rPr>
                <w:bCs/>
                <w:lang w:val="bg-BG"/>
              </w:rPr>
              <w:t>8</w:t>
            </w:r>
          </w:p>
        </w:tc>
        <w:tc>
          <w:tcPr>
            <w:tcW w:w="1194" w:type="dxa"/>
          </w:tcPr>
          <w:p w:rsidR="00463889" w:rsidRDefault="00AA5D0D" w:rsidP="00AA5D0D">
            <w:pPr>
              <w:pStyle w:val="Standard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51.61</w:t>
            </w:r>
          </w:p>
        </w:tc>
      </w:tr>
      <w:tr w:rsidR="00463889" w:rsidTr="0048401E">
        <w:tc>
          <w:tcPr>
            <w:tcW w:w="3906" w:type="dxa"/>
          </w:tcPr>
          <w:p w:rsidR="00463889" w:rsidRDefault="0048401E">
            <w:pPr>
              <w:pStyle w:val="Standard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Разходи за възнаграждения</w:t>
            </w:r>
          </w:p>
        </w:tc>
        <w:tc>
          <w:tcPr>
            <w:tcW w:w="1701" w:type="dxa"/>
          </w:tcPr>
          <w:p w:rsidR="00463889" w:rsidRDefault="0048401E" w:rsidP="0048401E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219</w:t>
            </w:r>
          </w:p>
        </w:tc>
        <w:tc>
          <w:tcPr>
            <w:tcW w:w="1701" w:type="dxa"/>
          </w:tcPr>
          <w:p w:rsidR="00463889" w:rsidRDefault="0048401E" w:rsidP="0048401E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267</w:t>
            </w:r>
          </w:p>
        </w:tc>
        <w:tc>
          <w:tcPr>
            <w:tcW w:w="1275" w:type="dxa"/>
          </w:tcPr>
          <w:p w:rsidR="00463889" w:rsidRDefault="0048401E" w:rsidP="00AA5D0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-48</w:t>
            </w:r>
          </w:p>
        </w:tc>
        <w:tc>
          <w:tcPr>
            <w:tcW w:w="1194" w:type="dxa"/>
          </w:tcPr>
          <w:p w:rsidR="00463889" w:rsidRDefault="00AA5D0D">
            <w:pPr>
              <w:pStyle w:val="Standard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-17,98</w:t>
            </w:r>
          </w:p>
        </w:tc>
      </w:tr>
      <w:tr w:rsidR="00463889" w:rsidTr="0048401E">
        <w:tc>
          <w:tcPr>
            <w:tcW w:w="3906" w:type="dxa"/>
          </w:tcPr>
          <w:p w:rsidR="00463889" w:rsidRDefault="0048401E">
            <w:pPr>
              <w:pStyle w:val="Standard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Разходи за осигуровки</w:t>
            </w:r>
          </w:p>
        </w:tc>
        <w:tc>
          <w:tcPr>
            <w:tcW w:w="1701" w:type="dxa"/>
          </w:tcPr>
          <w:p w:rsidR="00463889" w:rsidRDefault="0048401E" w:rsidP="0048401E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42</w:t>
            </w:r>
          </w:p>
        </w:tc>
        <w:tc>
          <w:tcPr>
            <w:tcW w:w="1701" w:type="dxa"/>
          </w:tcPr>
          <w:p w:rsidR="00463889" w:rsidRDefault="0048401E" w:rsidP="0048401E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49</w:t>
            </w:r>
          </w:p>
        </w:tc>
        <w:tc>
          <w:tcPr>
            <w:tcW w:w="1275" w:type="dxa"/>
          </w:tcPr>
          <w:p w:rsidR="00463889" w:rsidRDefault="0048401E" w:rsidP="00AA5D0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-7</w:t>
            </w:r>
          </w:p>
        </w:tc>
        <w:tc>
          <w:tcPr>
            <w:tcW w:w="1194" w:type="dxa"/>
          </w:tcPr>
          <w:p w:rsidR="00463889" w:rsidRDefault="00AA5D0D">
            <w:pPr>
              <w:pStyle w:val="Standard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-14,28</w:t>
            </w:r>
          </w:p>
        </w:tc>
      </w:tr>
      <w:tr w:rsidR="00463889" w:rsidTr="0048401E">
        <w:tc>
          <w:tcPr>
            <w:tcW w:w="3906" w:type="dxa"/>
          </w:tcPr>
          <w:p w:rsidR="00463889" w:rsidRDefault="0048401E">
            <w:pPr>
              <w:pStyle w:val="Standard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Разходи за амортизации</w:t>
            </w:r>
          </w:p>
        </w:tc>
        <w:tc>
          <w:tcPr>
            <w:tcW w:w="1701" w:type="dxa"/>
          </w:tcPr>
          <w:p w:rsidR="00463889" w:rsidRDefault="0048401E" w:rsidP="0048401E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129</w:t>
            </w:r>
          </w:p>
        </w:tc>
        <w:tc>
          <w:tcPr>
            <w:tcW w:w="1701" w:type="dxa"/>
          </w:tcPr>
          <w:p w:rsidR="00463889" w:rsidRDefault="0048401E" w:rsidP="0048401E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143</w:t>
            </w:r>
          </w:p>
        </w:tc>
        <w:tc>
          <w:tcPr>
            <w:tcW w:w="1275" w:type="dxa"/>
          </w:tcPr>
          <w:p w:rsidR="00463889" w:rsidRDefault="0048401E" w:rsidP="00AA5D0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-1</w:t>
            </w:r>
            <w:r w:rsidR="00AA5D0D">
              <w:rPr>
                <w:bCs/>
                <w:lang w:val="bg-BG"/>
              </w:rPr>
              <w:t>6</w:t>
            </w:r>
          </w:p>
        </w:tc>
        <w:tc>
          <w:tcPr>
            <w:tcW w:w="1194" w:type="dxa"/>
          </w:tcPr>
          <w:p w:rsidR="00463889" w:rsidRDefault="00AA5D0D">
            <w:pPr>
              <w:pStyle w:val="Standard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-11,19</w:t>
            </w:r>
          </w:p>
        </w:tc>
      </w:tr>
      <w:tr w:rsidR="00463889" w:rsidTr="0048401E">
        <w:tc>
          <w:tcPr>
            <w:tcW w:w="3906" w:type="dxa"/>
          </w:tcPr>
          <w:p w:rsidR="00463889" w:rsidRDefault="0048401E">
            <w:pPr>
              <w:pStyle w:val="Standard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Други разходи</w:t>
            </w:r>
          </w:p>
        </w:tc>
        <w:tc>
          <w:tcPr>
            <w:tcW w:w="1701" w:type="dxa"/>
          </w:tcPr>
          <w:p w:rsidR="00463889" w:rsidRDefault="0048401E" w:rsidP="0048401E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176</w:t>
            </w:r>
          </w:p>
        </w:tc>
        <w:tc>
          <w:tcPr>
            <w:tcW w:w="1701" w:type="dxa"/>
          </w:tcPr>
          <w:p w:rsidR="00463889" w:rsidRDefault="0048401E" w:rsidP="0048401E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83</w:t>
            </w:r>
          </w:p>
        </w:tc>
        <w:tc>
          <w:tcPr>
            <w:tcW w:w="1275" w:type="dxa"/>
          </w:tcPr>
          <w:p w:rsidR="00463889" w:rsidRDefault="0048401E" w:rsidP="00AA5D0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93</w:t>
            </w:r>
          </w:p>
        </w:tc>
        <w:tc>
          <w:tcPr>
            <w:tcW w:w="1194" w:type="dxa"/>
          </w:tcPr>
          <w:p w:rsidR="00463889" w:rsidRDefault="00AA5D0D">
            <w:pPr>
              <w:pStyle w:val="Standard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112,05</w:t>
            </w:r>
          </w:p>
        </w:tc>
      </w:tr>
      <w:tr w:rsidR="00463889" w:rsidTr="0048401E">
        <w:tc>
          <w:tcPr>
            <w:tcW w:w="3906" w:type="dxa"/>
          </w:tcPr>
          <w:p w:rsidR="00463889" w:rsidRPr="00AA5D0D" w:rsidRDefault="00AA5D0D">
            <w:pPr>
              <w:pStyle w:val="Standard"/>
              <w:jc w:val="both"/>
              <w:rPr>
                <w:b/>
                <w:bCs/>
                <w:lang w:val="bg-BG"/>
              </w:rPr>
            </w:pPr>
            <w:r w:rsidRPr="00AA5D0D">
              <w:rPr>
                <w:b/>
                <w:bCs/>
                <w:lang w:val="bg-BG"/>
              </w:rPr>
              <w:t xml:space="preserve">                                             Всичко:</w:t>
            </w:r>
          </w:p>
        </w:tc>
        <w:tc>
          <w:tcPr>
            <w:tcW w:w="1701" w:type="dxa"/>
          </w:tcPr>
          <w:p w:rsidR="00463889" w:rsidRPr="00AA5D0D" w:rsidRDefault="00AA5D0D" w:rsidP="00AA5D0D">
            <w:pPr>
              <w:pStyle w:val="Standard"/>
              <w:jc w:val="center"/>
              <w:rPr>
                <w:b/>
                <w:bCs/>
                <w:lang w:val="bg-BG"/>
              </w:rPr>
            </w:pPr>
            <w:r w:rsidRPr="00AA5D0D">
              <w:rPr>
                <w:b/>
                <w:bCs/>
                <w:lang w:val="bg-BG"/>
              </w:rPr>
              <w:t>2968</w:t>
            </w:r>
          </w:p>
        </w:tc>
        <w:tc>
          <w:tcPr>
            <w:tcW w:w="1701" w:type="dxa"/>
          </w:tcPr>
          <w:p w:rsidR="00463889" w:rsidRPr="00AA5D0D" w:rsidRDefault="00AA5D0D" w:rsidP="00AA5D0D">
            <w:pPr>
              <w:pStyle w:val="Standard"/>
              <w:jc w:val="center"/>
              <w:rPr>
                <w:b/>
                <w:bCs/>
                <w:lang w:val="bg-BG"/>
              </w:rPr>
            </w:pPr>
            <w:r w:rsidRPr="00AA5D0D">
              <w:rPr>
                <w:b/>
                <w:bCs/>
                <w:lang w:val="bg-BG"/>
              </w:rPr>
              <w:t>3872</w:t>
            </w:r>
          </w:p>
        </w:tc>
        <w:tc>
          <w:tcPr>
            <w:tcW w:w="1275" w:type="dxa"/>
          </w:tcPr>
          <w:p w:rsidR="00463889" w:rsidRPr="00AA5D0D" w:rsidRDefault="00AA5D0D" w:rsidP="00AA5D0D">
            <w:pPr>
              <w:pStyle w:val="Standard"/>
              <w:jc w:val="center"/>
              <w:rPr>
                <w:b/>
                <w:bCs/>
                <w:lang w:val="bg-BG"/>
              </w:rPr>
            </w:pPr>
            <w:r w:rsidRPr="00AA5D0D">
              <w:rPr>
                <w:b/>
                <w:bCs/>
                <w:lang w:val="bg-BG"/>
              </w:rPr>
              <w:t>-904</w:t>
            </w:r>
          </w:p>
        </w:tc>
        <w:tc>
          <w:tcPr>
            <w:tcW w:w="1194" w:type="dxa"/>
          </w:tcPr>
          <w:p w:rsidR="00463889" w:rsidRPr="00AA5D0D" w:rsidRDefault="00AA5D0D">
            <w:pPr>
              <w:pStyle w:val="Standard"/>
              <w:jc w:val="both"/>
              <w:rPr>
                <w:b/>
                <w:bCs/>
                <w:lang w:val="bg-BG"/>
              </w:rPr>
            </w:pPr>
            <w:r w:rsidRPr="00AA5D0D">
              <w:rPr>
                <w:b/>
                <w:bCs/>
                <w:lang w:val="bg-BG"/>
              </w:rPr>
              <w:t>-23,35</w:t>
            </w:r>
          </w:p>
        </w:tc>
      </w:tr>
    </w:tbl>
    <w:p w:rsidR="004A31E4" w:rsidRDefault="004A31E4">
      <w:pPr>
        <w:pStyle w:val="Standard"/>
        <w:ind w:left="30"/>
        <w:jc w:val="both"/>
        <w:rPr>
          <w:bCs/>
          <w:lang w:val="bg-BG"/>
        </w:rPr>
      </w:pPr>
    </w:p>
    <w:p w:rsidR="00CA45B7" w:rsidRDefault="00CA45B7">
      <w:pPr>
        <w:pStyle w:val="Standard"/>
        <w:ind w:left="30"/>
        <w:jc w:val="both"/>
        <w:rPr>
          <w:b/>
          <w:bCs/>
          <w:lang w:val="bg-BG"/>
        </w:rPr>
      </w:pPr>
    </w:p>
    <w:p w:rsidR="00AF472D" w:rsidRDefault="00AF472D">
      <w:pPr>
        <w:pStyle w:val="Standard"/>
        <w:ind w:left="30"/>
        <w:jc w:val="both"/>
        <w:rPr>
          <w:b/>
          <w:bCs/>
          <w:lang w:val="bg-BG"/>
        </w:rPr>
      </w:pPr>
      <w:r w:rsidRPr="008428B6">
        <w:rPr>
          <w:b/>
          <w:bCs/>
          <w:lang w:val="bg-BG"/>
        </w:rPr>
        <w:lastRenderedPageBreak/>
        <w:t xml:space="preserve">Относителен дял на разходите по елементи </w:t>
      </w:r>
      <w:r w:rsidR="008428B6">
        <w:rPr>
          <w:b/>
          <w:bCs/>
          <w:lang w:val="bg-BG"/>
        </w:rPr>
        <w:t>от</w:t>
      </w:r>
      <w:r w:rsidRPr="008428B6">
        <w:rPr>
          <w:b/>
          <w:bCs/>
          <w:lang w:val="bg-BG"/>
        </w:rPr>
        <w:t xml:space="preserve"> общите разходи за дейността за периода Януари- Юни 2016г.</w:t>
      </w:r>
    </w:p>
    <w:p w:rsidR="00663169" w:rsidRPr="008428B6" w:rsidRDefault="00663169">
      <w:pPr>
        <w:pStyle w:val="Standard"/>
        <w:ind w:left="30"/>
        <w:jc w:val="both"/>
        <w:rPr>
          <w:b/>
          <w:bCs/>
          <w:lang w:val="bg-BG"/>
        </w:rPr>
      </w:pPr>
    </w:p>
    <w:p w:rsidR="00AF472D" w:rsidRDefault="00AF472D">
      <w:pPr>
        <w:pStyle w:val="Standard"/>
        <w:ind w:left="30"/>
        <w:jc w:val="both"/>
        <w:rPr>
          <w:bCs/>
          <w:lang w:val="bg-BG"/>
        </w:rPr>
      </w:pP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3866"/>
        <w:gridCol w:w="1697"/>
        <w:gridCol w:w="1319"/>
        <w:gridCol w:w="1762"/>
        <w:gridCol w:w="1179"/>
      </w:tblGrid>
      <w:tr w:rsidR="00AF472D" w:rsidTr="00AF472D">
        <w:tc>
          <w:tcPr>
            <w:tcW w:w="3866" w:type="dxa"/>
          </w:tcPr>
          <w:p w:rsidR="00AF472D" w:rsidRPr="0048401E" w:rsidRDefault="00AF472D" w:rsidP="00AF472D">
            <w:pPr>
              <w:pStyle w:val="Standard"/>
              <w:jc w:val="center"/>
              <w:rPr>
                <w:b/>
                <w:bCs/>
                <w:lang w:val="bg-BG"/>
              </w:rPr>
            </w:pPr>
            <w:r w:rsidRPr="0048401E">
              <w:rPr>
                <w:b/>
                <w:bCs/>
                <w:lang w:val="bg-BG"/>
              </w:rPr>
              <w:t>Елементи на разходите</w:t>
            </w:r>
          </w:p>
        </w:tc>
        <w:tc>
          <w:tcPr>
            <w:tcW w:w="1697" w:type="dxa"/>
          </w:tcPr>
          <w:p w:rsidR="00AF472D" w:rsidRDefault="00AF472D" w:rsidP="00AF472D">
            <w:pPr>
              <w:pStyle w:val="Standard"/>
              <w:jc w:val="both"/>
              <w:rPr>
                <w:b/>
                <w:bCs/>
                <w:lang w:val="bg-BG"/>
              </w:rPr>
            </w:pPr>
            <w:r w:rsidRPr="0048401E">
              <w:rPr>
                <w:b/>
                <w:bCs/>
                <w:lang w:val="bg-BG"/>
              </w:rPr>
              <w:t>3</w:t>
            </w:r>
            <w:r w:rsidR="00F21644">
              <w:rPr>
                <w:b/>
                <w:bCs/>
                <w:lang w:val="en-US"/>
              </w:rPr>
              <w:t>0</w:t>
            </w:r>
            <w:r w:rsidRPr="0048401E">
              <w:rPr>
                <w:b/>
                <w:bCs/>
                <w:lang w:val="bg-BG"/>
              </w:rPr>
              <w:t>.06.2016г.</w:t>
            </w:r>
          </w:p>
          <w:p w:rsidR="00AF472D" w:rsidRPr="0048401E" w:rsidRDefault="00AF472D" w:rsidP="00AF472D">
            <w:pPr>
              <w:pStyle w:val="Standard"/>
              <w:jc w:val="right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 xml:space="preserve">         хил.лв.</w:t>
            </w:r>
          </w:p>
        </w:tc>
        <w:tc>
          <w:tcPr>
            <w:tcW w:w="1319" w:type="dxa"/>
          </w:tcPr>
          <w:p w:rsidR="00AF472D" w:rsidRDefault="00AF472D" w:rsidP="00AF472D">
            <w:pPr>
              <w:pStyle w:val="Standard"/>
              <w:jc w:val="both"/>
              <w:rPr>
                <w:b/>
                <w:bCs/>
                <w:lang w:val="bg-BG"/>
              </w:rPr>
            </w:pPr>
            <w:r w:rsidRPr="0048401E">
              <w:rPr>
                <w:b/>
                <w:bCs/>
                <w:lang w:val="bg-BG"/>
              </w:rPr>
              <w:t>Отн.дял</w:t>
            </w:r>
          </w:p>
          <w:p w:rsidR="00AF472D" w:rsidRDefault="00AF472D" w:rsidP="00AF472D">
            <w:pPr>
              <w:pStyle w:val="Standard"/>
              <w:jc w:val="both"/>
              <w:rPr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%</w:t>
            </w:r>
          </w:p>
        </w:tc>
        <w:tc>
          <w:tcPr>
            <w:tcW w:w="1762" w:type="dxa"/>
          </w:tcPr>
          <w:p w:rsidR="00AF472D" w:rsidRDefault="00AF472D" w:rsidP="00AF472D">
            <w:pPr>
              <w:pStyle w:val="Standard"/>
              <w:jc w:val="both"/>
              <w:rPr>
                <w:b/>
                <w:bCs/>
                <w:lang w:val="bg-BG"/>
              </w:rPr>
            </w:pPr>
            <w:r w:rsidRPr="0048401E">
              <w:rPr>
                <w:b/>
                <w:bCs/>
                <w:lang w:val="bg-BG"/>
              </w:rPr>
              <w:t>3</w:t>
            </w:r>
            <w:r w:rsidR="00F21644">
              <w:rPr>
                <w:b/>
                <w:bCs/>
                <w:lang w:val="en-US"/>
              </w:rPr>
              <w:t>0</w:t>
            </w:r>
            <w:r w:rsidRPr="0048401E">
              <w:rPr>
                <w:b/>
                <w:bCs/>
                <w:lang w:val="bg-BG"/>
              </w:rPr>
              <w:t>.06.201</w:t>
            </w:r>
            <w:r w:rsidR="004930D1">
              <w:rPr>
                <w:b/>
                <w:bCs/>
                <w:lang w:val="en-US"/>
              </w:rPr>
              <w:t>5</w:t>
            </w:r>
            <w:r w:rsidRPr="0048401E">
              <w:rPr>
                <w:b/>
                <w:bCs/>
                <w:lang w:val="bg-BG"/>
              </w:rPr>
              <w:t>г.</w:t>
            </w:r>
          </w:p>
          <w:p w:rsidR="00AF472D" w:rsidRDefault="00AF472D" w:rsidP="00AF472D">
            <w:pPr>
              <w:pStyle w:val="Standard"/>
              <w:jc w:val="both"/>
              <w:rPr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 xml:space="preserve">         хил.лв.</w:t>
            </w:r>
          </w:p>
        </w:tc>
        <w:tc>
          <w:tcPr>
            <w:tcW w:w="1179" w:type="dxa"/>
          </w:tcPr>
          <w:p w:rsidR="00AF472D" w:rsidRDefault="00AF472D" w:rsidP="00AF472D">
            <w:pPr>
              <w:pStyle w:val="Standard"/>
              <w:jc w:val="both"/>
              <w:rPr>
                <w:b/>
                <w:bCs/>
                <w:lang w:val="bg-BG"/>
              </w:rPr>
            </w:pPr>
            <w:r w:rsidRPr="0048401E">
              <w:rPr>
                <w:b/>
                <w:bCs/>
                <w:lang w:val="bg-BG"/>
              </w:rPr>
              <w:t>Отн.дял</w:t>
            </w:r>
          </w:p>
          <w:p w:rsidR="00AF472D" w:rsidRDefault="00AF472D" w:rsidP="00AF472D">
            <w:pPr>
              <w:pStyle w:val="Standard"/>
              <w:jc w:val="both"/>
              <w:rPr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%</w:t>
            </w:r>
          </w:p>
        </w:tc>
      </w:tr>
      <w:tr w:rsidR="00AF472D" w:rsidTr="00AF472D">
        <w:tc>
          <w:tcPr>
            <w:tcW w:w="3866" w:type="dxa"/>
          </w:tcPr>
          <w:p w:rsidR="00AF472D" w:rsidRDefault="00AF472D" w:rsidP="00AF472D">
            <w:pPr>
              <w:pStyle w:val="Standard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Разходи за суровини и материали</w:t>
            </w:r>
          </w:p>
        </w:tc>
        <w:tc>
          <w:tcPr>
            <w:tcW w:w="1697" w:type="dxa"/>
          </w:tcPr>
          <w:p w:rsidR="00AF472D" w:rsidRDefault="00AF472D" w:rsidP="00AF472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2261</w:t>
            </w:r>
          </w:p>
        </w:tc>
        <w:tc>
          <w:tcPr>
            <w:tcW w:w="1319" w:type="dxa"/>
          </w:tcPr>
          <w:p w:rsidR="00AF472D" w:rsidRDefault="00AF472D" w:rsidP="00AF472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76,18</w:t>
            </w:r>
          </w:p>
        </w:tc>
        <w:tc>
          <w:tcPr>
            <w:tcW w:w="1762" w:type="dxa"/>
          </w:tcPr>
          <w:p w:rsidR="00AF472D" w:rsidRDefault="00AF472D" w:rsidP="00AF472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3237</w:t>
            </w:r>
          </w:p>
        </w:tc>
        <w:tc>
          <w:tcPr>
            <w:tcW w:w="1179" w:type="dxa"/>
          </w:tcPr>
          <w:p w:rsidR="00AF472D" w:rsidRDefault="00AF472D" w:rsidP="008428B6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83,60</w:t>
            </w:r>
          </w:p>
        </w:tc>
      </w:tr>
      <w:tr w:rsidR="00AF472D" w:rsidTr="00AF472D">
        <w:tc>
          <w:tcPr>
            <w:tcW w:w="3866" w:type="dxa"/>
          </w:tcPr>
          <w:p w:rsidR="00AF472D" w:rsidRDefault="00AF472D" w:rsidP="00AF472D">
            <w:pPr>
              <w:pStyle w:val="Standard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Разходи за външни услуги</w:t>
            </w:r>
          </w:p>
        </w:tc>
        <w:tc>
          <w:tcPr>
            <w:tcW w:w="1697" w:type="dxa"/>
          </w:tcPr>
          <w:p w:rsidR="00AF472D" w:rsidRDefault="00AF472D" w:rsidP="00AF472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141</w:t>
            </w:r>
          </w:p>
        </w:tc>
        <w:tc>
          <w:tcPr>
            <w:tcW w:w="1319" w:type="dxa"/>
          </w:tcPr>
          <w:p w:rsidR="00AF472D" w:rsidRDefault="00AF472D" w:rsidP="00AF472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4,75</w:t>
            </w:r>
          </w:p>
        </w:tc>
        <w:tc>
          <w:tcPr>
            <w:tcW w:w="1762" w:type="dxa"/>
          </w:tcPr>
          <w:p w:rsidR="00AF472D" w:rsidRDefault="00AF472D" w:rsidP="00AF472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93</w:t>
            </w:r>
          </w:p>
        </w:tc>
        <w:tc>
          <w:tcPr>
            <w:tcW w:w="1179" w:type="dxa"/>
          </w:tcPr>
          <w:p w:rsidR="00AF472D" w:rsidRDefault="00AF472D" w:rsidP="008428B6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2,40</w:t>
            </w:r>
          </w:p>
        </w:tc>
      </w:tr>
      <w:tr w:rsidR="00AF472D" w:rsidTr="00AF472D">
        <w:tc>
          <w:tcPr>
            <w:tcW w:w="3866" w:type="dxa"/>
          </w:tcPr>
          <w:p w:rsidR="00AF472D" w:rsidRDefault="00AF472D" w:rsidP="00AF472D">
            <w:pPr>
              <w:pStyle w:val="Standard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Разходи за възнаграждения</w:t>
            </w:r>
          </w:p>
        </w:tc>
        <w:tc>
          <w:tcPr>
            <w:tcW w:w="1697" w:type="dxa"/>
          </w:tcPr>
          <w:p w:rsidR="00AF472D" w:rsidRDefault="00AF472D" w:rsidP="00AF472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219</w:t>
            </w:r>
          </w:p>
        </w:tc>
        <w:tc>
          <w:tcPr>
            <w:tcW w:w="1319" w:type="dxa"/>
          </w:tcPr>
          <w:p w:rsidR="00AF472D" w:rsidRDefault="00AF472D" w:rsidP="00AF472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7,38</w:t>
            </w:r>
          </w:p>
        </w:tc>
        <w:tc>
          <w:tcPr>
            <w:tcW w:w="1762" w:type="dxa"/>
          </w:tcPr>
          <w:p w:rsidR="00AF472D" w:rsidRDefault="00AF472D" w:rsidP="00AF472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267</w:t>
            </w:r>
          </w:p>
        </w:tc>
        <w:tc>
          <w:tcPr>
            <w:tcW w:w="1179" w:type="dxa"/>
          </w:tcPr>
          <w:p w:rsidR="00AF472D" w:rsidRDefault="00AF472D" w:rsidP="008428B6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6,90</w:t>
            </w:r>
          </w:p>
        </w:tc>
      </w:tr>
      <w:tr w:rsidR="00AF472D" w:rsidTr="00AF472D">
        <w:tc>
          <w:tcPr>
            <w:tcW w:w="3866" w:type="dxa"/>
          </w:tcPr>
          <w:p w:rsidR="00AF472D" w:rsidRDefault="00AF472D" w:rsidP="00AF472D">
            <w:pPr>
              <w:pStyle w:val="Standard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Разходи за осигуровки</w:t>
            </w:r>
          </w:p>
        </w:tc>
        <w:tc>
          <w:tcPr>
            <w:tcW w:w="1697" w:type="dxa"/>
          </w:tcPr>
          <w:p w:rsidR="00AF472D" w:rsidRDefault="00AF472D" w:rsidP="00AF472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42</w:t>
            </w:r>
          </w:p>
        </w:tc>
        <w:tc>
          <w:tcPr>
            <w:tcW w:w="1319" w:type="dxa"/>
          </w:tcPr>
          <w:p w:rsidR="00AF472D" w:rsidRDefault="00AF472D" w:rsidP="00AF472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1,42</w:t>
            </w:r>
          </w:p>
        </w:tc>
        <w:tc>
          <w:tcPr>
            <w:tcW w:w="1762" w:type="dxa"/>
          </w:tcPr>
          <w:p w:rsidR="00AF472D" w:rsidRDefault="00AF472D" w:rsidP="00AF472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49</w:t>
            </w:r>
          </w:p>
        </w:tc>
        <w:tc>
          <w:tcPr>
            <w:tcW w:w="1179" w:type="dxa"/>
          </w:tcPr>
          <w:p w:rsidR="00AF472D" w:rsidRDefault="00AF472D" w:rsidP="008428B6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1,2</w:t>
            </w:r>
            <w:r w:rsidR="008428B6">
              <w:rPr>
                <w:bCs/>
                <w:lang w:val="bg-BG"/>
              </w:rPr>
              <w:t>7</w:t>
            </w:r>
          </w:p>
        </w:tc>
      </w:tr>
      <w:tr w:rsidR="00AF472D" w:rsidTr="00AF472D">
        <w:tc>
          <w:tcPr>
            <w:tcW w:w="3866" w:type="dxa"/>
          </w:tcPr>
          <w:p w:rsidR="00AF472D" w:rsidRDefault="00AF472D" w:rsidP="00AF472D">
            <w:pPr>
              <w:pStyle w:val="Standard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Разходи за амортизации</w:t>
            </w:r>
          </w:p>
        </w:tc>
        <w:tc>
          <w:tcPr>
            <w:tcW w:w="1697" w:type="dxa"/>
          </w:tcPr>
          <w:p w:rsidR="00AF472D" w:rsidRDefault="00AF472D" w:rsidP="00AF472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129</w:t>
            </w:r>
          </w:p>
        </w:tc>
        <w:tc>
          <w:tcPr>
            <w:tcW w:w="1319" w:type="dxa"/>
          </w:tcPr>
          <w:p w:rsidR="00AF472D" w:rsidRDefault="00AF472D" w:rsidP="00AF472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4,34</w:t>
            </w:r>
          </w:p>
        </w:tc>
        <w:tc>
          <w:tcPr>
            <w:tcW w:w="1762" w:type="dxa"/>
          </w:tcPr>
          <w:p w:rsidR="00AF472D" w:rsidRDefault="00AF472D" w:rsidP="00AF472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143</w:t>
            </w:r>
          </w:p>
        </w:tc>
        <w:tc>
          <w:tcPr>
            <w:tcW w:w="1179" w:type="dxa"/>
          </w:tcPr>
          <w:p w:rsidR="00AF472D" w:rsidRDefault="00AF472D" w:rsidP="008428B6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3,69</w:t>
            </w:r>
          </w:p>
        </w:tc>
      </w:tr>
      <w:tr w:rsidR="00AF472D" w:rsidTr="00AF472D">
        <w:tc>
          <w:tcPr>
            <w:tcW w:w="3866" w:type="dxa"/>
          </w:tcPr>
          <w:p w:rsidR="00AF472D" w:rsidRDefault="00AF472D" w:rsidP="00AF472D">
            <w:pPr>
              <w:pStyle w:val="Standard"/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Други разходи</w:t>
            </w:r>
          </w:p>
        </w:tc>
        <w:tc>
          <w:tcPr>
            <w:tcW w:w="1697" w:type="dxa"/>
          </w:tcPr>
          <w:p w:rsidR="00AF472D" w:rsidRDefault="00AF472D" w:rsidP="00AF472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176</w:t>
            </w:r>
          </w:p>
        </w:tc>
        <w:tc>
          <w:tcPr>
            <w:tcW w:w="1319" w:type="dxa"/>
          </w:tcPr>
          <w:p w:rsidR="00AF472D" w:rsidRDefault="00AF472D" w:rsidP="00AF472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5,93</w:t>
            </w:r>
          </w:p>
        </w:tc>
        <w:tc>
          <w:tcPr>
            <w:tcW w:w="1762" w:type="dxa"/>
          </w:tcPr>
          <w:p w:rsidR="00AF472D" w:rsidRDefault="00AF472D" w:rsidP="00AF472D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83</w:t>
            </w:r>
          </w:p>
        </w:tc>
        <w:tc>
          <w:tcPr>
            <w:tcW w:w="1179" w:type="dxa"/>
          </w:tcPr>
          <w:p w:rsidR="00AF472D" w:rsidRDefault="00AF472D" w:rsidP="008428B6">
            <w:pPr>
              <w:pStyle w:val="Standard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2,14</w:t>
            </w:r>
          </w:p>
        </w:tc>
      </w:tr>
      <w:tr w:rsidR="00AF472D" w:rsidTr="00AF472D">
        <w:tc>
          <w:tcPr>
            <w:tcW w:w="3866" w:type="dxa"/>
          </w:tcPr>
          <w:p w:rsidR="00AF472D" w:rsidRPr="00AA5D0D" w:rsidRDefault="00AF472D" w:rsidP="00AF472D">
            <w:pPr>
              <w:pStyle w:val="Standard"/>
              <w:jc w:val="both"/>
              <w:rPr>
                <w:b/>
                <w:bCs/>
                <w:lang w:val="bg-BG"/>
              </w:rPr>
            </w:pPr>
            <w:r w:rsidRPr="00AA5D0D">
              <w:rPr>
                <w:b/>
                <w:bCs/>
                <w:lang w:val="bg-BG"/>
              </w:rPr>
              <w:t xml:space="preserve">                                             Всичко:</w:t>
            </w:r>
          </w:p>
        </w:tc>
        <w:tc>
          <w:tcPr>
            <w:tcW w:w="1697" w:type="dxa"/>
          </w:tcPr>
          <w:p w:rsidR="00AF472D" w:rsidRPr="00AA5D0D" w:rsidRDefault="00AF472D" w:rsidP="00AF472D">
            <w:pPr>
              <w:pStyle w:val="Standard"/>
              <w:jc w:val="center"/>
              <w:rPr>
                <w:b/>
                <w:bCs/>
                <w:lang w:val="bg-BG"/>
              </w:rPr>
            </w:pPr>
            <w:r w:rsidRPr="00AA5D0D">
              <w:rPr>
                <w:b/>
                <w:bCs/>
                <w:lang w:val="bg-BG"/>
              </w:rPr>
              <w:t>2968</w:t>
            </w:r>
          </w:p>
        </w:tc>
        <w:tc>
          <w:tcPr>
            <w:tcW w:w="1319" w:type="dxa"/>
          </w:tcPr>
          <w:p w:rsidR="00AF472D" w:rsidRPr="00AF472D" w:rsidRDefault="00AF472D" w:rsidP="00AF472D">
            <w:pPr>
              <w:pStyle w:val="Standard"/>
              <w:jc w:val="center"/>
              <w:rPr>
                <w:b/>
                <w:bCs/>
                <w:lang w:val="bg-BG"/>
              </w:rPr>
            </w:pPr>
            <w:r w:rsidRPr="00AF472D">
              <w:rPr>
                <w:b/>
                <w:bCs/>
                <w:lang w:val="bg-BG"/>
              </w:rPr>
              <w:t>100%</w:t>
            </w:r>
          </w:p>
        </w:tc>
        <w:tc>
          <w:tcPr>
            <w:tcW w:w="1762" w:type="dxa"/>
          </w:tcPr>
          <w:p w:rsidR="00AF472D" w:rsidRPr="00AA5D0D" w:rsidRDefault="00AF472D" w:rsidP="00AF472D">
            <w:pPr>
              <w:pStyle w:val="Standard"/>
              <w:jc w:val="center"/>
              <w:rPr>
                <w:b/>
                <w:bCs/>
                <w:lang w:val="bg-BG"/>
              </w:rPr>
            </w:pPr>
            <w:r w:rsidRPr="00AA5D0D">
              <w:rPr>
                <w:b/>
                <w:bCs/>
                <w:lang w:val="bg-BG"/>
              </w:rPr>
              <w:t>3872</w:t>
            </w:r>
          </w:p>
        </w:tc>
        <w:tc>
          <w:tcPr>
            <w:tcW w:w="1179" w:type="dxa"/>
          </w:tcPr>
          <w:p w:rsidR="00AF472D" w:rsidRPr="008428B6" w:rsidRDefault="008428B6" w:rsidP="008428B6">
            <w:pPr>
              <w:pStyle w:val="Standard"/>
              <w:jc w:val="center"/>
              <w:rPr>
                <w:b/>
                <w:bCs/>
                <w:lang w:val="bg-BG"/>
              </w:rPr>
            </w:pPr>
            <w:r w:rsidRPr="008428B6">
              <w:rPr>
                <w:b/>
                <w:bCs/>
                <w:lang w:val="bg-BG"/>
              </w:rPr>
              <w:t>100%</w:t>
            </w:r>
          </w:p>
        </w:tc>
      </w:tr>
    </w:tbl>
    <w:p w:rsidR="00663169" w:rsidRDefault="00663169">
      <w:pPr>
        <w:pStyle w:val="Standard"/>
        <w:ind w:left="30"/>
        <w:jc w:val="both"/>
        <w:rPr>
          <w:b/>
          <w:bCs/>
          <w:lang w:val="bg-BG"/>
        </w:rPr>
      </w:pPr>
    </w:p>
    <w:p w:rsidR="008428B6" w:rsidRDefault="008428B6">
      <w:pPr>
        <w:pStyle w:val="Standard"/>
        <w:ind w:left="30"/>
        <w:jc w:val="both"/>
        <w:rPr>
          <w:b/>
          <w:bCs/>
          <w:lang w:val="bg-BG"/>
        </w:rPr>
      </w:pPr>
      <w:r>
        <w:rPr>
          <w:b/>
          <w:bCs/>
          <w:lang w:val="bg-BG"/>
        </w:rPr>
        <w:t>Разходите с най-голямо намаление в сравнение със същия период на предходната година са:</w:t>
      </w:r>
    </w:p>
    <w:p w:rsidR="008428B6" w:rsidRDefault="008428B6">
      <w:pPr>
        <w:pStyle w:val="Standard"/>
        <w:ind w:left="30"/>
        <w:jc w:val="both"/>
        <w:rPr>
          <w:b/>
          <w:bCs/>
          <w:lang w:val="bg-BG"/>
        </w:rPr>
      </w:pPr>
      <w:r>
        <w:rPr>
          <w:b/>
          <w:bCs/>
          <w:lang w:val="bg-BG"/>
        </w:rPr>
        <w:t xml:space="preserve">  - </w:t>
      </w:r>
      <w:r w:rsidRPr="008428B6">
        <w:rPr>
          <w:bCs/>
          <w:lang w:val="bg-BG"/>
        </w:rPr>
        <w:t>разходите за суровини и материали</w:t>
      </w:r>
      <w:r>
        <w:rPr>
          <w:b/>
          <w:bCs/>
          <w:lang w:val="bg-BG"/>
        </w:rPr>
        <w:t xml:space="preserve"> – </w:t>
      </w:r>
      <w:r w:rsidRPr="008428B6">
        <w:rPr>
          <w:bCs/>
          <w:lang w:val="bg-BG"/>
        </w:rPr>
        <w:t>намалението се дължи на</w:t>
      </w:r>
      <w:r>
        <w:rPr>
          <w:b/>
          <w:bCs/>
          <w:lang w:val="bg-BG"/>
        </w:rPr>
        <w:t xml:space="preserve">  </w:t>
      </w:r>
      <w:r w:rsidRPr="008428B6">
        <w:rPr>
          <w:bCs/>
          <w:lang w:val="bg-BG"/>
        </w:rPr>
        <w:t>по-малкото количество</w:t>
      </w:r>
      <w:r>
        <w:rPr>
          <w:b/>
          <w:bCs/>
          <w:lang w:val="bg-BG"/>
        </w:rPr>
        <w:t xml:space="preserve"> </w:t>
      </w:r>
    </w:p>
    <w:p w:rsidR="008428B6" w:rsidRDefault="008428B6">
      <w:pPr>
        <w:pStyle w:val="Standard"/>
        <w:ind w:left="30"/>
        <w:jc w:val="both"/>
        <w:rPr>
          <w:bCs/>
          <w:lang w:val="bg-BG"/>
        </w:rPr>
      </w:pPr>
      <w:r w:rsidRPr="008428B6">
        <w:rPr>
          <w:bCs/>
          <w:lang w:val="bg-BG"/>
        </w:rPr>
        <w:t>изразходен природен газ</w:t>
      </w:r>
      <w:r>
        <w:rPr>
          <w:bCs/>
          <w:lang w:val="bg-BG"/>
        </w:rPr>
        <w:t xml:space="preserve"> през текущия период в сравнение със същия период на 2015г. </w:t>
      </w:r>
      <w:r w:rsidR="00C64501">
        <w:rPr>
          <w:bCs/>
          <w:lang w:val="bg-BG"/>
        </w:rPr>
        <w:t xml:space="preserve">– 520,686 хмкуб. </w:t>
      </w:r>
      <w:r>
        <w:rPr>
          <w:bCs/>
          <w:lang w:val="bg-BG"/>
        </w:rPr>
        <w:t>и по-ниската цена на природния газ.</w:t>
      </w:r>
      <w:r w:rsidR="002B2BF2" w:rsidRPr="008428B6">
        <w:rPr>
          <w:bCs/>
          <w:lang w:val="bg-BG"/>
        </w:rPr>
        <w:tab/>
      </w:r>
    </w:p>
    <w:p w:rsidR="008428B6" w:rsidRDefault="008428B6">
      <w:pPr>
        <w:pStyle w:val="Standard"/>
        <w:ind w:left="30"/>
        <w:jc w:val="both"/>
        <w:rPr>
          <w:bCs/>
          <w:lang w:val="bg-BG"/>
        </w:rPr>
      </w:pPr>
      <w:r>
        <w:rPr>
          <w:bCs/>
          <w:lang w:val="bg-BG"/>
        </w:rPr>
        <w:t xml:space="preserve">  - разходите за възнаграждения и осигуровки- намалението се дължи на </w:t>
      </w:r>
      <w:r w:rsidR="003B428D">
        <w:rPr>
          <w:bCs/>
          <w:lang w:val="bg-BG"/>
        </w:rPr>
        <w:t>намаленият персонал на дружеството през 2016г. в сравнение с периода м.Януари – м.Юни 2015г. и по-</w:t>
      </w:r>
      <w:bookmarkStart w:id="0" w:name="_GoBack"/>
      <w:bookmarkEnd w:id="0"/>
      <w:r w:rsidR="003B428D">
        <w:rPr>
          <w:bCs/>
          <w:lang w:val="bg-BG"/>
        </w:rPr>
        <w:t>малкия разход за обезщетения при пенсиониране в сравнение със същия период на 2015г.</w:t>
      </w:r>
    </w:p>
    <w:p w:rsidR="00C64501" w:rsidRDefault="00C64501">
      <w:pPr>
        <w:pStyle w:val="Standard"/>
        <w:ind w:left="30"/>
        <w:jc w:val="both"/>
        <w:rPr>
          <w:bCs/>
          <w:lang w:val="bg-BG"/>
        </w:rPr>
      </w:pPr>
    </w:p>
    <w:p w:rsidR="00C64501" w:rsidRDefault="00C64501">
      <w:pPr>
        <w:pStyle w:val="Standard"/>
        <w:ind w:left="30"/>
        <w:jc w:val="both"/>
        <w:rPr>
          <w:b/>
          <w:bCs/>
          <w:lang w:val="bg-BG"/>
        </w:rPr>
      </w:pPr>
      <w:r w:rsidRPr="00C64501">
        <w:rPr>
          <w:b/>
          <w:bCs/>
          <w:lang w:val="bg-BG"/>
        </w:rPr>
        <w:t>Разходите с най-голямо увеличение през текущият период спрямо същият за 2015г. са:</w:t>
      </w:r>
    </w:p>
    <w:p w:rsidR="00C64501" w:rsidRDefault="00C64501">
      <w:pPr>
        <w:pStyle w:val="Standard"/>
        <w:ind w:left="30"/>
        <w:jc w:val="both"/>
        <w:rPr>
          <w:bCs/>
          <w:lang w:val="bg-BG"/>
        </w:rPr>
      </w:pPr>
      <w:r>
        <w:rPr>
          <w:b/>
          <w:bCs/>
          <w:lang w:val="bg-BG"/>
        </w:rPr>
        <w:t xml:space="preserve">  </w:t>
      </w:r>
      <w:r w:rsidRPr="00C64501">
        <w:rPr>
          <w:bCs/>
          <w:lang w:val="bg-BG"/>
        </w:rPr>
        <w:t>-  Другите разходи</w:t>
      </w:r>
      <w:r>
        <w:rPr>
          <w:bCs/>
          <w:lang w:val="bg-BG"/>
        </w:rPr>
        <w:t xml:space="preserve"> – увеличението е основно от начислените такси  5%  от приходите от електрическа енергия за Фонд „Сигурност на електроенергийната система“ </w:t>
      </w:r>
      <w:r w:rsidR="002C4F24">
        <w:rPr>
          <w:bCs/>
          <w:lang w:val="bg-BG"/>
        </w:rPr>
        <w:t>и разходите за лихви за просрочено плащане на природен газ.</w:t>
      </w:r>
    </w:p>
    <w:p w:rsidR="004A31E4" w:rsidRPr="008428B6" w:rsidRDefault="002B2BF2">
      <w:pPr>
        <w:pStyle w:val="Standard"/>
        <w:ind w:left="30"/>
        <w:jc w:val="both"/>
        <w:rPr>
          <w:bCs/>
          <w:lang w:val="bg-BG"/>
        </w:rPr>
      </w:pPr>
      <w:r w:rsidRPr="008428B6">
        <w:rPr>
          <w:bCs/>
          <w:lang w:val="bg-BG"/>
        </w:rPr>
        <w:tab/>
      </w:r>
      <w:r w:rsidRPr="008428B6">
        <w:rPr>
          <w:bCs/>
          <w:lang w:val="bg-BG"/>
        </w:rPr>
        <w:tab/>
      </w:r>
      <w:r w:rsidRPr="008428B6">
        <w:rPr>
          <w:bCs/>
          <w:lang w:val="bg-BG"/>
        </w:rPr>
        <w:tab/>
      </w:r>
      <w:r w:rsidRPr="008428B6">
        <w:rPr>
          <w:bCs/>
          <w:lang w:val="bg-BG"/>
        </w:rPr>
        <w:tab/>
      </w:r>
    </w:p>
    <w:p w:rsidR="004A31E4" w:rsidRDefault="002B2BF2">
      <w:pPr>
        <w:pStyle w:val="Standard"/>
        <w:ind w:left="30"/>
        <w:jc w:val="both"/>
        <w:rPr>
          <w:b/>
          <w:bCs/>
          <w:lang w:val="bg-BG"/>
        </w:rPr>
      </w:pPr>
      <w:r>
        <w:rPr>
          <w:b/>
          <w:bCs/>
          <w:lang w:val="bg-BG"/>
        </w:rPr>
        <w:t>Основен дял в разходи</w:t>
      </w:r>
      <w:r w:rsidR="00911C3E">
        <w:rPr>
          <w:b/>
          <w:bCs/>
          <w:lang w:val="bg-BG"/>
        </w:rPr>
        <w:t>те</w:t>
      </w:r>
      <w:r>
        <w:rPr>
          <w:b/>
          <w:bCs/>
          <w:lang w:val="bg-BG"/>
        </w:rPr>
        <w:t xml:space="preserve"> за оперативна дейност представляват разходите за материали (</w:t>
      </w:r>
      <w:r w:rsidR="00FA41D6">
        <w:rPr>
          <w:b/>
          <w:bCs/>
          <w:lang w:val="bg-BG"/>
        </w:rPr>
        <w:t>76</w:t>
      </w:r>
      <w:r w:rsidR="00C64501">
        <w:rPr>
          <w:b/>
          <w:bCs/>
          <w:lang w:val="bg-BG"/>
        </w:rPr>
        <w:t>,18</w:t>
      </w:r>
      <w:r>
        <w:rPr>
          <w:b/>
          <w:bCs/>
          <w:lang w:val="bg-BG"/>
        </w:rPr>
        <w:t xml:space="preserve"> %), а в тях най-съществен е делът на разходите </w:t>
      </w:r>
      <w:r w:rsidR="00911C3E">
        <w:rPr>
          <w:b/>
          <w:bCs/>
          <w:lang w:val="bg-BG"/>
        </w:rPr>
        <w:t>з</w:t>
      </w:r>
      <w:r>
        <w:rPr>
          <w:b/>
          <w:bCs/>
          <w:lang w:val="bg-BG"/>
        </w:rPr>
        <w:t>а горив</w:t>
      </w:r>
      <w:r w:rsidR="002C4F24">
        <w:rPr>
          <w:b/>
          <w:bCs/>
          <w:lang w:val="bg-BG"/>
        </w:rPr>
        <w:t>а</w:t>
      </w:r>
      <w:r>
        <w:rPr>
          <w:b/>
          <w:bCs/>
          <w:lang w:val="bg-BG"/>
        </w:rPr>
        <w:t xml:space="preserve"> за производство</w:t>
      </w:r>
      <w:r w:rsidR="00FA41D6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 xml:space="preserve">– </w:t>
      </w:r>
      <w:r w:rsidR="002C4F24">
        <w:rPr>
          <w:b/>
          <w:bCs/>
          <w:lang w:val="bg-BG"/>
        </w:rPr>
        <w:t>86</w:t>
      </w:r>
      <w:r>
        <w:rPr>
          <w:b/>
          <w:bCs/>
          <w:lang w:val="bg-BG"/>
        </w:rPr>
        <w:t xml:space="preserve"> %.</w:t>
      </w:r>
    </w:p>
    <w:p w:rsidR="002C4F24" w:rsidRDefault="002C4F24">
      <w:pPr>
        <w:pStyle w:val="Standard"/>
        <w:ind w:left="30"/>
        <w:jc w:val="both"/>
        <w:rPr>
          <w:b/>
          <w:bCs/>
          <w:lang w:val="bg-BG"/>
        </w:rPr>
      </w:pPr>
    </w:p>
    <w:p w:rsidR="00911C3E" w:rsidRDefault="00BC0627">
      <w:pPr>
        <w:pStyle w:val="Standard"/>
        <w:ind w:left="30"/>
        <w:jc w:val="both"/>
        <w:rPr>
          <w:lang w:val="bg-BG"/>
        </w:rPr>
      </w:pPr>
      <w:r w:rsidRPr="009E036B">
        <w:rPr>
          <w:lang w:val="bg-BG"/>
        </w:rPr>
        <w:t xml:space="preserve">През </w:t>
      </w:r>
      <w:r w:rsidR="00911C3E" w:rsidRPr="009E036B">
        <w:rPr>
          <w:lang w:val="bg-BG"/>
        </w:rPr>
        <w:t>201</w:t>
      </w:r>
      <w:r w:rsidR="00C64501">
        <w:rPr>
          <w:lang w:val="bg-BG"/>
        </w:rPr>
        <w:t>6</w:t>
      </w:r>
      <w:r w:rsidR="00911C3E" w:rsidRPr="009E036B">
        <w:rPr>
          <w:lang w:val="bg-BG"/>
        </w:rPr>
        <w:t xml:space="preserve">г. дружеството извършва разходи за </w:t>
      </w:r>
      <w:r w:rsidR="004A25D3" w:rsidRPr="009E036B">
        <w:rPr>
          <w:lang w:val="bg-BG"/>
        </w:rPr>
        <w:t>ел.</w:t>
      </w:r>
      <w:r w:rsidR="00911C3E" w:rsidRPr="009E036B">
        <w:rPr>
          <w:lang w:val="bg-BG"/>
        </w:rPr>
        <w:t xml:space="preserve"> енергия</w:t>
      </w:r>
      <w:r w:rsidR="004A25D3" w:rsidRPr="009E036B">
        <w:rPr>
          <w:lang w:val="bg-BG"/>
        </w:rPr>
        <w:t xml:space="preserve"> за балансиране </w:t>
      </w:r>
      <w:r w:rsidR="00911C3E" w:rsidRPr="009E036B">
        <w:rPr>
          <w:lang w:val="bg-BG"/>
        </w:rPr>
        <w:t xml:space="preserve"> </w:t>
      </w:r>
      <w:r w:rsidR="00A4061B" w:rsidRPr="009E036B">
        <w:rPr>
          <w:lang w:val="bg-BG"/>
        </w:rPr>
        <w:t>като пряк участник в Специална балансираща група</w:t>
      </w:r>
      <w:r w:rsidRPr="009E036B">
        <w:rPr>
          <w:lang w:val="bg-BG"/>
        </w:rPr>
        <w:t>,</w:t>
      </w:r>
      <w:r w:rsidR="00A4061B" w:rsidRPr="009E036B">
        <w:rPr>
          <w:lang w:val="bg-BG"/>
        </w:rPr>
        <w:t xml:space="preserve"> съгласно Правилата за търговия с електрическа енергия /ПТЕЕ/, регламентиращи участието на производители на електрическа енергия в СпБГ.</w:t>
      </w:r>
    </w:p>
    <w:p w:rsidR="00C64501" w:rsidRPr="009E036B" w:rsidRDefault="00C64501">
      <w:pPr>
        <w:pStyle w:val="Standard"/>
        <w:ind w:left="30"/>
        <w:jc w:val="both"/>
        <w:rPr>
          <w:lang w:val="bg-BG"/>
        </w:rPr>
      </w:pPr>
    </w:p>
    <w:p w:rsidR="00A74AE3" w:rsidRPr="00B274D4" w:rsidRDefault="00FA7C2E">
      <w:pPr>
        <w:pStyle w:val="Standard"/>
        <w:ind w:left="30"/>
        <w:jc w:val="both"/>
        <w:rPr>
          <w:bCs/>
          <w:lang w:val="bg-BG"/>
        </w:rPr>
      </w:pPr>
      <w:r>
        <w:rPr>
          <w:bCs/>
          <w:lang w:val="bg-BG"/>
        </w:rPr>
        <w:t>През 201</w:t>
      </w:r>
      <w:r w:rsidR="002C4F24">
        <w:rPr>
          <w:bCs/>
          <w:lang w:val="bg-BG"/>
        </w:rPr>
        <w:t>6</w:t>
      </w:r>
      <w:r>
        <w:rPr>
          <w:bCs/>
          <w:lang w:val="bg-BG"/>
        </w:rPr>
        <w:t>г. не са извършвани разходи за закупуване на емисии парникови газове</w:t>
      </w:r>
      <w:r w:rsidR="00B274D4">
        <w:rPr>
          <w:bCs/>
          <w:lang w:val="bg-BG"/>
        </w:rPr>
        <w:t xml:space="preserve"> поради участие на дружеството в проект </w:t>
      </w:r>
      <w:r w:rsidR="00B274D4">
        <w:rPr>
          <w:bCs/>
          <w:lang w:val="en-US"/>
        </w:rPr>
        <w:t>BG</w:t>
      </w:r>
      <w:r w:rsidR="00B274D4" w:rsidRPr="00FB4644">
        <w:rPr>
          <w:bCs/>
          <w:lang w:val="ru-RU"/>
        </w:rPr>
        <w:t xml:space="preserve"> - $ -0049 </w:t>
      </w:r>
      <w:r w:rsidR="00B274D4">
        <w:rPr>
          <w:bCs/>
          <w:lang w:val="bg-BG"/>
        </w:rPr>
        <w:t>на Министерство на енергетиката за дерогация на обща стойност 312 200 евро</w:t>
      </w:r>
      <w:r w:rsidR="00303824">
        <w:rPr>
          <w:bCs/>
          <w:lang w:val="bg-BG"/>
        </w:rPr>
        <w:t xml:space="preserve"> </w:t>
      </w:r>
      <w:r w:rsidR="00B274D4">
        <w:rPr>
          <w:bCs/>
          <w:lang w:val="bg-BG"/>
        </w:rPr>
        <w:t xml:space="preserve"> безплатни квоти на емисии </w:t>
      </w:r>
      <w:r w:rsidR="00303824">
        <w:rPr>
          <w:bCs/>
          <w:lang w:val="bg-BG"/>
        </w:rPr>
        <w:t>за периода от 2013г. до 2020г.</w:t>
      </w:r>
      <w:r w:rsidR="00B274D4">
        <w:rPr>
          <w:bCs/>
          <w:lang w:val="bg-BG"/>
        </w:rPr>
        <w:t xml:space="preserve">  </w:t>
      </w:r>
    </w:p>
    <w:p w:rsidR="00FA7C2E" w:rsidRPr="00FA7C2E" w:rsidRDefault="00FA7C2E">
      <w:pPr>
        <w:pStyle w:val="Standard"/>
        <w:ind w:left="30"/>
        <w:jc w:val="both"/>
        <w:rPr>
          <w:bCs/>
          <w:lang w:val="bg-BG"/>
        </w:rPr>
      </w:pPr>
    </w:p>
    <w:p w:rsidR="004A31E4" w:rsidRPr="002C4F24" w:rsidRDefault="002B2BF2">
      <w:pPr>
        <w:pStyle w:val="Standard"/>
        <w:ind w:left="30"/>
        <w:jc w:val="both"/>
        <w:rPr>
          <w:bCs/>
          <w:lang w:val="bg-BG"/>
        </w:rPr>
      </w:pPr>
      <w:r>
        <w:rPr>
          <w:b/>
          <w:bCs/>
          <w:lang w:val="bg-BG"/>
        </w:rPr>
        <w:t>Фина</w:t>
      </w:r>
      <w:r w:rsidR="002C4F24">
        <w:rPr>
          <w:b/>
          <w:bCs/>
          <w:lang w:val="bg-BG"/>
        </w:rPr>
        <w:t>н</w:t>
      </w:r>
      <w:r>
        <w:rPr>
          <w:b/>
          <w:bCs/>
          <w:lang w:val="bg-BG"/>
        </w:rPr>
        <w:t>сови</w:t>
      </w:r>
      <w:r w:rsidR="002C4F24">
        <w:rPr>
          <w:b/>
          <w:bCs/>
          <w:lang w:val="bg-BG"/>
        </w:rPr>
        <w:t xml:space="preserve">те </w:t>
      </w:r>
      <w:r>
        <w:rPr>
          <w:b/>
          <w:bCs/>
          <w:lang w:val="bg-BG"/>
        </w:rPr>
        <w:t xml:space="preserve"> разходи </w:t>
      </w:r>
      <w:r w:rsidR="002C4F24" w:rsidRPr="002C4F24">
        <w:rPr>
          <w:bCs/>
          <w:lang w:val="bg-BG"/>
        </w:rPr>
        <w:t>към 30.06.2016г.</w:t>
      </w:r>
      <w:r w:rsidR="002C4F24">
        <w:rPr>
          <w:bCs/>
          <w:lang w:val="bg-BG"/>
        </w:rPr>
        <w:t xml:space="preserve"> са </w:t>
      </w:r>
      <w:r w:rsidR="002C4F24" w:rsidRPr="002C4F24">
        <w:rPr>
          <w:bCs/>
          <w:lang w:val="bg-BG"/>
        </w:rPr>
        <w:t>228</w:t>
      </w:r>
      <w:r w:rsidRPr="002C4F24">
        <w:rPr>
          <w:bCs/>
          <w:lang w:val="bg-BG"/>
        </w:rPr>
        <w:t xml:space="preserve"> хил.лв</w:t>
      </w:r>
      <w:r w:rsidR="002C4F24">
        <w:rPr>
          <w:bCs/>
          <w:lang w:val="bg-BG"/>
        </w:rPr>
        <w:t xml:space="preserve"> и са завишени със 73х.лв. спрямо първото полугодие на 2015г.</w:t>
      </w:r>
    </w:p>
    <w:p w:rsidR="004A31E4" w:rsidRDefault="002B2BF2">
      <w:pPr>
        <w:pStyle w:val="Standard"/>
        <w:ind w:left="30"/>
        <w:jc w:val="both"/>
        <w:rPr>
          <w:lang w:val="bg-BG"/>
        </w:rPr>
      </w:pPr>
      <w:r>
        <w:rPr>
          <w:lang w:val="bg-BG"/>
        </w:rPr>
        <w:t xml:space="preserve">Финансовите разходи </w:t>
      </w:r>
      <w:r w:rsidR="002C4F24">
        <w:rPr>
          <w:lang w:val="bg-BG"/>
        </w:rPr>
        <w:t xml:space="preserve">включват </w:t>
      </w:r>
      <w:r>
        <w:rPr>
          <w:lang w:val="bg-BG"/>
        </w:rPr>
        <w:t xml:space="preserve"> разходи за лихви по банкови кредити</w:t>
      </w:r>
      <w:r w:rsidR="00855FB7">
        <w:rPr>
          <w:lang w:val="bg-BG"/>
        </w:rPr>
        <w:t>,</w:t>
      </w:r>
      <w:r>
        <w:rPr>
          <w:lang w:val="bg-BG"/>
        </w:rPr>
        <w:t xml:space="preserve">  облигационен заем</w:t>
      </w:r>
      <w:r w:rsidR="002C4F24">
        <w:rPr>
          <w:lang w:val="bg-BG"/>
        </w:rPr>
        <w:t>,</w:t>
      </w:r>
      <w:r>
        <w:rPr>
          <w:lang w:val="bg-BG"/>
        </w:rPr>
        <w:t xml:space="preserve">  </w:t>
      </w:r>
      <w:r w:rsidR="00855FB7">
        <w:rPr>
          <w:lang w:val="bg-BG"/>
        </w:rPr>
        <w:t xml:space="preserve">други кредити и </w:t>
      </w:r>
      <w:r>
        <w:rPr>
          <w:lang w:val="bg-BG"/>
        </w:rPr>
        <w:t>банкови такси</w:t>
      </w:r>
      <w:r w:rsidR="00855FB7">
        <w:rPr>
          <w:lang w:val="bg-BG"/>
        </w:rPr>
        <w:t xml:space="preserve"> и </w:t>
      </w:r>
      <w:r>
        <w:rPr>
          <w:lang w:val="bg-BG"/>
        </w:rPr>
        <w:t xml:space="preserve"> комисионни по кредити</w:t>
      </w:r>
      <w:r w:rsidR="002C4F24">
        <w:rPr>
          <w:lang w:val="bg-BG"/>
        </w:rPr>
        <w:t>.</w:t>
      </w:r>
    </w:p>
    <w:p w:rsidR="004A31E4" w:rsidRDefault="004A31E4">
      <w:pPr>
        <w:pStyle w:val="Standard"/>
        <w:ind w:left="30"/>
        <w:jc w:val="both"/>
        <w:rPr>
          <w:lang w:val="bg-BG"/>
        </w:rPr>
      </w:pPr>
    </w:p>
    <w:p w:rsidR="004A31E4" w:rsidRDefault="002B2BF2">
      <w:pPr>
        <w:pStyle w:val="Standard"/>
        <w:jc w:val="both"/>
        <w:rPr>
          <w:b/>
          <w:bCs/>
          <w:lang w:val="bg-BG"/>
        </w:rPr>
      </w:pPr>
      <w:r>
        <w:rPr>
          <w:b/>
          <w:bCs/>
          <w:lang w:val="bg-BG"/>
        </w:rPr>
        <w:t>Ф</w:t>
      </w:r>
      <w:r w:rsidR="00FB38C8">
        <w:rPr>
          <w:b/>
          <w:bCs/>
          <w:lang w:val="bg-BG"/>
        </w:rPr>
        <w:t>инансов резултат</w:t>
      </w:r>
    </w:p>
    <w:p w:rsidR="00FB38C8" w:rsidRDefault="00FB38C8">
      <w:pPr>
        <w:pStyle w:val="Standard"/>
        <w:jc w:val="both"/>
        <w:rPr>
          <w:bCs/>
          <w:lang w:val="bg-BG"/>
        </w:rPr>
      </w:pPr>
      <w:r w:rsidRPr="00FB38C8">
        <w:rPr>
          <w:bCs/>
          <w:lang w:val="bg-BG"/>
        </w:rPr>
        <w:t>Като резултат от дейността си към 30.06.2016г., реализирани приходи и отчетени разходи</w:t>
      </w:r>
      <w:r>
        <w:rPr>
          <w:bCs/>
          <w:lang w:val="bg-BG"/>
        </w:rPr>
        <w:t>, „Топлофикация ВТ“ АД отчита финансов резултат  - загуба в размер на 282 х.лв.</w:t>
      </w:r>
    </w:p>
    <w:p w:rsidR="00FB38C8" w:rsidRPr="00FB38C8" w:rsidRDefault="00FB38C8">
      <w:pPr>
        <w:pStyle w:val="Standard"/>
        <w:jc w:val="both"/>
        <w:rPr>
          <w:bCs/>
          <w:lang w:val="bg-BG"/>
        </w:rPr>
      </w:pPr>
      <w:r>
        <w:rPr>
          <w:bCs/>
          <w:lang w:val="bg-BG"/>
        </w:rPr>
        <w:t xml:space="preserve">В сравнение със същия период на предходната година, загубата е намалена с 444 х.лв.  </w:t>
      </w:r>
      <w:r w:rsidRPr="00FB38C8">
        <w:rPr>
          <w:bCs/>
          <w:lang w:val="bg-BG"/>
        </w:rPr>
        <w:t xml:space="preserve"> </w:t>
      </w:r>
    </w:p>
    <w:p w:rsidR="00FB38C8" w:rsidRDefault="00FB38C8">
      <w:pPr>
        <w:pStyle w:val="Standard"/>
        <w:jc w:val="both"/>
        <w:rPr>
          <w:b/>
          <w:bCs/>
          <w:lang w:val="bg-BG"/>
        </w:rPr>
      </w:pPr>
    </w:p>
    <w:p w:rsidR="004A31E4" w:rsidRDefault="00142CB4">
      <w:pPr>
        <w:pStyle w:val="Standard"/>
        <w:jc w:val="both"/>
        <w:rPr>
          <w:lang w:val="bg-BG"/>
        </w:rPr>
      </w:pPr>
      <w:r>
        <w:rPr>
          <w:lang w:val="bg-BG"/>
        </w:rPr>
        <w:t>Към 30.06.2016г. „Топлофикация ВТ“ АД има следните кредитни задължения:</w:t>
      </w:r>
    </w:p>
    <w:p w:rsidR="00FA5E5F" w:rsidRDefault="00FC0DF0">
      <w:pPr>
        <w:pStyle w:val="Standard"/>
        <w:jc w:val="both"/>
        <w:rPr>
          <w:lang w:val="bg-BG"/>
        </w:rPr>
      </w:pPr>
      <w:r>
        <w:rPr>
          <w:lang w:val="bg-BG"/>
        </w:rPr>
        <w:t xml:space="preserve">  *</w:t>
      </w:r>
      <w:r w:rsidR="003E2D3D">
        <w:rPr>
          <w:lang w:val="bg-BG"/>
        </w:rPr>
        <w:t xml:space="preserve"> </w:t>
      </w:r>
      <w:r>
        <w:rPr>
          <w:lang w:val="bg-BG"/>
        </w:rPr>
        <w:t>Кредит към Първа инвестиционна банка</w:t>
      </w:r>
      <w:r w:rsidR="00FA5E5F">
        <w:rPr>
          <w:lang w:val="bg-BG"/>
        </w:rPr>
        <w:t xml:space="preserve"> АД</w:t>
      </w:r>
      <w:r>
        <w:rPr>
          <w:lang w:val="bg-BG"/>
        </w:rPr>
        <w:t xml:space="preserve"> за оборотни средства /за плащане на природен газ/  на стойност 650 х.лв. Кредитът е дължим до 30.12.2024г.</w:t>
      </w:r>
      <w:r w:rsidR="00FA5E5F">
        <w:rPr>
          <w:lang w:val="bg-BG"/>
        </w:rPr>
        <w:t>, остатъкът към 30.06.2016г. е 539х.лв.</w:t>
      </w:r>
    </w:p>
    <w:p w:rsidR="00FC0DF0" w:rsidRDefault="003E2D3D">
      <w:pPr>
        <w:pStyle w:val="Standard"/>
        <w:jc w:val="both"/>
        <w:rPr>
          <w:lang w:val="bg-BG"/>
        </w:rPr>
      </w:pPr>
      <w:r>
        <w:rPr>
          <w:lang w:val="bg-BG"/>
        </w:rPr>
        <w:t xml:space="preserve"> </w:t>
      </w:r>
      <w:r w:rsidR="00FA5E5F">
        <w:rPr>
          <w:lang w:val="bg-BG"/>
        </w:rPr>
        <w:t xml:space="preserve">* Кредит към Първа инвестиционна банка </w:t>
      </w:r>
      <w:r w:rsidR="00FC0DF0">
        <w:rPr>
          <w:lang w:val="bg-BG"/>
        </w:rPr>
        <w:t xml:space="preserve"> </w:t>
      </w:r>
      <w:r w:rsidR="00FA5E5F">
        <w:rPr>
          <w:lang w:val="bg-BG"/>
        </w:rPr>
        <w:t xml:space="preserve">АД – инвестиционен,  за изграждане на </w:t>
      </w:r>
      <w:r w:rsidR="00FA5E5F">
        <w:rPr>
          <w:lang w:val="bg-BG"/>
        </w:rPr>
        <w:lastRenderedPageBreak/>
        <w:t>инсталация за изгаряне  на биогориво на стойност 280х.евро.Кредитът е дължим до 30.12.2024г., остатъкът към 30.06.2016г. е 182х.евро</w:t>
      </w:r>
      <w:r>
        <w:rPr>
          <w:lang w:val="bg-BG"/>
        </w:rPr>
        <w:t>.</w:t>
      </w:r>
    </w:p>
    <w:p w:rsidR="003E2D3D" w:rsidRDefault="003E2D3D">
      <w:pPr>
        <w:pStyle w:val="Standard"/>
        <w:jc w:val="both"/>
        <w:rPr>
          <w:lang w:val="bg-BG"/>
        </w:rPr>
      </w:pPr>
      <w:r>
        <w:rPr>
          <w:lang w:val="bg-BG"/>
        </w:rPr>
        <w:t xml:space="preserve">  * Облигационен заем в размер на 2300 х.</w:t>
      </w:r>
      <w:r w:rsidR="00F62B13">
        <w:rPr>
          <w:lang w:val="bg-BG"/>
        </w:rPr>
        <w:t xml:space="preserve"> </w:t>
      </w:r>
      <w:r>
        <w:rPr>
          <w:lang w:val="bg-BG"/>
        </w:rPr>
        <w:t>лв.и 86х.лв.лихви.</w:t>
      </w:r>
    </w:p>
    <w:p w:rsidR="003E2D3D" w:rsidRDefault="003E2D3D">
      <w:pPr>
        <w:pStyle w:val="Standard"/>
        <w:jc w:val="both"/>
        <w:rPr>
          <w:lang w:val="bg-BG"/>
        </w:rPr>
      </w:pPr>
      <w:r>
        <w:rPr>
          <w:lang w:val="bg-BG"/>
        </w:rPr>
        <w:t xml:space="preserve">  *Заем от юридическо лице на стойност към 30.06.2016г. </w:t>
      </w:r>
      <w:r w:rsidR="00F62B13">
        <w:rPr>
          <w:lang w:val="bg-BG"/>
        </w:rPr>
        <w:t>1 101х.лв. и 49 х.лв. лихви и комисионни.</w:t>
      </w:r>
    </w:p>
    <w:p w:rsidR="00F62B13" w:rsidRDefault="00F62B13">
      <w:pPr>
        <w:pStyle w:val="Standard"/>
        <w:jc w:val="both"/>
        <w:rPr>
          <w:lang w:val="bg-BG"/>
        </w:rPr>
      </w:pPr>
      <w:r>
        <w:rPr>
          <w:lang w:val="bg-BG"/>
        </w:rPr>
        <w:t>Дружеството има задължения по договори за цесии в общ размер на 1 966х.лв.</w:t>
      </w:r>
    </w:p>
    <w:p w:rsidR="00F62B13" w:rsidRDefault="00F62B13">
      <w:pPr>
        <w:pStyle w:val="Standard"/>
        <w:jc w:val="both"/>
        <w:rPr>
          <w:lang w:val="bg-BG"/>
        </w:rPr>
      </w:pPr>
    </w:p>
    <w:p w:rsidR="00F62B13" w:rsidRDefault="00F62B13">
      <w:pPr>
        <w:pStyle w:val="Standard"/>
        <w:jc w:val="both"/>
        <w:rPr>
          <w:lang w:val="bg-BG"/>
        </w:rPr>
      </w:pPr>
      <w:r>
        <w:rPr>
          <w:lang w:val="bg-BG"/>
        </w:rPr>
        <w:t xml:space="preserve">Основни източници за текущо </w:t>
      </w:r>
      <w:r w:rsidR="00F02BC5">
        <w:rPr>
          <w:lang w:val="bg-BG"/>
        </w:rPr>
        <w:t xml:space="preserve">финансиране дейността на дружеството са приходите от продажба на електрическа и топлинна енергия. Това е </w:t>
      </w:r>
      <w:r>
        <w:rPr>
          <w:lang w:val="bg-BG"/>
        </w:rPr>
        <w:t xml:space="preserve"> </w:t>
      </w:r>
      <w:r w:rsidR="00F02BC5">
        <w:rPr>
          <w:lang w:val="bg-BG"/>
        </w:rPr>
        <w:t>и основният източник на оборотни средства за покриване на текущите разходи.</w:t>
      </w:r>
    </w:p>
    <w:p w:rsidR="003A42C6" w:rsidRDefault="003A42C6">
      <w:pPr>
        <w:pStyle w:val="Standard"/>
        <w:jc w:val="both"/>
        <w:rPr>
          <w:lang w:val="bg-BG"/>
        </w:rPr>
      </w:pPr>
    </w:p>
    <w:p w:rsidR="003A42C6" w:rsidRPr="003A42C6" w:rsidRDefault="003A42C6">
      <w:pPr>
        <w:pStyle w:val="Standard"/>
        <w:jc w:val="both"/>
        <w:rPr>
          <w:b/>
          <w:lang w:val="bg-BG"/>
        </w:rPr>
      </w:pPr>
      <w:r w:rsidRPr="003A42C6">
        <w:rPr>
          <w:b/>
          <w:lang w:val="en-US"/>
        </w:rPr>
        <w:t>V</w:t>
      </w:r>
      <w:r w:rsidRPr="003A42C6">
        <w:rPr>
          <w:b/>
          <w:lang w:val="bg-BG"/>
        </w:rPr>
        <w:t>.</w:t>
      </w:r>
      <w:r w:rsidR="0020504D">
        <w:rPr>
          <w:b/>
          <w:lang w:val="en-US"/>
        </w:rPr>
        <w:t xml:space="preserve"> </w:t>
      </w:r>
      <w:r w:rsidRPr="003A42C6">
        <w:rPr>
          <w:b/>
          <w:lang w:val="bg-BG"/>
        </w:rPr>
        <w:t>ОСНОВНИ РИСКОВЕ ПРЕД ДЕЙНОСТТА НА ДРУЖЕСТВОТО</w:t>
      </w:r>
    </w:p>
    <w:p w:rsidR="00E019EE" w:rsidRDefault="00E019EE">
      <w:pPr>
        <w:pStyle w:val="Standard"/>
        <w:jc w:val="both"/>
        <w:rPr>
          <w:b/>
          <w:bCs/>
          <w:lang w:val="en-US"/>
        </w:rPr>
      </w:pPr>
    </w:p>
    <w:p w:rsidR="00DB71C6" w:rsidRDefault="00DB71C6">
      <w:pPr>
        <w:pStyle w:val="Standard"/>
        <w:jc w:val="both"/>
        <w:rPr>
          <w:bCs/>
          <w:lang w:val="bg-BG"/>
        </w:rPr>
      </w:pPr>
      <w:r w:rsidRPr="00DB71C6">
        <w:rPr>
          <w:bCs/>
          <w:lang w:val="bg-BG"/>
        </w:rPr>
        <w:t>Разглеждайки средата в която работи дружестото ни</w:t>
      </w:r>
      <w:r w:rsidR="00F51B95">
        <w:rPr>
          <w:bCs/>
          <w:lang w:val="bg-BG"/>
        </w:rPr>
        <w:t>,</w:t>
      </w:r>
      <w:r>
        <w:rPr>
          <w:bCs/>
          <w:lang w:val="bg-BG"/>
        </w:rPr>
        <w:t xml:space="preserve"> можем да определим, че основните рискове, които биха оказали съществено значение в работата на дружеството са:</w:t>
      </w:r>
    </w:p>
    <w:p w:rsidR="00DB71C6" w:rsidRDefault="00DB71C6">
      <w:pPr>
        <w:pStyle w:val="Standard"/>
        <w:jc w:val="both"/>
        <w:rPr>
          <w:bCs/>
          <w:lang w:val="bg-BG"/>
        </w:rPr>
      </w:pPr>
    </w:p>
    <w:p w:rsidR="00DB71C6" w:rsidRDefault="00DB71C6">
      <w:pPr>
        <w:pStyle w:val="Standard"/>
        <w:jc w:val="both"/>
        <w:rPr>
          <w:b/>
          <w:bCs/>
          <w:lang w:val="bg-BG"/>
        </w:rPr>
      </w:pPr>
      <w:r w:rsidRPr="00DB71C6">
        <w:rPr>
          <w:b/>
          <w:bCs/>
          <w:lang w:val="bg-BG"/>
        </w:rPr>
        <w:t xml:space="preserve">* Бизнес риск </w:t>
      </w:r>
    </w:p>
    <w:p w:rsidR="00981AA7" w:rsidRPr="000A0317" w:rsidRDefault="00981AA7" w:rsidP="00981AA7">
      <w:pPr>
        <w:jc w:val="both"/>
        <w:rPr>
          <w:rFonts w:cs="Arial"/>
        </w:rPr>
      </w:pPr>
      <w:r w:rsidRPr="000A0317">
        <w:rPr>
          <w:rFonts w:cs="Arial"/>
        </w:rPr>
        <w:t xml:space="preserve">Бизнес рискът или още наречен отраслов риск, е свързан със състоянието и тенденциите в развитието на отрасъла. Бизнес рискът се определя от особеностите на отрасловите суровини и материали, конкуренцията в сектора, наличието и цената на специалистите,  търсенето на продукцията, достъпа до финансиране, технологиите и рентабилността на сектора. </w:t>
      </w:r>
    </w:p>
    <w:p w:rsidR="00981AA7" w:rsidRDefault="00981AA7" w:rsidP="00981AA7">
      <w:pPr>
        <w:autoSpaceDE w:val="0"/>
        <w:adjustRightInd w:val="0"/>
        <w:jc w:val="both"/>
        <w:rPr>
          <w:rFonts w:cs="Arial"/>
          <w:lang w:val="bg-BG"/>
        </w:rPr>
      </w:pPr>
      <w:r w:rsidRPr="000A0317">
        <w:rPr>
          <w:rFonts w:cs="Arial"/>
        </w:rPr>
        <w:t>Секторът, в който оперира „ТОПЛОФИКАЦИЯ - ВТ” АД</w:t>
      </w:r>
      <w:r>
        <w:rPr>
          <w:rFonts w:cs="Arial"/>
        </w:rPr>
        <w:t>,</w:t>
      </w:r>
      <w:r w:rsidRPr="000A0317">
        <w:rPr>
          <w:rFonts w:cs="Arial"/>
        </w:rPr>
        <w:t xml:space="preserve"> е топлоенергетиката, електроенергетиката и топло- и електропроизводството. За тази индустрия е характерна по-малка цикличност в сравнение с други отрасли на икономиката. Въпреки това на сектора се отразява промяната в покупателната способност на населението</w:t>
      </w:r>
      <w:r>
        <w:rPr>
          <w:rFonts w:cs="Arial"/>
          <w:lang w:val="bg-BG"/>
        </w:rPr>
        <w:t>.</w:t>
      </w:r>
    </w:p>
    <w:p w:rsidR="00981AA7" w:rsidRPr="003D6BB3" w:rsidRDefault="00981AA7" w:rsidP="00981AA7">
      <w:pPr>
        <w:autoSpaceDE w:val="0"/>
        <w:adjustRightInd w:val="0"/>
        <w:jc w:val="both"/>
        <w:rPr>
          <w:rFonts w:cs="Arial"/>
        </w:rPr>
      </w:pPr>
      <w:r w:rsidRPr="000A0317">
        <w:rPr>
          <w:rFonts w:cs="Arial"/>
        </w:rPr>
        <w:t>Мерките за енергоспестяване, както и санирането на апартаментите на все повече домакинства допринасят за намаленото потребление на топлоенергия.</w:t>
      </w:r>
      <w:r w:rsidRPr="003D6BB3">
        <w:rPr>
          <w:rFonts w:cs="Arial"/>
        </w:rPr>
        <w:t xml:space="preserve"> </w:t>
      </w:r>
    </w:p>
    <w:p w:rsidR="00981AA7" w:rsidRPr="000A0317" w:rsidRDefault="00981AA7" w:rsidP="00981AA7">
      <w:pPr>
        <w:jc w:val="both"/>
        <w:rPr>
          <w:rFonts w:cs="Arial"/>
        </w:rPr>
      </w:pPr>
      <w:r w:rsidRPr="000A0317">
        <w:rPr>
          <w:rFonts w:cs="Arial"/>
        </w:rPr>
        <w:t>През последните години компанията се опитва да намали производствените си разходи като модернизира основните производствени мощности и оборудване с цел постигане на по-добра ефективност на производството на топло и електро-енергия, както и с цел опазване на околната среда чрез по-екологично производство, което също ще спомогне за увеличаване на рентабилността.</w:t>
      </w:r>
    </w:p>
    <w:p w:rsidR="00DB71C6" w:rsidRDefault="00981AA7" w:rsidP="00981AA7">
      <w:pPr>
        <w:pStyle w:val="Standard"/>
        <w:jc w:val="both"/>
        <w:rPr>
          <w:lang w:val="bg-BG"/>
        </w:rPr>
      </w:pPr>
      <w:r w:rsidRPr="000A0317">
        <w:t>Бизнес рискът намира своето проявление при евентуални неблагоприятни промени на производствените разходи на компанията, както и цените, по които Дружеството продава своята продукция. Основен фактор, влияещ върху финансовото състояние на Дружеството е цената на природния газ, от друга страна цените на произвежданата топлинна енергия и електроенергия са регулирани и се определят от КЕВР и компанията не може да влияе по никакъв начин на тези цени</w:t>
      </w:r>
      <w:r w:rsidR="00481693">
        <w:rPr>
          <w:lang w:val="bg-BG"/>
        </w:rPr>
        <w:t>.</w:t>
      </w:r>
    </w:p>
    <w:p w:rsidR="00481693" w:rsidRDefault="00481693" w:rsidP="00981AA7">
      <w:pPr>
        <w:pStyle w:val="Standard"/>
        <w:jc w:val="both"/>
        <w:rPr>
          <w:lang w:val="bg-BG"/>
        </w:rPr>
      </w:pPr>
    </w:p>
    <w:p w:rsidR="00481693" w:rsidRDefault="00481693" w:rsidP="00981AA7">
      <w:pPr>
        <w:pStyle w:val="Standard"/>
        <w:jc w:val="both"/>
        <w:rPr>
          <w:b/>
          <w:lang w:val="bg-BG"/>
        </w:rPr>
      </w:pPr>
      <w:r w:rsidRPr="00021D4F">
        <w:rPr>
          <w:lang w:val="bg-BG"/>
        </w:rPr>
        <w:t>*</w:t>
      </w:r>
      <w:r>
        <w:rPr>
          <w:b/>
          <w:lang w:val="bg-BG"/>
        </w:rPr>
        <w:t xml:space="preserve"> </w:t>
      </w:r>
      <w:r w:rsidRPr="00481693">
        <w:rPr>
          <w:b/>
          <w:lang w:val="bg-BG"/>
        </w:rPr>
        <w:t>Специфичен фирмен риск</w:t>
      </w:r>
    </w:p>
    <w:p w:rsidR="00481693" w:rsidRPr="000A0317" w:rsidRDefault="00481693" w:rsidP="00481693">
      <w:pPr>
        <w:jc w:val="both"/>
      </w:pPr>
      <w:r w:rsidRPr="000A0317">
        <w:t>Специфичният фирмен риск е свързан с естеството на дейност на Дружеството. За всяко дружество е важно възвръщаемостта от инвестираните средства и ресурси да съответства на риска, свързан с тази инвестиция.</w:t>
      </w:r>
    </w:p>
    <w:p w:rsidR="00481693" w:rsidRPr="000A0317" w:rsidRDefault="00481693" w:rsidP="00481693">
      <w:pPr>
        <w:jc w:val="both"/>
      </w:pPr>
      <w:r w:rsidRPr="000A0317">
        <w:t xml:space="preserve">Търсенето на продукцията, произвеждана от </w:t>
      </w:r>
      <w:r w:rsidRPr="000A0317">
        <w:rPr>
          <w:rFonts w:cs="Arial"/>
        </w:rPr>
        <w:t>„ТОПЛОФИКАЦИЯ - ВТ” АД</w:t>
      </w:r>
      <w:r w:rsidRPr="000A0317">
        <w:t xml:space="preserve">, се характеризира с относителна постоянност. Въпреки конкуренцията в сектора, </w:t>
      </w:r>
      <w:r w:rsidRPr="000A0317">
        <w:rPr>
          <w:rFonts w:cs="Arial"/>
        </w:rPr>
        <w:t>„ТОПЛОФИКАЦИЯ - ВТ” АД</w:t>
      </w:r>
      <w:r w:rsidRPr="000A0317">
        <w:t xml:space="preserve"> се стреми да запазва и да увеличава квотата за производство, която се предоставя на крайните снабдители за задоволяване на потребностите от топло и електроенергия в страната.</w:t>
      </w:r>
    </w:p>
    <w:p w:rsidR="00481693" w:rsidRPr="000A0317" w:rsidRDefault="00481693" w:rsidP="00481693">
      <w:pPr>
        <w:jc w:val="both"/>
      </w:pPr>
      <w:r w:rsidRPr="000A0317">
        <w:t xml:space="preserve">Поради високата цена на природния газ Дружеството планира в инвестиционната си програма внедряване на нов енергиен източник, с по-евтино гориво – дървесен чипс, който да покрие значителна част от топлинните товари. Намаляването на разходите за гориво, които са основните разходи на </w:t>
      </w:r>
      <w:r w:rsidRPr="000A0317">
        <w:rPr>
          <w:rFonts w:cs="Arial"/>
        </w:rPr>
        <w:t>„ТОПЛОФИКАЦИЯ - ВТ” АД би дало възможност  Дружеството да се стабилизира финансово, да укрепи позициите си на пазара и конкурентоспособността си.</w:t>
      </w:r>
    </w:p>
    <w:p w:rsidR="00481693" w:rsidRDefault="00481693" w:rsidP="00981AA7">
      <w:pPr>
        <w:pStyle w:val="Standard"/>
        <w:jc w:val="both"/>
        <w:rPr>
          <w:b/>
          <w:bCs/>
          <w:lang w:val="bg-BG"/>
        </w:rPr>
      </w:pPr>
    </w:p>
    <w:p w:rsidR="00021D4F" w:rsidRDefault="00021D4F" w:rsidP="00981AA7">
      <w:pPr>
        <w:pStyle w:val="Standard"/>
        <w:jc w:val="both"/>
        <w:rPr>
          <w:b/>
          <w:bCs/>
          <w:lang w:val="bg-BG"/>
        </w:rPr>
      </w:pPr>
    </w:p>
    <w:p w:rsidR="00021D4F" w:rsidRPr="00F51B95" w:rsidRDefault="00021D4F" w:rsidP="00021D4F">
      <w:pPr>
        <w:rPr>
          <w:rFonts w:cs="Arial"/>
          <w:b/>
        </w:rPr>
      </w:pPr>
      <w:r w:rsidRPr="00F51B95">
        <w:rPr>
          <w:bCs/>
          <w:lang w:val="bg-BG"/>
        </w:rPr>
        <w:lastRenderedPageBreak/>
        <w:t>*</w:t>
      </w:r>
      <w:r w:rsidRPr="00F51B95">
        <w:rPr>
          <w:rFonts w:cs="Arial"/>
          <w:b/>
        </w:rPr>
        <w:t xml:space="preserve"> Кредитен риск</w:t>
      </w:r>
    </w:p>
    <w:p w:rsidR="00021D4F" w:rsidRPr="000A0317" w:rsidRDefault="00021D4F" w:rsidP="00021D4F">
      <w:pPr>
        <w:jc w:val="both"/>
      </w:pPr>
      <w:r w:rsidRPr="000A0317">
        <w:t xml:space="preserve">Това е рискът, произтичащ от невъзможността на дадено дружество да посрещне задълженията си по обслужване на привлечените средства. Тази финансова несигурност допълва бизнес риска. </w:t>
      </w:r>
    </w:p>
    <w:p w:rsidR="00021D4F" w:rsidRDefault="00021D4F" w:rsidP="00021D4F">
      <w:pPr>
        <w:jc w:val="both"/>
      </w:pPr>
      <w:r w:rsidRPr="000A0317">
        <w:t>Рискът от невъзможност за посрещане на текущите задължения на Дружеството може да настъпи както при значително забавяне на плащанията от страна на клиентите, така и при неправилно управление на паричните потоци от дейността на компанията. Ръководството на Дружеството има кредитна политика да оценява и контролира кредитния риск</w:t>
      </w:r>
    </w:p>
    <w:p w:rsidR="00021D4F" w:rsidRDefault="00021D4F" w:rsidP="00021D4F">
      <w:pPr>
        <w:jc w:val="both"/>
      </w:pPr>
    </w:p>
    <w:p w:rsidR="00021D4F" w:rsidRPr="00F51B95" w:rsidRDefault="00021D4F" w:rsidP="00021D4F">
      <w:pPr>
        <w:jc w:val="both"/>
        <w:rPr>
          <w:rFonts w:cs="Arial"/>
          <w:b/>
        </w:rPr>
      </w:pPr>
      <w:r w:rsidRPr="00F51B95">
        <w:rPr>
          <w:lang w:val="bg-BG"/>
        </w:rPr>
        <w:t>*</w:t>
      </w:r>
      <w:r w:rsidRPr="00F51B95">
        <w:rPr>
          <w:rFonts w:cs="Arial"/>
          <w:b/>
        </w:rPr>
        <w:t>Оперативен риск</w:t>
      </w:r>
    </w:p>
    <w:p w:rsidR="00021D4F" w:rsidRPr="000A0317" w:rsidRDefault="00021D4F" w:rsidP="00021D4F">
      <w:pPr>
        <w:jc w:val="both"/>
        <w:rPr>
          <w:lang w:val="en-US"/>
        </w:rPr>
      </w:pPr>
      <w:r w:rsidRPr="000A0317">
        <w:t>Оперативният риск е свързан със загуби или непредвидени разходи, свързани с измами, съдебни дела или проблеми в текущото управление и контрол.</w:t>
      </w:r>
    </w:p>
    <w:p w:rsidR="00021D4F" w:rsidRPr="000A0317" w:rsidRDefault="00021D4F" w:rsidP="00021D4F">
      <w:pPr>
        <w:jc w:val="both"/>
      </w:pPr>
      <w:r w:rsidRPr="000A0317">
        <w:t>Разрастването на всяка компания носи три основни риска:</w:t>
      </w:r>
    </w:p>
    <w:p w:rsidR="00021D4F" w:rsidRPr="000A0317" w:rsidRDefault="00021D4F" w:rsidP="00021D4F">
      <w:pPr>
        <w:widowControl/>
        <w:numPr>
          <w:ilvl w:val="0"/>
          <w:numId w:val="7"/>
        </w:numPr>
        <w:suppressAutoHyphens w:val="0"/>
        <w:autoSpaceDN/>
        <w:spacing w:before="60" w:after="60" w:line="300" w:lineRule="atLeast"/>
        <w:ind w:firstLine="0"/>
        <w:jc w:val="both"/>
        <w:textAlignment w:val="auto"/>
      </w:pPr>
      <w:r w:rsidRPr="000A0317">
        <w:t>риск от невъзможност да се посрещнат растящите нужди на бизнеса от оборотни средства;</w:t>
      </w:r>
    </w:p>
    <w:p w:rsidR="00021D4F" w:rsidRPr="000A0317" w:rsidRDefault="00021D4F" w:rsidP="00021D4F">
      <w:pPr>
        <w:widowControl/>
        <w:numPr>
          <w:ilvl w:val="0"/>
          <w:numId w:val="7"/>
        </w:numPr>
        <w:suppressAutoHyphens w:val="0"/>
        <w:autoSpaceDN/>
        <w:spacing w:before="60" w:after="60" w:line="300" w:lineRule="atLeast"/>
        <w:ind w:firstLine="0"/>
        <w:jc w:val="both"/>
        <w:textAlignment w:val="auto"/>
      </w:pPr>
      <w:r w:rsidRPr="000A0317">
        <w:t>риск от загуба на контрол и/или визия за продължителен растеж от страна на мениджмънта;</w:t>
      </w:r>
    </w:p>
    <w:p w:rsidR="00021D4F" w:rsidRPr="000A0317" w:rsidRDefault="00021D4F" w:rsidP="00021D4F">
      <w:pPr>
        <w:widowControl/>
        <w:numPr>
          <w:ilvl w:val="0"/>
          <w:numId w:val="7"/>
        </w:numPr>
        <w:suppressAutoHyphens w:val="0"/>
        <w:autoSpaceDN/>
        <w:spacing w:before="60" w:after="60" w:line="300" w:lineRule="atLeast"/>
        <w:ind w:firstLine="0"/>
        <w:jc w:val="both"/>
        <w:textAlignment w:val="auto"/>
      </w:pPr>
      <w:r w:rsidRPr="000A0317">
        <w:t>риск от затруднения при наемането на квалифициран персонал.</w:t>
      </w:r>
    </w:p>
    <w:p w:rsidR="00021D4F" w:rsidRDefault="00021D4F" w:rsidP="00021D4F">
      <w:pPr>
        <w:jc w:val="both"/>
        <w:rPr>
          <w:lang w:val="en-US"/>
        </w:rPr>
      </w:pPr>
      <w:r w:rsidRPr="000A0317">
        <w:t>Компанията полага значителни усилия, за да управлява ефективно всички изброени рискове на растежа. Предприемат се мерки с цел намаляване на текучеството при основния производствен персонал.</w:t>
      </w:r>
    </w:p>
    <w:p w:rsidR="00021D4F" w:rsidRDefault="00021D4F" w:rsidP="00021D4F">
      <w:pPr>
        <w:pStyle w:val="Standard"/>
        <w:jc w:val="both"/>
        <w:rPr>
          <w:b/>
          <w:bCs/>
          <w:lang w:val="bg-BG"/>
        </w:rPr>
      </w:pPr>
    </w:p>
    <w:p w:rsidR="004A1772" w:rsidRDefault="004A1772" w:rsidP="004A1772">
      <w:pPr>
        <w:autoSpaceDE w:val="0"/>
        <w:adjustRightInd w:val="0"/>
        <w:rPr>
          <w:b/>
          <w:bCs/>
          <w:lang w:val="bg-BG"/>
        </w:rPr>
      </w:pPr>
      <w:r w:rsidRPr="004A1772">
        <w:rPr>
          <w:bCs/>
          <w:lang w:val="bg-BG"/>
        </w:rPr>
        <w:t>*</w:t>
      </w:r>
      <w:r w:rsidR="00D13ECD">
        <w:rPr>
          <w:bCs/>
          <w:lang w:val="bg-BG"/>
        </w:rPr>
        <w:t xml:space="preserve"> </w:t>
      </w:r>
      <w:r>
        <w:rPr>
          <w:b/>
          <w:bCs/>
          <w:lang w:val="bg-BG"/>
        </w:rPr>
        <w:t>Финансов риск</w:t>
      </w:r>
    </w:p>
    <w:p w:rsidR="004A1772" w:rsidRDefault="004A1772" w:rsidP="004A1772">
      <w:pPr>
        <w:autoSpaceDE w:val="0"/>
        <w:adjustRightInd w:val="0"/>
        <w:jc w:val="both"/>
      </w:pPr>
      <w:r w:rsidRPr="004A1772">
        <w:t xml:space="preserve"> Съществува риск Дружеството да не успее да</w:t>
      </w:r>
      <w:r w:rsidRPr="00646300">
        <w:t xml:space="preserve"> събира вземанията си. Ръководството на Дружеството</w:t>
      </w:r>
      <w:r>
        <w:rPr>
          <w:lang w:val="en-US"/>
        </w:rPr>
        <w:t xml:space="preserve"> </w:t>
      </w:r>
      <w:r w:rsidRPr="00646300">
        <w:t>смята, че рис</w:t>
      </w:r>
      <w:r>
        <w:rPr>
          <w:lang w:val="en-US"/>
        </w:rPr>
        <w:t>к</w:t>
      </w:r>
      <w:r w:rsidRPr="00646300">
        <w:t>ът не е съществен с оглед на добрата история на събираемост на вземанията и</w:t>
      </w:r>
      <w:r>
        <w:rPr>
          <w:lang w:val="en-US"/>
        </w:rPr>
        <w:t xml:space="preserve"> </w:t>
      </w:r>
      <w:r w:rsidRPr="00646300">
        <w:t>надеждността на търговските му партнъори. Събираемостта на вземанията се следи текущо. За целта</w:t>
      </w:r>
      <w:r>
        <w:rPr>
          <w:lang w:val="en-US"/>
        </w:rPr>
        <w:t xml:space="preserve"> </w:t>
      </w:r>
      <w:r w:rsidRPr="00646300">
        <w:t>ежедневно се прави преглед</w:t>
      </w:r>
      <w:r>
        <w:rPr>
          <w:lang w:val="en-US"/>
        </w:rPr>
        <w:t xml:space="preserve"> </w:t>
      </w:r>
      <w:r w:rsidRPr="00646300">
        <w:t>от финансово-счетоводния отдел по клиенти, както и получените</w:t>
      </w:r>
      <w:r>
        <w:rPr>
          <w:lang w:val="en-US"/>
        </w:rPr>
        <w:t xml:space="preserve"> </w:t>
      </w:r>
      <w:r w:rsidRPr="00646300">
        <w:t>постъпления, като се извършва анализ на неплатените суми и състоянието на вземанията от клиентите. За</w:t>
      </w:r>
      <w:r>
        <w:rPr>
          <w:lang w:val="en-US"/>
        </w:rPr>
        <w:t xml:space="preserve"> </w:t>
      </w:r>
      <w:r w:rsidRPr="00646300">
        <w:t>да контролира риска, Дружеството следи за своевременно плащане на нововъзникнали задължения.</w:t>
      </w:r>
    </w:p>
    <w:p w:rsidR="004A1772" w:rsidRDefault="004A1772" w:rsidP="004A1772">
      <w:pPr>
        <w:autoSpaceDE w:val="0"/>
        <w:adjustRightInd w:val="0"/>
        <w:jc w:val="both"/>
      </w:pPr>
    </w:p>
    <w:p w:rsidR="004A1772" w:rsidRDefault="004A1772" w:rsidP="004A1772">
      <w:pPr>
        <w:autoSpaceDE w:val="0"/>
        <w:adjustRightInd w:val="0"/>
        <w:jc w:val="both"/>
      </w:pPr>
    </w:p>
    <w:p w:rsidR="00D13ECD" w:rsidRDefault="004A1772" w:rsidP="004A1772">
      <w:pPr>
        <w:jc w:val="both"/>
        <w:rPr>
          <w:b/>
          <w:lang w:val="bg-BG"/>
        </w:rPr>
      </w:pPr>
      <w:r w:rsidRPr="004A1772">
        <w:rPr>
          <w:b/>
          <w:i/>
          <w:lang w:val="bg-BG"/>
        </w:rPr>
        <w:t>*</w:t>
      </w:r>
      <w:r w:rsidR="00D13ECD">
        <w:rPr>
          <w:b/>
          <w:i/>
          <w:lang w:val="bg-BG"/>
        </w:rPr>
        <w:t xml:space="preserve"> </w:t>
      </w:r>
      <w:r w:rsidR="00D13ECD">
        <w:rPr>
          <w:b/>
          <w:lang w:val="bg-BG"/>
        </w:rPr>
        <w:t>Лихвен риск</w:t>
      </w:r>
    </w:p>
    <w:p w:rsidR="004A1772" w:rsidRPr="00E92B45" w:rsidRDefault="004A1772" w:rsidP="004A1772">
      <w:pPr>
        <w:jc w:val="both"/>
        <w:rPr>
          <w:rFonts w:cs="Arial"/>
          <w:lang w:val="en-US"/>
        </w:rPr>
      </w:pPr>
      <w:r w:rsidRPr="00E92B45">
        <w:rPr>
          <w:rFonts w:cs="Arial"/>
          <w:lang w:val="en-US"/>
        </w:rPr>
        <w:t>Лихвеният риск е свързан с възможността за промяна на преобладаващите лихвени равнища в страната. Това би се отразило върху дейността на</w:t>
      </w:r>
      <w:r w:rsidR="00D13ECD">
        <w:rPr>
          <w:rFonts w:cs="Arial"/>
          <w:lang w:val="bg-BG"/>
        </w:rPr>
        <w:t xml:space="preserve"> </w:t>
      </w:r>
      <w:r w:rsidRPr="00E92B45">
        <w:rPr>
          <w:rFonts w:cs="Arial"/>
          <w:lang w:val="en-US"/>
        </w:rPr>
        <w:t xml:space="preserve">  дружество</w:t>
      </w:r>
      <w:r w:rsidR="00D13ECD">
        <w:rPr>
          <w:rFonts w:cs="Arial"/>
          <w:lang w:val="bg-BG"/>
        </w:rPr>
        <w:t>то</w:t>
      </w:r>
      <w:r w:rsidRPr="00E92B45">
        <w:rPr>
          <w:rFonts w:cs="Arial"/>
          <w:lang w:val="en-US"/>
        </w:rPr>
        <w:t>, доколкото при равни други условия промяната на лихвените равнища води до промяна в цената на финансовия ресурс, използван от дружеството при осъществяване на различни проекти.</w:t>
      </w:r>
    </w:p>
    <w:p w:rsidR="004A1772" w:rsidRDefault="00D13ECD" w:rsidP="004A1772">
      <w:pPr>
        <w:jc w:val="both"/>
        <w:rPr>
          <w:rFonts w:cs="Arial"/>
        </w:rPr>
      </w:pPr>
      <w:r>
        <w:rPr>
          <w:rFonts w:cs="Arial"/>
          <w:lang w:val="bg-BG"/>
        </w:rPr>
        <w:t>„Топлофикация ВТ“ АД</w:t>
      </w:r>
      <w:r w:rsidR="004A1772" w:rsidRPr="00E92B45">
        <w:rPr>
          <w:rFonts w:cs="Arial"/>
          <w:lang w:val="en-US"/>
        </w:rPr>
        <w:t xml:space="preserve">  управлява лихвения риск посредством балансираното използване на различни източници на финансов ресурс.</w:t>
      </w:r>
    </w:p>
    <w:p w:rsidR="004A1772" w:rsidRDefault="004A1772" w:rsidP="004A1772">
      <w:pPr>
        <w:autoSpaceDE w:val="0"/>
        <w:adjustRightInd w:val="0"/>
        <w:jc w:val="both"/>
      </w:pPr>
    </w:p>
    <w:p w:rsidR="004A1772" w:rsidRDefault="00F51B95" w:rsidP="004A1772">
      <w:pPr>
        <w:autoSpaceDE w:val="0"/>
        <w:adjustRightInd w:val="0"/>
        <w:jc w:val="both"/>
        <w:rPr>
          <w:b/>
          <w:lang w:val="bg-BG"/>
        </w:rPr>
      </w:pPr>
      <w:r w:rsidRPr="00F51B95">
        <w:rPr>
          <w:lang w:val="bg-BG"/>
        </w:rPr>
        <w:t>*</w:t>
      </w:r>
      <w:r w:rsidRPr="00F51B95">
        <w:rPr>
          <w:b/>
          <w:lang w:val="bg-BG"/>
        </w:rPr>
        <w:t xml:space="preserve"> Регулативен риск</w:t>
      </w:r>
    </w:p>
    <w:p w:rsidR="00021D4F" w:rsidRDefault="00F51B95" w:rsidP="00F51B95">
      <w:pPr>
        <w:autoSpaceDE w:val="0"/>
        <w:adjustRightInd w:val="0"/>
        <w:jc w:val="both"/>
        <w:rPr>
          <w:lang w:val="bg-BG"/>
        </w:rPr>
      </w:pPr>
      <w:r w:rsidRPr="00F51B95">
        <w:rPr>
          <w:lang w:val="bg-BG"/>
        </w:rPr>
        <w:t>Регулативният</w:t>
      </w:r>
      <w:r>
        <w:rPr>
          <w:lang w:val="bg-BG"/>
        </w:rPr>
        <w:t xml:space="preserve"> риск е свързан с вероятността да се понесат загуби в резултат на нарушения или неспазване на законовите и подзаконови нормативни  актове.Оценяваме опасността на този риск като ниска.</w:t>
      </w:r>
    </w:p>
    <w:p w:rsidR="00F51B95" w:rsidRDefault="00F51B95" w:rsidP="00F51B95">
      <w:pPr>
        <w:autoSpaceDE w:val="0"/>
        <w:adjustRightInd w:val="0"/>
        <w:jc w:val="both"/>
        <w:rPr>
          <w:lang w:val="bg-BG"/>
        </w:rPr>
      </w:pPr>
    </w:p>
    <w:p w:rsidR="00F51B95" w:rsidRDefault="00F51B95" w:rsidP="00F51B95">
      <w:pPr>
        <w:autoSpaceDE w:val="0"/>
        <w:adjustRightInd w:val="0"/>
        <w:jc w:val="both"/>
        <w:rPr>
          <w:b/>
          <w:lang w:val="bg-BG"/>
        </w:rPr>
      </w:pPr>
      <w:r w:rsidRPr="00F51B95">
        <w:rPr>
          <w:b/>
          <w:lang w:val="en-US"/>
        </w:rPr>
        <w:t>VI</w:t>
      </w:r>
      <w:r w:rsidRPr="00F51B95">
        <w:rPr>
          <w:b/>
          <w:lang w:val="bg-BG"/>
        </w:rPr>
        <w:t>.</w:t>
      </w:r>
      <w:r>
        <w:rPr>
          <w:b/>
          <w:lang w:val="bg-BG"/>
        </w:rPr>
        <w:t xml:space="preserve"> </w:t>
      </w:r>
      <w:r w:rsidRPr="00F51B95">
        <w:rPr>
          <w:b/>
          <w:lang w:val="bg-BG"/>
        </w:rPr>
        <w:t>ПОЛИТИКА НА УПРАВЛЕНИЕ</w:t>
      </w:r>
    </w:p>
    <w:p w:rsidR="002514C4" w:rsidRDefault="002514C4" w:rsidP="00F51B95">
      <w:pPr>
        <w:autoSpaceDE w:val="0"/>
        <w:adjustRightInd w:val="0"/>
        <w:jc w:val="both"/>
        <w:rPr>
          <w:b/>
          <w:lang w:val="bg-BG"/>
        </w:rPr>
      </w:pPr>
    </w:p>
    <w:p w:rsidR="002514C4" w:rsidRDefault="002514C4" w:rsidP="00F51B95">
      <w:pPr>
        <w:autoSpaceDE w:val="0"/>
        <w:adjustRightInd w:val="0"/>
        <w:jc w:val="both"/>
        <w:rPr>
          <w:lang w:val="bg-BG"/>
        </w:rPr>
      </w:pPr>
      <w:r w:rsidRPr="002514C4">
        <w:rPr>
          <w:lang w:val="bg-BG"/>
        </w:rPr>
        <w:t>Политиката на управление на дружеството е насочена към</w:t>
      </w:r>
      <w:r>
        <w:rPr>
          <w:lang w:val="bg-BG"/>
        </w:rPr>
        <w:t>:</w:t>
      </w:r>
    </w:p>
    <w:p w:rsidR="009E3009" w:rsidRDefault="002514C4" w:rsidP="009E3009">
      <w:pPr>
        <w:autoSpaceDE w:val="0"/>
        <w:adjustRightInd w:val="0"/>
        <w:jc w:val="both"/>
        <w:rPr>
          <w:lang w:val="bg-BG"/>
        </w:rPr>
      </w:pPr>
      <w:r>
        <w:rPr>
          <w:lang w:val="bg-BG"/>
        </w:rPr>
        <w:t xml:space="preserve">1.Обезпечаване нормална и безаварийна работа на съоръженията и изпълнение на </w:t>
      </w:r>
      <w:r w:rsidR="009E3009">
        <w:rPr>
          <w:lang w:val="bg-BG"/>
        </w:rPr>
        <w:t>о</w:t>
      </w:r>
      <w:r>
        <w:rPr>
          <w:lang w:val="bg-BG"/>
        </w:rPr>
        <w:t>бществените задължения</w:t>
      </w:r>
      <w:r w:rsidR="009E3009">
        <w:rPr>
          <w:lang w:val="bg-BG"/>
        </w:rPr>
        <w:t xml:space="preserve"> на дружеството,  съгласно лицензията.</w:t>
      </w:r>
    </w:p>
    <w:p w:rsidR="009E3009" w:rsidRDefault="009E3009" w:rsidP="009E3009">
      <w:pPr>
        <w:autoSpaceDE w:val="0"/>
        <w:adjustRightInd w:val="0"/>
        <w:jc w:val="both"/>
        <w:rPr>
          <w:lang w:val="bg-BG"/>
        </w:rPr>
      </w:pPr>
      <w:r>
        <w:rPr>
          <w:lang w:val="bg-BG"/>
        </w:rPr>
        <w:t>2.Намаляване на разходите чрез снижение на загубите и оптимизация на технологичния процес с цел подобряване на финансовия резултат.</w:t>
      </w:r>
    </w:p>
    <w:p w:rsidR="009E3009" w:rsidRDefault="009E3009" w:rsidP="009E3009">
      <w:pPr>
        <w:autoSpaceDE w:val="0"/>
        <w:adjustRightInd w:val="0"/>
        <w:jc w:val="both"/>
        <w:rPr>
          <w:lang w:val="bg-BG"/>
        </w:rPr>
      </w:pPr>
      <w:r>
        <w:rPr>
          <w:lang w:val="bg-BG"/>
        </w:rPr>
        <w:t xml:space="preserve">3.Инвестиране в технологични схеми и инсталации, насочени към икономия на ресурси и </w:t>
      </w:r>
      <w:r>
        <w:rPr>
          <w:lang w:val="bg-BG"/>
        </w:rPr>
        <w:lastRenderedPageBreak/>
        <w:t xml:space="preserve">материали чрез използване на комбинирано производство на електрическа и топлинна енергия,  инсталация за изгаряне на биомаса с цел  повишаване на ефективността. </w:t>
      </w:r>
    </w:p>
    <w:p w:rsidR="002514C4" w:rsidRDefault="009E3009" w:rsidP="00797CCC">
      <w:pPr>
        <w:autoSpaceDE w:val="0"/>
        <w:adjustRightInd w:val="0"/>
        <w:jc w:val="both"/>
        <w:rPr>
          <w:lang w:val="bg-BG"/>
        </w:rPr>
      </w:pPr>
      <w:r>
        <w:rPr>
          <w:lang w:val="bg-BG"/>
        </w:rPr>
        <w:t>4.</w:t>
      </w:r>
      <w:r w:rsidR="00797CCC">
        <w:rPr>
          <w:lang w:val="bg-BG"/>
        </w:rPr>
        <w:t>Подобряване събираемостта от клиентите, чрез система от мерки и преференции при спазване на действащото законодателство.</w:t>
      </w:r>
      <w:r>
        <w:rPr>
          <w:lang w:val="bg-BG"/>
        </w:rPr>
        <w:t xml:space="preserve">  </w:t>
      </w:r>
    </w:p>
    <w:p w:rsidR="00797CCC" w:rsidRDefault="00797CCC" w:rsidP="00797CCC">
      <w:pPr>
        <w:autoSpaceDE w:val="0"/>
        <w:adjustRightInd w:val="0"/>
        <w:jc w:val="both"/>
        <w:rPr>
          <w:lang w:val="bg-BG"/>
        </w:rPr>
      </w:pPr>
      <w:r>
        <w:rPr>
          <w:lang w:val="bg-BG"/>
        </w:rPr>
        <w:t>5.Навременно изпълнение на задълженията си към доставчици, кредитори, персонала, осигурителни и данъчни институции. Снижение на просрочените задължения.</w:t>
      </w:r>
    </w:p>
    <w:p w:rsidR="00797CCC" w:rsidRDefault="00797CCC" w:rsidP="00797CCC">
      <w:pPr>
        <w:autoSpaceDE w:val="0"/>
        <w:adjustRightInd w:val="0"/>
        <w:jc w:val="both"/>
        <w:rPr>
          <w:lang w:val="bg-BG"/>
        </w:rPr>
      </w:pPr>
    </w:p>
    <w:p w:rsidR="00797CCC" w:rsidRDefault="00797CCC" w:rsidP="00797CCC">
      <w:pPr>
        <w:autoSpaceDE w:val="0"/>
        <w:adjustRightInd w:val="0"/>
        <w:jc w:val="both"/>
        <w:rPr>
          <w:b/>
          <w:lang w:val="bg-BG"/>
        </w:rPr>
      </w:pPr>
      <w:r w:rsidRPr="00797CCC">
        <w:rPr>
          <w:b/>
          <w:lang w:val="en-US"/>
        </w:rPr>
        <w:t>VII.</w:t>
      </w:r>
      <w:r w:rsidRPr="00797CCC">
        <w:rPr>
          <w:b/>
          <w:lang w:val="bg-BG"/>
        </w:rPr>
        <w:t xml:space="preserve">ВАЖНИ СЪБИТИЯ, КОИТО СА НАСТЪПИЛИ СЛЕД ДАТАТА, КЪМ КОЯТО Е СЪСТАВЕН МЕЖДИННИЯ ФИНАНСОВ ОТЧЕТ </w:t>
      </w:r>
    </w:p>
    <w:p w:rsidR="00797CCC" w:rsidRDefault="00797CCC" w:rsidP="00797CCC">
      <w:pPr>
        <w:autoSpaceDE w:val="0"/>
        <w:adjustRightInd w:val="0"/>
        <w:jc w:val="both"/>
        <w:rPr>
          <w:b/>
          <w:lang w:val="bg-BG"/>
        </w:rPr>
      </w:pPr>
    </w:p>
    <w:p w:rsidR="00797CCC" w:rsidRDefault="00797CCC" w:rsidP="00797CCC">
      <w:pPr>
        <w:autoSpaceDE w:val="0"/>
        <w:adjustRightInd w:val="0"/>
        <w:jc w:val="both"/>
        <w:rPr>
          <w:lang w:val="bg-BG"/>
        </w:rPr>
      </w:pPr>
      <w:r w:rsidRPr="00797CCC">
        <w:rPr>
          <w:lang w:val="bg-BG"/>
        </w:rPr>
        <w:t xml:space="preserve">След </w:t>
      </w:r>
      <w:r>
        <w:rPr>
          <w:lang w:val="bg-BG"/>
        </w:rPr>
        <w:t>съставянето на междинния финансов отчет на „ТОПЛОФИКАЦИЯ- ВТ“</w:t>
      </w:r>
      <w:r w:rsidRPr="00797CCC">
        <w:rPr>
          <w:lang w:val="en-US"/>
        </w:rPr>
        <w:t xml:space="preserve"> </w:t>
      </w:r>
      <w:r w:rsidRPr="00797CCC">
        <w:rPr>
          <w:lang w:val="bg-BG"/>
        </w:rPr>
        <w:t xml:space="preserve"> </w:t>
      </w:r>
      <w:r>
        <w:rPr>
          <w:lang w:val="bg-BG"/>
        </w:rPr>
        <w:t>АД към 30.06.2016г. не са настъпили важни събития.</w:t>
      </w:r>
    </w:p>
    <w:p w:rsidR="00797CCC" w:rsidRDefault="00797CCC" w:rsidP="00797CCC">
      <w:pPr>
        <w:autoSpaceDE w:val="0"/>
        <w:adjustRightInd w:val="0"/>
        <w:jc w:val="both"/>
        <w:rPr>
          <w:lang w:val="bg-BG"/>
        </w:rPr>
      </w:pPr>
    </w:p>
    <w:p w:rsidR="00797CCC" w:rsidRDefault="00797CCC" w:rsidP="00797CCC">
      <w:pPr>
        <w:autoSpaceDE w:val="0"/>
        <w:adjustRightInd w:val="0"/>
        <w:jc w:val="both"/>
        <w:rPr>
          <w:lang w:val="bg-BG"/>
        </w:rPr>
      </w:pPr>
    </w:p>
    <w:p w:rsidR="003D11B7" w:rsidRDefault="003D11B7" w:rsidP="00797CCC">
      <w:pPr>
        <w:autoSpaceDE w:val="0"/>
        <w:adjustRightInd w:val="0"/>
        <w:jc w:val="both"/>
        <w:rPr>
          <w:lang w:val="bg-BG"/>
        </w:rPr>
      </w:pPr>
    </w:p>
    <w:p w:rsidR="003D11B7" w:rsidRDefault="003D11B7" w:rsidP="00797CCC">
      <w:pPr>
        <w:autoSpaceDE w:val="0"/>
        <w:adjustRightInd w:val="0"/>
        <w:jc w:val="both"/>
        <w:rPr>
          <w:lang w:val="bg-BG"/>
        </w:rPr>
      </w:pPr>
    </w:p>
    <w:p w:rsidR="00797CCC" w:rsidRDefault="00797CCC" w:rsidP="00797CCC">
      <w:pPr>
        <w:autoSpaceDE w:val="0"/>
        <w:adjustRightInd w:val="0"/>
        <w:jc w:val="both"/>
        <w:rPr>
          <w:lang w:val="bg-BG"/>
        </w:rPr>
      </w:pPr>
    </w:p>
    <w:p w:rsidR="00797CCC" w:rsidRPr="00991E65" w:rsidRDefault="00991E65" w:rsidP="00797CCC">
      <w:pPr>
        <w:autoSpaceDE w:val="0"/>
        <w:adjustRightInd w:val="0"/>
        <w:jc w:val="both"/>
        <w:rPr>
          <w:b/>
          <w:bCs/>
          <w:lang w:val="bg-BG"/>
        </w:rPr>
      </w:pPr>
      <w:r w:rsidRPr="00991E65">
        <w:rPr>
          <w:b/>
          <w:bCs/>
          <w:lang w:val="bg-BG"/>
        </w:rPr>
        <w:t>Венцислав Димитров</w:t>
      </w:r>
    </w:p>
    <w:p w:rsidR="00991E65" w:rsidRPr="00991E65" w:rsidRDefault="00991E65" w:rsidP="00797CCC">
      <w:pPr>
        <w:autoSpaceDE w:val="0"/>
        <w:adjustRightInd w:val="0"/>
        <w:jc w:val="both"/>
        <w:rPr>
          <w:b/>
          <w:bCs/>
          <w:lang w:val="bg-BG"/>
        </w:rPr>
      </w:pPr>
      <w:r w:rsidRPr="00991E65">
        <w:rPr>
          <w:b/>
          <w:bCs/>
          <w:lang w:val="bg-BG"/>
        </w:rPr>
        <w:t>Изпълнителен директор</w:t>
      </w: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F6027A" w:rsidRDefault="00F6027A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lang w:val="bg-BG"/>
        </w:rPr>
      </w:pPr>
    </w:p>
    <w:p w:rsidR="004A31E4" w:rsidRDefault="004A31E4">
      <w:pPr>
        <w:pStyle w:val="Standard"/>
        <w:jc w:val="both"/>
        <w:rPr>
          <w:lang w:val="bg-BG"/>
        </w:rPr>
      </w:pPr>
    </w:p>
    <w:p w:rsidR="004A31E4" w:rsidRDefault="004A31E4">
      <w:pPr>
        <w:pStyle w:val="Standard"/>
        <w:jc w:val="both"/>
        <w:rPr>
          <w:lang w:val="bg-BG"/>
        </w:rPr>
      </w:pPr>
    </w:p>
    <w:p w:rsidR="004A31E4" w:rsidRDefault="002B2BF2" w:rsidP="00BA30B9">
      <w:pPr>
        <w:pStyle w:val="Standard"/>
        <w:jc w:val="both"/>
        <w:rPr>
          <w:b/>
          <w:bCs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b/>
          <w:bCs/>
          <w:lang w:val="bg-BG"/>
        </w:rPr>
        <w:tab/>
      </w: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lang w:val="bg-BG"/>
        </w:rPr>
      </w:pPr>
    </w:p>
    <w:p w:rsidR="004A31E4" w:rsidRDefault="004A31E4">
      <w:pPr>
        <w:pStyle w:val="Standard"/>
        <w:jc w:val="both"/>
        <w:rPr>
          <w:b/>
          <w:bCs/>
          <w:u w:val="single"/>
          <w:lang w:val="bg-BG"/>
        </w:rPr>
      </w:pPr>
    </w:p>
    <w:p w:rsidR="004A31E4" w:rsidRDefault="004A31E4">
      <w:pPr>
        <w:pStyle w:val="Standard"/>
        <w:rPr>
          <w:b/>
          <w:bCs/>
          <w:lang w:val="bg-BG"/>
        </w:rPr>
      </w:pPr>
    </w:p>
    <w:sectPr w:rsidR="004A31E4" w:rsidSect="000015CE">
      <w:pgSz w:w="11905" w:h="16837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8A0" w:rsidRDefault="000508A0">
      <w:r>
        <w:separator/>
      </w:r>
    </w:p>
  </w:endnote>
  <w:endnote w:type="continuationSeparator" w:id="0">
    <w:p w:rsidR="000508A0" w:rsidRDefault="0005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8A0" w:rsidRDefault="000508A0">
      <w:r>
        <w:rPr>
          <w:color w:val="000000"/>
        </w:rPr>
        <w:separator/>
      </w:r>
    </w:p>
  </w:footnote>
  <w:footnote w:type="continuationSeparator" w:id="0">
    <w:p w:rsidR="000508A0" w:rsidRDefault="00050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4B6D"/>
    <w:multiLevelType w:val="multilevel"/>
    <w:tmpl w:val="A6FC7B78"/>
    <w:lvl w:ilvl="0">
      <w:start w:val="5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DB0657"/>
    <w:multiLevelType w:val="hybridMultilevel"/>
    <w:tmpl w:val="CC6E54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1699"/>
    <w:multiLevelType w:val="multilevel"/>
    <w:tmpl w:val="23C22A8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color w:val="000080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  <w:color w:val="000080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  <w:color w:val="000080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  <w:color w:val="000080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  <w:color w:val="000080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  <w:color w:val="000080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  <w:color w:val="000080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  <w:color w:val="000080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  <w:color w:val="000080"/>
      </w:rPr>
    </w:lvl>
  </w:abstractNum>
  <w:abstractNum w:abstractNumId="3" w15:restartNumberingAfterBreak="0">
    <w:nsid w:val="3E615C2C"/>
    <w:multiLevelType w:val="hybridMultilevel"/>
    <w:tmpl w:val="162611D0"/>
    <w:lvl w:ilvl="0" w:tplc="B204EA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E1518"/>
    <w:multiLevelType w:val="multilevel"/>
    <w:tmpl w:val="D2C42CEC"/>
    <w:lvl w:ilvl="0">
      <w:start w:val="7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4E0766D"/>
    <w:multiLevelType w:val="hybridMultilevel"/>
    <w:tmpl w:val="E2E2AF66"/>
    <w:lvl w:ilvl="0" w:tplc="0AD8589C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A1B2C51"/>
    <w:multiLevelType w:val="multilevel"/>
    <w:tmpl w:val="B3D22A6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667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6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1E4"/>
    <w:rsid w:val="000015CE"/>
    <w:rsid w:val="00005C2F"/>
    <w:rsid w:val="00021D4F"/>
    <w:rsid w:val="000437A5"/>
    <w:rsid w:val="000508A0"/>
    <w:rsid w:val="00057319"/>
    <w:rsid w:val="000757E4"/>
    <w:rsid w:val="000A3956"/>
    <w:rsid w:val="000D78C1"/>
    <w:rsid w:val="000F09FD"/>
    <w:rsid w:val="00116B87"/>
    <w:rsid w:val="00125747"/>
    <w:rsid w:val="001407EA"/>
    <w:rsid w:val="00142CB4"/>
    <w:rsid w:val="00145447"/>
    <w:rsid w:val="0015037E"/>
    <w:rsid w:val="0015274C"/>
    <w:rsid w:val="001529B2"/>
    <w:rsid w:val="00166FEC"/>
    <w:rsid w:val="00176115"/>
    <w:rsid w:val="001846B5"/>
    <w:rsid w:val="00191289"/>
    <w:rsid w:val="00191B88"/>
    <w:rsid w:val="00196A9B"/>
    <w:rsid w:val="001A57CD"/>
    <w:rsid w:val="001B5242"/>
    <w:rsid w:val="001B53B2"/>
    <w:rsid w:val="001B7F76"/>
    <w:rsid w:val="001C1BDD"/>
    <w:rsid w:val="001C29EA"/>
    <w:rsid w:val="001D0DAA"/>
    <w:rsid w:val="001E2E86"/>
    <w:rsid w:val="001E2FA8"/>
    <w:rsid w:val="001F210A"/>
    <w:rsid w:val="002019B2"/>
    <w:rsid w:val="00203D72"/>
    <w:rsid w:val="0020504D"/>
    <w:rsid w:val="002067AB"/>
    <w:rsid w:val="002263F7"/>
    <w:rsid w:val="002514C4"/>
    <w:rsid w:val="00265665"/>
    <w:rsid w:val="002775AE"/>
    <w:rsid w:val="002B2BF2"/>
    <w:rsid w:val="002C2007"/>
    <w:rsid w:val="002C4F24"/>
    <w:rsid w:val="002D1092"/>
    <w:rsid w:val="002D54FE"/>
    <w:rsid w:val="002E266F"/>
    <w:rsid w:val="002E5667"/>
    <w:rsid w:val="002F012F"/>
    <w:rsid w:val="00303824"/>
    <w:rsid w:val="003131CF"/>
    <w:rsid w:val="00322EEF"/>
    <w:rsid w:val="00323A46"/>
    <w:rsid w:val="00326420"/>
    <w:rsid w:val="00352458"/>
    <w:rsid w:val="00352900"/>
    <w:rsid w:val="003845FE"/>
    <w:rsid w:val="003A42C6"/>
    <w:rsid w:val="003B428D"/>
    <w:rsid w:val="003D11B7"/>
    <w:rsid w:val="003D1E48"/>
    <w:rsid w:val="003E143A"/>
    <w:rsid w:val="003E2D3D"/>
    <w:rsid w:val="00406C69"/>
    <w:rsid w:val="0041192B"/>
    <w:rsid w:val="00416CBA"/>
    <w:rsid w:val="00424139"/>
    <w:rsid w:val="0043311C"/>
    <w:rsid w:val="00436148"/>
    <w:rsid w:val="004471F0"/>
    <w:rsid w:val="00452F4A"/>
    <w:rsid w:val="00463889"/>
    <w:rsid w:val="00481693"/>
    <w:rsid w:val="0048401E"/>
    <w:rsid w:val="00484736"/>
    <w:rsid w:val="00487702"/>
    <w:rsid w:val="004930D1"/>
    <w:rsid w:val="004969D2"/>
    <w:rsid w:val="004A1772"/>
    <w:rsid w:val="004A25D3"/>
    <w:rsid w:val="004A31E4"/>
    <w:rsid w:val="004A41F1"/>
    <w:rsid w:val="004B4251"/>
    <w:rsid w:val="004B6EC2"/>
    <w:rsid w:val="004C5BB5"/>
    <w:rsid w:val="004D432F"/>
    <w:rsid w:val="004D532B"/>
    <w:rsid w:val="00501AA4"/>
    <w:rsid w:val="005254B4"/>
    <w:rsid w:val="005404DE"/>
    <w:rsid w:val="00544692"/>
    <w:rsid w:val="00567FF4"/>
    <w:rsid w:val="00577495"/>
    <w:rsid w:val="00591AEA"/>
    <w:rsid w:val="005972FB"/>
    <w:rsid w:val="005B4472"/>
    <w:rsid w:val="005C2F3C"/>
    <w:rsid w:val="005C6B88"/>
    <w:rsid w:val="005E2E88"/>
    <w:rsid w:val="005E35F0"/>
    <w:rsid w:val="005F30A5"/>
    <w:rsid w:val="005F3EC5"/>
    <w:rsid w:val="005F43FD"/>
    <w:rsid w:val="00605CCE"/>
    <w:rsid w:val="00621A26"/>
    <w:rsid w:val="00624468"/>
    <w:rsid w:val="0063349C"/>
    <w:rsid w:val="006437CA"/>
    <w:rsid w:val="00644A70"/>
    <w:rsid w:val="00663169"/>
    <w:rsid w:val="00677527"/>
    <w:rsid w:val="006818C4"/>
    <w:rsid w:val="0068342B"/>
    <w:rsid w:val="006B1BEF"/>
    <w:rsid w:val="006B6AED"/>
    <w:rsid w:val="006C163E"/>
    <w:rsid w:val="006D7FDE"/>
    <w:rsid w:val="00706CBE"/>
    <w:rsid w:val="00714CDB"/>
    <w:rsid w:val="00721EA0"/>
    <w:rsid w:val="00723A12"/>
    <w:rsid w:val="007330DB"/>
    <w:rsid w:val="00752D94"/>
    <w:rsid w:val="00773CA9"/>
    <w:rsid w:val="007842D1"/>
    <w:rsid w:val="00797CCC"/>
    <w:rsid w:val="007C3781"/>
    <w:rsid w:val="007C496A"/>
    <w:rsid w:val="007E4BA4"/>
    <w:rsid w:val="007E5B03"/>
    <w:rsid w:val="007F075A"/>
    <w:rsid w:val="00810E66"/>
    <w:rsid w:val="00824DEB"/>
    <w:rsid w:val="0083124A"/>
    <w:rsid w:val="008428B6"/>
    <w:rsid w:val="00855FB7"/>
    <w:rsid w:val="00867630"/>
    <w:rsid w:val="00891971"/>
    <w:rsid w:val="008A167F"/>
    <w:rsid w:val="008A1683"/>
    <w:rsid w:val="008A738E"/>
    <w:rsid w:val="008A7A03"/>
    <w:rsid w:val="008B389E"/>
    <w:rsid w:val="008E36AD"/>
    <w:rsid w:val="008E5868"/>
    <w:rsid w:val="008E60B9"/>
    <w:rsid w:val="00901E41"/>
    <w:rsid w:val="00911C3E"/>
    <w:rsid w:val="00926868"/>
    <w:rsid w:val="00953DF7"/>
    <w:rsid w:val="00965C4C"/>
    <w:rsid w:val="00965FA0"/>
    <w:rsid w:val="00977B17"/>
    <w:rsid w:val="00981AA7"/>
    <w:rsid w:val="0099177B"/>
    <w:rsid w:val="00991CFA"/>
    <w:rsid w:val="00991E65"/>
    <w:rsid w:val="009B1C5B"/>
    <w:rsid w:val="009B2DC1"/>
    <w:rsid w:val="009B461A"/>
    <w:rsid w:val="009C4940"/>
    <w:rsid w:val="009E036B"/>
    <w:rsid w:val="009E3009"/>
    <w:rsid w:val="00A200F6"/>
    <w:rsid w:val="00A32EB8"/>
    <w:rsid w:val="00A33291"/>
    <w:rsid w:val="00A4061B"/>
    <w:rsid w:val="00A54E19"/>
    <w:rsid w:val="00A566A1"/>
    <w:rsid w:val="00A74AE3"/>
    <w:rsid w:val="00A81A84"/>
    <w:rsid w:val="00AA5D0D"/>
    <w:rsid w:val="00AC34B8"/>
    <w:rsid w:val="00AD1D3C"/>
    <w:rsid w:val="00AD2E3A"/>
    <w:rsid w:val="00AE66D5"/>
    <w:rsid w:val="00AF472D"/>
    <w:rsid w:val="00AF50F8"/>
    <w:rsid w:val="00B0141F"/>
    <w:rsid w:val="00B16532"/>
    <w:rsid w:val="00B274D4"/>
    <w:rsid w:val="00B31A5B"/>
    <w:rsid w:val="00B75B76"/>
    <w:rsid w:val="00B8765D"/>
    <w:rsid w:val="00B97A9D"/>
    <w:rsid w:val="00BA1241"/>
    <w:rsid w:val="00BA30B9"/>
    <w:rsid w:val="00BB7BE5"/>
    <w:rsid w:val="00BC0627"/>
    <w:rsid w:val="00BC2618"/>
    <w:rsid w:val="00BC70DD"/>
    <w:rsid w:val="00BC7A0F"/>
    <w:rsid w:val="00BD12D7"/>
    <w:rsid w:val="00BD4E45"/>
    <w:rsid w:val="00BD5E29"/>
    <w:rsid w:val="00C007C6"/>
    <w:rsid w:val="00C04DC6"/>
    <w:rsid w:val="00C143FC"/>
    <w:rsid w:val="00C176C2"/>
    <w:rsid w:val="00C35DF1"/>
    <w:rsid w:val="00C43997"/>
    <w:rsid w:val="00C440A7"/>
    <w:rsid w:val="00C64501"/>
    <w:rsid w:val="00C71F6F"/>
    <w:rsid w:val="00C7298E"/>
    <w:rsid w:val="00C7457F"/>
    <w:rsid w:val="00C85A1E"/>
    <w:rsid w:val="00CA1612"/>
    <w:rsid w:val="00CA45B7"/>
    <w:rsid w:val="00CB2E0B"/>
    <w:rsid w:val="00CB32D0"/>
    <w:rsid w:val="00CD1E64"/>
    <w:rsid w:val="00CD73A1"/>
    <w:rsid w:val="00D024C9"/>
    <w:rsid w:val="00D13ECD"/>
    <w:rsid w:val="00D2361E"/>
    <w:rsid w:val="00D23B72"/>
    <w:rsid w:val="00D2658B"/>
    <w:rsid w:val="00D438FC"/>
    <w:rsid w:val="00D54935"/>
    <w:rsid w:val="00D75A36"/>
    <w:rsid w:val="00DB06A8"/>
    <w:rsid w:val="00DB206A"/>
    <w:rsid w:val="00DB71C6"/>
    <w:rsid w:val="00DC57C0"/>
    <w:rsid w:val="00DD314D"/>
    <w:rsid w:val="00DD41C4"/>
    <w:rsid w:val="00DD4D98"/>
    <w:rsid w:val="00DD6976"/>
    <w:rsid w:val="00DE6BF2"/>
    <w:rsid w:val="00DF2D99"/>
    <w:rsid w:val="00DF476B"/>
    <w:rsid w:val="00DF48BB"/>
    <w:rsid w:val="00E019EE"/>
    <w:rsid w:val="00E04E14"/>
    <w:rsid w:val="00E06062"/>
    <w:rsid w:val="00E50D32"/>
    <w:rsid w:val="00E70F1F"/>
    <w:rsid w:val="00E77101"/>
    <w:rsid w:val="00EB2711"/>
    <w:rsid w:val="00EC0C7B"/>
    <w:rsid w:val="00EC0DD3"/>
    <w:rsid w:val="00EC64B1"/>
    <w:rsid w:val="00EC70C4"/>
    <w:rsid w:val="00EF0723"/>
    <w:rsid w:val="00EF2509"/>
    <w:rsid w:val="00F02BC5"/>
    <w:rsid w:val="00F04934"/>
    <w:rsid w:val="00F21644"/>
    <w:rsid w:val="00F26513"/>
    <w:rsid w:val="00F51B95"/>
    <w:rsid w:val="00F51D41"/>
    <w:rsid w:val="00F6027A"/>
    <w:rsid w:val="00F62B13"/>
    <w:rsid w:val="00F65BB7"/>
    <w:rsid w:val="00F8575D"/>
    <w:rsid w:val="00F96510"/>
    <w:rsid w:val="00F9676B"/>
    <w:rsid w:val="00FA41D6"/>
    <w:rsid w:val="00FA5E5F"/>
    <w:rsid w:val="00FA7C2E"/>
    <w:rsid w:val="00FB38C8"/>
    <w:rsid w:val="00FB4644"/>
    <w:rsid w:val="00FC05B4"/>
    <w:rsid w:val="00FC0DF0"/>
    <w:rsid w:val="00FC6824"/>
    <w:rsid w:val="00FD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6F33884-53AB-4299-A3F2-E5F6442D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F4A"/>
  </w:style>
  <w:style w:type="paragraph" w:styleId="1">
    <w:name w:val="heading 1"/>
    <w:basedOn w:val="a"/>
    <w:next w:val="a"/>
    <w:link w:val="10"/>
    <w:qFormat/>
    <w:rsid w:val="002D54FE"/>
    <w:pPr>
      <w:pageBreakBefore/>
      <w:numPr>
        <w:numId w:val="6"/>
      </w:numPr>
      <w:suppressAutoHyphens w:val="0"/>
      <w:autoSpaceDN/>
      <w:spacing w:before="120" w:after="120" w:line="300" w:lineRule="atLeast"/>
      <w:jc w:val="both"/>
      <w:textAlignment w:val="auto"/>
      <w:outlineLvl w:val="0"/>
    </w:pPr>
    <w:rPr>
      <w:rFonts w:ascii="Arial" w:eastAsia="Times New Roman" w:hAnsi="Arial" w:cs="Times New Roman"/>
      <w:b/>
      <w:bCs/>
      <w:caps/>
      <w:color w:val="0F243E"/>
      <w:kern w:val="32"/>
      <w:sz w:val="22"/>
      <w:szCs w:val="32"/>
      <w:lang w:val="bg-BG" w:eastAsia="en-US" w:bidi="ar-SA"/>
    </w:rPr>
  </w:style>
  <w:style w:type="paragraph" w:styleId="2">
    <w:name w:val="heading 2"/>
    <w:basedOn w:val="a"/>
    <w:next w:val="a"/>
    <w:link w:val="20"/>
    <w:autoRedefine/>
    <w:qFormat/>
    <w:rsid w:val="002D54FE"/>
    <w:pPr>
      <w:widowControl/>
      <w:numPr>
        <w:ilvl w:val="1"/>
        <w:numId w:val="6"/>
      </w:numPr>
      <w:suppressAutoHyphens w:val="0"/>
      <w:autoSpaceDN/>
      <w:spacing w:before="120" w:after="120" w:line="300" w:lineRule="atLeast"/>
      <w:jc w:val="both"/>
      <w:textAlignment w:val="auto"/>
      <w:outlineLvl w:val="1"/>
    </w:pPr>
    <w:rPr>
      <w:rFonts w:ascii="Arial" w:eastAsia="Times New Roman" w:hAnsi="Arial" w:cs="Times New Roman"/>
      <w:b/>
      <w:bCs/>
      <w:iCs/>
      <w:color w:val="0F243E"/>
      <w:kern w:val="0"/>
      <w:sz w:val="22"/>
      <w:szCs w:val="28"/>
      <w:lang w:val="bg-BG" w:eastAsia="en-US" w:bidi="ar-SA"/>
    </w:rPr>
  </w:style>
  <w:style w:type="paragraph" w:styleId="3">
    <w:name w:val="heading 3"/>
    <w:basedOn w:val="a"/>
    <w:next w:val="a"/>
    <w:link w:val="30"/>
    <w:qFormat/>
    <w:rsid w:val="002D54FE"/>
    <w:pPr>
      <w:numPr>
        <w:ilvl w:val="2"/>
        <w:numId w:val="6"/>
      </w:numPr>
      <w:suppressAutoHyphens w:val="0"/>
      <w:autoSpaceDN/>
      <w:spacing w:before="120" w:after="120" w:line="300" w:lineRule="atLeast"/>
      <w:jc w:val="both"/>
      <w:textAlignment w:val="auto"/>
      <w:outlineLvl w:val="2"/>
    </w:pPr>
    <w:rPr>
      <w:rFonts w:ascii="Arial" w:eastAsia="Times New Roman" w:hAnsi="Arial" w:cs="Times New Roman"/>
      <w:bCs/>
      <w:i/>
      <w:color w:val="0F243E"/>
      <w:kern w:val="0"/>
      <w:sz w:val="22"/>
      <w:szCs w:val="26"/>
      <w:lang w:val="bg-BG" w:eastAsia="en-US" w:bidi="ar-SA"/>
    </w:rPr>
  </w:style>
  <w:style w:type="paragraph" w:styleId="4">
    <w:name w:val="heading 4"/>
    <w:basedOn w:val="a"/>
    <w:next w:val="a"/>
    <w:link w:val="40"/>
    <w:qFormat/>
    <w:rsid w:val="002D54FE"/>
    <w:pPr>
      <w:keepNext/>
      <w:widowControl/>
      <w:numPr>
        <w:ilvl w:val="3"/>
        <w:numId w:val="6"/>
      </w:numPr>
      <w:suppressAutoHyphens w:val="0"/>
      <w:autoSpaceDN/>
      <w:spacing w:before="240" w:after="60" w:line="300" w:lineRule="atLeast"/>
      <w:jc w:val="both"/>
      <w:textAlignment w:val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bg-BG" w:eastAsia="en-US" w:bidi="ar-SA"/>
    </w:rPr>
  </w:style>
  <w:style w:type="paragraph" w:styleId="5">
    <w:name w:val="heading 5"/>
    <w:basedOn w:val="a"/>
    <w:next w:val="a"/>
    <w:link w:val="50"/>
    <w:qFormat/>
    <w:rsid w:val="002D54FE"/>
    <w:pPr>
      <w:widowControl/>
      <w:numPr>
        <w:ilvl w:val="4"/>
        <w:numId w:val="6"/>
      </w:numPr>
      <w:suppressAutoHyphens w:val="0"/>
      <w:autoSpaceDN/>
      <w:spacing w:before="240" w:after="60" w:line="300" w:lineRule="atLeast"/>
      <w:jc w:val="both"/>
      <w:textAlignment w:val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bg-BG" w:eastAsia="en-US" w:bidi="ar-SA"/>
    </w:rPr>
  </w:style>
  <w:style w:type="paragraph" w:styleId="6">
    <w:name w:val="heading 6"/>
    <w:basedOn w:val="a"/>
    <w:next w:val="a"/>
    <w:link w:val="60"/>
    <w:qFormat/>
    <w:rsid w:val="002D54FE"/>
    <w:pPr>
      <w:widowControl/>
      <w:numPr>
        <w:ilvl w:val="5"/>
        <w:numId w:val="6"/>
      </w:numPr>
      <w:suppressAutoHyphens w:val="0"/>
      <w:autoSpaceDN/>
      <w:spacing w:before="240" w:after="60" w:line="300" w:lineRule="atLeast"/>
      <w:jc w:val="both"/>
      <w:textAlignment w:val="auto"/>
      <w:outlineLvl w:val="5"/>
    </w:pPr>
    <w:rPr>
      <w:rFonts w:ascii="Calibri" w:eastAsia="Times New Roman" w:hAnsi="Calibri" w:cs="Times New Roman"/>
      <w:b/>
      <w:bCs/>
      <w:kern w:val="0"/>
      <w:sz w:val="22"/>
      <w:szCs w:val="22"/>
      <w:lang w:val="bg-BG" w:eastAsia="en-US" w:bidi="ar-SA"/>
    </w:rPr>
  </w:style>
  <w:style w:type="paragraph" w:styleId="7">
    <w:name w:val="heading 7"/>
    <w:basedOn w:val="a"/>
    <w:next w:val="a"/>
    <w:link w:val="70"/>
    <w:qFormat/>
    <w:rsid w:val="002D54FE"/>
    <w:pPr>
      <w:widowControl/>
      <w:numPr>
        <w:ilvl w:val="6"/>
        <w:numId w:val="6"/>
      </w:numPr>
      <w:suppressAutoHyphens w:val="0"/>
      <w:autoSpaceDN/>
      <w:spacing w:before="240" w:after="60" w:line="300" w:lineRule="atLeast"/>
      <w:jc w:val="both"/>
      <w:textAlignment w:val="auto"/>
      <w:outlineLvl w:val="6"/>
    </w:pPr>
    <w:rPr>
      <w:rFonts w:ascii="Calibri" w:eastAsia="Times New Roman" w:hAnsi="Calibri" w:cs="Times New Roman"/>
      <w:kern w:val="0"/>
      <w:lang w:val="bg-BG" w:eastAsia="en-US" w:bidi="ar-SA"/>
    </w:rPr>
  </w:style>
  <w:style w:type="paragraph" w:styleId="8">
    <w:name w:val="heading 8"/>
    <w:basedOn w:val="a"/>
    <w:next w:val="a"/>
    <w:link w:val="80"/>
    <w:qFormat/>
    <w:rsid w:val="002D54FE"/>
    <w:pPr>
      <w:widowControl/>
      <w:numPr>
        <w:ilvl w:val="7"/>
        <w:numId w:val="6"/>
      </w:numPr>
      <w:suppressAutoHyphens w:val="0"/>
      <w:autoSpaceDN/>
      <w:spacing w:before="240" w:after="60" w:line="300" w:lineRule="atLeast"/>
      <w:jc w:val="both"/>
      <w:textAlignment w:val="auto"/>
      <w:outlineLvl w:val="7"/>
    </w:pPr>
    <w:rPr>
      <w:rFonts w:ascii="Calibri" w:eastAsia="Times New Roman" w:hAnsi="Calibri" w:cs="Times New Roman"/>
      <w:i/>
      <w:iCs/>
      <w:kern w:val="0"/>
      <w:lang w:val="bg-BG" w:eastAsia="en-US" w:bidi="ar-SA"/>
    </w:rPr>
  </w:style>
  <w:style w:type="paragraph" w:styleId="9">
    <w:name w:val="heading 9"/>
    <w:basedOn w:val="a"/>
    <w:next w:val="a"/>
    <w:link w:val="90"/>
    <w:qFormat/>
    <w:rsid w:val="002D54FE"/>
    <w:pPr>
      <w:widowControl/>
      <w:numPr>
        <w:ilvl w:val="8"/>
        <w:numId w:val="6"/>
      </w:numPr>
      <w:suppressAutoHyphens w:val="0"/>
      <w:autoSpaceDN/>
      <w:spacing w:before="240" w:after="60" w:line="300" w:lineRule="atLeast"/>
      <w:jc w:val="both"/>
      <w:textAlignment w:val="auto"/>
      <w:outlineLvl w:val="8"/>
    </w:pPr>
    <w:rPr>
      <w:rFonts w:ascii="Cambria" w:eastAsia="Times New Roman" w:hAnsi="Cambria" w:cs="Times New Roman"/>
      <w:kern w:val="0"/>
      <w:sz w:val="22"/>
      <w:szCs w:val="22"/>
      <w:lang w:val="bg-BG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52F4A"/>
  </w:style>
  <w:style w:type="paragraph" w:styleId="a3">
    <w:name w:val="Title"/>
    <w:basedOn w:val="Standard"/>
    <w:next w:val="Textbody"/>
    <w:rsid w:val="00452F4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52F4A"/>
    <w:pPr>
      <w:spacing w:after="120"/>
    </w:pPr>
  </w:style>
  <w:style w:type="paragraph" w:styleId="a4">
    <w:name w:val="Subtitle"/>
    <w:basedOn w:val="a3"/>
    <w:next w:val="Textbody"/>
    <w:rsid w:val="00452F4A"/>
    <w:pPr>
      <w:jc w:val="center"/>
    </w:pPr>
    <w:rPr>
      <w:i/>
      <w:iCs/>
    </w:rPr>
  </w:style>
  <w:style w:type="paragraph" w:styleId="a5">
    <w:name w:val="List"/>
    <w:basedOn w:val="Textbody"/>
    <w:rsid w:val="00452F4A"/>
  </w:style>
  <w:style w:type="paragraph" w:styleId="a6">
    <w:name w:val="caption"/>
    <w:basedOn w:val="Standard"/>
    <w:rsid w:val="00452F4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52F4A"/>
    <w:pPr>
      <w:suppressLineNumbers/>
    </w:pPr>
  </w:style>
  <w:style w:type="paragraph" w:customStyle="1" w:styleId="TableContents">
    <w:name w:val="Table Contents"/>
    <w:basedOn w:val="Standard"/>
    <w:rsid w:val="00452F4A"/>
    <w:pPr>
      <w:suppressLineNumbers/>
    </w:pPr>
  </w:style>
  <w:style w:type="paragraph" w:customStyle="1" w:styleId="TableHeading">
    <w:name w:val="Table Heading"/>
    <w:basedOn w:val="TableContents"/>
    <w:rsid w:val="00452F4A"/>
    <w:pPr>
      <w:jc w:val="center"/>
    </w:pPr>
    <w:rPr>
      <w:b/>
      <w:bCs/>
    </w:rPr>
  </w:style>
  <w:style w:type="character" w:customStyle="1" w:styleId="NumberingSymbols">
    <w:name w:val="Numbering Symbols"/>
    <w:rsid w:val="00452F4A"/>
  </w:style>
  <w:style w:type="character" w:customStyle="1" w:styleId="BulletSymbols">
    <w:name w:val="Bullet Symbols"/>
    <w:rsid w:val="00452F4A"/>
    <w:rPr>
      <w:rFonts w:ascii="OpenSymbol" w:eastAsia="OpenSymbol" w:hAnsi="OpenSymbol" w:cs="OpenSymbol"/>
      <w:color w:val="000080"/>
    </w:rPr>
  </w:style>
  <w:style w:type="table" w:styleId="a7">
    <w:name w:val="Table Grid"/>
    <w:basedOn w:val="a1"/>
    <w:uiPriority w:val="39"/>
    <w:rsid w:val="007E5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5CE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015C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015CE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0015CE"/>
  </w:style>
  <w:style w:type="paragraph" w:styleId="ac">
    <w:name w:val="footer"/>
    <w:basedOn w:val="a"/>
    <w:link w:val="ad"/>
    <w:uiPriority w:val="99"/>
    <w:unhideWhenUsed/>
    <w:rsid w:val="000015CE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0015CE"/>
  </w:style>
  <w:style w:type="character" w:customStyle="1" w:styleId="10">
    <w:name w:val="Заглавие 1 Знак"/>
    <w:basedOn w:val="a0"/>
    <w:link w:val="1"/>
    <w:rsid w:val="002D54FE"/>
    <w:rPr>
      <w:rFonts w:ascii="Arial" w:eastAsia="Times New Roman" w:hAnsi="Arial" w:cs="Times New Roman"/>
      <w:b/>
      <w:bCs/>
      <w:caps/>
      <w:color w:val="0F243E"/>
      <w:kern w:val="32"/>
      <w:sz w:val="22"/>
      <w:szCs w:val="32"/>
      <w:lang w:val="bg-BG" w:eastAsia="en-US" w:bidi="ar-SA"/>
    </w:rPr>
  </w:style>
  <w:style w:type="character" w:customStyle="1" w:styleId="20">
    <w:name w:val="Заглавие 2 Знак"/>
    <w:basedOn w:val="a0"/>
    <w:link w:val="2"/>
    <w:rsid w:val="002D54FE"/>
    <w:rPr>
      <w:rFonts w:ascii="Arial" w:eastAsia="Times New Roman" w:hAnsi="Arial" w:cs="Times New Roman"/>
      <w:b/>
      <w:bCs/>
      <w:iCs/>
      <w:color w:val="0F243E"/>
      <w:kern w:val="0"/>
      <w:sz w:val="22"/>
      <w:szCs w:val="28"/>
      <w:lang w:val="bg-BG" w:eastAsia="en-US" w:bidi="ar-SA"/>
    </w:rPr>
  </w:style>
  <w:style w:type="character" w:customStyle="1" w:styleId="30">
    <w:name w:val="Заглавие 3 Знак"/>
    <w:basedOn w:val="a0"/>
    <w:link w:val="3"/>
    <w:rsid w:val="002D54FE"/>
    <w:rPr>
      <w:rFonts w:ascii="Arial" w:eastAsia="Times New Roman" w:hAnsi="Arial" w:cs="Times New Roman"/>
      <w:bCs/>
      <w:i/>
      <w:color w:val="0F243E"/>
      <w:kern w:val="0"/>
      <w:sz w:val="22"/>
      <w:szCs w:val="26"/>
      <w:lang w:val="bg-BG" w:eastAsia="en-US" w:bidi="ar-SA"/>
    </w:rPr>
  </w:style>
  <w:style w:type="character" w:customStyle="1" w:styleId="40">
    <w:name w:val="Заглавие 4 Знак"/>
    <w:basedOn w:val="a0"/>
    <w:link w:val="4"/>
    <w:rsid w:val="002D54FE"/>
    <w:rPr>
      <w:rFonts w:ascii="Calibri" w:eastAsia="Times New Roman" w:hAnsi="Calibri" w:cs="Times New Roman"/>
      <w:b/>
      <w:bCs/>
      <w:kern w:val="0"/>
      <w:sz w:val="28"/>
      <w:szCs w:val="28"/>
      <w:lang w:val="bg-BG" w:eastAsia="en-US" w:bidi="ar-SA"/>
    </w:rPr>
  </w:style>
  <w:style w:type="character" w:customStyle="1" w:styleId="50">
    <w:name w:val="Заглавие 5 Знак"/>
    <w:basedOn w:val="a0"/>
    <w:link w:val="5"/>
    <w:rsid w:val="002D54FE"/>
    <w:rPr>
      <w:rFonts w:ascii="Calibri" w:eastAsia="Times New Roman" w:hAnsi="Calibri" w:cs="Times New Roman"/>
      <w:b/>
      <w:bCs/>
      <w:i/>
      <w:iCs/>
      <w:kern w:val="0"/>
      <w:sz w:val="26"/>
      <w:szCs w:val="26"/>
      <w:lang w:val="bg-BG" w:eastAsia="en-US" w:bidi="ar-SA"/>
    </w:rPr>
  </w:style>
  <w:style w:type="character" w:customStyle="1" w:styleId="60">
    <w:name w:val="Заглавие 6 Знак"/>
    <w:basedOn w:val="a0"/>
    <w:link w:val="6"/>
    <w:rsid w:val="002D54FE"/>
    <w:rPr>
      <w:rFonts w:ascii="Calibri" w:eastAsia="Times New Roman" w:hAnsi="Calibri" w:cs="Times New Roman"/>
      <w:b/>
      <w:bCs/>
      <w:kern w:val="0"/>
      <w:sz w:val="22"/>
      <w:szCs w:val="22"/>
      <w:lang w:val="bg-BG" w:eastAsia="en-US" w:bidi="ar-SA"/>
    </w:rPr>
  </w:style>
  <w:style w:type="character" w:customStyle="1" w:styleId="70">
    <w:name w:val="Заглавие 7 Знак"/>
    <w:basedOn w:val="a0"/>
    <w:link w:val="7"/>
    <w:rsid w:val="002D54FE"/>
    <w:rPr>
      <w:rFonts w:ascii="Calibri" w:eastAsia="Times New Roman" w:hAnsi="Calibri" w:cs="Times New Roman"/>
      <w:kern w:val="0"/>
      <w:lang w:val="bg-BG" w:eastAsia="en-US" w:bidi="ar-SA"/>
    </w:rPr>
  </w:style>
  <w:style w:type="character" w:customStyle="1" w:styleId="80">
    <w:name w:val="Заглавие 8 Знак"/>
    <w:basedOn w:val="a0"/>
    <w:link w:val="8"/>
    <w:rsid w:val="002D54FE"/>
    <w:rPr>
      <w:rFonts w:ascii="Calibri" w:eastAsia="Times New Roman" w:hAnsi="Calibri" w:cs="Times New Roman"/>
      <w:i/>
      <w:iCs/>
      <w:kern w:val="0"/>
      <w:lang w:val="bg-BG" w:eastAsia="en-US" w:bidi="ar-SA"/>
    </w:rPr>
  </w:style>
  <w:style w:type="character" w:customStyle="1" w:styleId="90">
    <w:name w:val="Заглавие 9 Знак"/>
    <w:basedOn w:val="a0"/>
    <w:link w:val="9"/>
    <w:rsid w:val="002D54FE"/>
    <w:rPr>
      <w:rFonts w:ascii="Cambria" w:eastAsia="Times New Roman" w:hAnsi="Cambria" w:cs="Times New Roman"/>
      <w:kern w:val="0"/>
      <w:sz w:val="22"/>
      <w:szCs w:val="22"/>
      <w:lang w:val="bg-BG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6F2DF-61E7-452E-9677-6A5B6300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1782</TotalTime>
  <Pages>8</Pages>
  <Words>2499</Words>
  <Characters>14249</Characters>
  <Application>Microsoft Office Word</Application>
  <DocSecurity>0</DocSecurity>
  <Lines>118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VESELA</cp:lastModifiedBy>
  <cp:revision>207</cp:revision>
  <cp:lastPrinted>2016-07-21T07:47:00Z</cp:lastPrinted>
  <dcterms:created xsi:type="dcterms:W3CDTF">2015-02-12T07:49:00Z</dcterms:created>
  <dcterms:modified xsi:type="dcterms:W3CDTF">2016-07-28T09:13:00Z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