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0C" w:rsidRPr="00001278" w:rsidRDefault="000F030C">
      <w:pPr>
        <w:rPr>
          <w:lang w:val="bg-BG"/>
        </w:rPr>
      </w:pPr>
    </w:p>
    <w:p w:rsidR="002A7C59" w:rsidRPr="00867E44" w:rsidRDefault="002A7C59" w:rsidP="002A7C59">
      <w:pPr>
        <w:jc w:val="center"/>
        <w:rPr>
          <w:rFonts w:asciiTheme="majorHAnsi" w:eastAsia="Times New Roman" w:hAnsiTheme="majorHAnsi"/>
          <w:b/>
          <w:bCs/>
        </w:rPr>
      </w:pPr>
      <w:proofErr w:type="gramStart"/>
      <w:r w:rsidRPr="00867E44">
        <w:rPr>
          <w:rFonts w:asciiTheme="majorHAnsi" w:eastAsia="Times New Roman" w:hAnsiTheme="majorHAnsi"/>
          <w:b/>
          <w:bCs/>
        </w:rPr>
        <w:t>ДОПЪЛНИТЕЛНА ИНФОРМАЦИЯ ПО ЧЛ.</w:t>
      </w:r>
      <w:proofErr w:type="gramEnd"/>
      <w:r w:rsidRPr="00867E44">
        <w:rPr>
          <w:rFonts w:asciiTheme="majorHAnsi" w:eastAsia="Times New Roman" w:hAnsiTheme="majorHAnsi"/>
          <w:b/>
          <w:bCs/>
        </w:rPr>
        <w:t xml:space="preserve"> </w:t>
      </w:r>
      <w:proofErr w:type="gramStart"/>
      <w:r w:rsidRPr="00867E44">
        <w:rPr>
          <w:rFonts w:asciiTheme="majorHAnsi" w:eastAsia="Times New Roman" w:hAnsiTheme="majorHAnsi"/>
          <w:b/>
          <w:bCs/>
        </w:rPr>
        <w:t xml:space="preserve">33, </w:t>
      </w:r>
      <w:proofErr w:type="spellStart"/>
      <w:r w:rsidRPr="00867E44">
        <w:rPr>
          <w:rFonts w:asciiTheme="majorHAnsi" w:eastAsia="Times New Roman" w:hAnsiTheme="majorHAnsi"/>
          <w:b/>
          <w:bCs/>
        </w:rPr>
        <w:t>ал</w:t>
      </w:r>
      <w:proofErr w:type="spellEnd"/>
      <w:r w:rsidRPr="00867E44">
        <w:rPr>
          <w:rFonts w:asciiTheme="majorHAnsi" w:eastAsia="Times New Roman" w:hAnsiTheme="majorHAnsi"/>
          <w:b/>
          <w:bCs/>
        </w:rPr>
        <w:t>.</w:t>
      </w:r>
      <w:proofErr w:type="gramEnd"/>
      <w:r w:rsidRPr="00867E44">
        <w:rPr>
          <w:rFonts w:asciiTheme="majorHAnsi" w:eastAsia="Times New Roman" w:hAnsiTheme="majorHAnsi"/>
          <w:b/>
          <w:bCs/>
        </w:rPr>
        <w:t xml:space="preserve"> 1, т. 6</w:t>
      </w:r>
    </w:p>
    <w:p w:rsidR="002A7C59" w:rsidRPr="00867E44" w:rsidRDefault="002A7C59" w:rsidP="002A7C59">
      <w:pPr>
        <w:jc w:val="center"/>
        <w:rPr>
          <w:rFonts w:asciiTheme="majorHAnsi" w:eastAsia="Times New Roman" w:hAnsiTheme="majorHAnsi"/>
          <w:b/>
          <w:bCs/>
        </w:rPr>
      </w:pPr>
      <w:proofErr w:type="spellStart"/>
      <w:r w:rsidRPr="00867E44">
        <w:rPr>
          <w:rFonts w:asciiTheme="majorHAnsi" w:eastAsia="Times New Roman" w:hAnsiTheme="majorHAnsi"/>
          <w:b/>
          <w:bCs/>
        </w:rPr>
        <w:t>От</w:t>
      </w:r>
      <w:proofErr w:type="spellEnd"/>
      <w:r w:rsidRPr="00867E44">
        <w:rPr>
          <w:rFonts w:asciiTheme="majorHAnsi" w:eastAsia="Times New Roman" w:hAnsiTheme="majorHAnsi"/>
          <w:b/>
          <w:bCs/>
        </w:rPr>
        <w:t xml:space="preserve"> НАРЕДБА № 2 </w:t>
      </w:r>
      <w:proofErr w:type="spellStart"/>
      <w:r w:rsidRPr="00867E44">
        <w:rPr>
          <w:rFonts w:asciiTheme="majorHAnsi" w:eastAsia="Times New Roman" w:hAnsiTheme="majorHAnsi"/>
          <w:b/>
          <w:bCs/>
        </w:rPr>
        <w:t>от</w:t>
      </w:r>
      <w:proofErr w:type="spellEnd"/>
      <w:r w:rsidRPr="00867E44">
        <w:rPr>
          <w:rFonts w:asciiTheme="majorHAnsi" w:eastAsia="Times New Roman" w:hAnsiTheme="majorHAnsi"/>
          <w:b/>
          <w:bCs/>
        </w:rPr>
        <w:t xml:space="preserve"> 17.09.2003 г. </w:t>
      </w:r>
      <w:proofErr w:type="spellStart"/>
      <w:r w:rsidRPr="00867E44">
        <w:rPr>
          <w:rFonts w:asciiTheme="majorHAnsi" w:eastAsia="Times New Roman" w:hAnsiTheme="majorHAnsi"/>
          <w:b/>
          <w:bCs/>
        </w:rPr>
        <w:t>за</w:t>
      </w:r>
      <w:proofErr w:type="spellEnd"/>
      <w:r w:rsidRPr="00867E44">
        <w:rPr>
          <w:rFonts w:asciiTheme="majorHAnsi" w:eastAsia="Times New Roman" w:hAnsiTheme="majorHAnsi"/>
          <w:b/>
          <w:bCs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  <w:bCs/>
        </w:rPr>
        <w:t>проспектите</w:t>
      </w:r>
      <w:proofErr w:type="spellEnd"/>
      <w:r w:rsidRPr="00867E44">
        <w:rPr>
          <w:rFonts w:asciiTheme="majorHAnsi" w:eastAsia="Times New Roman" w:hAnsiTheme="majorHAnsi"/>
          <w:b/>
          <w:bCs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  <w:bCs/>
        </w:rPr>
        <w:t>при</w:t>
      </w:r>
      <w:proofErr w:type="spellEnd"/>
      <w:r w:rsidRPr="00867E44">
        <w:rPr>
          <w:rFonts w:asciiTheme="majorHAnsi" w:eastAsia="Times New Roman" w:hAnsiTheme="majorHAnsi"/>
          <w:b/>
          <w:bCs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  <w:bCs/>
        </w:rPr>
        <w:t>публично</w:t>
      </w:r>
      <w:proofErr w:type="spellEnd"/>
      <w:r w:rsidRPr="00867E44">
        <w:rPr>
          <w:rFonts w:asciiTheme="majorHAnsi" w:eastAsia="Times New Roman" w:hAnsiTheme="majorHAnsi"/>
          <w:b/>
          <w:bCs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  <w:bCs/>
        </w:rPr>
        <w:t>предлагане</w:t>
      </w:r>
      <w:proofErr w:type="spellEnd"/>
      <w:r w:rsidRPr="00867E44">
        <w:rPr>
          <w:rFonts w:asciiTheme="majorHAnsi" w:eastAsia="Times New Roman" w:hAnsiTheme="majorHAnsi"/>
          <w:b/>
          <w:bCs/>
        </w:rPr>
        <w:t xml:space="preserve"> и </w:t>
      </w:r>
      <w:proofErr w:type="spellStart"/>
      <w:r w:rsidRPr="00867E44">
        <w:rPr>
          <w:rFonts w:asciiTheme="majorHAnsi" w:eastAsia="Times New Roman" w:hAnsiTheme="majorHAnsi"/>
          <w:b/>
          <w:bCs/>
        </w:rPr>
        <w:t>допускане</w:t>
      </w:r>
      <w:proofErr w:type="spellEnd"/>
      <w:r w:rsidRPr="00867E44">
        <w:rPr>
          <w:rFonts w:asciiTheme="majorHAnsi" w:eastAsia="Times New Roman" w:hAnsiTheme="majorHAnsi"/>
          <w:b/>
          <w:bCs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  <w:bCs/>
        </w:rPr>
        <w:t>до</w:t>
      </w:r>
      <w:proofErr w:type="spellEnd"/>
      <w:r w:rsidRPr="00867E44">
        <w:rPr>
          <w:rFonts w:asciiTheme="majorHAnsi" w:eastAsia="Times New Roman" w:hAnsiTheme="majorHAnsi"/>
          <w:b/>
          <w:bCs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  <w:bCs/>
        </w:rPr>
        <w:t>търговия</w:t>
      </w:r>
      <w:proofErr w:type="spellEnd"/>
      <w:r w:rsidRPr="00867E44">
        <w:rPr>
          <w:rFonts w:asciiTheme="majorHAnsi" w:eastAsia="Times New Roman" w:hAnsiTheme="majorHAnsi"/>
          <w:b/>
          <w:bCs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  <w:bCs/>
        </w:rPr>
        <w:t>на</w:t>
      </w:r>
      <w:proofErr w:type="spellEnd"/>
      <w:r w:rsidRPr="00867E44">
        <w:rPr>
          <w:rFonts w:asciiTheme="majorHAnsi" w:eastAsia="Times New Roman" w:hAnsiTheme="majorHAnsi"/>
          <w:b/>
          <w:bCs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  <w:bCs/>
        </w:rPr>
        <w:t>регулиран</w:t>
      </w:r>
      <w:proofErr w:type="spellEnd"/>
      <w:r w:rsidRPr="00867E44">
        <w:rPr>
          <w:rFonts w:asciiTheme="majorHAnsi" w:eastAsia="Times New Roman" w:hAnsiTheme="majorHAnsi"/>
          <w:b/>
          <w:bCs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  <w:bCs/>
        </w:rPr>
        <w:t>пазар</w:t>
      </w:r>
      <w:proofErr w:type="spellEnd"/>
      <w:r w:rsidRPr="00867E44">
        <w:rPr>
          <w:rFonts w:asciiTheme="majorHAnsi" w:eastAsia="Times New Roman" w:hAnsiTheme="majorHAnsi"/>
          <w:b/>
          <w:bCs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  <w:bCs/>
        </w:rPr>
        <w:t>на</w:t>
      </w:r>
      <w:proofErr w:type="spellEnd"/>
      <w:r w:rsidRPr="00867E44">
        <w:rPr>
          <w:rFonts w:asciiTheme="majorHAnsi" w:eastAsia="Times New Roman" w:hAnsiTheme="majorHAnsi"/>
          <w:b/>
          <w:bCs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  <w:bCs/>
        </w:rPr>
        <w:t>ценни</w:t>
      </w:r>
      <w:proofErr w:type="spellEnd"/>
      <w:r w:rsidRPr="00867E44">
        <w:rPr>
          <w:rFonts w:asciiTheme="majorHAnsi" w:eastAsia="Times New Roman" w:hAnsiTheme="majorHAnsi"/>
          <w:b/>
          <w:bCs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  <w:bCs/>
        </w:rPr>
        <w:t>книжа</w:t>
      </w:r>
      <w:proofErr w:type="spellEnd"/>
      <w:r w:rsidRPr="00867E44">
        <w:rPr>
          <w:rFonts w:asciiTheme="majorHAnsi" w:eastAsia="Times New Roman" w:hAnsiTheme="majorHAnsi"/>
          <w:b/>
          <w:bCs/>
        </w:rPr>
        <w:t xml:space="preserve"> и </w:t>
      </w:r>
      <w:proofErr w:type="spellStart"/>
      <w:r w:rsidRPr="00867E44">
        <w:rPr>
          <w:rFonts w:asciiTheme="majorHAnsi" w:eastAsia="Times New Roman" w:hAnsiTheme="majorHAnsi"/>
          <w:b/>
          <w:bCs/>
        </w:rPr>
        <w:t>за</w:t>
      </w:r>
      <w:proofErr w:type="spellEnd"/>
      <w:r w:rsidRPr="00867E44">
        <w:rPr>
          <w:rFonts w:asciiTheme="majorHAnsi" w:eastAsia="Times New Roman" w:hAnsiTheme="majorHAnsi"/>
          <w:b/>
          <w:bCs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  <w:bCs/>
        </w:rPr>
        <w:t>разкриването</w:t>
      </w:r>
      <w:proofErr w:type="spellEnd"/>
      <w:r w:rsidRPr="00867E44">
        <w:rPr>
          <w:rFonts w:asciiTheme="majorHAnsi" w:eastAsia="Times New Roman" w:hAnsiTheme="majorHAnsi"/>
          <w:b/>
          <w:bCs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  <w:bCs/>
        </w:rPr>
        <w:t>на</w:t>
      </w:r>
      <w:proofErr w:type="spellEnd"/>
      <w:r w:rsidRPr="00867E44">
        <w:rPr>
          <w:rFonts w:asciiTheme="majorHAnsi" w:eastAsia="Times New Roman" w:hAnsiTheme="majorHAnsi"/>
          <w:b/>
          <w:bCs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  <w:bCs/>
        </w:rPr>
        <w:t>информация</w:t>
      </w:r>
      <w:proofErr w:type="spellEnd"/>
      <w:r w:rsidRPr="00867E44">
        <w:rPr>
          <w:rFonts w:asciiTheme="majorHAnsi" w:eastAsia="Times New Roman" w:hAnsiTheme="majorHAnsi"/>
          <w:b/>
          <w:bCs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  <w:bCs/>
        </w:rPr>
        <w:t>от</w:t>
      </w:r>
      <w:proofErr w:type="spellEnd"/>
      <w:r w:rsidRPr="00867E44">
        <w:rPr>
          <w:rFonts w:asciiTheme="majorHAnsi" w:eastAsia="Times New Roman" w:hAnsiTheme="majorHAnsi"/>
          <w:b/>
          <w:bCs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  <w:bCs/>
        </w:rPr>
        <w:t>публичните</w:t>
      </w:r>
      <w:proofErr w:type="spellEnd"/>
      <w:r w:rsidRPr="00867E44">
        <w:rPr>
          <w:rFonts w:asciiTheme="majorHAnsi" w:eastAsia="Times New Roman" w:hAnsiTheme="majorHAnsi"/>
          <w:b/>
          <w:bCs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  <w:bCs/>
        </w:rPr>
        <w:t>дружества</w:t>
      </w:r>
      <w:proofErr w:type="spellEnd"/>
      <w:r w:rsidRPr="00867E44">
        <w:rPr>
          <w:rFonts w:asciiTheme="majorHAnsi" w:eastAsia="Times New Roman" w:hAnsiTheme="majorHAnsi"/>
          <w:b/>
          <w:bCs/>
        </w:rPr>
        <w:t xml:space="preserve"> и </w:t>
      </w:r>
      <w:proofErr w:type="spellStart"/>
      <w:r w:rsidRPr="00867E44">
        <w:rPr>
          <w:rFonts w:asciiTheme="majorHAnsi" w:eastAsia="Times New Roman" w:hAnsiTheme="majorHAnsi"/>
          <w:b/>
          <w:bCs/>
        </w:rPr>
        <w:t>другите</w:t>
      </w:r>
      <w:proofErr w:type="spellEnd"/>
      <w:r w:rsidRPr="00867E44">
        <w:rPr>
          <w:rFonts w:asciiTheme="majorHAnsi" w:eastAsia="Times New Roman" w:hAnsiTheme="majorHAnsi"/>
          <w:b/>
          <w:bCs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  <w:bCs/>
        </w:rPr>
        <w:t>емитенти</w:t>
      </w:r>
      <w:proofErr w:type="spellEnd"/>
      <w:r w:rsidRPr="00867E44">
        <w:rPr>
          <w:rFonts w:asciiTheme="majorHAnsi" w:eastAsia="Times New Roman" w:hAnsiTheme="majorHAnsi"/>
          <w:b/>
          <w:bCs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  <w:bCs/>
        </w:rPr>
        <w:t>на</w:t>
      </w:r>
      <w:proofErr w:type="spellEnd"/>
      <w:r w:rsidRPr="00867E44">
        <w:rPr>
          <w:rFonts w:asciiTheme="majorHAnsi" w:eastAsia="Times New Roman" w:hAnsiTheme="majorHAnsi"/>
          <w:b/>
          <w:bCs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  <w:bCs/>
        </w:rPr>
        <w:t>ценни</w:t>
      </w:r>
      <w:proofErr w:type="spellEnd"/>
      <w:r w:rsidRPr="00867E44">
        <w:rPr>
          <w:rFonts w:asciiTheme="majorHAnsi" w:eastAsia="Times New Roman" w:hAnsiTheme="majorHAnsi"/>
          <w:b/>
          <w:bCs/>
        </w:rPr>
        <w:t xml:space="preserve"> </w:t>
      </w:r>
      <w:proofErr w:type="spellStart"/>
      <w:proofErr w:type="gramStart"/>
      <w:r w:rsidRPr="00867E44">
        <w:rPr>
          <w:rFonts w:asciiTheme="majorHAnsi" w:eastAsia="Times New Roman" w:hAnsiTheme="majorHAnsi"/>
          <w:b/>
          <w:bCs/>
        </w:rPr>
        <w:t>книжа</w:t>
      </w:r>
      <w:proofErr w:type="spellEnd"/>
      <w:r w:rsidRPr="00867E44">
        <w:rPr>
          <w:rFonts w:asciiTheme="majorHAnsi" w:eastAsia="Times New Roman" w:hAnsiTheme="majorHAnsi"/>
          <w:b/>
          <w:bCs/>
        </w:rPr>
        <w:t xml:space="preserve">  </w:t>
      </w:r>
      <w:proofErr w:type="spellStart"/>
      <w:r w:rsidRPr="00867E44">
        <w:rPr>
          <w:rFonts w:asciiTheme="majorHAnsi" w:eastAsia="Times New Roman" w:hAnsiTheme="majorHAnsi"/>
          <w:b/>
          <w:bCs/>
        </w:rPr>
        <w:t>на</w:t>
      </w:r>
      <w:proofErr w:type="spellEnd"/>
      <w:proofErr w:type="gramEnd"/>
    </w:p>
    <w:p w:rsidR="002A7C59" w:rsidRPr="00867E44" w:rsidRDefault="002A7C59" w:rsidP="002A7C59">
      <w:pPr>
        <w:jc w:val="center"/>
        <w:rPr>
          <w:rFonts w:asciiTheme="majorHAnsi" w:eastAsia="Times New Roman" w:hAnsiTheme="majorHAnsi"/>
          <w:b/>
          <w:bCs/>
        </w:rPr>
      </w:pPr>
      <w:r w:rsidRPr="00867E44">
        <w:rPr>
          <w:rFonts w:asciiTheme="majorHAnsi" w:eastAsia="Times New Roman" w:hAnsiTheme="majorHAnsi"/>
          <w:b/>
          <w:bCs/>
        </w:rPr>
        <w:t xml:space="preserve"> „ТЕЦ ГОРНА ОРЯХОВИЦА</w:t>
      </w:r>
      <w:proofErr w:type="gramStart"/>
      <w:r w:rsidRPr="00867E44">
        <w:rPr>
          <w:rFonts w:asciiTheme="majorHAnsi" w:eastAsia="Times New Roman" w:hAnsiTheme="majorHAnsi"/>
          <w:b/>
          <w:bCs/>
        </w:rPr>
        <w:t>“ АД</w:t>
      </w:r>
      <w:proofErr w:type="gramEnd"/>
      <w:r w:rsidRPr="00867E44">
        <w:rPr>
          <w:rFonts w:asciiTheme="majorHAnsi" w:eastAsia="Times New Roman" w:hAnsiTheme="majorHAnsi"/>
          <w:b/>
          <w:bCs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  <w:bCs/>
        </w:rPr>
        <w:t>за</w:t>
      </w:r>
      <w:proofErr w:type="spellEnd"/>
      <w:r w:rsidRPr="00867E44">
        <w:rPr>
          <w:rFonts w:asciiTheme="majorHAnsi" w:eastAsia="Times New Roman" w:hAnsiTheme="majorHAnsi"/>
          <w:b/>
          <w:bCs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  <w:bCs/>
        </w:rPr>
        <w:t>шестмесечието</w:t>
      </w:r>
      <w:proofErr w:type="spellEnd"/>
      <w:r w:rsidRPr="00867E44">
        <w:rPr>
          <w:rFonts w:asciiTheme="majorHAnsi" w:eastAsia="Times New Roman" w:hAnsiTheme="majorHAnsi"/>
          <w:b/>
          <w:bCs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  <w:bCs/>
        </w:rPr>
        <w:t>на</w:t>
      </w:r>
      <w:proofErr w:type="spellEnd"/>
      <w:r w:rsidRPr="00867E44">
        <w:rPr>
          <w:rFonts w:asciiTheme="majorHAnsi" w:eastAsia="Times New Roman" w:hAnsiTheme="majorHAnsi"/>
          <w:b/>
          <w:bCs/>
        </w:rPr>
        <w:t xml:space="preserve"> 2016 </w:t>
      </w:r>
      <w:proofErr w:type="spellStart"/>
      <w:r w:rsidRPr="00867E44">
        <w:rPr>
          <w:rFonts w:asciiTheme="majorHAnsi" w:eastAsia="Times New Roman" w:hAnsiTheme="majorHAnsi"/>
          <w:b/>
          <w:bCs/>
        </w:rPr>
        <w:t>година</w:t>
      </w:r>
      <w:proofErr w:type="spellEnd"/>
      <w:r w:rsidRPr="00867E44">
        <w:rPr>
          <w:rFonts w:asciiTheme="majorHAnsi" w:eastAsia="Times New Roman" w:hAnsiTheme="majorHAnsi"/>
          <w:b/>
          <w:bCs/>
        </w:rPr>
        <w:t>.</w:t>
      </w:r>
    </w:p>
    <w:p w:rsidR="002A7C59" w:rsidRPr="00867E44" w:rsidRDefault="002A7C59" w:rsidP="002A7C59">
      <w:pPr>
        <w:jc w:val="center"/>
        <w:rPr>
          <w:rFonts w:asciiTheme="majorHAnsi" w:eastAsia="Times New Roman" w:hAnsiTheme="majorHAnsi"/>
        </w:rPr>
      </w:pPr>
    </w:p>
    <w:p w:rsidR="002A7C59" w:rsidRPr="00867E44" w:rsidRDefault="002A7C59" w:rsidP="002A7C59">
      <w:pPr>
        <w:jc w:val="center"/>
        <w:rPr>
          <w:rFonts w:asciiTheme="majorHAnsi" w:eastAsia="Times New Roman" w:hAnsiTheme="majorHAnsi"/>
        </w:rPr>
      </w:pPr>
    </w:p>
    <w:p w:rsidR="002A7C59" w:rsidRPr="00867E44" w:rsidRDefault="002A7C59" w:rsidP="002A7C59">
      <w:pPr>
        <w:jc w:val="both"/>
        <w:rPr>
          <w:rFonts w:asciiTheme="majorHAnsi" w:eastAsia="Times New Roman" w:hAnsiTheme="majorHAnsi"/>
        </w:rPr>
      </w:pPr>
      <w:r w:rsidRPr="00867E44">
        <w:rPr>
          <w:rFonts w:asciiTheme="majorHAnsi" w:eastAsia="Times New Roman" w:hAnsiTheme="majorHAnsi"/>
        </w:rPr>
        <w:t xml:space="preserve">1. </w:t>
      </w:r>
      <w:proofErr w:type="spellStart"/>
      <w:r w:rsidRPr="00867E44">
        <w:rPr>
          <w:rFonts w:asciiTheme="majorHAnsi" w:eastAsia="Times New Roman" w:hAnsiTheme="majorHAnsi"/>
          <w:b/>
        </w:rPr>
        <w:t>Информация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за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промените</w:t>
      </w:r>
      <w:proofErr w:type="spellEnd"/>
      <w:r w:rsidRPr="00867E44">
        <w:rPr>
          <w:rFonts w:asciiTheme="majorHAnsi" w:eastAsia="Times New Roman" w:hAnsiTheme="majorHAnsi"/>
          <w:b/>
        </w:rPr>
        <w:t xml:space="preserve"> в </w:t>
      </w:r>
      <w:proofErr w:type="spellStart"/>
      <w:r w:rsidRPr="00867E44">
        <w:rPr>
          <w:rFonts w:asciiTheme="majorHAnsi" w:eastAsia="Times New Roman" w:hAnsiTheme="majorHAnsi"/>
          <w:b/>
        </w:rPr>
        <w:t>счетоводната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политика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през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отчетния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период</w:t>
      </w:r>
      <w:proofErr w:type="spellEnd"/>
      <w:r w:rsidRPr="00867E44">
        <w:rPr>
          <w:rFonts w:asciiTheme="majorHAnsi" w:eastAsia="Times New Roman" w:hAnsiTheme="majorHAnsi"/>
          <w:b/>
        </w:rPr>
        <w:t xml:space="preserve">, </w:t>
      </w:r>
      <w:proofErr w:type="spellStart"/>
      <w:r w:rsidRPr="00867E44">
        <w:rPr>
          <w:rFonts w:asciiTheme="majorHAnsi" w:eastAsia="Times New Roman" w:hAnsiTheme="majorHAnsi"/>
          <w:b/>
        </w:rPr>
        <w:t>причините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за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тяхното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извършване</w:t>
      </w:r>
      <w:proofErr w:type="spellEnd"/>
      <w:r w:rsidRPr="00867E44">
        <w:rPr>
          <w:rFonts w:asciiTheme="majorHAnsi" w:eastAsia="Times New Roman" w:hAnsiTheme="majorHAnsi"/>
          <w:b/>
        </w:rPr>
        <w:t xml:space="preserve"> и </w:t>
      </w:r>
      <w:proofErr w:type="spellStart"/>
      <w:r w:rsidRPr="00867E44">
        <w:rPr>
          <w:rFonts w:asciiTheme="majorHAnsi" w:eastAsia="Times New Roman" w:hAnsiTheme="majorHAnsi"/>
          <w:b/>
        </w:rPr>
        <w:t>по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какъв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начин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се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отразяват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на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финансовия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резултат</w:t>
      </w:r>
      <w:proofErr w:type="spellEnd"/>
      <w:r w:rsidRPr="00867E44">
        <w:rPr>
          <w:rFonts w:asciiTheme="majorHAnsi" w:eastAsia="Times New Roman" w:hAnsiTheme="majorHAnsi"/>
          <w:b/>
        </w:rPr>
        <w:t xml:space="preserve"> и </w:t>
      </w:r>
      <w:proofErr w:type="spellStart"/>
      <w:r w:rsidRPr="00867E44">
        <w:rPr>
          <w:rFonts w:asciiTheme="majorHAnsi" w:eastAsia="Times New Roman" w:hAnsiTheme="majorHAnsi"/>
          <w:b/>
        </w:rPr>
        <w:t>собствения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капитал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на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емитента</w:t>
      </w:r>
      <w:proofErr w:type="spellEnd"/>
      <w:r w:rsidRPr="00867E44">
        <w:rPr>
          <w:rFonts w:asciiTheme="majorHAnsi" w:eastAsia="Times New Roman" w:hAnsiTheme="majorHAnsi"/>
          <w:b/>
        </w:rPr>
        <w:t>:</w:t>
      </w:r>
    </w:p>
    <w:p w:rsidR="002A7C59" w:rsidRPr="00867E44" w:rsidRDefault="002A7C59" w:rsidP="002A7C59">
      <w:pPr>
        <w:jc w:val="both"/>
        <w:rPr>
          <w:rFonts w:asciiTheme="majorHAnsi" w:eastAsia="Times New Roman" w:hAnsiTheme="majorHAnsi"/>
        </w:rPr>
      </w:pPr>
    </w:p>
    <w:p w:rsidR="002A7C59" w:rsidRPr="00867E44" w:rsidRDefault="002A7C59" w:rsidP="002A7C59">
      <w:pPr>
        <w:jc w:val="both"/>
        <w:rPr>
          <w:rFonts w:asciiTheme="majorHAnsi" w:eastAsia="Times New Roman" w:hAnsiTheme="majorHAnsi"/>
        </w:rPr>
      </w:pPr>
      <w:proofErr w:type="spellStart"/>
      <w:r w:rsidRPr="00867E44">
        <w:rPr>
          <w:rFonts w:asciiTheme="majorHAnsi" w:eastAsia="Times New Roman" w:hAnsiTheme="majorHAnsi"/>
        </w:rPr>
        <w:t>Няма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промяна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на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счетоводната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политика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на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дружеството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през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отчетния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период</w:t>
      </w:r>
      <w:proofErr w:type="spellEnd"/>
    </w:p>
    <w:p w:rsidR="002A7C59" w:rsidRPr="00867E44" w:rsidRDefault="002A7C59" w:rsidP="002A7C59">
      <w:pPr>
        <w:jc w:val="both"/>
        <w:rPr>
          <w:rFonts w:asciiTheme="majorHAnsi" w:eastAsia="Times New Roman" w:hAnsiTheme="majorHAnsi"/>
        </w:rPr>
      </w:pPr>
    </w:p>
    <w:p w:rsidR="002A7C59" w:rsidRPr="00867E44" w:rsidRDefault="002A7C59" w:rsidP="002A7C59">
      <w:pPr>
        <w:jc w:val="both"/>
        <w:rPr>
          <w:rFonts w:asciiTheme="majorHAnsi" w:eastAsia="Times New Roman" w:hAnsiTheme="majorHAnsi"/>
          <w:b/>
        </w:rPr>
      </w:pPr>
      <w:r w:rsidRPr="00867E44">
        <w:rPr>
          <w:rFonts w:asciiTheme="majorHAnsi" w:eastAsia="Times New Roman" w:hAnsiTheme="majorHAnsi"/>
          <w:b/>
        </w:rPr>
        <w:t xml:space="preserve">2. </w:t>
      </w:r>
      <w:proofErr w:type="spellStart"/>
      <w:r w:rsidRPr="00867E44">
        <w:rPr>
          <w:rFonts w:asciiTheme="majorHAnsi" w:eastAsia="Times New Roman" w:hAnsiTheme="majorHAnsi"/>
          <w:b/>
        </w:rPr>
        <w:t>Информация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за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настъпилите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промени</w:t>
      </w:r>
      <w:proofErr w:type="spellEnd"/>
      <w:r w:rsidRPr="00867E44">
        <w:rPr>
          <w:rFonts w:asciiTheme="majorHAnsi" w:eastAsia="Times New Roman" w:hAnsiTheme="majorHAnsi"/>
          <w:b/>
        </w:rPr>
        <w:t xml:space="preserve"> в </w:t>
      </w:r>
      <w:proofErr w:type="spellStart"/>
      <w:r w:rsidRPr="00867E44">
        <w:rPr>
          <w:rFonts w:asciiTheme="majorHAnsi" w:eastAsia="Times New Roman" w:hAnsiTheme="majorHAnsi"/>
          <w:b/>
        </w:rPr>
        <w:t>икономическата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група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на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емитента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, </w:t>
      </w:r>
      <w:proofErr w:type="spellStart"/>
      <w:r w:rsidRPr="00867E44">
        <w:rPr>
          <w:rFonts w:asciiTheme="majorHAnsi" w:eastAsia="Times New Roman" w:hAnsiTheme="majorHAnsi"/>
          <w:b/>
        </w:rPr>
        <w:t>ако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участва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в </w:t>
      </w:r>
      <w:proofErr w:type="spellStart"/>
      <w:r w:rsidRPr="00867E44">
        <w:rPr>
          <w:rFonts w:asciiTheme="majorHAnsi" w:eastAsia="Times New Roman" w:hAnsiTheme="majorHAnsi"/>
          <w:b/>
        </w:rPr>
        <w:t>такава</w:t>
      </w:r>
      <w:proofErr w:type="spellEnd"/>
      <w:r w:rsidRPr="00867E44">
        <w:rPr>
          <w:rFonts w:asciiTheme="majorHAnsi" w:eastAsia="Times New Roman" w:hAnsiTheme="majorHAnsi"/>
          <w:b/>
        </w:rPr>
        <w:t>:</w:t>
      </w:r>
    </w:p>
    <w:p w:rsidR="002A7C59" w:rsidRPr="00867E44" w:rsidRDefault="002A7C59" w:rsidP="002A7C59">
      <w:pPr>
        <w:ind w:firstLine="720"/>
        <w:jc w:val="both"/>
        <w:rPr>
          <w:rFonts w:asciiTheme="majorHAnsi" w:eastAsia="Times New Roman" w:hAnsiTheme="majorHAnsi"/>
        </w:rPr>
      </w:pPr>
    </w:p>
    <w:p w:rsidR="002A7C59" w:rsidRPr="00867E44" w:rsidRDefault="002A7C59" w:rsidP="002A7C59">
      <w:pPr>
        <w:jc w:val="both"/>
        <w:rPr>
          <w:rFonts w:asciiTheme="majorHAnsi" w:eastAsia="Times New Roman" w:hAnsiTheme="majorHAnsi"/>
        </w:rPr>
      </w:pPr>
      <w:proofErr w:type="spellStart"/>
      <w:proofErr w:type="gramStart"/>
      <w:r w:rsidRPr="00867E44">
        <w:rPr>
          <w:rFonts w:asciiTheme="majorHAnsi" w:eastAsia="Times New Roman" w:hAnsiTheme="majorHAnsi"/>
        </w:rPr>
        <w:t>През</w:t>
      </w:r>
      <w:proofErr w:type="spellEnd"/>
      <w:r w:rsidRPr="00867E44">
        <w:rPr>
          <w:rFonts w:asciiTheme="majorHAnsi" w:eastAsia="Times New Roman" w:hAnsiTheme="majorHAnsi"/>
        </w:rPr>
        <w:t xml:space="preserve">  </w:t>
      </w:r>
      <w:proofErr w:type="spellStart"/>
      <w:r w:rsidRPr="00867E44">
        <w:rPr>
          <w:rFonts w:asciiTheme="majorHAnsi" w:eastAsia="Times New Roman" w:hAnsiTheme="majorHAnsi"/>
        </w:rPr>
        <w:t>първото</w:t>
      </w:r>
      <w:proofErr w:type="spellEnd"/>
      <w:proofErr w:type="gram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шестмесечие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на</w:t>
      </w:r>
      <w:proofErr w:type="spellEnd"/>
      <w:r w:rsidRPr="00867E44">
        <w:rPr>
          <w:rFonts w:asciiTheme="majorHAnsi" w:eastAsia="Times New Roman" w:hAnsiTheme="majorHAnsi"/>
        </w:rPr>
        <w:t xml:space="preserve"> 2016 </w:t>
      </w:r>
      <w:proofErr w:type="spellStart"/>
      <w:r w:rsidRPr="00867E44">
        <w:rPr>
          <w:rFonts w:asciiTheme="majorHAnsi" w:eastAsia="Times New Roman" w:hAnsiTheme="majorHAnsi"/>
        </w:rPr>
        <w:t>год</w:t>
      </w:r>
      <w:proofErr w:type="spellEnd"/>
      <w:r w:rsidRPr="00867E44">
        <w:rPr>
          <w:rFonts w:asciiTheme="majorHAnsi" w:eastAsia="Times New Roman" w:hAnsiTheme="majorHAnsi"/>
        </w:rPr>
        <w:t xml:space="preserve">. </w:t>
      </w:r>
      <w:proofErr w:type="spellStart"/>
      <w:proofErr w:type="gramStart"/>
      <w:r w:rsidRPr="00867E44">
        <w:rPr>
          <w:rFonts w:asciiTheme="majorHAnsi" w:eastAsia="Times New Roman" w:hAnsiTheme="majorHAnsi"/>
        </w:rPr>
        <w:t>няма</w:t>
      </w:r>
      <w:proofErr w:type="spellEnd"/>
      <w:proofErr w:type="gram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промени</w:t>
      </w:r>
      <w:proofErr w:type="spellEnd"/>
      <w:r w:rsidRPr="00867E44">
        <w:rPr>
          <w:rFonts w:asciiTheme="majorHAnsi" w:eastAsia="Times New Roman" w:hAnsiTheme="majorHAnsi"/>
        </w:rPr>
        <w:t xml:space="preserve">. </w:t>
      </w:r>
    </w:p>
    <w:p w:rsidR="002A7C59" w:rsidRPr="00867E44" w:rsidRDefault="002A7C59" w:rsidP="002A7C59">
      <w:pPr>
        <w:jc w:val="both"/>
        <w:rPr>
          <w:rFonts w:asciiTheme="majorHAnsi" w:eastAsia="Times New Roman" w:hAnsiTheme="majorHAnsi"/>
        </w:rPr>
      </w:pPr>
    </w:p>
    <w:p w:rsidR="002A7C59" w:rsidRPr="00867E44" w:rsidRDefault="002A7C59" w:rsidP="002A7C59">
      <w:pPr>
        <w:jc w:val="both"/>
        <w:rPr>
          <w:rFonts w:asciiTheme="majorHAnsi" w:eastAsia="Times New Roman" w:hAnsiTheme="majorHAnsi"/>
          <w:b/>
        </w:rPr>
      </w:pPr>
      <w:r w:rsidRPr="00867E44">
        <w:rPr>
          <w:rFonts w:asciiTheme="majorHAnsi" w:eastAsia="Times New Roman" w:hAnsiTheme="majorHAnsi"/>
          <w:b/>
        </w:rPr>
        <w:t xml:space="preserve">3. </w:t>
      </w:r>
      <w:proofErr w:type="spellStart"/>
      <w:r w:rsidRPr="00867E44">
        <w:rPr>
          <w:rFonts w:asciiTheme="majorHAnsi" w:eastAsia="Times New Roman" w:hAnsiTheme="majorHAnsi"/>
          <w:b/>
        </w:rPr>
        <w:t>Информация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за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резултатите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от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организационните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промени</w:t>
      </w:r>
      <w:proofErr w:type="spellEnd"/>
      <w:r w:rsidRPr="00867E44">
        <w:rPr>
          <w:rFonts w:asciiTheme="majorHAnsi" w:eastAsia="Times New Roman" w:hAnsiTheme="majorHAnsi"/>
          <w:b/>
        </w:rPr>
        <w:t xml:space="preserve"> в </w:t>
      </w:r>
      <w:proofErr w:type="spellStart"/>
      <w:r w:rsidRPr="00867E44">
        <w:rPr>
          <w:rFonts w:asciiTheme="majorHAnsi" w:eastAsia="Times New Roman" w:hAnsiTheme="majorHAnsi"/>
          <w:b/>
        </w:rPr>
        <w:t>рамките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на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емитента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, </w:t>
      </w:r>
      <w:proofErr w:type="spellStart"/>
      <w:r w:rsidRPr="00867E44">
        <w:rPr>
          <w:rFonts w:asciiTheme="majorHAnsi" w:eastAsia="Times New Roman" w:hAnsiTheme="majorHAnsi"/>
          <w:b/>
        </w:rPr>
        <w:t>като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преобразуване</w:t>
      </w:r>
      <w:proofErr w:type="spellEnd"/>
      <w:r w:rsidRPr="00867E44">
        <w:rPr>
          <w:rFonts w:asciiTheme="majorHAnsi" w:eastAsia="Times New Roman" w:hAnsiTheme="majorHAnsi"/>
          <w:b/>
        </w:rPr>
        <w:t xml:space="preserve">, </w:t>
      </w:r>
      <w:proofErr w:type="spellStart"/>
      <w:r w:rsidRPr="00867E44">
        <w:rPr>
          <w:rFonts w:asciiTheme="majorHAnsi" w:eastAsia="Times New Roman" w:hAnsiTheme="majorHAnsi"/>
          <w:b/>
        </w:rPr>
        <w:t>продажба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на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дружества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от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икономическата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група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, </w:t>
      </w:r>
      <w:proofErr w:type="spellStart"/>
      <w:r w:rsidRPr="00867E44">
        <w:rPr>
          <w:rFonts w:asciiTheme="majorHAnsi" w:eastAsia="Times New Roman" w:hAnsiTheme="majorHAnsi"/>
          <w:b/>
        </w:rPr>
        <w:t>апортни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вноски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от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дружеството</w:t>
      </w:r>
      <w:proofErr w:type="spellEnd"/>
      <w:r w:rsidRPr="00867E44">
        <w:rPr>
          <w:rFonts w:asciiTheme="majorHAnsi" w:eastAsia="Times New Roman" w:hAnsiTheme="majorHAnsi"/>
          <w:b/>
        </w:rPr>
        <w:t xml:space="preserve">, </w:t>
      </w:r>
      <w:proofErr w:type="spellStart"/>
      <w:r w:rsidRPr="00867E44">
        <w:rPr>
          <w:rFonts w:asciiTheme="majorHAnsi" w:eastAsia="Times New Roman" w:hAnsiTheme="majorHAnsi"/>
          <w:b/>
        </w:rPr>
        <w:t>даване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под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наем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на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имущество</w:t>
      </w:r>
      <w:proofErr w:type="spellEnd"/>
      <w:r w:rsidRPr="00867E44">
        <w:rPr>
          <w:rFonts w:asciiTheme="majorHAnsi" w:eastAsia="Times New Roman" w:hAnsiTheme="majorHAnsi"/>
          <w:b/>
        </w:rPr>
        <w:t xml:space="preserve">, </w:t>
      </w:r>
      <w:proofErr w:type="spellStart"/>
      <w:r w:rsidRPr="00867E44">
        <w:rPr>
          <w:rFonts w:asciiTheme="majorHAnsi" w:eastAsia="Times New Roman" w:hAnsiTheme="majorHAnsi"/>
          <w:b/>
        </w:rPr>
        <w:t>дългосрочни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инвестиции</w:t>
      </w:r>
      <w:proofErr w:type="spellEnd"/>
      <w:r w:rsidRPr="00867E44">
        <w:rPr>
          <w:rFonts w:asciiTheme="majorHAnsi" w:eastAsia="Times New Roman" w:hAnsiTheme="majorHAnsi"/>
          <w:b/>
        </w:rPr>
        <w:t xml:space="preserve">, </w:t>
      </w:r>
      <w:proofErr w:type="spellStart"/>
      <w:r w:rsidRPr="00867E44">
        <w:rPr>
          <w:rFonts w:asciiTheme="majorHAnsi" w:eastAsia="Times New Roman" w:hAnsiTheme="majorHAnsi"/>
          <w:b/>
        </w:rPr>
        <w:t>преустановяване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на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дейност</w:t>
      </w:r>
      <w:proofErr w:type="spellEnd"/>
      <w:r w:rsidRPr="00867E44">
        <w:rPr>
          <w:rFonts w:asciiTheme="majorHAnsi" w:eastAsia="Times New Roman" w:hAnsiTheme="majorHAnsi"/>
          <w:b/>
        </w:rPr>
        <w:t>:</w:t>
      </w:r>
    </w:p>
    <w:p w:rsidR="002A7C59" w:rsidRPr="00867E44" w:rsidRDefault="002A7C59" w:rsidP="002A7C59">
      <w:pPr>
        <w:jc w:val="both"/>
        <w:rPr>
          <w:rFonts w:asciiTheme="majorHAnsi" w:eastAsia="Times New Roman" w:hAnsiTheme="majorHAnsi"/>
          <w:b/>
        </w:rPr>
      </w:pPr>
    </w:p>
    <w:p w:rsidR="002A7C59" w:rsidRPr="00867E44" w:rsidRDefault="002A7C59" w:rsidP="002A7C59">
      <w:pPr>
        <w:jc w:val="both"/>
        <w:rPr>
          <w:rFonts w:asciiTheme="majorHAnsi" w:eastAsia="Times New Roman" w:hAnsiTheme="majorHAnsi"/>
        </w:rPr>
      </w:pPr>
      <w:proofErr w:type="spellStart"/>
      <w:proofErr w:type="gramStart"/>
      <w:r w:rsidRPr="00867E44">
        <w:rPr>
          <w:rFonts w:asciiTheme="majorHAnsi" w:eastAsia="Times New Roman" w:hAnsiTheme="majorHAnsi"/>
        </w:rPr>
        <w:t>Към</w:t>
      </w:r>
      <w:proofErr w:type="spellEnd"/>
      <w:r w:rsidRPr="00867E44">
        <w:rPr>
          <w:rFonts w:asciiTheme="majorHAnsi" w:eastAsia="Times New Roman" w:hAnsiTheme="majorHAnsi"/>
        </w:rPr>
        <w:t xml:space="preserve"> 30.06.2016 </w:t>
      </w:r>
      <w:proofErr w:type="spellStart"/>
      <w:r w:rsidRPr="00867E44">
        <w:rPr>
          <w:rFonts w:asciiTheme="majorHAnsi" w:eastAsia="Times New Roman" w:hAnsiTheme="majorHAnsi"/>
        </w:rPr>
        <w:t>год</w:t>
      </w:r>
      <w:proofErr w:type="spellEnd"/>
      <w:r w:rsidRPr="00867E44">
        <w:rPr>
          <w:rFonts w:asciiTheme="majorHAnsi" w:eastAsia="Times New Roman" w:hAnsiTheme="majorHAnsi"/>
        </w:rPr>
        <w:t>.</w:t>
      </w:r>
      <w:proofErr w:type="gramEnd"/>
      <w:r w:rsidRPr="00867E44">
        <w:rPr>
          <w:rFonts w:asciiTheme="majorHAnsi" w:eastAsia="Times New Roman" w:hAnsiTheme="majorHAnsi"/>
        </w:rPr>
        <w:t xml:space="preserve"> „ТЕЦ ГОРНА ОРЯХОВИЦА“ ЕАД е 100%  </w:t>
      </w:r>
      <w:proofErr w:type="spellStart"/>
      <w:r w:rsidRPr="00867E44">
        <w:rPr>
          <w:rFonts w:asciiTheme="majorHAnsi" w:eastAsia="Times New Roman" w:hAnsiTheme="majorHAnsi"/>
        </w:rPr>
        <w:t>собственост</w:t>
      </w:r>
      <w:proofErr w:type="spellEnd"/>
      <w:r w:rsidRPr="00867E44">
        <w:rPr>
          <w:rFonts w:asciiTheme="majorHAnsi" w:eastAsia="Times New Roman" w:hAnsiTheme="majorHAnsi"/>
        </w:rPr>
        <w:t xml:space="preserve">  </w:t>
      </w:r>
      <w:proofErr w:type="spellStart"/>
      <w:r w:rsidRPr="00867E44">
        <w:rPr>
          <w:rFonts w:asciiTheme="majorHAnsi" w:eastAsia="Times New Roman" w:hAnsiTheme="majorHAnsi"/>
        </w:rPr>
        <w:t>на</w:t>
      </w:r>
      <w:proofErr w:type="spellEnd"/>
      <w:r w:rsidRPr="00867E44">
        <w:rPr>
          <w:rFonts w:asciiTheme="majorHAnsi" w:eastAsia="Times New Roman" w:hAnsiTheme="majorHAnsi"/>
        </w:rPr>
        <w:t xml:space="preserve"> „</w:t>
      </w:r>
      <w:proofErr w:type="spellStart"/>
      <w:r w:rsidRPr="00867E44">
        <w:rPr>
          <w:rFonts w:asciiTheme="majorHAnsi" w:eastAsia="Times New Roman" w:hAnsiTheme="majorHAnsi"/>
        </w:rPr>
        <w:t>Захарни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заводи</w:t>
      </w:r>
      <w:proofErr w:type="spellEnd"/>
      <w:r w:rsidRPr="00867E44">
        <w:rPr>
          <w:rFonts w:asciiTheme="majorHAnsi" w:eastAsia="Times New Roman" w:hAnsiTheme="majorHAnsi"/>
        </w:rPr>
        <w:t xml:space="preserve">“ АД </w:t>
      </w:r>
      <w:proofErr w:type="spellStart"/>
      <w:r w:rsidRPr="00867E44">
        <w:rPr>
          <w:rFonts w:asciiTheme="majorHAnsi" w:eastAsia="Times New Roman" w:hAnsiTheme="majorHAnsi"/>
        </w:rPr>
        <w:t>гр</w:t>
      </w:r>
      <w:proofErr w:type="spellEnd"/>
      <w:r w:rsidRPr="00867E44">
        <w:rPr>
          <w:rFonts w:asciiTheme="majorHAnsi" w:eastAsia="Times New Roman" w:hAnsiTheme="majorHAnsi"/>
        </w:rPr>
        <w:t xml:space="preserve">. </w:t>
      </w:r>
      <w:proofErr w:type="spellStart"/>
      <w:r w:rsidRPr="00867E44">
        <w:rPr>
          <w:rFonts w:asciiTheme="majorHAnsi" w:eastAsia="Times New Roman" w:hAnsiTheme="majorHAnsi"/>
        </w:rPr>
        <w:t>Горна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Оряховица</w:t>
      </w:r>
      <w:proofErr w:type="spellEnd"/>
    </w:p>
    <w:p w:rsidR="002A7C59" w:rsidRPr="00867E44" w:rsidRDefault="002A7C59" w:rsidP="002A7C59">
      <w:pPr>
        <w:jc w:val="both"/>
        <w:rPr>
          <w:rFonts w:asciiTheme="majorHAnsi" w:eastAsia="Times New Roman" w:hAnsiTheme="majorHAnsi"/>
          <w:lang w:val="bg-BG"/>
        </w:rPr>
      </w:pPr>
    </w:p>
    <w:p w:rsidR="002A7C59" w:rsidRPr="00867E44" w:rsidRDefault="002A7C59" w:rsidP="002A7C59">
      <w:pPr>
        <w:jc w:val="both"/>
        <w:rPr>
          <w:rFonts w:asciiTheme="majorHAnsi" w:eastAsia="Times New Roman" w:hAnsiTheme="majorHAnsi"/>
          <w:b/>
        </w:rPr>
      </w:pPr>
      <w:r w:rsidRPr="00867E44">
        <w:rPr>
          <w:rFonts w:asciiTheme="majorHAnsi" w:eastAsia="Times New Roman" w:hAnsiTheme="majorHAnsi"/>
          <w:b/>
        </w:rPr>
        <w:t xml:space="preserve">4. </w:t>
      </w:r>
      <w:proofErr w:type="spellStart"/>
      <w:r w:rsidRPr="00867E44">
        <w:rPr>
          <w:rFonts w:asciiTheme="majorHAnsi" w:eastAsia="Times New Roman" w:hAnsiTheme="majorHAnsi"/>
          <w:b/>
        </w:rPr>
        <w:t>Становище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на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управителния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орган</w:t>
      </w:r>
      <w:proofErr w:type="spellEnd"/>
      <w:r w:rsidRPr="00867E44">
        <w:rPr>
          <w:rFonts w:asciiTheme="majorHAnsi" w:eastAsia="Times New Roman" w:hAnsiTheme="majorHAnsi"/>
          <w:b/>
        </w:rPr>
        <w:t xml:space="preserve">, </w:t>
      </w:r>
      <w:proofErr w:type="spellStart"/>
      <w:r w:rsidRPr="00867E44">
        <w:rPr>
          <w:rFonts w:asciiTheme="majorHAnsi" w:eastAsia="Times New Roman" w:hAnsiTheme="majorHAnsi"/>
          <w:b/>
        </w:rPr>
        <w:t>относно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възможностите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за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реализация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на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публикувани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прогнози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за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резултатите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от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текущата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финансова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година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, </w:t>
      </w:r>
      <w:proofErr w:type="spellStart"/>
      <w:r w:rsidRPr="00867E44">
        <w:rPr>
          <w:rFonts w:asciiTheme="majorHAnsi" w:eastAsia="Times New Roman" w:hAnsiTheme="majorHAnsi"/>
          <w:b/>
        </w:rPr>
        <w:t>като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се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отчетат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резултатите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от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текущото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тримесечие</w:t>
      </w:r>
      <w:proofErr w:type="spellEnd"/>
      <w:r w:rsidRPr="00867E44">
        <w:rPr>
          <w:rFonts w:asciiTheme="majorHAnsi" w:eastAsia="Times New Roman" w:hAnsiTheme="majorHAnsi"/>
          <w:b/>
        </w:rPr>
        <w:t xml:space="preserve">, </w:t>
      </w:r>
      <w:proofErr w:type="spellStart"/>
      <w:r w:rsidRPr="00867E44">
        <w:rPr>
          <w:rFonts w:asciiTheme="majorHAnsi" w:eastAsia="Times New Roman" w:hAnsiTheme="majorHAnsi"/>
          <w:b/>
        </w:rPr>
        <w:t>както</w:t>
      </w:r>
      <w:proofErr w:type="spellEnd"/>
      <w:r w:rsidRPr="00867E44">
        <w:rPr>
          <w:rFonts w:asciiTheme="majorHAnsi" w:eastAsia="Times New Roman" w:hAnsiTheme="majorHAnsi"/>
          <w:b/>
        </w:rPr>
        <w:t xml:space="preserve"> и </w:t>
      </w:r>
      <w:proofErr w:type="spellStart"/>
      <w:r w:rsidRPr="00867E44">
        <w:rPr>
          <w:rFonts w:asciiTheme="majorHAnsi" w:eastAsia="Times New Roman" w:hAnsiTheme="majorHAnsi"/>
          <w:b/>
        </w:rPr>
        <w:t>информация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за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факторите</w:t>
      </w:r>
      <w:proofErr w:type="spellEnd"/>
      <w:r w:rsidRPr="00867E44">
        <w:rPr>
          <w:rFonts w:asciiTheme="majorHAnsi" w:eastAsia="Times New Roman" w:hAnsiTheme="majorHAnsi"/>
          <w:b/>
        </w:rPr>
        <w:t xml:space="preserve"> и </w:t>
      </w:r>
      <w:proofErr w:type="spellStart"/>
      <w:r w:rsidRPr="00867E44">
        <w:rPr>
          <w:rFonts w:asciiTheme="majorHAnsi" w:eastAsia="Times New Roman" w:hAnsiTheme="majorHAnsi"/>
          <w:b/>
        </w:rPr>
        <w:t>обстоятелствата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, </w:t>
      </w:r>
      <w:proofErr w:type="spellStart"/>
      <w:r w:rsidRPr="00867E44">
        <w:rPr>
          <w:rFonts w:asciiTheme="majorHAnsi" w:eastAsia="Times New Roman" w:hAnsiTheme="majorHAnsi"/>
          <w:b/>
        </w:rPr>
        <w:t>които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ще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повлияят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за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постигането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на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прогнозните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резултати</w:t>
      </w:r>
      <w:proofErr w:type="spellEnd"/>
      <w:r w:rsidRPr="00867E44">
        <w:rPr>
          <w:rFonts w:asciiTheme="majorHAnsi" w:eastAsia="Times New Roman" w:hAnsiTheme="majorHAnsi"/>
          <w:b/>
        </w:rPr>
        <w:t xml:space="preserve">  </w:t>
      </w:r>
      <w:proofErr w:type="spellStart"/>
      <w:r w:rsidRPr="00867E44">
        <w:rPr>
          <w:rFonts w:asciiTheme="majorHAnsi" w:eastAsia="Times New Roman" w:hAnsiTheme="majorHAnsi"/>
          <w:b/>
        </w:rPr>
        <w:t>най-малко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за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следващото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тримесечие</w:t>
      </w:r>
      <w:proofErr w:type="spellEnd"/>
      <w:r w:rsidRPr="00867E44">
        <w:rPr>
          <w:rFonts w:asciiTheme="majorHAnsi" w:eastAsia="Times New Roman" w:hAnsiTheme="majorHAnsi"/>
          <w:b/>
        </w:rPr>
        <w:t>:</w:t>
      </w:r>
    </w:p>
    <w:p w:rsidR="002A7C59" w:rsidRPr="00867E44" w:rsidRDefault="002A7C59" w:rsidP="002A7C59">
      <w:pPr>
        <w:jc w:val="both"/>
        <w:rPr>
          <w:rFonts w:asciiTheme="majorHAnsi" w:eastAsia="Times New Roman" w:hAnsiTheme="majorHAnsi"/>
        </w:rPr>
      </w:pPr>
    </w:p>
    <w:p w:rsidR="002A7C59" w:rsidRPr="00867E44" w:rsidRDefault="002A7C59" w:rsidP="002A7C59">
      <w:pPr>
        <w:jc w:val="both"/>
        <w:rPr>
          <w:rFonts w:asciiTheme="majorHAnsi" w:eastAsia="Times New Roman" w:hAnsiTheme="majorHAnsi"/>
        </w:rPr>
      </w:pPr>
      <w:proofErr w:type="spellStart"/>
      <w:proofErr w:type="gramStart"/>
      <w:r w:rsidRPr="00867E44">
        <w:rPr>
          <w:rFonts w:asciiTheme="majorHAnsi" w:eastAsia="Times New Roman" w:hAnsiTheme="majorHAnsi"/>
        </w:rPr>
        <w:t>Ръководството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на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дружеството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изготвя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краткосрочни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прогнози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за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цялостната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дейност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на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фирмата</w:t>
      </w:r>
      <w:proofErr w:type="spellEnd"/>
      <w:r w:rsidRPr="00867E44">
        <w:rPr>
          <w:rFonts w:asciiTheme="majorHAnsi" w:eastAsia="Times New Roman" w:hAnsiTheme="majorHAnsi"/>
        </w:rPr>
        <w:t>.</w:t>
      </w:r>
      <w:proofErr w:type="gram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Прогнозите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не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се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разкриват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публично</w:t>
      </w:r>
      <w:proofErr w:type="spellEnd"/>
      <w:r w:rsidRPr="00867E44">
        <w:rPr>
          <w:rFonts w:asciiTheme="majorHAnsi" w:eastAsia="Times New Roman" w:hAnsiTheme="majorHAnsi"/>
        </w:rPr>
        <w:t xml:space="preserve">, а </w:t>
      </w:r>
      <w:proofErr w:type="spellStart"/>
      <w:r w:rsidRPr="00867E44">
        <w:rPr>
          <w:rFonts w:asciiTheme="majorHAnsi" w:eastAsia="Times New Roman" w:hAnsiTheme="majorHAnsi"/>
        </w:rPr>
        <w:t>обслужват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оперативната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proofErr w:type="gramStart"/>
      <w:r w:rsidRPr="00867E44">
        <w:rPr>
          <w:rFonts w:asciiTheme="majorHAnsi" w:eastAsia="Times New Roman" w:hAnsiTheme="majorHAnsi"/>
        </w:rPr>
        <w:t>дейност</w:t>
      </w:r>
      <w:proofErr w:type="spellEnd"/>
      <w:r w:rsidRPr="00867E44">
        <w:rPr>
          <w:rFonts w:asciiTheme="majorHAnsi" w:eastAsia="Times New Roman" w:hAnsiTheme="majorHAnsi"/>
        </w:rPr>
        <w:t xml:space="preserve"> .</w:t>
      </w:r>
      <w:proofErr w:type="gramEnd"/>
    </w:p>
    <w:p w:rsidR="002A7C59" w:rsidRPr="00867E44" w:rsidRDefault="002A7C59" w:rsidP="002A7C59">
      <w:pPr>
        <w:rPr>
          <w:rFonts w:asciiTheme="majorHAnsi" w:eastAsia="Times New Roman" w:hAnsiTheme="majorHAnsi"/>
        </w:rPr>
      </w:pPr>
      <w:r w:rsidRPr="00867E44">
        <w:rPr>
          <w:rFonts w:asciiTheme="majorHAnsi" w:eastAsia="Times New Roman" w:hAnsiTheme="majorHAnsi"/>
        </w:rPr>
        <w:tab/>
      </w:r>
    </w:p>
    <w:p w:rsidR="002A7C59" w:rsidRPr="00867E44" w:rsidRDefault="002A7C59" w:rsidP="002A7C59">
      <w:pPr>
        <w:jc w:val="both"/>
        <w:rPr>
          <w:rFonts w:asciiTheme="majorHAnsi" w:eastAsia="Times New Roman" w:hAnsiTheme="majorHAnsi"/>
          <w:b/>
        </w:rPr>
      </w:pPr>
      <w:r w:rsidRPr="00867E44">
        <w:rPr>
          <w:rFonts w:asciiTheme="majorHAnsi" w:eastAsia="Times New Roman" w:hAnsiTheme="majorHAnsi"/>
          <w:b/>
        </w:rPr>
        <w:t xml:space="preserve">5.   </w:t>
      </w:r>
      <w:proofErr w:type="spellStart"/>
      <w:r w:rsidRPr="00867E44">
        <w:rPr>
          <w:rFonts w:asciiTheme="majorHAnsi" w:eastAsia="Times New Roman" w:hAnsiTheme="majorHAnsi"/>
          <w:b/>
        </w:rPr>
        <w:t>Данни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за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лицата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, </w:t>
      </w:r>
      <w:proofErr w:type="spellStart"/>
      <w:r w:rsidRPr="00867E44">
        <w:rPr>
          <w:rFonts w:asciiTheme="majorHAnsi" w:eastAsia="Times New Roman" w:hAnsiTheme="majorHAnsi"/>
          <w:b/>
        </w:rPr>
        <w:t>притежаващи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пряко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или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непряко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най-малко</w:t>
      </w:r>
      <w:proofErr w:type="spellEnd"/>
      <w:r w:rsidRPr="00867E44">
        <w:rPr>
          <w:rFonts w:asciiTheme="majorHAnsi" w:eastAsia="Times New Roman" w:hAnsiTheme="majorHAnsi"/>
          <w:b/>
        </w:rPr>
        <w:t xml:space="preserve"> 5 </w:t>
      </w:r>
      <w:proofErr w:type="spellStart"/>
      <w:r w:rsidRPr="00867E44">
        <w:rPr>
          <w:rFonts w:asciiTheme="majorHAnsi" w:eastAsia="Times New Roman" w:hAnsiTheme="majorHAnsi"/>
          <w:b/>
        </w:rPr>
        <w:t>на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сто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от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гласовете</w:t>
      </w:r>
      <w:proofErr w:type="spellEnd"/>
      <w:r w:rsidRPr="00867E44">
        <w:rPr>
          <w:rFonts w:asciiTheme="majorHAnsi" w:eastAsia="Times New Roman" w:hAnsiTheme="majorHAnsi"/>
          <w:b/>
        </w:rPr>
        <w:t xml:space="preserve"> в </w:t>
      </w:r>
      <w:proofErr w:type="spellStart"/>
      <w:r w:rsidRPr="00867E44">
        <w:rPr>
          <w:rFonts w:asciiTheme="majorHAnsi" w:eastAsia="Times New Roman" w:hAnsiTheme="majorHAnsi"/>
          <w:b/>
        </w:rPr>
        <w:t>Общото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събрание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на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акционерите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към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края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на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съответното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тримесечие</w:t>
      </w:r>
      <w:proofErr w:type="spellEnd"/>
      <w:r w:rsidRPr="00867E44">
        <w:rPr>
          <w:rFonts w:asciiTheme="majorHAnsi" w:eastAsia="Times New Roman" w:hAnsiTheme="majorHAnsi"/>
          <w:b/>
        </w:rPr>
        <w:t xml:space="preserve"> и </w:t>
      </w:r>
      <w:proofErr w:type="spellStart"/>
      <w:r w:rsidRPr="00867E44">
        <w:rPr>
          <w:rFonts w:asciiTheme="majorHAnsi" w:eastAsia="Times New Roman" w:hAnsiTheme="majorHAnsi"/>
          <w:b/>
        </w:rPr>
        <w:t>промените</w:t>
      </w:r>
      <w:proofErr w:type="spellEnd"/>
      <w:r w:rsidRPr="00867E44">
        <w:rPr>
          <w:rFonts w:asciiTheme="majorHAnsi" w:eastAsia="Times New Roman" w:hAnsiTheme="majorHAnsi"/>
          <w:b/>
        </w:rPr>
        <w:t xml:space="preserve"> в </w:t>
      </w:r>
      <w:proofErr w:type="spellStart"/>
      <w:r w:rsidRPr="00867E44">
        <w:rPr>
          <w:rFonts w:asciiTheme="majorHAnsi" w:eastAsia="Times New Roman" w:hAnsiTheme="majorHAnsi"/>
          <w:b/>
        </w:rPr>
        <w:t>притежаваните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от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лицата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гласове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от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края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на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предходния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тримесечен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период</w:t>
      </w:r>
      <w:proofErr w:type="spellEnd"/>
      <w:r w:rsidRPr="00867E44">
        <w:rPr>
          <w:rFonts w:asciiTheme="majorHAnsi" w:eastAsia="Times New Roman" w:hAnsiTheme="majorHAnsi"/>
          <w:b/>
        </w:rPr>
        <w:t>:</w:t>
      </w:r>
    </w:p>
    <w:p w:rsidR="002A7C59" w:rsidRPr="00867E44" w:rsidRDefault="002A7C59" w:rsidP="002A7C59">
      <w:pPr>
        <w:ind w:firstLine="720"/>
        <w:jc w:val="both"/>
        <w:rPr>
          <w:rFonts w:asciiTheme="majorHAnsi" w:eastAsia="Times New Roman" w:hAnsiTheme="majorHAnsi"/>
        </w:rPr>
      </w:pPr>
    </w:p>
    <w:p w:rsidR="002A7C59" w:rsidRPr="00867E44" w:rsidRDefault="002A7C59" w:rsidP="002A7C59">
      <w:pPr>
        <w:jc w:val="both"/>
        <w:rPr>
          <w:rFonts w:asciiTheme="majorHAnsi" w:eastAsia="Times New Roman" w:hAnsiTheme="majorHAnsi"/>
        </w:rPr>
      </w:pPr>
      <w:r w:rsidRPr="00867E44">
        <w:rPr>
          <w:rFonts w:asciiTheme="majorHAnsi" w:eastAsia="Times New Roman" w:hAnsiTheme="majorHAnsi"/>
          <w:lang w:val="bg-BG"/>
        </w:rPr>
        <w:lastRenderedPageBreak/>
        <w:t>5</w:t>
      </w:r>
      <w:r w:rsidRPr="00867E44">
        <w:rPr>
          <w:rFonts w:asciiTheme="majorHAnsi" w:eastAsia="Times New Roman" w:hAnsiTheme="majorHAnsi"/>
        </w:rPr>
        <w:t xml:space="preserve">.1. </w:t>
      </w:r>
      <w:r w:rsidRPr="00867E44">
        <w:rPr>
          <w:rFonts w:asciiTheme="majorHAnsi" w:eastAsia="Times New Roman" w:hAnsiTheme="majorHAnsi"/>
          <w:lang w:val="bg-BG"/>
        </w:rPr>
        <w:t xml:space="preserve">   </w:t>
      </w:r>
      <w:proofErr w:type="spellStart"/>
      <w:proofErr w:type="gramStart"/>
      <w:r w:rsidRPr="00867E44">
        <w:rPr>
          <w:rFonts w:asciiTheme="majorHAnsi" w:eastAsia="Times New Roman" w:hAnsiTheme="majorHAnsi"/>
        </w:rPr>
        <w:t>Данни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за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физическите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лица</w:t>
      </w:r>
      <w:proofErr w:type="spellEnd"/>
      <w:r w:rsidRPr="00867E44">
        <w:rPr>
          <w:rFonts w:asciiTheme="majorHAnsi" w:eastAsia="Times New Roman" w:hAnsiTheme="majorHAnsi"/>
        </w:rPr>
        <w:t xml:space="preserve">, </w:t>
      </w:r>
      <w:proofErr w:type="spellStart"/>
      <w:r w:rsidRPr="00867E44">
        <w:rPr>
          <w:rFonts w:asciiTheme="majorHAnsi" w:eastAsia="Times New Roman" w:hAnsiTheme="majorHAnsi"/>
        </w:rPr>
        <w:t>притежаващи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над</w:t>
      </w:r>
      <w:proofErr w:type="spellEnd"/>
      <w:r w:rsidRPr="00867E44">
        <w:rPr>
          <w:rFonts w:asciiTheme="majorHAnsi" w:eastAsia="Times New Roman" w:hAnsiTheme="majorHAnsi"/>
        </w:rPr>
        <w:t xml:space="preserve"> 5 </w:t>
      </w:r>
      <w:proofErr w:type="spellStart"/>
      <w:r w:rsidRPr="00867E44">
        <w:rPr>
          <w:rFonts w:asciiTheme="majorHAnsi" w:eastAsia="Times New Roman" w:hAnsiTheme="majorHAnsi"/>
        </w:rPr>
        <w:t>на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сто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от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акциите</w:t>
      </w:r>
      <w:proofErr w:type="spellEnd"/>
      <w:r w:rsidRPr="00867E44">
        <w:rPr>
          <w:rFonts w:asciiTheme="majorHAnsi" w:eastAsia="Times New Roman" w:hAnsiTheme="majorHAnsi"/>
        </w:rPr>
        <w:t xml:space="preserve"> с </w:t>
      </w:r>
      <w:proofErr w:type="spellStart"/>
      <w:r w:rsidRPr="00867E44">
        <w:rPr>
          <w:rFonts w:asciiTheme="majorHAnsi" w:eastAsia="Times New Roman" w:hAnsiTheme="majorHAnsi"/>
        </w:rPr>
        <w:t>право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на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глас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от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капитала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на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дружеството</w:t>
      </w:r>
      <w:proofErr w:type="spellEnd"/>
      <w:r w:rsidRPr="00867E44">
        <w:rPr>
          <w:rFonts w:asciiTheme="majorHAnsi" w:eastAsia="Times New Roman" w:hAnsiTheme="majorHAnsi"/>
        </w:rPr>
        <w:t>.</w:t>
      </w:r>
      <w:proofErr w:type="gramEnd"/>
    </w:p>
    <w:p w:rsidR="002A7C59" w:rsidRPr="00867E44" w:rsidRDefault="002A7C59" w:rsidP="002A7C59">
      <w:pPr>
        <w:jc w:val="both"/>
        <w:rPr>
          <w:rFonts w:asciiTheme="majorHAnsi" w:eastAsia="Times New Roman" w:hAnsiTheme="majorHAnsi"/>
        </w:rPr>
      </w:pPr>
    </w:p>
    <w:p w:rsidR="002A7C59" w:rsidRPr="00867E44" w:rsidRDefault="002A7C59" w:rsidP="002A7C59">
      <w:pPr>
        <w:jc w:val="both"/>
        <w:rPr>
          <w:rFonts w:asciiTheme="majorHAnsi" w:eastAsia="Times New Roman" w:hAnsiTheme="majorHAnsi"/>
        </w:rPr>
      </w:pPr>
      <w:proofErr w:type="spellStart"/>
      <w:proofErr w:type="gramStart"/>
      <w:r w:rsidRPr="00867E44">
        <w:rPr>
          <w:rFonts w:asciiTheme="majorHAnsi" w:eastAsia="Times New Roman" w:hAnsiTheme="majorHAnsi"/>
        </w:rPr>
        <w:t>Няма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физически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лица</w:t>
      </w:r>
      <w:proofErr w:type="spellEnd"/>
      <w:r w:rsidRPr="00867E44">
        <w:rPr>
          <w:rFonts w:asciiTheme="majorHAnsi" w:eastAsia="Times New Roman" w:hAnsiTheme="majorHAnsi"/>
        </w:rPr>
        <w:t xml:space="preserve">, </w:t>
      </w:r>
      <w:proofErr w:type="spellStart"/>
      <w:r w:rsidRPr="00867E44">
        <w:rPr>
          <w:rFonts w:asciiTheme="majorHAnsi" w:eastAsia="Times New Roman" w:hAnsiTheme="majorHAnsi"/>
        </w:rPr>
        <w:t>които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притежават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акции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над</w:t>
      </w:r>
      <w:proofErr w:type="spellEnd"/>
      <w:r w:rsidRPr="00867E44">
        <w:rPr>
          <w:rFonts w:asciiTheme="majorHAnsi" w:eastAsia="Times New Roman" w:hAnsiTheme="majorHAnsi"/>
        </w:rPr>
        <w:t xml:space="preserve"> 5 % </w:t>
      </w:r>
      <w:proofErr w:type="spellStart"/>
      <w:r w:rsidRPr="00867E44">
        <w:rPr>
          <w:rFonts w:asciiTheme="majorHAnsi" w:eastAsia="Times New Roman" w:hAnsiTheme="majorHAnsi"/>
        </w:rPr>
        <w:t>от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капитала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на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дружеството</w:t>
      </w:r>
      <w:proofErr w:type="spellEnd"/>
      <w:r w:rsidRPr="00867E44">
        <w:rPr>
          <w:rFonts w:asciiTheme="majorHAnsi" w:eastAsia="Times New Roman" w:hAnsiTheme="majorHAnsi"/>
        </w:rPr>
        <w:t>.</w:t>
      </w:r>
      <w:proofErr w:type="gramEnd"/>
    </w:p>
    <w:p w:rsidR="002A7C59" w:rsidRPr="00867E44" w:rsidRDefault="002A7C59" w:rsidP="002A7C59">
      <w:pPr>
        <w:jc w:val="both"/>
        <w:rPr>
          <w:rFonts w:asciiTheme="majorHAnsi" w:eastAsia="Times New Roman" w:hAnsiTheme="majorHAnsi"/>
        </w:rPr>
      </w:pPr>
    </w:p>
    <w:p w:rsidR="002A7C59" w:rsidRPr="00867E44" w:rsidRDefault="002A7C59" w:rsidP="002A7C59">
      <w:pPr>
        <w:pStyle w:val="a9"/>
        <w:numPr>
          <w:ilvl w:val="1"/>
          <w:numId w:val="4"/>
        </w:numPr>
        <w:ind w:left="0" w:firstLine="0"/>
        <w:jc w:val="both"/>
        <w:rPr>
          <w:rFonts w:asciiTheme="majorHAnsi" w:eastAsia="Times New Roman" w:hAnsiTheme="majorHAnsi"/>
          <w:sz w:val="24"/>
          <w:szCs w:val="24"/>
        </w:rPr>
      </w:pPr>
      <w:proofErr w:type="spellStart"/>
      <w:r w:rsidRPr="00867E44">
        <w:rPr>
          <w:rFonts w:asciiTheme="majorHAnsi" w:eastAsia="Times New Roman" w:hAnsiTheme="majorHAnsi"/>
          <w:sz w:val="24"/>
          <w:szCs w:val="24"/>
          <w:lang w:val="ru-RU"/>
        </w:rPr>
        <w:t>Данни</w:t>
      </w:r>
      <w:proofErr w:type="spellEnd"/>
      <w:r w:rsidRPr="00867E44">
        <w:rPr>
          <w:rFonts w:asciiTheme="majorHAnsi" w:eastAsia="Times New Roman" w:hAnsiTheme="majorHAnsi"/>
          <w:sz w:val="24"/>
          <w:szCs w:val="24"/>
          <w:lang w:val="ru-RU"/>
        </w:rPr>
        <w:t xml:space="preserve"> за </w:t>
      </w:r>
      <w:proofErr w:type="spellStart"/>
      <w:r w:rsidRPr="00867E44">
        <w:rPr>
          <w:rFonts w:asciiTheme="majorHAnsi" w:eastAsia="Times New Roman" w:hAnsiTheme="majorHAnsi"/>
          <w:sz w:val="24"/>
          <w:szCs w:val="24"/>
          <w:lang w:val="ru-RU"/>
        </w:rPr>
        <w:t>юридическите</w:t>
      </w:r>
      <w:proofErr w:type="spellEnd"/>
      <w:r w:rsidRPr="00867E44">
        <w:rPr>
          <w:rFonts w:asciiTheme="majorHAnsi" w:eastAsia="Times New Roman" w:hAnsiTheme="majorHAnsi"/>
          <w:sz w:val="24"/>
          <w:szCs w:val="24"/>
          <w:lang w:val="ru-RU"/>
        </w:rPr>
        <w:t xml:space="preserve"> лица, </w:t>
      </w:r>
      <w:proofErr w:type="spellStart"/>
      <w:r w:rsidRPr="00867E44">
        <w:rPr>
          <w:rFonts w:asciiTheme="majorHAnsi" w:eastAsia="Times New Roman" w:hAnsiTheme="majorHAnsi"/>
          <w:sz w:val="24"/>
          <w:szCs w:val="24"/>
          <w:lang w:val="ru-RU"/>
        </w:rPr>
        <w:t>притежаващи</w:t>
      </w:r>
      <w:proofErr w:type="spellEnd"/>
      <w:r w:rsidRPr="00867E44">
        <w:rPr>
          <w:rFonts w:asciiTheme="majorHAnsi" w:eastAsia="Times New Roman" w:hAnsiTheme="majorHAnsi"/>
          <w:sz w:val="24"/>
          <w:szCs w:val="24"/>
          <w:lang w:val="ru-RU"/>
        </w:rPr>
        <w:t xml:space="preserve"> акции над 5 % от капитала на </w:t>
      </w:r>
      <w:proofErr w:type="spellStart"/>
      <w:r w:rsidRPr="00867E44">
        <w:rPr>
          <w:rFonts w:asciiTheme="majorHAnsi" w:eastAsia="Times New Roman" w:hAnsiTheme="majorHAnsi"/>
          <w:sz w:val="24"/>
          <w:szCs w:val="24"/>
          <w:lang w:val="ru-RU"/>
        </w:rPr>
        <w:t>дружеството</w:t>
      </w:r>
      <w:proofErr w:type="spellEnd"/>
      <w:r w:rsidRPr="00867E44">
        <w:rPr>
          <w:rFonts w:asciiTheme="majorHAnsi" w:eastAsia="Times New Roman" w:hAnsiTheme="majorHAnsi"/>
          <w:sz w:val="24"/>
          <w:szCs w:val="24"/>
          <w:lang w:val="ru-RU"/>
        </w:rPr>
        <w:t>:</w:t>
      </w:r>
      <w:r w:rsidRPr="00867E44">
        <w:rPr>
          <w:rFonts w:asciiTheme="majorHAnsi" w:eastAsia="Times New Roman" w:hAnsiTheme="majorHAnsi"/>
          <w:sz w:val="24"/>
          <w:szCs w:val="24"/>
        </w:rPr>
        <w:t xml:space="preserve"> </w:t>
      </w:r>
    </w:p>
    <w:tbl>
      <w:tblPr>
        <w:tblStyle w:val="aa"/>
        <w:tblW w:w="0" w:type="auto"/>
        <w:tblLook w:val="04A0"/>
      </w:tblPr>
      <w:tblGrid>
        <w:gridCol w:w="4208"/>
        <w:gridCol w:w="2141"/>
        <w:gridCol w:w="2167"/>
      </w:tblGrid>
      <w:tr w:rsidR="002A7C59" w:rsidRPr="00867E44" w:rsidTr="002A7C59">
        <w:tc>
          <w:tcPr>
            <w:tcW w:w="4549" w:type="dxa"/>
          </w:tcPr>
          <w:p w:rsidR="002A7C59" w:rsidRPr="00867E44" w:rsidRDefault="002A7C59" w:rsidP="002A7C59">
            <w:pPr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Акционери</w:t>
            </w:r>
          </w:p>
        </w:tc>
        <w:tc>
          <w:tcPr>
            <w:tcW w:w="2241" w:type="dxa"/>
          </w:tcPr>
          <w:p w:rsidR="002A7C59" w:rsidRPr="00867E44" w:rsidRDefault="002A7C59" w:rsidP="002A7C59">
            <w:pPr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Брой акции   / %/</w:t>
            </w:r>
          </w:p>
          <w:p w:rsidR="002A7C59" w:rsidRPr="00867E44" w:rsidRDefault="002A7C59" w:rsidP="002A7C59">
            <w:pPr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30.06.2016 год.</w:t>
            </w:r>
          </w:p>
        </w:tc>
        <w:tc>
          <w:tcPr>
            <w:tcW w:w="2270" w:type="dxa"/>
          </w:tcPr>
          <w:p w:rsidR="002A7C59" w:rsidRPr="00867E44" w:rsidRDefault="002A7C59" w:rsidP="002A7C59">
            <w:pPr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Брой акции   / %/</w:t>
            </w:r>
          </w:p>
          <w:p w:rsidR="002A7C59" w:rsidRPr="00867E44" w:rsidRDefault="002A7C59" w:rsidP="002A7C59">
            <w:pPr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31.03.2016 год.</w:t>
            </w:r>
          </w:p>
        </w:tc>
      </w:tr>
      <w:tr w:rsidR="002A7C59" w:rsidRPr="00867E44" w:rsidTr="002A7C59">
        <w:tc>
          <w:tcPr>
            <w:tcW w:w="4549" w:type="dxa"/>
          </w:tcPr>
          <w:p w:rsidR="002A7C59" w:rsidRPr="00867E44" w:rsidRDefault="002A7C59" w:rsidP="002A7C59">
            <w:pPr>
              <w:jc w:val="both"/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b/>
                <w:sz w:val="24"/>
                <w:szCs w:val="24"/>
              </w:rPr>
              <w:t>„Захарни заводи“ АД</w:t>
            </w:r>
          </w:p>
          <w:p w:rsidR="002A7C59" w:rsidRPr="00867E44" w:rsidRDefault="002A7C59" w:rsidP="002A7C59">
            <w:pPr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ЕИК 104051737</w:t>
            </w:r>
          </w:p>
          <w:p w:rsidR="002A7C59" w:rsidRPr="00867E44" w:rsidRDefault="002A7C59" w:rsidP="002A7C59">
            <w:pPr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 xml:space="preserve">Гр. Г. Оряховица, ул. Свети княз Борис </w:t>
            </w:r>
            <w:r w:rsidRPr="00867E44">
              <w:rPr>
                <w:rFonts w:asciiTheme="majorHAnsi" w:eastAsia="Times New Roman" w:hAnsiTheme="majorHAnsi"/>
                <w:sz w:val="24"/>
                <w:szCs w:val="24"/>
                <w:lang w:val="en-US"/>
              </w:rPr>
              <w:t>I</w:t>
            </w: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 xml:space="preserve"> № 29</w:t>
            </w:r>
          </w:p>
        </w:tc>
        <w:tc>
          <w:tcPr>
            <w:tcW w:w="2241" w:type="dxa"/>
          </w:tcPr>
          <w:p w:rsidR="002A7C59" w:rsidRPr="00867E44" w:rsidRDefault="002A7C59" w:rsidP="002A7C59">
            <w:pPr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8 556 500</w:t>
            </w:r>
          </w:p>
          <w:p w:rsidR="002A7C59" w:rsidRPr="00867E44" w:rsidRDefault="002A7C59" w:rsidP="002A7C59">
            <w:pPr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/100,00 %/</w:t>
            </w:r>
          </w:p>
        </w:tc>
        <w:tc>
          <w:tcPr>
            <w:tcW w:w="2270" w:type="dxa"/>
          </w:tcPr>
          <w:p w:rsidR="002A7C59" w:rsidRPr="00867E44" w:rsidRDefault="002A7C59" w:rsidP="002A7C59">
            <w:pPr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8 556 500</w:t>
            </w:r>
          </w:p>
          <w:p w:rsidR="002A7C59" w:rsidRPr="00867E44" w:rsidRDefault="002A7C59" w:rsidP="002A7C59">
            <w:pPr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/100,00 %/</w:t>
            </w:r>
          </w:p>
        </w:tc>
      </w:tr>
    </w:tbl>
    <w:p w:rsidR="002A7C59" w:rsidRPr="00867E44" w:rsidRDefault="002A7C59" w:rsidP="002A7C59">
      <w:pPr>
        <w:ind w:firstLine="720"/>
        <w:jc w:val="both"/>
        <w:rPr>
          <w:rFonts w:asciiTheme="majorHAnsi" w:eastAsia="Times New Roman" w:hAnsiTheme="majorHAnsi"/>
        </w:rPr>
      </w:pPr>
    </w:p>
    <w:p w:rsidR="002A7C59" w:rsidRPr="00867E44" w:rsidRDefault="002A7C59" w:rsidP="002A7C59">
      <w:pPr>
        <w:jc w:val="both"/>
        <w:rPr>
          <w:rFonts w:asciiTheme="majorHAnsi" w:eastAsia="Times New Roman" w:hAnsiTheme="majorHAnsi"/>
          <w:b/>
        </w:rPr>
      </w:pPr>
      <w:r w:rsidRPr="00867E44">
        <w:rPr>
          <w:rFonts w:asciiTheme="majorHAnsi" w:eastAsia="Times New Roman" w:hAnsiTheme="majorHAnsi"/>
          <w:b/>
        </w:rPr>
        <w:t xml:space="preserve">6. </w:t>
      </w:r>
      <w:proofErr w:type="spellStart"/>
      <w:r w:rsidRPr="00867E44">
        <w:rPr>
          <w:rFonts w:asciiTheme="majorHAnsi" w:eastAsia="Times New Roman" w:hAnsiTheme="majorHAnsi"/>
          <w:b/>
        </w:rPr>
        <w:t>Данни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за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акциите</w:t>
      </w:r>
      <w:proofErr w:type="spellEnd"/>
      <w:r w:rsidRPr="00867E44">
        <w:rPr>
          <w:rFonts w:asciiTheme="majorHAnsi" w:eastAsia="Times New Roman" w:hAnsiTheme="majorHAnsi"/>
          <w:b/>
        </w:rPr>
        <w:t xml:space="preserve">, </w:t>
      </w:r>
      <w:proofErr w:type="spellStart"/>
      <w:r w:rsidRPr="00867E44">
        <w:rPr>
          <w:rFonts w:asciiTheme="majorHAnsi" w:eastAsia="Times New Roman" w:hAnsiTheme="majorHAnsi"/>
          <w:b/>
        </w:rPr>
        <w:t>притежавани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от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управителните</w:t>
      </w:r>
      <w:proofErr w:type="spellEnd"/>
      <w:r w:rsidRPr="00867E44">
        <w:rPr>
          <w:rFonts w:asciiTheme="majorHAnsi" w:eastAsia="Times New Roman" w:hAnsiTheme="majorHAnsi"/>
          <w:b/>
        </w:rPr>
        <w:t xml:space="preserve"> и </w:t>
      </w:r>
      <w:proofErr w:type="spellStart"/>
      <w:r w:rsidRPr="00867E44">
        <w:rPr>
          <w:rFonts w:asciiTheme="majorHAnsi" w:eastAsia="Times New Roman" w:hAnsiTheme="majorHAnsi"/>
          <w:b/>
        </w:rPr>
        <w:t>контролни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органи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на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емитента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към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края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на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съответното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тримесечие</w:t>
      </w:r>
      <w:proofErr w:type="spellEnd"/>
      <w:r w:rsidRPr="00867E44">
        <w:rPr>
          <w:rFonts w:asciiTheme="majorHAnsi" w:eastAsia="Times New Roman" w:hAnsiTheme="majorHAnsi"/>
          <w:b/>
        </w:rPr>
        <w:t xml:space="preserve">, </w:t>
      </w:r>
      <w:proofErr w:type="spellStart"/>
      <w:r w:rsidRPr="00867E44">
        <w:rPr>
          <w:rFonts w:asciiTheme="majorHAnsi" w:eastAsia="Times New Roman" w:hAnsiTheme="majorHAnsi"/>
          <w:b/>
        </w:rPr>
        <w:t>както</w:t>
      </w:r>
      <w:proofErr w:type="spellEnd"/>
      <w:r w:rsidRPr="00867E44">
        <w:rPr>
          <w:rFonts w:asciiTheme="majorHAnsi" w:eastAsia="Times New Roman" w:hAnsiTheme="majorHAnsi"/>
          <w:b/>
        </w:rPr>
        <w:t xml:space="preserve"> и </w:t>
      </w:r>
      <w:proofErr w:type="spellStart"/>
      <w:r w:rsidRPr="00867E44">
        <w:rPr>
          <w:rFonts w:asciiTheme="majorHAnsi" w:eastAsia="Times New Roman" w:hAnsiTheme="majorHAnsi"/>
          <w:b/>
        </w:rPr>
        <w:t>промените</w:t>
      </w:r>
      <w:proofErr w:type="spellEnd"/>
      <w:r w:rsidRPr="00867E44">
        <w:rPr>
          <w:rFonts w:asciiTheme="majorHAnsi" w:eastAsia="Times New Roman" w:hAnsiTheme="majorHAnsi"/>
          <w:b/>
        </w:rPr>
        <w:t xml:space="preserve">, </w:t>
      </w:r>
      <w:proofErr w:type="spellStart"/>
      <w:r w:rsidRPr="00867E44">
        <w:rPr>
          <w:rFonts w:asciiTheme="majorHAnsi" w:eastAsia="Times New Roman" w:hAnsiTheme="majorHAnsi"/>
          <w:b/>
        </w:rPr>
        <w:t>настъпили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за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периода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от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края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на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предходния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тримесечен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период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за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всяко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лице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поотделно</w:t>
      </w:r>
      <w:proofErr w:type="spellEnd"/>
      <w:r w:rsidRPr="00867E44">
        <w:rPr>
          <w:rFonts w:asciiTheme="majorHAnsi" w:eastAsia="Times New Roman" w:hAnsiTheme="majorHAnsi"/>
          <w:b/>
        </w:rPr>
        <w:t>.</w:t>
      </w:r>
    </w:p>
    <w:p w:rsidR="002A7C59" w:rsidRPr="00867E44" w:rsidRDefault="002A7C59" w:rsidP="002A7C59">
      <w:pPr>
        <w:ind w:firstLine="720"/>
        <w:jc w:val="both"/>
        <w:rPr>
          <w:rFonts w:asciiTheme="majorHAnsi" w:eastAsia="Times New Roman" w:hAnsiTheme="majorHAnsi"/>
          <w:b/>
        </w:rPr>
      </w:pPr>
    </w:p>
    <w:p w:rsidR="002A7C59" w:rsidRPr="00867E44" w:rsidRDefault="002A7C59" w:rsidP="002A7C59">
      <w:pPr>
        <w:pStyle w:val="a9"/>
        <w:numPr>
          <w:ilvl w:val="1"/>
          <w:numId w:val="2"/>
        </w:numPr>
        <w:spacing w:after="0" w:line="240" w:lineRule="auto"/>
        <w:ind w:left="709" w:hanging="709"/>
        <w:jc w:val="both"/>
        <w:rPr>
          <w:rFonts w:asciiTheme="majorHAnsi" w:eastAsia="Times New Roman" w:hAnsiTheme="majorHAnsi"/>
          <w:sz w:val="24"/>
          <w:szCs w:val="24"/>
        </w:rPr>
      </w:pPr>
      <w:r w:rsidRPr="00867E44">
        <w:rPr>
          <w:rFonts w:asciiTheme="majorHAnsi" w:eastAsia="Times New Roman" w:hAnsiTheme="majorHAnsi"/>
          <w:bCs/>
          <w:iCs/>
          <w:sz w:val="24"/>
          <w:szCs w:val="24"/>
        </w:rPr>
        <w:t>Съвет на Директорите</w:t>
      </w:r>
      <w:r w:rsidRPr="00867E44">
        <w:rPr>
          <w:rFonts w:asciiTheme="majorHAnsi" w:eastAsia="Times New Roman" w:hAnsiTheme="majorHAnsi"/>
          <w:sz w:val="24"/>
          <w:szCs w:val="24"/>
        </w:rPr>
        <w:t>:</w:t>
      </w:r>
      <w:bookmarkStart w:id="0" w:name="_GoBack"/>
      <w:bookmarkEnd w:id="0"/>
    </w:p>
    <w:p w:rsidR="002A7C59" w:rsidRPr="00867E44" w:rsidRDefault="002A7C59" w:rsidP="002A7C59">
      <w:pPr>
        <w:ind w:left="540"/>
        <w:jc w:val="both"/>
        <w:rPr>
          <w:rFonts w:asciiTheme="majorHAnsi" w:eastAsia="Times New Roman" w:hAnsiTheme="majorHAnsi"/>
        </w:rPr>
      </w:pPr>
    </w:p>
    <w:tbl>
      <w:tblPr>
        <w:tblStyle w:val="aa"/>
        <w:tblW w:w="0" w:type="auto"/>
        <w:tblLook w:val="04A0"/>
      </w:tblPr>
      <w:tblGrid>
        <w:gridCol w:w="4218"/>
        <w:gridCol w:w="2136"/>
        <w:gridCol w:w="2162"/>
      </w:tblGrid>
      <w:tr w:rsidR="002A7C59" w:rsidRPr="00867E44" w:rsidTr="002A7C59">
        <w:tc>
          <w:tcPr>
            <w:tcW w:w="4644" w:type="dxa"/>
          </w:tcPr>
          <w:p w:rsidR="002A7C59" w:rsidRPr="00867E44" w:rsidRDefault="002A7C59" w:rsidP="002A7C59">
            <w:pPr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Акционери</w:t>
            </w:r>
          </w:p>
        </w:tc>
        <w:tc>
          <w:tcPr>
            <w:tcW w:w="2268" w:type="dxa"/>
          </w:tcPr>
          <w:p w:rsidR="002A7C59" w:rsidRPr="00867E44" w:rsidRDefault="002A7C59" w:rsidP="002A7C59">
            <w:pPr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 xml:space="preserve">Брой акции   </w:t>
            </w:r>
          </w:p>
          <w:p w:rsidR="002A7C59" w:rsidRPr="00867E44" w:rsidRDefault="002A7C59" w:rsidP="002A7C59">
            <w:pPr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30.06.2016 год.</w:t>
            </w:r>
          </w:p>
        </w:tc>
        <w:tc>
          <w:tcPr>
            <w:tcW w:w="2298" w:type="dxa"/>
          </w:tcPr>
          <w:p w:rsidR="002A7C59" w:rsidRPr="00867E44" w:rsidRDefault="002A7C59" w:rsidP="002A7C59">
            <w:pPr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 xml:space="preserve">Брой акции   </w:t>
            </w:r>
          </w:p>
          <w:p w:rsidR="002A7C59" w:rsidRPr="00867E44" w:rsidRDefault="002A7C59" w:rsidP="002A7C59">
            <w:pPr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31.03.2016 год.</w:t>
            </w:r>
          </w:p>
        </w:tc>
      </w:tr>
      <w:tr w:rsidR="002A7C59" w:rsidRPr="00867E44" w:rsidTr="002A7C59">
        <w:tc>
          <w:tcPr>
            <w:tcW w:w="4644" w:type="dxa"/>
          </w:tcPr>
          <w:p w:rsidR="002A7C59" w:rsidRPr="00867E44" w:rsidRDefault="002A7C59" w:rsidP="002A7C59">
            <w:pPr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Руси Илчев Данев</w:t>
            </w:r>
          </w:p>
          <w:p w:rsidR="002A7C59" w:rsidRPr="00867E44" w:rsidRDefault="002A7C59" w:rsidP="002A7C59">
            <w:pPr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Председател на Съвета на Директорите</w:t>
            </w:r>
          </w:p>
        </w:tc>
        <w:tc>
          <w:tcPr>
            <w:tcW w:w="2268" w:type="dxa"/>
          </w:tcPr>
          <w:p w:rsidR="002A7C59" w:rsidRPr="00867E44" w:rsidRDefault="002A7C59" w:rsidP="002A7C59">
            <w:pPr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0</w:t>
            </w:r>
          </w:p>
        </w:tc>
        <w:tc>
          <w:tcPr>
            <w:tcW w:w="2298" w:type="dxa"/>
          </w:tcPr>
          <w:p w:rsidR="002A7C59" w:rsidRPr="00867E44" w:rsidRDefault="002A7C59" w:rsidP="002A7C59">
            <w:pPr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0</w:t>
            </w:r>
          </w:p>
        </w:tc>
      </w:tr>
      <w:tr w:rsidR="002A7C59" w:rsidRPr="00867E44" w:rsidTr="002A7C59">
        <w:tc>
          <w:tcPr>
            <w:tcW w:w="4644" w:type="dxa"/>
          </w:tcPr>
          <w:p w:rsidR="002A7C59" w:rsidRPr="00867E44" w:rsidRDefault="002A7C59" w:rsidP="002A7C59">
            <w:pPr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 xml:space="preserve">Анатолий  Христов </w:t>
            </w:r>
            <w:proofErr w:type="spellStart"/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Ботов</w:t>
            </w:r>
            <w:proofErr w:type="spellEnd"/>
          </w:p>
          <w:p w:rsidR="002A7C59" w:rsidRPr="00867E44" w:rsidRDefault="002A7C59" w:rsidP="002A7C59">
            <w:pPr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Член на Съвета на Директорите</w:t>
            </w:r>
          </w:p>
        </w:tc>
        <w:tc>
          <w:tcPr>
            <w:tcW w:w="2268" w:type="dxa"/>
          </w:tcPr>
          <w:p w:rsidR="002A7C59" w:rsidRPr="00867E44" w:rsidRDefault="002A7C59" w:rsidP="002A7C59">
            <w:pPr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0</w:t>
            </w:r>
          </w:p>
        </w:tc>
        <w:tc>
          <w:tcPr>
            <w:tcW w:w="2298" w:type="dxa"/>
          </w:tcPr>
          <w:p w:rsidR="002A7C59" w:rsidRPr="00867E44" w:rsidRDefault="002A7C59" w:rsidP="002A7C59">
            <w:pPr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0</w:t>
            </w:r>
          </w:p>
        </w:tc>
      </w:tr>
      <w:tr w:rsidR="002A7C59" w:rsidRPr="00867E44" w:rsidTr="002A7C59">
        <w:tc>
          <w:tcPr>
            <w:tcW w:w="4644" w:type="dxa"/>
          </w:tcPr>
          <w:p w:rsidR="002A7C59" w:rsidRPr="00867E44" w:rsidRDefault="002A7C59" w:rsidP="002A7C59">
            <w:pPr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Валентина Иванова Ралева</w:t>
            </w:r>
          </w:p>
          <w:p w:rsidR="002A7C59" w:rsidRPr="00867E44" w:rsidRDefault="002A7C59" w:rsidP="002A7C59">
            <w:pPr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Член на Съвета на Директорите</w:t>
            </w:r>
          </w:p>
        </w:tc>
        <w:tc>
          <w:tcPr>
            <w:tcW w:w="2268" w:type="dxa"/>
          </w:tcPr>
          <w:p w:rsidR="002A7C59" w:rsidRPr="00867E44" w:rsidRDefault="002A7C59" w:rsidP="002A7C59">
            <w:pPr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0</w:t>
            </w:r>
          </w:p>
        </w:tc>
        <w:tc>
          <w:tcPr>
            <w:tcW w:w="2298" w:type="dxa"/>
          </w:tcPr>
          <w:p w:rsidR="002A7C59" w:rsidRPr="00867E44" w:rsidRDefault="002A7C59" w:rsidP="002A7C59">
            <w:pPr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0</w:t>
            </w:r>
          </w:p>
        </w:tc>
      </w:tr>
    </w:tbl>
    <w:p w:rsidR="002A7C59" w:rsidRPr="00867E44" w:rsidRDefault="002A7C59" w:rsidP="002A7C59">
      <w:pPr>
        <w:ind w:left="540"/>
        <w:jc w:val="both"/>
        <w:rPr>
          <w:rFonts w:asciiTheme="majorHAnsi" w:eastAsia="Times New Roman" w:hAnsiTheme="majorHAnsi"/>
        </w:rPr>
      </w:pPr>
    </w:p>
    <w:p w:rsidR="002A7C59" w:rsidRPr="00867E44" w:rsidRDefault="002A7C59" w:rsidP="002A7C59">
      <w:pPr>
        <w:jc w:val="both"/>
        <w:rPr>
          <w:rFonts w:asciiTheme="majorHAnsi" w:eastAsia="Times New Roman" w:hAnsiTheme="majorHAnsi"/>
        </w:rPr>
      </w:pPr>
    </w:p>
    <w:p w:rsidR="002A7C59" w:rsidRPr="00867E44" w:rsidRDefault="002A7C59" w:rsidP="002A7C59">
      <w:pPr>
        <w:jc w:val="both"/>
        <w:rPr>
          <w:rFonts w:asciiTheme="majorHAnsi" w:eastAsia="Times New Roman" w:hAnsiTheme="majorHAnsi"/>
          <w:b/>
        </w:rPr>
      </w:pPr>
      <w:r w:rsidRPr="00867E44">
        <w:rPr>
          <w:rFonts w:asciiTheme="majorHAnsi" w:eastAsia="Times New Roman" w:hAnsiTheme="majorHAnsi"/>
          <w:b/>
        </w:rPr>
        <w:t xml:space="preserve">7. </w:t>
      </w:r>
      <w:proofErr w:type="spellStart"/>
      <w:r w:rsidRPr="00867E44">
        <w:rPr>
          <w:rFonts w:asciiTheme="majorHAnsi" w:eastAsia="Times New Roman" w:hAnsiTheme="majorHAnsi"/>
          <w:b/>
        </w:rPr>
        <w:t>Информация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за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висящи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съдебни</w:t>
      </w:r>
      <w:proofErr w:type="spellEnd"/>
      <w:r w:rsidRPr="00867E44">
        <w:rPr>
          <w:rFonts w:asciiTheme="majorHAnsi" w:eastAsia="Times New Roman" w:hAnsiTheme="majorHAnsi"/>
          <w:b/>
        </w:rPr>
        <w:t xml:space="preserve">, </w:t>
      </w:r>
      <w:proofErr w:type="spellStart"/>
      <w:r w:rsidRPr="00867E44">
        <w:rPr>
          <w:rFonts w:asciiTheme="majorHAnsi" w:eastAsia="Times New Roman" w:hAnsiTheme="majorHAnsi"/>
          <w:b/>
        </w:rPr>
        <w:t>административни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или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арбитражни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производства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, </w:t>
      </w:r>
      <w:proofErr w:type="spellStart"/>
      <w:r w:rsidRPr="00867E44">
        <w:rPr>
          <w:rFonts w:asciiTheme="majorHAnsi" w:eastAsia="Times New Roman" w:hAnsiTheme="majorHAnsi"/>
          <w:b/>
        </w:rPr>
        <w:t>касаещи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задължения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или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вземания</w:t>
      </w:r>
      <w:proofErr w:type="spellEnd"/>
      <w:r w:rsidRPr="00867E44">
        <w:rPr>
          <w:rFonts w:asciiTheme="majorHAnsi" w:eastAsia="Times New Roman" w:hAnsiTheme="majorHAnsi"/>
          <w:b/>
        </w:rPr>
        <w:t xml:space="preserve"> в </w:t>
      </w:r>
      <w:proofErr w:type="spellStart"/>
      <w:r w:rsidRPr="00867E44">
        <w:rPr>
          <w:rFonts w:asciiTheme="majorHAnsi" w:eastAsia="Times New Roman" w:hAnsiTheme="majorHAnsi"/>
          <w:b/>
        </w:rPr>
        <w:t>размер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най-малко</w:t>
      </w:r>
      <w:proofErr w:type="spellEnd"/>
      <w:r w:rsidRPr="00867E44">
        <w:rPr>
          <w:rFonts w:asciiTheme="majorHAnsi" w:eastAsia="Times New Roman" w:hAnsiTheme="majorHAnsi"/>
          <w:b/>
        </w:rPr>
        <w:t xml:space="preserve"> 10 </w:t>
      </w:r>
      <w:proofErr w:type="spellStart"/>
      <w:r w:rsidRPr="00867E44">
        <w:rPr>
          <w:rFonts w:asciiTheme="majorHAnsi" w:eastAsia="Times New Roman" w:hAnsiTheme="majorHAnsi"/>
          <w:b/>
        </w:rPr>
        <w:t>на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сто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от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собствения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капитал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на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емитента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; </w:t>
      </w:r>
      <w:proofErr w:type="spellStart"/>
      <w:r w:rsidRPr="00867E44">
        <w:rPr>
          <w:rFonts w:asciiTheme="majorHAnsi" w:eastAsia="Times New Roman" w:hAnsiTheme="majorHAnsi"/>
          <w:b/>
        </w:rPr>
        <w:t>ако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общата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стойност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на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задълженията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или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вземанията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на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емитента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по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всички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образувани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производства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надхвърля</w:t>
      </w:r>
      <w:proofErr w:type="spellEnd"/>
      <w:r w:rsidRPr="00867E44">
        <w:rPr>
          <w:rFonts w:asciiTheme="majorHAnsi" w:eastAsia="Times New Roman" w:hAnsiTheme="majorHAnsi"/>
          <w:b/>
        </w:rPr>
        <w:t xml:space="preserve"> 10 </w:t>
      </w:r>
      <w:proofErr w:type="spellStart"/>
      <w:r w:rsidRPr="00867E44">
        <w:rPr>
          <w:rFonts w:asciiTheme="majorHAnsi" w:eastAsia="Times New Roman" w:hAnsiTheme="majorHAnsi"/>
          <w:b/>
        </w:rPr>
        <w:t>на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сто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от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собствения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му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капитал</w:t>
      </w:r>
      <w:proofErr w:type="spellEnd"/>
      <w:r w:rsidRPr="00867E44">
        <w:rPr>
          <w:rFonts w:asciiTheme="majorHAnsi" w:eastAsia="Times New Roman" w:hAnsiTheme="majorHAnsi"/>
          <w:b/>
        </w:rPr>
        <w:t xml:space="preserve">, </w:t>
      </w:r>
      <w:proofErr w:type="spellStart"/>
      <w:r w:rsidRPr="00867E44">
        <w:rPr>
          <w:rFonts w:asciiTheme="majorHAnsi" w:eastAsia="Times New Roman" w:hAnsiTheme="majorHAnsi"/>
          <w:b/>
        </w:rPr>
        <w:t>се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представя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информация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за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всяко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производство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поотделно</w:t>
      </w:r>
      <w:proofErr w:type="spellEnd"/>
      <w:r w:rsidRPr="00867E44">
        <w:rPr>
          <w:rFonts w:asciiTheme="majorHAnsi" w:eastAsia="Times New Roman" w:hAnsiTheme="majorHAnsi"/>
          <w:b/>
        </w:rPr>
        <w:t>:</w:t>
      </w:r>
    </w:p>
    <w:p w:rsidR="002A7C59" w:rsidRPr="00867E44" w:rsidRDefault="002A7C59" w:rsidP="002A7C59">
      <w:pPr>
        <w:jc w:val="both"/>
        <w:rPr>
          <w:rFonts w:asciiTheme="majorHAnsi" w:eastAsia="Times New Roman" w:hAnsiTheme="majorHAnsi"/>
          <w:lang w:val="bg-BG"/>
        </w:rPr>
      </w:pPr>
    </w:p>
    <w:p w:rsidR="002A7C59" w:rsidRPr="00867E44" w:rsidRDefault="002A7C59" w:rsidP="002A7C59">
      <w:pPr>
        <w:jc w:val="both"/>
        <w:rPr>
          <w:rFonts w:asciiTheme="majorHAnsi" w:eastAsia="Times New Roman" w:hAnsiTheme="majorHAnsi"/>
        </w:rPr>
      </w:pPr>
      <w:proofErr w:type="spellStart"/>
      <w:proofErr w:type="gramStart"/>
      <w:r w:rsidRPr="00867E44">
        <w:rPr>
          <w:rFonts w:asciiTheme="majorHAnsi" w:eastAsia="Times New Roman" w:hAnsiTheme="majorHAnsi"/>
        </w:rPr>
        <w:lastRenderedPageBreak/>
        <w:t>Няма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информация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за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висящи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съдебни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или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административно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производства</w:t>
      </w:r>
      <w:proofErr w:type="spellEnd"/>
      <w:r w:rsidRPr="00867E44">
        <w:rPr>
          <w:rFonts w:asciiTheme="majorHAnsi" w:eastAsia="Times New Roman" w:hAnsiTheme="majorHAnsi"/>
        </w:rPr>
        <w:t xml:space="preserve">, </w:t>
      </w:r>
      <w:proofErr w:type="spellStart"/>
      <w:r w:rsidRPr="00867E44">
        <w:rPr>
          <w:rFonts w:asciiTheme="majorHAnsi" w:eastAsia="Times New Roman" w:hAnsiTheme="majorHAnsi"/>
        </w:rPr>
        <w:t>касаещи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задължения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или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вземания</w:t>
      </w:r>
      <w:proofErr w:type="spellEnd"/>
      <w:r w:rsidRPr="00867E44">
        <w:rPr>
          <w:rFonts w:asciiTheme="majorHAnsi" w:eastAsia="Times New Roman" w:hAnsiTheme="majorHAnsi"/>
        </w:rPr>
        <w:t xml:space="preserve"> в </w:t>
      </w:r>
      <w:proofErr w:type="spellStart"/>
      <w:r w:rsidRPr="00867E44">
        <w:rPr>
          <w:rFonts w:asciiTheme="majorHAnsi" w:eastAsia="Times New Roman" w:hAnsiTheme="majorHAnsi"/>
        </w:rPr>
        <w:t>размер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най-малко</w:t>
      </w:r>
      <w:proofErr w:type="spellEnd"/>
      <w:r w:rsidRPr="00867E44">
        <w:rPr>
          <w:rFonts w:asciiTheme="majorHAnsi" w:eastAsia="Times New Roman" w:hAnsiTheme="majorHAnsi"/>
        </w:rPr>
        <w:t xml:space="preserve"> 10 </w:t>
      </w:r>
      <w:proofErr w:type="spellStart"/>
      <w:r w:rsidRPr="00867E44">
        <w:rPr>
          <w:rFonts w:asciiTheme="majorHAnsi" w:eastAsia="Times New Roman" w:hAnsiTheme="majorHAnsi"/>
        </w:rPr>
        <w:t>на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сто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от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собствения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капитал</w:t>
      </w:r>
      <w:proofErr w:type="spellEnd"/>
      <w:r w:rsidRPr="00867E44">
        <w:rPr>
          <w:rFonts w:asciiTheme="majorHAnsi" w:eastAsia="Times New Roman" w:hAnsiTheme="majorHAnsi"/>
        </w:rPr>
        <w:t>.</w:t>
      </w:r>
      <w:proofErr w:type="gramEnd"/>
    </w:p>
    <w:p w:rsidR="002A7C59" w:rsidRPr="00867E44" w:rsidRDefault="002A7C59" w:rsidP="002A7C59">
      <w:pPr>
        <w:ind w:left="720"/>
        <w:jc w:val="both"/>
        <w:rPr>
          <w:rFonts w:asciiTheme="majorHAnsi" w:eastAsia="Times New Roman" w:hAnsiTheme="majorHAnsi"/>
        </w:rPr>
      </w:pPr>
    </w:p>
    <w:p w:rsidR="002A7C59" w:rsidRPr="00867E44" w:rsidRDefault="002A7C59" w:rsidP="002A7C59">
      <w:pPr>
        <w:jc w:val="both"/>
        <w:rPr>
          <w:rFonts w:asciiTheme="majorHAnsi" w:eastAsia="Times New Roman" w:hAnsiTheme="majorHAnsi"/>
          <w:b/>
        </w:rPr>
      </w:pPr>
      <w:r w:rsidRPr="00867E44">
        <w:rPr>
          <w:rFonts w:asciiTheme="majorHAnsi" w:eastAsia="Times New Roman" w:hAnsiTheme="majorHAnsi"/>
          <w:b/>
        </w:rPr>
        <w:t xml:space="preserve">8. </w:t>
      </w:r>
      <w:proofErr w:type="spellStart"/>
      <w:r w:rsidRPr="00867E44">
        <w:rPr>
          <w:rFonts w:asciiTheme="majorHAnsi" w:eastAsia="Times New Roman" w:hAnsiTheme="majorHAnsi"/>
          <w:b/>
        </w:rPr>
        <w:t>Информация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за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отпуснатите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от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емитента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или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от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негово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дъщерно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дружество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заеми</w:t>
      </w:r>
      <w:proofErr w:type="spellEnd"/>
      <w:r w:rsidRPr="00867E44">
        <w:rPr>
          <w:rFonts w:asciiTheme="majorHAnsi" w:eastAsia="Times New Roman" w:hAnsiTheme="majorHAnsi"/>
          <w:b/>
        </w:rPr>
        <w:t xml:space="preserve">, </w:t>
      </w:r>
      <w:proofErr w:type="spellStart"/>
      <w:r w:rsidRPr="00867E44">
        <w:rPr>
          <w:rFonts w:asciiTheme="majorHAnsi" w:eastAsia="Times New Roman" w:hAnsiTheme="majorHAnsi"/>
          <w:b/>
        </w:rPr>
        <w:t>предоставяне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на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гаранции</w:t>
      </w:r>
      <w:proofErr w:type="spellEnd"/>
      <w:r w:rsidRPr="00867E44">
        <w:rPr>
          <w:rFonts w:asciiTheme="majorHAnsi" w:eastAsia="Times New Roman" w:hAnsiTheme="majorHAnsi"/>
          <w:b/>
        </w:rPr>
        <w:t xml:space="preserve">, </w:t>
      </w:r>
      <w:proofErr w:type="spellStart"/>
      <w:r w:rsidRPr="00867E44">
        <w:rPr>
          <w:rFonts w:asciiTheme="majorHAnsi" w:eastAsia="Times New Roman" w:hAnsiTheme="majorHAnsi"/>
          <w:b/>
        </w:rPr>
        <w:t>или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поемане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на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задължения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общо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към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едно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лице</w:t>
      </w:r>
      <w:proofErr w:type="spellEnd"/>
      <w:r w:rsidRPr="00867E44">
        <w:rPr>
          <w:rFonts w:asciiTheme="majorHAnsi" w:eastAsia="Times New Roman" w:hAnsiTheme="majorHAnsi"/>
          <w:b/>
        </w:rPr>
        <w:t xml:space="preserve">, </w:t>
      </w:r>
      <w:proofErr w:type="spellStart"/>
      <w:r w:rsidRPr="00867E44">
        <w:rPr>
          <w:rFonts w:asciiTheme="majorHAnsi" w:eastAsia="Times New Roman" w:hAnsiTheme="majorHAnsi"/>
          <w:b/>
        </w:rPr>
        <w:t>или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негово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дъщерно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дружество</w:t>
      </w:r>
      <w:proofErr w:type="spellEnd"/>
      <w:r w:rsidRPr="00867E44">
        <w:rPr>
          <w:rFonts w:asciiTheme="majorHAnsi" w:eastAsia="Times New Roman" w:hAnsiTheme="majorHAnsi"/>
          <w:b/>
        </w:rPr>
        <w:t xml:space="preserve">, в </w:t>
      </w:r>
      <w:proofErr w:type="spellStart"/>
      <w:r w:rsidRPr="00867E44">
        <w:rPr>
          <w:rFonts w:asciiTheme="majorHAnsi" w:eastAsia="Times New Roman" w:hAnsiTheme="majorHAnsi"/>
          <w:b/>
        </w:rPr>
        <w:t>това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число</w:t>
      </w:r>
      <w:proofErr w:type="spellEnd"/>
      <w:r w:rsidRPr="00867E44">
        <w:rPr>
          <w:rFonts w:asciiTheme="majorHAnsi" w:eastAsia="Times New Roman" w:hAnsiTheme="majorHAnsi"/>
          <w:b/>
        </w:rPr>
        <w:t xml:space="preserve"> и </w:t>
      </w:r>
      <w:proofErr w:type="spellStart"/>
      <w:r w:rsidRPr="00867E44">
        <w:rPr>
          <w:rFonts w:asciiTheme="majorHAnsi" w:eastAsia="Times New Roman" w:hAnsiTheme="majorHAnsi"/>
          <w:b/>
        </w:rPr>
        <w:t>на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свързани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лица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с </w:t>
      </w:r>
      <w:proofErr w:type="spellStart"/>
      <w:r w:rsidRPr="00867E44">
        <w:rPr>
          <w:rFonts w:asciiTheme="majorHAnsi" w:eastAsia="Times New Roman" w:hAnsiTheme="majorHAnsi"/>
          <w:b/>
        </w:rPr>
        <w:t>посочване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характера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на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взаимоотношенията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с </w:t>
      </w:r>
      <w:proofErr w:type="spellStart"/>
      <w:r w:rsidRPr="00867E44">
        <w:rPr>
          <w:rFonts w:asciiTheme="majorHAnsi" w:eastAsia="Times New Roman" w:hAnsiTheme="majorHAnsi"/>
          <w:b/>
        </w:rPr>
        <w:t>емитента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и </w:t>
      </w:r>
      <w:proofErr w:type="spellStart"/>
      <w:r w:rsidRPr="00867E44">
        <w:rPr>
          <w:rFonts w:asciiTheme="majorHAnsi" w:eastAsia="Times New Roman" w:hAnsiTheme="majorHAnsi"/>
          <w:b/>
        </w:rPr>
        <w:t>лицето</w:t>
      </w:r>
      <w:proofErr w:type="spellEnd"/>
      <w:r w:rsidRPr="00867E44">
        <w:rPr>
          <w:rFonts w:asciiTheme="majorHAnsi" w:eastAsia="Times New Roman" w:hAnsiTheme="majorHAnsi"/>
          <w:b/>
        </w:rPr>
        <w:t xml:space="preserve">, </w:t>
      </w:r>
      <w:proofErr w:type="spellStart"/>
      <w:r w:rsidRPr="00867E44">
        <w:rPr>
          <w:rFonts w:asciiTheme="majorHAnsi" w:eastAsia="Times New Roman" w:hAnsiTheme="majorHAnsi"/>
          <w:b/>
        </w:rPr>
        <w:t>размера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на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неизплатената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</w:p>
    <w:p w:rsidR="002A7C59" w:rsidRPr="00867E44" w:rsidRDefault="002A7C59" w:rsidP="002A7C59">
      <w:pPr>
        <w:jc w:val="both"/>
        <w:rPr>
          <w:rFonts w:asciiTheme="majorHAnsi" w:eastAsia="Times New Roman" w:hAnsiTheme="majorHAnsi"/>
          <w:b/>
        </w:rPr>
      </w:pPr>
      <w:proofErr w:type="spellStart"/>
      <w:proofErr w:type="gramStart"/>
      <w:r w:rsidRPr="00867E44">
        <w:rPr>
          <w:rFonts w:asciiTheme="majorHAnsi" w:eastAsia="Times New Roman" w:hAnsiTheme="majorHAnsi"/>
          <w:b/>
        </w:rPr>
        <w:t>главница</w:t>
      </w:r>
      <w:proofErr w:type="spellEnd"/>
      <w:proofErr w:type="gramEnd"/>
      <w:r w:rsidRPr="00867E44">
        <w:rPr>
          <w:rFonts w:asciiTheme="majorHAnsi" w:eastAsia="Times New Roman" w:hAnsiTheme="majorHAnsi"/>
          <w:b/>
        </w:rPr>
        <w:t xml:space="preserve">,  </w:t>
      </w:r>
      <w:proofErr w:type="spellStart"/>
      <w:r w:rsidRPr="00867E44">
        <w:rPr>
          <w:rFonts w:asciiTheme="majorHAnsi" w:eastAsia="Times New Roman" w:hAnsiTheme="majorHAnsi"/>
          <w:b/>
        </w:rPr>
        <w:t>лихвен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процент</w:t>
      </w:r>
      <w:proofErr w:type="spellEnd"/>
      <w:r w:rsidRPr="00867E44">
        <w:rPr>
          <w:rFonts w:asciiTheme="majorHAnsi" w:eastAsia="Times New Roman" w:hAnsiTheme="majorHAnsi"/>
          <w:b/>
        </w:rPr>
        <w:t xml:space="preserve"> , </w:t>
      </w:r>
      <w:proofErr w:type="spellStart"/>
      <w:r w:rsidRPr="00867E44">
        <w:rPr>
          <w:rFonts w:asciiTheme="majorHAnsi" w:eastAsia="Times New Roman" w:hAnsiTheme="majorHAnsi"/>
          <w:b/>
        </w:rPr>
        <w:t>краен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срок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на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погасяване</w:t>
      </w:r>
      <w:proofErr w:type="spellEnd"/>
      <w:r w:rsidRPr="00867E44">
        <w:rPr>
          <w:rFonts w:asciiTheme="majorHAnsi" w:eastAsia="Times New Roman" w:hAnsiTheme="majorHAnsi"/>
          <w:b/>
        </w:rPr>
        <w:t xml:space="preserve">, </w:t>
      </w:r>
      <w:proofErr w:type="spellStart"/>
      <w:r w:rsidRPr="00867E44">
        <w:rPr>
          <w:rFonts w:asciiTheme="majorHAnsi" w:eastAsia="Times New Roman" w:hAnsiTheme="majorHAnsi"/>
          <w:b/>
        </w:rPr>
        <w:t>размер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на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поетото</w:t>
      </w:r>
      <w:proofErr w:type="spellEnd"/>
      <w:r w:rsidRPr="00867E44">
        <w:rPr>
          <w:rFonts w:asciiTheme="majorHAnsi" w:eastAsia="Times New Roman" w:hAnsiTheme="majorHAnsi"/>
          <w:b/>
        </w:rPr>
        <w:t xml:space="preserve"> </w:t>
      </w:r>
      <w:proofErr w:type="spellStart"/>
      <w:r w:rsidRPr="00867E44">
        <w:rPr>
          <w:rFonts w:asciiTheme="majorHAnsi" w:eastAsia="Times New Roman" w:hAnsiTheme="majorHAnsi"/>
          <w:b/>
        </w:rPr>
        <w:t>задължение</w:t>
      </w:r>
      <w:proofErr w:type="spellEnd"/>
      <w:r w:rsidRPr="00867E44">
        <w:rPr>
          <w:rFonts w:asciiTheme="majorHAnsi" w:eastAsia="Times New Roman" w:hAnsiTheme="majorHAnsi"/>
          <w:b/>
        </w:rPr>
        <w:t xml:space="preserve">, </w:t>
      </w:r>
      <w:proofErr w:type="spellStart"/>
      <w:r w:rsidRPr="00867E44">
        <w:rPr>
          <w:rFonts w:asciiTheme="majorHAnsi" w:eastAsia="Times New Roman" w:hAnsiTheme="majorHAnsi"/>
          <w:b/>
        </w:rPr>
        <w:t>условия</w:t>
      </w:r>
      <w:proofErr w:type="spellEnd"/>
      <w:r w:rsidRPr="00867E44">
        <w:rPr>
          <w:rFonts w:asciiTheme="majorHAnsi" w:eastAsia="Times New Roman" w:hAnsiTheme="majorHAnsi"/>
          <w:b/>
        </w:rPr>
        <w:t xml:space="preserve"> и </w:t>
      </w:r>
      <w:proofErr w:type="spellStart"/>
      <w:r w:rsidRPr="00867E44">
        <w:rPr>
          <w:rFonts w:asciiTheme="majorHAnsi" w:eastAsia="Times New Roman" w:hAnsiTheme="majorHAnsi"/>
          <w:b/>
        </w:rPr>
        <w:t>пр</w:t>
      </w:r>
      <w:proofErr w:type="spellEnd"/>
      <w:r w:rsidRPr="00867E44">
        <w:rPr>
          <w:rFonts w:asciiTheme="majorHAnsi" w:eastAsia="Times New Roman" w:hAnsiTheme="majorHAnsi"/>
          <w:b/>
        </w:rPr>
        <w:t>.:</w:t>
      </w:r>
    </w:p>
    <w:p w:rsidR="002A7C59" w:rsidRPr="00867E44" w:rsidRDefault="002A7C59" w:rsidP="002A7C59">
      <w:pPr>
        <w:jc w:val="both"/>
        <w:rPr>
          <w:rFonts w:asciiTheme="majorHAnsi" w:eastAsia="Times New Roman" w:hAnsiTheme="majorHAnsi"/>
          <w:lang w:val="bg-BG"/>
        </w:rPr>
      </w:pPr>
    </w:p>
    <w:p w:rsidR="002A7C59" w:rsidRPr="00867E44" w:rsidRDefault="002A7C59" w:rsidP="002A7C59">
      <w:pPr>
        <w:jc w:val="both"/>
        <w:rPr>
          <w:rFonts w:asciiTheme="majorHAnsi" w:eastAsia="Times New Roman" w:hAnsiTheme="majorHAnsi"/>
        </w:rPr>
      </w:pPr>
      <w:proofErr w:type="spellStart"/>
      <w:r w:rsidRPr="00867E44">
        <w:rPr>
          <w:rFonts w:asciiTheme="majorHAnsi" w:eastAsia="Times New Roman" w:hAnsiTheme="majorHAnsi"/>
        </w:rPr>
        <w:t>Условията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по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предоставените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заеми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на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свързани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лица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proofErr w:type="gramStart"/>
      <w:r w:rsidRPr="00867E44">
        <w:rPr>
          <w:rFonts w:asciiTheme="majorHAnsi" w:eastAsia="Times New Roman" w:hAnsiTheme="majorHAnsi"/>
        </w:rPr>
        <w:t>са</w:t>
      </w:r>
      <w:proofErr w:type="spellEnd"/>
      <w:r w:rsidRPr="00867E44">
        <w:rPr>
          <w:rFonts w:asciiTheme="majorHAnsi" w:eastAsia="Times New Roman" w:hAnsiTheme="majorHAnsi"/>
        </w:rPr>
        <w:t xml:space="preserve">  </w:t>
      </w:r>
      <w:proofErr w:type="spellStart"/>
      <w:r w:rsidRPr="00867E44">
        <w:rPr>
          <w:rFonts w:asciiTheme="majorHAnsi" w:eastAsia="Times New Roman" w:hAnsiTheme="majorHAnsi"/>
        </w:rPr>
        <w:t>както</w:t>
      </w:r>
      <w:proofErr w:type="spellEnd"/>
      <w:proofErr w:type="gram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следва</w:t>
      </w:r>
      <w:proofErr w:type="spellEnd"/>
      <w:r w:rsidRPr="00867E44">
        <w:rPr>
          <w:rFonts w:asciiTheme="majorHAnsi" w:eastAsia="Times New Roman" w:hAnsiTheme="majorHAnsi"/>
        </w:rPr>
        <w:t>:</w:t>
      </w:r>
    </w:p>
    <w:p w:rsidR="002A7C59" w:rsidRPr="00867E44" w:rsidRDefault="002A7C59" w:rsidP="002A7C59">
      <w:pPr>
        <w:jc w:val="both"/>
        <w:rPr>
          <w:rFonts w:asciiTheme="majorHAnsi" w:eastAsia="Times New Roman" w:hAnsiTheme="majorHAnsi"/>
          <w:lang w:val="bg-BG"/>
        </w:rPr>
      </w:pPr>
    </w:p>
    <w:tbl>
      <w:tblPr>
        <w:tblStyle w:val="aa"/>
        <w:tblW w:w="0" w:type="auto"/>
        <w:tblInd w:w="108" w:type="dxa"/>
        <w:tblLook w:val="04A0"/>
      </w:tblPr>
      <w:tblGrid>
        <w:gridCol w:w="1210"/>
        <w:gridCol w:w="1437"/>
        <w:gridCol w:w="1522"/>
        <w:gridCol w:w="1047"/>
        <w:gridCol w:w="1629"/>
        <w:gridCol w:w="1563"/>
      </w:tblGrid>
      <w:tr w:rsidR="002A7C59" w:rsidRPr="00867E44" w:rsidTr="002A7C59">
        <w:tc>
          <w:tcPr>
            <w:tcW w:w="1427" w:type="dxa"/>
          </w:tcPr>
          <w:p w:rsidR="002A7C59" w:rsidRPr="00867E44" w:rsidRDefault="002A7C59" w:rsidP="002A7C59">
            <w:pPr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Вид валута</w:t>
            </w:r>
          </w:p>
        </w:tc>
        <w:tc>
          <w:tcPr>
            <w:tcW w:w="1437" w:type="dxa"/>
          </w:tcPr>
          <w:p w:rsidR="002A7C59" w:rsidRPr="00867E44" w:rsidRDefault="002A7C59" w:rsidP="002A7C59">
            <w:pPr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Договорена</w:t>
            </w:r>
          </w:p>
          <w:p w:rsidR="002A7C59" w:rsidRPr="00867E44" w:rsidRDefault="002A7C59" w:rsidP="002A7C59">
            <w:pPr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сума</w:t>
            </w:r>
          </w:p>
        </w:tc>
        <w:tc>
          <w:tcPr>
            <w:tcW w:w="1662" w:type="dxa"/>
          </w:tcPr>
          <w:p w:rsidR="002A7C59" w:rsidRPr="00867E44" w:rsidRDefault="002A7C59" w:rsidP="002A7C59">
            <w:pPr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Падеж</w:t>
            </w:r>
          </w:p>
        </w:tc>
        <w:tc>
          <w:tcPr>
            <w:tcW w:w="1047" w:type="dxa"/>
          </w:tcPr>
          <w:p w:rsidR="002A7C59" w:rsidRPr="00867E44" w:rsidRDefault="002A7C59" w:rsidP="002A7C59">
            <w:pPr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Лихвен %</w:t>
            </w:r>
          </w:p>
        </w:tc>
        <w:tc>
          <w:tcPr>
            <w:tcW w:w="1842" w:type="dxa"/>
          </w:tcPr>
          <w:p w:rsidR="002A7C59" w:rsidRPr="00867E44" w:rsidRDefault="002A7C59" w:rsidP="002A7C59">
            <w:pPr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 xml:space="preserve">30.06.2016 г. </w:t>
            </w:r>
          </w:p>
          <w:p w:rsidR="002A7C59" w:rsidRPr="00867E44" w:rsidRDefault="002A7C59" w:rsidP="002A7C59">
            <w:pPr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в хил. лв.</w:t>
            </w:r>
          </w:p>
        </w:tc>
        <w:tc>
          <w:tcPr>
            <w:tcW w:w="1731" w:type="dxa"/>
          </w:tcPr>
          <w:p w:rsidR="002A7C59" w:rsidRPr="00867E44" w:rsidRDefault="002A7C59" w:rsidP="002A7C59">
            <w:pPr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 xml:space="preserve">31.12.2015 г. </w:t>
            </w:r>
          </w:p>
          <w:p w:rsidR="002A7C59" w:rsidRPr="00867E44" w:rsidRDefault="002A7C59" w:rsidP="002A7C59">
            <w:pPr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в хил. лв.</w:t>
            </w:r>
          </w:p>
        </w:tc>
      </w:tr>
      <w:tr w:rsidR="002A7C59" w:rsidRPr="00867E44" w:rsidTr="002A7C59">
        <w:tc>
          <w:tcPr>
            <w:tcW w:w="1427" w:type="dxa"/>
          </w:tcPr>
          <w:p w:rsidR="002A7C59" w:rsidRPr="00867E44" w:rsidRDefault="002A7C59" w:rsidP="002A7C59">
            <w:pPr>
              <w:jc w:val="center"/>
              <w:rPr>
                <w:rFonts w:asciiTheme="majorHAnsi" w:eastAsia="Times New Roman" w:hAnsiTheme="majorHAnsi"/>
                <w:sz w:val="24"/>
                <w:szCs w:val="24"/>
                <w:lang w:val="en-US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  <w:lang w:val="en-US"/>
              </w:rPr>
              <w:t>BGN</w:t>
            </w:r>
          </w:p>
        </w:tc>
        <w:tc>
          <w:tcPr>
            <w:tcW w:w="1437" w:type="dxa"/>
          </w:tcPr>
          <w:p w:rsidR="002A7C59" w:rsidRPr="00867E44" w:rsidRDefault="002A7C59" w:rsidP="002A7C59">
            <w:pPr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2 000 000</w:t>
            </w:r>
          </w:p>
        </w:tc>
        <w:tc>
          <w:tcPr>
            <w:tcW w:w="1662" w:type="dxa"/>
          </w:tcPr>
          <w:p w:rsidR="002A7C59" w:rsidRPr="00867E44" w:rsidRDefault="002A7C59" w:rsidP="002A7C59">
            <w:pPr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03.09.2016 г.</w:t>
            </w:r>
          </w:p>
        </w:tc>
        <w:tc>
          <w:tcPr>
            <w:tcW w:w="1047" w:type="dxa"/>
          </w:tcPr>
          <w:p w:rsidR="002A7C59" w:rsidRPr="00867E44" w:rsidRDefault="002A7C59" w:rsidP="002A7C59">
            <w:pPr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пазарен</w:t>
            </w:r>
          </w:p>
        </w:tc>
        <w:tc>
          <w:tcPr>
            <w:tcW w:w="1842" w:type="dxa"/>
          </w:tcPr>
          <w:p w:rsidR="002A7C59" w:rsidRPr="00867E44" w:rsidRDefault="002A7C59" w:rsidP="002A7C59">
            <w:pPr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0</w:t>
            </w:r>
          </w:p>
        </w:tc>
        <w:tc>
          <w:tcPr>
            <w:tcW w:w="1731" w:type="dxa"/>
          </w:tcPr>
          <w:p w:rsidR="002A7C59" w:rsidRPr="00867E44" w:rsidRDefault="002A7C59" w:rsidP="002A7C59">
            <w:pPr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1 998</w:t>
            </w:r>
          </w:p>
        </w:tc>
      </w:tr>
      <w:tr w:rsidR="002A7C59" w:rsidRPr="00867E44" w:rsidTr="002A7C59">
        <w:tc>
          <w:tcPr>
            <w:tcW w:w="1427" w:type="dxa"/>
          </w:tcPr>
          <w:p w:rsidR="002A7C59" w:rsidRPr="00867E44" w:rsidRDefault="002A7C59" w:rsidP="002A7C59">
            <w:pPr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  <w:lang w:val="en-US"/>
              </w:rPr>
              <w:t>BGN</w:t>
            </w:r>
          </w:p>
        </w:tc>
        <w:tc>
          <w:tcPr>
            <w:tcW w:w="1437" w:type="dxa"/>
          </w:tcPr>
          <w:p w:rsidR="002A7C59" w:rsidRPr="00867E44" w:rsidRDefault="002A7C59" w:rsidP="002A7C59">
            <w:pPr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2 000 000</w:t>
            </w:r>
          </w:p>
        </w:tc>
        <w:tc>
          <w:tcPr>
            <w:tcW w:w="1662" w:type="dxa"/>
          </w:tcPr>
          <w:p w:rsidR="002A7C59" w:rsidRPr="00867E44" w:rsidRDefault="002A7C59" w:rsidP="002A7C59">
            <w:pPr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20.07.2016 г.</w:t>
            </w:r>
          </w:p>
        </w:tc>
        <w:tc>
          <w:tcPr>
            <w:tcW w:w="1047" w:type="dxa"/>
          </w:tcPr>
          <w:p w:rsidR="002A7C59" w:rsidRPr="00867E44" w:rsidRDefault="002A7C59" w:rsidP="002A7C59">
            <w:pPr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пазарен</w:t>
            </w:r>
          </w:p>
        </w:tc>
        <w:tc>
          <w:tcPr>
            <w:tcW w:w="1842" w:type="dxa"/>
          </w:tcPr>
          <w:p w:rsidR="002A7C59" w:rsidRPr="00867E44" w:rsidRDefault="002A7C59" w:rsidP="002A7C59">
            <w:pPr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1 801</w:t>
            </w:r>
          </w:p>
        </w:tc>
        <w:tc>
          <w:tcPr>
            <w:tcW w:w="1731" w:type="dxa"/>
          </w:tcPr>
          <w:p w:rsidR="002A7C59" w:rsidRPr="00867E44" w:rsidRDefault="002A7C59" w:rsidP="002A7C59">
            <w:pPr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1 962</w:t>
            </w:r>
          </w:p>
        </w:tc>
      </w:tr>
    </w:tbl>
    <w:p w:rsidR="002A7C59" w:rsidRPr="00867E44" w:rsidRDefault="002A7C59" w:rsidP="002A7C59">
      <w:pPr>
        <w:jc w:val="both"/>
        <w:rPr>
          <w:rFonts w:asciiTheme="majorHAnsi" w:eastAsia="Times New Roman" w:hAnsiTheme="majorHAnsi"/>
        </w:rPr>
      </w:pPr>
    </w:p>
    <w:p w:rsidR="002A7C59" w:rsidRPr="00867E44" w:rsidRDefault="002A7C59" w:rsidP="002A7C59">
      <w:pPr>
        <w:jc w:val="both"/>
        <w:rPr>
          <w:rFonts w:asciiTheme="majorHAnsi" w:eastAsia="Times New Roman" w:hAnsiTheme="majorHAnsi"/>
        </w:rPr>
      </w:pPr>
      <w:proofErr w:type="spellStart"/>
      <w:proofErr w:type="gramStart"/>
      <w:r w:rsidRPr="00867E44">
        <w:rPr>
          <w:rFonts w:asciiTheme="majorHAnsi" w:eastAsia="Times New Roman" w:hAnsiTheme="majorHAnsi"/>
        </w:rPr>
        <w:t>Предоставените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краткосрочни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заеми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на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свързани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лица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са</w:t>
      </w:r>
      <w:proofErr w:type="spellEnd"/>
      <w:r w:rsidRPr="00867E44">
        <w:rPr>
          <w:rFonts w:asciiTheme="majorHAnsi" w:eastAsia="Times New Roman" w:hAnsiTheme="majorHAnsi"/>
        </w:rPr>
        <w:t xml:space="preserve"> с </w:t>
      </w:r>
      <w:proofErr w:type="spellStart"/>
      <w:r w:rsidRPr="00867E44">
        <w:rPr>
          <w:rFonts w:asciiTheme="majorHAnsi" w:eastAsia="Times New Roman" w:hAnsiTheme="majorHAnsi"/>
        </w:rPr>
        <w:t>цел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подпомагане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на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дейности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на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r w:rsidR="00867E44">
        <w:rPr>
          <w:rFonts w:asciiTheme="majorHAnsi" w:eastAsia="Times New Roman" w:hAnsiTheme="majorHAnsi"/>
          <w:lang w:val="bg-BG"/>
        </w:rPr>
        <w:t>свързани</w:t>
      </w:r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предприятия</w:t>
      </w:r>
      <w:proofErr w:type="spellEnd"/>
      <w:r w:rsidRPr="00867E44">
        <w:rPr>
          <w:rFonts w:asciiTheme="majorHAnsi" w:eastAsia="Times New Roman" w:hAnsiTheme="majorHAnsi"/>
        </w:rPr>
        <w:t>.</w:t>
      </w:r>
      <w:proofErr w:type="gramEnd"/>
    </w:p>
    <w:p w:rsidR="002A7C59" w:rsidRPr="00867E44" w:rsidRDefault="002A7C59" w:rsidP="002A7C59">
      <w:pPr>
        <w:jc w:val="both"/>
        <w:rPr>
          <w:rFonts w:asciiTheme="majorHAnsi" w:eastAsia="Times New Roman" w:hAnsiTheme="majorHAnsi"/>
        </w:rPr>
      </w:pPr>
    </w:p>
    <w:p w:rsidR="002A7C59" w:rsidRPr="00867E44" w:rsidRDefault="002A7C59" w:rsidP="002A7C59">
      <w:pPr>
        <w:jc w:val="both"/>
        <w:rPr>
          <w:rFonts w:asciiTheme="majorHAnsi" w:eastAsia="Times New Roman" w:hAnsiTheme="majorHAnsi"/>
        </w:rPr>
      </w:pPr>
      <w:proofErr w:type="spellStart"/>
      <w:r w:rsidRPr="00867E44">
        <w:rPr>
          <w:rFonts w:asciiTheme="majorHAnsi" w:eastAsia="Times New Roman" w:hAnsiTheme="majorHAnsi"/>
        </w:rPr>
        <w:t>Условията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по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получените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заеми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от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свързани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лица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proofErr w:type="gramStart"/>
      <w:r w:rsidRPr="00867E44">
        <w:rPr>
          <w:rFonts w:asciiTheme="majorHAnsi" w:eastAsia="Times New Roman" w:hAnsiTheme="majorHAnsi"/>
        </w:rPr>
        <w:t>са</w:t>
      </w:r>
      <w:proofErr w:type="spellEnd"/>
      <w:r w:rsidRPr="00867E44">
        <w:rPr>
          <w:rFonts w:asciiTheme="majorHAnsi" w:eastAsia="Times New Roman" w:hAnsiTheme="majorHAnsi"/>
        </w:rPr>
        <w:t xml:space="preserve">  </w:t>
      </w:r>
      <w:proofErr w:type="spellStart"/>
      <w:r w:rsidRPr="00867E44">
        <w:rPr>
          <w:rFonts w:asciiTheme="majorHAnsi" w:eastAsia="Times New Roman" w:hAnsiTheme="majorHAnsi"/>
        </w:rPr>
        <w:t>както</w:t>
      </w:r>
      <w:proofErr w:type="spellEnd"/>
      <w:proofErr w:type="gram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следва</w:t>
      </w:r>
      <w:proofErr w:type="spellEnd"/>
      <w:r w:rsidRPr="00867E44">
        <w:rPr>
          <w:rFonts w:asciiTheme="majorHAnsi" w:eastAsia="Times New Roman" w:hAnsiTheme="majorHAnsi"/>
        </w:rPr>
        <w:t>:</w:t>
      </w:r>
    </w:p>
    <w:p w:rsidR="002A7C59" w:rsidRPr="00867E44" w:rsidRDefault="002A7C59" w:rsidP="002A7C59">
      <w:pPr>
        <w:jc w:val="both"/>
        <w:rPr>
          <w:rFonts w:asciiTheme="majorHAnsi" w:eastAsia="Times New Roman" w:hAnsiTheme="majorHAnsi"/>
        </w:rPr>
      </w:pPr>
    </w:p>
    <w:tbl>
      <w:tblPr>
        <w:tblStyle w:val="aa"/>
        <w:tblW w:w="0" w:type="auto"/>
        <w:tblInd w:w="108" w:type="dxa"/>
        <w:tblLook w:val="04A0"/>
      </w:tblPr>
      <w:tblGrid>
        <w:gridCol w:w="1210"/>
        <w:gridCol w:w="1437"/>
        <w:gridCol w:w="1522"/>
        <w:gridCol w:w="1047"/>
        <w:gridCol w:w="1629"/>
        <w:gridCol w:w="1563"/>
      </w:tblGrid>
      <w:tr w:rsidR="002A7C59" w:rsidRPr="00867E44" w:rsidTr="002A7C59">
        <w:tc>
          <w:tcPr>
            <w:tcW w:w="1427" w:type="dxa"/>
          </w:tcPr>
          <w:p w:rsidR="002A7C59" w:rsidRPr="00867E44" w:rsidRDefault="002A7C59" w:rsidP="002A7C59">
            <w:pPr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Вид валута</w:t>
            </w:r>
          </w:p>
        </w:tc>
        <w:tc>
          <w:tcPr>
            <w:tcW w:w="1437" w:type="dxa"/>
          </w:tcPr>
          <w:p w:rsidR="002A7C59" w:rsidRPr="00867E44" w:rsidRDefault="002A7C59" w:rsidP="002A7C59">
            <w:pPr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Договорена</w:t>
            </w:r>
          </w:p>
          <w:p w:rsidR="002A7C59" w:rsidRPr="00867E44" w:rsidRDefault="002A7C59" w:rsidP="002A7C59">
            <w:pPr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сума</w:t>
            </w:r>
          </w:p>
        </w:tc>
        <w:tc>
          <w:tcPr>
            <w:tcW w:w="1662" w:type="dxa"/>
          </w:tcPr>
          <w:p w:rsidR="002A7C59" w:rsidRPr="00867E44" w:rsidRDefault="002A7C59" w:rsidP="002A7C59">
            <w:pPr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Падеж</w:t>
            </w:r>
          </w:p>
        </w:tc>
        <w:tc>
          <w:tcPr>
            <w:tcW w:w="1047" w:type="dxa"/>
          </w:tcPr>
          <w:p w:rsidR="002A7C59" w:rsidRPr="00867E44" w:rsidRDefault="002A7C59" w:rsidP="002A7C59">
            <w:pPr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Лихвен %</w:t>
            </w:r>
          </w:p>
        </w:tc>
        <w:tc>
          <w:tcPr>
            <w:tcW w:w="1842" w:type="dxa"/>
          </w:tcPr>
          <w:p w:rsidR="002A7C59" w:rsidRPr="00867E44" w:rsidRDefault="002A7C59" w:rsidP="002A7C59">
            <w:pPr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 xml:space="preserve">30.06.2016 г. </w:t>
            </w:r>
          </w:p>
          <w:p w:rsidR="002A7C59" w:rsidRPr="00867E44" w:rsidRDefault="002A7C59" w:rsidP="002A7C59">
            <w:pPr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в хил. лв.</w:t>
            </w:r>
          </w:p>
        </w:tc>
        <w:tc>
          <w:tcPr>
            <w:tcW w:w="1731" w:type="dxa"/>
          </w:tcPr>
          <w:p w:rsidR="002A7C59" w:rsidRPr="00867E44" w:rsidRDefault="002A7C59" w:rsidP="002A7C59">
            <w:pPr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 xml:space="preserve">31.12.2015 г. </w:t>
            </w:r>
          </w:p>
          <w:p w:rsidR="002A7C59" w:rsidRPr="00867E44" w:rsidRDefault="002A7C59" w:rsidP="002A7C59">
            <w:pPr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в хил. лв.</w:t>
            </w:r>
          </w:p>
        </w:tc>
      </w:tr>
      <w:tr w:rsidR="002A7C59" w:rsidRPr="00867E44" w:rsidTr="002A7C59">
        <w:tc>
          <w:tcPr>
            <w:tcW w:w="1427" w:type="dxa"/>
          </w:tcPr>
          <w:p w:rsidR="002A7C59" w:rsidRPr="00867E44" w:rsidRDefault="002A7C59" w:rsidP="002A7C59">
            <w:pPr>
              <w:jc w:val="center"/>
              <w:rPr>
                <w:rFonts w:asciiTheme="majorHAnsi" w:eastAsia="Times New Roman" w:hAnsiTheme="majorHAnsi"/>
                <w:sz w:val="24"/>
                <w:szCs w:val="24"/>
                <w:lang w:val="en-US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  <w:lang w:val="en-US"/>
              </w:rPr>
              <w:t>BGN</w:t>
            </w:r>
          </w:p>
        </w:tc>
        <w:tc>
          <w:tcPr>
            <w:tcW w:w="1437" w:type="dxa"/>
          </w:tcPr>
          <w:p w:rsidR="002A7C59" w:rsidRPr="00867E44" w:rsidRDefault="002A7C59" w:rsidP="002A7C59">
            <w:pPr>
              <w:jc w:val="center"/>
              <w:rPr>
                <w:rFonts w:asciiTheme="majorHAnsi" w:eastAsia="Times New Roman" w:hAnsiTheme="majorHAnsi"/>
                <w:sz w:val="24"/>
                <w:szCs w:val="24"/>
                <w:lang w:val="en-US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  <w:lang w:val="en-US"/>
              </w:rPr>
              <w:t>2 000 000</w:t>
            </w:r>
          </w:p>
        </w:tc>
        <w:tc>
          <w:tcPr>
            <w:tcW w:w="1662" w:type="dxa"/>
          </w:tcPr>
          <w:p w:rsidR="002A7C59" w:rsidRPr="00867E44" w:rsidRDefault="002A7C59" w:rsidP="002A7C59">
            <w:pPr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  <w:lang w:val="en-US"/>
              </w:rPr>
              <w:t>03</w:t>
            </w: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.09.2016 г.</w:t>
            </w:r>
          </w:p>
        </w:tc>
        <w:tc>
          <w:tcPr>
            <w:tcW w:w="1047" w:type="dxa"/>
          </w:tcPr>
          <w:p w:rsidR="002A7C59" w:rsidRPr="00867E44" w:rsidRDefault="002A7C59" w:rsidP="002A7C59">
            <w:pPr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пазарен</w:t>
            </w:r>
          </w:p>
        </w:tc>
        <w:tc>
          <w:tcPr>
            <w:tcW w:w="1842" w:type="dxa"/>
          </w:tcPr>
          <w:p w:rsidR="002A7C59" w:rsidRPr="00867E44" w:rsidRDefault="002A7C59" w:rsidP="002A7C59">
            <w:pPr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855</w:t>
            </w:r>
          </w:p>
        </w:tc>
        <w:tc>
          <w:tcPr>
            <w:tcW w:w="1731" w:type="dxa"/>
          </w:tcPr>
          <w:p w:rsidR="002A7C59" w:rsidRPr="00867E44" w:rsidRDefault="002A7C59" w:rsidP="002A7C59">
            <w:pPr>
              <w:jc w:val="center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867E44">
              <w:rPr>
                <w:rFonts w:asciiTheme="majorHAnsi" w:eastAsia="Times New Roman" w:hAnsiTheme="majorHAnsi"/>
                <w:sz w:val="24"/>
                <w:szCs w:val="24"/>
              </w:rPr>
              <w:t>0</w:t>
            </w:r>
          </w:p>
        </w:tc>
      </w:tr>
    </w:tbl>
    <w:p w:rsidR="002A7C59" w:rsidRPr="00867E44" w:rsidRDefault="002A7C59" w:rsidP="002A7C59">
      <w:pPr>
        <w:jc w:val="both"/>
        <w:rPr>
          <w:rFonts w:asciiTheme="majorHAnsi" w:eastAsia="Times New Roman" w:hAnsiTheme="majorHAnsi"/>
        </w:rPr>
      </w:pPr>
    </w:p>
    <w:p w:rsidR="002A7C59" w:rsidRPr="00867E44" w:rsidRDefault="002A7C59" w:rsidP="002A7C59">
      <w:pPr>
        <w:jc w:val="both"/>
        <w:rPr>
          <w:rFonts w:asciiTheme="majorHAnsi" w:eastAsia="Times New Roman" w:hAnsiTheme="majorHAnsi"/>
        </w:rPr>
      </w:pPr>
      <w:proofErr w:type="spellStart"/>
      <w:r w:rsidRPr="00867E44">
        <w:rPr>
          <w:rFonts w:asciiTheme="majorHAnsi" w:eastAsia="Times New Roman" w:hAnsiTheme="majorHAnsi"/>
        </w:rPr>
        <w:t>Получените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краткосрочни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заеми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от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свързани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лица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са</w:t>
      </w:r>
      <w:proofErr w:type="spellEnd"/>
      <w:r w:rsidRPr="00867E44">
        <w:rPr>
          <w:rFonts w:asciiTheme="majorHAnsi" w:eastAsia="Times New Roman" w:hAnsiTheme="majorHAnsi"/>
        </w:rPr>
        <w:t xml:space="preserve"> с </w:t>
      </w:r>
      <w:proofErr w:type="spellStart"/>
      <w:r w:rsidRPr="00867E44">
        <w:rPr>
          <w:rFonts w:asciiTheme="majorHAnsi" w:eastAsia="Times New Roman" w:hAnsiTheme="majorHAnsi"/>
        </w:rPr>
        <w:t>цел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подпомагане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на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дейността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на</w:t>
      </w:r>
      <w:proofErr w:type="spellEnd"/>
      <w:r w:rsidRPr="00867E44">
        <w:rPr>
          <w:rFonts w:asciiTheme="majorHAnsi" w:eastAsia="Times New Roman" w:hAnsiTheme="majorHAnsi"/>
        </w:rPr>
        <w:t xml:space="preserve"> „ТЕЦ ГОРНА ОРЯХОВИЦА</w:t>
      </w:r>
      <w:proofErr w:type="gramStart"/>
      <w:r w:rsidRPr="00867E44">
        <w:rPr>
          <w:rFonts w:asciiTheme="majorHAnsi" w:eastAsia="Times New Roman" w:hAnsiTheme="majorHAnsi"/>
        </w:rPr>
        <w:t>“ ЕАД</w:t>
      </w:r>
      <w:proofErr w:type="gramEnd"/>
      <w:r w:rsidRPr="00867E44">
        <w:rPr>
          <w:rFonts w:asciiTheme="majorHAnsi" w:eastAsia="Times New Roman" w:hAnsiTheme="majorHAnsi"/>
        </w:rPr>
        <w:t>.</w:t>
      </w:r>
    </w:p>
    <w:p w:rsidR="002A7C59" w:rsidRPr="00867E44" w:rsidRDefault="002A7C59" w:rsidP="002A7C59">
      <w:pPr>
        <w:jc w:val="both"/>
        <w:rPr>
          <w:rFonts w:asciiTheme="majorHAnsi" w:eastAsia="Times New Roman" w:hAnsiTheme="majorHAnsi"/>
          <w:lang w:val="bg-BG"/>
        </w:rPr>
      </w:pPr>
    </w:p>
    <w:p w:rsidR="002A7C59" w:rsidRPr="00867E44" w:rsidRDefault="002A7C59" w:rsidP="002A7C59">
      <w:pPr>
        <w:jc w:val="both"/>
        <w:rPr>
          <w:rFonts w:asciiTheme="majorHAnsi" w:eastAsia="Times New Roman" w:hAnsiTheme="majorHAnsi"/>
        </w:rPr>
      </w:pPr>
      <w:proofErr w:type="spellStart"/>
      <w:proofErr w:type="gramStart"/>
      <w:r w:rsidRPr="00867E44">
        <w:rPr>
          <w:rFonts w:asciiTheme="majorHAnsi" w:eastAsia="Times New Roman" w:hAnsiTheme="majorHAnsi"/>
        </w:rPr>
        <w:t>Настоящата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информация</w:t>
      </w:r>
      <w:proofErr w:type="spellEnd"/>
      <w:r w:rsidRPr="00867E44">
        <w:rPr>
          <w:rFonts w:asciiTheme="majorHAnsi" w:eastAsia="Times New Roman" w:hAnsiTheme="majorHAnsi"/>
        </w:rPr>
        <w:t xml:space="preserve"> е </w:t>
      </w:r>
      <w:proofErr w:type="spellStart"/>
      <w:r w:rsidRPr="00867E44">
        <w:rPr>
          <w:rFonts w:asciiTheme="majorHAnsi" w:eastAsia="Times New Roman" w:hAnsiTheme="majorHAnsi"/>
        </w:rPr>
        <w:t>изготвена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съгласно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изискванията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на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чл</w:t>
      </w:r>
      <w:proofErr w:type="spellEnd"/>
      <w:r w:rsidRPr="00867E44">
        <w:rPr>
          <w:rFonts w:asciiTheme="majorHAnsi" w:eastAsia="Times New Roman" w:hAnsiTheme="majorHAnsi"/>
        </w:rPr>
        <w:t>.</w:t>
      </w:r>
      <w:proofErr w:type="gramEnd"/>
      <w:r w:rsidRPr="00867E44">
        <w:rPr>
          <w:rFonts w:asciiTheme="majorHAnsi" w:eastAsia="Times New Roman" w:hAnsiTheme="majorHAnsi"/>
        </w:rPr>
        <w:t xml:space="preserve"> </w:t>
      </w:r>
      <w:proofErr w:type="gramStart"/>
      <w:r w:rsidRPr="00867E44">
        <w:rPr>
          <w:rFonts w:asciiTheme="majorHAnsi" w:eastAsia="Times New Roman" w:hAnsiTheme="majorHAnsi"/>
        </w:rPr>
        <w:t xml:space="preserve">100 “о” </w:t>
      </w:r>
      <w:proofErr w:type="spellStart"/>
      <w:r w:rsidRPr="00867E44">
        <w:rPr>
          <w:rFonts w:asciiTheme="majorHAnsi" w:eastAsia="Times New Roman" w:hAnsiTheme="majorHAnsi"/>
        </w:rPr>
        <w:t>от</w:t>
      </w:r>
      <w:proofErr w:type="spellEnd"/>
      <w:r w:rsidRPr="00867E44">
        <w:rPr>
          <w:rFonts w:asciiTheme="majorHAnsi" w:eastAsia="Times New Roman" w:hAnsiTheme="majorHAnsi"/>
        </w:rPr>
        <w:t xml:space="preserve"> ЗППЦК и </w:t>
      </w:r>
      <w:proofErr w:type="spellStart"/>
      <w:r w:rsidRPr="00867E44">
        <w:rPr>
          <w:rFonts w:asciiTheme="majorHAnsi" w:eastAsia="Times New Roman" w:hAnsiTheme="majorHAnsi"/>
        </w:rPr>
        <w:t>във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връзка</w:t>
      </w:r>
      <w:proofErr w:type="spellEnd"/>
      <w:r w:rsidRPr="00867E44">
        <w:rPr>
          <w:rFonts w:asciiTheme="majorHAnsi" w:eastAsia="Times New Roman" w:hAnsiTheme="majorHAnsi"/>
        </w:rPr>
        <w:t xml:space="preserve"> с </w:t>
      </w:r>
      <w:proofErr w:type="spellStart"/>
      <w:r w:rsidRPr="00867E44">
        <w:rPr>
          <w:rFonts w:asciiTheme="majorHAnsi" w:eastAsia="Times New Roman" w:hAnsiTheme="majorHAnsi"/>
        </w:rPr>
        <w:t>чл</w:t>
      </w:r>
      <w:proofErr w:type="spellEnd"/>
      <w:r w:rsidRPr="00867E44">
        <w:rPr>
          <w:rFonts w:asciiTheme="majorHAnsi" w:eastAsia="Times New Roman" w:hAnsiTheme="majorHAnsi"/>
        </w:rPr>
        <w:t>.</w:t>
      </w:r>
      <w:proofErr w:type="gramEnd"/>
      <w:r w:rsidRPr="00867E44">
        <w:rPr>
          <w:rFonts w:asciiTheme="majorHAnsi" w:eastAsia="Times New Roman" w:hAnsiTheme="majorHAnsi"/>
        </w:rPr>
        <w:t xml:space="preserve"> </w:t>
      </w:r>
      <w:proofErr w:type="gramStart"/>
      <w:r w:rsidRPr="00867E44">
        <w:rPr>
          <w:rFonts w:asciiTheme="majorHAnsi" w:eastAsia="Times New Roman" w:hAnsiTheme="majorHAnsi"/>
        </w:rPr>
        <w:t xml:space="preserve">33 т.6 </w:t>
      </w:r>
      <w:proofErr w:type="spellStart"/>
      <w:r w:rsidRPr="00867E44">
        <w:rPr>
          <w:rFonts w:asciiTheme="majorHAnsi" w:eastAsia="Times New Roman" w:hAnsiTheme="majorHAnsi"/>
        </w:rPr>
        <w:t>от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Наредба</w:t>
      </w:r>
      <w:proofErr w:type="spellEnd"/>
      <w:r w:rsidRPr="00867E44">
        <w:rPr>
          <w:rFonts w:asciiTheme="majorHAnsi" w:eastAsia="Times New Roman" w:hAnsiTheme="majorHAnsi"/>
        </w:rPr>
        <w:t xml:space="preserve"> № 2 </w:t>
      </w:r>
      <w:proofErr w:type="spellStart"/>
      <w:r w:rsidRPr="00867E44">
        <w:rPr>
          <w:rFonts w:asciiTheme="majorHAnsi" w:eastAsia="Times New Roman" w:hAnsiTheme="majorHAnsi"/>
        </w:rPr>
        <w:t>от</w:t>
      </w:r>
      <w:proofErr w:type="spellEnd"/>
      <w:r w:rsidRPr="00867E44">
        <w:rPr>
          <w:rFonts w:asciiTheme="majorHAnsi" w:eastAsia="Times New Roman" w:hAnsiTheme="majorHAnsi"/>
        </w:rPr>
        <w:t xml:space="preserve"> 17.09.2003 </w:t>
      </w:r>
      <w:proofErr w:type="spellStart"/>
      <w:r w:rsidRPr="00867E44">
        <w:rPr>
          <w:rFonts w:asciiTheme="majorHAnsi" w:eastAsia="Times New Roman" w:hAnsiTheme="majorHAnsi"/>
        </w:rPr>
        <w:t>год</w:t>
      </w:r>
      <w:proofErr w:type="spellEnd"/>
      <w:r w:rsidRPr="00867E44">
        <w:rPr>
          <w:rFonts w:asciiTheme="majorHAnsi" w:eastAsia="Times New Roman" w:hAnsiTheme="majorHAnsi"/>
        </w:rPr>
        <w:t>.</w:t>
      </w:r>
      <w:proofErr w:type="gramEnd"/>
    </w:p>
    <w:p w:rsidR="002A7C59" w:rsidRPr="00867E44" w:rsidRDefault="002A7C59" w:rsidP="002A7C59">
      <w:pPr>
        <w:jc w:val="both"/>
        <w:rPr>
          <w:rFonts w:asciiTheme="majorHAnsi" w:eastAsia="Times New Roman" w:hAnsiTheme="majorHAnsi"/>
        </w:rPr>
      </w:pPr>
    </w:p>
    <w:p w:rsidR="002A7C59" w:rsidRPr="00867E44" w:rsidRDefault="002A7C59" w:rsidP="002A7C59">
      <w:pPr>
        <w:jc w:val="both"/>
        <w:rPr>
          <w:rFonts w:asciiTheme="majorHAnsi" w:eastAsia="Times New Roman" w:hAnsiTheme="majorHAnsi"/>
        </w:rPr>
      </w:pPr>
    </w:p>
    <w:p w:rsidR="002A7C59" w:rsidRPr="00867E44" w:rsidRDefault="002A7C59" w:rsidP="002A7C59">
      <w:pPr>
        <w:jc w:val="both"/>
        <w:rPr>
          <w:rFonts w:asciiTheme="majorHAnsi" w:eastAsia="Times New Roman" w:hAnsiTheme="majorHAnsi"/>
        </w:rPr>
      </w:pPr>
    </w:p>
    <w:p w:rsidR="002A7C59" w:rsidRPr="00867E44" w:rsidRDefault="002A7C59" w:rsidP="002A7C59">
      <w:pPr>
        <w:jc w:val="both"/>
        <w:rPr>
          <w:rFonts w:asciiTheme="majorHAnsi" w:eastAsia="Times New Roman" w:hAnsiTheme="majorHAnsi"/>
        </w:rPr>
      </w:pPr>
      <w:r w:rsidRPr="00867E44">
        <w:rPr>
          <w:rFonts w:asciiTheme="majorHAnsi" w:eastAsia="Times New Roman" w:hAnsiTheme="majorHAnsi"/>
        </w:rPr>
        <w:t xml:space="preserve">                                                         </w:t>
      </w:r>
      <w:proofErr w:type="spellStart"/>
      <w:r w:rsidRPr="00867E44">
        <w:rPr>
          <w:rFonts w:asciiTheme="majorHAnsi" w:eastAsia="Times New Roman" w:hAnsiTheme="majorHAnsi"/>
        </w:rPr>
        <w:t>Изп</w:t>
      </w:r>
      <w:proofErr w:type="spellEnd"/>
      <w:r w:rsidRPr="00867E44">
        <w:rPr>
          <w:rFonts w:asciiTheme="majorHAnsi" w:eastAsia="Times New Roman" w:hAnsiTheme="majorHAnsi"/>
        </w:rPr>
        <w:t xml:space="preserve">. </w:t>
      </w:r>
      <w:proofErr w:type="spellStart"/>
      <w:r w:rsidRPr="00867E44">
        <w:rPr>
          <w:rFonts w:asciiTheme="majorHAnsi" w:eastAsia="Times New Roman" w:hAnsiTheme="majorHAnsi"/>
        </w:rPr>
        <w:t>Директор</w:t>
      </w:r>
      <w:proofErr w:type="spellEnd"/>
      <w:r w:rsidRPr="00867E44">
        <w:rPr>
          <w:rFonts w:asciiTheme="majorHAnsi" w:eastAsia="Times New Roman" w:hAnsiTheme="majorHAnsi"/>
        </w:rPr>
        <w:t>:</w:t>
      </w:r>
    </w:p>
    <w:p w:rsidR="002A7C59" w:rsidRPr="00867E44" w:rsidRDefault="002A7C59" w:rsidP="002A7C59">
      <w:pPr>
        <w:ind w:firstLine="360"/>
        <w:jc w:val="both"/>
        <w:rPr>
          <w:rFonts w:asciiTheme="majorHAnsi" w:eastAsia="Times New Roman" w:hAnsiTheme="majorHAnsi"/>
        </w:rPr>
      </w:pPr>
      <w:r w:rsidRPr="00867E44">
        <w:rPr>
          <w:rFonts w:asciiTheme="majorHAnsi" w:eastAsia="Times New Roman" w:hAnsiTheme="majorHAnsi"/>
        </w:rPr>
        <w:t xml:space="preserve">                                                                                         / </w:t>
      </w:r>
      <w:proofErr w:type="spellStart"/>
      <w:r w:rsidRPr="00867E44">
        <w:rPr>
          <w:rFonts w:asciiTheme="majorHAnsi" w:eastAsia="Times New Roman" w:hAnsiTheme="majorHAnsi"/>
        </w:rPr>
        <w:t>Анатолий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Ботов</w:t>
      </w:r>
      <w:proofErr w:type="spellEnd"/>
      <w:r w:rsidRPr="00867E44">
        <w:rPr>
          <w:rFonts w:asciiTheme="majorHAnsi" w:eastAsia="Times New Roman" w:hAnsiTheme="majorHAnsi"/>
        </w:rPr>
        <w:t xml:space="preserve"> /</w:t>
      </w:r>
    </w:p>
    <w:p w:rsidR="002A7C59" w:rsidRPr="00867E44" w:rsidRDefault="002A7C59" w:rsidP="002A7C59">
      <w:pPr>
        <w:ind w:firstLine="360"/>
        <w:jc w:val="both"/>
        <w:rPr>
          <w:rFonts w:asciiTheme="majorHAnsi" w:eastAsia="Times New Roman" w:hAnsiTheme="majorHAnsi"/>
        </w:rPr>
      </w:pPr>
    </w:p>
    <w:p w:rsidR="002A7C59" w:rsidRPr="00867E44" w:rsidRDefault="002A7C59" w:rsidP="002A7C59">
      <w:pPr>
        <w:ind w:firstLine="360"/>
        <w:jc w:val="both"/>
        <w:rPr>
          <w:rFonts w:asciiTheme="majorHAnsi" w:eastAsia="Times New Roman" w:hAnsiTheme="majorHAnsi"/>
        </w:rPr>
      </w:pPr>
      <w:r w:rsidRPr="00867E44">
        <w:rPr>
          <w:rFonts w:asciiTheme="majorHAnsi" w:eastAsia="Times New Roman" w:hAnsiTheme="majorHAnsi"/>
        </w:rPr>
        <w:tab/>
      </w:r>
      <w:r w:rsidRPr="00867E44">
        <w:rPr>
          <w:rFonts w:asciiTheme="majorHAnsi" w:eastAsia="Times New Roman" w:hAnsiTheme="majorHAnsi"/>
        </w:rPr>
        <w:tab/>
      </w:r>
      <w:r w:rsidRPr="00867E44">
        <w:rPr>
          <w:rFonts w:asciiTheme="majorHAnsi" w:eastAsia="Times New Roman" w:hAnsiTheme="majorHAnsi"/>
        </w:rPr>
        <w:tab/>
      </w:r>
      <w:r w:rsidRPr="00867E44">
        <w:rPr>
          <w:rFonts w:asciiTheme="majorHAnsi" w:eastAsia="Times New Roman" w:hAnsiTheme="majorHAnsi"/>
        </w:rPr>
        <w:tab/>
        <w:t xml:space="preserve">  </w:t>
      </w:r>
    </w:p>
    <w:p w:rsidR="002A7C59" w:rsidRPr="00867E44" w:rsidRDefault="002A7C59" w:rsidP="002A7C59">
      <w:pPr>
        <w:ind w:left="2832"/>
        <w:jc w:val="both"/>
        <w:rPr>
          <w:rFonts w:asciiTheme="majorHAnsi" w:eastAsia="Times New Roman" w:hAnsiTheme="majorHAnsi"/>
        </w:rPr>
      </w:pPr>
      <w:r w:rsidRPr="00867E44">
        <w:rPr>
          <w:rFonts w:asciiTheme="majorHAnsi" w:eastAsia="Times New Roman" w:hAnsiTheme="majorHAnsi"/>
        </w:rPr>
        <w:t xml:space="preserve">     </w:t>
      </w:r>
      <w:proofErr w:type="spellStart"/>
      <w:r w:rsidRPr="00867E44">
        <w:rPr>
          <w:rFonts w:asciiTheme="majorHAnsi" w:eastAsia="Times New Roman" w:hAnsiTheme="majorHAnsi"/>
        </w:rPr>
        <w:t>Член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на</w:t>
      </w:r>
      <w:proofErr w:type="spellEnd"/>
      <w:r w:rsidRPr="00867E44">
        <w:rPr>
          <w:rFonts w:asciiTheme="majorHAnsi" w:eastAsia="Times New Roman" w:hAnsiTheme="majorHAnsi"/>
        </w:rPr>
        <w:t xml:space="preserve"> СД: </w:t>
      </w:r>
    </w:p>
    <w:p w:rsidR="002A7C59" w:rsidRPr="00867E44" w:rsidRDefault="002A7C59" w:rsidP="002A7C59">
      <w:pPr>
        <w:ind w:firstLine="360"/>
        <w:jc w:val="both"/>
        <w:rPr>
          <w:rFonts w:asciiTheme="majorHAnsi" w:eastAsia="Times New Roman" w:hAnsiTheme="majorHAnsi"/>
          <w:lang w:val="ru-RU"/>
        </w:rPr>
      </w:pPr>
      <w:r w:rsidRPr="00867E44">
        <w:rPr>
          <w:rFonts w:asciiTheme="majorHAnsi" w:eastAsia="Times New Roman" w:hAnsiTheme="majorHAnsi"/>
        </w:rPr>
        <w:tab/>
      </w:r>
      <w:r w:rsidRPr="00867E44">
        <w:rPr>
          <w:rFonts w:asciiTheme="majorHAnsi" w:eastAsia="Times New Roman" w:hAnsiTheme="majorHAnsi"/>
        </w:rPr>
        <w:tab/>
      </w:r>
      <w:r w:rsidRPr="00867E44">
        <w:rPr>
          <w:rFonts w:asciiTheme="majorHAnsi" w:eastAsia="Times New Roman" w:hAnsiTheme="majorHAnsi"/>
        </w:rPr>
        <w:tab/>
      </w:r>
      <w:r w:rsidRPr="00867E44">
        <w:rPr>
          <w:rFonts w:asciiTheme="majorHAnsi" w:eastAsia="Times New Roman" w:hAnsiTheme="majorHAnsi"/>
        </w:rPr>
        <w:tab/>
      </w:r>
      <w:r w:rsidRPr="00867E44">
        <w:rPr>
          <w:rFonts w:asciiTheme="majorHAnsi" w:eastAsia="Times New Roman" w:hAnsiTheme="majorHAnsi"/>
        </w:rPr>
        <w:tab/>
      </w:r>
      <w:r w:rsidRPr="00867E44">
        <w:rPr>
          <w:rFonts w:asciiTheme="majorHAnsi" w:eastAsia="Times New Roman" w:hAnsiTheme="majorHAnsi"/>
        </w:rPr>
        <w:tab/>
      </w:r>
      <w:r w:rsidRPr="00867E44">
        <w:rPr>
          <w:rFonts w:asciiTheme="majorHAnsi" w:eastAsia="Times New Roman" w:hAnsiTheme="majorHAnsi"/>
        </w:rPr>
        <w:tab/>
        <w:t xml:space="preserve">/ </w:t>
      </w:r>
      <w:proofErr w:type="spellStart"/>
      <w:r w:rsidRPr="00867E44">
        <w:rPr>
          <w:rFonts w:asciiTheme="majorHAnsi" w:eastAsia="Times New Roman" w:hAnsiTheme="majorHAnsi"/>
        </w:rPr>
        <w:t>Валентина</w:t>
      </w:r>
      <w:proofErr w:type="spellEnd"/>
      <w:r w:rsidRPr="00867E44">
        <w:rPr>
          <w:rFonts w:asciiTheme="majorHAnsi" w:eastAsia="Times New Roman" w:hAnsiTheme="majorHAnsi"/>
        </w:rPr>
        <w:t xml:space="preserve"> </w:t>
      </w:r>
      <w:proofErr w:type="spellStart"/>
      <w:r w:rsidRPr="00867E44">
        <w:rPr>
          <w:rFonts w:asciiTheme="majorHAnsi" w:eastAsia="Times New Roman" w:hAnsiTheme="majorHAnsi"/>
        </w:rPr>
        <w:t>Ралева</w:t>
      </w:r>
      <w:proofErr w:type="spellEnd"/>
      <w:r w:rsidRPr="00867E44">
        <w:rPr>
          <w:rFonts w:asciiTheme="majorHAnsi" w:eastAsia="Times New Roman" w:hAnsiTheme="majorHAnsi"/>
        </w:rPr>
        <w:t>/</w:t>
      </w:r>
    </w:p>
    <w:sectPr w:rsidR="002A7C59" w:rsidRPr="00867E44" w:rsidSect="00E84258">
      <w:headerReference w:type="even" r:id="rId7"/>
      <w:headerReference w:type="default" r:id="rId8"/>
      <w:footerReference w:type="default" r:id="rId9"/>
      <w:pgSz w:w="11900" w:h="16840"/>
      <w:pgMar w:top="2240" w:right="1800" w:bottom="1560" w:left="18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C59" w:rsidRDefault="002A7C59" w:rsidP="004B2895">
      <w:r>
        <w:separator/>
      </w:r>
    </w:p>
  </w:endnote>
  <w:endnote w:type="continuationSeparator" w:id="0">
    <w:p w:rsidR="002A7C59" w:rsidRDefault="002A7C59" w:rsidP="004B2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C59" w:rsidRPr="004B2895" w:rsidRDefault="002A7C59" w:rsidP="004B2895">
    <w:pPr>
      <w:pStyle w:val="a5"/>
      <w:ind w:left="-1800"/>
    </w:pPr>
    <w:r>
      <w:rPr>
        <w:noProof/>
        <w:lang w:val="bg-BG" w:eastAsia="bg-BG"/>
      </w:rPr>
      <w:drawing>
        <wp:inline distT="0" distB="0" distL="0" distR="0">
          <wp:extent cx="7543800" cy="107681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k-BG-dow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76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C59" w:rsidRDefault="002A7C59" w:rsidP="004B2895">
      <w:r>
        <w:separator/>
      </w:r>
    </w:p>
  </w:footnote>
  <w:footnote w:type="continuationSeparator" w:id="0">
    <w:p w:rsidR="002A7C59" w:rsidRDefault="002A7C59" w:rsidP="004B28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C59" w:rsidRDefault="002A7C5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C59" w:rsidRDefault="002A7C59" w:rsidP="00861B1B">
    <w:pPr>
      <w:pStyle w:val="a3"/>
    </w:pPr>
    <w:r>
      <w:rPr>
        <w:noProof/>
        <w:lang w:val="bg-BG"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-554355</wp:posOffset>
          </wp:positionH>
          <wp:positionV relativeFrom="paragraph">
            <wp:posOffset>438785</wp:posOffset>
          </wp:positionV>
          <wp:extent cx="6404610" cy="982345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k-BG-to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4610" cy="982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E1F74"/>
    <w:multiLevelType w:val="multilevel"/>
    <w:tmpl w:val="D2C208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63A5D4E"/>
    <w:multiLevelType w:val="multilevel"/>
    <w:tmpl w:val="8C08A2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489E2452"/>
    <w:multiLevelType w:val="multilevel"/>
    <w:tmpl w:val="35C88D3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76D34C3D"/>
    <w:multiLevelType w:val="multilevel"/>
    <w:tmpl w:val="108874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B2895"/>
    <w:rsid w:val="00001278"/>
    <w:rsid w:val="000B5D36"/>
    <w:rsid w:val="000F030C"/>
    <w:rsid w:val="002A7C59"/>
    <w:rsid w:val="004B2895"/>
    <w:rsid w:val="005E77EC"/>
    <w:rsid w:val="00861B1B"/>
    <w:rsid w:val="00867E44"/>
    <w:rsid w:val="00C21302"/>
    <w:rsid w:val="00CE6280"/>
    <w:rsid w:val="00E84258"/>
    <w:rsid w:val="00EA5D1B"/>
    <w:rsid w:val="00FF0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895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rsid w:val="004B2895"/>
  </w:style>
  <w:style w:type="paragraph" w:styleId="a5">
    <w:name w:val="footer"/>
    <w:basedOn w:val="a"/>
    <w:link w:val="a6"/>
    <w:uiPriority w:val="99"/>
    <w:unhideWhenUsed/>
    <w:rsid w:val="004B2895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rsid w:val="004B2895"/>
  </w:style>
  <w:style w:type="paragraph" w:styleId="a7">
    <w:name w:val="Balloon Text"/>
    <w:basedOn w:val="a"/>
    <w:link w:val="a8"/>
    <w:uiPriority w:val="99"/>
    <w:semiHidden/>
    <w:unhideWhenUsed/>
    <w:rsid w:val="004B2895"/>
    <w:rPr>
      <w:rFonts w:ascii="Lucida Grande" w:hAnsi="Lucida Grande" w:cs="Lucida Grande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B2895"/>
    <w:rPr>
      <w:rFonts w:ascii="Lucida Grande" w:hAnsi="Lucida Grande" w:cs="Lucida Grande"/>
      <w:sz w:val="18"/>
      <w:szCs w:val="18"/>
    </w:rPr>
  </w:style>
  <w:style w:type="paragraph" w:styleId="a9">
    <w:name w:val="List Paragraph"/>
    <w:basedOn w:val="a"/>
    <w:uiPriority w:val="34"/>
    <w:qFormat/>
    <w:rsid w:val="002A7C59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bg-BG"/>
    </w:rPr>
  </w:style>
  <w:style w:type="table" w:styleId="aa">
    <w:name w:val="Table Grid"/>
    <w:basedOn w:val="a1"/>
    <w:uiPriority w:val="59"/>
    <w:rsid w:val="002A7C59"/>
    <w:rPr>
      <w:rFonts w:eastAsiaTheme="minorHAnsi"/>
      <w:sz w:val="22"/>
      <w:szCs w:val="22"/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8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895"/>
  </w:style>
  <w:style w:type="paragraph" w:styleId="Footer">
    <w:name w:val="footer"/>
    <w:basedOn w:val="Normal"/>
    <w:link w:val="FooterChar"/>
    <w:uiPriority w:val="99"/>
    <w:unhideWhenUsed/>
    <w:rsid w:val="004B28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895"/>
  </w:style>
  <w:style w:type="paragraph" w:styleId="BalloonText">
    <w:name w:val="Balloon Text"/>
    <w:basedOn w:val="Normal"/>
    <w:link w:val="BalloonTextChar"/>
    <w:uiPriority w:val="99"/>
    <w:semiHidden/>
    <w:unhideWhenUsed/>
    <w:rsid w:val="004B28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89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723</Words>
  <Characters>4122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a.varbanov</cp:lastModifiedBy>
  <cp:revision>4</cp:revision>
  <dcterms:created xsi:type="dcterms:W3CDTF">2016-07-28T13:57:00Z</dcterms:created>
  <dcterms:modified xsi:type="dcterms:W3CDTF">2016-07-28T14:11:00Z</dcterms:modified>
</cp:coreProperties>
</file>