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80D5" w14:textId="77777777" w:rsidR="0027703D" w:rsidRDefault="0027703D" w:rsidP="00127B2F">
      <w:pPr>
        <w:keepNext/>
        <w:ind w:left="5040"/>
        <w:outlineLvl w:val="0"/>
        <w:rPr>
          <w:rFonts w:ascii="Malgun Gothic" w:eastAsia="Malgun Gothic" w:hAnsi="Malgun Gothic"/>
          <w:bCs/>
          <w:lang w:val="en-US"/>
        </w:rPr>
      </w:pPr>
    </w:p>
    <w:p w14:paraId="5834539A" w14:textId="77777777" w:rsidR="00EC2457" w:rsidRPr="00A615CD" w:rsidRDefault="00EC2457" w:rsidP="004E6C58">
      <w:pPr>
        <w:jc w:val="center"/>
        <w:rPr>
          <w:rFonts w:ascii="Malgun Gothic" w:eastAsia="Malgun Gothic" w:hAnsi="Malgun Gothic"/>
          <w:b/>
          <w:sz w:val="40"/>
          <w:szCs w:val="40"/>
        </w:rPr>
      </w:pPr>
      <w:r w:rsidRPr="00A615CD">
        <w:rPr>
          <w:rFonts w:ascii="Malgun Gothic" w:eastAsia="Malgun Gothic" w:hAnsi="Malgun Gothic"/>
          <w:b/>
          <w:sz w:val="40"/>
          <w:szCs w:val="40"/>
        </w:rPr>
        <w:t>Доклад</w:t>
      </w:r>
    </w:p>
    <w:p w14:paraId="6A782E2F" w14:textId="77777777" w:rsidR="00EC2457" w:rsidRPr="00A615CD" w:rsidRDefault="00EC2457" w:rsidP="00EC2457">
      <w:pPr>
        <w:ind w:firstLine="540"/>
        <w:jc w:val="center"/>
        <w:rPr>
          <w:rFonts w:ascii="Malgun Gothic" w:eastAsia="Malgun Gothic" w:hAnsi="Malgun Gothic"/>
          <w:b/>
          <w:sz w:val="10"/>
          <w:szCs w:val="10"/>
        </w:rPr>
      </w:pPr>
    </w:p>
    <w:p w14:paraId="1F90A8DA" w14:textId="77777777" w:rsidR="00EC2457" w:rsidRPr="00A615CD" w:rsidRDefault="00EC2457" w:rsidP="00EC2457">
      <w:pPr>
        <w:jc w:val="center"/>
        <w:rPr>
          <w:rFonts w:ascii="Malgun Gothic" w:eastAsia="Malgun Gothic" w:hAnsi="Malgun Gothic"/>
          <w:b/>
        </w:rPr>
      </w:pPr>
      <w:r w:rsidRPr="00A615CD">
        <w:rPr>
          <w:rFonts w:ascii="Malgun Gothic" w:eastAsia="Malgun Gothic" w:hAnsi="Malgun Gothic"/>
          <w:b/>
        </w:rPr>
        <w:t xml:space="preserve">на ИП "КЕПИТЪЛ ИНВЕСТ" ЕАД, </w:t>
      </w:r>
    </w:p>
    <w:p w14:paraId="0BAA7CA1" w14:textId="77777777" w:rsidR="00EC2457" w:rsidRPr="00A615CD" w:rsidRDefault="00EC2457" w:rsidP="00EC2457">
      <w:pPr>
        <w:jc w:val="center"/>
        <w:rPr>
          <w:rFonts w:ascii="Malgun Gothic" w:eastAsia="Malgun Gothic" w:hAnsi="Malgun Gothic"/>
        </w:rPr>
      </w:pPr>
      <w:r w:rsidRPr="00A615CD">
        <w:rPr>
          <w:rFonts w:ascii="Malgun Gothic" w:eastAsia="Malgun Gothic" w:hAnsi="Malgun Gothic"/>
        </w:rPr>
        <w:t>в качеството му на Довереник на облигационерите</w:t>
      </w:r>
    </w:p>
    <w:p w14:paraId="267BE044" w14:textId="77777777" w:rsidR="00EC2457" w:rsidRPr="00A615CD" w:rsidRDefault="00EC2457" w:rsidP="00EC2457">
      <w:pPr>
        <w:jc w:val="center"/>
        <w:rPr>
          <w:rFonts w:ascii="Malgun Gothic" w:eastAsia="Malgun Gothic" w:hAnsi="Malgun Gothic"/>
          <w:b/>
        </w:rPr>
      </w:pPr>
      <w:r w:rsidRPr="00A615CD">
        <w:rPr>
          <w:rFonts w:ascii="Malgun Gothic" w:eastAsia="Malgun Gothic" w:hAnsi="Malgun Gothic"/>
          <w:b/>
        </w:rPr>
        <w:t xml:space="preserve"> на "Кепитъл Мениджмънт" АДСИЦ</w:t>
      </w:r>
    </w:p>
    <w:p w14:paraId="795757E2" w14:textId="77777777" w:rsidR="00EC2457" w:rsidRPr="00A615CD" w:rsidRDefault="00EC2457" w:rsidP="00EC2457">
      <w:pPr>
        <w:jc w:val="center"/>
        <w:rPr>
          <w:rFonts w:ascii="Malgun Gothic" w:eastAsia="Malgun Gothic" w:hAnsi="Malgun Gothic"/>
        </w:rPr>
      </w:pPr>
      <w:r w:rsidRPr="00A615CD">
        <w:rPr>
          <w:rFonts w:ascii="Malgun Gothic" w:eastAsia="Malgun Gothic" w:hAnsi="Malgun Gothic"/>
        </w:rPr>
        <w:t>ISIN код на емисията: BG2100003180</w:t>
      </w:r>
    </w:p>
    <w:p w14:paraId="26D3685F" w14:textId="77777777" w:rsidR="00EC2457" w:rsidRPr="00A615CD" w:rsidRDefault="00EC2457" w:rsidP="00EC2457">
      <w:pPr>
        <w:jc w:val="center"/>
        <w:rPr>
          <w:rFonts w:ascii="Malgun Gothic" w:eastAsia="Malgun Gothic" w:hAnsi="Malgun Gothic"/>
        </w:rPr>
      </w:pPr>
      <w:r w:rsidRPr="00A615CD">
        <w:rPr>
          <w:rFonts w:ascii="Malgun Gothic" w:eastAsia="Malgun Gothic" w:hAnsi="Malgun Gothic"/>
        </w:rPr>
        <w:t>Борсов код на емисията: 5CQB</w:t>
      </w:r>
    </w:p>
    <w:p w14:paraId="1757D450" w14:textId="77777777" w:rsidR="00EC2457" w:rsidRPr="00A615CD" w:rsidRDefault="00EC2457" w:rsidP="00EC2457">
      <w:pPr>
        <w:jc w:val="center"/>
        <w:rPr>
          <w:rFonts w:ascii="Malgun Gothic" w:eastAsia="Malgun Gothic" w:hAnsi="Malgun Gothic"/>
        </w:rPr>
      </w:pPr>
      <w:r w:rsidRPr="00A615CD">
        <w:rPr>
          <w:rFonts w:ascii="Malgun Gothic" w:eastAsia="Malgun Gothic" w:hAnsi="Malgun Gothic"/>
        </w:rPr>
        <w:t>Период: 01.</w:t>
      </w:r>
      <w:r w:rsidR="001D07A1" w:rsidRPr="00A615CD">
        <w:rPr>
          <w:rFonts w:ascii="Malgun Gothic" w:eastAsia="Malgun Gothic" w:hAnsi="Malgun Gothic"/>
        </w:rPr>
        <w:t>04</w:t>
      </w:r>
      <w:r w:rsidR="001B7BD2" w:rsidRPr="00A615CD">
        <w:rPr>
          <w:rFonts w:ascii="Malgun Gothic" w:eastAsia="Malgun Gothic" w:hAnsi="Malgun Gothic"/>
        </w:rPr>
        <w:t>.</w:t>
      </w:r>
      <w:r w:rsidR="00E428A7" w:rsidRPr="00A615CD">
        <w:rPr>
          <w:rFonts w:ascii="Malgun Gothic" w:eastAsia="Malgun Gothic" w:hAnsi="Malgun Gothic"/>
        </w:rPr>
        <w:t xml:space="preserve">2020 </w:t>
      </w:r>
      <w:r w:rsidRPr="00A615CD">
        <w:rPr>
          <w:rFonts w:ascii="Malgun Gothic" w:eastAsia="Malgun Gothic" w:hAnsi="Malgun Gothic"/>
        </w:rPr>
        <w:t xml:space="preserve"> г.- 3</w:t>
      </w:r>
      <w:r w:rsidR="001D07A1" w:rsidRPr="00A615CD">
        <w:rPr>
          <w:rFonts w:ascii="Malgun Gothic" w:eastAsia="Malgun Gothic" w:hAnsi="Malgun Gothic"/>
        </w:rPr>
        <w:t>0.06</w:t>
      </w:r>
      <w:r w:rsidR="001B7BD2" w:rsidRPr="00A615CD">
        <w:rPr>
          <w:rFonts w:ascii="Malgun Gothic" w:eastAsia="Malgun Gothic" w:hAnsi="Malgun Gothic"/>
        </w:rPr>
        <w:t>.</w:t>
      </w:r>
      <w:r w:rsidRPr="00A615CD">
        <w:rPr>
          <w:rFonts w:ascii="Malgun Gothic" w:eastAsia="Malgun Gothic" w:hAnsi="Malgun Gothic"/>
        </w:rPr>
        <w:t>20</w:t>
      </w:r>
      <w:r w:rsidR="00E428A7" w:rsidRPr="00A615CD">
        <w:rPr>
          <w:rFonts w:ascii="Malgun Gothic" w:eastAsia="Malgun Gothic" w:hAnsi="Malgun Gothic"/>
        </w:rPr>
        <w:t xml:space="preserve">20 </w:t>
      </w:r>
      <w:r w:rsidRPr="00A615CD">
        <w:rPr>
          <w:rFonts w:ascii="Malgun Gothic" w:eastAsia="Malgun Gothic" w:hAnsi="Malgun Gothic"/>
        </w:rPr>
        <w:t xml:space="preserve"> г.</w:t>
      </w:r>
    </w:p>
    <w:p w14:paraId="1F78C5B3" w14:textId="77777777" w:rsidR="00EC2457" w:rsidRPr="00A615CD" w:rsidRDefault="00EC2457" w:rsidP="00EC2457">
      <w:pPr>
        <w:jc w:val="both"/>
        <w:rPr>
          <w:rFonts w:ascii="Malgun Gothic" w:eastAsia="Malgun Gothic" w:hAnsi="Malgun Gothic"/>
        </w:rPr>
      </w:pPr>
    </w:p>
    <w:p w14:paraId="77452630" w14:textId="77777777" w:rsidR="00EC2457" w:rsidRPr="00A615CD" w:rsidRDefault="00EC2457" w:rsidP="00EC2457">
      <w:pPr>
        <w:jc w:val="both"/>
        <w:rPr>
          <w:rFonts w:ascii="Malgun Gothic" w:eastAsia="Malgun Gothic" w:hAnsi="Malgun Gothic"/>
          <w:bCs/>
        </w:rPr>
      </w:pPr>
      <w:r w:rsidRPr="00A615CD">
        <w:rPr>
          <w:rFonts w:ascii="Malgun Gothic" w:eastAsia="Malgun Gothic" w:hAnsi="Malgun Gothic"/>
          <w:bCs/>
        </w:rPr>
        <w:t>Настоящия доклад е изготвен в съответствие с изискванията на чл. 100ж, ал. 1, т. 3 от Закона за публично предлагане на ценни книжа (ЗППЦК), в изпълнение на задълженията на ИП "КЕПИТЪЛ ИНВЕСТ" ЕАД в качеството му на Довереник на облигационерите по емисия корпоративни облигации, емитирани от "Кепитъл Мениджмънт" АДСИЦ на 22.02.2018 г.</w:t>
      </w:r>
    </w:p>
    <w:p w14:paraId="32D6E830" w14:textId="77777777" w:rsidR="00EC2457" w:rsidRPr="00A615CD" w:rsidRDefault="00EC2457" w:rsidP="00EC2457">
      <w:pPr>
        <w:jc w:val="both"/>
        <w:rPr>
          <w:rFonts w:ascii="Malgun Gothic" w:eastAsia="Malgun Gothic" w:hAnsi="Malgun Gothic"/>
          <w:bCs/>
        </w:rPr>
      </w:pPr>
    </w:p>
    <w:p w14:paraId="799650E0" w14:textId="77777777" w:rsidR="00355427" w:rsidRPr="00A615CD" w:rsidRDefault="00355427" w:rsidP="00E42365">
      <w:pPr>
        <w:numPr>
          <w:ilvl w:val="0"/>
          <w:numId w:val="14"/>
        </w:numPr>
        <w:ind w:left="284" w:firstLine="0"/>
        <w:jc w:val="both"/>
        <w:rPr>
          <w:rFonts w:ascii="Malgun Gothic" w:eastAsia="Malgun Gothic" w:hAnsi="Malgun Gothic"/>
          <w:b/>
        </w:rPr>
      </w:pPr>
      <w:r w:rsidRPr="00A615CD">
        <w:rPr>
          <w:rFonts w:ascii="Malgun Gothic" w:eastAsia="Malgun Gothic" w:hAnsi="Malgun Gothic"/>
          <w:b/>
        </w:rPr>
        <w:t>Информацията по чл. 100б, ал. 8 от ЗППЦК:</w:t>
      </w:r>
    </w:p>
    <w:p w14:paraId="16A9A09B"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Условия, които Емитентът се задължава да спазва:</w:t>
      </w:r>
    </w:p>
    <w:p w14:paraId="04831E46"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Съотношение Пасиви/Активи: Максимална стойност на отношението пасиви към активи (по консолидиран счетоводен баланс, сумата на текущи + нетекущи пасиви отнесени към общата сума на активите). Емитентът поема задължение през периода до изплащането на облигационния заем да поддържа съотношение Пасиви/Активи не по- високо от 97 %;</w:t>
      </w:r>
    </w:p>
    <w:p w14:paraId="352D0D3E"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 xml:space="preserve">Към настоящият момент Дружеството не съставя консолидирани финансови отчети. </w:t>
      </w:r>
    </w:p>
    <w:p w14:paraId="1C61C4A3"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На индивидуална база съотношението е:</w:t>
      </w:r>
    </w:p>
    <w:p w14:paraId="6DC17522" w14:textId="77777777" w:rsidR="00EC2457" w:rsidRPr="00A615CD" w:rsidRDefault="00EC2457" w:rsidP="00EC2457">
      <w:pPr>
        <w:jc w:val="both"/>
        <w:rPr>
          <w:rFonts w:ascii="Malgun Gothic" w:eastAsia="Malgun Gothic" w:hAnsi="Malgun Gothic"/>
          <w:bCs/>
        </w:rPr>
      </w:pPr>
    </w:p>
    <w:p w14:paraId="31B783FA" w14:textId="77777777" w:rsidR="00EC2457" w:rsidRPr="00A615CD" w:rsidRDefault="0041289B" w:rsidP="00EC2457">
      <w:pPr>
        <w:jc w:val="both"/>
        <w:rPr>
          <w:rFonts w:ascii="Malgun Gothic" w:eastAsia="Malgun Gothic" w:hAnsi="Malgun Gothic"/>
        </w:rPr>
      </w:pPr>
      <m:oMathPara>
        <m:oMath>
          <m:sSub>
            <m:sSubPr>
              <m:ctrlPr>
                <w:rPr>
                  <w:rFonts w:ascii="Cambria Math" w:eastAsia="Malgun Gothic" w:hAnsi="Cambria Math"/>
                </w:rPr>
              </m:ctrlPr>
            </m:sSubPr>
            <m:e>
              <m:r>
                <m:rPr>
                  <m:sty m:val="p"/>
                </m:rPr>
                <w:rPr>
                  <w:rFonts w:ascii="Cambria Math" w:eastAsia="Malgun Gothic" w:hAnsi="Cambria Math"/>
                </w:rPr>
                <m:t>Пасиви/Активи</m:t>
              </m:r>
            </m:e>
            <m:sub>
              <m:r>
                <m:rPr>
                  <m:sty m:val="p"/>
                </m:rPr>
                <w:rPr>
                  <w:rFonts w:ascii="Cambria Math" w:eastAsia="Malgun Gothic" w:hAnsi="Cambria Math"/>
                </w:rPr>
                <m:t>инд</m:t>
              </m:r>
            </m:sub>
          </m:sSub>
          <m:r>
            <w:rPr>
              <w:rFonts w:ascii="Cambria Math" w:eastAsia="Malgun Gothic" w:hAnsi="Cambria Math"/>
            </w:rPr>
            <m:t>=</m:t>
          </m:r>
          <m:f>
            <m:fPr>
              <m:ctrlPr>
                <w:rPr>
                  <w:rFonts w:ascii="Cambria Math" w:eastAsia="Malgun Gothic" w:hAnsi="Cambria Math"/>
                  <w:i/>
                </w:rPr>
              </m:ctrlPr>
            </m:fPr>
            <m:num>
              <m:r>
                <w:rPr>
                  <w:rFonts w:ascii="Cambria Math" w:eastAsia="Malgun Gothic" w:hAnsi="Cambria Math"/>
                </w:rPr>
                <m:t>(29 579+23470)</m:t>
              </m:r>
            </m:num>
            <m:den>
              <m:r>
                <w:rPr>
                  <w:rFonts w:ascii="Cambria Math" w:eastAsia="Malgun Gothic" w:hAnsi="Cambria Math"/>
                </w:rPr>
                <m:t>123 855</m:t>
              </m:r>
            </m:den>
          </m:f>
          <m:r>
            <w:rPr>
              <w:rFonts w:ascii="Cambria Math" w:eastAsia="Malgun Gothic" w:hAnsi="Cambria Math"/>
            </w:rPr>
            <m:t>*100=</m:t>
          </m:r>
          <m:r>
            <m:rPr>
              <m:sty m:val="bi"/>
            </m:rPr>
            <w:rPr>
              <w:rFonts w:ascii="Cambria Math" w:eastAsia="Malgun Gothic" w:hAnsi="Cambria Math"/>
            </w:rPr>
            <m:t>42,83%</m:t>
          </m:r>
          <m:r>
            <w:rPr>
              <w:rFonts w:ascii="Cambria Math" w:eastAsia="Malgun Gothic" w:hAnsi="Cambria Math"/>
            </w:rPr>
            <m:t>&lt;97 %</m:t>
          </m:r>
        </m:oMath>
      </m:oMathPara>
    </w:p>
    <w:p w14:paraId="684ED394" w14:textId="77777777" w:rsidR="000D3A9F" w:rsidRPr="00A615CD" w:rsidRDefault="000D3A9F" w:rsidP="00EC2457">
      <w:pPr>
        <w:jc w:val="both"/>
        <w:rPr>
          <w:rFonts w:ascii="Malgun Gothic" w:eastAsia="Malgun Gothic" w:hAnsi="Malgun Gothic"/>
          <w:bCs/>
        </w:rPr>
      </w:pPr>
    </w:p>
    <w:p w14:paraId="3317B2BA" w14:textId="77777777" w:rsidR="00EC2457" w:rsidRPr="00A615CD" w:rsidRDefault="00EC2457" w:rsidP="000F6C72">
      <w:pPr>
        <w:ind w:left="284"/>
        <w:jc w:val="both"/>
        <w:rPr>
          <w:rFonts w:ascii="Malgun Gothic" w:eastAsia="Malgun Gothic" w:hAnsi="Malgun Gothic"/>
          <w:bCs/>
        </w:rPr>
      </w:pPr>
      <w:r w:rsidRPr="00A615CD">
        <w:rPr>
          <w:rFonts w:ascii="Malgun Gothic" w:eastAsia="Malgun Gothic" w:hAnsi="Malgun Gothic"/>
          <w:bCs/>
        </w:rPr>
        <w:t xml:space="preserve">Задълженията на емитента към облигационерите са за спазване на съотношение на консолидирана основа (какъвто отчет дружеството не </w:t>
      </w:r>
      <w:r w:rsidRPr="00A615CD">
        <w:rPr>
          <w:rFonts w:ascii="Malgun Gothic" w:eastAsia="Malgun Gothic" w:hAnsi="Malgun Gothic"/>
          <w:bCs/>
        </w:rPr>
        <w:lastRenderedPageBreak/>
        <w:t>съставя към настоящият момент), но и на индивидуална  основа е спазено процентното съотношение.</w:t>
      </w:r>
    </w:p>
    <w:p w14:paraId="2F305ADE" w14:textId="77777777" w:rsidR="00EC2457" w:rsidRPr="00A615CD" w:rsidRDefault="00EC2457" w:rsidP="000F6C72">
      <w:pPr>
        <w:ind w:left="284"/>
        <w:jc w:val="both"/>
        <w:rPr>
          <w:rFonts w:ascii="Malgun Gothic" w:eastAsia="Malgun Gothic" w:hAnsi="Malgun Gothic"/>
          <w:bCs/>
        </w:rPr>
      </w:pPr>
    </w:p>
    <w:p w14:paraId="6D1AD38F" w14:textId="77777777" w:rsidR="00EC2457" w:rsidRPr="00A615CD" w:rsidRDefault="00EC2457" w:rsidP="000F6C72">
      <w:pPr>
        <w:ind w:left="284"/>
        <w:jc w:val="both"/>
        <w:rPr>
          <w:rFonts w:ascii="Malgun Gothic" w:eastAsia="Malgun Gothic" w:hAnsi="Malgun Gothic"/>
          <w:bCs/>
        </w:rPr>
      </w:pPr>
      <w:r w:rsidRPr="00A615CD">
        <w:rPr>
          <w:rFonts w:ascii="Malgun Gothic" w:eastAsia="Malgun Gothic" w:hAnsi="Malgun Gothic"/>
          <w:bCs/>
        </w:rPr>
        <w:t>Покритие на разходите за лихви: Минимална стойност на коефициент на</w:t>
      </w:r>
      <w:r w:rsidR="005A57A8" w:rsidRPr="00A615CD">
        <w:rPr>
          <w:rFonts w:ascii="Malgun Gothic" w:eastAsia="Malgun Gothic" w:hAnsi="Malgun Gothic"/>
          <w:bCs/>
        </w:rPr>
        <w:t xml:space="preserve"> </w:t>
      </w:r>
      <w:r w:rsidRPr="00A615CD">
        <w:rPr>
          <w:rFonts w:ascii="Malgun Gothic" w:eastAsia="Malgun Gothic" w:hAnsi="Malgun Gothic"/>
          <w:bCs/>
        </w:rPr>
        <w:t>покритие на разходите за лихви (изчислен като печалбата от обичайната дейност за последните 12 месеца, увеличена с разходите за лихви за последните 12 месеца, се разделя на разходите за лихви за последните 12 месеца). Емитентът поема задължение през периода до изплащането на облигационния заем да поддържа съотношението Покритие на разходите за лихви не по-ниско от 1.05:</w:t>
      </w:r>
    </w:p>
    <w:p w14:paraId="3932F7C8" w14:textId="77777777" w:rsidR="00EC2457" w:rsidRPr="00A615CD" w:rsidRDefault="00EC2457" w:rsidP="000F6C72">
      <w:pPr>
        <w:ind w:left="284"/>
        <w:jc w:val="both"/>
        <w:rPr>
          <w:rFonts w:ascii="Malgun Gothic" w:eastAsia="Malgun Gothic" w:hAnsi="Malgun Gothic"/>
          <w:bCs/>
        </w:rPr>
      </w:pPr>
      <w:r w:rsidRPr="00A615CD">
        <w:rPr>
          <w:rFonts w:ascii="Malgun Gothic" w:eastAsia="Malgun Gothic" w:hAnsi="Malgun Gothic"/>
          <w:bCs/>
        </w:rPr>
        <w:t xml:space="preserve">Към </w:t>
      </w:r>
      <w:r w:rsidR="001D07A1" w:rsidRPr="00A615CD">
        <w:rPr>
          <w:rFonts w:ascii="Malgun Gothic" w:eastAsia="Malgun Gothic" w:hAnsi="Malgun Gothic"/>
          <w:bCs/>
        </w:rPr>
        <w:t>30.06</w:t>
      </w:r>
      <w:r w:rsidR="00F82C3D" w:rsidRPr="00A615CD">
        <w:rPr>
          <w:rFonts w:ascii="Malgun Gothic" w:eastAsia="Malgun Gothic" w:hAnsi="Malgun Gothic"/>
          <w:bCs/>
        </w:rPr>
        <w:t>.</w:t>
      </w:r>
      <w:r w:rsidR="001D07A1" w:rsidRPr="00A615CD">
        <w:rPr>
          <w:rFonts w:ascii="Malgun Gothic" w:eastAsia="Malgun Gothic" w:hAnsi="Malgun Gothic"/>
          <w:bCs/>
        </w:rPr>
        <w:t>2020</w:t>
      </w:r>
      <w:r w:rsidRPr="00A615CD">
        <w:rPr>
          <w:rFonts w:ascii="Malgun Gothic" w:eastAsia="Malgun Gothic" w:hAnsi="Malgun Gothic"/>
          <w:bCs/>
        </w:rPr>
        <w:t xml:space="preserve"> г. съотношението "Покритие на разходите за лихви" е в размер:  </w:t>
      </w:r>
    </w:p>
    <w:p w14:paraId="73587D9C" w14:textId="77777777" w:rsidR="001B710A" w:rsidRPr="00A615CD" w:rsidRDefault="001B710A" w:rsidP="00EC2457">
      <w:pPr>
        <w:jc w:val="both"/>
        <w:rPr>
          <w:rFonts w:ascii="Malgun Gothic" w:eastAsia="Malgun Gothic" w:hAnsi="Malgun Gothic"/>
          <w:bCs/>
        </w:rPr>
      </w:pPr>
    </w:p>
    <w:p w14:paraId="24D7AE3A" w14:textId="77777777" w:rsidR="001B710A" w:rsidRPr="00A615CD" w:rsidRDefault="001B710A" w:rsidP="001B710A">
      <w:pPr>
        <w:jc w:val="both"/>
        <w:rPr>
          <w:rFonts w:ascii="Malgun Gothic" w:eastAsia="Malgun Gothic" w:hAnsi="Malgun Gothic"/>
          <w:sz w:val="20"/>
          <w:szCs w:val="20"/>
        </w:rPr>
      </w:pPr>
      <m:oMathPara>
        <m:oMath>
          <m:r>
            <m:rPr>
              <m:nor/>
            </m:rPr>
            <w:rPr>
              <w:rFonts w:ascii="Malgun Gothic" w:eastAsia="Malgun Gothic" w:hAnsi="Malgun Gothic"/>
              <w:sz w:val="20"/>
              <w:szCs w:val="20"/>
            </w:rPr>
            <m:t>Покритие на разходите за лихви</m:t>
          </m:r>
          <m:r>
            <w:rPr>
              <w:rFonts w:ascii="Cambria Math" w:eastAsia="Malgun Gothic" w:hAnsi="Cambria Math"/>
              <w:sz w:val="20"/>
              <w:szCs w:val="20"/>
            </w:rPr>
            <m:t>=</m:t>
          </m:r>
          <m:f>
            <m:fPr>
              <m:ctrlPr>
                <w:rPr>
                  <w:rFonts w:ascii="Cambria Math" w:eastAsia="Malgun Gothic" w:hAnsi="Cambria Math"/>
                  <w:i/>
                  <w:sz w:val="20"/>
                  <w:szCs w:val="20"/>
                </w:rPr>
              </m:ctrlPr>
            </m:fPr>
            <m:num>
              <m:r>
                <w:rPr>
                  <w:rFonts w:ascii="Cambria Math" w:eastAsia="Malgun Gothic" w:hAnsi="Cambria Math"/>
                  <w:sz w:val="20"/>
                  <w:szCs w:val="20"/>
                </w:rPr>
                <m:t>1587+648</m:t>
              </m:r>
            </m:num>
            <m:den>
              <m:r>
                <w:rPr>
                  <w:rFonts w:ascii="Cambria Math" w:eastAsia="Malgun Gothic" w:hAnsi="Cambria Math"/>
                  <w:sz w:val="20"/>
                  <w:szCs w:val="20"/>
                </w:rPr>
                <m:t>648</m:t>
              </m:r>
            </m:den>
          </m:f>
          <m:r>
            <w:rPr>
              <w:rFonts w:ascii="Cambria Math" w:eastAsia="Malgun Gothic" w:hAnsi="Cambria Math"/>
              <w:sz w:val="20"/>
              <w:szCs w:val="20"/>
            </w:rPr>
            <m:t>=</m:t>
          </m:r>
          <m:r>
            <m:rPr>
              <m:sty m:val="bi"/>
            </m:rPr>
            <w:rPr>
              <w:rFonts w:ascii="Cambria Math" w:eastAsia="Malgun Gothic" w:hAnsi="Cambria Math"/>
              <w:sz w:val="20"/>
              <w:szCs w:val="20"/>
            </w:rPr>
            <m:t>3,45</m:t>
          </m:r>
          <m:r>
            <w:rPr>
              <w:rFonts w:ascii="Cambria Math" w:eastAsia="Malgun Gothic" w:hAnsi="Cambria Math"/>
              <w:sz w:val="20"/>
              <w:szCs w:val="20"/>
            </w:rPr>
            <m:t>&gt;1,05</m:t>
          </m:r>
        </m:oMath>
      </m:oMathPara>
    </w:p>
    <w:p w14:paraId="0143B7EC" w14:textId="77777777" w:rsidR="001B710A" w:rsidRPr="00A615CD" w:rsidRDefault="001B710A" w:rsidP="00EC2457">
      <w:pPr>
        <w:jc w:val="both"/>
        <w:rPr>
          <w:rFonts w:ascii="Malgun Gothic" w:eastAsia="Malgun Gothic" w:hAnsi="Malgun Gothic"/>
          <w:bCs/>
        </w:rPr>
      </w:pPr>
    </w:p>
    <w:p w14:paraId="1DF38BD6"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Спазени са задълженията на емитента към облигационерите съгласно условията на емисията.</w:t>
      </w:r>
    </w:p>
    <w:p w14:paraId="234865F0"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ab/>
      </w:r>
    </w:p>
    <w:p w14:paraId="2B7B7B52"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Текуща ликвидност: Текущата ликвидност се изчислява като общата сума на краткотрайни активи в баланса се раздели на общата сума на краткотрайните пасиви (по консолидиран счетоводен баланс). Емитентът поема задължение през периода до изплащането на облигационния заем да поддържа съотношение на текущата ликвидност не по-ниско от 0.5.</w:t>
      </w:r>
    </w:p>
    <w:p w14:paraId="3B36D3CA"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Към настоящият момент Дружеството не съставя консолидирани финансови отчети.</w:t>
      </w:r>
    </w:p>
    <w:p w14:paraId="4167CA28"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На индивидуална база съотношението е:</w:t>
      </w:r>
    </w:p>
    <w:p w14:paraId="45C3338D" w14:textId="77777777" w:rsidR="00EC2457" w:rsidRPr="00A615CD" w:rsidRDefault="00EC2457" w:rsidP="00EC2457">
      <w:pPr>
        <w:jc w:val="both"/>
        <w:rPr>
          <w:rFonts w:ascii="Malgun Gothic" w:eastAsia="Malgun Gothic" w:hAnsi="Malgun Gothic"/>
          <w:bCs/>
        </w:rPr>
      </w:pPr>
    </w:p>
    <w:p w14:paraId="6C9D8BF3" w14:textId="77777777" w:rsidR="00EC2457" w:rsidRPr="00A615CD" w:rsidRDefault="000D3A9F" w:rsidP="00EC2457">
      <w:pPr>
        <w:jc w:val="both"/>
        <w:rPr>
          <w:rFonts w:ascii="Malgun Gothic" w:eastAsia="Malgun Gothic" w:hAnsi="Malgun Gothic"/>
          <w:bCs/>
        </w:rPr>
      </w:pPr>
      <m:oMathPara>
        <m:oMath>
          <m:r>
            <w:rPr>
              <w:rFonts w:ascii="Cambria Math" w:eastAsia="Malgun Gothic" w:hAnsi="Cambria Math"/>
            </w:rPr>
            <m:t>Текущата ликвидност =</m:t>
          </m:r>
          <m:f>
            <m:fPr>
              <m:ctrlPr>
                <w:rPr>
                  <w:rFonts w:ascii="Cambria Math" w:eastAsia="Malgun Gothic" w:hAnsi="Cambria Math"/>
                  <w:i/>
                </w:rPr>
              </m:ctrlPr>
            </m:fPr>
            <m:num>
              <m:r>
                <w:rPr>
                  <w:rFonts w:ascii="Cambria Math" w:eastAsia="Malgun Gothic" w:hAnsi="Cambria Math"/>
                </w:rPr>
                <m:t>114 393</m:t>
              </m:r>
            </m:num>
            <m:den>
              <m:r>
                <w:rPr>
                  <w:rFonts w:ascii="Cambria Math" w:eastAsia="Malgun Gothic" w:hAnsi="Cambria Math"/>
                </w:rPr>
                <m:t>29 579</m:t>
              </m:r>
            </m:den>
          </m:f>
          <m:r>
            <w:rPr>
              <w:rFonts w:ascii="Cambria Math" w:eastAsia="Malgun Gothic" w:hAnsi="Cambria Math"/>
            </w:rPr>
            <m:t>=</m:t>
          </m:r>
          <m:r>
            <m:rPr>
              <m:sty m:val="bi"/>
            </m:rPr>
            <w:rPr>
              <w:rFonts w:ascii="Cambria Math" w:eastAsia="Malgun Gothic" w:hAnsi="Cambria Math"/>
            </w:rPr>
            <m:t>3.87</m:t>
          </m:r>
          <m:r>
            <w:rPr>
              <w:rFonts w:ascii="Cambria Math" w:eastAsia="Malgun Gothic" w:hAnsi="Cambria Math"/>
            </w:rPr>
            <m:t>&gt;0,5</m:t>
          </m:r>
        </m:oMath>
      </m:oMathPara>
    </w:p>
    <w:p w14:paraId="730EE069" w14:textId="77777777" w:rsidR="000D3A9F" w:rsidRPr="00A615CD" w:rsidRDefault="000D3A9F" w:rsidP="00EC2457">
      <w:pPr>
        <w:jc w:val="both"/>
        <w:rPr>
          <w:rFonts w:ascii="Malgun Gothic" w:eastAsia="Malgun Gothic" w:hAnsi="Malgun Gothic"/>
          <w:bCs/>
        </w:rPr>
      </w:pPr>
    </w:p>
    <w:p w14:paraId="1CC41528"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Задълженията на емитента към облигационерите са за спазване на съотношение на консолидирана основа (какъвто отчет дружеството не съставя към настоящият момент), но и на индивидуална  основа е спазено процентното съотношение.</w:t>
      </w:r>
    </w:p>
    <w:p w14:paraId="296C607F" w14:textId="77777777" w:rsidR="00EC2457" w:rsidRPr="00A615CD" w:rsidRDefault="00EC2457" w:rsidP="00E42365">
      <w:pPr>
        <w:ind w:left="284"/>
        <w:jc w:val="both"/>
        <w:rPr>
          <w:rFonts w:ascii="Malgun Gothic" w:eastAsia="Malgun Gothic" w:hAnsi="Malgun Gothic"/>
          <w:b/>
          <w:bCs/>
        </w:rPr>
      </w:pPr>
      <w:r w:rsidRPr="00A615CD">
        <w:rPr>
          <w:rFonts w:ascii="Malgun Gothic" w:eastAsia="Malgun Gothic" w:hAnsi="Malgun Gothic"/>
          <w:b/>
          <w:bCs/>
        </w:rPr>
        <w:lastRenderedPageBreak/>
        <w:t>Дружеството изпълнява и трите условия по емисията облигации.</w:t>
      </w:r>
    </w:p>
    <w:p w14:paraId="3DBEAE1F"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 xml:space="preserve">Средствата, набрани от облигационната емисия са използвани за увеличение на размера на портфейла от секюритизирани вземания и изплащане на дължими суми по цесионни договори за вече придобити вземания. </w:t>
      </w:r>
    </w:p>
    <w:p w14:paraId="572AA7C3" w14:textId="77777777" w:rsidR="00EC2457" w:rsidRPr="00A615CD" w:rsidRDefault="00EC2457" w:rsidP="00EC2457">
      <w:pPr>
        <w:jc w:val="both"/>
        <w:rPr>
          <w:rFonts w:ascii="Malgun Gothic" w:eastAsia="Malgun Gothic" w:hAnsi="Malgun Gothic"/>
          <w:bCs/>
        </w:rPr>
      </w:pPr>
    </w:p>
    <w:p w14:paraId="1A72CF24" w14:textId="77777777" w:rsidR="000D3A9F" w:rsidRPr="00A615CD" w:rsidRDefault="000D3A9F" w:rsidP="00E42365">
      <w:pPr>
        <w:numPr>
          <w:ilvl w:val="0"/>
          <w:numId w:val="14"/>
        </w:numPr>
        <w:ind w:left="284" w:firstLine="0"/>
        <w:jc w:val="both"/>
        <w:rPr>
          <w:rFonts w:ascii="Malgun Gothic" w:eastAsia="Malgun Gothic" w:hAnsi="Malgun Gothic"/>
          <w:b/>
        </w:rPr>
      </w:pPr>
      <w:r w:rsidRPr="00A615CD">
        <w:rPr>
          <w:rFonts w:ascii="Malgun Gothic" w:eastAsia="Malgun Gothic" w:hAnsi="Malgun Gothic"/>
          <w:b/>
        </w:rPr>
        <w:t>Информацията по чл. 100ж, ал. 1, т. 3, б. "а" от ЗППЦК:</w:t>
      </w:r>
    </w:p>
    <w:p w14:paraId="41814FC0"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 xml:space="preserve">В съответствие с разпоредбите на чл. 100з, ал. 1 и ал. 4 от ЗППЦК, обезпечението по емисията облигации, издадени от „Кепитъл Мениджмънт“ АДСИЦ е застраховка от типа „Разни финансови загуби“, сключена със „Застрахователно акционерно дружество Армеец“ АД. Застраховката осигурява 100 % покритие на риска от неплащане от страна на Емитента, на което и да е лихвено и/или главнично плащане до пълното погасяване на облигационния заем. </w:t>
      </w:r>
    </w:p>
    <w:p w14:paraId="18DD5105" w14:textId="77777777" w:rsidR="00EC2457" w:rsidRPr="00A615CD" w:rsidRDefault="00EC2457" w:rsidP="00E42365">
      <w:pPr>
        <w:ind w:left="284"/>
        <w:jc w:val="both"/>
        <w:rPr>
          <w:rFonts w:ascii="Malgun Gothic" w:eastAsia="Malgun Gothic" w:hAnsi="Malgun Gothic"/>
          <w:bCs/>
        </w:rPr>
      </w:pPr>
      <w:r w:rsidRPr="00A615CD">
        <w:rPr>
          <w:rFonts w:ascii="Malgun Gothic" w:eastAsia="Malgun Gothic" w:hAnsi="Malgun Gothic"/>
          <w:bCs/>
        </w:rPr>
        <w:t>„Кепитъл Мениджмънт“ АДСИЦ е сключил със „ЗАД Армеец” АД полицата и я поддържа. Застраховката е валидна.</w:t>
      </w:r>
    </w:p>
    <w:p w14:paraId="7D79DF3D" w14:textId="77777777" w:rsidR="00EC2457" w:rsidRPr="00A615CD" w:rsidRDefault="00EC2457" w:rsidP="00EC2457">
      <w:pPr>
        <w:jc w:val="both"/>
        <w:rPr>
          <w:rFonts w:ascii="Malgun Gothic" w:eastAsia="Malgun Gothic" w:hAnsi="Malgun Gothic"/>
          <w:bCs/>
          <w:sz w:val="16"/>
          <w:szCs w:val="16"/>
        </w:rPr>
      </w:pPr>
    </w:p>
    <w:p w14:paraId="477630BA" w14:textId="77777777" w:rsidR="000D3A9F" w:rsidRPr="00A615CD" w:rsidRDefault="000D3A9F" w:rsidP="003B1017">
      <w:pPr>
        <w:numPr>
          <w:ilvl w:val="0"/>
          <w:numId w:val="14"/>
        </w:numPr>
        <w:ind w:left="284" w:firstLine="0"/>
        <w:jc w:val="both"/>
        <w:rPr>
          <w:rFonts w:ascii="Malgun Gothic" w:eastAsia="Malgun Gothic" w:hAnsi="Malgun Gothic"/>
          <w:b/>
        </w:rPr>
      </w:pPr>
      <w:r w:rsidRPr="00A615CD">
        <w:rPr>
          <w:rFonts w:ascii="Malgun Gothic" w:eastAsia="Malgun Gothic" w:hAnsi="Malgun Gothic"/>
          <w:b/>
        </w:rPr>
        <w:t>Информацията по чл. 100ж, ал. 1, т. 3, б. "б" от ЗППЦК:</w:t>
      </w:r>
    </w:p>
    <w:p w14:paraId="1C383C4B" w14:textId="77777777" w:rsidR="00EC2457" w:rsidRPr="00A615CD" w:rsidRDefault="00EC2457" w:rsidP="003B1017">
      <w:pPr>
        <w:ind w:left="284"/>
        <w:jc w:val="both"/>
        <w:rPr>
          <w:rFonts w:ascii="Malgun Gothic" w:eastAsia="Malgun Gothic" w:hAnsi="Malgun Gothic"/>
          <w:bCs/>
        </w:rPr>
      </w:pPr>
      <w:r w:rsidRPr="00A615CD">
        <w:rPr>
          <w:rFonts w:ascii="Malgun Gothic" w:eastAsia="Malgun Gothic" w:hAnsi="Malgun Gothic"/>
          <w:bCs/>
        </w:rPr>
        <w:t>Анализ на финансовото състояние на емитента.</w:t>
      </w:r>
    </w:p>
    <w:p w14:paraId="346DD23A" w14:textId="77777777" w:rsidR="00EC2457" w:rsidRPr="00A615CD" w:rsidRDefault="00EC2457" w:rsidP="003B1017">
      <w:pPr>
        <w:ind w:left="284"/>
        <w:jc w:val="both"/>
        <w:rPr>
          <w:rFonts w:ascii="Malgun Gothic" w:eastAsia="Malgun Gothic" w:hAnsi="Malgun Gothic"/>
          <w:bCs/>
        </w:rPr>
      </w:pPr>
      <w:r w:rsidRPr="00A615CD">
        <w:rPr>
          <w:rFonts w:ascii="Malgun Gothic" w:eastAsia="Malgun Gothic" w:hAnsi="Malgun Gothic"/>
          <w:bCs/>
        </w:rPr>
        <w:t>Показателите за ликвидност са количествени характеристики на способността на предприятието да изплаща текущите си задължения с краткотрайни активи (без разходите за бъдещи периоди).</w:t>
      </w:r>
    </w:p>
    <w:p w14:paraId="7426D1C2" w14:textId="77777777" w:rsidR="00EC2457" w:rsidRPr="00A615CD" w:rsidRDefault="00EC2457" w:rsidP="00EC2457">
      <w:pPr>
        <w:jc w:val="both"/>
        <w:rPr>
          <w:rFonts w:ascii="Malgun Gothic" w:eastAsia="Malgun Gothic" w:hAnsi="Malgun Gothic"/>
          <w:bCs/>
          <w:sz w:val="16"/>
          <w:szCs w:val="16"/>
        </w:rPr>
      </w:pPr>
    </w:p>
    <w:tbl>
      <w:tblPr>
        <w:tblStyle w:val="LightShading-Accent11"/>
        <w:tblW w:w="0" w:type="auto"/>
        <w:tblInd w:w="1446" w:type="dxa"/>
        <w:tblLayout w:type="fixed"/>
        <w:tblLook w:val="04A0" w:firstRow="1" w:lastRow="0" w:firstColumn="1" w:lastColumn="0" w:noHBand="0" w:noVBand="1"/>
      </w:tblPr>
      <w:tblGrid>
        <w:gridCol w:w="3301"/>
        <w:gridCol w:w="1378"/>
        <w:gridCol w:w="1378"/>
      </w:tblGrid>
      <w:tr w:rsidR="003F71F5" w:rsidRPr="00A615CD" w14:paraId="66EE8A6C" w14:textId="77777777" w:rsidTr="00747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Pr>
          <w:p w14:paraId="104A05C0" w14:textId="77777777" w:rsidR="003F71F5" w:rsidRPr="00A615CD" w:rsidRDefault="003F71F5" w:rsidP="003F71F5">
            <w:pPr>
              <w:jc w:val="center"/>
              <w:rPr>
                <w:rFonts w:ascii="Malgun Gothic" w:eastAsia="Malgun Gothic" w:hAnsi="Malgun Gothic"/>
              </w:rPr>
            </w:pPr>
            <w:r w:rsidRPr="00A615CD">
              <w:rPr>
                <w:rFonts w:ascii="Malgun Gothic" w:eastAsia="Malgun Gothic" w:hAnsi="Malgun Gothic"/>
              </w:rPr>
              <w:t>Показатели за ликвидност</w:t>
            </w:r>
          </w:p>
        </w:tc>
        <w:tc>
          <w:tcPr>
            <w:tcW w:w="1378" w:type="dxa"/>
          </w:tcPr>
          <w:p w14:paraId="02CB5D69" w14:textId="77777777" w:rsidR="003F71F5" w:rsidRPr="00A615CD" w:rsidRDefault="003F71F5" w:rsidP="003F71F5">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rPr>
            </w:pPr>
            <w:r w:rsidRPr="00A615CD">
              <w:rPr>
                <w:rFonts w:ascii="Malgun Gothic" w:eastAsia="Malgun Gothic" w:hAnsi="Malgun Gothic"/>
              </w:rPr>
              <w:t>Q2 2020</w:t>
            </w:r>
          </w:p>
        </w:tc>
        <w:tc>
          <w:tcPr>
            <w:tcW w:w="1378" w:type="dxa"/>
          </w:tcPr>
          <w:p w14:paraId="4ECB43A2" w14:textId="77777777" w:rsidR="003F71F5" w:rsidRPr="00A615CD" w:rsidRDefault="003F71F5" w:rsidP="003F71F5">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rPr>
            </w:pPr>
            <w:r w:rsidRPr="00A615CD">
              <w:rPr>
                <w:rFonts w:ascii="Malgun Gothic" w:eastAsia="Malgun Gothic" w:hAnsi="Malgun Gothic"/>
              </w:rPr>
              <w:t>Q1 2020</w:t>
            </w:r>
          </w:p>
        </w:tc>
      </w:tr>
      <w:tr w:rsidR="003F71F5" w:rsidRPr="00A615CD" w14:paraId="6F62BDB3" w14:textId="77777777" w:rsidTr="0074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Pr>
          <w:p w14:paraId="684149A4" w14:textId="77777777" w:rsidR="003F71F5" w:rsidRPr="00A615CD" w:rsidRDefault="003F71F5" w:rsidP="003F71F5">
            <w:pPr>
              <w:rPr>
                <w:rFonts w:ascii="Malgun Gothic" w:eastAsia="Malgun Gothic" w:hAnsi="Malgun Gothic"/>
                <w:color w:val="auto"/>
              </w:rPr>
            </w:pPr>
            <w:r w:rsidRPr="00A615CD">
              <w:rPr>
                <w:rFonts w:ascii="Malgun Gothic" w:eastAsia="Malgun Gothic" w:hAnsi="Malgun Gothic"/>
                <w:color w:val="auto"/>
              </w:rPr>
              <w:t>Текуща ликвидност</w:t>
            </w:r>
          </w:p>
        </w:tc>
        <w:tc>
          <w:tcPr>
            <w:tcW w:w="1378" w:type="dxa"/>
          </w:tcPr>
          <w:p w14:paraId="2BB314D0" w14:textId="77777777" w:rsidR="003F71F5" w:rsidRPr="00A615CD" w:rsidRDefault="003F71F5" w:rsidP="003F71F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bCs/>
              </w:rPr>
            </w:pPr>
            <w:r w:rsidRPr="00A615CD">
              <w:rPr>
                <w:rFonts w:ascii="Malgun Gothic" w:eastAsia="Malgun Gothic" w:hAnsi="Malgun Gothic"/>
                <w:bCs/>
              </w:rPr>
              <w:t>3,8674</w:t>
            </w:r>
          </w:p>
        </w:tc>
        <w:tc>
          <w:tcPr>
            <w:tcW w:w="1378" w:type="dxa"/>
          </w:tcPr>
          <w:p w14:paraId="10322930" w14:textId="77777777" w:rsidR="003F71F5" w:rsidRPr="00A615CD" w:rsidRDefault="003F71F5" w:rsidP="003F71F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rPr>
            </w:pPr>
            <w:r w:rsidRPr="00A615CD">
              <w:rPr>
                <w:rFonts w:ascii="Malgun Gothic" w:eastAsia="Malgun Gothic" w:hAnsi="Malgun Gothic"/>
              </w:rPr>
              <w:t>3,7064</w:t>
            </w:r>
          </w:p>
        </w:tc>
      </w:tr>
      <w:tr w:rsidR="003F71F5" w:rsidRPr="00A615CD" w14:paraId="2755957C" w14:textId="77777777" w:rsidTr="007474A3">
        <w:tc>
          <w:tcPr>
            <w:cnfStyle w:val="001000000000" w:firstRow="0" w:lastRow="0" w:firstColumn="1" w:lastColumn="0" w:oddVBand="0" w:evenVBand="0" w:oddHBand="0" w:evenHBand="0" w:firstRowFirstColumn="0" w:firstRowLastColumn="0" w:lastRowFirstColumn="0" w:lastRowLastColumn="0"/>
            <w:tcW w:w="3301" w:type="dxa"/>
          </w:tcPr>
          <w:p w14:paraId="3A145CC3" w14:textId="77777777" w:rsidR="003F71F5" w:rsidRPr="00A615CD" w:rsidRDefault="003F71F5" w:rsidP="003F71F5">
            <w:pPr>
              <w:rPr>
                <w:rFonts w:ascii="Malgun Gothic" w:eastAsia="Malgun Gothic" w:hAnsi="Malgun Gothic"/>
                <w:color w:val="auto"/>
              </w:rPr>
            </w:pPr>
            <w:r w:rsidRPr="00A615CD">
              <w:rPr>
                <w:rFonts w:ascii="Malgun Gothic" w:eastAsia="Malgun Gothic" w:hAnsi="Malgun Gothic"/>
                <w:color w:val="auto"/>
              </w:rPr>
              <w:t>Бърза ликвидност</w:t>
            </w:r>
          </w:p>
        </w:tc>
        <w:tc>
          <w:tcPr>
            <w:tcW w:w="1378" w:type="dxa"/>
          </w:tcPr>
          <w:p w14:paraId="3A376B7F" w14:textId="77777777" w:rsidR="003F71F5" w:rsidRPr="00A615CD" w:rsidRDefault="003F71F5" w:rsidP="003F71F5">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bCs/>
              </w:rPr>
            </w:pPr>
            <w:r w:rsidRPr="00A615CD">
              <w:rPr>
                <w:rFonts w:ascii="Malgun Gothic" w:eastAsia="Malgun Gothic" w:hAnsi="Malgun Gothic"/>
                <w:bCs/>
              </w:rPr>
              <w:t>3,8674</w:t>
            </w:r>
          </w:p>
        </w:tc>
        <w:tc>
          <w:tcPr>
            <w:tcW w:w="1378" w:type="dxa"/>
          </w:tcPr>
          <w:p w14:paraId="7B23CBFD" w14:textId="77777777" w:rsidR="003F71F5" w:rsidRPr="00A615CD" w:rsidRDefault="003F71F5" w:rsidP="003F71F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rPr>
            </w:pPr>
            <w:r w:rsidRPr="00A615CD">
              <w:rPr>
                <w:rFonts w:ascii="Malgun Gothic" w:eastAsia="Malgun Gothic" w:hAnsi="Malgun Gothic"/>
              </w:rPr>
              <w:t>3.7064</w:t>
            </w:r>
          </w:p>
        </w:tc>
      </w:tr>
      <w:tr w:rsidR="003F71F5" w:rsidRPr="00A615CD" w14:paraId="591DEFE6" w14:textId="77777777" w:rsidTr="0074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Borders>
              <w:bottom w:val="single" w:sz="8" w:space="0" w:color="4F81BD"/>
            </w:tcBorders>
          </w:tcPr>
          <w:p w14:paraId="1954712B" w14:textId="77777777" w:rsidR="003F71F5" w:rsidRPr="00A615CD" w:rsidRDefault="003F71F5" w:rsidP="003F71F5">
            <w:pPr>
              <w:rPr>
                <w:rFonts w:ascii="Malgun Gothic" w:eastAsia="Malgun Gothic" w:hAnsi="Malgun Gothic"/>
                <w:color w:val="auto"/>
              </w:rPr>
            </w:pPr>
            <w:r w:rsidRPr="00A615CD">
              <w:rPr>
                <w:rFonts w:ascii="Malgun Gothic" w:eastAsia="Malgun Gothic" w:hAnsi="Malgun Gothic"/>
                <w:color w:val="auto"/>
              </w:rPr>
              <w:t>Незабавна ликвидност</w:t>
            </w:r>
          </w:p>
        </w:tc>
        <w:tc>
          <w:tcPr>
            <w:tcW w:w="1378" w:type="dxa"/>
            <w:tcBorders>
              <w:bottom w:val="single" w:sz="8" w:space="0" w:color="4F81BD"/>
            </w:tcBorders>
          </w:tcPr>
          <w:p w14:paraId="57863E29" w14:textId="77777777" w:rsidR="003F71F5" w:rsidRPr="00A615CD" w:rsidRDefault="003F71F5" w:rsidP="003F71F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bCs/>
              </w:rPr>
            </w:pPr>
            <w:r w:rsidRPr="00A615CD">
              <w:rPr>
                <w:rFonts w:ascii="Malgun Gothic" w:eastAsia="Malgun Gothic" w:hAnsi="Malgun Gothic"/>
                <w:bCs/>
              </w:rPr>
              <w:t>0. 0001</w:t>
            </w:r>
          </w:p>
        </w:tc>
        <w:tc>
          <w:tcPr>
            <w:tcW w:w="1378" w:type="dxa"/>
            <w:tcBorders>
              <w:bottom w:val="single" w:sz="8" w:space="0" w:color="4F81BD"/>
            </w:tcBorders>
          </w:tcPr>
          <w:p w14:paraId="540B85EE" w14:textId="77777777" w:rsidR="003F71F5" w:rsidRPr="00A615CD" w:rsidRDefault="003F71F5" w:rsidP="003F71F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rPr>
            </w:pPr>
            <w:r w:rsidRPr="00A615CD">
              <w:rPr>
                <w:rFonts w:ascii="Malgun Gothic" w:eastAsia="Malgun Gothic" w:hAnsi="Malgun Gothic"/>
              </w:rPr>
              <w:t>0. 0001</w:t>
            </w:r>
          </w:p>
        </w:tc>
      </w:tr>
    </w:tbl>
    <w:p w14:paraId="6C892EBB" w14:textId="77777777" w:rsidR="00EC2457" w:rsidRPr="00A615CD" w:rsidRDefault="00EC2457" w:rsidP="00EC2457">
      <w:pPr>
        <w:jc w:val="both"/>
        <w:rPr>
          <w:rFonts w:ascii="Malgun Gothic" w:eastAsia="Malgun Gothic" w:hAnsi="Malgun Gothic"/>
          <w:bCs/>
        </w:rPr>
      </w:pPr>
    </w:p>
    <w:p w14:paraId="65D2B684" w14:textId="77777777" w:rsidR="00EC2457" w:rsidRPr="00A615CD" w:rsidRDefault="00EC2457" w:rsidP="003B1017">
      <w:pPr>
        <w:ind w:left="284"/>
        <w:jc w:val="both"/>
        <w:rPr>
          <w:rFonts w:ascii="Malgun Gothic" w:eastAsia="Malgun Gothic" w:hAnsi="Malgun Gothic"/>
          <w:bCs/>
        </w:rPr>
      </w:pPr>
      <w:r w:rsidRPr="00A615CD">
        <w:rPr>
          <w:rFonts w:ascii="Malgun Gothic" w:eastAsia="Malgun Gothic" w:hAnsi="Malgun Gothic"/>
          <w:bCs/>
        </w:rPr>
        <w:t xml:space="preserve">Към края на </w:t>
      </w:r>
      <w:r w:rsidR="003F71F5" w:rsidRPr="00A615CD">
        <w:rPr>
          <w:rFonts w:ascii="Malgun Gothic" w:eastAsia="Malgun Gothic" w:hAnsi="Malgun Gothic"/>
          <w:b/>
          <w:bCs/>
        </w:rPr>
        <w:t>второто</w:t>
      </w:r>
      <w:r w:rsidR="00631BB3" w:rsidRPr="00A615CD">
        <w:rPr>
          <w:rFonts w:ascii="Malgun Gothic" w:eastAsia="Malgun Gothic" w:hAnsi="Malgun Gothic"/>
          <w:bCs/>
        </w:rPr>
        <w:t xml:space="preserve"> </w:t>
      </w:r>
      <w:r w:rsidRPr="00A615CD">
        <w:rPr>
          <w:rFonts w:ascii="Malgun Gothic" w:eastAsia="Malgun Gothic" w:hAnsi="Malgun Gothic"/>
          <w:bCs/>
        </w:rPr>
        <w:t>тримесечие на 20</w:t>
      </w:r>
      <w:r w:rsidR="00D1412C" w:rsidRPr="00A615CD">
        <w:rPr>
          <w:rFonts w:ascii="Malgun Gothic" w:eastAsia="Malgun Gothic" w:hAnsi="Malgun Gothic"/>
          <w:bCs/>
        </w:rPr>
        <w:t>20</w:t>
      </w:r>
      <w:r w:rsidRPr="00A615CD">
        <w:rPr>
          <w:rFonts w:ascii="Malgun Gothic" w:eastAsia="Malgun Gothic" w:hAnsi="Malgun Gothic"/>
          <w:bCs/>
        </w:rPr>
        <w:t xml:space="preserve"> г. стойностите </w:t>
      </w:r>
      <w:r w:rsidR="00996310" w:rsidRPr="00A615CD">
        <w:rPr>
          <w:rFonts w:ascii="Malgun Gothic" w:eastAsia="Malgun Gothic" w:hAnsi="Malgun Gothic"/>
          <w:bCs/>
        </w:rPr>
        <w:t>и на трите показателя за ликвидност се п</w:t>
      </w:r>
      <w:r w:rsidR="003F71F5" w:rsidRPr="00A615CD">
        <w:rPr>
          <w:rFonts w:ascii="Malgun Gothic" w:eastAsia="Malgun Gothic" w:hAnsi="Malgun Gothic"/>
          <w:bCs/>
        </w:rPr>
        <w:t>роменят към увеличение</w:t>
      </w:r>
      <w:r w:rsidR="00D1412C" w:rsidRPr="00A615CD">
        <w:rPr>
          <w:rFonts w:ascii="Malgun Gothic" w:eastAsia="Malgun Gothic" w:hAnsi="Malgun Gothic"/>
          <w:bCs/>
        </w:rPr>
        <w:t xml:space="preserve"> на</w:t>
      </w:r>
      <w:r w:rsidR="00996310" w:rsidRPr="00A615CD">
        <w:rPr>
          <w:rFonts w:ascii="Malgun Gothic" w:eastAsia="Malgun Gothic" w:hAnsi="Malgun Gothic"/>
          <w:bCs/>
        </w:rPr>
        <w:t xml:space="preserve"> стойности</w:t>
      </w:r>
      <w:r w:rsidR="003F71F5" w:rsidRPr="00A615CD">
        <w:rPr>
          <w:rFonts w:ascii="Malgun Gothic" w:eastAsia="Malgun Gothic" w:hAnsi="Malgun Gothic"/>
          <w:bCs/>
        </w:rPr>
        <w:t>те</w:t>
      </w:r>
      <w:r w:rsidR="00996310" w:rsidRPr="00A615CD">
        <w:rPr>
          <w:rFonts w:ascii="Malgun Gothic" w:eastAsia="Malgun Gothic" w:hAnsi="Malgun Gothic"/>
          <w:bCs/>
        </w:rPr>
        <w:t>.</w:t>
      </w:r>
      <w:r w:rsidRPr="00A615CD">
        <w:rPr>
          <w:rFonts w:ascii="Malgun Gothic" w:eastAsia="Malgun Gothic" w:hAnsi="Malgun Gothic"/>
          <w:bCs/>
        </w:rPr>
        <w:t xml:space="preserve"> Стойност на показателите Текуща ликвидност &gt;1 и Бърза ликвидност &gt;0,6 се определят, като нива, позволяващи на икономическият субект да </w:t>
      </w:r>
      <w:r w:rsidRPr="00A615CD">
        <w:rPr>
          <w:rFonts w:ascii="Malgun Gothic" w:eastAsia="Malgun Gothic" w:hAnsi="Malgun Gothic"/>
          <w:bCs/>
        </w:rPr>
        <w:lastRenderedPageBreak/>
        <w:t>развива дейност без да изпитва затруднения с нивото на обезпеченост със средства за покриване на текущите задължения.</w:t>
      </w:r>
    </w:p>
    <w:p w14:paraId="5FB0C616" w14:textId="77777777" w:rsidR="00EC2457" w:rsidRPr="00A615CD" w:rsidRDefault="00EC2457" w:rsidP="003B1017">
      <w:pPr>
        <w:ind w:left="284"/>
        <w:jc w:val="both"/>
        <w:rPr>
          <w:rFonts w:ascii="Malgun Gothic" w:eastAsia="Malgun Gothic" w:hAnsi="Malgun Gothic"/>
          <w:bCs/>
        </w:rPr>
      </w:pPr>
    </w:p>
    <w:p w14:paraId="1BAC158F" w14:textId="77777777" w:rsidR="00EC2457" w:rsidRPr="00A615CD" w:rsidRDefault="00EC2457" w:rsidP="003B1017">
      <w:pPr>
        <w:ind w:left="284"/>
        <w:jc w:val="both"/>
        <w:rPr>
          <w:rFonts w:ascii="Malgun Gothic" w:eastAsia="Malgun Gothic" w:hAnsi="Malgun Gothic"/>
          <w:bCs/>
        </w:rPr>
      </w:pPr>
      <w:r w:rsidRPr="00A615CD">
        <w:rPr>
          <w:rFonts w:ascii="Malgun Gothic" w:eastAsia="Malgun Gothic" w:hAnsi="Malgun Gothic"/>
          <w:bCs/>
        </w:rPr>
        <w:t>Показателите за платежоспособността измерват степента на задлъжнялост на дружеството и възможностите му да посрещне своите задължения.</w:t>
      </w:r>
    </w:p>
    <w:p w14:paraId="33C3C114" w14:textId="77777777" w:rsidR="00EC2457" w:rsidRPr="00A615CD" w:rsidRDefault="00EC2457" w:rsidP="00EC2457">
      <w:pPr>
        <w:jc w:val="both"/>
        <w:rPr>
          <w:rFonts w:ascii="Malgun Gothic" w:eastAsia="Malgun Gothic" w:hAnsi="Malgun Gothic"/>
          <w:bCs/>
        </w:rPr>
      </w:pPr>
    </w:p>
    <w:tbl>
      <w:tblPr>
        <w:tblStyle w:val="LightShading-Accent11"/>
        <w:tblW w:w="8755" w:type="dxa"/>
        <w:tblLook w:val="04A0" w:firstRow="1" w:lastRow="0" w:firstColumn="1" w:lastColumn="0" w:noHBand="0" w:noVBand="1"/>
      </w:tblPr>
      <w:tblGrid>
        <w:gridCol w:w="5778"/>
        <w:gridCol w:w="1701"/>
        <w:gridCol w:w="1276"/>
      </w:tblGrid>
      <w:tr w:rsidR="003F71F5" w:rsidRPr="00A615CD" w14:paraId="6B339FFD" w14:textId="77777777" w:rsidTr="003F71F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7D2E398" w14:textId="77777777" w:rsidR="003F71F5" w:rsidRPr="00A615CD" w:rsidRDefault="003F71F5" w:rsidP="003F71F5">
            <w:pPr>
              <w:rPr>
                <w:rFonts w:ascii="Malgun Gothic" w:eastAsia="Malgun Gothic" w:hAnsi="Malgun Gothic"/>
                <w:bCs w:val="0"/>
                <w:color w:val="1F497D" w:themeColor="text2"/>
              </w:rPr>
            </w:pPr>
            <w:r w:rsidRPr="00A615CD">
              <w:rPr>
                <w:rFonts w:ascii="Malgun Gothic" w:eastAsia="Malgun Gothic" w:hAnsi="Malgun Gothic"/>
                <w:bCs w:val="0"/>
                <w:color w:val="1F497D" w:themeColor="text2"/>
              </w:rPr>
              <w:t>Платежоспособност</w:t>
            </w:r>
          </w:p>
        </w:tc>
        <w:tc>
          <w:tcPr>
            <w:tcW w:w="1701" w:type="dxa"/>
            <w:noWrap/>
            <w:hideMark/>
          </w:tcPr>
          <w:p w14:paraId="70723B6C" w14:textId="77777777" w:rsidR="003F71F5" w:rsidRPr="00A615CD" w:rsidRDefault="003F71F5" w:rsidP="00EC2AA1">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rPr>
            </w:pPr>
            <w:r w:rsidRPr="00A615CD">
              <w:rPr>
                <w:rFonts w:ascii="Malgun Gothic" w:eastAsia="Malgun Gothic" w:hAnsi="Malgun Gothic"/>
                <w:bCs w:val="0"/>
                <w:color w:val="1F497D" w:themeColor="text2"/>
              </w:rPr>
              <w:t>Q</w:t>
            </w:r>
            <w:r w:rsidR="00EC2AA1" w:rsidRPr="00A615CD">
              <w:rPr>
                <w:rFonts w:ascii="Malgun Gothic" w:eastAsia="Malgun Gothic" w:hAnsi="Malgun Gothic"/>
                <w:bCs w:val="0"/>
                <w:color w:val="1F497D" w:themeColor="text2"/>
              </w:rPr>
              <w:t>2</w:t>
            </w:r>
            <w:r w:rsidRPr="00A615CD">
              <w:rPr>
                <w:rFonts w:ascii="Malgun Gothic" w:eastAsia="Malgun Gothic" w:hAnsi="Malgun Gothic"/>
                <w:bCs w:val="0"/>
                <w:color w:val="1F497D" w:themeColor="text2"/>
              </w:rPr>
              <w:t xml:space="preserve"> 2020</w:t>
            </w:r>
          </w:p>
        </w:tc>
        <w:tc>
          <w:tcPr>
            <w:tcW w:w="1276" w:type="dxa"/>
          </w:tcPr>
          <w:p w14:paraId="695E8C27" w14:textId="77777777" w:rsidR="003F71F5" w:rsidRPr="00A615CD" w:rsidRDefault="003F71F5" w:rsidP="003F71F5">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rPr>
            </w:pPr>
            <w:r w:rsidRPr="00A615CD">
              <w:rPr>
                <w:rFonts w:ascii="Malgun Gothic" w:eastAsia="Malgun Gothic" w:hAnsi="Malgun Gothic"/>
                <w:bCs w:val="0"/>
                <w:color w:val="1F497D" w:themeColor="text2"/>
              </w:rPr>
              <w:t>Q1 2020</w:t>
            </w:r>
          </w:p>
        </w:tc>
      </w:tr>
      <w:tr w:rsidR="003F71F5" w:rsidRPr="00A615CD" w14:paraId="6824C8D2" w14:textId="77777777" w:rsidTr="003F71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368D955C" w14:textId="77777777" w:rsidR="003F71F5" w:rsidRPr="00A615CD" w:rsidRDefault="003F71F5" w:rsidP="003F71F5">
            <w:pPr>
              <w:rPr>
                <w:rFonts w:ascii="Malgun Gothic" w:eastAsia="Malgun Gothic" w:hAnsi="Malgun Gothic"/>
                <w:bCs w:val="0"/>
                <w:color w:val="auto"/>
              </w:rPr>
            </w:pPr>
            <w:r w:rsidRPr="00A615CD">
              <w:rPr>
                <w:rFonts w:ascii="Malgun Gothic" w:eastAsia="Malgun Gothic" w:hAnsi="Malgun Gothic"/>
                <w:bCs w:val="0"/>
                <w:color w:val="auto"/>
              </w:rPr>
              <w:t>Дългосрочен дълг/Активи</w:t>
            </w:r>
          </w:p>
        </w:tc>
        <w:tc>
          <w:tcPr>
            <w:tcW w:w="1701" w:type="dxa"/>
            <w:noWrap/>
            <w:hideMark/>
          </w:tcPr>
          <w:p w14:paraId="70A7CC5A" w14:textId="77777777" w:rsidR="003F71F5" w:rsidRPr="00A615CD" w:rsidRDefault="003F71F5" w:rsidP="003F71F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0.1895</w:t>
            </w:r>
          </w:p>
        </w:tc>
        <w:tc>
          <w:tcPr>
            <w:tcW w:w="1276" w:type="dxa"/>
          </w:tcPr>
          <w:p w14:paraId="7057820B" w14:textId="77777777" w:rsidR="003F71F5" w:rsidRPr="00A615CD" w:rsidRDefault="003F71F5" w:rsidP="003F71F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0.1892</w:t>
            </w:r>
          </w:p>
        </w:tc>
      </w:tr>
      <w:tr w:rsidR="003F71F5" w:rsidRPr="00A615CD" w14:paraId="53C9B269" w14:textId="77777777" w:rsidTr="003F71F5">
        <w:trPr>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638FE9F" w14:textId="77777777" w:rsidR="003F71F5" w:rsidRPr="00A615CD" w:rsidRDefault="003F71F5" w:rsidP="003F71F5">
            <w:pPr>
              <w:rPr>
                <w:rFonts w:ascii="Malgun Gothic" w:eastAsia="Malgun Gothic" w:hAnsi="Malgun Gothic"/>
                <w:bCs w:val="0"/>
                <w:color w:val="auto"/>
              </w:rPr>
            </w:pPr>
            <w:r w:rsidRPr="00A615CD">
              <w:rPr>
                <w:rFonts w:ascii="Malgun Gothic" w:eastAsia="Malgun Gothic" w:hAnsi="Malgun Gothic"/>
                <w:bCs w:val="0"/>
                <w:color w:val="auto"/>
              </w:rPr>
              <w:t>Общ дълг/Активи</w:t>
            </w:r>
          </w:p>
        </w:tc>
        <w:tc>
          <w:tcPr>
            <w:tcW w:w="1701" w:type="dxa"/>
            <w:noWrap/>
            <w:hideMark/>
          </w:tcPr>
          <w:p w14:paraId="338D0DE7" w14:textId="77777777" w:rsidR="003F71F5" w:rsidRPr="00A615CD" w:rsidRDefault="003F71F5" w:rsidP="003F71F5">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0.4283</w:t>
            </w:r>
          </w:p>
        </w:tc>
        <w:tc>
          <w:tcPr>
            <w:tcW w:w="1276" w:type="dxa"/>
          </w:tcPr>
          <w:p w14:paraId="455B1F39" w14:textId="77777777" w:rsidR="003F71F5" w:rsidRPr="00A615CD" w:rsidRDefault="003F71F5" w:rsidP="003F71F5">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0.4358</w:t>
            </w:r>
          </w:p>
        </w:tc>
      </w:tr>
      <w:tr w:rsidR="003F71F5" w:rsidRPr="00A615CD" w14:paraId="42FF283E" w14:textId="77777777" w:rsidTr="003F71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BCE44C7" w14:textId="77777777" w:rsidR="003F71F5" w:rsidRPr="00A615CD" w:rsidRDefault="003F71F5" w:rsidP="003F71F5">
            <w:pPr>
              <w:rPr>
                <w:rFonts w:ascii="Malgun Gothic" w:eastAsia="Malgun Gothic" w:hAnsi="Malgun Gothic"/>
                <w:bCs w:val="0"/>
                <w:color w:val="auto"/>
              </w:rPr>
            </w:pPr>
            <w:r w:rsidRPr="00A615CD">
              <w:rPr>
                <w:rFonts w:ascii="Malgun Gothic" w:eastAsia="Malgun Gothic" w:hAnsi="Malgun Gothic"/>
                <w:bCs w:val="0"/>
                <w:color w:val="auto"/>
              </w:rPr>
              <w:t>Общ дълг/Собствен капитал</w:t>
            </w:r>
          </w:p>
        </w:tc>
        <w:tc>
          <w:tcPr>
            <w:tcW w:w="1701" w:type="dxa"/>
            <w:noWrap/>
            <w:hideMark/>
          </w:tcPr>
          <w:p w14:paraId="33316FF1" w14:textId="77777777" w:rsidR="003F71F5" w:rsidRPr="00A615CD" w:rsidRDefault="003F71F5" w:rsidP="003F71F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0.7492</w:t>
            </w:r>
          </w:p>
        </w:tc>
        <w:tc>
          <w:tcPr>
            <w:tcW w:w="1276" w:type="dxa"/>
          </w:tcPr>
          <w:p w14:paraId="0AA04EE4" w14:textId="77777777" w:rsidR="003F71F5" w:rsidRPr="00A615CD" w:rsidRDefault="003F71F5" w:rsidP="003F71F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0.7723</w:t>
            </w:r>
          </w:p>
        </w:tc>
      </w:tr>
      <w:tr w:rsidR="003F71F5" w:rsidRPr="00A615CD" w14:paraId="5651F1F8" w14:textId="77777777" w:rsidTr="003F71F5">
        <w:trPr>
          <w:trHeight w:val="540"/>
        </w:trPr>
        <w:tc>
          <w:tcPr>
            <w:cnfStyle w:val="001000000000" w:firstRow="0" w:lastRow="0" w:firstColumn="1" w:lastColumn="0" w:oddVBand="0" w:evenVBand="0" w:oddHBand="0" w:evenHBand="0" w:firstRowFirstColumn="0" w:firstRowLastColumn="0" w:lastRowFirstColumn="0" w:lastRowLastColumn="0"/>
            <w:tcW w:w="5778" w:type="dxa"/>
            <w:tcBorders>
              <w:bottom w:val="single" w:sz="8" w:space="0" w:color="4F81BD"/>
            </w:tcBorders>
            <w:hideMark/>
          </w:tcPr>
          <w:p w14:paraId="51B79AD4" w14:textId="77777777" w:rsidR="003F71F5" w:rsidRPr="00A615CD" w:rsidRDefault="003F71F5" w:rsidP="003F71F5">
            <w:pPr>
              <w:rPr>
                <w:rFonts w:ascii="Malgun Gothic" w:eastAsia="Malgun Gothic" w:hAnsi="Malgun Gothic"/>
                <w:bCs w:val="0"/>
                <w:color w:val="auto"/>
              </w:rPr>
            </w:pPr>
            <w:r w:rsidRPr="00A615CD">
              <w:rPr>
                <w:rFonts w:ascii="Malgun Gothic" w:eastAsia="Malgun Gothic" w:hAnsi="Malgun Gothic"/>
                <w:bCs w:val="0"/>
                <w:color w:val="auto"/>
              </w:rPr>
              <w:t>Ливъридж (Общо активи/Собствен капитал)</w:t>
            </w:r>
          </w:p>
        </w:tc>
        <w:tc>
          <w:tcPr>
            <w:tcW w:w="1701" w:type="dxa"/>
            <w:tcBorders>
              <w:bottom w:val="single" w:sz="8" w:space="0" w:color="4F81BD"/>
            </w:tcBorders>
            <w:noWrap/>
            <w:hideMark/>
          </w:tcPr>
          <w:p w14:paraId="0BBB9BB9" w14:textId="77777777" w:rsidR="003F71F5" w:rsidRPr="00A615CD" w:rsidRDefault="003F71F5" w:rsidP="003F71F5">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1.7492</w:t>
            </w:r>
          </w:p>
        </w:tc>
        <w:tc>
          <w:tcPr>
            <w:tcW w:w="1276" w:type="dxa"/>
            <w:tcBorders>
              <w:bottom w:val="single" w:sz="8" w:space="0" w:color="4F81BD"/>
            </w:tcBorders>
          </w:tcPr>
          <w:p w14:paraId="3751C07B" w14:textId="77777777" w:rsidR="003F71F5" w:rsidRPr="00A615CD" w:rsidRDefault="003F71F5" w:rsidP="003F71F5">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rPr>
            </w:pPr>
            <w:r w:rsidRPr="00A615CD">
              <w:rPr>
                <w:rFonts w:ascii="Malgun Gothic" w:eastAsia="Malgun Gothic" w:hAnsi="Malgun Gothic"/>
                <w:color w:val="1F497D" w:themeColor="text2"/>
              </w:rPr>
              <w:t>1.7723</w:t>
            </w:r>
          </w:p>
        </w:tc>
      </w:tr>
    </w:tbl>
    <w:p w14:paraId="20BC9548" w14:textId="77777777" w:rsidR="00EC2457" w:rsidRPr="00A615CD" w:rsidRDefault="00EC2457" w:rsidP="00EC2457">
      <w:pPr>
        <w:jc w:val="both"/>
        <w:rPr>
          <w:rFonts w:ascii="Malgun Gothic" w:eastAsia="Malgun Gothic" w:hAnsi="Malgun Gothic"/>
          <w:bCs/>
          <w:sz w:val="16"/>
          <w:szCs w:val="16"/>
        </w:rPr>
      </w:pPr>
    </w:p>
    <w:p w14:paraId="7DB7AAFE" w14:textId="77777777" w:rsidR="00EC2AA1" w:rsidRPr="00A615CD" w:rsidRDefault="0097787F" w:rsidP="003B1017">
      <w:pPr>
        <w:ind w:left="284"/>
        <w:jc w:val="both"/>
        <w:rPr>
          <w:rFonts w:ascii="Malgun Gothic" w:eastAsia="Malgun Gothic" w:hAnsi="Malgun Gothic"/>
          <w:bCs/>
        </w:rPr>
      </w:pPr>
      <w:r w:rsidRPr="00A615CD">
        <w:rPr>
          <w:rFonts w:ascii="Malgun Gothic" w:eastAsia="Malgun Gothic" w:hAnsi="Malgun Gothic"/>
          <w:bCs/>
        </w:rPr>
        <w:t>Към 3</w:t>
      </w:r>
      <w:r w:rsidR="003F71F5" w:rsidRPr="00A615CD">
        <w:rPr>
          <w:rFonts w:ascii="Malgun Gothic" w:eastAsia="Malgun Gothic" w:hAnsi="Malgun Gothic"/>
          <w:bCs/>
        </w:rPr>
        <w:t>0</w:t>
      </w:r>
      <w:r w:rsidRPr="00A615CD">
        <w:rPr>
          <w:rFonts w:ascii="Malgun Gothic" w:eastAsia="Malgun Gothic" w:hAnsi="Malgun Gothic"/>
          <w:bCs/>
        </w:rPr>
        <w:t>.</w:t>
      </w:r>
      <w:r w:rsidR="00064713" w:rsidRPr="00A615CD">
        <w:rPr>
          <w:rFonts w:ascii="Malgun Gothic" w:eastAsia="Malgun Gothic" w:hAnsi="Malgun Gothic"/>
          <w:bCs/>
        </w:rPr>
        <w:t>0</w:t>
      </w:r>
      <w:r w:rsidR="003F71F5" w:rsidRPr="00A615CD">
        <w:rPr>
          <w:rFonts w:ascii="Malgun Gothic" w:eastAsia="Malgun Gothic" w:hAnsi="Malgun Gothic"/>
          <w:bCs/>
        </w:rPr>
        <w:t>6</w:t>
      </w:r>
      <w:r w:rsidRPr="00A615CD">
        <w:rPr>
          <w:rFonts w:ascii="Malgun Gothic" w:eastAsia="Malgun Gothic" w:hAnsi="Malgun Gothic"/>
          <w:bCs/>
        </w:rPr>
        <w:t>.20</w:t>
      </w:r>
      <w:r w:rsidR="00064713" w:rsidRPr="00A615CD">
        <w:rPr>
          <w:rFonts w:ascii="Malgun Gothic" w:eastAsia="Malgun Gothic" w:hAnsi="Malgun Gothic"/>
          <w:bCs/>
        </w:rPr>
        <w:t>20</w:t>
      </w:r>
      <w:r w:rsidRPr="00A615CD">
        <w:rPr>
          <w:rFonts w:ascii="Malgun Gothic" w:eastAsia="Malgun Gothic" w:hAnsi="Malgun Gothic"/>
          <w:bCs/>
        </w:rPr>
        <w:t xml:space="preserve"> г.</w:t>
      </w:r>
      <w:r w:rsidR="00EC2AA1" w:rsidRPr="00A615CD">
        <w:rPr>
          <w:rFonts w:ascii="Malgun Gothic" w:eastAsia="Malgun Gothic" w:hAnsi="Malgun Gothic"/>
          <w:bCs/>
        </w:rPr>
        <w:t>,</w:t>
      </w:r>
      <w:r w:rsidRPr="00A615CD">
        <w:rPr>
          <w:rFonts w:ascii="Malgun Gothic" w:eastAsia="Malgun Gothic" w:hAnsi="Malgun Gothic"/>
          <w:bCs/>
        </w:rPr>
        <w:t xml:space="preserve"> </w:t>
      </w:r>
      <w:r w:rsidR="00EC2AA1" w:rsidRPr="00A615CD">
        <w:rPr>
          <w:rFonts w:ascii="Malgun Gothic" w:eastAsia="Malgun Gothic" w:hAnsi="Malgun Gothic"/>
          <w:bCs/>
        </w:rPr>
        <w:t xml:space="preserve"> съотношението дългосрочен дълг/активи е минимално повишение, спрямо предходното тримесечие. Останалите съотношения са с понижени показатели, но също намалението е несъществено.  </w:t>
      </w:r>
    </w:p>
    <w:p w14:paraId="0A27C930" w14:textId="77777777" w:rsidR="00EC2457" w:rsidRPr="00A615CD" w:rsidRDefault="00EC2457" w:rsidP="003B1017">
      <w:pPr>
        <w:ind w:left="284"/>
        <w:jc w:val="both"/>
        <w:rPr>
          <w:rFonts w:ascii="Malgun Gothic" w:eastAsia="Malgun Gothic" w:hAnsi="Malgun Gothic"/>
          <w:bCs/>
          <w:sz w:val="16"/>
          <w:szCs w:val="16"/>
        </w:rPr>
      </w:pPr>
    </w:p>
    <w:p w14:paraId="335DF41B" w14:textId="77777777" w:rsidR="00EC2457" w:rsidRPr="00A615CD" w:rsidRDefault="00EC2457" w:rsidP="003B1017">
      <w:pPr>
        <w:ind w:left="284"/>
        <w:jc w:val="both"/>
        <w:rPr>
          <w:rFonts w:ascii="Malgun Gothic" w:eastAsia="Malgun Gothic" w:hAnsi="Malgun Gothic"/>
          <w:bCs/>
        </w:rPr>
      </w:pPr>
      <w:r w:rsidRPr="00A615CD">
        <w:rPr>
          <w:rFonts w:ascii="Malgun Gothic" w:eastAsia="Malgun Gothic" w:hAnsi="Malgun Gothic"/>
          <w:bCs/>
        </w:rPr>
        <w:t>Анализ на активите и пасивите на дружеството:</w:t>
      </w:r>
    </w:p>
    <w:p w14:paraId="366A7618" w14:textId="77777777" w:rsidR="00EC2457" w:rsidRPr="00A615CD" w:rsidRDefault="00EC2457" w:rsidP="00144045">
      <w:pPr>
        <w:ind w:left="284"/>
        <w:jc w:val="right"/>
        <w:rPr>
          <w:rFonts w:ascii="Malgun Gothic" w:eastAsia="Malgun Gothic" w:hAnsi="Malgun Gothic"/>
          <w:bCs/>
        </w:rPr>
      </w:pPr>
      <w:r w:rsidRPr="00A615CD">
        <w:rPr>
          <w:rFonts w:ascii="Malgun Gothic" w:eastAsia="Malgun Gothic" w:hAnsi="Malgun Gothic"/>
          <w:bCs/>
        </w:rPr>
        <w:t xml:space="preserve">(в хил. лв) </w:t>
      </w:r>
    </w:p>
    <w:tbl>
      <w:tblPr>
        <w:tblStyle w:val="LightShading-Accent11"/>
        <w:tblW w:w="8673" w:type="dxa"/>
        <w:tblInd w:w="250" w:type="dxa"/>
        <w:tblLayout w:type="fixed"/>
        <w:tblLook w:val="04A0" w:firstRow="1" w:lastRow="0" w:firstColumn="1" w:lastColumn="0" w:noHBand="0" w:noVBand="1"/>
      </w:tblPr>
      <w:tblGrid>
        <w:gridCol w:w="5645"/>
        <w:gridCol w:w="1514"/>
        <w:gridCol w:w="1514"/>
      </w:tblGrid>
      <w:tr w:rsidR="000D3A9F" w:rsidRPr="00A615CD" w14:paraId="4074E5EA" w14:textId="77777777" w:rsidTr="003C71D7">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5645" w:type="dxa"/>
            <w:hideMark/>
          </w:tcPr>
          <w:p w14:paraId="2D4138BB" w14:textId="77777777" w:rsidR="000D3A9F" w:rsidRPr="00A615CD" w:rsidRDefault="000D3A9F" w:rsidP="002C5146">
            <w:pPr>
              <w:rPr>
                <w:rFonts w:ascii="Malgun Gothic" w:eastAsia="Malgun Gothic" w:hAnsi="Malgun Gothic"/>
                <w:bCs w:val="0"/>
                <w:color w:val="auto"/>
              </w:rPr>
            </w:pPr>
            <w:r w:rsidRPr="00A615CD">
              <w:rPr>
                <w:rFonts w:ascii="Malgun Gothic" w:eastAsia="Malgun Gothic" w:hAnsi="Malgun Gothic"/>
                <w:bCs w:val="0"/>
                <w:color w:val="auto"/>
              </w:rPr>
              <w:t>Активи</w:t>
            </w:r>
          </w:p>
        </w:tc>
        <w:tc>
          <w:tcPr>
            <w:tcW w:w="1514" w:type="dxa"/>
            <w:hideMark/>
          </w:tcPr>
          <w:p w14:paraId="3A2A38BF" w14:textId="77777777" w:rsidR="000D3A9F" w:rsidRPr="00A615CD" w:rsidRDefault="000D3A9F" w:rsidP="00EC2AA1">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rPr>
            </w:pPr>
            <w:r w:rsidRPr="00A615CD">
              <w:rPr>
                <w:rFonts w:ascii="Malgun Gothic" w:eastAsia="Malgun Gothic" w:hAnsi="Malgun Gothic"/>
                <w:bCs w:val="0"/>
                <w:color w:val="auto"/>
              </w:rPr>
              <w:t>Q</w:t>
            </w:r>
            <w:r w:rsidR="00EC2AA1" w:rsidRPr="00A615CD">
              <w:rPr>
                <w:rFonts w:ascii="Malgun Gothic" w:eastAsia="Malgun Gothic" w:hAnsi="Malgun Gothic"/>
                <w:bCs w:val="0"/>
                <w:color w:val="auto"/>
              </w:rPr>
              <w:t>2</w:t>
            </w:r>
            <w:r w:rsidRPr="00A615CD">
              <w:rPr>
                <w:rFonts w:ascii="Malgun Gothic" w:eastAsia="Malgun Gothic" w:hAnsi="Malgun Gothic"/>
                <w:bCs w:val="0"/>
                <w:color w:val="auto"/>
              </w:rPr>
              <w:t xml:space="preserve"> 20</w:t>
            </w:r>
            <w:r w:rsidR="00064713" w:rsidRPr="00A615CD">
              <w:rPr>
                <w:rFonts w:ascii="Malgun Gothic" w:eastAsia="Malgun Gothic" w:hAnsi="Malgun Gothic"/>
                <w:bCs w:val="0"/>
                <w:color w:val="auto"/>
              </w:rPr>
              <w:t>20</w:t>
            </w:r>
          </w:p>
        </w:tc>
        <w:tc>
          <w:tcPr>
            <w:tcW w:w="1514" w:type="dxa"/>
            <w:noWrap/>
            <w:hideMark/>
          </w:tcPr>
          <w:p w14:paraId="00CFD6ED" w14:textId="77777777" w:rsidR="000D3A9F" w:rsidRPr="00A615CD" w:rsidRDefault="000D3A9F" w:rsidP="00064713">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rPr>
            </w:pPr>
            <w:r w:rsidRPr="00A615CD">
              <w:rPr>
                <w:rFonts w:ascii="Malgun Gothic" w:eastAsia="Malgun Gothic" w:hAnsi="Malgun Gothic"/>
                <w:bCs w:val="0"/>
                <w:color w:val="auto"/>
              </w:rPr>
              <w:t>201</w:t>
            </w:r>
            <w:r w:rsidR="00064713" w:rsidRPr="00A615CD">
              <w:rPr>
                <w:rFonts w:ascii="Malgun Gothic" w:eastAsia="Malgun Gothic" w:hAnsi="Malgun Gothic"/>
                <w:bCs w:val="0"/>
                <w:color w:val="auto"/>
              </w:rPr>
              <w:t>9</w:t>
            </w:r>
          </w:p>
        </w:tc>
      </w:tr>
      <w:tr w:rsidR="00064713" w:rsidRPr="00A615CD" w14:paraId="114465DD" w14:textId="77777777" w:rsidTr="003C71D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45" w:type="dxa"/>
            <w:hideMark/>
          </w:tcPr>
          <w:p w14:paraId="5FA5151A" w14:textId="77777777" w:rsidR="00064713" w:rsidRPr="00A615CD" w:rsidRDefault="00064713" w:rsidP="00064713">
            <w:pPr>
              <w:rPr>
                <w:rFonts w:ascii="Malgun Gothic" w:eastAsia="Malgun Gothic" w:hAnsi="Malgun Gothic"/>
                <w:bCs w:val="0"/>
                <w:color w:val="auto"/>
              </w:rPr>
            </w:pPr>
            <w:r w:rsidRPr="00A615CD">
              <w:rPr>
                <w:rFonts w:ascii="Malgun Gothic" w:eastAsia="Malgun Gothic" w:hAnsi="Malgun Gothic"/>
                <w:bCs w:val="0"/>
                <w:color w:val="auto"/>
              </w:rPr>
              <w:t>Нетекущи активи</w:t>
            </w:r>
          </w:p>
        </w:tc>
        <w:tc>
          <w:tcPr>
            <w:tcW w:w="1514" w:type="dxa"/>
            <w:hideMark/>
          </w:tcPr>
          <w:p w14:paraId="5B277C9B" w14:textId="77777777" w:rsidR="00064713" w:rsidRPr="00A615CD" w:rsidRDefault="00064713" w:rsidP="0006471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14E4314F" w14:textId="77777777" w:rsidR="00064713" w:rsidRPr="00A615CD" w:rsidRDefault="00064713" w:rsidP="0006471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7F7779C1" w14:textId="77777777" w:rsidTr="003C71D7">
        <w:trPr>
          <w:trHeight w:val="331"/>
        </w:trPr>
        <w:tc>
          <w:tcPr>
            <w:cnfStyle w:val="001000000000" w:firstRow="0" w:lastRow="0" w:firstColumn="1" w:lastColumn="0" w:oddVBand="0" w:evenVBand="0" w:oddHBand="0" w:evenHBand="0" w:firstRowFirstColumn="0" w:firstRowLastColumn="0" w:lastRowFirstColumn="0" w:lastRowLastColumn="0"/>
            <w:tcW w:w="5645" w:type="dxa"/>
            <w:hideMark/>
          </w:tcPr>
          <w:p w14:paraId="080491AD"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Имоти, машини и съоръжения</w:t>
            </w:r>
          </w:p>
        </w:tc>
        <w:tc>
          <w:tcPr>
            <w:tcW w:w="1514" w:type="dxa"/>
            <w:hideMark/>
          </w:tcPr>
          <w:p w14:paraId="32554AC7"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0D227F3A"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38E553E2" w14:textId="77777777" w:rsidTr="003C71D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45" w:type="dxa"/>
            <w:hideMark/>
          </w:tcPr>
          <w:p w14:paraId="2586EF54"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Инвестиционни имоти</w:t>
            </w:r>
          </w:p>
        </w:tc>
        <w:tc>
          <w:tcPr>
            <w:tcW w:w="1514" w:type="dxa"/>
            <w:hideMark/>
          </w:tcPr>
          <w:p w14:paraId="44983A10"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1EF85BC5"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79A578FA" w14:textId="77777777" w:rsidTr="003C71D7">
        <w:trPr>
          <w:trHeight w:val="331"/>
        </w:trPr>
        <w:tc>
          <w:tcPr>
            <w:cnfStyle w:val="001000000000" w:firstRow="0" w:lastRow="0" w:firstColumn="1" w:lastColumn="0" w:oddVBand="0" w:evenVBand="0" w:oddHBand="0" w:evenHBand="0" w:firstRowFirstColumn="0" w:firstRowLastColumn="0" w:lastRowFirstColumn="0" w:lastRowLastColumn="0"/>
            <w:tcW w:w="5645" w:type="dxa"/>
            <w:hideMark/>
          </w:tcPr>
          <w:p w14:paraId="50CFCB3C"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Дългосрочни финансови активи</w:t>
            </w:r>
          </w:p>
        </w:tc>
        <w:tc>
          <w:tcPr>
            <w:tcW w:w="1514" w:type="dxa"/>
            <w:hideMark/>
          </w:tcPr>
          <w:p w14:paraId="4EB4973C"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011ABBDB"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6B8AE28F" w14:textId="77777777" w:rsidTr="003C71D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45" w:type="dxa"/>
            <w:hideMark/>
          </w:tcPr>
          <w:p w14:paraId="5C1F0668"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Рeпутация</w:t>
            </w:r>
          </w:p>
        </w:tc>
        <w:tc>
          <w:tcPr>
            <w:tcW w:w="1514" w:type="dxa"/>
            <w:hideMark/>
          </w:tcPr>
          <w:p w14:paraId="2D45A544"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63E1E13E"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261D0050" w14:textId="77777777" w:rsidTr="003C71D7">
        <w:trPr>
          <w:trHeight w:val="331"/>
        </w:trPr>
        <w:tc>
          <w:tcPr>
            <w:cnfStyle w:val="001000000000" w:firstRow="0" w:lastRow="0" w:firstColumn="1" w:lastColumn="0" w:oddVBand="0" w:evenVBand="0" w:oddHBand="0" w:evenHBand="0" w:firstRowFirstColumn="0" w:firstRowLastColumn="0" w:lastRowFirstColumn="0" w:lastRowLastColumn="0"/>
            <w:tcW w:w="5645" w:type="dxa"/>
            <w:hideMark/>
          </w:tcPr>
          <w:p w14:paraId="4A227C63"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Отсрочени данъчни активи</w:t>
            </w:r>
          </w:p>
        </w:tc>
        <w:tc>
          <w:tcPr>
            <w:tcW w:w="1514" w:type="dxa"/>
            <w:hideMark/>
          </w:tcPr>
          <w:p w14:paraId="280AC64C"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40660D67"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56D5D523" w14:textId="77777777" w:rsidTr="003C71D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645" w:type="dxa"/>
            <w:hideMark/>
          </w:tcPr>
          <w:p w14:paraId="41A1B303"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Търговски и други вземания</w:t>
            </w:r>
          </w:p>
        </w:tc>
        <w:tc>
          <w:tcPr>
            <w:tcW w:w="1514" w:type="dxa"/>
            <w:hideMark/>
          </w:tcPr>
          <w:p w14:paraId="735D4B89" w14:textId="77777777" w:rsidR="00064713" w:rsidRPr="00A615CD" w:rsidRDefault="00EC2AA1"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9 015</w:t>
            </w:r>
          </w:p>
        </w:tc>
        <w:tc>
          <w:tcPr>
            <w:tcW w:w="1514" w:type="dxa"/>
            <w:hideMark/>
          </w:tcPr>
          <w:p w14:paraId="5D27B19E" w14:textId="77777777" w:rsidR="00064713" w:rsidRPr="00A615CD" w:rsidRDefault="00EC2AA1"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10 575</w:t>
            </w:r>
          </w:p>
        </w:tc>
      </w:tr>
      <w:tr w:rsidR="00064713" w:rsidRPr="00A615CD" w14:paraId="3AF537ED" w14:textId="77777777" w:rsidTr="003C71D7">
        <w:trPr>
          <w:trHeight w:val="542"/>
        </w:trPr>
        <w:tc>
          <w:tcPr>
            <w:cnfStyle w:val="001000000000" w:firstRow="0" w:lastRow="0" w:firstColumn="1" w:lastColumn="0" w:oddVBand="0" w:evenVBand="0" w:oddHBand="0" w:evenHBand="0" w:firstRowFirstColumn="0" w:firstRowLastColumn="0" w:lastRowFirstColumn="0" w:lastRowLastColumn="0"/>
            <w:tcW w:w="5645" w:type="dxa"/>
            <w:hideMark/>
          </w:tcPr>
          <w:p w14:paraId="645E7847"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Нетекущи активи</w:t>
            </w:r>
          </w:p>
        </w:tc>
        <w:tc>
          <w:tcPr>
            <w:tcW w:w="1514" w:type="dxa"/>
            <w:hideMark/>
          </w:tcPr>
          <w:p w14:paraId="17393076" w14:textId="77777777" w:rsidR="00064713" w:rsidRPr="00A615CD" w:rsidRDefault="00064713" w:rsidP="00EC2AA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r w:rsidR="00EC2AA1" w:rsidRPr="00A615CD">
              <w:rPr>
                <w:rFonts w:ascii="Malgun Gothic" w:eastAsia="Malgun Gothic" w:hAnsi="Malgun Gothic"/>
                <w:color w:val="auto"/>
              </w:rPr>
              <w:t>9 462</w:t>
            </w:r>
          </w:p>
        </w:tc>
        <w:tc>
          <w:tcPr>
            <w:tcW w:w="1514" w:type="dxa"/>
            <w:hideMark/>
          </w:tcPr>
          <w:p w14:paraId="0804CB3A" w14:textId="77777777" w:rsidR="00064713" w:rsidRPr="00A615CD" w:rsidRDefault="00EC2AA1"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11 060</w:t>
            </w:r>
          </w:p>
        </w:tc>
      </w:tr>
      <w:tr w:rsidR="00064713" w:rsidRPr="00A615CD" w14:paraId="462B5C3B" w14:textId="77777777" w:rsidTr="003C71D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645" w:type="dxa"/>
            <w:hideMark/>
          </w:tcPr>
          <w:p w14:paraId="6C6F605A" w14:textId="77777777" w:rsidR="00064713" w:rsidRPr="00A615CD" w:rsidRDefault="00064713" w:rsidP="00064713">
            <w:pPr>
              <w:rPr>
                <w:rFonts w:ascii="Malgun Gothic" w:eastAsia="Malgun Gothic" w:hAnsi="Malgun Gothic"/>
                <w:bCs w:val="0"/>
                <w:color w:val="auto"/>
              </w:rPr>
            </w:pPr>
            <w:r w:rsidRPr="00A615CD">
              <w:rPr>
                <w:rFonts w:ascii="Malgun Gothic" w:eastAsia="Malgun Gothic" w:hAnsi="Malgun Gothic"/>
                <w:bCs w:val="0"/>
                <w:color w:val="auto"/>
              </w:rPr>
              <w:t>Текущи активи</w:t>
            </w:r>
          </w:p>
        </w:tc>
        <w:tc>
          <w:tcPr>
            <w:tcW w:w="1514" w:type="dxa"/>
            <w:hideMark/>
          </w:tcPr>
          <w:p w14:paraId="07D0540F" w14:textId="77777777" w:rsidR="00064713" w:rsidRPr="00A615CD" w:rsidRDefault="00064713" w:rsidP="0006471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5E35848F" w14:textId="77777777" w:rsidR="00064713" w:rsidRPr="00A615CD" w:rsidRDefault="00064713" w:rsidP="0006471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52FAAB76" w14:textId="77777777" w:rsidTr="003C71D7">
        <w:trPr>
          <w:trHeight w:val="316"/>
        </w:trPr>
        <w:tc>
          <w:tcPr>
            <w:cnfStyle w:val="001000000000" w:firstRow="0" w:lastRow="0" w:firstColumn="1" w:lastColumn="0" w:oddVBand="0" w:evenVBand="0" w:oddHBand="0" w:evenHBand="0" w:firstRowFirstColumn="0" w:firstRowLastColumn="0" w:lastRowFirstColumn="0" w:lastRowLastColumn="0"/>
            <w:tcW w:w="5645" w:type="dxa"/>
            <w:hideMark/>
          </w:tcPr>
          <w:p w14:paraId="087E2E0F"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Краткосрочни финансови активи</w:t>
            </w:r>
          </w:p>
        </w:tc>
        <w:tc>
          <w:tcPr>
            <w:tcW w:w="1514" w:type="dxa"/>
            <w:hideMark/>
          </w:tcPr>
          <w:p w14:paraId="6BB9BB21"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4F4CDE58"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04AC342B" w14:textId="77777777" w:rsidTr="003C71D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645" w:type="dxa"/>
            <w:hideMark/>
          </w:tcPr>
          <w:p w14:paraId="7590B15E"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Търговски и други вземания</w:t>
            </w:r>
          </w:p>
        </w:tc>
        <w:tc>
          <w:tcPr>
            <w:tcW w:w="1514" w:type="dxa"/>
            <w:hideMark/>
          </w:tcPr>
          <w:p w14:paraId="4AF16BBE" w14:textId="77777777" w:rsidR="00064713" w:rsidRPr="00A615CD" w:rsidRDefault="00EC2AA1"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xml:space="preserve">114 295 </w:t>
            </w:r>
          </w:p>
        </w:tc>
        <w:tc>
          <w:tcPr>
            <w:tcW w:w="1514" w:type="dxa"/>
            <w:hideMark/>
          </w:tcPr>
          <w:p w14:paraId="2ABF36F6" w14:textId="77777777" w:rsidR="00064713" w:rsidRPr="00A615CD" w:rsidRDefault="00EC2AA1"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109 589</w:t>
            </w:r>
          </w:p>
        </w:tc>
      </w:tr>
      <w:tr w:rsidR="00064713" w:rsidRPr="00A615CD" w14:paraId="155B303E" w14:textId="77777777" w:rsidTr="003C71D7">
        <w:trPr>
          <w:trHeight w:val="316"/>
        </w:trPr>
        <w:tc>
          <w:tcPr>
            <w:cnfStyle w:val="001000000000" w:firstRow="0" w:lastRow="0" w:firstColumn="1" w:lastColumn="0" w:oddVBand="0" w:evenVBand="0" w:oddHBand="0" w:evenHBand="0" w:firstRowFirstColumn="0" w:firstRowLastColumn="0" w:lastRowFirstColumn="0" w:lastRowLastColumn="0"/>
            <w:tcW w:w="5645" w:type="dxa"/>
            <w:hideMark/>
          </w:tcPr>
          <w:p w14:paraId="5D59FCF5"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Парични средства и парични еквиваленти</w:t>
            </w:r>
          </w:p>
        </w:tc>
        <w:tc>
          <w:tcPr>
            <w:tcW w:w="1514" w:type="dxa"/>
            <w:hideMark/>
          </w:tcPr>
          <w:p w14:paraId="604A2AB4" w14:textId="77777777" w:rsidR="00064713" w:rsidRPr="00A615CD" w:rsidRDefault="00B009A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p>
        </w:tc>
        <w:tc>
          <w:tcPr>
            <w:tcW w:w="1514" w:type="dxa"/>
            <w:hideMark/>
          </w:tcPr>
          <w:p w14:paraId="18552438" w14:textId="77777777" w:rsidR="00064713" w:rsidRPr="00A615CD" w:rsidRDefault="00B009A3" w:rsidP="00B009A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628</w:t>
            </w:r>
          </w:p>
        </w:tc>
      </w:tr>
      <w:tr w:rsidR="00064713" w:rsidRPr="00A615CD" w14:paraId="58B635EA" w14:textId="77777777" w:rsidTr="003C71D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645" w:type="dxa"/>
            <w:hideMark/>
          </w:tcPr>
          <w:p w14:paraId="66568154"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Предоставени заеми</w:t>
            </w:r>
          </w:p>
        </w:tc>
        <w:tc>
          <w:tcPr>
            <w:tcW w:w="1514" w:type="dxa"/>
            <w:hideMark/>
          </w:tcPr>
          <w:p w14:paraId="1FAC664F"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33DDA2AA"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10C57992" w14:textId="77777777" w:rsidTr="003C71D7">
        <w:trPr>
          <w:trHeight w:val="633"/>
        </w:trPr>
        <w:tc>
          <w:tcPr>
            <w:cnfStyle w:val="001000000000" w:firstRow="0" w:lastRow="0" w:firstColumn="1" w:lastColumn="0" w:oddVBand="0" w:evenVBand="0" w:oddHBand="0" w:evenHBand="0" w:firstRowFirstColumn="0" w:firstRowLastColumn="0" w:lastRowFirstColumn="0" w:lastRowLastColumn="0"/>
            <w:tcW w:w="5645" w:type="dxa"/>
            <w:hideMark/>
          </w:tcPr>
          <w:p w14:paraId="613F29E6"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lastRenderedPageBreak/>
              <w:t>Активи включени в групи за освобождаване класифицирани като държани за продажба</w:t>
            </w:r>
          </w:p>
        </w:tc>
        <w:tc>
          <w:tcPr>
            <w:tcW w:w="1514" w:type="dxa"/>
            <w:hideMark/>
          </w:tcPr>
          <w:p w14:paraId="4F3738DE"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148D6E19" w14:textId="77777777" w:rsidR="00064713" w:rsidRPr="00A615CD" w:rsidRDefault="0006471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608F4435" w14:textId="77777777" w:rsidTr="003C71D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645" w:type="dxa"/>
            <w:hideMark/>
          </w:tcPr>
          <w:p w14:paraId="02D58A45"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Материален запас</w:t>
            </w:r>
          </w:p>
        </w:tc>
        <w:tc>
          <w:tcPr>
            <w:tcW w:w="1514" w:type="dxa"/>
            <w:hideMark/>
          </w:tcPr>
          <w:p w14:paraId="55261D55"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514" w:type="dxa"/>
            <w:hideMark/>
          </w:tcPr>
          <w:p w14:paraId="32401C6D" w14:textId="77777777" w:rsidR="00064713" w:rsidRPr="00A615CD" w:rsidRDefault="0006471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64713" w:rsidRPr="00A615CD" w14:paraId="4266189E" w14:textId="77777777" w:rsidTr="003C71D7">
        <w:trPr>
          <w:trHeight w:val="361"/>
        </w:trPr>
        <w:tc>
          <w:tcPr>
            <w:cnfStyle w:val="001000000000" w:firstRow="0" w:lastRow="0" w:firstColumn="1" w:lastColumn="0" w:oddVBand="0" w:evenVBand="0" w:oddHBand="0" w:evenHBand="0" w:firstRowFirstColumn="0" w:firstRowLastColumn="0" w:lastRowFirstColumn="0" w:lastRowLastColumn="0"/>
            <w:tcW w:w="5645" w:type="dxa"/>
            <w:hideMark/>
          </w:tcPr>
          <w:p w14:paraId="73389173" w14:textId="77777777" w:rsidR="00064713" w:rsidRPr="00A615CD" w:rsidRDefault="00064713" w:rsidP="00064713">
            <w:pPr>
              <w:rPr>
                <w:rFonts w:ascii="Malgun Gothic" w:eastAsia="Malgun Gothic" w:hAnsi="Malgun Gothic"/>
                <w:b w:val="0"/>
                <w:bCs w:val="0"/>
                <w:color w:val="auto"/>
              </w:rPr>
            </w:pPr>
            <w:r w:rsidRPr="00A615CD">
              <w:rPr>
                <w:rFonts w:ascii="Malgun Gothic" w:eastAsia="Malgun Gothic" w:hAnsi="Malgun Gothic"/>
                <w:b w:val="0"/>
                <w:bCs w:val="0"/>
                <w:color w:val="auto"/>
              </w:rPr>
              <w:t>Текущи активи</w:t>
            </w:r>
          </w:p>
        </w:tc>
        <w:tc>
          <w:tcPr>
            <w:tcW w:w="1514" w:type="dxa"/>
            <w:hideMark/>
          </w:tcPr>
          <w:p w14:paraId="5C30CDB4" w14:textId="77777777" w:rsidR="00064713" w:rsidRPr="00A615CD" w:rsidRDefault="00B009A3" w:rsidP="0006471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114 393</w:t>
            </w:r>
          </w:p>
        </w:tc>
        <w:tc>
          <w:tcPr>
            <w:tcW w:w="1514" w:type="dxa"/>
            <w:hideMark/>
          </w:tcPr>
          <w:p w14:paraId="57506601" w14:textId="77777777" w:rsidR="00064713" w:rsidRPr="00A615CD" w:rsidRDefault="00064713" w:rsidP="00B009A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xml:space="preserve">110 </w:t>
            </w:r>
            <w:r w:rsidR="00B009A3" w:rsidRPr="00A615CD">
              <w:rPr>
                <w:rFonts w:ascii="Malgun Gothic" w:eastAsia="Malgun Gothic" w:hAnsi="Malgun Gothic"/>
                <w:color w:val="auto"/>
              </w:rPr>
              <w:t>295</w:t>
            </w:r>
          </w:p>
        </w:tc>
      </w:tr>
      <w:tr w:rsidR="00064713" w:rsidRPr="00A615CD" w14:paraId="3F31C371" w14:textId="77777777" w:rsidTr="003C71D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645" w:type="dxa"/>
            <w:tcBorders>
              <w:bottom w:val="single" w:sz="8" w:space="0" w:color="4F81BD"/>
            </w:tcBorders>
            <w:hideMark/>
          </w:tcPr>
          <w:p w14:paraId="61CB4096" w14:textId="77777777" w:rsidR="00064713" w:rsidRPr="00A615CD" w:rsidRDefault="00064713" w:rsidP="00064713">
            <w:pPr>
              <w:rPr>
                <w:rFonts w:ascii="Malgun Gothic" w:eastAsia="Malgun Gothic" w:hAnsi="Malgun Gothic"/>
                <w:bCs w:val="0"/>
                <w:color w:val="auto"/>
              </w:rPr>
            </w:pPr>
            <w:r w:rsidRPr="00A615CD">
              <w:rPr>
                <w:rFonts w:ascii="Malgun Gothic" w:eastAsia="Malgun Gothic" w:hAnsi="Malgun Gothic"/>
                <w:bCs w:val="0"/>
                <w:color w:val="auto"/>
              </w:rPr>
              <w:t>Общо активи</w:t>
            </w:r>
          </w:p>
        </w:tc>
        <w:tc>
          <w:tcPr>
            <w:tcW w:w="1514" w:type="dxa"/>
            <w:tcBorders>
              <w:bottom w:val="single" w:sz="8" w:space="0" w:color="4F81BD"/>
            </w:tcBorders>
            <w:hideMark/>
          </w:tcPr>
          <w:p w14:paraId="4D799681" w14:textId="77777777" w:rsidR="00064713" w:rsidRPr="00A615CD" w:rsidRDefault="00B009A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123 855</w:t>
            </w:r>
          </w:p>
        </w:tc>
        <w:tc>
          <w:tcPr>
            <w:tcW w:w="1514" w:type="dxa"/>
            <w:tcBorders>
              <w:bottom w:val="single" w:sz="8" w:space="0" w:color="4F81BD"/>
            </w:tcBorders>
            <w:hideMark/>
          </w:tcPr>
          <w:p w14:paraId="4C8FAECD" w14:textId="77777777" w:rsidR="00064713" w:rsidRPr="00A615CD" w:rsidRDefault="00B009A3" w:rsidP="0006471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121 355</w:t>
            </w:r>
          </w:p>
        </w:tc>
      </w:tr>
    </w:tbl>
    <w:p w14:paraId="73239F23" w14:textId="77777777" w:rsidR="009C3FC8" w:rsidRPr="00A615CD" w:rsidRDefault="009C3FC8" w:rsidP="009C3FC8">
      <w:pPr>
        <w:ind w:left="284"/>
        <w:jc w:val="right"/>
        <w:rPr>
          <w:rFonts w:ascii="Malgun Gothic" w:eastAsia="Malgun Gothic" w:hAnsi="Malgun Gothic"/>
          <w:bCs/>
        </w:rPr>
      </w:pPr>
    </w:p>
    <w:p w14:paraId="389D00CB" w14:textId="77777777" w:rsidR="00EC2457" w:rsidRPr="00A615CD" w:rsidRDefault="009C3FC8" w:rsidP="009C3FC8">
      <w:pPr>
        <w:ind w:left="284"/>
        <w:jc w:val="right"/>
        <w:rPr>
          <w:rFonts w:ascii="Malgun Gothic" w:eastAsia="Malgun Gothic" w:hAnsi="Malgun Gothic"/>
          <w:bCs/>
        </w:rPr>
      </w:pPr>
      <w:r w:rsidRPr="00A615CD">
        <w:rPr>
          <w:rFonts w:ascii="Malgun Gothic" w:eastAsia="Malgun Gothic" w:hAnsi="Malgun Gothic"/>
          <w:bCs/>
        </w:rPr>
        <w:t xml:space="preserve">(в хил. лв) </w:t>
      </w:r>
    </w:p>
    <w:tbl>
      <w:tblPr>
        <w:tblStyle w:val="LightShading-Accent11"/>
        <w:tblW w:w="8854" w:type="dxa"/>
        <w:jc w:val="center"/>
        <w:tblLook w:val="04A0" w:firstRow="1" w:lastRow="0" w:firstColumn="1" w:lastColumn="0" w:noHBand="0" w:noVBand="1"/>
      </w:tblPr>
      <w:tblGrid>
        <w:gridCol w:w="5951"/>
        <w:gridCol w:w="1137"/>
        <w:gridCol w:w="100"/>
        <w:gridCol w:w="1666"/>
      </w:tblGrid>
      <w:tr w:rsidR="00F25135" w:rsidRPr="00A615CD" w14:paraId="5BC18DC2" w14:textId="77777777" w:rsidTr="00F2513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7A3447FB" w14:textId="77777777" w:rsidR="00F25135" w:rsidRPr="00A615CD" w:rsidRDefault="00F25135" w:rsidP="00F25135">
            <w:pPr>
              <w:rPr>
                <w:rFonts w:ascii="Malgun Gothic" w:eastAsia="Malgun Gothic" w:hAnsi="Malgun Gothic"/>
                <w:bCs w:val="0"/>
                <w:color w:val="auto"/>
              </w:rPr>
            </w:pPr>
            <w:r w:rsidRPr="00A615CD">
              <w:rPr>
                <w:rFonts w:ascii="Malgun Gothic" w:eastAsia="Malgun Gothic" w:hAnsi="Malgun Gothic"/>
                <w:bCs w:val="0"/>
                <w:color w:val="auto"/>
              </w:rPr>
              <w:t>Пасиви</w:t>
            </w:r>
          </w:p>
        </w:tc>
        <w:tc>
          <w:tcPr>
            <w:tcW w:w="1237" w:type="dxa"/>
            <w:gridSpan w:val="2"/>
            <w:hideMark/>
          </w:tcPr>
          <w:p w14:paraId="42BA5907" w14:textId="77777777" w:rsidR="00F25135" w:rsidRPr="00A615CD" w:rsidRDefault="00F25135" w:rsidP="00F25135">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rPr>
            </w:pPr>
            <w:r w:rsidRPr="00A615CD">
              <w:rPr>
                <w:rFonts w:ascii="Malgun Gothic" w:eastAsia="Malgun Gothic" w:hAnsi="Malgun Gothic"/>
                <w:bCs w:val="0"/>
                <w:color w:val="auto"/>
              </w:rPr>
              <w:t>Q</w:t>
            </w:r>
            <w:r w:rsidR="00812ABC" w:rsidRPr="00A615CD">
              <w:rPr>
                <w:rFonts w:ascii="Malgun Gothic" w:eastAsia="Malgun Gothic" w:hAnsi="Malgun Gothic"/>
                <w:bCs w:val="0"/>
                <w:color w:val="auto"/>
              </w:rPr>
              <w:t>2</w:t>
            </w:r>
            <w:r w:rsidRPr="00A615CD">
              <w:rPr>
                <w:rFonts w:ascii="Malgun Gothic" w:eastAsia="Malgun Gothic" w:hAnsi="Malgun Gothic"/>
                <w:bCs w:val="0"/>
                <w:color w:val="auto"/>
              </w:rPr>
              <w:t xml:space="preserve"> 2020</w:t>
            </w:r>
          </w:p>
        </w:tc>
        <w:tc>
          <w:tcPr>
            <w:tcW w:w="1666" w:type="dxa"/>
          </w:tcPr>
          <w:p w14:paraId="01F62A4D" w14:textId="77777777" w:rsidR="00F25135" w:rsidRPr="00A615CD" w:rsidRDefault="00F25135" w:rsidP="00F25135">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rPr>
            </w:pPr>
            <w:r w:rsidRPr="00A615CD">
              <w:rPr>
                <w:rFonts w:ascii="Malgun Gothic" w:eastAsia="Malgun Gothic" w:hAnsi="Malgun Gothic"/>
                <w:bCs w:val="0"/>
                <w:color w:val="auto"/>
              </w:rPr>
              <w:t xml:space="preserve"> 2019</w:t>
            </w:r>
          </w:p>
        </w:tc>
      </w:tr>
      <w:tr w:rsidR="00F25135" w:rsidRPr="00A615CD" w14:paraId="03E64C80"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B6837C0"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 xml:space="preserve">Основен акционерен капитал </w:t>
            </w:r>
          </w:p>
        </w:tc>
        <w:tc>
          <w:tcPr>
            <w:tcW w:w="1137" w:type="dxa"/>
            <w:hideMark/>
          </w:tcPr>
          <w:p w14:paraId="582F9D49"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1 758</w:t>
            </w:r>
          </w:p>
        </w:tc>
        <w:tc>
          <w:tcPr>
            <w:tcW w:w="1766" w:type="dxa"/>
            <w:gridSpan w:val="2"/>
          </w:tcPr>
          <w:p w14:paraId="35B1DFDF"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1 758</w:t>
            </w:r>
          </w:p>
        </w:tc>
      </w:tr>
      <w:tr w:rsidR="00F25135" w:rsidRPr="00A615CD" w14:paraId="6971D6B3"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35117FDA"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Натрупана печалба/загуба</w:t>
            </w:r>
          </w:p>
        </w:tc>
        <w:tc>
          <w:tcPr>
            <w:tcW w:w="1137" w:type="dxa"/>
            <w:hideMark/>
          </w:tcPr>
          <w:p w14:paraId="7B628E41"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4 224</w:t>
            </w:r>
          </w:p>
        </w:tc>
        <w:tc>
          <w:tcPr>
            <w:tcW w:w="1766" w:type="dxa"/>
            <w:gridSpan w:val="2"/>
          </w:tcPr>
          <w:p w14:paraId="0EF85F6F" w14:textId="77777777" w:rsidR="00F25135" w:rsidRPr="00A615CD" w:rsidRDefault="00B009A3"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-4210</w:t>
            </w:r>
          </w:p>
        </w:tc>
      </w:tr>
      <w:tr w:rsidR="00F25135" w:rsidRPr="00A615CD" w14:paraId="03093ABC"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4F4685C4"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Резерви</w:t>
            </w:r>
          </w:p>
        </w:tc>
        <w:tc>
          <w:tcPr>
            <w:tcW w:w="1137" w:type="dxa"/>
            <w:hideMark/>
          </w:tcPr>
          <w:p w14:paraId="5F8689E4"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63 237</w:t>
            </w:r>
          </w:p>
        </w:tc>
        <w:tc>
          <w:tcPr>
            <w:tcW w:w="1766" w:type="dxa"/>
            <w:gridSpan w:val="2"/>
          </w:tcPr>
          <w:p w14:paraId="4764D9ED" w14:textId="77777777" w:rsidR="00F25135" w:rsidRPr="00A615CD" w:rsidRDefault="00B009A3"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63 237</w:t>
            </w:r>
          </w:p>
        </w:tc>
      </w:tr>
      <w:tr w:rsidR="00F25135" w:rsidRPr="00A615CD" w14:paraId="591F6B4F"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41EE56A"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Неконтролирано участие</w:t>
            </w:r>
          </w:p>
        </w:tc>
        <w:tc>
          <w:tcPr>
            <w:tcW w:w="1137" w:type="dxa"/>
            <w:hideMark/>
          </w:tcPr>
          <w:p w14:paraId="0053BFF2"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27F76661"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10DA0B8C"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5649649" w14:textId="77777777" w:rsidR="00F25135" w:rsidRPr="00A615CD" w:rsidRDefault="00F25135" w:rsidP="00F25135">
            <w:pPr>
              <w:rPr>
                <w:rFonts w:ascii="Malgun Gothic" w:eastAsia="Malgun Gothic" w:hAnsi="Malgun Gothic"/>
                <w:bCs w:val="0"/>
                <w:color w:val="auto"/>
              </w:rPr>
            </w:pPr>
            <w:r w:rsidRPr="00A615CD">
              <w:rPr>
                <w:rFonts w:ascii="Malgun Gothic" w:eastAsia="Malgun Gothic" w:hAnsi="Malgun Gothic"/>
                <w:bCs w:val="0"/>
                <w:color w:val="auto"/>
              </w:rPr>
              <w:t>Общо собствен капитал</w:t>
            </w:r>
          </w:p>
        </w:tc>
        <w:tc>
          <w:tcPr>
            <w:tcW w:w="1137" w:type="dxa"/>
            <w:hideMark/>
          </w:tcPr>
          <w:p w14:paraId="1EE6272B" w14:textId="77777777" w:rsidR="00F25135" w:rsidRPr="00A615CD" w:rsidRDefault="00D824F9" w:rsidP="00B009A3">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xml:space="preserve">70 </w:t>
            </w:r>
            <w:r w:rsidR="00B009A3" w:rsidRPr="00A615CD">
              <w:rPr>
                <w:rFonts w:ascii="Malgun Gothic" w:eastAsia="Malgun Gothic" w:hAnsi="Malgun Gothic"/>
                <w:color w:val="auto"/>
              </w:rPr>
              <w:t>8</w:t>
            </w:r>
            <w:r w:rsidRPr="00A615CD">
              <w:rPr>
                <w:rFonts w:ascii="Malgun Gothic" w:eastAsia="Malgun Gothic" w:hAnsi="Malgun Gothic"/>
                <w:color w:val="auto"/>
              </w:rPr>
              <w:t>06</w:t>
            </w:r>
          </w:p>
        </w:tc>
        <w:tc>
          <w:tcPr>
            <w:tcW w:w="1766" w:type="dxa"/>
            <w:gridSpan w:val="2"/>
          </w:tcPr>
          <w:p w14:paraId="7E795C62" w14:textId="77777777" w:rsidR="00F25135" w:rsidRPr="00A615CD" w:rsidRDefault="00B009A3"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69219</w:t>
            </w:r>
          </w:p>
        </w:tc>
      </w:tr>
      <w:tr w:rsidR="00F25135" w:rsidRPr="00A615CD" w14:paraId="3C96F536"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7F9BBB9"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Задължения към банки</w:t>
            </w:r>
          </w:p>
        </w:tc>
        <w:tc>
          <w:tcPr>
            <w:tcW w:w="1137" w:type="dxa"/>
            <w:hideMark/>
          </w:tcPr>
          <w:p w14:paraId="62A37515"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33CF8E68"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1AAAA0B3"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0649F2C3"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Задължения по облигационен заем</w:t>
            </w:r>
          </w:p>
        </w:tc>
        <w:tc>
          <w:tcPr>
            <w:tcW w:w="1137" w:type="dxa"/>
            <w:hideMark/>
          </w:tcPr>
          <w:p w14:paraId="5DF2C3A8"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23 470</w:t>
            </w:r>
          </w:p>
        </w:tc>
        <w:tc>
          <w:tcPr>
            <w:tcW w:w="1766" w:type="dxa"/>
            <w:gridSpan w:val="2"/>
          </w:tcPr>
          <w:p w14:paraId="4548F34D" w14:textId="77777777" w:rsidR="00F25135" w:rsidRPr="00A615CD" w:rsidRDefault="00B009A3"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23470</w:t>
            </w:r>
          </w:p>
        </w:tc>
      </w:tr>
      <w:tr w:rsidR="00F25135" w:rsidRPr="00A615CD" w14:paraId="5391DFB2"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EE3B0B2"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Други дългосрочни задължения</w:t>
            </w:r>
          </w:p>
        </w:tc>
        <w:tc>
          <w:tcPr>
            <w:tcW w:w="1137" w:type="dxa"/>
            <w:hideMark/>
          </w:tcPr>
          <w:p w14:paraId="1FFE62F3"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7D26C649"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6CD28287"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E3F8F33"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Отсрочени данъчни пасиви</w:t>
            </w:r>
          </w:p>
        </w:tc>
        <w:tc>
          <w:tcPr>
            <w:tcW w:w="1137" w:type="dxa"/>
            <w:hideMark/>
          </w:tcPr>
          <w:p w14:paraId="076561B6"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57622FD9"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1103040A"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62E6680E" w14:textId="77777777" w:rsidR="00F25135" w:rsidRPr="00A615CD" w:rsidRDefault="00F25135" w:rsidP="00F25135">
            <w:pPr>
              <w:rPr>
                <w:rFonts w:ascii="Malgun Gothic" w:eastAsia="Malgun Gothic" w:hAnsi="Malgun Gothic"/>
                <w:bCs w:val="0"/>
                <w:color w:val="auto"/>
              </w:rPr>
            </w:pPr>
            <w:r w:rsidRPr="00A615CD">
              <w:rPr>
                <w:rFonts w:ascii="Malgun Gothic" w:eastAsia="Malgun Gothic" w:hAnsi="Malgun Gothic"/>
                <w:bCs w:val="0"/>
                <w:color w:val="auto"/>
              </w:rPr>
              <w:t>Нетекущи пасиви</w:t>
            </w:r>
          </w:p>
        </w:tc>
        <w:tc>
          <w:tcPr>
            <w:tcW w:w="1137" w:type="dxa"/>
            <w:hideMark/>
          </w:tcPr>
          <w:p w14:paraId="3C32DA65" w14:textId="77777777" w:rsidR="00F25135" w:rsidRPr="00A615CD" w:rsidRDefault="00C008D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23 470</w:t>
            </w:r>
          </w:p>
        </w:tc>
        <w:tc>
          <w:tcPr>
            <w:tcW w:w="1766" w:type="dxa"/>
            <w:gridSpan w:val="2"/>
          </w:tcPr>
          <w:p w14:paraId="05F13175" w14:textId="77777777" w:rsidR="00F25135" w:rsidRPr="00A615CD" w:rsidRDefault="00B009A3"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23 470</w:t>
            </w:r>
          </w:p>
        </w:tc>
      </w:tr>
      <w:tr w:rsidR="00F25135" w:rsidRPr="00A615CD" w14:paraId="2BD41A43"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3BBE9F64"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Краткосрочни финансови задължения</w:t>
            </w:r>
          </w:p>
        </w:tc>
        <w:tc>
          <w:tcPr>
            <w:tcW w:w="1137" w:type="dxa"/>
            <w:hideMark/>
          </w:tcPr>
          <w:p w14:paraId="1AF59C2B"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5B74D31E"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6CD70AA0"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0300598E"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Задължения към облигационен заем</w:t>
            </w:r>
          </w:p>
        </w:tc>
        <w:tc>
          <w:tcPr>
            <w:tcW w:w="1137" w:type="dxa"/>
            <w:hideMark/>
          </w:tcPr>
          <w:p w14:paraId="3F784E90"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p>
        </w:tc>
        <w:tc>
          <w:tcPr>
            <w:tcW w:w="1766" w:type="dxa"/>
            <w:gridSpan w:val="2"/>
          </w:tcPr>
          <w:p w14:paraId="056ACA14"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p>
        </w:tc>
      </w:tr>
      <w:tr w:rsidR="00F25135" w:rsidRPr="00A615CD" w14:paraId="3B7986E4"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0BF8028"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Получени заеми</w:t>
            </w:r>
          </w:p>
        </w:tc>
        <w:tc>
          <w:tcPr>
            <w:tcW w:w="1137" w:type="dxa"/>
            <w:hideMark/>
          </w:tcPr>
          <w:p w14:paraId="1DA444E4"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41F3A7CF"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34F4B15D"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4038B8BD"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 xml:space="preserve">Търговски задължения </w:t>
            </w:r>
          </w:p>
        </w:tc>
        <w:tc>
          <w:tcPr>
            <w:tcW w:w="1137" w:type="dxa"/>
            <w:hideMark/>
          </w:tcPr>
          <w:p w14:paraId="5B13F151"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r w:rsidR="00C008D5" w:rsidRPr="00A615CD">
              <w:rPr>
                <w:rFonts w:ascii="Malgun Gothic" w:eastAsia="Malgun Gothic" w:hAnsi="Malgun Gothic"/>
                <w:color w:val="auto"/>
              </w:rPr>
              <w:t>-</w:t>
            </w:r>
          </w:p>
        </w:tc>
        <w:tc>
          <w:tcPr>
            <w:tcW w:w="1766" w:type="dxa"/>
            <w:gridSpan w:val="2"/>
          </w:tcPr>
          <w:p w14:paraId="271D9548" w14:textId="77777777" w:rsidR="00F25135" w:rsidRPr="00A615CD" w:rsidRDefault="00F25135" w:rsidP="00B009A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r w:rsidR="00B009A3" w:rsidRPr="00A615CD">
              <w:rPr>
                <w:rFonts w:ascii="Malgun Gothic" w:eastAsia="Malgun Gothic" w:hAnsi="Malgun Gothic"/>
                <w:color w:val="auto"/>
              </w:rPr>
              <w:t>-</w:t>
            </w:r>
          </w:p>
        </w:tc>
      </w:tr>
      <w:tr w:rsidR="00F25135" w:rsidRPr="00A615CD" w14:paraId="162F5135"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A451E32"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Получени аванси</w:t>
            </w:r>
          </w:p>
        </w:tc>
        <w:tc>
          <w:tcPr>
            <w:tcW w:w="1137" w:type="dxa"/>
            <w:hideMark/>
          </w:tcPr>
          <w:p w14:paraId="38A41CBC"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0AEF3776"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30C5A1C4"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304B1F98"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Задължения към персонал и соц. осигуряване</w:t>
            </w:r>
          </w:p>
        </w:tc>
        <w:tc>
          <w:tcPr>
            <w:tcW w:w="1137" w:type="dxa"/>
            <w:hideMark/>
          </w:tcPr>
          <w:p w14:paraId="4D07CCAE" w14:textId="77777777" w:rsidR="00F25135" w:rsidRPr="00A615CD" w:rsidRDefault="00B009A3" w:rsidP="00B009A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31</w:t>
            </w:r>
          </w:p>
        </w:tc>
        <w:tc>
          <w:tcPr>
            <w:tcW w:w="1766" w:type="dxa"/>
            <w:gridSpan w:val="2"/>
          </w:tcPr>
          <w:p w14:paraId="3F440D79"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09654D86" w14:textId="77777777" w:rsidTr="00F251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8DBA8A2"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Задължения за данъци</w:t>
            </w:r>
          </w:p>
        </w:tc>
        <w:tc>
          <w:tcPr>
            <w:tcW w:w="1137" w:type="dxa"/>
            <w:hideMark/>
          </w:tcPr>
          <w:p w14:paraId="0DE10CD2" w14:textId="77777777" w:rsidR="00F25135" w:rsidRPr="00A615CD" w:rsidRDefault="00B009A3"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4</w:t>
            </w:r>
            <w:r w:rsidR="00F25135" w:rsidRPr="00A615CD">
              <w:rPr>
                <w:rFonts w:ascii="Malgun Gothic" w:eastAsia="Malgun Gothic" w:hAnsi="Malgun Gothic"/>
                <w:color w:val="auto"/>
              </w:rPr>
              <w:t>-</w:t>
            </w:r>
          </w:p>
        </w:tc>
        <w:tc>
          <w:tcPr>
            <w:tcW w:w="1766" w:type="dxa"/>
            <w:gridSpan w:val="2"/>
          </w:tcPr>
          <w:p w14:paraId="0DB59016"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4DAD9839"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0E5BC3A2"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Други задължения</w:t>
            </w:r>
          </w:p>
        </w:tc>
        <w:tc>
          <w:tcPr>
            <w:tcW w:w="1137" w:type="dxa"/>
            <w:hideMark/>
          </w:tcPr>
          <w:p w14:paraId="716CC8EF" w14:textId="77777777" w:rsidR="00F25135" w:rsidRPr="00A615CD" w:rsidRDefault="00F25135" w:rsidP="00B009A3">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r w:rsidR="00B009A3" w:rsidRPr="00A615CD">
              <w:rPr>
                <w:rFonts w:ascii="Malgun Gothic" w:eastAsia="Malgun Gothic" w:hAnsi="Malgun Gothic"/>
                <w:color w:val="auto"/>
              </w:rPr>
              <w:t>20 941</w:t>
            </w:r>
          </w:p>
        </w:tc>
        <w:tc>
          <w:tcPr>
            <w:tcW w:w="1766" w:type="dxa"/>
            <w:gridSpan w:val="2"/>
          </w:tcPr>
          <w:p w14:paraId="756563AB" w14:textId="77777777" w:rsidR="00F25135" w:rsidRPr="00A615CD" w:rsidRDefault="00F25135" w:rsidP="00F25135">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28 480</w:t>
            </w:r>
          </w:p>
        </w:tc>
      </w:tr>
      <w:tr w:rsidR="00F25135" w:rsidRPr="00A615CD" w14:paraId="11A5A718" w14:textId="77777777" w:rsidTr="00F25135">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7B59B5A" w14:textId="77777777" w:rsidR="00F25135" w:rsidRPr="00A615CD" w:rsidRDefault="00F25135" w:rsidP="00F25135">
            <w:pPr>
              <w:rPr>
                <w:rFonts w:ascii="Malgun Gothic" w:eastAsia="Malgun Gothic" w:hAnsi="Malgun Gothic"/>
                <w:b w:val="0"/>
                <w:bCs w:val="0"/>
                <w:color w:val="auto"/>
              </w:rPr>
            </w:pPr>
            <w:r w:rsidRPr="00A615CD">
              <w:rPr>
                <w:rFonts w:ascii="Malgun Gothic" w:eastAsia="Malgun Gothic" w:hAnsi="Malgun Gothic"/>
                <w:b w:val="0"/>
                <w:bCs w:val="0"/>
                <w:color w:val="auto"/>
              </w:rPr>
              <w:t>Пасиви включени в групи за освобождаване, класифицирани като държани за продажба</w:t>
            </w:r>
          </w:p>
        </w:tc>
        <w:tc>
          <w:tcPr>
            <w:tcW w:w="1137" w:type="dxa"/>
            <w:hideMark/>
          </w:tcPr>
          <w:p w14:paraId="2D157A9A"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766" w:type="dxa"/>
            <w:gridSpan w:val="2"/>
          </w:tcPr>
          <w:p w14:paraId="2C0D348C" w14:textId="77777777" w:rsidR="00F25135" w:rsidRPr="00A615CD" w:rsidRDefault="00F25135" w:rsidP="00F25135">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F25135" w:rsidRPr="00A615CD" w14:paraId="582A6A1F" w14:textId="77777777" w:rsidTr="00F251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B07FB18" w14:textId="77777777" w:rsidR="00F25135" w:rsidRPr="00A615CD" w:rsidRDefault="00F25135" w:rsidP="00F25135">
            <w:pPr>
              <w:rPr>
                <w:rFonts w:ascii="Malgun Gothic" w:eastAsia="Malgun Gothic" w:hAnsi="Malgun Gothic"/>
                <w:bCs w:val="0"/>
                <w:color w:val="auto"/>
              </w:rPr>
            </w:pPr>
            <w:r w:rsidRPr="00A615CD">
              <w:rPr>
                <w:rFonts w:ascii="Malgun Gothic" w:eastAsia="Malgun Gothic" w:hAnsi="Malgun Gothic"/>
                <w:bCs w:val="0"/>
                <w:color w:val="auto"/>
              </w:rPr>
              <w:t>Текущи пасиви</w:t>
            </w:r>
          </w:p>
        </w:tc>
        <w:tc>
          <w:tcPr>
            <w:tcW w:w="1137" w:type="dxa"/>
            <w:hideMark/>
          </w:tcPr>
          <w:p w14:paraId="1C38841D" w14:textId="77777777" w:rsidR="00F25135" w:rsidRPr="00A615CD" w:rsidRDefault="00B009A3" w:rsidP="00B009A3">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29579</w:t>
            </w:r>
          </w:p>
        </w:tc>
        <w:tc>
          <w:tcPr>
            <w:tcW w:w="1766" w:type="dxa"/>
            <w:gridSpan w:val="2"/>
          </w:tcPr>
          <w:p w14:paraId="3F310F72" w14:textId="77777777" w:rsidR="00F25135" w:rsidRPr="00A615CD" w:rsidRDefault="00F25135" w:rsidP="00B009A3">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xml:space="preserve">28 </w:t>
            </w:r>
            <w:r w:rsidR="00B009A3" w:rsidRPr="00A615CD">
              <w:rPr>
                <w:rFonts w:ascii="Malgun Gothic" w:eastAsia="Malgun Gothic" w:hAnsi="Malgun Gothic"/>
                <w:color w:val="auto"/>
              </w:rPr>
              <w:t>666</w:t>
            </w:r>
          </w:p>
        </w:tc>
      </w:tr>
      <w:tr w:rsidR="00F25135" w:rsidRPr="00A615CD" w14:paraId="6114C240" w14:textId="77777777" w:rsidTr="00AC7C98">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6E35FBB4" w14:textId="77777777" w:rsidR="00F25135" w:rsidRPr="00A615CD" w:rsidRDefault="00F25135" w:rsidP="00F25135">
            <w:pPr>
              <w:rPr>
                <w:rFonts w:ascii="Malgun Gothic" w:eastAsia="Malgun Gothic" w:hAnsi="Malgun Gothic"/>
                <w:bCs w:val="0"/>
                <w:color w:val="auto"/>
              </w:rPr>
            </w:pPr>
            <w:r w:rsidRPr="00A615CD">
              <w:rPr>
                <w:rFonts w:ascii="Malgun Gothic" w:eastAsia="Malgun Gothic" w:hAnsi="Malgun Gothic"/>
                <w:bCs w:val="0"/>
                <w:color w:val="auto"/>
              </w:rPr>
              <w:t>Общо пасиви</w:t>
            </w:r>
          </w:p>
        </w:tc>
        <w:tc>
          <w:tcPr>
            <w:tcW w:w="1137" w:type="dxa"/>
            <w:hideMark/>
          </w:tcPr>
          <w:p w14:paraId="28061D6E" w14:textId="77777777" w:rsidR="00F25135" w:rsidRPr="00A615CD" w:rsidRDefault="00B009A3" w:rsidP="00F2513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53 049</w:t>
            </w:r>
          </w:p>
        </w:tc>
        <w:tc>
          <w:tcPr>
            <w:tcW w:w="1766" w:type="dxa"/>
            <w:gridSpan w:val="2"/>
          </w:tcPr>
          <w:p w14:paraId="0DA3D450" w14:textId="77777777" w:rsidR="00F25135" w:rsidRPr="00A615CD" w:rsidRDefault="00B009A3" w:rsidP="00F25135">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52 136</w:t>
            </w:r>
          </w:p>
        </w:tc>
      </w:tr>
      <w:tr w:rsidR="00F25135" w:rsidRPr="00A615CD" w14:paraId="3A192DE4" w14:textId="77777777" w:rsidTr="00F25135">
        <w:trPr>
          <w:trHeight w:val="87"/>
          <w:jc w:val="center"/>
        </w:trPr>
        <w:tc>
          <w:tcPr>
            <w:cnfStyle w:val="001000000000" w:firstRow="0" w:lastRow="0" w:firstColumn="1" w:lastColumn="0" w:oddVBand="0" w:evenVBand="0" w:oddHBand="0" w:evenHBand="0" w:firstRowFirstColumn="0" w:firstRowLastColumn="0" w:lastRowFirstColumn="0" w:lastRowLastColumn="0"/>
            <w:tcW w:w="5951" w:type="dxa"/>
            <w:tcBorders>
              <w:bottom w:val="single" w:sz="8" w:space="0" w:color="4F81BD"/>
            </w:tcBorders>
            <w:hideMark/>
          </w:tcPr>
          <w:p w14:paraId="746CEC23" w14:textId="77777777" w:rsidR="00F25135" w:rsidRPr="00A615CD" w:rsidRDefault="00F25135" w:rsidP="00F25135">
            <w:pPr>
              <w:rPr>
                <w:rFonts w:ascii="Malgun Gothic" w:eastAsia="Malgun Gothic" w:hAnsi="Malgun Gothic"/>
                <w:bCs w:val="0"/>
                <w:color w:val="auto"/>
              </w:rPr>
            </w:pPr>
            <w:r w:rsidRPr="00A615CD">
              <w:rPr>
                <w:rFonts w:ascii="Malgun Gothic" w:eastAsia="Malgun Gothic" w:hAnsi="Malgun Gothic"/>
                <w:bCs w:val="0"/>
                <w:color w:val="auto"/>
              </w:rPr>
              <w:t>Общо собствен капитал и пасиви</w:t>
            </w:r>
          </w:p>
        </w:tc>
        <w:tc>
          <w:tcPr>
            <w:tcW w:w="1137" w:type="dxa"/>
            <w:tcBorders>
              <w:bottom w:val="single" w:sz="8" w:space="0" w:color="4F81BD"/>
            </w:tcBorders>
            <w:hideMark/>
          </w:tcPr>
          <w:p w14:paraId="11ABE138" w14:textId="77777777" w:rsidR="00F25135" w:rsidRPr="00A615CD" w:rsidRDefault="00B009A3" w:rsidP="00F25135">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123 855</w:t>
            </w:r>
          </w:p>
        </w:tc>
        <w:tc>
          <w:tcPr>
            <w:tcW w:w="1766" w:type="dxa"/>
            <w:gridSpan w:val="2"/>
            <w:tcBorders>
              <w:bottom w:val="single" w:sz="8" w:space="0" w:color="4F81BD"/>
            </w:tcBorders>
          </w:tcPr>
          <w:p w14:paraId="09EBE768" w14:textId="77777777" w:rsidR="00F25135" w:rsidRPr="00A615CD" w:rsidRDefault="00F25135" w:rsidP="00B009A3">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xml:space="preserve">121 </w:t>
            </w:r>
            <w:r w:rsidR="00B009A3" w:rsidRPr="00A615CD">
              <w:rPr>
                <w:rFonts w:ascii="Malgun Gothic" w:eastAsia="Malgun Gothic" w:hAnsi="Malgun Gothic"/>
                <w:color w:val="auto"/>
              </w:rPr>
              <w:t>355</w:t>
            </w:r>
          </w:p>
        </w:tc>
      </w:tr>
    </w:tbl>
    <w:p w14:paraId="730244A3" w14:textId="77777777" w:rsidR="00EC2457" w:rsidRPr="00A615CD" w:rsidRDefault="00EC2457" w:rsidP="00EC2457">
      <w:pPr>
        <w:jc w:val="both"/>
        <w:rPr>
          <w:rFonts w:ascii="Malgun Gothic" w:eastAsia="Malgun Gothic" w:hAnsi="Malgun Gothic"/>
          <w:bCs/>
          <w:sz w:val="16"/>
          <w:szCs w:val="16"/>
        </w:rPr>
      </w:pPr>
    </w:p>
    <w:p w14:paraId="391025FD" w14:textId="77777777" w:rsidR="001114C0" w:rsidRPr="00A615CD" w:rsidRDefault="006B7D3F" w:rsidP="001114C0">
      <w:pPr>
        <w:ind w:left="284"/>
        <w:jc w:val="both"/>
        <w:rPr>
          <w:rFonts w:ascii="Malgun Gothic" w:eastAsia="Malgun Gothic" w:hAnsi="Malgun Gothic"/>
          <w:bCs/>
        </w:rPr>
      </w:pPr>
      <w:r w:rsidRPr="00A615CD">
        <w:rPr>
          <w:rFonts w:ascii="Malgun Gothic" w:eastAsia="Malgun Gothic" w:hAnsi="Malgun Gothic"/>
          <w:bCs/>
        </w:rPr>
        <w:lastRenderedPageBreak/>
        <w:t xml:space="preserve"> При нетекущите активи се наблюдава спад на вземанията с </w:t>
      </w:r>
      <w:r w:rsidR="003C71D7" w:rsidRPr="00A615CD">
        <w:rPr>
          <w:rFonts w:ascii="Malgun Gothic" w:eastAsia="Malgun Gothic" w:hAnsi="Malgun Gothic"/>
          <w:bCs/>
        </w:rPr>
        <w:t>14,75</w:t>
      </w:r>
      <w:r w:rsidRPr="00A615CD">
        <w:rPr>
          <w:rFonts w:ascii="Malgun Gothic" w:eastAsia="Malgun Gothic" w:hAnsi="Malgun Gothic"/>
          <w:bCs/>
        </w:rPr>
        <w:t xml:space="preserve"> % ,</w:t>
      </w:r>
      <w:r w:rsidR="000714D7" w:rsidRPr="00A615CD">
        <w:rPr>
          <w:rFonts w:ascii="Malgun Gothic" w:eastAsia="Malgun Gothic" w:hAnsi="Malgun Gothic"/>
          <w:bCs/>
        </w:rPr>
        <w:t xml:space="preserve"> при</w:t>
      </w:r>
      <w:r w:rsidRPr="00A615CD">
        <w:rPr>
          <w:rFonts w:ascii="Malgun Gothic" w:eastAsia="Malgun Gothic" w:hAnsi="Malgun Gothic"/>
          <w:bCs/>
        </w:rPr>
        <w:t xml:space="preserve"> </w:t>
      </w:r>
      <w:r w:rsidR="001114C0" w:rsidRPr="00A615CD">
        <w:rPr>
          <w:rFonts w:ascii="Malgun Gothic" w:eastAsia="Malgun Gothic" w:hAnsi="Malgun Gothic"/>
          <w:bCs/>
        </w:rPr>
        <w:t>текущите активи се</w:t>
      </w:r>
      <w:r w:rsidR="00D824F9" w:rsidRPr="00A615CD">
        <w:rPr>
          <w:rFonts w:ascii="Malgun Gothic" w:eastAsia="Malgun Gothic" w:hAnsi="Malgun Gothic"/>
          <w:bCs/>
        </w:rPr>
        <w:t xml:space="preserve"> констатира ръст </w:t>
      </w:r>
      <w:r w:rsidR="00155ED5" w:rsidRPr="00A615CD">
        <w:rPr>
          <w:rFonts w:ascii="Malgun Gothic" w:eastAsia="Malgun Gothic" w:hAnsi="Malgun Gothic"/>
          <w:bCs/>
        </w:rPr>
        <w:t>с 3,71</w:t>
      </w:r>
      <w:r w:rsidR="000714D7" w:rsidRPr="00A615CD">
        <w:rPr>
          <w:rFonts w:ascii="Malgun Gothic" w:eastAsia="Malgun Gothic" w:hAnsi="Malgun Gothic"/>
          <w:bCs/>
        </w:rPr>
        <w:t xml:space="preserve">% </w:t>
      </w:r>
      <w:r w:rsidR="00D824F9" w:rsidRPr="00A615CD">
        <w:rPr>
          <w:rFonts w:ascii="Malgun Gothic" w:eastAsia="Malgun Gothic" w:hAnsi="Malgun Gothic"/>
          <w:bCs/>
        </w:rPr>
        <w:t>спрямо края</w:t>
      </w:r>
      <w:r w:rsidR="001114C0" w:rsidRPr="00A615CD">
        <w:rPr>
          <w:rFonts w:ascii="Malgun Gothic" w:eastAsia="Malgun Gothic" w:hAnsi="Malgun Gothic"/>
          <w:bCs/>
        </w:rPr>
        <w:t xml:space="preserve"> на финансовата </w:t>
      </w:r>
      <w:r w:rsidR="00D824F9" w:rsidRPr="00A615CD">
        <w:rPr>
          <w:rFonts w:ascii="Malgun Gothic" w:eastAsia="Malgun Gothic" w:hAnsi="Malgun Gothic"/>
          <w:bCs/>
        </w:rPr>
        <w:t xml:space="preserve">2019  </w:t>
      </w:r>
      <w:r w:rsidR="001114C0" w:rsidRPr="00A615CD">
        <w:rPr>
          <w:rFonts w:ascii="Malgun Gothic" w:eastAsia="Malgun Gothic" w:hAnsi="Malgun Gothic"/>
          <w:bCs/>
        </w:rPr>
        <w:t>година</w:t>
      </w:r>
      <w:r w:rsidR="000714D7" w:rsidRPr="00A615CD">
        <w:rPr>
          <w:rFonts w:ascii="Malgun Gothic" w:eastAsia="Malgun Gothic" w:hAnsi="Malgun Gothic"/>
          <w:bCs/>
        </w:rPr>
        <w:t xml:space="preserve"> </w:t>
      </w:r>
      <w:r w:rsidR="001114C0" w:rsidRPr="00A615CD">
        <w:rPr>
          <w:rFonts w:ascii="Malgun Gothic" w:eastAsia="Malgun Gothic" w:hAnsi="Malgun Gothic"/>
          <w:bCs/>
        </w:rPr>
        <w:t xml:space="preserve">. </w:t>
      </w:r>
    </w:p>
    <w:p w14:paraId="3B8E2FA8" w14:textId="77777777" w:rsidR="00EC2457" w:rsidRPr="00A615CD" w:rsidRDefault="00155ED5" w:rsidP="001114C0">
      <w:pPr>
        <w:ind w:left="284"/>
        <w:jc w:val="both"/>
        <w:rPr>
          <w:rFonts w:ascii="Malgun Gothic" w:eastAsia="Malgun Gothic" w:hAnsi="Malgun Gothic"/>
          <w:bCs/>
        </w:rPr>
      </w:pPr>
      <w:r w:rsidRPr="00A615CD">
        <w:rPr>
          <w:rFonts w:ascii="Malgun Gothic" w:eastAsia="Malgun Gothic" w:hAnsi="Malgun Gothic"/>
          <w:bCs/>
        </w:rPr>
        <w:t xml:space="preserve"> Към 30.06.2020</w:t>
      </w:r>
      <w:r w:rsidR="001114C0" w:rsidRPr="00A615CD">
        <w:rPr>
          <w:rFonts w:ascii="Malgun Gothic" w:eastAsia="Malgun Gothic" w:hAnsi="Malgun Gothic"/>
          <w:bCs/>
        </w:rPr>
        <w:t xml:space="preserve"> </w:t>
      </w:r>
      <w:r w:rsidR="000714D7" w:rsidRPr="00A615CD">
        <w:rPr>
          <w:rFonts w:ascii="Malgun Gothic" w:eastAsia="Malgun Gothic" w:hAnsi="Malgun Gothic"/>
          <w:bCs/>
        </w:rPr>
        <w:t xml:space="preserve">нетекущите пасиви са </w:t>
      </w:r>
      <w:r w:rsidRPr="00A615CD">
        <w:rPr>
          <w:rFonts w:ascii="Malgun Gothic" w:eastAsia="Malgun Gothic" w:hAnsi="Malgun Gothic"/>
          <w:bCs/>
        </w:rPr>
        <w:t>не търпят промяна,</w:t>
      </w:r>
      <w:r w:rsidR="000714D7" w:rsidRPr="00A615CD">
        <w:rPr>
          <w:rFonts w:ascii="Malgun Gothic" w:eastAsia="Malgun Gothic" w:hAnsi="Malgun Gothic"/>
          <w:bCs/>
        </w:rPr>
        <w:t xml:space="preserve">  текущите пасиви са се увеличили с </w:t>
      </w:r>
      <w:r w:rsidRPr="00A615CD">
        <w:rPr>
          <w:rFonts w:ascii="Malgun Gothic" w:eastAsia="Malgun Gothic" w:hAnsi="Malgun Gothic"/>
          <w:bCs/>
        </w:rPr>
        <w:t>3,18</w:t>
      </w:r>
      <w:r w:rsidR="000714D7" w:rsidRPr="00A615CD">
        <w:rPr>
          <w:rFonts w:ascii="Malgun Gothic" w:eastAsia="Malgun Gothic" w:hAnsi="Malgun Gothic"/>
          <w:bCs/>
        </w:rPr>
        <w:t>%.</w:t>
      </w:r>
      <w:r w:rsidR="001207AC" w:rsidRPr="00A615CD">
        <w:rPr>
          <w:rFonts w:ascii="Malgun Gothic" w:eastAsia="Malgun Gothic" w:hAnsi="Malgun Gothic"/>
          <w:bCs/>
        </w:rPr>
        <w:t xml:space="preserve"> Собственият капитал </w:t>
      </w:r>
      <w:r w:rsidRPr="00A615CD">
        <w:rPr>
          <w:rFonts w:ascii="Malgun Gothic" w:eastAsia="Malgun Gothic" w:hAnsi="Malgun Gothic"/>
          <w:bCs/>
        </w:rPr>
        <w:t>към полугодието се</w:t>
      </w:r>
      <w:r w:rsidR="001207AC" w:rsidRPr="00A615CD">
        <w:rPr>
          <w:rFonts w:ascii="Malgun Gothic" w:eastAsia="Malgun Gothic" w:hAnsi="Malgun Gothic"/>
          <w:bCs/>
        </w:rPr>
        <w:t xml:space="preserve"> е</w:t>
      </w:r>
      <w:r w:rsidRPr="00A615CD">
        <w:rPr>
          <w:rFonts w:ascii="Malgun Gothic" w:eastAsia="Malgun Gothic" w:hAnsi="Malgun Gothic"/>
          <w:bCs/>
        </w:rPr>
        <w:t xml:space="preserve"> увеличил с 2,29</w:t>
      </w:r>
      <w:r w:rsidR="001207AC" w:rsidRPr="00A615CD">
        <w:rPr>
          <w:rFonts w:ascii="Malgun Gothic" w:eastAsia="Malgun Gothic" w:hAnsi="Malgun Gothic"/>
          <w:bCs/>
        </w:rPr>
        <w:t>%</w:t>
      </w:r>
      <w:r w:rsidR="001114C0" w:rsidRPr="00A615CD">
        <w:rPr>
          <w:rFonts w:ascii="Malgun Gothic" w:eastAsia="Malgun Gothic" w:hAnsi="Malgun Gothic"/>
          <w:bCs/>
        </w:rPr>
        <w:t xml:space="preserve">. </w:t>
      </w:r>
    </w:p>
    <w:p w14:paraId="58C70437" w14:textId="77777777" w:rsidR="00EC2457" w:rsidRPr="00A615CD" w:rsidRDefault="00EC2457" w:rsidP="00EC2457">
      <w:pPr>
        <w:jc w:val="both"/>
        <w:rPr>
          <w:rFonts w:ascii="Malgun Gothic" w:eastAsia="Malgun Gothic" w:hAnsi="Malgun Gothic"/>
          <w:bCs/>
        </w:rPr>
      </w:pPr>
    </w:p>
    <w:p w14:paraId="65F9970F" w14:textId="77777777" w:rsidR="00EC2457" w:rsidRPr="00A615CD" w:rsidRDefault="00EC2457" w:rsidP="00D20E58">
      <w:pPr>
        <w:ind w:left="284"/>
        <w:jc w:val="right"/>
        <w:rPr>
          <w:rFonts w:ascii="Malgun Gothic" w:eastAsia="Malgun Gothic" w:hAnsi="Malgun Gothic"/>
          <w:bCs/>
        </w:rPr>
      </w:pPr>
      <w:r w:rsidRPr="00A615CD">
        <w:rPr>
          <w:rFonts w:ascii="Malgun Gothic" w:eastAsia="Malgun Gothic" w:hAnsi="Malgun Gothic"/>
          <w:bCs/>
        </w:rPr>
        <w:t>Анализ на приходите и разходите на дружеството:</w:t>
      </w:r>
      <w:r w:rsidR="00D20E58" w:rsidRPr="00A615CD">
        <w:rPr>
          <w:rFonts w:ascii="Malgun Gothic" w:eastAsia="Malgun Gothic" w:hAnsi="Malgun Gothic"/>
          <w:bCs/>
        </w:rPr>
        <w:t xml:space="preserve"> </w:t>
      </w:r>
      <w:r w:rsidR="00D20E58" w:rsidRPr="00A615CD">
        <w:rPr>
          <w:rFonts w:ascii="Malgun Gothic" w:eastAsia="Malgun Gothic" w:hAnsi="Malgun Gothic"/>
          <w:bCs/>
        </w:rPr>
        <w:tab/>
      </w:r>
      <w:r w:rsidR="00D20E58" w:rsidRPr="00A615CD">
        <w:rPr>
          <w:rFonts w:ascii="Malgun Gothic" w:eastAsia="Malgun Gothic" w:hAnsi="Malgun Gothic"/>
          <w:bCs/>
        </w:rPr>
        <w:tab/>
      </w:r>
      <w:r w:rsidR="00D20E58" w:rsidRPr="00A615CD">
        <w:rPr>
          <w:rFonts w:ascii="Malgun Gothic" w:eastAsia="Malgun Gothic" w:hAnsi="Malgun Gothic"/>
          <w:bCs/>
        </w:rPr>
        <w:tab/>
        <w:t xml:space="preserve">(в хил. лв) </w:t>
      </w:r>
    </w:p>
    <w:tbl>
      <w:tblPr>
        <w:tblStyle w:val="LightShading-Accent11"/>
        <w:tblW w:w="9180" w:type="dxa"/>
        <w:tblLook w:val="04A0" w:firstRow="1" w:lastRow="0" w:firstColumn="1" w:lastColumn="0" w:noHBand="0" w:noVBand="1"/>
      </w:tblPr>
      <w:tblGrid>
        <w:gridCol w:w="6629"/>
        <w:gridCol w:w="1324"/>
        <w:gridCol w:w="1227"/>
      </w:tblGrid>
      <w:tr w:rsidR="00C64A1A" w:rsidRPr="00A615CD" w14:paraId="3DCF247E" w14:textId="77777777" w:rsidTr="00C64A1A">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629" w:type="dxa"/>
            <w:hideMark/>
          </w:tcPr>
          <w:p w14:paraId="3324F590" w14:textId="77777777" w:rsidR="00C64A1A" w:rsidRPr="00A615CD" w:rsidRDefault="00C64A1A" w:rsidP="002C5146">
            <w:pPr>
              <w:rPr>
                <w:rFonts w:ascii="Malgun Gothic" w:eastAsia="Malgun Gothic" w:hAnsi="Malgun Gothic"/>
                <w:color w:val="auto"/>
              </w:rPr>
            </w:pPr>
            <w:r w:rsidRPr="00A615CD">
              <w:rPr>
                <w:rFonts w:ascii="Malgun Gothic" w:eastAsia="Malgun Gothic" w:hAnsi="Malgun Gothic"/>
                <w:color w:val="auto"/>
              </w:rPr>
              <w:t> Отчет на доходите</w:t>
            </w:r>
          </w:p>
        </w:tc>
        <w:tc>
          <w:tcPr>
            <w:tcW w:w="1324" w:type="dxa"/>
            <w:hideMark/>
          </w:tcPr>
          <w:p w14:paraId="2BED6A5C" w14:textId="77777777" w:rsidR="00C64A1A" w:rsidRPr="00A615CD" w:rsidRDefault="00C64A1A" w:rsidP="001207AC">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Q</w:t>
            </w:r>
            <w:r w:rsidR="00155ED5" w:rsidRPr="00A615CD">
              <w:rPr>
                <w:rFonts w:ascii="Malgun Gothic" w:eastAsia="Malgun Gothic" w:hAnsi="Malgun Gothic"/>
                <w:color w:val="auto"/>
              </w:rPr>
              <w:t>2</w:t>
            </w:r>
            <w:r w:rsidRPr="00A615CD">
              <w:rPr>
                <w:rFonts w:ascii="Malgun Gothic" w:eastAsia="Malgun Gothic" w:hAnsi="Malgun Gothic"/>
                <w:color w:val="auto"/>
              </w:rPr>
              <w:t xml:space="preserve"> 20</w:t>
            </w:r>
            <w:r w:rsidR="001207AC" w:rsidRPr="00A615CD">
              <w:rPr>
                <w:rFonts w:ascii="Malgun Gothic" w:eastAsia="Malgun Gothic" w:hAnsi="Malgun Gothic"/>
                <w:color w:val="auto"/>
              </w:rPr>
              <w:t>20</w:t>
            </w:r>
          </w:p>
        </w:tc>
        <w:tc>
          <w:tcPr>
            <w:tcW w:w="1227" w:type="dxa"/>
          </w:tcPr>
          <w:p w14:paraId="4E16051E" w14:textId="77777777" w:rsidR="00C64A1A" w:rsidRPr="00A615CD" w:rsidRDefault="00C64A1A" w:rsidP="00155ED5">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Q</w:t>
            </w:r>
            <w:r w:rsidR="00155ED5" w:rsidRPr="00A615CD">
              <w:rPr>
                <w:rFonts w:ascii="Malgun Gothic" w:eastAsia="Malgun Gothic" w:hAnsi="Malgun Gothic"/>
                <w:color w:val="auto"/>
              </w:rPr>
              <w:t>2</w:t>
            </w:r>
            <w:r w:rsidRPr="00A615CD">
              <w:rPr>
                <w:rFonts w:ascii="Malgun Gothic" w:eastAsia="Malgun Gothic" w:hAnsi="Malgun Gothic"/>
                <w:color w:val="auto"/>
              </w:rPr>
              <w:t xml:space="preserve"> 20</w:t>
            </w:r>
            <w:r w:rsidR="001207AC" w:rsidRPr="00A615CD">
              <w:rPr>
                <w:rFonts w:ascii="Malgun Gothic" w:eastAsia="Malgun Gothic" w:hAnsi="Malgun Gothic"/>
                <w:color w:val="auto"/>
              </w:rPr>
              <w:t>19</w:t>
            </w:r>
          </w:p>
        </w:tc>
      </w:tr>
      <w:tr w:rsidR="00C64A1A" w:rsidRPr="00A615CD" w14:paraId="6E658951" w14:textId="77777777" w:rsidTr="00C64A1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4EB7D262" w14:textId="77777777" w:rsidR="00C64A1A" w:rsidRPr="00A615CD" w:rsidRDefault="00C64A1A" w:rsidP="002C5146">
            <w:pPr>
              <w:rPr>
                <w:rFonts w:ascii="Malgun Gothic" w:eastAsia="Malgun Gothic" w:hAnsi="Malgun Gothic"/>
                <w:b w:val="0"/>
                <w:color w:val="auto"/>
              </w:rPr>
            </w:pPr>
            <w:r w:rsidRPr="00A615CD">
              <w:rPr>
                <w:rFonts w:ascii="Malgun Gothic" w:eastAsia="Malgun Gothic" w:hAnsi="Malgun Gothic"/>
                <w:b w:val="0"/>
                <w:color w:val="auto"/>
              </w:rPr>
              <w:t>Нетни приходи от продажби</w:t>
            </w:r>
          </w:p>
        </w:tc>
        <w:tc>
          <w:tcPr>
            <w:tcW w:w="1324" w:type="dxa"/>
            <w:hideMark/>
          </w:tcPr>
          <w:p w14:paraId="7D0EE6EB" w14:textId="77777777" w:rsidR="00C64A1A" w:rsidRPr="00A615CD" w:rsidRDefault="00C64A1A"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227" w:type="dxa"/>
          </w:tcPr>
          <w:p w14:paraId="3FBDC619" w14:textId="77777777" w:rsidR="00C64A1A" w:rsidRPr="00A615CD" w:rsidRDefault="00C64A1A"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C64A1A" w:rsidRPr="00A615CD" w14:paraId="3EA828F6"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4851D945" w14:textId="77777777" w:rsidR="00C64A1A" w:rsidRPr="00A615CD" w:rsidRDefault="00C64A1A" w:rsidP="002C5146">
            <w:pPr>
              <w:rPr>
                <w:rFonts w:ascii="Malgun Gothic" w:eastAsia="Malgun Gothic" w:hAnsi="Malgun Gothic"/>
                <w:b w:val="0"/>
                <w:color w:val="auto"/>
              </w:rPr>
            </w:pPr>
            <w:r w:rsidRPr="00A615CD">
              <w:rPr>
                <w:rFonts w:ascii="Malgun Gothic" w:eastAsia="Malgun Gothic" w:hAnsi="Malgun Gothic"/>
                <w:b w:val="0"/>
                <w:color w:val="auto"/>
              </w:rPr>
              <w:t>Положителни разлики от операции с фин. инстр.</w:t>
            </w:r>
          </w:p>
        </w:tc>
        <w:tc>
          <w:tcPr>
            <w:tcW w:w="1324" w:type="dxa"/>
            <w:hideMark/>
          </w:tcPr>
          <w:p w14:paraId="0708F4D3" w14:textId="77777777" w:rsidR="00C64A1A" w:rsidRPr="00A615CD" w:rsidRDefault="001207AC" w:rsidP="00B9686B">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p>
        </w:tc>
        <w:tc>
          <w:tcPr>
            <w:tcW w:w="1227" w:type="dxa"/>
          </w:tcPr>
          <w:p w14:paraId="7DA50470" w14:textId="77777777" w:rsidR="00C64A1A" w:rsidRPr="00A615CD" w:rsidRDefault="00703FCB"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6 402</w:t>
            </w:r>
          </w:p>
        </w:tc>
      </w:tr>
      <w:tr w:rsidR="00C64A1A" w:rsidRPr="00A615CD" w14:paraId="06DA48E4"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54382AFA" w14:textId="77777777" w:rsidR="00C64A1A" w:rsidRPr="00A615CD" w:rsidRDefault="00C64A1A" w:rsidP="002C5146">
            <w:pPr>
              <w:rPr>
                <w:rFonts w:ascii="Malgun Gothic" w:eastAsia="Malgun Gothic" w:hAnsi="Malgun Gothic"/>
                <w:b w:val="0"/>
                <w:color w:val="auto"/>
              </w:rPr>
            </w:pPr>
            <w:r w:rsidRPr="00A615CD">
              <w:rPr>
                <w:rFonts w:ascii="Malgun Gothic" w:eastAsia="Malgun Gothic" w:hAnsi="Malgun Gothic"/>
                <w:b w:val="0"/>
                <w:color w:val="auto"/>
              </w:rPr>
              <w:t>Отрицателни разлики от операции с фин. инстр.</w:t>
            </w:r>
          </w:p>
        </w:tc>
        <w:tc>
          <w:tcPr>
            <w:tcW w:w="1324" w:type="dxa"/>
            <w:hideMark/>
          </w:tcPr>
          <w:p w14:paraId="09D588D9" w14:textId="77777777" w:rsidR="00C64A1A" w:rsidRPr="00A615CD" w:rsidRDefault="00703FCB"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- 23</w:t>
            </w:r>
          </w:p>
        </w:tc>
        <w:tc>
          <w:tcPr>
            <w:tcW w:w="1227" w:type="dxa"/>
          </w:tcPr>
          <w:p w14:paraId="5FEFA002" w14:textId="77777777" w:rsidR="00C64A1A" w:rsidRPr="00A615CD" w:rsidRDefault="00C64A1A"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42DFE" w:rsidRPr="00A615CD" w14:paraId="0B065685"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7F2B1656"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Нетен резултат от операции с финансови инструменти</w:t>
            </w:r>
          </w:p>
        </w:tc>
        <w:tc>
          <w:tcPr>
            <w:tcW w:w="1324" w:type="dxa"/>
            <w:hideMark/>
          </w:tcPr>
          <w:p w14:paraId="3304D455" w14:textId="77777777" w:rsidR="00042DFE" w:rsidRPr="00A615CD" w:rsidRDefault="00703FCB"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-23</w:t>
            </w:r>
          </w:p>
        </w:tc>
        <w:tc>
          <w:tcPr>
            <w:tcW w:w="1227" w:type="dxa"/>
          </w:tcPr>
          <w:p w14:paraId="5B529AB7" w14:textId="77777777" w:rsidR="00042DFE" w:rsidRPr="00A615CD" w:rsidRDefault="00FB7CC9"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6 330</w:t>
            </w:r>
          </w:p>
        </w:tc>
      </w:tr>
      <w:tr w:rsidR="00042DFE" w:rsidRPr="00A615CD" w14:paraId="73845158" w14:textId="77777777" w:rsidTr="00C64A1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629" w:type="dxa"/>
            <w:hideMark/>
          </w:tcPr>
          <w:p w14:paraId="0D31DF59"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Печалба от разпореждане с инвестиционни имоти</w:t>
            </w:r>
          </w:p>
        </w:tc>
        <w:tc>
          <w:tcPr>
            <w:tcW w:w="1324" w:type="dxa"/>
            <w:hideMark/>
          </w:tcPr>
          <w:p w14:paraId="4D520132" w14:textId="77777777" w:rsidR="00042DFE" w:rsidRPr="00A615CD" w:rsidRDefault="00703FCB"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p>
        </w:tc>
        <w:tc>
          <w:tcPr>
            <w:tcW w:w="1227" w:type="dxa"/>
          </w:tcPr>
          <w:p w14:paraId="5E04A6EA" w14:textId="77777777" w:rsidR="00042DFE" w:rsidRPr="00A615CD"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42DFE" w:rsidRPr="00A615CD" w14:paraId="677F8A68" w14:textId="77777777" w:rsidTr="00C64A1A">
        <w:trPr>
          <w:trHeight w:val="675"/>
        </w:trPr>
        <w:tc>
          <w:tcPr>
            <w:cnfStyle w:val="001000000000" w:firstRow="0" w:lastRow="0" w:firstColumn="1" w:lastColumn="0" w:oddVBand="0" w:evenVBand="0" w:oddHBand="0" w:evenHBand="0" w:firstRowFirstColumn="0" w:firstRowLastColumn="0" w:lastRowFirstColumn="0" w:lastRowLastColumn="0"/>
            <w:tcW w:w="6629" w:type="dxa"/>
            <w:hideMark/>
          </w:tcPr>
          <w:p w14:paraId="3631A437"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Приходи от нефинансови дейности</w:t>
            </w:r>
          </w:p>
        </w:tc>
        <w:tc>
          <w:tcPr>
            <w:tcW w:w="1324" w:type="dxa"/>
            <w:hideMark/>
          </w:tcPr>
          <w:p w14:paraId="2975A694" w14:textId="77777777" w:rsidR="00042DFE" w:rsidRPr="00A615CD" w:rsidRDefault="00042DFE"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227" w:type="dxa"/>
          </w:tcPr>
          <w:p w14:paraId="21843204" w14:textId="77777777" w:rsidR="00042DFE" w:rsidRPr="00A615CD" w:rsidRDefault="00042DFE"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42DFE" w:rsidRPr="00A615CD" w14:paraId="4858E4F1"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22EDB883"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Приходи от лихви</w:t>
            </w:r>
          </w:p>
        </w:tc>
        <w:tc>
          <w:tcPr>
            <w:tcW w:w="1324" w:type="dxa"/>
            <w:hideMark/>
          </w:tcPr>
          <w:p w14:paraId="14CC2F51" w14:textId="77777777" w:rsidR="00042DFE" w:rsidRPr="00A615CD" w:rsidRDefault="00703FCB"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xml:space="preserve">2 580 </w:t>
            </w:r>
          </w:p>
        </w:tc>
        <w:tc>
          <w:tcPr>
            <w:tcW w:w="1227" w:type="dxa"/>
          </w:tcPr>
          <w:p w14:paraId="783FF2F7" w14:textId="77777777" w:rsidR="00042DFE" w:rsidRPr="00A615CD" w:rsidRDefault="00703FCB"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1 666</w:t>
            </w:r>
          </w:p>
        </w:tc>
      </w:tr>
      <w:tr w:rsidR="00042DFE" w:rsidRPr="00A615CD" w14:paraId="7DF113BD"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1553CB18"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Разходи за лихви</w:t>
            </w:r>
          </w:p>
        </w:tc>
        <w:tc>
          <w:tcPr>
            <w:tcW w:w="1324" w:type="dxa"/>
            <w:hideMark/>
          </w:tcPr>
          <w:p w14:paraId="4AA30D84" w14:textId="77777777" w:rsidR="00042DFE" w:rsidRPr="00A615CD" w:rsidRDefault="00703FCB" w:rsidP="00AE5AEA">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- 648</w:t>
            </w:r>
          </w:p>
        </w:tc>
        <w:tc>
          <w:tcPr>
            <w:tcW w:w="1227" w:type="dxa"/>
          </w:tcPr>
          <w:p w14:paraId="6C4A6AD3" w14:textId="77777777" w:rsidR="00042DFE" w:rsidRPr="00A615CD" w:rsidRDefault="00703FCB" w:rsidP="00703FCB">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-227</w:t>
            </w:r>
          </w:p>
        </w:tc>
      </w:tr>
      <w:tr w:rsidR="00042DFE" w:rsidRPr="00A615CD" w14:paraId="6D9B6ECE"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248F39DD"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Нетен резултат от лихви</w:t>
            </w:r>
          </w:p>
        </w:tc>
        <w:tc>
          <w:tcPr>
            <w:tcW w:w="1324" w:type="dxa"/>
            <w:hideMark/>
          </w:tcPr>
          <w:p w14:paraId="25ABA509" w14:textId="77777777" w:rsidR="00042DFE" w:rsidRPr="00A615CD" w:rsidRDefault="00703FCB"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1 932</w:t>
            </w:r>
          </w:p>
        </w:tc>
        <w:tc>
          <w:tcPr>
            <w:tcW w:w="1227" w:type="dxa"/>
          </w:tcPr>
          <w:p w14:paraId="44E70444" w14:textId="77777777" w:rsidR="00042DFE" w:rsidRPr="00A615CD" w:rsidRDefault="00703FCB"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1 439</w:t>
            </w:r>
          </w:p>
        </w:tc>
      </w:tr>
      <w:tr w:rsidR="00042DFE" w:rsidRPr="00A615CD" w14:paraId="5B22BF8F"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7EF6C753"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други финансови разходи</w:t>
            </w:r>
          </w:p>
        </w:tc>
        <w:tc>
          <w:tcPr>
            <w:tcW w:w="1324" w:type="dxa"/>
            <w:hideMark/>
          </w:tcPr>
          <w:p w14:paraId="5C49A9F8" w14:textId="77777777" w:rsidR="00042DFE" w:rsidRPr="00A615CD" w:rsidRDefault="00042DFE" w:rsidP="000D248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r w:rsidR="00703FCB" w:rsidRPr="00A615CD">
              <w:rPr>
                <w:rFonts w:ascii="Malgun Gothic" w:eastAsia="Malgun Gothic" w:hAnsi="Malgun Gothic"/>
                <w:color w:val="auto"/>
              </w:rPr>
              <w:t>-56</w:t>
            </w:r>
          </w:p>
        </w:tc>
        <w:tc>
          <w:tcPr>
            <w:tcW w:w="1227" w:type="dxa"/>
          </w:tcPr>
          <w:p w14:paraId="110A81D0" w14:textId="77777777" w:rsidR="00042DFE" w:rsidRPr="00A615CD" w:rsidRDefault="00042DFE"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r w:rsidR="00FB7CC9" w:rsidRPr="00A615CD">
              <w:rPr>
                <w:rFonts w:ascii="Malgun Gothic" w:eastAsia="Malgun Gothic" w:hAnsi="Malgun Gothic"/>
                <w:color w:val="auto"/>
              </w:rPr>
              <w:t>-1</w:t>
            </w:r>
          </w:p>
        </w:tc>
      </w:tr>
      <w:tr w:rsidR="00042DFE" w:rsidRPr="00A615CD" w14:paraId="2F1F6335"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5F1BB73A"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други финансови приходи</w:t>
            </w:r>
          </w:p>
        </w:tc>
        <w:tc>
          <w:tcPr>
            <w:tcW w:w="1324" w:type="dxa"/>
            <w:hideMark/>
          </w:tcPr>
          <w:p w14:paraId="45510396" w14:textId="77777777" w:rsidR="00042DFE" w:rsidRPr="00A615CD" w:rsidRDefault="00042DFE"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r w:rsidR="001207AC" w:rsidRPr="00A615CD">
              <w:rPr>
                <w:rFonts w:ascii="Malgun Gothic" w:eastAsia="Malgun Gothic" w:hAnsi="Malgun Gothic"/>
                <w:color w:val="auto"/>
              </w:rPr>
              <w:t>-</w:t>
            </w:r>
          </w:p>
        </w:tc>
        <w:tc>
          <w:tcPr>
            <w:tcW w:w="1227" w:type="dxa"/>
          </w:tcPr>
          <w:p w14:paraId="50037153" w14:textId="77777777" w:rsidR="00042DFE" w:rsidRPr="00A615CD"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42DFE" w:rsidRPr="00A615CD" w14:paraId="1C13A737"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622DAADD"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Разходи за материали</w:t>
            </w:r>
          </w:p>
        </w:tc>
        <w:tc>
          <w:tcPr>
            <w:tcW w:w="1324" w:type="dxa"/>
            <w:hideMark/>
          </w:tcPr>
          <w:p w14:paraId="0D00CC7C" w14:textId="77777777" w:rsidR="00042DFE" w:rsidRPr="00A615CD" w:rsidRDefault="00042DFE"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227" w:type="dxa"/>
          </w:tcPr>
          <w:p w14:paraId="72B16F9C" w14:textId="77777777" w:rsidR="00042DFE" w:rsidRPr="00A615CD" w:rsidRDefault="00042DFE"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42DFE" w:rsidRPr="00A615CD" w14:paraId="0C33BB9F" w14:textId="77777777" w:rsidTr="00C64A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3902A00E"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Разходи за външни услуги</w:t>
            </w:r>
          </w:p>
        </w:tc>
        <w:tc>
          <w:tcPr>
            <w:tcW w:w="1324" w:type="dxa"/>
            <w:hideMark/>
          </w:tcPr>
          <w:p w14:paraId="34C2FFF8" w14:textId="77777777" w:rsidR="00042DFE" w:rsidRPr="00A615CD" w:rsidRDefault="00042DFE" w:rsidP="001207AC">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r w:rsidR="00703FCB" w:rsidRPr="00A615CD">
              <w:rPr>
                <w:rFonts w:ascii="Malgun Gothic" w:eastAsia="Malgun Gothic" w:hAnsi="Malgun Gothic"/>
                <w:color w:val="auto"/>
              </w:rPr>
              <w:t>204</w:t>
            </w:r>
          </w:p>
        </w:tc>
        <w:tc>
          <w:tcPr>
            <w:tcW w:w="1227" w:type="dxa"/>
          </w:tcPr>
          <w:p w14:paraId="37E2A07D" w14:textId="77777777" w:rsidR="00042DFE" w:rsidRPr="00A615CD" w:rsidRDefault="00042DFE" w:rsidP="00703FCB">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r w:rsidR="00703FCB" w:rsidRPr="00A615CD">
              <w:rPr>
                <w:rFonts w:ascii="Malgun Gothic" w:eastAsia="Malgun Gothic" w:hAnsi="Malgun Gothic"/>
                <w:color w:val="auto"/>
              </w:rPr>
              <w:t>114</w:t>
            </w:r>
          </w:p>
        </w:tc>
      </w:tr>
      <w:tr w:rsidR="00042DFE" w:rsidRPr="00A615CD" w14:paraId="5FDF8A50"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37B17EEE"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Разходи за персонала</w:t>
            </w:r>
          </w:p>
        </w:tc>
        <w:tc>
          <w:tcPr>
            <w:tcW w:w="1324" w:type="dxa"/>
            <w:hideMark/>
          </w:tcPr>
          <w:p w14:paraId="2F5F44D5" w14:textId="77777777" w:rsidR="00042DFE" w:rsidRPr="00A615CD" w:rsidRDefault="00042DFE" w:rsidP="000F7BEE">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r w:rsidR="00703FCB" w:rsidRPr="00A615CD">
              <w:rPr>
                <w:rFonts w:ascii="Malgun Gothic" w:eastAsia="Malgun Gothic" w:hAnsi="Malgun Gothic"/>
                <w:color w:val="auto"/>
              </w:rPr>
              <w:t>62</w:t>
            </w:r>
          </w:p>
        </w:tc>
        <w:tc>
          <w:tcPr>
            <w:tcW w:w="1227" w:type="dxa"/>
          </w:tcPr>
          <w:p w14:paraId="74E06715" w14:textId="77777777" w:rsidR="00042DFE" w:rsidRPr="00A615CD" w:rsidRDefault="00703FCB"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-26</w:t>
            </w:r>
          </w:p>
        </w:tc>
      </w:tr>
      <w:tr w:rsidR="00042DFE" w:rsidRPr="00A615CD" w14:paraId="15960E7E" w14:textId="77777777" w:rsidTr="00C64A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1DC9F84E"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Други разходи/приходи за дейността нето</w:t>
            </w:r>
          </w:p>
        </w:tc>
        <w:tc>
          <w:tcPr>
            <w:tcW w:w="1324" w:type="dxa"/>
            <w:hideMark/>
          </w:tcPr>
          <w:p w14:paraId="6847889F" w14:textId="77777777" w:rsidR="00042DFE" w:rsidRPr="00A615CD" w:rsidRDefault="00042DFE" w:rsidP="000F7BEE">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p>
        </w:tc>
        <w:tc>
          <w:tcPr>
            <w:tcW w:w="1227" w:type="dxa"/>
          </w:tcPr>
          <w:p w14:paraId="1B51361F" w14:textId="77777777" w:rsidR="00042DFE" w:rsidRPr="00A615CD"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w:t>
            </w:r>
          </w:p>
        </w:tc>
      </w:tr>
      <w:tr w:rsidR="00042DFE" w:rsidRPr="00A615CD" w14:paraId="395379F9"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38B6B956"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Печалба преди облагане с данъци</w:t>
            </w:r>
          </w:p>
        </w:tc>
        <w:tc>
          <w:tcPr>
            <w:tcW w:w="1324" w:type="dxa"/>
            <w:hideMark/>
          </w:tcPr>
          <w:p w14:paraId="54F0EF9C" w14:textId="77777777" w:rsidR="00042DFE" w:rsidRPr="00A615CD" w:rsidRDefault="00703FCB"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1 587</w:t>
            </w:r>
          </w:p>
        </w:tc>
        <w:tc>
          <w:tcPr>
            <w:tcW w:w="1227" w:type="dxa"/>
          </w:tcPr>
          <w:p w14:paraId="3A250592" w14:textId="77777777" w:rsidR="00042DFE" w:rsidRPr="00A615CD" w:rsidRDefault="00703FCB"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7 700</w:t>
            </w:r>
          </w:p>
        </w:tc>
      </w:tr>
      <w:tr w:rsidR="00042DFE" w:rsidRPr="00A615CD" w14:paraId="5F47F733" w14:textId="77777777" w:rsidTr="00C64A1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29" w:type="dxa"/>
            <w:hideMark/>
          </w:tcPr>
          <w:p w14:paraId="527B0751"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Печалба/загуба за периода от преустановени дейности</w:t>
            </w:r>
          </w:p>
        </w:tc>
        <w:tc>
          <w:tcPr>
            <w:tcW w:w="1324" w:type="dxa"/>
            <w:hideMark/>
          </w:tcPr>
          <w:p w14:paraId="54D4A1AA" w14:textId="77777777" w:rsidR="00042DFE" w:rsidRPr="00A615CD" w:rsidRDefault="00042DFE"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c>
          <w:tcPr>
            <w:tcW w:w="1227" w:type="dxa"/>
          </w:tcPr>
          <w:p w14:paraId="7C4ADE88" w14:textId="77777777" w:rsidR="00042DFE" w:rsidRPr="00A615CD"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 -</w:t>
            </w:r>
          </w:p>
        </w:tc>
      </w:tr>
      <w:tr w:rsidR="00042DFE" w:rsidRPr="00A615CD" w14:paraId="1B1A0B40"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tcBorders>
              <w:bottom w:val="single" w:sz="8" w:space="0" w:color="4F81BD"/>
            </w:tcBorders>
            <w:hideMark/>
          </w:tcPr>
          <w:p w14:paraId="66E339AA" w14:textId="77777777" w:rsidR="00042DFE" w:rsidRPr="00A615CD" w:rsidRDefault="00042DFE" w:rsidP="002C5146">
            <w:pPr>
              <w:rPr>
                <w:rFonts w:ascii="Malgun Gothic" w:eastAsia="Malgun Gothic" w:hAnsi="Malgun Gothic"/>
                <w:b w:val="0"/>
                <w:color w:val="auto"/>
              </w:rPr>
            </w:pPr>
            <w:r w:rsidRPr="00A615CD">
              <w:rPr>
                <w:rFonts w:ascii="Malgun Gothic" w:eastAsia="Malgun Gothic" w:hAnsi="Malgun Gothic"/>
                <w:b w:val="0"/>
                <w:color w:val="auto"/>
              </w:rPr>
              <w:t>Печалба за периода</w:t>
            </w:r>
          </w:p>
        </w:tc>
        <w:tc>
          <w:tcPr>
            <w:tcW w:w="1324" w:type="dxa"/>
            <w:tcBorders>
              <w:bottom w:val="single" w:sz="8" w:space="0" w:color="4F81BD"/>
            </w:tcBorders>
            <w:noWrap/>
            <w:hideMark/>
          </w:tcPr>
          <w:p w14:paraId="36281C4E" w14:textId="77777777" w:rsidR="00042DFE" w:rsidRPr="00A615CD" w:rsidRDefault="00703FCB"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1 587</w:t>
            </w:r>
          </w:p>
        </w:tc>
        <w:tc>
          <w:tcPr>
            <w:tcW w:w="1227" w:type="dxa"/>
            <w:tcBorders>
              <w:bottom w:val="single" w:sz="8" w:space="0" w:color="4F81BD"/>
            </w:tcBorders>
          </w:tcPr>
          <w:p w14:paraId="3BD2A53E" w14:textId="77777777" w:rsidR="00042DFE" w:rsidRPr="00A615CD" w:rsidRDefault="00703FCB"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rPr>
            </w:pPr>
            <w:r w:rsidRPr="00A615CD">
              <w:rPr>
                <w:rFonts w:ascii="Malgun Gothic" w:eastAsia="Malgun Gothic" w:hAnsi="Malgun Gothic"/>
                <w:color w:val="auto"/>
              </w:rPr>
              <w:t>7 700</w:t>
            </w:r>
          </w:p>
        </w:tc>
      </w:tr>
    </w:tbl>
    <w:p w14:paraId="512E53EA" w14:textId="77777777" w:rsidR="00EC2457" w:rsidRPr="00A615CD" w:rsidRDefault="00EC2457" w:rsidP="00EC2457">
      <w:pPr>
        <w:jc w:val="both"/>
        <w:rPr>
          <w:rFonts w:ascii="Malgun Gothic" w:eastAsia="Malgun Gothic" w:hAnsi="Malgun Gothic"/>
          <w:bCs/>
        </w:rPr>
      </w:pPr>
    </w:p>
    <w:p w14:paraId="795624A7" w14:textId="77777777" w:rsidR="00EC2457" w:rsidRPr="00A615CD" w:rsidRDefault="00EC2457" w:rsidP="00CE0FBE">
      <w:pPr>
        <w:ind w:left="284"/>
        <w:jc w:val="both"/>
        <w:rPr>
          <w:rFonts w:ascii="Malgun Gothic" w:eastAsia="Malgun Gothic" w:hAnsi="Malgun Gothic"/>
          <w:bCs/>
        </w:rPr>
      </w:pPr>
      <w:r w:rsidRPr="00A615CD">
        <w:rPr>
          <w:rFonts w:ascii="Malgun Gothic" w:eastAsia="Malgun Gothic" w:hAnsi="Malgun Gothic"/>
          <w:bCs/>
        </w:rPr>
        <w:t xml:space="preserve">През отчетното тримесечие, се констатира финансов резултат в размер </w:t>
      </w:r>
      <w:r w:rsidR="00703FCB" w:rsidRPr="00A615CD">
        <w:rPr>
          <w:rFonts w:ascii="Malgun Gothic" w:eastAsia="Malgun Gothic" w:hAnsi="Malgun Gothic"/>
        </w:rPr>
        <w:t xml:space="preserve"> 1 587</w:t>
      </w:r>
      <w:r w:rsidR="0046782F" w:rsidRPr="00A615CD">
        <w:rPr>
          <w:rFonts w:ascii="Malgun Gothic" w:eastAsia="Malgun Gothic" w:hAnsi="Malgun Gothic"/>
        </w:rPr>
        <w:t xml:space="preserve"> </w:t>
      </w:r>
      <w:r w:rsidRPr="00A615CD">
        <w:rPr>
          <w:rFonts w:ascii="Malgun Gothic" w:eastAsia="Malgun Gothic" w:hAnsi="Malgun Gothic"/>
          <w:bCs/>
        </w:rPr>
        <w:t xml:space="preserve">хил. лв., което </w:t>
      </w:r>
      <w:r w:rsidR="00335D16" w:rsidRPr="00A615CD">
        <w:rPr>
          <w:rFonts w:ascii="Malgun Gothic" w:eastAsia="Malgun Gothic" w:hAnsi="Malgun Gothic"/>
          <w:bCs/>
        </w:rPr>
        <w:t>спрямо</w:t>
      </w:r>
      <w:r w:rsidRPr="00A615CD">
        <w:rPr>
          <w:rFonts w:ascii="Malgun Gothic" w:eastAsia="Malgun Gothic" w:hAnsi="Malgun Gothic"/>
          <w:bCs/>
        </w:rPr>
        <w:t xml:space="preserve"> резултата за съпоставимото тримесечие на предходната година е </w:t>
      </w:r>
      <w:r w:rsidR="00AE0ED8" w:rsidRPr="00A615CD">
        <w:rPr>
          <w:rFonts w:ascii="Malgun Gothic" w:eastAsia="Malgun Gothic" w:hAnsi="Malgun Gothic"/>
          <w:bCs/>
        </w:rPr>
        <w:t>спа</w:t>
      </w:r>
      <w:r w:rsidR="00703FCB" w:rsidRPr="00A615CD">
        <w:rPr>
          <w:rFonts w:ascii="Malgun Gothic" w:eastAsia="Malgun Gothic" w:hAnsi="Malgun Gothic"/>
          <w:bCs/>
        </w:rPr>
        <w:t>д със 79</w:t>
      </w:r>
      <w:r w:rsidR="000D7797" w:rsidRPr="00A615CD">
        <w:rPr>
          <w:rFonts w:ascii="Malgun Gothic" w:eastAsia="Malgun Gothic" w:hAnsi="Malgun Gothic"/>
          <w:bCs/>
        </w:rPr>
        <w:t>%</w:t>
      </w:r>
      <w:r w:rsidR="00335D16" w:rsidRPr="00A615CD">
        <w:rPr>
          <w:rFonts w:ascii="Malgun Gothic" w:eastAsia="Malgun Gothic" w:hAnsi="Malgun Gothic"/>
          <w:bCs/>
        </w:rPr>
        <w:t xml:space="preserve">. Разликата между двата периода се </w:t>
      </w:r>
      <w:r w:rsidR="00335D16" w:rsidRPr="00A615CD">
        <w:rPr>
          <w:rFonts w:ascii="Malgun Gothic" w:eastAsia="Malgun Gothic" w:hAnsi="Malgun Gothic"/>
          <w:bCs/>
        </w:rPr>
        <w:lastRenderedPageBreak/>
        <w:t>дължи на положителна</w:t>
      </w:r>
      <w:r w:rsidR="000F0AFE" w:rsidRPr="00A615CD">
        <w:rPr>
          <w:rFonts w:ascii="Malgun Gothic" w:eastAsia="Malgun Gothic" w:hAnsi="Malgun Gothic"/>
          <w:bCs/>
        </w:rPr>
        <w:t xml:space="preserve"> резултат </w:t>
      </w:r>
      <w:r w:rsidR="00335D16" w:rsidRPr="00A615CD">
        <w:rPr>
          <w:rFonts w:ascii="Malgun Gothic" w:eastAsia="Malgun Gothic" w:hAnsi="Malgun Gothic"/>
          <w:bCs/>
        </w:rPr>
        <w:t>от операции с финансови инструменти през 2019г.,  В</w:t>
      </w:r>
      <w:r w:rsidR="00FB7CC9" w:rsidRPr="00A615CD">
        <w:rPr>
          <w:rFonts w:ascii="Malgun Gothic" w:eastAsia="Malgun Gothic" w:hAnsi="Malgun Gothic"/>
          <w:bCs/>
        </w:rPr>
        <w:t xml:space="preserve">ъпреки </w:t>
      </w:r>
      <w:r w:rsidR="00335D16" w:rsidRPr="00A615CD">
        <w:rPr>
          <w:rFonts w:ascii="Malgun Gothic" w:eastAsia="Malgun Gothic" w:hAnsi="Malgun Gothic"/>
          <w:bCs/>
        </w:rPr>
        <w:t xml:space="preserve">спада в  приходите, </w:t>
      </w:r>
      <w:r w:rsidR="00FB7CC9" w:rsidRPr="00A615CD">
        <w:rPr>
          <w:rFonts w:ascii="Malgun Gothic" w:eastAsia="Malgun Gothic" w:hAnsi="Malgun Gothic"/>
          <w:bCs/>
        </w:rPr>
        <w:t xml:space="preserve">дружеството успява да покрива постоянните си задължения </w:t>
      </w:r>
      <w:r w:rsidR="000F0AFE" w:rsidRPr="00A615CD">
        <w:rPr>
          <w:rFonts w:ascii="Malgun Gothic" w:eastAsia="Malgun Gothic" w:hAnsi="Malgun Gothic"/>
          <w:bCs/>
        </w:rPr>
        <w:t xml:space="preserve"> </w:t>
      </w:r>
      <w:r w:rsidR="00FB7CC9" w:rsidRPr="00A615CD">
        <w:rPr>
          <w:rFonts w:ascii="Malgun Gothic" w:eastAsia="Malgun Gothic" w:hAnsi="Malgun Gothic"/>
          <w:bCs/>
        </w:rPr>
        <w:t xml:space="preserve">и няма риск от </w:t>
      </w:r>
      <w:r w:rsidR="00335D16" w:rsidRPr="00A615CD">
        <w:rPr>
          <w:rFonts w:ascii="Malgun Gothic" w:eastAsia="Malgun Gothic" w:hAnsi="Malgun Gothic"/>
          <w:bCs/>
        </w:rPr>
        <w:t>преустановяване</w:t>
      </w:r>
      <w:r w:rsidR="000F0AFE" w:rsidRPr="00A615CD">
        <w:rPr>
          <w:rFonts w:ascii="Malgun Gothic" w:eastAsia="Malgun Gothic" w:hAnsi="Malgun Gothic"/>
          <w:bCs/>
        </w:rPr>
        <w:t xml:space="preserve"> на </w:t>
      </w:r>
      <w:r w:rsidR="00335D16" w:rsidRPr="00A615CD">
        <w:rPr>
          <w:rFonts w:ascii="Malgun Gothic" w:eastAsia="Malgun Gothic" w:hAnsi="Malgun Gothic"/>
          <w:bCs/>
        </w:rPr>
        <w:t>дейност</w:t>
      </w:r>
      <w:r w:rsidR="000F0AFE" w:rsidRPr="00A615CD">
        <w:rPr>
          <w:rFonts w:ascii="Malgun Gothic" w:eastAsia="Malgun Gothic" w:hAnsi="Malgun Gothic"/>
          <w:bCs/>
        </w:rPr>
        <w:t>та</w:t>
      </w:r>
      <w:r w:rsidRPr="00A615CD">
        <w:rPr>
          <w:rFonts w:ascii="Malgun Gothic" w:eastAsia="Malgun Gothic" w:hAnsi="Malgun Gothic"/>
          <w:bCs/>
        </w:rPr>
        <w:t xml:space="preserve">. </w:t>
      </w:r>
    </w:p>
    <w:p w14:paraId="78C9030A" w14:textId="77777777" w:rsidR="00EC2457" w:rsidRPr="00A615CD" w:rsidRDefault="00EC2457" w:rsidP="00EC2457">
      <w:pPr>
        <w:jc w:val="both"/>
        <w:rPr>
          <w:rFonts w:ascii="Malgun Gothic" w:eastAsia="Malgun Gothic" w:hAnsi="Malgun Gothic"/>
          <w:bCs/>
        </w:rPr>
      </w:pPr>
    </w:p>
    <w:p w14:paraId="528697E2" w14:textId="77777777" w:rsidR="000D3A9F" w:rsidRPr="00A615CD" w:rsidRDefault="000D3A9F" w:rsidP="00CE0FBE">
      <w:pPr>
        <w:numPr>
          <w:ilvl w:val="0"/>
          <w:numId w:val="14"/>
        </w:numPr>
        <w:ind w:left="284" w:firstLine="0"/>
        <w:jc w:val="both"/>
        <w:rPr>
          <w:rFonts w:ascii="Malgun Gothic" w:eastAsia="Malgun Gothic" w:hAnsi="Malgun Gothic"/>
          <w:b/>
        </w:rPr>
      </w:pPr>
      <w:r w:rsidRPr="00A615CD">
        <w:rPr>
          <w:rFonts w:ascii="Malgun Gothic" w:eastAsia="Malgun Gothic" w:hAnsi="Malgun Gothic"/>
          <w:b/>
        </w:rPr>
        <w:t>Информацията по чл. 100ж, ал. 1, т. 3, б. "в" от ЗППЦК:</w:t>
      </w:r>
    </w:p>
    <w:p w14:paraId="107D9FAE" w14:textId="77777777" w:rsidR="00EC2457" w:rsidRPr="00A615CD" w:rsidRDefault="00EC2457" w:rsidP="00CE0FBE">
      <w:pPr>
        <w:ind w:left="284"/>
        <w:jc w:val="both"/>
        <w:rPr>
          <w:rFonts w:ascii="Malgun Gothic" w:eastAsia="Malgun Gothic" w:hAnsi="Malgun Gothic"/>
          <w:bCs/>
        </w:rPr>
      </w:pPr>
      <w:r w:rsidRPr="00A615CD">
        <w:rPr>
          <w:rFonts w:ascii="Malgun Gothic" w:eastAsia="Malgun Gothic" w:hAnsi="Malgun Gothic"/>
          <w:bCs/>
        </w:rPr>
        <w:t>Не е установено влошаване на финансовото състояние на емитента, съответно не са предприемани мерки, съгласно чл. 100ж, ал. 1, т. 2 от ЗППЦК.</w:t>
      </w:r>
    </w:p>
    <w:p w14:paraId="3E63A33D" w14:textId="77777777" w:rsidR="00EC2457" w:rsidRPr="00A615CD" w:rsidRDefault="00EC2457" w:rsidP="00EC2457">
      <w:pPr>
        <w:jc w:val="both"/>
        <w:rPr>
          <w:rFonts w:ascii="Malgun Gothic" w:eastAsia="Malgun Gothic" w:hAnsi="Malgun Gothic"/>
          <w:bCs/>
        </w:rPr>
      </w:pPr>
    </w:p>
    <w:p w14:paraId="0F7A2A83" w14:textId="77777777" w:rsidR="000D3A9F" w:rsidRPr="00A615CD" w:rsidRDefault="000D3A9F" w:rsidP="00CE0FBE">
      <w:pPr>
        <w:numPr>
          <w:ilvl w:val="0"/>
          <w:numId w:val="14"/>
        </w:numPr>
        <w:ind w:left="284" w:firstLine="0"/>
        <w:jc w:val="both"/>
        <w:rPr>
          <w:rFonts w:ascii="Malgun Gothic" w:eastAsia="Malgun Gothic" w:hAnsi="Malgun Gothic"/>
          <w:b/>
        </w:rPr>
      </w:pPr>
      <w:r w:rsidRPr="00A615CD">
        <w:rPr>
          <w:rFonts w:ascii="Malgun Gothic" w:eastAsia="Malgun Gothic" w:hAnsi="Malgun Gothic"/>
          <w:b/>
        </w:rPr>
        <w:t>Информацията по чл. 100ж, ал. 1, т. 3, б. "г" от ЗППЦК:</w:t>
      </w:r>
    </w:p>
    <w:p w14:paraId="5CBDA4C7" w14:textId="77777777" w:rsidR="00EC2457" w:rsidRPr="00A615CD" w:rsidRDefault="00EC2457" w:rsidP="00CE0FBE">
      <w:pPr>
        <w:ind w:left="284"/>
        <w:jc w:val="both"/>
        <w:rPr>
          <w:rFonts w:ascii="Malgun Gothic" w:eastAsia="Malgun Gothic" w:hAnsi="Malgun Gothic"/>
          <w:bCs/>
        </w:rPr>
      </w:pPr>
      <w:r w:rsidRPr="00A615CD">
        <w:rPr>
          <w:rFonts w:ascii="Malgun Gothic" w:eastAsia="Malgun Gothic" w:hAnsi="Malgun Gothic"/>
          <w:bCs/>
        </w:rPr>
        <w:t>В законовите срокове ИП "Кепитъл Инвест" ЕАД е анализирал и оценявал въздействието на разпространяваните от емитента финансова и регулирана информация при стриктно спазване на чл. 100ж, ал. 1, т. 1 от ЗППЦК.</w:t>
      </w:r>
      <w:r w:rsidR="008B7D7D" w:rsidRPr="00A615CD">
        <w:rPr>
          <w:rFonts w:ascii="Malgun Gothic" w:eastAsia="Malgun Gothic" w:hAnsi="Malgun Gothic"/>
          <w:bCs/>
        </w:rPr>
        <w:t xml:space="preserve"> Към настоящият момент дружеството е изплатило всички дължими плащания към облигационерите си.</w:t>
      </w:r>
    </w:p>
    <w:p w14:paraId="7267412E" w14:textId="77777777" w:rsidR="00EC2457" w:rsidRPr="00A615CD" w:rsidRDefault="0023777B" w:rsidP="00CE0FBE">
      <w:pPr>
        <w:ind w:left="284"/>
        <w:jc w:val="both"/>
        <w:rPr>
          <w:rFonts w:ascii="Malgun Gothic" w:eastAsia="Malgun Gothic" w:hAnsi="Malgun Gothic"/>
          <w:bCs/>
        </w:rPr>
      </w:pPr>
      <w:r w:rsidRPr="00A615CD">
        <w:rPr>
          <w:rFonts w:ascii="Malgun Gothic" w:eastAsia="Malgun Gothic" w:hAnsi="Malgun Gothic"/>
          <w:bCs/>
        </w:rPr>
        <w:t xml:space="preserve">ИП "Кепитъл Инвест" ЕАД редовно </w:t>
      </w:r>
      <w:r w:rsidR="00EC2457" w:rsidRPr="00A615CD">
        <w:rPr>
          <w:rFonts w:ascii="Malgun Gothic" w:eastAsia="Malgun Gothic" w:hAnsi="Malgun Gothic"/>
          <w:bCs/>
        </w:rPr>
        <w:t>проверява за валидността на сключената със „ЗАД Армеец” АД застраховка.</w:t>
      </w:r>
    </w:p>
    <w:p w14:paraId="7E3C6836" w14:textId="77777777" w:rsidR="00EC2457" w:rsidRPr="00A615CD" w:rsidRDefault="00EC2457" w:rsidP="00CE0FBE">
      <w:pPr>
        <w:ind w:left="284"/>
        <w:jc w:val="both"/>
        <w:rPr>
          <w:rFonts w:ascii="Malgun Gothic" w:eastAsia="Malgun Gothic" w:hAnsi="Malgun Gothic"/>
          <w:bCs/>
        </w:rPr>
      </w:pPr>
      <w:r w:rsidRPr="00A615CD">
        <w:rPr>
          <w:rFonts w:ascii="Malgun Gothic" w:eastAsia="Malgun Gothic" w:hAnsi="Malgun Gothic"/>
          <w:bCs/>
        </w:rPr>
        <w:t>През периода не са постъпвали въпроси на облигационерите във връзка с емисията облигации.</w:t>
      </w:r>
    </w:p>
    <w:p w14:paraId="6E76CC09" w14:textId="77777777" w:rsidR="00EC2457" w:rsidRPr="00A615CD" w:rsidRDefault="00EC2457" w:rsidP="00EC2457">
      <w:pPr>
        <w:jc w:val="both"/>
        <w:rPr>
          <w:rFonts w:ascii="Malgun Gothic" w:eastAsia="Malgun Gothic" w:hAnsi="Malgun Gothic"/>
          <w:bCs/>
        </w:rPr>
      </w:pPr>
    </w:p>
    <w:p w14:paraId="5E7E6F2D" w14:textId="77777777" w:rsidR="000D3A9F" w:rsidRPr="00A615CD" w:rsidRDefault="000D3A9F" w:rsidP="00CE0FBE">
      <w:pPr>
        <w:numPr>
          <w:ilvl w:val="0"/>
          <w:numId w:val="14"/>
        </w:numPr>
        <w:ind w:left="284" w:firstLine="0"/>
        <w:jc w:val="both"/>
        <w:rPr>
          <w:rFonts w:ascii="Malgun Gothic" w:eastAsia="Malgun Gothic" w:hAnsi="Malgun Gothic"/>
          <w:b/>
        </w:rPr>
      </w:pPr>
      <w:r w:rsidRPr="00A615CD">
        <w:rPr>
          <w:rFonts w:ascii="Malgun Gothic" w:eastAsia="Malgun Gothic" w:hAnsi="Malgun Gothic"/>
          <w:b/>
        </w:rPr>
        <w:t>Информацията по чл. 100ж, ал. 1, т. 3, б. "д" от ЗППЦК:</w:t>
      </w:r>
    </w:p>
    <w:p w14:paraId="337BFF91" w14:textId="77777777" w:rsidR="00EC2457" w:rsidRPr="00A615CD" w:rsidRDefault="00EC2457" w:rsidP="00CE0FBE">
      <w:pPr>
        <w:ind w:left="284"/>
        <w:jc w:val="both"/>
        <w:rPr>
          <w:rFonts w:ascii="Malgun Gothic" w:eastAsia="Malgun Gothic" w:hAnsi="Malgun Gothic"/>
          <w:bCs/>
        </w:rPr>
      </w:pPr>
      <w:r w:rsidRPr="00A615CD">
        <w:rPr>
          <w:rFonts w:ascii="Malgun Gothic" w:eastAsia="Malgun Gothic" w:hAnsi="Malgun Gothic"/>
          <w:bCs/>
        </w:rPr>
        <w:t>Не е установено наличието на обстоятелства по чл. 100г, ал. 3 от ЗППЦК.</w:t>
      </w:r>
    </w:p>
    <w:p w14:paraId="37083EEF" w14:textId="77777777" w:rsidR="00EC2457" w:rsidRPr="00A615CD" w:rsidRDefault="00EC2457" w:rsidP="00EC2457">
      <w:pPr>
        <w:jc w:val="both"/>
        <w:rPr>
          <w:rFonts w:ascii="Malgun Gothic" w:eastAsia="Malgun Gothic" w:hAnsi="Malgun Gothic"/>
          <w:bCs/>
        </w:rPr>
      </w:pPr>
    </w:p>
    <w:p w14:paraId="526327D2" w14:textId="77777777" w:rsidR="00EC2457" w:rsidRPr="00A615CD" w:rsidRDefault="00EC2457" w:rsidP="00CE0FBE">
      <w:pPr>
        <w:ind w:left="284"/>
        <w:jc w:val="both"/>
        <w:rPr>
          <w:rFonts w:ascii="Malgun Gothic" w:eastAsia="Malgun Gothic" w:hAnsi="Malgun Gothic"/>
          <w:bCs/>
        </w:rPr>
      </w:pPr>
      <w:r w:rsidRPr="00A615CD">
        <w:rPr>
          <w:rFonts w:ascii="Malgun Gothic" w:eastAsia="Malgun Gothic" w:hAnsi="Malgun Gothic"/>
          <w:bCs/>
        </w:rPr>
        <w:t xml:space="preserve">Предвид фактите и обстоятелства, изложени в доклада, може да бъде направен обоснован извод, че към </w:t>
      </w:r>
      <w:r w:rsidR="00703FCB" w:rsidRPr="00A615CD">
        <w:rPr>
          <w:rFonts w:ascii="Malgun Gothic" w:eastAsia="Malgun Gothic" w:hAnsi="Malgun Gothic"/>
          <w:bCs/>
        </w:rPr>
        <w:t>30</w:t>
      </w:r>
      <w:r w:rsidR="000F0AFE" w:rsidRPr="00A615CD">
        <w:rPr>
          <w:rFonts w:ascii="Malgun Gothic" w:eastAsia="Malgun Gothic" w:hAnsi="Malgun Gothic"/>
          <w:bCs/>
        </w:rPr>
        <w:t>.0</w:t>
      </w:r>
      <w:r w:rsidR="00703FCB" w:rsidRPr="00A615CD">
        <w:rPr>
          <w:rFonts w:ascii="Malgun Gothic" w:eastAsia="Malgun Gothic" w:hAnsi="Malgun Gothic"/>
          <w:bCs/>
        </w:rPr>
        <w:t>6</w:t>
      </w:r>
      <w:r w:rsidR="008203B7" w:rsidRPr="00A615CD">
        <w:rPr>
          <w:rFonts w:ascii="Malgun Gothic" w:eastAsia="Malgun Gothic" w:hAnsi="Malgun Gothic"/>
          <w:bCs/>
        </w:rPr>
        <w:t>.</w:t>
      </w:r>
      <w:r w:rsidRPr="00A615CD">
        <w:rPr>
          <w:rFonts w:ascii="Malgun Gothic" w:eastAsia="Malgun Gothic" w:hAnsi="Malgun Gothic"/>
          <w:bCs/>
        </w:rPr>
        <w:t>20</w:t>
      </w:r>
      <w:r w:rsidR="000F0AFE" w:rsidRPr="00A615CD">
        <w:rPr>
          <w:rFonts w:ascii="Malgun Gothic" w:eastAsia="Malgun Gothic" w:hAnsi="Malgun Gothic"/>
          <w:bCs/>
        </w:rPr>
        <w:t>20</w:t>
      </w:r>
      <w:r w:rsidRPr="00A615CD">
        <w:rPr>
          <w:rFonts w:ascii="Malgun Gothic" w:eastAsia="Malgun Gothic" w:hAnsi="Malgun Gothic"/>
          <w:bCs/>
        </w:rPr>
        <w:t xml:space="preserve"> г., „Кепи</w:t>
      </w:r>
      <w:r w:rsidR="00E83D32" w:rsidRPr="00A615CD">
        <w:rPr>
          <w:rFonts w:ascii="Malgun Gothic" w:eastAsia="Malgun Gothic" w:hAnsi="Malgun Gothic"/>
          <w:bCs/>
        </w:rPr>
        <w:t xml:space="preserve">тъл Мениджмънт“ АДСИЦ изпълнява </w:t>
      </w:r>
      <w:r w:rsidRPr="00A615CD">
        <w:rPr>
          <w:rFonts w:ascii="Malgun Gothic" w:eastAsia="Malgun Gothic" w:hAnsi="Malgun Gothic"/>
          <w:bCs/>
        </w:rPr>
        <w:t>добросъвестно условията по т. 28.6 от Проспект за допускане до търговия на регулиран пазар на ценни книжа на емисия корпоративни облигации.</w:t>
      </w:r>
    </w:p>
    <w:p w14:paraId="40FB8AB1" w14:textId="77777777" w:rsidR="00EC2457" w:rsidRPr="00A615CD" w:rsidRDefault="00EC2457" w:rsidP="00CE0FBE">
      <w:pPr>
        <w:ind w:left="284"/>
        <w:jc w:val="both"/>
        <w:rPr>
          <w:rFonts w:ascii="Malgun Gothic" w:eastAsia="Malgun Gothic" w:hAnsi="Malgun Gothic"/>
          <w:bCs/>
        </w:rPr>
      </w:pPr>
    </w:p>
    <w:p w14:paraId="0D047541" w14:textId="77777777" w:rsidR="00EC2457" w:rsidRPr="00A615CD" w:rsidRDefault="00EC2457" w:rsidP="00EC2457">
      <w:pPr>
        <w:jc w:val="both"/>
        <w:rPr>
          <w:rFonts w:ascii="Malgun Gothic" w:eastAsia="Malgun Gothic" w:hAnsi="Malgun Gothic"/>
          <w:bCs/>
        </w:rPr>
      </w:pPr>
      <w:r w:rsidRPr="00A615CD">
        <w:rPr>
          <w:rFonts w:ascii="Malgun Gothic" w:eastAsia="Malgun Gothic" w:hAnsi="Malgun Gothic"/>
          <w:bCs/>
        </w:rPr>
        <w:t xml:space="preserve"> </w:t>
      </w:r>
    </w:p>
    <w:p w14:paraId="7F1306FE" w14:textId="77777777" w:rsidR="00EC2457" w:rsidRPr="00A615CD" w:rsidRDefault="00EC2457" w:rsidP="00A615CD">
      <w:pPr>
        <w:ind w:left="3540" w:firstLine="708"/>
        <w:jc w:val="both"/>
        <w:rPr>
          <w:rFonts w:ascii="Malgun Gothic" w:eastAsia="Malgun Gothic" w:hAnsi="Malgun Gothic"/>
          <w:bCs/>
        </w:rPr>
      </w:pPr>
      <w:r w:rsidRPr="00A615CD">
        <w:rPr>
          <w:rFonts w:ascii="Malgun Gothic" w:eastAsia="Malgun Gothic" w:hAnsi="Malgun Gothic"/>
          <w:bCs/>
        </w:rPr>
        <w:t>Изпълнителен Директор: ___________</w:t>
      </w:r>
    </w:p>
    <w:p w14:paraId="180029F3" w14:textId="77777777" w:rsidR="009B2CE1" w:rsidRPr="00A615CD" w:rsidRDefault="00EC2457" w:rsidP="00A615CD">
      <w:pPr>
        <w:ind w:left="2548"/>
        <w:jc w:val="both"/>
        <w:rPr>
          <w:rFonts w:ascii="Malgun Gothic" w:eastAsia="Malgun Gothic" w:hAnsi="Malgun Gothic"/>
        </w:rPr>
      </w:pPr>
      <w:r w:rsidRPr="00A615CD">
        <w:rPr>
          <w:rFonts w:ascii="Malgun Gothic" w:eastAsia="Malgun Gothic" w:hAnsi="Malgun Gothic"/>
          <w:bCs/>
        </w:rPr>
        <w:tab/>
      </w:r>
      <w:r w:rsidRPr="00A615CD">
        <w:rPr>
          <w:rFonts w:ascii="Malgun Gothic" w:eastAsia="Malgun Gothic" w:hAnsi="Malgun Gothic"/>
          <w:bCs/>
        </w:rPr>
        <w:tab/>
      </w:r>
      <w:r w:rsidRPr="00A615CD">
        <w:rPr>
          <w:rFonts w:ascii="Malgun Gothic" w:eastAsia="Malgun Gothic" w:hAnsi="Malgun Gothic"/>
          <w:bCs/>
        </w:rPr>
        <w:tab/>
      </w:r>
      <w:r w:rsidRPr="00A615CD">
        <w:rPr>
          <w:rFonts w:ascii="Malgun Gothic" w:eastAsia="Malgun Gothic" w:hAnsi="Malgun Gothic"/>
          <w:bCs/>
        </w:rPr>
        <w:tab/>
      </w:r>
      <w:r w:rsidR="00A615CD">
        <w:rPr>
          <w:rFonts w:asciiTheme="minorHAnsi" w:eastAsia="Malgun Gothic" w:hAnsiTheme="minorHAnsi"/>
          <w:bCs/>
        </w:rPr>
        <w:tab/>
      </w:r>
      <w:r w:rsidR="00A615CD">
        <w:rPr>
          <w:rFonts w:asciiTheme="minorHAnsi" w:eastAsia="Malgun Gothic" w:hAnsiTheme="minorHAnsi"/>
          <w:bCs/>
        </w:rPr>
        <w:tab/>
      </w:r>
      <w:r w:rsidR="00A615CD">
        <w:rPr>
          <w:rFonts w:asciiTheme="minorHAnsi" w:eastAsia="Malgun Gothic" w:hAnsiTheme="minorHAnsi"/>
          <w:bCs/>
        </w:rPr>
        <w:tab/>
      </w:r>
      <w:r w:rsidRPr="00A615CD">
        <w:rPr>
          <w:rFonts w:ascii="Malgun Gothic" w:eastAsia="Malgun Gothic" w:hAnsi="Malgun Gothic"/>
          <w:bCs/>
        </w:rPr>
        <w:t>/В. Бонев/</w:t>
      </w:r>
    </w:p>
    <w:sectPr w:rsidR="009B2CE1" w:rsidRPr="00A615CD" w:rsidSect="00520BAB">
      <w:footerReference w:type="default" r:id="rId8"/>
      <w:headerReference w:type="first" r:id="rId9"/>
      <w:footerReference w:type="first" r:id="rId10"/>
      <w:pgSz w:w="11906" w:h="16838"/>
      <w:pgMar w:top="1418" w:right="1133" w:bottom="1418"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9EF4" w14:textId="77777777" w:rsidR="000A6BA8" w:rsidRDefault="000A6BA8" w:rsidP="00EC18D8">
      <w:r>
        <w:separator/>
      </w:r>
    </w:p>
  </w:endnote>
  <w:endnote w:type="continuationSeparator" w:id="0">
    <w:p w14:paraId="508A9EA3" w14:textId="77777777" w:rsidR="000A6BA8" w:rsidRDefault="000A6BA8" w:rsidP="00EC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480485"/>
      <w:docPartObj>
        <w:docPartGallery w:val="Page Numbers (Bottom of Page)"/>
        <w:docPartUnique/>
      </w:docPartObj>
    </w:sdtPr>
    <w:sdtEndPr>
      <w:rPr>
        <w:rFonts w:ascii="Malgun Gothic" w:eastAsia="Malgun Gothic" w:hAnsi="Malgun Gothic"/>
      </w:rPr>
    </w:sdtEndPr>
    <w:sdtContent>
      <w:sdt>
        <w:sdtPr>
          <w:id w:val="565050523"/>
          <w:docPartObj>
            <w:docPartGallery w:val="Page Numbers (Top of Page)"/>
            <w:docPartUnique/>
          </w:docPartObj>
        </w:sdtPr>
        <w:sdtEndPr>
          <w:rPr>
            <w:rFonts w:ascii="Malgun Gothic" w:eastAsia="Malgun Gothic" w:hAnsi="Malgun Gothic"/>
          </w:rPr>
        </w:sdtEndPr>
        <w:sdtContent>
          <w:p w14:paraId="773231A6" w14:textId="77777777" w:rsidR="002C5146" w:rsidRPr="00BA2429" w:rsidRDefault="002C5146">
            <w:pPr>
              <w:pStyle w:val="a7"/>
              <w:jc w:val="right"/>
              <w:rPr>
                <w:rFonts w:ascii="Malgun Gothic" w:eastAsia="Malgun Gothic" w:hAnsi="Malgun Gothic"/>
              </w:rPr>
            </w:pPr>
            <w:r w:rsidRPr="00BA2429">
              <w:rPr>
                <w:rFonts w:ascii="Malgun Gothic" w:eastAsia="Malgun Gothic" w:hAnsi="Malgun Gothic"/>
              </w:rPr>
              <w:t xml:space="preserve">Стр. </w:t>
            </w:r>
            <w:r w:rsidR="00877479" w:rsidRPr="00BA2429">
              <w:rPr>
                <w:rFonts w:ascii="Malgun Gothic" w:eastAsia="Malgun Gothic" w:hAnsi="Malgun Gothic"/>
                <w:b/>
                <w:sz w:val="24"/>
                <w:szCs w:val="24"/>
              </w:rPr>
              <w:fldChar w:fldCharType="begin"/>
            </w:r>
            <w:r w:rsidRPr="00BA2429">
              <w:rPr>
                <w:rFonts w:ascii="Malgun Gothic" w:eastAsia="Malgun Gothic" w:hAnsi="Malgun Gothic"/>
                <w:b/>
              </w:rPr>
              <w:instrText xml:space="preserve"> PAGE </w:instrText>
            </w:r>
            <w:r w:rsidR="00877479" w:rsidRPr="00BA2429">
              <w:rPr>
                <w:rFonts w:ascii="Malgun Gothic" w:eastAsia="Malgun Gothic" w:hAnsi="Malgun Gothic"/>
                <w:b/>
                <w:sz w:val="24"/>
                <w:szCs w:val="24"/>
              </w:rPr>
              <w:fldChar w:fldCharType="separate"/>
            </w:r>
            <w:r w:rsidR="00A615CD">
              <w:rPr>
                <w:rFonts w:ascii="Malgun Gothic" w:eastAsia="Malgun Gothic" w:hAnsi="Malgun Gothic"/>
                <w:b/>
                <w:noProof/>
              </w:rPr>
              <w:t>7</w:t>
            </w:r>
            <w:r w:rsidR="00877479" w:rsidRPr="00BA2429">
              <w:rPr>
                <w:rFonts w:ascii="Malgun Gothic" w:eastAsia="Malgun Gothic" w:hAnsi="Malgun Gothic"/>
                <w:b/>
                <w:sz w:val="24"/>
                <w:szCs w:val="24"/>
              </w:rPr>
              <w:fldChar w:fldCharType="end"/>
            </w:r>
            <w:r w:rsidRPr="00BA2429">
              <w:rPr>
                <w:rFonts w:ascii="Malgun Gothic" w:eastAsia="Malgun Gothic" w:hAnsi="Malgun Gothic"/>
              </w:rPr>
              <w:t xml:space="preserve"> от </w:t>
            </w:r>
            <w:r w:rsidR="00877479" w:rsidRPr="00BA2429">
              <w:rPr>
                <w:rFonts w:ascii="Malgun Gothic" w:eastAsia="Malgun Gothic" w:hAnsi="Malgun Gothic"/>
                <w:b/>
                <w:sz w:val="24"/>
                <w:szCs w:val="24"/>
              </w:rPr>
              <w:fldChar w:fldCharType="begin"/>
            </w:r>
            <w:r w:rsidRPr="00BA2429">
              <w:rPr>
                <w:rFonts w:ascii="Malgun Gothic" w:eastAsia="Malgun Gothic" w:hAnsi="Malgun Gothic"/>
                <w:b/>
              </w:rPr>
              <w:instrText xml:space="preserve"> NUMPAGES  </w:instrText>
            </w:r>
            <w:r w:rsidR="00877479" w:rsidRPr="00BA2429">
              <w:rPr>
                <w:rFonts w:ascii="Malgun Gothic" w:eastAsia="Malgun Gothic" w:hAnsi="Malgun Gothic"/>
                <w:b/>
                <w:sz w:val="24"/>
                <w:szCs w:val="24"/>
              </w:rPr>
              <w:fldChar w:fldCharType="separate"/>
            </w:r>
            <w:r w:rsidR="00A615CD">
              <w:rPr>
                <w:rFonts w:ascii="Malgun Gothic" w:eastAsia="Malgun Gothic" w:hAnsi="Malgun Gothic"/>
                <w:b/>
                <w:noProof/>
              </w:rPr>
              <w:t>7</w:t>
            </w:r>
            <w:r w:rsidR="00877479" w:rsidRPr="00BA2429">
              <w:rPr>
                <w:rFonts w:ascii="Malgun Gothic" w:eastAsia="Malgun Gothic" w:hAnsi="Malgun Gothic"/>
                <w:b/>
                <w:sz w:val="24"/>
                <w:szCs w:val="24"/>
              </w:rPr>
              <w:fldChar w:fldCharType="end"/>
            </w:r>
          </w:p>
        </w:sdtContent>
      </w:sdt>
    </w:sdtContent>
  </w:sdt>
  <w:p w14:paraId="5BA7ABB5" w14:textId="77777777" w:rsidR="002C5146" w:rsidRDefault="002C51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9FF9" w14:textId="77777777" w:rsidR="002C5146" w:rsidRPr="00E428A7" w:rsidRDefault="002C5146" w:rsidP="00355427">
    <w:pPr>
      <w:pStyle w:val="a7"/>
      <w:pBdr>
        <w:top w:val="thinThickSmallGap" w:sz="24" w:space="1" w:color="622423" w:themeColor="accent2" w:themeShade="7F"/>
      </w:pBdr>
      <w:jc w:val="center"/>
      <w:rPr>
        <w:rFonts w:asciiTheme="majorHAnsi" w:hAnsiTheme="majorHAnsi"/>
        <w:lang w:val="ru-RU"/>
      </w:rPr>
    </w:pPr>
    <w:r>
      <w:rPr>
        <w:rFonts w:asciiTheme="majorHAnsi" w:hAnsiTheme="majorHAnsi"/>
      </w:rPr>
      <w:t xml:space="preserve">гр. </w:t>
    </w:r>
    <w:r w:rsidRPr="00885A2D">
      <w:rPr>
        <w:rFonts w:asciiTheme="majorHAnsi" w:hAnsiTheme="majorHAnsi"/>
      </w:rPr>
      <w:t>София, ул. "Стефан Караджа" № 2</w:t>
    </w:r>
    <w:r w:rsidRPr="00E428A7">
      <w:rPr>
        <w:rFonts w:asciiTheme="majorHAnsi" w:hAnsiTheme="majorHAnsi"/>
        <w:lang w:val="ru-RU"/>
      </w:rPr>
      <w:t>, тел.: (+ 359 2) 981 86 00</w:t>
    </w:r>
  </w:p>
  <w:p w14:paraId="572AD937" w14:textId="77777777" w:rsidR="002C5146" w:rsidRPr="00E064D7" w:rsidRDefault="002C5146" w:rsidP="00355427">
    <w:pPr>
      <w:pStyle w:val="a7"/>
      <w:pBdr>
        <w:top w:val="thinThickSmallGap" w:sz="24" w:space="1" w:color="622423" w:themeColor="accent2" w:themeShade="7F"/>
      </w:pBdr>
      <w:jc w:val="center"/>
      <w:rPr>
        <w:lang w:val="en-US"/>
      </w:rPr>
    </w:pPr>
    <w:r w:rsidRPr="00E064D7">
      <w:rPr>
        <w:rFonts w:asciiTheme="majorHAnsi" w:hAnsiTheme="majorHAnsi"/>
        <w:lang w:val="en-US"/>
      </w:rPr>
      <w:t>e-mail: office_ci@investcapital.eu</w:t>
    </w:r>
  </w:p>
  <w:p w14:paraId="21DBF0F1" w14:textId="77777777" w:rsidR="002C5146" w:rsidRDefault="002C5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0380" w14:textId="77777777" w:rsidR="000A6BA8" w:rsidRDefault="000A6BA8" w:rsidP="00EC18D8">
      <w:r>
        <w:separator/>
      </w:r>
    </w:p>
  </w:footnote>
  <w:footnote w:type="continuationSeparator" w:id="0">
    <w:p w14:paraId="1C245651" w14:textId="77777777" w:rsidR="000A6BA8" w:rsidRDefault="000A6BA8" w:rsidP="00EC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1482480481"/>
      <w:dataBinding w:prefixMappings="xmlns:ns0='http://schemas.openxmlformats.org/package/2006/metadata/core-properties' xmlns:ns1='http://purl.org/dc/elements/1.1/'" w:xpath="/ns0:coreProperties[1]/ns1:title[1]" w:storeItemID="{6C3C8BC8-F283-45AE-878A-BAB7291924A1}"/>
      <w:text/>
    </w:sdtPr>
    <w:sdtEndPr/>
    <w:sdtContent>
      <w:p w14:paraId="3EFBB470" w14:textId="77777777" w:rsidR="002C5146" w:rsidRPr="00A63368" w:rsidRDefault="002C5146" w:rsidP="00355427">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Инвестиционен посредник "</w:t>
        </w:r>
        <w:r w:rsidRPr="007442D9">
          <w:rPr>
            <w:rFonts w:asciiTheme="majorHAnsi" w:eastAsiaTheme="majorEastAsia" w:hAnsiTheme="majorHAnsi" w:cstheme="majorBidi"/>
            <w:sz w:val="32"/>
            <w:szCs w:val="32"/>
          </w:rPr>
          <w:t>Кепитъл</w:t>
        </w:r>
        <w:r>
          <w:rPr>
            <w:rFonts w:asciiTheme="majorHAnsi" w:eastAsiaTheme="majorEastAsia" w:hAnsiTheme="majorHAnsi" w:cstheme="majorBidi"/>
            <w:sz w:val="32"/>
            <w:szCs w:val="32"/>
          </w:rPr>
          <w:t xml:space="preserve"> </w:t>
        </w:r>
        <w:r w:rsidRPr="007442D9">
          <w:rPr>
            <w:rFonts w:asciiTheme="majorHAnsi" w:eastAsiaTheme="majorEastAsia" w:hAnsiTheme="majorHAnsi" w:cstheme="majorBidi"/>
            <w:sz w:val="32"/>
            <w:szCs w:val="32"/>
          </w:rPr>
          <w:t>Инвест" ЕАД</w:t>
        </w:r>
      </w:p>
    </w:sdtContent>
  </w:sdt>
  <w:p w14:paraId="5946142A" w14:textId="77777777" w:rsidR="002C5146" w:rsidRDefault="002C51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838"/>
    <w:multiLevelType w:val="hybridMultilevel"/>
    <w:tmpl w:val="A5206BA2"/>
    <w:lvl w:ilvl="0" w:tplc="04020019">
      <w:start w:val="1"/>
      <w:numFmt w:val="lowerLetter"/>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C540C4"/>
    <w:multiLevelType w:val="hybridMultilevel"/>
    <w:tmpl w:val="23A012C0"/>
    <w:lvl w:ilvl="0" w:tplc="56DA7E6A">
      <w:start w:val="3"/>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E340C97"/>
    <w:multiLevelType w:val="hybridMultilevel"/>
    <w:tmpl w:val="CBCA8DCC"/>
    <w:lvl w:ilvl="0" w:tplc="12FEEDE4">
      <w:start w:val="3"/>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2AA362E1"/>
    <w:multiLevelType w:val="hybridMultilevel"/>
    <w:tmpl w:val="42B81FB8"/>
    <w:lvl w:ilvl="0" w:tplc="625CEC64">
      <w:start w:val="3"/>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BEE7CDE"/>
    <w:multiLevelType w:val="hybridMultilevel"/>
    <w:tmpl w:val="120CB10A"/>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81706A9"/>
    <w:multiLevelType w:val="hybridMultilevel"/>
    <w:tmpl w:val="F99EA7B8"/>
    <w:lvl w:ilvl="0" w:tplc="B6F438AE">
      <w:start w:val="2"/>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07E5C1F"/>
    <w:multiLevelType w:val="hybridMultilevel"/>
    <w:tmpl w:val="6EA40D38"/>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4A1F5C09"/>
    <w:multiLevelType w:val="hybridMultilevel"/>
    <w:tmpl w:val="3DA417BC"/>
    <w:lvl w:ilvl="0" w:tplc="04020019">
      <w:start w:val="1"/>
      <w:numFmt w:val="lowerLetter"/>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C4E0FCB"/>
    <w:multiLevelType w:val="hybridMultilevel"/>
    <w:tmpl w:val="05108D20"/>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15:restartNumberingAfterBreak="0">
    <w:nsid w:val="4F95525A"/>
    <w:multiLevelType w:val="multilevel"/>
    <w:tmpl w:val="41A4C208"/>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3D84F80"/>
    <w:multiLevelType w:val="hybridMultilevel"/>
    <w:tmpl w:val="8DE2BEA0"/>
    <w:lvl w:ilvl="0" w:tplc="27369F1C">
      <w:start w:val="3"/>
      <w:numFmt w:val="bullet"/>
      <w:lvlText w:val="-"/>
      <w:lvlJc w:val="left"/>
      <w:pPr>
        <w:ind w:left="720" w:hanging="360"/>
      </w:pPr>
      <w:rPr>
        <w:rFonts w:ascii="Bookman Old Style" w:eastAsiaTheme="minorHAnsi" w:hAnsi="Bookman Old Style"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5A26A9E"/>
    <w:multiLevelType w:val="hybridMultilevel"/>
    <w:tmpl w:val="02BA1862"/>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D3C157C"/>
    <w:multiLevelType w:val="hybridMultilevel"/>
    <w:tmpl w:val="DE18D866"/>
    <w:lvl w:ilvl="0" w:tplc="04020013">
      <w:start w:val="1"/>
      <w:numFmt w:val="upperRoman"/>
      <w:lvlText w:val="%1."/>
      <w:lvlJc w:val="right"/>
      <w:pPr>
        <w:ind w:left="1260" w:hanging="360"/>
      </w:pPr>
      <w:rPr>
        <w:rFonts w:cs="Times New Roman"/>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13" w15:restartNumberingAfterBreak="0">
    <w:nsid w:val="674A5DB7"/>
    <w:multiLevelType w:val="hybridMultilevel"/>
    <w:tmpl w:val="961E71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10"/>
  </w:num>
  <w:num w:numId="5">
    <w:abstractNumId w:val="1"/>
  </w:num>
  <w:num w:numId="6">
    <w:abstractNumId w:val="2"/>
  </w:num>
  <w:num w:numId="7">
    <w:abstractNumId w:val="3"/>
  </w:num>
  <w:num w:numId="8">
    <w:abstractNumId w:val="11"/>
  </w:num>
  <w:num w:numId="9">
    <w:abstractNumId w:val="4"/>
  </w:num>
  <w:num w:numId="10">
    <w:abstractNumId w:val="7"/>
  </w:num>
  <w:num w:numId="11">
    <w:abstractNumId w:val="0"/>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29"/>
    <w:rsid w:val="00003451"/>
    <w:rsid w:val="00004E0C"/>
    <w:rsid w:val="00021811"/>
    <w:rsid w:val="000247BF"/>
    <w:rsid w:val="00042DFE"/>
    <w:rsid w:val="00064713"/>
    <w:rsid w:val="0006558D"/>
    <w:rsid w:val="000714D7"/>
    <w:rsid w:val="0007478C"/>
    <w:rsid w:val="00074C82"/>
    <w:rsid w:val="000A156A"/>
    <w:rsid w:val="000A2498"/>
    <w:rsid w:val="000A6BA8"/>
    <w:rsid w:val="000D2486"/>
    <w:rsid w:val="000D3A9F"/>
    <w:rsid w:val="000D4616"/>
    <w:rsid w:val="000D7797"/>
    <w:rsid w:val="000E004F"/>
    <w:rsid w:val="000E1A7B"/>
    <w:rsid w:val="000F0AFE"/>
    <w:rsid w:val="000F2B5E"/>
    <w:rsid w:val="000F6C72"/>
    <w:rsid w:val="000F73B5"/>
    <w:rsid w:val="000F7BEE"/>
    <w:rsid w:val="001114C0"/>
    <w:rsid w:val="00114AD1"/>
    <w:rsid w:val="0011609E"/>
    <w:rsid w:val="001207AC"/>
    <w:rsid w:val="0012141B"/>
    <w:rsid w:val="00127B2F"/>
    <w:rsid w:val="0014359B"/>
    <w:rsid w:val="00144045"/>
    <w:rsid w:val="00155ED5"/>
    <w:rsid w:val="00160A2F"/>
    <w:rsid w:val="001671F3"/>
    <w:rsid w:val="001725B5"/>
    <w:rsid w:val="00187325"/>
    <w:rsid w:val="001B0475"/>
    <w:rsid w:val="001B221E"/>
    <w:rsid w:val="001B710A"/>
    <w:rsid w:val="001B7BD2"/>
    <w:rsid w:val="001C0EE6"/>
    <w:rsid w:val="001C7A87"/>
    <w:rsid w:val="001D07A1"/>
    <w:rsid w:val="001D19D3"/>
    <w:rsid w:val="001E0EE8"/>
    <w:rsid w:val="001F1598"/>
    <w:rsid w:val="002021EC"/>
    <w:rsid w:val="00225027"/>
    <w:rsid w:val="0023777B"/>
    <w:rsid w:val="002502FD"/>
    <w:rsid w:val="00264A99"/>
    <w:rsid w:val="00266792"/>
    <w:rsid w:val="00267E5C"/>
    <w:rsid w:val="0027703D"/>
    <w:rsid w:val="00281A90"/>
    <w:rsid w:val="00285916"/>
    <w:rsid w:val="002926DB"/>
    <w:rsid w:val="00292A83"/>
    <w:rsid w:val="002A6A27"/>
    <w:rsid w:val="002B337E"/>
    <w:rsid w:val="002C5146"/>
    <w:rsid w:val="002F38F9"/>
    <w:rsid w:val="002F6281"/>
    <w:rsid w:val="0030794C"/>
    <w:rsid w:val="00316963"/>
    <w:rsid w:val="00316B20"/>
    <w:rsid w:val="003224DA"/>
    <w:rsid w:val="00335D16"/>
    <w:rsid w:val="00350B7F"/>
    <w:rsid w:val="00350E8B"/>
    <w:rsid w:val="00355427"/>
    <w:rsid w:val="00356B36"/>
    <w:rsid w:val="0036761C"/>
    <w:rsid w:val="003715D4"/>
    <w:rsid w:val="0037618E"/>
    <w:rsid w:val="00377314"/>
    <w:rsid w:val="00382594"/>
    <w:rsid w:val="003A0A46"/>
    <w:rsid w:val="003A184A"/>
    <w:rsid w:val="003A3027"/>
    <w:rsid w:val="003A481B"/>
    <w:rsid w:val="003A7707"/>
    <w:rsid w:val="003B1017"/>
    <w:rsid w:val="003C44CF"/>
    <w:rsid w:val="003C5544"/>
    <w:rsid w:val="003C60BD"/>
    <w:rsid w:val="003C71D7"/>
    <w:rsid w:val="003F6029"/>
    <w:rsid w:val="003F71F5"/>
    <w:rsid w:val="0041289B"/>
    <w:rsid w:val="004129AA"/>
    <w:rsid w:val="00416BA3"/>
    <w:rsid w:val="00426FF5"/>
    <w:rsid w:val="00433B60"/>
    <w:rsid w:val="00434F07"/>
    <w:rsid w:val="0045121E"/>
    <w:rsid w:val="00453B58"/>
    <w:rsid w:val="00461989"/>
    <w:rsid w:val="004670CB"/>
    <w:rsid w:val="0046782F"/>
    <w:rsid w:val="00480A61"/>
    <w:rsid w:val="00481232"/>
    <w:rsid w:val="00482D51"/>
    <w:rsid w:val="0048683C"/>
    <w:rsid w:val="00486C2A"/>
    <w:rsid w:val="004A0486"/>
    <w:rsid w:val="004B47C0"/>
    <w:rsid w:val="004B6C9B"/>
    <w:rsid w:val="004C0418"/>
    <w:rsid w:val="004C5F8C"/>
    <w:rsid w:val="004E6C58"/>
    <w:rsid w:val="004E6E38"/>
    <w:rsid w:val="004F03C6"/>
    <w:rsid w:val="005205C5"/>
    <w:rsid w:val="00520BAB"/>
    <w:rsid w:val="00522967"/>
    <w:rsid w:val="0052387F"/>
    <w:rsid w:val="00536FC6"/>
    <w:rsid w:val="005410A1"/>
    <w:rsid w:val="00542D9C"/>
    <w:rsid w:val="00556778"/>
    <w:rsid w:val="00577E05"/>
    <w:rsid w:val="00582684"/>
    <w:rsid w:val="005862BF"/>
    <w:rsid w:val="005955D6"/>
    <w:rsid w:val="005A01B4"/>
    <w:rsid w:val="005A1931"/>
    <w:rsid w:val="005A57A8"/>
    <w:rsid w:val="005C0D4B"/>
    <w:rsid w:val="005D1A95"/>
    <w:rsid w:val="005D20B8"/>
    <w:rsid w:val="005D34D3"/>
    <w:rsid w:val="005D4F09"/>
    <w:rsid w:val="005F68CE"/>
    <w:rsid w:val="00607057"/>
    <w:rsid w:val="00610056"/>
    <w:rsid w:val="00610487"/>
    <w:rsid w:val="00625D2F"/>
    <w:rsid w:val="00631BB3"/>
    <w:rsid w:val="00644E81"/>
    <w:rsid w:val="006665CE"/>
    <w:rsid w:val="006729BA"/>
    <w:rsid w:val="00680480"/>
    <w:rsid w:val="00691346"/>
    <w:rsid w:val="006B4B68"/>
    <w:rsid w:val="006B7D3F"/>
    <w:rsid w:val="006C6A76"/>
    <w:rsid w:val="006F53C4"/>
    <w:rsid w:val="00703FCB"/>
    <w:rsid w:val="007200CE"/>
    <w:rsid w:val="007207C8"/>
    <w:rsid w:val="007442D9"/>
    <w:rsid w:val="00747D94"/>
    <w:rsid w:val="00751852"/>
    <w:rsid w:val="007710C0"/>
    <w:rsid w:val="0077187C"/>
    <w:rsid w:val="0077277F"/>
    <w:rsid w:val="007A1959"/>
    <w:rsid w:val="007B1292"/>
    <w:rsid w:val="007B3FD6"/>
    <w:rsid w:val="007B4E9F"/>
    <w:rsid w:val="007B551F"/>
    <w:rsid w:val="007B6D84"/>
    <w:rsid w:val="007C124D"/>
    <w:rsid w:val="007C3D63"/>
    <w:rsid w:val="007C71E8"/>
    <w:rsid w:val="007C79D2"/>
    <w:rsid w:val="007D0EB8"/>
    <w:rsid w:val="007D1D01"/>
    <w:rsid w:val="007D5875"/>
    <w:rsid w:val="007E4741"/>
    <w:rsid w:val="00812ABC"/>
    <w:rsid w:val="008203B7"/>
    <w:rsid w:val="00830D0C"/>
    <w:rsid w:val="00831105"/>
    <w:rsid w:val="008402BA"/>
    <w:rsid w:val="00843F15"/>
    <w:rsid w:val="00851305"/>
    <w:rsid w:val="00862082"/>
    <w:rsid w:val="00870D45"/>
    <w:rsid w:val="00871BCF"/>
    <w:rsid w:val="00877479"/>
    <w:rsid w:val="00880CFB"/>
    <w:rsid w:val="00882586"/>
    <w:rsid w:val="00885A2D"/>
    <w:rsid w:val="00894D14"/>
    <w:rsid w:val="00894E78"/>
    <w:rsid w:val="008A04CE"/>
    <w:rsid w:val="008B7D7D"/>
    <w:rsid w:val="008C6642"/>
    <w:rsid w:val="008F09A0"/>
    <w:rsid w:val="008F0C62"/>
    <w:rsid w:val="008F381F"/>
    <w:rsid w:val="0090186D"/>
    <w:rsid w:val="0090244B"/>
    <w:rsid w:val="00913751"/>
    <w:rsid w:val="00914D5D"/>
    <w:rsid w:val="00923806"/>
    <w:rsid w:val="00933EFC"/>
    <w:rsid w:val="00934043"/>
    <w:rsid w:val="0094296C"/>
    <w:rsid w:val="00951BF9"/>
    <w:rsid w:val="00967F72"/>
    <w:rsid w:val="009765FB"/>
    <w:rsid w:val="0097787F"/>
    <w:rsid w:val="00987A78"/>
    <w:rsid w:val="00996310"/>
    <w:rsid w:val="0099670B"/>
    <w:rsid w:val="00997253"/>
    <w:rsid w:val="009A6034"/>
    <w:rsid w:val="009B2CE1"/>
    <w:rsid w:val="009B5976"/>
    <w:rsid w:val="009C1A16"/>
    <w:rsid w:val="009C3FC8"/>
    <w:rsid w:val="009C6298"/>
    <w:rsid w:val="009D1B9D"/>
    <w:rsid w:val="009D38C7"/>
    <w:rsid w:val="009F2760"/>
    <w:rsid w:val="00A01476"/>
    <w:rsid w:val="00A140D6"/>
    <w:rsid w:val="00A15F21"/>
    <w:rsid w:val="00A55A8E"/>
    <w:rsid w:val="00A56562"/>
    <w:rsid w:val="00A615CD"/>
    <w:rsid w:val="00A61CA0"/>
    <w:rsid w:val="00A63368"/>
    <w:rsid w:val="00A664D7"/>
    <w:rsid w:val="00A709EF"/>
    <w:rsid w:val="00A76D2E"/>
    <w:rsid w:val="00A801D9"/>
    <w:rsid w:val="00AA734B"/>
    <w:rsid w:val="00AB19E3"/>
    <w:rsid w:val="00AC72CC"/>
    <w:rsid w:val="00AC7C98"/>
    <w:rsid w:val="00AD5013"/>
    <w:rsid w:val="00AD6141"/>
    <w:rsid w:val="00AE0ED8"/>
    <w:rsid w:val="00AE55F1"/>
    <w:rsid w:val="00AE5AEA"/>
    <w:rsid w:val="00AE67F9"/>
    <w:rsid w:val="00AF2CE3"/>
    <w:rsid w:val="00B009A3"/>
    <w:rsid w:val="00B00A69"/>
    <w:rsid w:val="00B02E60"/>
    <w:rsid w:val="00B03AC9"/>
    <w:rsid w:val="00B106C6"/>
    <w:rsid w:val="00B11638"/>
    <w:rsid w:val="00B124FC"/>
    <w:rsid w:val="00B22505"/>
    <w:rsid w:val="00B25CA4"/>
    <w:rsid w:val="00B44C06"/>
    <w:rsid w:val="00B52F5E"/>
    <w:rsid w:val="00B654F4"/>
    <w:rsid w:val="00B70B74"/>
    <w:rsid w:val="00B94CCA"/>
    <w:rsid w:val="00B9686B"/>
    <w:rsid w:val="00BA2429"/>
    <w:rsid w:val="00BA5954"/>
    <w:rsid w:val="00BB3EBD"/>
    <w:rsid w:val="00BB4F2C"/>
    <w:rsid w:val="00BF2B69"/>
    <w:rsid w:val="00BF3F0F"/>
    <w:rsid w:val="00C008D5"/>
    <w:rsid w:val="00C256E9"/>
    <w:rsid w:val="00C33D8B"/>
    <w:rsid w:val="00C348E6"/>
    <w:rsid w:val="00C3730C"/>
    <w:rsid w:val="00C4783D"/>
    <w:rsid w:val="00C5013E"/>
    <w:rsid w:val="00C52476"/>
    <w:rsid w:val="00C5521F"/>
    <w:rsid w:val="00C560B0"/>
    <w:rsid w:val="00C5785C"/>
    <w:rsid w:val="00C64252"/>
    <w:rsid w:val="00C64A1A"/>
    <w:rsid w:val="00C70031"/>
    <w:rsid w:val="00C701C9"/>
    <w:rsid w:val="00C70366"/>
    <w:rsid w:val="00C7367A"/>
    <w:rsid w:val="00C74941"/>
    <w:rsid w:val="00C75631"/>
    <w:rsid w:val="00C77164"/>
    <w:rsid w:val="00C81159"/>
    <w:rsid w:val="00C9740C"/>
    <w:rsid w:val="00C974EE"/>
    <w:rsid w:val="00C97778"/>
    <w:rsid w:val="00CA1B30"/>
    <w:rsid w:val="00CA3E3A"/>
    <w:rsid w:val="00CB2B9A"/>
    <w:rsid w:val="00CC0416"/>
    <w:rsid w:val="00CC7287"/>
    <w:rsid w:val="00CD1420"/>
    <w:rsid w:val="00CE0FBE"/>
    <w:rsid w:val="00CE48E6"/>
    <w:rsid w:val="00CE59DB"/>
    <w:rsid w:val="00CE6B50"/>
    <w:rsid w:val="00CF6F51"/>
    <w:rsid w:val="00D1138E"/>
    <w:rsid w:val="00D1412C"/>
    <w:rsid w:val="00D17C08"/>
    <w:rsid w:val="00D20E58"/>
    <w:rsid w:val="00D31042"/>
    <w:rsid w:val="00D63D71"/>
    <w:rsid w:val="00D824F9"/>
    <w:rsid w:val="00D85A9B"/>
    <w:rsid w:val="00D94829"/>
    <w:rsid w:val="00D95251"/>
    <w:rsid w:val="00DA723A"/>
    <w:rsid w:val="00DB07A8"/>
    <w:rsid w:val="00DB6860"/>
    <w:rsid w:val="00DC15BE"/>
    <w:rsid w:val="00DC5943"/>
    <w:rsid w:val="00DD57F0"/>
    <w:rsid w:val="00DD719E"/>
    <w:rsid w:val="00DE7018"/>
    <w:rsid w:val="00DF09D2"/>
    <w:rsid w:val="00DF38AA"/>
    <w:rsid w:val="00DF477D"/>
    <w:rsid w:val="00E064D7"/>
    <w:rsid w:val="00E1752C"/>
    <w:rsid w:val="00E3140F"/>
    <w:rsid w:val="00E37DF7"/>
    <w:rsid w:val="00E42365"/>
    <w:rsid w:val="00E428A7"/>
    <w:rsid w:val="00E445E9"/>
    <w:rsid w:val="00E55ACF"/>
    <w:rsid w:val="00E614D6"/>
    <w:rsid w:val="00E61BB4"/>
    <w:rsid w:val="00E64B08"/>
    <w:rsid w:val="00E674E5"/>
    <w:rsid w:val="00E766EF"/>
    <w:rsid w:val="00E83D32"/>
    <w:rsid w:val="00EA03C4"/>
    <w:rsid w:val="00EC18D8"/>
    <w:rsid w:val="00EC2457"/>
    <w:rsid w:val="00EC2AA1"/>
    <w:rsid w:val="00EF5289"/>
    <w:rsid w:val="00EF5A2E"/>
    <w:rsid w:val="00F04280"/>
    <w:rsid w:val="00F1384E"/>
    <w:rsid w:val="00F13AF9"/>
    <w:rsid w:val="00F15009"/>
    <w:rsid w:val="00F21172"/>
    <w:rsid w:val="00F25135"/>
    <w:rsid w:val="00F25847"/>
    <w:rsid w:val="00F419B2"/>
    <w:rsid w:val="00F503A0"/>
    <w:rsid w:val="00F82C3D"/>
    <w:rsid w:val="00F83FCF"/>
    <w:rsid w:val="00F87110"/>
    <w:rsid w:val="00F928D4"/>
    <w:rsid w:val="00F956EB"/>
    <w:rsid w:val="00FB2A7A"/>
    <w:rsid w:val="00FB7B18"/>
    <w:rsid w:val="00FB7CC9"/>
    <w:rsid w:val="00FC3144"/>
    <w:rsid w:val="00FE1D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76970"/>
  <w15:docId w15:val="{615CAAD2-51C9-4AEA-8747-93D6E2E2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B2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D948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82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D94829"/>
    <w:pPr>
      <w:spacing w:after="0" w:line="240" w:lineRule="auto"/>
    </w:pPr>
  </w:style>
  <w:style w:type="character" w:customStyle="1" w:styleId="10">
    <w:name w:val="Заглавие 1 Знак"/>
    <w:basedOn w:val="a0"/>
    <w:link w:val="1"/>
    <w:uiPriority w:val="9"/>
    <w:rsid w:val="00D94829"/>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EC18D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Горен колонтитул Знак"/>
    <w:basedOn w:val="a0"/>
    <w:link w:val="a5"/>
    <w:uiPriority w:val="99"/>
    <w:rsid w:val="00EC18D8"/>
  </w:style>
  <w:style w:type="paragraph" w:styleId="a7">
    <w:name w:val="footer"/>
    <w:basedOn w:val="a"/>
    <w:link w:val="a8"/>
    <w:uiPriority w:val="99"/>
    <w:unhideWhenUsed/>
    <w:rsid w:val="00EC18D8"/>
    <w:pPr>
      <w:tabs>
        <w:tab w:val="center" w:pos="4536"/>
        <w:tab w:val="right" w:pos="9072"/>
      </w:tabs>
    </w:pPr>
    <w:rPr>
      <w:rFonts w:asciiTheme="minorHAnsi" w:eastAsiaTheme="minorHAnsi" w:hAnsiTheme="minorHAnsi" w:cstheme="minorBidi"/>
      <w:sz w:val="22"/>
      <w:szCs w:val="22"/>
      <w:lang w:eastAsia="en-US"/>
    </w:rPr>
  </w:style>
  <w:style w:type="character" w:customStyle="1" w:styleId="a8">
    <w:name w:val="Долен колонтитул Знак"/>
    <w:basedOn w:val="a0"/>
    <w:link w:val="a7"/>
    <w:uiPriority w:val="99"/>
    <w:rsid w:val="00EC18D8"/>
  </w:style>
  <w:style w:type="paragraph" w:styleId="a9">
    <w:name w:val="Balloon Text"/>
    <w:basedOn w:val="a"/>
    <w:link w:val="aa"/>
    <w:uiPriority w:val="99"/>
    <w:semiHidden/>
    <w:unhideWhenUsed/>
    <w:rsid w:val="004C5F8C"/>
    <w:rPr>
      <w:rFonts w:ascii="Tahoma" w:eastAsiaTheme="minorHAnsi" w:hAnsi="Tahoma" w:cs="Tahoma"/>
      <w:sz w:val="16"/>
      <w:szCs w:val="16"/>
      <w:lang w:eastAsia="en-US"/>
    </w:rPr>
  </w:style>
  <w:style w:type="character" w:customStyle="1" w:styleId="aa">
    <w:name w:val="Изнесен текст Знак"/>
    <w:basedOn w:val="a0"/>
    <w:link w:val="a9"/>
    <w:uiPriority w:val="99"/>
    <w:semiHidden/>
    <w:rsid w:val="004C5F8C"/>
    <w:rPr>
      <w:rFonts w:ascii="Tahoma" w:hAnsi="Tahoma" w:cs="Tahoma"/>
      <w:sz w:val="16"/>
      <w:szCs w:val="16"/>
    </w:rPr>
  </w:style>
  <w:style w:type="table" w:styleId="ab">
    <w:name w:val="Table Grid"/>
    <w:basedOn w:val="a1"/>
    <w:uiPriority w:val="59"/>
    <w:rsid w:val="0048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a1"/>
    <w:uiPriority w:val="60"/>
    <w:rsid w:val="00536F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367">
      <w:bodyDiv w:val="1"/>
      <w:marLeft w:val="0"/>
      <w:marRight w:val="0"/>
      <w:marTop w:val="0"/>
      <w:marBottom w:val="0"/>
      <w:divBdr>
        <w:top w:val="none" w:sz="0" w:space="0" w:color="auto"/>
        <w:left w:val="none" w:sz="0" w:space="0" w:color="auto"/>
        <w:bottom w:val="none" w:sz="0" w:space="0" w:color="auto"/>
        <w:right w:val="none" w:sz="0" w:space="0" w:color="auto"/>
      </w:divBdr>
    </w:div>
    <w:div w:id="133916285">
      <w:bodyDiv w:val="1"/>
      <w:marLeft w:val="0"/>
      <w:marRight w:val="0"/>
      <w:marTop w:val="0"/>
      <w:marBottom w:val="0"/>
      <w:divBdr>
        <w:top w:val="none" w:sz="0" w:space="0" w:color="auto"/>
        <w:left w:val="none" w:sz="0" w:space="0" w:color="auto"/>
        <w:bottom w:val="none" w:sz="0" w:space="0" w:color="auto"/>
        <w:right w:val="none" w:sz="0" w:space="0" w:color="auto"/>
      </w:divBdr>
    </w:div>
    <w:div w:id="233470766">
      <w:bodyDiv w:val="1"/>
      <w:marLeft w:val="0"/>
      <w:marRight w:val="0"/>
      <w:marTop w:val="0"/>
      <w:marBottom w:val="0"/>
      <w:divBdr>
        <w:top w:val="none" w:sz="0" w:space="0" w:color="auto"/>
        <w:left w:val="none" w:sz="0" w:space="0" w:color="auto"/>
        <w:bottom w:val="none" w:sz="0" w:space="0" w:color="auto"/>
        <w:right w:val="none" w:sz="0" w:space="0" w:color="auto"/>
      </w:divBdr>
    </w:div>
    <w:div w:id="823593468">
      <w:bodyDiv w:val="1"/>
      <w:marLeft w:val="0"/>
      <w:marRight w:val="0"/>
      <w:marTop w:val="0"/>
      <w:marBottom w:val="0"/>
      <w:divBdr>
        <w:top w:val="none" w:sz="0" w:space="0" w:color="auto"/>
        <w:left w:val="none" w:sz="0" w:space="0" w:color="auto"/>
        <w:bottom w:val="none" w:sz="0" w:space="0" w:color="auto"/>
        <w:right w:val="none" w:sz="0" w:space="0" w:color="auto"/>
      </w:divBdr>
    </w:div>
    <w:div w:id="1181435759">
      <w:bodyDiv w:val="1"/>
      <w:marLeft w:val="0"/>
      <w:marRight w:val="0"/>
      <w:marTop w:val="0"/>
      <w:marBottom w:val="0"/>
      <w:divBdr>
        <w:top w:val="none" w:sz="0" w:space="0" w:color="auto"/>
        <w:left w:val="none" w:sz="0" w:space="0" w:color="auto"/>
        <w:bottom w:val="none" w:sz="0" w:space="0" w:color="auto"/>
        <w:right w:val="none" w:sz="0" w:space="0" w:color="auto"/>
      </w:divBdr>
    </w:div>
    <w:div w:id="18582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D206-F6B6-456F-81BA-10C3D9EE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Инвестиционен посредник "Кепитъл Инвест" ЕАД</vt:lpstr>
    </vt:vector>
  </TitlesOfParts>
  <Company>Hewlett-Packard Company</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Инвестиционен посредник "Кепитъл Инвест" ЕАД</dc:title>
  <dc:creator>Author</dc:creator>
  <cp:lastModifiedBy>София Маринова</cp:lastModifiedBy>
  <cp:revision>2</cp:revision>
  <cp:lastPrinted>2020-02-07T10:07:00Z</cp:lastPrinted>
  <dcterms:created xsi:type="dcterms:W3CDTF">2020-10-30T07:35:00Z</dcterms:created>
  <dcterms:modified xsi:type="dcterms:W3CDTF">2020-10-30T07:35:00Z</dcterms:modified>
</cp:coreProperties>
</file>