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CC6DE" w14:textId="77777777" w:rsidR="00196AA8" w:rsidRPr="00A91884" w:rsidRDefault="00F56249" w:rsidP="00A92328">
      <w:pPr>
        <w:rPr>
          <w:rFonts w:ascii="Calibri" w:hAnsi="Calibri"/>
          <w:b/>
          <w:szCs w:val="24"/>
          <w:lang w:val="bg-BG"/>
        </w:rPr>
      </w:pPr>
      <w:r w:rsidRPr="00A91884">
        <w:rPr>
          <w:rFonts w:ascii="Calibri" w:hAnsi="Calibri"/>
          <w:b/>
          <w:szCs w:val="24"/>
          <w:lang w:val="bg-BG"/>
        </w:rPr>
        <w:t>ДЕКЛАРАЦИЯ</w:t>
      </w:r>
    </w:p>
    <w:p w14:paraId="6B35F389" w14:textId="77777777" w:rsidR="00196AA8" w:rsidRPr="00A91884" w:rsidRDefault="00F56249" w:rsidP="00A92328">
      <w:pPr>
        <w:rPr>
          <w:rFonts w:ascii="Calibri" w:hAnsi="Calibri"/>
          <w:b/>
          <w:szCs w:val="24"/>
          <w:lang w:val="bg-BG"/>
        </w:rPr>
      </w:pPr>
      <w:r w:rsidRPr="00A91884">
        <w:rPr>
          <w:rFonts w:ascii="Calibri" w:hAnsi="Calibri"/>
          <w:b/>
          <w:szCs w:val="24"/>
          <w:lang w:val="bg-BG"/>
        </w:rPr>
        <w:t>ЗА КОРПОРАТИВНО УПРАВЛЕНИЕ</w:t>
      </w:r>
    </w:p>
    <w:p w14:paraId="0FCCB427" w14:textId="77777777" w:rsidR="00CD0503" w:rsidRPr="00A91884" w:rsidRDefault="00196AA8" w:rsidP="00A92328">
      <w:pPr>
        <w:rPr>
          <w:rFonts w:ascii="Calibri" w:hAnsi="Calibri"/>
          <w:b/>
          <w:szCs w:val="24"/>
          <w:lang w:val="bg-BG"/>
        </w:rPr>
      </w:pPr>
      <w:r w:rsidRPr="00A91884">
        <w:rPr>
          <w:rFonts w:ascii="Calibri" w:hAnsi="Calibri"/>
          <w:b/>
          <w:szCs w:val="24"/>
          <w:lang w:val="bg-BG"/>
        </w:rPr>
        <w:t xml:space="preserve">СЪГЛАСНО ЧЛ. 100Н, АЛ. </w:t>
      </w:r>
      <w:r w:rsidR="00F56249" w:rsidRPr="00A91884">
        <w:rPr>
          <w:rFonts w:ascii="Calibri" w:hAnsi="Calibri"/>
          <w:b/>
          <w:szCs w:val="24"/>
          <w:lang w:val="bg-BG"/>
        </w:rPr>
        <w:t>8 ВЪВ ВРЪЗКА С АЛ. 7</w:t>
      </w:r>
      <w:r w:rsidRPr="00A91884">
        <w:rPr>
          <w:rFonts w:ascii="Calibri" w:hAnsi="Calibri"/>
          <w:b/>
          <w:szCs w:val="24"/>
          <w:lang w:val="bg-BG"/>
        </w:rPr>
        <w:t xml:space="preserve">, Т. </w:t>
      </w:r>
      <w:r w:rsidR="00F56249" w:rsidRPr="00A91884">
        <w:rPr>
          <w:rFonts w:ascii="Calibri" w:hAnsi="Calibri"/>
          <w:b/>
          <w:szCs w:val="24"/>
          <w:lang w:val="bg-BG"/>
        </w:rPr>
        <w:t>1</w:t>
      </w:r>
      <w:r w:rsidR="000C7A09" w:rsidRPr="00A91884">
        <w:rPr>
          <w:rFonts w:ascii="Calibri" w:hAnsi="Calibri"/>
          <w:b/>
          <w:szCs w:val="24"/>
          <w:lang w:val="bg-BG"/>
        </w:rPr>
        <w:t xml:space="preserve"> </w:t>
      </w:r>
      <w:r w:rsidRPr="00A91884">
        <w:rPr>
          <w:rFonts w:ascii="Calibri" w:hAnsi="Calibri"/>
          <w:b/>
          <w:szCs w:val="24"/>
          <w:lang w:val="bg-BG"/>
        </w:rPr>
        <w:t>ОТ ЗППЦК</w:t>
      </w:r>
    </w:p>
    <w:p w14:paraId="3B27E681" w14:textId="16408333" w:rsidR="00196AA8" w:rsidRPr="00A91884" w:rsidRDefault="00EA7F75" w:rsidP="003A2E41">
      <w:pPr>
        <w:jc w:val="both"/>
        <w:rPr>
          <w:rFonts w:ascii="Calibri" w:eastAsia="SimSun" w:hAnsi="Calibri"/>
          <w:szCs w:val="24"/>
          <w:lang w:val="bg-BG" w:eastAsia="zh-CN"/>
        </w:rPr>
      </w:pPr>
      <w:r w:rsidRPr="00A91884">
        <w:rPr>
          <w:rFonts w:ascii="Calibri" w:hAnsi="Calibri"/>
          <w:szCs w:val="24"/>
          <w:lang w:val="bg-BG"/>
        </w:rPr>
        <w:br w:type="page"/>
      </w:r>
      <w:r w:rsidR="00196AA8" w:rsidRPr="00A91884">
        <w:rPr>
          <w:rFonts w:ascii="Calibri" w:eastAsia="SimSun" w:hAnsi="Calibri"/>
          <w:szCs w:val="24"/>
          <w:lang w:val="bg-BG" w:eastAsia="zh-CN"/>
        </w:rPr>
        <w:lastRenderedPageBreak/>
        <w:t>„Българска фондова борса“ АД</w:t>
      </w:r>
      <w:r w:rsidR="00DE17E0" w:rsidRPr="00A91884">
        <w:rPr>
          <w:rFonts w:ascii="Calibri" w:eastAsia="SimSun" w:hAnsi="Calibri"/>
          <w:szCs w:val="24"/>
          <w:lang w:val="bg-BG" w:eastAsia="zh-CN"/>
        </w:rPr>
        <w:t xml:space="preserve"> (БФБ, Борсата, Дружеството) </w:t>
      </w:r>
      <w:r w:rsidR="00196AA8" w:rsidRPr="00A91884">
        <w:rPr>
          <w:rFonts w:ascii="Calibri" w:eastAsia="SimSun" w:hAnsi="Calibri"/>
          <w:szCs w:val="24"/>
          <w:lang w:val="bg-BG" w:eastAsia="zh-CN"/>
        </w:rPr>
        <w:t>е публично дружество, лицензирано от Държавната комисия по ценни книжа за извършване на дейност като фондова борса на 09.10.1997</w:t>
      </w:r>
      <w:r w:rsidR="00DE17E0" w:rsidRPr="00A91884">
        <w:rPr>
          <w:rFonts w:ascii="Calibri" w:eastAsia="SimSun" w:hAnsi="Calibri"/>
          <w:szCs w:val="24"/>
          <w:lang w:val="bg-BG" w:eastAsia="zh-CN"/>
        </w:rPr>
        <w:t xml:space="preserve"> </w:t>
      </w:r>
      <w:r w:rsidR="00196AA8" w:rsidRPr="00A91884">
        <w:rPr>
          <w:rFonts w:ascii="Calibri" w:eastAsia="SimSun" w:hAnsi="Calibri"/>
          <w:szCs w:val="24"/>
          <w:lang w:val="bg-BG" w:eastAsia="zh-CN"/>
        </w:rPr>
        <w:t>г. и към настоящия момент е единствената действаща фондова борса в страната. Работата на Борсата винаги е била обект на специфични изисквания, свързани с поддържането на високи стандарти и прозрачност. Като водеща институция в постигането на трайна промяна на публичните политики в България, на прозрачността и публичността на капиталовия п</w:t>
      </w:r>
      <w:r w:rsidR="00DE17E0" w:rsidRPr="00A91884">
        <w:rPr>
          <w:rFonts w:ascii="Calibri" w:eastAsia="SimSun" w:hAnsi="Calibri"/>
          <w:szCs w:val="24"/>
          <w:lang w:val="bg-BG" w:eastAsia="zh-CN"/>
        </w:rPr>
        <w:t>азар, Борсата</w:t>
      </w:r>
      <w:r w:rsidR="00196AA8" w:rsidRPr="00A91884">
        <w:rPr>
          <w:rFonts w:ascii="Calibri" w:eastAsia="SimSun" w:hAnsi="Calibri"/>
          <w:szCs w:val="24"/>
          <w:lang w:val="bg-BG" w:eastAsia="zh-CN"/>
        </w:rPr>
        <w:t xml:space="preserve"> винаги е била сред най-активните пазарни участници по отношение предприемането на различни инициативи свързани с повишаване качеството на корпоративното управление на публичните дружества у нас.</w:t>
      </w:r>
    </w:p>
    <w:p w14:paraId="04C2AE65" w14:textId="568033DC" w:rsidR="00196AA8" w:rsidRPr="00A91884" w:rsidRDefault="008169A8" w:rsidP="003A2E41">
      <w:pPr>
        <w:jc w:val="both"/>
        <w:rPr>
          <w:rFonts w:ascii="Calibri" w:eastAsia="SimSun" w:hAnsi="Calibri"/>
          <w:szCs w:val="24"/>
          <w:lang w:val="bg-BG" w:eastAsia="zh-CN"/>
        </w:rPr>
      </w:pPr>
      <w:r w:rsidRPr="00A91884">
        <w:rPr>
          <w:rFonts w:ascii="Calibri" w:eastAsia="SimSun" w:hAnsi="Calibri"/>
          <w:szCs w:val="24"/>
          <w:lang w:val="bg-BG" w:eastAsia="zh-CN"/>
        </w:rPr>
        <w:t>"</w:t>
      </w:r>
      <w:r w:rsidR="00196AA8" w:rsidRPr="00A91884">
        <w:rPr>
          <w:rFonts w:ascii="Calibri" w:eastAsia="SimSun" w:hAnsi="Calibri"/>
          <w:szCs w:val="24"/>
          <w:lang w:val="bg-BG" w:eastAsia="zh-CN"/>
        </w:rPr>
        <w:t xml:space="preserve">БФБ“ АД вярва, че повишаването на качеството на корпоративното управление на дружествата у нас е едно от основните условия за увеличаване конкурентоспособността на българските компании и привличането на чуждестранни капитали. Именно с цел повишаване на доверието на националните и международни инвеститори, и на широката публика като цяло към управлението и надзора на публичните дружества у нас, още през 2006 г. Борсата разработи и прие Кодекс на корпоративното управление, чрез който предостави на бизнеса еталон, на база на който да определи състоянието и готовността си по отношение на прилагането на основните общоприети принципи на корпоративно управление. </w:t>
      </w:r>
    </w:p>
    <w:p w14:paraId="3BA90FC4" w14:textId="15E27C00" w:rsidR="00196AA8" w:rsidRPr="00A91884" w:rsidRDefault="00196AA8" w:rsidP="003A2E41">
      <w:pPr>
        <w:jc w:val="both"/>
        <w:rPr>
          <w:rFonts w:ascii="Calibri" w:eastAsia="SimSun" w:hAnsi="Calibri"/>
          <w:szCs w:val="24"/>
          <w:lang w:val="bg-BG" w:eastAsia="zh-CN"/>
        </w:rPr>
      </w:pPr>
      <w:r w:rsidRPr="00A91884">
        <w:rPr>
          <w:rFonts w:ascii="Calibri" w:eastAsia="SimSun" w:hAnsi="Calibri"/>
          <w:szCs w:val="24"/>
          <w:lang w:val="bg-BG" w:eastAsia="zh-CN"/>
        </w:rPr>
        <w:t>Успоредно с разработването на своя Кодекс, БФБ се включи и като съинициатор в разработването на мащабен проект с национално значение – създаването на Национален кодекс за корпоративно управление. Националният кодекс на корпоративното управление бе официално представен на обществеността на 10.10.2007 г.</w:t>
      </w:r>
      <w:r w:rsidR="000E63D3" w:rsidRPr="00A91884">
        <w:rPr>
          <w:rFonts w:ascii="Calibri" w:eastAsia="SimSun" w:hAnsi="Calibri"/>
          <w:szCs w:val="24"/>
          <w:lang w:val="bg-BG" w:eastAsia="zh-CN"/>
        </w:rPr>
        <w:t xml:space="preserve"> Д</w:t>
      </w:r>
      <w:r w:rsidRPr="00A91884">
        <w:rPr>
          <w:rFonts w:ascii="Calibri" w:eastAsia="SimSun" w:hAnsi="Calibri"/>
          <w:szCs w:val="24"/>
          <w:lang w:val="bg-BG" w:eastAsia="zh-CN"/>
        </w:rPr>
        <w:t>ве години по-късно, през септември 2009</w:t>
      </w:r>
      <w:r w:rsidR="00913D71" w:rsidRPr="00A91884">
        <w:rPr>
          <w:rFonts w:ascii="Calibri" w:eastAsia="SimSun" w:hAnsi="Calibri"/>
          <w:szCs w:val="24"/>
          <w:lang w:val="bg-BG" w:eastAsia="zh-CN"/>
        </w:rPr>
        <w:t xml:space="preserve"> </w:t>
      </w:r>
      <w:r w:rsidRPr="00A91884">
        <w:rPr>
          <w:rFonts w:ascii="Calibri" w:eastAsia="SimSun" w:hAnsi="Calibri"/>
          <w:szCs w:val="24"/>
          <w:lang w:val="bg-BG" w:eastAsia="zh-CN"/>
        </w:rPr>
        <w:t>г., за да насърчава прилагането на добрите практики по корпоративно управление</w:t>
      </w:r>
      <w:r w:rsidR="000E63D3" w:rsidRPr="00A91884">
        <w:rPr>
          <w:rFonts w:ascii="Calibri" w:eastAsia="SimSun" w:hAnsi="Calibri"/>
          <w:szCs w:val="24"/>
          <w:lang w:val="bg-BG" w:eastAsia="zh-CN"/>
        </w:rPr>
        <w:t>,</w:t>
      </w:r>
      <w:r w:rsidRPr="00A91884">
        <w:rPr>
          <w:rFonts w:ascii="Calibri" w:eastAsia="SimSun" w:hAnsi="Calibri"/>
          <w:szCs w:val="24"/>
          <w:lang w:val="bg-BG" w:eastAsia="zh-CN"/>
        </w:rPr>
        <w:t xml:space="preserve"> залегнали в </w:t>
      </w:r>
      <w:r w:rsidR="000E63D3" w:rsidRPr="00A91884">
        <w:rPr>
          <w:rFonts w:ascii="Calibri" w:eastAsia="SimSun" w:hAnsi="Calibri"/>
          <w:szCs w:val="24"/>
          <w:lang w:val="bg-BG" w:eastAsia="zh-CN"/>
        </w:rPr>
        <w:t>Кодекса,</w:t>
      </w:r>
      <w:r w:rsidRPr="00A91884">
        <w:rPr>
          <w:rFonts w:ascii="Calibri" w:eastAsia="SimSun" w:hAnsi="Calibri"/>
          <w:szCs w:val="24"/>
          <w:lang w:val="bg-BG" w:eastAsia="zh-CN"/>
        </w:rPr>
        <w:t xml:space="preserve"> под патронажа на БФБ и Комисията за финансов надзор </w:t>
      </w:r>
      <w:r w:rsidR="000E63D3" w:rsidRPr="00A91884">
        <w:rPr>
          <w:rFonts w:ascii="Calibri" w:eastAsia="SimSun" w:hAnsi="Calibri"/>
          <w:szCs w:val="24"/>
          <w:lang w:val="bg-BG" w:eastAsia="zh-CN"/>
        </w:rPr>
        <w:t>бе учредена Н</w:t>
      </w:r>
      <w:r w:rsidRPr="00A91884">
        <w:rPr>
          <w:rFonts w:ascii="Calibri" w:eastAsia="SimSun" w:hAnsi="Calibri"/>
          <w:szCs w:val="24"/>
          <w:lang w:val="bg-BG" w:eastAsia="zh-CN"/>
        </w:rPr>
        <w:t>ационална</w:t>
      </w:r>
      <w:r w:rsidR="000E63D3" w:rsidRPr="00A91884">
        <w:rPr>
          <w:rFonts w:ascii="Calibri" w:eastAsia="SimSun" w:hAnsi="Calibri"/>
          <w:szCs w:val="24"/>
          <w:lang w:val="bg-BG" w:eastAsia="zh-CN"/>
        </w:rPr>
        <w:t>та</w:t>
      </w:r>
      <w:r w:rsidRPr="00A91884">
        <w:rPr>
          <w:rFonts w:ascii="Calibri" w:eastAsia="SimSun" w:hAnsi="Calibri"/>
          <w:szCs w:val="24"/>
          <w:lang w:val="bg-BG" w:eastAsia="zh-CN"/>
        </w:rPr>
        <w:t xml:space="preserve"> комисия по корпоративно управление.</w:t>
      </w:r>
    </w:p>
    <w:p w14:paraId="5FCE9915" w14:textId="04D39FC7" w:rsidR="00196AA8" w:rsidRPr="00A91884" w:rsidRDefault="00196AA8" w:rsidP="003A2E41">
      <w:pPr>
        <w:jc w:val="both"/>
        <w:rPr>
          <w:rFonts w:ascii="Calibri" w:eastAsia="SimSun" w:hAnsi="Calibri"/>
          <w:szCs w:val="24"/>
          <w:lang w:val="bg-BG" w:eastAsia="zh-CN"/>
        </w:rPr>
      </w:pPr>
      <w:r w:rsidRPr="00A91884">
        <w:rPr>
          <w:rFonts w:ascii="Calibri" w:eastAsia="SimSun" w:hAnsi="Calibri"/>
          <w:szCs w:val="24"/>
          <w:lang w:val="bg-BG" w:eastAsia="zh-CN"/>
        </w:rPr>
        <w:t>През месец октомври 2009 г. „</w:t>
      </w:r>
      <w:r w:rsidR="008F348C">
        <w:rPr>
          <w:rFonts w:ascii="Calibri" w:eastAsia="SimSun" w:hAnsi="Calibri"/>
          <w:szCs w:val="24"/>
          <w:lang w:val="bg-BG" w:eastAsia="zh-CN"/>
        </w:rPr>
        <w:t>Българска фондова борса</w:t>
      </w:r>
      <w:r w:rsidRPr="00A91884">
        <w:rPr>
          <w:rFonts w:ascii="Calibri" w:eastAsia="SimSun" w:hAnsi="Calibri"/>
          <w:szCs w:val="24"/>
          <w:lang w:val="bg-BG" w:eastAsia="zh-CN"/>
        </w:rPr>
        <w:t xml:space="preserve">“ АД с единодушно решение на Съвета на директорите прие да следва принципите и препоръките на Националния кодекс за корпоративно управление, като с приемането </w:t>
      </w:r>
      <w:r w:rsidR="000E63D3" w:rsidRPr="00A91884">
        <w:rPr>
          <w:rFonts w:ascii="Calibri" w:eastAsia="SimSun" w:hAnsi="Calibri"/>
          <w:szCs w:val="24"/>
          <w:lang w:val="bg-BG" w:eastAsia="zh-CN"/>
        </w:rPr>
        <w:t>му</w:t>
      </w:r>
      <w:r w:rsidRPr="00A91884">
        <w:rPr>
          <w:rFonts w:ascii="Calibri" w:eastAsia="SimSun" w:hAnsi="Calibri"/>
          <w:szCs w:val="24"/>
          <w:lang w:val="bg-BG" w:eastAsia="zh-CN"/>
        </w:rPr>
        <w:t xml:space="preserve"> Борсата затвърди своята водеща роля в областта на корпоративното управление в България и даде пример за своята практическа ангажираност в процеса на повишаване на неговото качество</w:t>
      </w:r>
      <w:r w:rsidR="00913D71" w:rsidRPr="00A91884">
        <w:rPr>
          <w:rFonts w:ascii="Calibri" w:eastAsia="SimSun" w:hAnsi="Calibri"/>
          <w:szCs w:val="24"/>
          <w:lang w:val="bg-BG" w:eastAsia="zh-CN"/>
        </w:rPr>
        <w:t>.</w:t>
      </w:r>
    </w:p>
    <w:p w14:paraId="13D3B464" w14:textId="77777777" w:rsidR="00196AA8" w:rsidRPr="00A91884" w:rsidRDefault="000E63D3" w:rsidP="003A2E41">
      <w:pPr>
        <w:jc w:val="both"/>
        <w:rPr>
          <w:rFonts w:ascii="Calibri" w:eastAsia="SimSun" w:hAnsi="Calibri"/>
          <w:szCs w:val="24"/>
          <w:lang w:val="bg-BG" w:eastAsia="zh-CN"/>
        </w:rPr>
      </w:pPr>
      <w:r w:rsidRPr="00A91884">
        <w:rPr>
          <w:rFonts w:ascii="Calibri" w:eastAsia="SimSun" w:hAnsi="Calibri"/>
          <w:szCs w:val="24"/>
          <w:lang w:val="bg-BG" w:eastAsia="zh-CN"/>
        </w:rPr>
        <w:t>БФБ</w:t>
      </w:r>
      <w:r w:rsidR="00196AA8" w:rsidRPr="00A91884">
        <w:rPr>
          <w:rFonts w:ascii="Calibri" w:eastAsia="SimSun" w:hAnsi="Calibri"/>
          <w:szCs w:val="24"/>
          <w:lang w:val="bg-BG" w:eastAsia="zh-CN"/>
        </w:rPr>
        <w:t xml:space="preserve"> е сред най-активните участници в Националната комисия по ко</w:t>
      </w:r>
      <w:r w:rsidR="00913D71" w:rsidRPr="00A91884">
        <w:rPr>
          <w:rFonts w:ascii="Calibri" w:eastAsia="SimSun" w:hAnsi="Calibri"/>
          <w:szCs w:val="24"/>
          <w:lang w:val="bg-BG" w:eastAsia="zh-CN"/>
        </w:rPr>
        <w:t>рпоративно управление</w:t>
      </w:r>
      <w:r w:rsidR="00931729" w:rsidRPr="00A91884">
        <w:rPr>
          <w:rFonts w:ascii="Calibri" w:eastAsia="SimSun" w:hAnsi="Calibri"/>
          <w:szCs w:val="24"/>
          <w:lang w:val="bg-BG" w:eastAsia="zh-CN"/>
        </w:rPr>
        <w:t xml:space="preserve"> (НККУ)</w:t>
      </w:r>
      <w:r w:rsidR="00913D71" w:rsidRPr="00A91884">
        <w:rPr>
          <w:rFonts w:ascii="Calibri" w:eastAsia="SimSun" w:hAnsi="Calibri"/>
          <w:szCs w:val="24"/>
          <w:lang w:val="bg-BG" w:eastAsia="zh-CN"/>
        </w:rPr>
        <w:t>.</w:t>
      </w:r>
      <w:r w:rsidR="00931729" w:rsidRPr="00A91884">
        <w:rPr>
          <w:rFonts w:ascii="Calibri" w:eastAsia="SimSun" w:hAnsi="Calibri"/>
          <w:szCs w:val="24"/>
          <w:lang w:val="bg-BG" w:eastAsia="zh-CN"/>
        </w:rPr>
        <w:t xml:space="preserve"> През 2012 година дружеството създаде и публикува интернет страница на Комисията, която безвъзмездно бе прехвърлена на НККУ за ползване.</w:t>
      </w:r>
    </w:p>
    <w:p w14:paraId="3BBC1A2C" w14:textId="1C33534C" w:rsidR="007B0F2D" w:rsidRPr="00A91884" w:rsidRDefault="007B0F2D" w:rsidP="003A2E41">
      <w:pPr>
        <w:jc w:val="both"/>
        <w:rPr>
          <w:rFonts w:ascii="Calibri" w:eastAsia="SimSun" w:hAnsi="Calibri"/>
          <w:szCs w:val="24"/>
          <w:lang w:val="bg-BG" w:eastAsia="zh-CN"/>
        </w:rPr>
      </w:pPr>
      <w:r w:rsidRPr="00A91884">
        <w:rPr>
          <w:rFonts w:ascii="Calibri" w:eastAsia="SimSun" w:hAnsi="Calibri"/>
          <w:iCs/>
          <w:szCs w:val="24"/>
          <w:lang w:val="bg-BG" w:eastAsia="zh-CN"/>
        </w:rPr>
        <w:t xml:space="preserve">„Българска </w:t>
      </w:r>
      <w:r w:rsidR="008F348C" w:rsidRPr="00A91884">
        <w:rPr>
          <w:rFonts w:ascii="Calibri" w:eastAsia="SimSun" w:hAnsi="Calibri"/>
          <w:iCs/>
          <w:szCs w:val="24"/>
          <w:lang w:val="bg-BG" w:eastAsia="zh-CN"/>
        </w:rPr>
        <w:t>фондова борса</w:t>
      </w:r>
      <w:r w:rsidRPr="00A91884">
        <w:rPr>
          <w:rFonts w:ascii="Calibri" w:eastAsia="SimSun" w:hAnsi="Calibri"/>
          <w:iCs/>
          <w:szCs w:val="24"/>
          <w:lang w:val="bg-BG" w:eastAsia="zh-CN"/>
        </w:rPr>
        <w:t xml:space="preserve">“ АД </w:t>
      </w:r>
      <w:r w:rsidRPr="00A91884">
        <w:rPr>
          <w:rFonts w:ascii="Calibri" w:eastAsia="SimSun" w:hAnsi="Calibri"/>
          <w:szCs w:val="24"/>
          <w:lang w:val="bg-BG" w:eastAsia="zh-CN"/>
        </w:rPr>
        <w:t>подкрепи инициативата за институционализиране на НККУ чрез регистрирането й като юридическо лице с нестопанска цел, като изработи и предприе стъпки по съгласуването с членовете на НККУ на проект на устав и на учредителен договор. С решение от 04.07.2014 г. Софийски градски съд вписа в регистъра на юридическите лица с нестопанска цел Сдружение „Национална комисия за корпоративно управление“.</w:t>
      </w:r>
    </w:p>
    <w:p w14:paraId="3A44EC84" w14:textId="500F264E" w:rsidR="00CD0503" w:rsidRPr="00A91884" w:rsidRDefault="00CD0503" w:rsidP="003A2E41">
      <w:pPr>
        <w:jc w:val="both"/>
        <w:rPr>
          <w:rFonts w:ascii="Calibri" w:eastAsia="SimSun" w:hAnsi="Calibri"/>
          <w:szCs w:val="24"/>
          <w:lang w:val="bg-BG" w:eastAsia="zh-CN"/>
        </w:rPr>
      </w:pPr>
      <w:r w:rsidRPr="00A91884">
        <w:rPr>
          <w:rFonts w:ascii="Calibri" w:eastAsia="SimSun" w:hAnsi="Calibri"/>
          <w:szCs w:val="24"/>
          <w:lang w:val="bg-BG" w:eastAsia="zh-CN"/>
        </w:rPr>
        <w:t>В продължение на с</w:t>
      </w:r>
      <w:r w:rsidR="00DC0986" w:rsidRPr="00A91884">
        <w:rPr>
          <w:rFonts w:ascii="Calibri" w:eastAsia="SimSun" w:hAnsi="Calibri"/>
          <w:szCs w:val="24"/>
          <w:lang w:val="bg-BG" w:eastAsia="zh-CN"/>
        </w:rPr>
        <w:t>воите усилия за налагане</w:t>
      </w:r>
      <w:r w:rsidRPr="00A91884">
        <w:rPr>
          <w:rFonts w:ascii="Calibri" w:eastAsia="SimSun" w:hAnsi="Calibri"/>
          <w:szCs w:val="24"/>
          <w:lang w:val="bg-BG" w:eastAsia="zh-CN"/>
        </w:rPr>
        <w:t xml:space="preserve"> на стандарти</w:t>
      </w:r>
      <w:r w:rsidR="00DC0986" w:rsidRPr="00A91884">
        <w:rPr>
          <w:rFonts w:ascii="Calibri" w:eastAsia="SimSun" w:hAnsi="Calibri"/>
          <w:szCs w:val="24"/>
          <w:lang w:val="bg-BG" w:eastAsia="zh-CN"/>
        </w:rPr>
        <w:t>те</w:t>
      </w:r>
      <w:r w:rsidRPr="00A91884">
        <w:rPr>
          <w:rFonts w:ascii="Calibri" w:eastAsia="SimSun" w:hAnsi="Calibri"/>
          <w:szCs w:val="24"/>
          <w:lang w:val="bg-BG" w:eastAsia="zh-CN"/>
        </w:rPr>
        <w:t xml:space="preserve"> за корпоративно управление и </w:t>
      </w:r>
      <w:r w:rsidR="008169A8" w:rsidRPr="00A91884">
        <w:rPr>
          <w:rFonts w:ascii="Calibri" w:eastAsia="SimSun" w:hAnsi="Calibri"/>
          <w:szCs w:val="24"/>
          <w:lang w:val="bg-BG" w:eastAsia="zh-CN"/>
        </w:rPr>
        <w:t xml:space="preserve">като признание за </w:t>
      </w:r>
      <w:r w:rsidRPr="00A91884">
        <w:rPr>
          <w:rFonts w:ascii="Calibri" w:eastAsia="SimSun" w:hAnsi="Calibri"/>
          <w:szCs w:val="24"/>
          <w:lang w:val="bg-BG" w:eastAsia="zh-CN"/>
        </w:rPr>
        <w:t xml:space="preserve">активното си участие в разработването и приемането на </w:t>
      </w:r>
      <w:r w:rsidR="00DC0986" w:rsidRPr="00A91884">
        <w:rPr>
          <w:rFonts w:ascii="Calibri" w:eastAsia="SimSun" w:hAnsi="Calibri"/>
          <w:szCs w:val="24"/>
          <w:lang w:val="bg-BG" w:eastAsia="zh-CN"/>
        </w:rPr>
        <w:t xml:space="preserve">Националния </w:t>
      </w:r>
      <w:r w:rsidRPr="00A91884">
        <w:rPr>
          <w:rFonts w:ascii="Calibri" w:eastAsia="SimSun" w:hAnsi="Calibri"/>
          <w:szCs w:val="24"/>
          <w:lang w:val="bg-BG" w:eastAsia="zh-CN"/>
        </w:rPr>
        <w:t xml:space="preserve">кодекс за корпоративно управление, от 25 ноември 2015 година </w:t>
      </w:r>
      <w:r w:rsidR="008169A8" w:rsidRPr="00A91884">
        <w:rPr>
          <w:rFonts w:ascii="Calibri" w:eastAsia="SimSun" w:hAnsi="Calibri"/>
          <w:szCs w:val="24"/>
          <w:lang w:val="bg-BG" w:eastAsia="zh-CN"/>
        </w:rPr>
        <w:t xml:space="preserve">на </w:t>
      </w:r>
      <w:r w:rsidRPr="00A91884">
        <w:rPr>
          <w:rFonts w:ascii="Calibri" w:eastAsia="SimSun" w:hAnsi="Calibri"/>
          <w:szCs w:val="24"/>
          <w:lang w:val="bg-BG" w:eastAsia="zh-CN"/>
        </w:rPr>
        <w:t xml:space="preserve">БФБ АД </w:t>
      </w:r>
      <w:r w:rsidR="008169A8" w:rsidRPr="00A91884">
        <w:rPr>
          <w:rFonts w:ascii="Calibri" w:eastAsia="SimSun" w:hAnsi="Calibri"/>
          <w:szCs w:val="24"/>
          <w:lang w:val="bg-BG" w:eastAsia="zh-CN"/>
        </w:rPr>
        <w:t>бе поверено</w:t>
      </w:r>
      <w:r w:rsidRPr="00A91884">
        <w:rPr>
          <w:rFonts w:ascii="Calibri" w:eastAsia="SimSun" w:hAnsi="Calibri"/>
          <w:szCs w:val="24"/>
          <w:lang w:val="bg-BG" w:eastAsia="zh-CN"/>
        </w:rPr>
        <w:t xml:space="preserve"> председателството на НККУ за следващия </w:t>
      </w:r>
      <w:r w:rsidR="00286F2A" w:rsidRPr="00A91884">
        <w:rPr>
          <w:rFonts w:ascii="Calibri" w:eastAsia="SimSun" w:hAnsi="Calibri"/>
          <w:szCs w:val="24"/>
          <w:lang w:val="bg-BG" w:eastAsia="zh-CN"/>
        </w:rPr>
        <w:t>тригодишен</w:t>
      </w:r>
      <w:r w:rsidRPr="00A91884">
        <w:rPr>
          <w:rFonts w:ascii="Calibri" w:eastAsia="SimSun" w:hAnsi="Calibri"/>
          <w:szCs w:val="24"/>
          <w:lang w:val="bg-BG" w:eastAsia="zh-CN"/>
        </w:rPr>
        <w:t xml:space="preserve"> мандат.</w:t>
      </w:r>
    </w:p>
    <w:p w14:paraId="01325854" w14:textId="5EF611FE" w:rsidR="000E63D3" w:rsidRPr="00A91884" w:rsidRDefault="000E63D3" w:rsidP="003A2E41">
      <w:pPr>
        <w:jc w:val="both"/>
        <w:rPr>
          <w:rFonts w:ascii="Calibri" w:eastAsia="SimSun" w:hAnsi="Calibri"/>
          <w:szCs w:val="24"/>
          <w:lang w:val="bg-BG" w:eastAsia="zh-CN"/>
        </w:rPr>
      </w:pPr>
      <w:r w:rsidRPr="00A91884">
        <w:rPr>
          <w:rFonts w:ascii="Calibri" w:eastAsia="SimSun" w:hAnsi="Calibri"/>
          <w:szCs w:val="24"/>
          <w:lang w:val="bg-BG" w:eastAsia="zh-CN"/>
        </w:rPr>
        <w:t xml:space="preserve">През </w:t>
      </w:r>
      <w:r w:rsidR="00F56249" w:rsidRPr="00A91884">
        <w:rPr>
          <w:rFonts w:ascii="Calibri" w:eastAsia="SimSun" w:hAnsi="Calibri"/>
          <w:szCs w:val="24"/>
          <w:lang w:val="bg-BG" w:eastAsia="zh-CN"/>
        </w:rPr>
        <w:t xml:space="preserve">април </w:t>
      </w:r>
      <w:r w:rsidRPr="00A91884">
        <w:rPr>
          <w:rFonts w:ascii="Calibri" w:eastAsia="SimSun" w:hAnsi="Calibri"/>
          <w:szCs w:val="24"/>
          <w:lang w:val="bg-BG" w:eastAsia="zh-CN"/>
        </w:rPr>
        <w:t xml:space="preserve">2016 година </w:t>
      </w:r>
      <w:r w:rsidR="00F56249" w:rsidRPr="00A91884">
        <w:rPr>
          <w:rFonts w:ascii="Calibri" w:eastAsia="SimSun" w:hAnsi="Calibri"/>
          <w:szCs w:val="24"/>
          <w:lang w:val="bg-BG" w:eastAsia="zh-CN"/>
        </w:rPr>
        <w:t>б</w:t>
      </w:r>
      <w:r w:rsidR="00DC0986" w:rsidRPr="00A91884">
        <w:rPr>
          <w:rFonts w:ascii="Calibri" w:eastAsia="SimSun" w:hAnsi="Calibri"/>
          <w:szCs w:val="24"/>
          <w:lang w:val="bg-BG" w:eastAsia="zh-CN"/>
        </w:rPr>
        <w:t>яха</w:t>
      </w:r>
      <w:r w:rsidR="00F56249" w:rsidRPr="00A91884">
        <w:rPr>
          <w:rFonts w:ascii="Calibri" w:eastAsia="SimSun" w:hAnsi="Calibri"/>
          <w:szCs w:val="24"/>
          <w:lang w:val="bg-BG" w:eastAsia="zh-CN"/>
        </w:rPr>
        <w:t xml:space="preserve"> приет</w:t>
      </w:r>
      <w:r w:rsidR="00DC0986" w:rsidRPr="00A91884">
        <w:rPr>
          <w:rFonts w:ascii="Calibri" w:eastAsia="SimSun" w:hAnsi="Calibri"/>
          <w:szCs w:val="24"/>
          <w:lang w:val="bg-BG" w:eastAsia="zh-CN"/>
        </w:rPr>
        <w:t>и</w:t>
      </w:r>
      <w:r w:rsidRPr="00A91884">
        <w:rPr>
          <w:rFonts w:ascii="Calibri" w:eastAsia="SimSun" w:hAnsi="Calibri"/>
          <w:szCs w:val="24"/>
          <w:lang w:val="bg-BG" w:eastAsia="zh-CN"/>
        </w:rPr>
        <w:t xml:space="preserve"> </w:t>
      </w:r>
      <w:r w:rsidR="00DC0986" w:rsidRPr="00A91884">
        <w:rPr>
          <w:rFonts w:ascii="Calibri" w:eastAsia="SimSun" w:hAnsi="Calibri"/>
          <w:szCs w:val="24"/>
          <w:lang w:val="bg-BG" w:eastAsia="zh-CN"/>
        </w:rPr>
        <w:t xml:space="preserve">изменения в </w:t>
      </w:r>
      <w:r w:rsidRPr="00A91884">
        <w:rPr>
          <w:rFonts w:ascii="Calibri" w:eastAsia="SimSun" w:hAnsi="Calibri"/>
          <w:szCs w:val="24"/>
          <w:lang w:val="bg-BG" w:eastAsia="zh-CN"/>
        </w:rPr>
        <w:t>Националния кодекс за корпоративно управление във връзка с Принципите на корпоративно управление на Организацията за икономическо сътрудничество и развитие, представени на срещата на финансовите министри и гуверньорите на централни банки на страните от G20 в Турция през септември 2015 година.</w:t>
      </w:r>
    </w:p>
    <w:p w14:paraId="55DCD9EE" w14:textId="77777777" w:rsidR="00AC1D52" w:rsidRPr="00AC1D52" w:rsidRDefault="00AC1D52" w:rsidP="00AC1D52">
      <w:pPr>
        <w:jc w:val="both"/>
        <w:rPr>
          <w:rFonts w:ascii="Calibri" w:eastAsia="SimSun" w:hAnsi="Calibri"/>
          <w:szCs w:val="24"/>
          <w:lang w:val="bg-BG" w:eastAsia="zh-CN"/>
        </w:rPr>
      </w:pPr>
      <w:r w:rsidRPr="00AC1D52">
        <w:rPr>
          <w:rFonts w:ascii="Calibri" w:eastAsia="SimSun" w:hAnsi="Calibri"/>
          <w:szCs w:val="24"/>
          <w:lang w:val="bg-BG" w:eastAsia="zh-CN"/>
        </w:rPr>
        <w:t xml:space="preserve">През Април 2018 година Националната комисия по корпоративно управление, съвместно с Ernst &amp; Young и няколко международни организации, като </w:t>
      </w:r>
      <w:proofErr w:type="spellStart"/>
      <w:r w:rsidRPr="00AC1D52">
        <w:rPr>
          <w:rFonts w:ascii="Calibri" w:eastAsia="SimSun" w:hAnsi="Calibri"/>
          <w:szCs w:val="24"/>
          <w:lang w:val="bg-BG" w:eastAsia="zh-CN"/>
        </w:rPr>
        <w:t>EcoDa</w:t>
      </w:r>
      <w:proofErr w:type="spellEnd"/>
      <w:r w:rsidRPr="00AC1D52">
        <w:rPr>
          <w:rFonts w:ascii="Calibri" w:eastAsia="SimSun" w:hAnsi="Calibri"/>
          <w:szCs w:val="24"/>
          <w:lang w:val="bg-BG" w:eastAsia="zh-CN"/>
        </w:rPr>
        <w:t xml:space="preserve">, </w:t>
      </w:r>
      <w:proofErr w:type="spellStart"/>
      <w:r w:rsidRPr="00AC1D52">
        <w:rPr>
          <w:rFonts w:ascii="Calibri" w:eastAsia="SimSun" w:hAnsi="Calibri"/>
          <w:szCs w:val="24"/>
          <w:lang w:val="bg-BG" w:eastAsia="zh-CN"/>
        </w:rPr>
        <w:t>BusinessEurope</w:t>
      </w:r>
      <w:proofErr w:type="spellEnd"/>
      <w:r w:rsidRPr="00AC1D52">
        <w:rPr>
          <w:rFonts w:ascii="Calibri" w:eastAsia="SimSun" w:hAnsi="Calibri"/>
          <w:szCs w:val="24"/>
          <w:lang w:val="bg-BG" w:eastAsia="zh-CN"/>
        </w:rPr>
        <w:t xml:space="preserve">, ACCA и </w:t>
      </w:r>
      <w:proofErr w:type="spellStart"/>
      <w:r w:rsidRPr="00AC1D52">
        <w:rPr>
          <w:rFonts w:ascii="Calibri" w:eastAsia="SimSun" w:hAnsi="Calibri"/>
          <w:szCs w:val="24"/>
          <w:lang w:val="bg-BG" w:eastAsia="zh-CN"/>
        </w:rPr>
        <w:t>European</w:t>
      </w:r>
      <w:proofErr w:type="spellEnd"/>
      <w:r w:rsidRPr="00AC1D52">
        <w:rPr>
          <w:rFonts w:ascii="Calibri" w:eastAsia="SimSun" w:hAnsi="Calibri"/>
          <w:szCs w:val="24"/>
          <w:lang w:val="bg-BG" w:eastAsia="zh-CN"/>
        </w:rPr>
        <w:t xml:space="preserve"> </w:t>
      </w:r>
      <w:proofErr w:type="spellStart"/>
      <w:r w:rsidRPr="00AC1D52">
        <w:rPr>
          <w:rFonts w:ascii="Calibri" w:eastAsia="SimSun" w:hAnsi="Calibri"/>
          <w:szCs w:val="24"/>
          <w:lang w:val="bg-BG" w:eastAsia="zh-CN"/>
        </w:rPr>
        <w:t>Issuers</w:t>
      </w:r>
      <w:proofErr w:type="spellEnd"/>
      <w:r w:rsidRPr="00AC1D52">
        <w:rPr>
          <w:rFonts w:ascii="Calibri" w:eastAsia="SimSun" w:hAnsi="Calibri"/>
          <w:szCs w:val="24"/>
          <w:lang w:val="bg-BG" w:eastAsia="zh-CN"/>
        </w:rPr>
        <w:t xml:space="preserve">, организира 22-та Международна Конференция за Корпоративно Управление. Събитието традиционно се домакинства от държавата, председателстваща Съвета на ЕС и това негово издание бе под надслов </w:t>
      </w:r>
      <w:proofErr w:type="spellStart"/>
      <w:r w:rsidRPr="00AC1D52">
        <w:rPr>
          <w:rFonts w:ascii="Calibri" w:eastAsia="SimSun" w:hAnsi="Calibri"/>
          <w:szCs w:val="24"/>
          <w:lang w:val="bg-BG" w:eastAsia="zh-CN"/>
        </w:rPr>
        <w:t>Corporate</w:t>
      </w:r>
      <w:proofErr w:type="spellEnd"/>
      <w:r w:rsidRPr="00AC1D52">
        <w:rPr>
          <w:rFonts w:ascii="Calibri" w:eastAsia="SimSun" w:hAnsi="Calibri"/>
          <w:szCs w:val="24"/>
          <w:lang w:val="bg-BG" w:eastAsia="zh-CN"/>
        </w:rPr>
        <w:t xml:space="preserve"> </w:t>
      </w:r>
      <w:proofErr w:type="spellStart"/>
      <w:r w:rsidRPr="00AC1D52">
        <w:rPr>
          <w:rFonts w:ascii="Calibri" w:eastAsia="SimSun" w:hAnsi="Calibri"/>
          <w:szCs w:val="24"/>
          <w:lang w:val="bg-BG" w:eastAsia="zh-CN"/>
        </w:rPr>
        <w:t>governance</w:t>
      </w:r>
      <w:proofErr w:type="spellEnd"/>
      <w:r w:rsidRPr="00AC1D52">
        <w:rPr>
          <w:rFonts w:ascii="Calibri" w:eastAsia="SimSun" w:hAnsi="Calibri"/>
          <w:szCs w:val="24"/>
          <w:lang w:val="bg-BG" w:eastAsia="zh-CN"/>
        </w:rPr>
        <w:t xml:space="preserve"> </w:t>
      </w:r>
      <w:proofErr w:type="spellStart"/>
      <w:r w:rsidRPr="00AC1D52">
        <w:rPr>
          <w:rFonts w:ascii="Calibri" w:eastAsia="SimSun" w:hAnsi="Calibri"/>
          <w:szCs w:val="24"/>
          <w:lang w:val="bg-BG" w:eastAsia="zh-CN"/>
        </w:rPr>
        <w:t>towards</w:t>
      </w:r>
      <w:proofErr w:type="spellEnd"/>
      <w:r w:rsidRPr="00AC1D52">
        <w:rPr>
          <w:rFonts w:ascii="Calibri" w:eastAsia="SimSun" w:hAnsi="Calibri"/>
          <w:szCs w:val="24"/>
          <w:lang w:val="bg-BG" w:eastAsia="zh-CN"/>
        </w:rPr>
        <w:t xml:space="preserve"> a </w:t>
      </w:r>
      <w:proofErr w:type="spellStart"/>
      <w:r w:rsidRPr="00AC1D52">
        <w:rPr>
          <w:rFonts w:ascii="Calibri" w:eastAsia="SimSun" w:hAnsi="Calibri"/>
          <w:szCs w:val="24"/>
          <w:lang w:val="bg-BG" w:eastAsia="zh-CN"/>
        </w:rPr>
        <w:t>new</w:t>
      </w:r>
      <w:proofErr w:type="spellEnd"/>
      <w:r w:rsidRPr="00AC1D52">
        <w:rPr>
          <w:rFonts w:ascii="Calibri" w:eastAsia="SimSun" w:hAnsi="Calibri"/>
          <w:szCs w:val="24"/>
          <w:lang w:val="bg-BG" w:eastAsia="zh-CN"/>
        </w:rPr>
        <w:t xml:space="preserve"> </w:t>
      </w:r>
      <w:proofErr w:type="spellStart"/>
      <w:r w:rsidRPr="00AC1D52">
        <w:rPr>
          <w:rFonts w:ascii="Calibri" w:eastAsia="SimSun" w:hAnsi="Calibri"/>
          <w:szCs w:val="24"/>
          <w:lang w:val="bg-BG" w:eastAsia="zh-CN"/>
        </w:rPr>
        <w:t>culture</w:t>
      </w:r>
      <w:proofErr w:type="spellEnd"/>
      <w:r w:rsidRPr="00AC1D52">
        <w:rPr>
          <w:rFonts w:ascii="Calibri" w:eastAsia="SimSun" w:hAnsi="Calibri"/>
          <w:szCs w:val="24"/>
          <w:lang w:val="bg-BG" w:eastAsia="zh-CN"/>
        </w:rPr>
        <w:t xml:space="preserve"> </w:t>
      </w:r>
      <w:proofErr w:type="spellStart"/>
      <w:r w:rsidRPr="00AC1D52">
        <w:rPr>
          <w:rFonts w:ascii="Calibri" w:eastAsia="SimSun" w:hAnsi="Calibri"/>
          <w:szCs w:val="24"/>
          <w:lang w:val="bg-BG" w:eastAsia="zh-CN"/>
        </w:rPr>
        <w:t>for</w:t>
      </w:r>
      <w:proofErr w:type="spellEnd"/>
      <w:r w:rsidRPr="00AC1D52">
        <w:rPr>
          <w:rFonts w:ascii="Calibri" w:eastAsia="SimSun" w:hAnsi="Calibri"/>
          <w:szCs w:val="24"/>
          <w:lang w:val="bg-BG" w:eastAsia="zh-CN"/>
        </w:rPr>
        <w:t xml:space="preserve"> </w:t>
      </w:r>
      <w:proofErr w:type="spellStart"/>
      <w:r w:rsidRPr="00AC1D52">
        <w:rPr>
          <w:rFonts w:ascii="Calibri" w:eastAsia="SimSun" w:hAnsi="Calibri"/>
          <w:szCs w:val="24"/>
          <w:lang w:val="bg-BG" w:eastAsia="zh-CN"/>
        </w:rPr>
        <w:t>disclosure</w:t>
      </w:r>
      <w:proofErr w:type="spellEnd"/>
      <w:r w:rsidRPr="00AC1D52">
        <w:rPr>
          <w:rFonts w:ascii="Calibri" w:eastAsia="SimSun" w:hAnsi="Calibri"/>
          <w:szCs w:val="24"/>
          <w:lang w:val="bg-BG" w:eastAsia="zh-CN"/>
        </w:rPr>
        <w:t xml:space="preserve">, </w:t>
      </w:r>
      <w:proofErr w:type="spellStart"/>
      <w:r w:rsidRPr="00AC1D52">
        <w:rPr>
          <w:rFonts w:ascii="Calibri" w:eastAsia="SimSun" w:hAnsi="Calibri"/>
          <w:szCs w:val="24"/>
          <w:lang w:val="bg-BG" w:eastAsia="zh-CN"/>
        </w:rPr>
        <w:t>transparency</w:t>
      </w:r>
      <w:proofErr w:type="spellEnd"/>
      <w:r w:rsidRPr="00AC1D52">
        <w:rPr>
          <w:rFonts w:ascii="Calibri" w:eastAsia="SimSun" w:hAnsi="Calibri"/>
          <w:szCs w:val="24"/>
          <w:lang w:val="bg-BG" w:eastAsia="zh-CN"/>
        </w:rPr>
        <w:t xml:space="preserve"> </w:t>
      </w:r>
      <w:proofErr w:type="spellStart"/>
      <w:r w:rsidRPr="00AC1D52">
        <w:rPr>
          <w:rFonts w:ascii="Calibri" w:eastAsia="SimSun" w:hAnsi="Calibri"/>
          <w:szCs w:val="24"/>
          <w:lang w:val="bg-BG" w:eastAsia="zh-CN"/>
        </w:rPr>
        <w:t>and</w:t>
      </w:r>
      <w:proofErr w:type="spellEnd"/>
      <w:r w:rsidRPr="00AC1D52">
        <w:rPr>
          <w:rFonts w:ascii="Calibri" w:eastAsia="SimSun" w:hAnsi="Calibri"/>
          <w:szCs w:val="24"/>
          <w:lang w:val="bg-BG" w:eastAsia="zh-CN"/>
        </w:rPr>
        <w:t xml:space="preserve"> </w:t>
      </w:r>
      <w:proofErr w:type="spellStart"/>
      <w:r w:rsidRPr="00AC1D52">
        <w:rPr>
          <w:rFonts w:ascii="Calibri" w:eastAsia="SimSun" w:hAnsi="Calibri"/>
          <w:szCs w:val="24"/>
          <w:lang w:val="bg-BG" w:eastAsia="zh-CN"/>
        </w:rPr>
        <w:t>anti-corruption</w:t>
      </w:r>
      <w:proofErr w:type="spellEnd"/>
      <w:r w:rsidRPr="00AC1D52">
        <w:rPr>
          <w:rFonts w:ascii="Calibri" w:eastAsia="SimSun" w:hAnsi="Calibri"/>
          <w:szCs w:val="24"/>
          <w:lang w:val="bg-BG" w:eastAsia="zh-CN"/>
        </w:rPr>
        <w:t>. В него взеха участие над 120 международно признати специалисти в областта, като измежду дискутираните теми бяха корпоративното управление и дружественото право, противодействие на корупцията, спецификите в корпоративното управление на мултинационалните компании .</w:t>
      </w:r>
    </w:p>
    <w:p w14:paraId="799FC370" w14:textId="14A174F4" w:rsidR="008B41C1" w:rsidRPr="00A91884" w:rsidRDefault="00AC1D52" w:rsidP="00AC1D52">
      <w:pPr>
        <w:jc w:val="both"/>
        <w:rPr>
          <w:rFonts w:ascii="Calibri" w:eastAsia="SimSun" w:hAnsi="Calibri"/>
          <w:szCs w:val="24"/>
          <w:lang w:eastAsia="zh-CN"/>
        </w:rPr>
      </w:pPr>
      <w:r w:rsidRPr="00AC1D52">
        <w:rPr>
          <w:rFonts w:ascii="Calibri" w:eastAsia="SimSun" w:hAnsi="Calibri"/>
          <w:szCs w:val="24"/>
          <w:lang w:val="bg-BG" w:eastAsia="zh-CN"/>
        </w:rPr>
        <w:t>През Октомври 2018 г. проф. Бистра Боева и Иван Такев – и двамата в качеството си на членове на НККУ взеха участие в кръгла маса на тема Корпоративно управление, държавни предприятия и насоките на ОИСР - българската перспектива, която бе организирана от Университета за Национално и Световно Стопанство и Форумът за Балкански Транспорт и Инфраструктурата. Основната цел на кръглата маса бе да бъде обсъден и начертан механизмът за имплементиране в България на Насоките на Организацията за Икономическо сътрудничество и Развитие (ОИСР) за държавни предприятия, както и в процеса да бъде очертани някои дроби практики на скандинавските и при балтийските държави</w:t>
      </w:r>
      <w:r w:rsidR="008B41C1" w:rsidRPr="00A91884">
        <w:rPr>
          <w:rFonts w:ascii="Calibri" w:eastAsia="SimSun" w:hAnsi="Calibri"/>
          <w:szCs w:val="24"/>
          <w:lang w:val="bg-BG" w:eastAsia="zh-CN"/>
        </w:rPr>
        <w:t>.</w:t>
      </w:r>
    </w:p>
    <w:p w14:paraId="74FFDE3E" w14:textId="428EBCED" w:rsidR="00196AA8" w:rsidRPr="00A91884" w:rsidRDefault="00196AA8" w:rsidP="003A2E41">
      <w:pPr>
        <w:jc w:val="both"/>
        <w:rPr>
          <w:rFonts w:ascii="Calibri" w:eastAsia="SimSun" w:hAnsi="Calibri"/>
          <w:szCs w:val="24"/>
          <w:lang w:val="bg-BG" w:eastAsia="zh-CN"/>
        </w:rPr>
      </w:pPr>
      <w:r w:rsidRPr="00A91884">
        <w:rPr>
          <w:rFonts w:ascii="Calibri" w:eastAsia="SimSun" w:hAnsi="Calibri"/>
          <w:szCs w:val="24"/>
          <w:lang w:val="bg-BG" w:eastAsia="zh-CN"/>
        </w:rPr>
        <w:t xml:space="preserve">Ръководството на „Българска </w:t>
      </w:r>
      <w:r w:rsidR="00F56249" w:rsidRPr="00A91884">
        <w:rPr>
          <w:rFonts w:ascii="Calibri" w:eastAsia="SimSun" w:hAnsi="Calibri"/>
          <w:szCs w:val="24"/>
          <w:lang w:val="bg-BG" w:eastAsia="zh-CN"/>
        </w:rPr>
        <w:t>фондова борса</w:t>
      </w:r>
      <w:r w:rsidRPr="00A91884">
        <w:rPr>
          <w:rFonts w:ascii="Calibri" w:eastAsia="SimSun" w:hAnsi="Calibri"/>
          <w:szCs w:val="24"/>
          <w:lang w:val="bg-BG" w:eastAsia="zh-CN"/>
        </w:rPr>
        <w:t xml:space="preserve">“ АД има дългосрочна стратегия </w:t>
      </w:r>
      <w:r w:rsidR="00DC0986" w:rsidRPr="00A91884">
        <w:rPr>
          <w:rFonts w:ascii="Calibri" w:eastAsia="SimSun" w:hAnsi="Calibri"/>
          <w:szCs w:val="24"/>
          <w:lang w:val="bg-BG" w:eastAsia="zh-CN"/>
        </w:rPr>
        <w:t>за</w:t>
      </w:r>
      <w:r w:rsidRPr="00A91884">
        <w:rPr>
          <w:rFonts w:ascii="Calibri" w:eastAsia="SimSun" w:hAnsi="Calibri"/>
          <w:szCs w:val="24"/>
          <w:lang w:val="bg-BG" w:eastAsia="zh-CN"/>
        </w:rPr>
        <w:t xml:space="preserve"> повишаване прозрачността на </w:t>
      </w:r>
      <w:r w:rsidR="00DC0986" w:rsidRPr="00A91884">
        <w:rPr>
          <w:rFonts w:ascii="Calibri" w:eastAsia="SimSun" w:hAnsi="Calibri"/>
          <w:szCs w:val="24"/>
          <w:lang w:val="bg-BG" w:eastAsia="zh-CN"/>
        </w:rPr>
        <w:t>дейността</w:t>
      </w:r>
      <w:r w:rsidRPr="00A91884">
        <w:rPr>
          <w:rFonts w:ascii="Calibri" w:eastAsia="SimSun" w:hAnsi="Calibri"/>
          <w:szCs w:val="24"/>
          <w:lang w:val="bg-BG" w:eastAsia="zh-CN"/>
        </w:rPr>
        <w:t xml:space="preserve"> на </w:t>
      </w:r>
      <w:r w:rsidR="00DC0986" w:rsidRPr="00A91884">
        <w:rPr>
          <w:rFonts w:ascii="Calibri" w:eastAsia="SimSun" w:hAnsi="Calibri"/>
          <w:szCs w:val="24"/>
          <w:lang w:val="bg-BG" w:eastAsia="zh-CN"/>
        </w:rPr>
        <w:t xml:space="preserve">Борсата като публично дружество, </w:t>
      </w:r>
      <w:r w:rsidRPr="00A91884">
        <w:rPr>
          <w:rFonts w:ascii="Calibri" w:eastAsia="SimSun" w:hAnsi="Calibri"/>
          <w:szCs w:val="24"/>
          <w:lang w:val="bg-BG" w:eastAsia="zh-CN"/>
        </w:rPr>
        <w:t xml:space="preserve">с </w:t>
      </w:r>
      <w:r w:rsidR="00DC0986" w:rsidRPr="00A91884">
        <w:rPr>
          <w:rFonts w:ascii="Calibri" w:eastAsia="SimSun" w:hAnsi="Calibri"/>
          <w:szCs w:val="24"/>
          <w:lang w:val="bg-BG" w:eastAsia="zh-CN"/>
        </w:rPr>
        <w:t xml:space="preserve">оглед на </w:t>
      </w:r>
      <w:r w:rsidRPr="00A91884">
        <w:rPr>
          <w:rFonts w:ascii="Calibri" w:eastAsia="SimSun" w:hAnsi="Calibri"/>
          <w:szCs w:val="24"/>
          <w:lang w:val="bg-BG" w:eastAsia="zh-CN"/>
        </w:rPr>
        <w:t xml:space="preserve">което </w:t>
      </w:r>
      <w:r w:rsidR="00DC0986" w:rsidRPr="00A91884">
        <w:rPr>
          <w:rFonts w:ascii="Calibri" w:eastAsia="SimSun" w:hAnsi="Calibri"/>
          <w:szCs w:val="24"/>
          <w:lang w:val="bg-BG" w:eastAsia="zh-CN"/>
        </w:rPr>
        <w:t>непрекъснато повишава</w:t>
      </w:r>
      <w:r w:rsidRPr="00A91884">
        <w:rPr>
          <w:rFonts w:ascii="Calibri" w:eastAsia="SimSun" w:hAnsi="Calibri"/>
          <w:szCs w:val="24"/>
          <w:lang w:val="bg-BG" w:eastAsia="zh-CN"/>
        </w:rPr>
        <w:t xml:space="preserve"> информ</w:t>
      </w:r>
      <w:r w:rsidR="00DC0986" w:rsidRPr="00A91884">
        <w:rPr>
          <w:rFonts w:ascii="Calibri" w:eastAsia="SimSun" w:hAnsi="Calibri"/>
          <w:szCs w:val="24"/>
          <w:lang w:val="bg-BG" w:eastAsia="zh-CN"/>
        </w:rPr>
        <w:t>ираността</w:t>
      </w:r>
      <w:r w:rsidRPr="00A91884">
        <w:rPr>
          <w:rFonts w:ascii="Calibri" w:eastAsia="SimSun" w:hAnsi="Calibri"/>
          <w:szCs w:val="24"/>
          <w:lang w:val="bg-BG" w:eastAsia="zh-CN"/>
        </w:rPr>
        <w:t xml:space="preserve"> </w:t>
      </w:r>
      <w:r w:rsidR="00DC0986" w:rsidRPr="00A91884">
        <w:rPr>
          <w:rFonts w:ascii="Calibri" w:eastAsia="SimSun" w:hAnsi="Calibri"/>
          <w:szCs w:val="24"/>
          <w:lang w:val="bg-BG" w:eastAsia="zh-CN"/>
        </w:rPr>
        <w:t>чрез</w:t>
      </w:r>
      <w:r w:rsidRPr="00A91884">
        <w:rPr>
          <w:rFonts w:ascii="Calibri" w:eastAsia="SimSun" w:hAnsi="Calibri"/>
          <w:szCs w:val="24"/>
          <w:lang w:val="bg-BG" w:eastAsia="zh-CN"/>
        </w:rPr>
        <w:t xml:space="preserve"> интернет страницата </w:t>
      </w:r>
      <w:r w:rsidR="00DC0986" w:rsidRPr="00A91884">
        <w:rPr>
          <w:rFonts w:ascii="Calibri" w:eastAsia="SimSun" w:hAnsi="Calibri"/>
          <w:szCs w:val="24"/>
          <w:lang w:val="bg-BG" w:eastAsia="zh-CN"/>
        </w:rPr>
        <w:t>си, както и подобрява</w:t>
      </w:r>
      <w:r w:rsidRPr="00A91884">
        <w:rPr>
          <w:rFonts w:ascii="Calibri" w:eastAsia="SimSun" w:hAnsi="Calibri"/>
          <w:szCs w:val="24"/>
          <w:lang w:val="bg-BG" w:eastAsia="zh-CN"/>
        </w:rPr>
        <w:t xml:space="preserve"> ефективността на разпространение на регулираната и другата информация.</w:t>
      </w:r>
    </w:p>
    <w:p w14:paraId="16FDD543" w14:textId="77777777" w:rsidR="00CF46F1" w:rsidRPr="00A91884" w:rsidRDefault="00CD0503" w:rsidP="00A92328">
      <w:pPr>
        <w:pStyle w:val="RomanNumbers"/>
        <w:rPr>
          <w:rFonts w:ascii="Calibri" w:hAnsi="Calibri"/>
        </w:rPr>
      </w:pPr>
      <w:r w:rsidRPr="00A91884">
        <w:rPr>
          <w:rFonts w:ascii="Calibri" w:eastAsia="SimSun" w:hAnsi="Calibri"/>
          <w:lang w:eastAsia="zh-CN"/>
        </w:rPr>
        <w:br w:type="page"/>
      </w:r>
    </w:p>
    <w:p w14:paraId="22EB32C0" w14:textId="77777777" w:rsidR="00CF46F1" w:rsidRPr="00A91884" w:rsidRDefault="00CF46F1" w:rsidP="00CF46F1">
      <w:pPr>
        <w:pStyle w:val="RomanNumbers"/>
        <w:numPr>
          <w:ilvl w:val="0"/>
          <w:numId w:val="34"/>
        </w:numPr>
        <w:rPr>
          <w:rFonts w:ascii="Calibri" w:hAnsi="Calibri"/>
        </w:rPr>
      </w:pPr>
      <w:r w:rsidRPr="00A91884">
        <w:rPr>
          <w:rFonts w:ascii="Calibri" w:hAnsi="Calibri"/>
        </w:rPr>
        <w:t>Информация по чл. 100н, ал. 8, т. 1 от Закона за публичното предлагане на ценни книжа</w:t>
      </w:r>
    </w:p>
    <w:p w14:paraId="3406A733" w14:textId="720D49D5" w:rsidR="00CF46F1" w:rsidRPr="00A91884" w:rsidRDefault="00CF46F1" w:rsidP="00CF46F1">
      <w:pPr>
        <w:jc w:val="both"/>
        <w:rPr>
          <w:rFonts w:ascii="Calibri" w:hAnsi="Calibri"/>
          <w:szCs w:val="24"/>
          <w:lang w:val="bg-BG"/>
        </w:rPr>
      </w:pPr>
      <w:r w:rsidRPr="00A91884">
        <w:rPr>
          <w:rFonts w:ascii="Calibri" w:hAnsi="Calibri"/>
          <w:szCs w:val="24"/>
          <w:lang w:val="bg-BG"/>
        </w:rPr>
        <w:t>„Българска фондова борса“ АД спазва Националния кодекс за корпоративно управление, приет от Националната комисия за корпоративно управление и одобрен като кодекс за корпоративно управление по чл. 100н, ал. 7, т. 1 във връзка с ал. 8, т. 1 от Закона за публичното предлагане на ценни книжа (ЗППЦК) с Решение № 461-ККУ от 30.06.2016 г., Заместник-председателят на КФН, ръководещ управление "Надзор на инвестиционната дейност"</w:t>
      </w:r>
    </w:p>
    <w:p w14:paraId="7E4912E2" w14:textId="77777777" w:rsidR="00CF46F1" w:rsidRPr="00A91884" w:rsidRDefault="00CF46F1" w:rsidP="00CF46F1">
      <w:pPr>
        <w:pStyle w:val="RomanNumbers"/>
        <w:rPr>
          <w:rFonts w:ascii="Calibri" w:hAnsi="Calibri"/>
        </w:rPr>
      </w:pPr>
      <w:r w:rsidRPr="00A91884">
        <w:rPr>
          <w:rFonts w:ascii="Calibri" w:hAnsi="Calibri"/>
        </w:rPr>
        <w:t>Информация по чл. 100н, ал. 8, т. 2 от ЗППЦК</w:t>
      </w:r>
    </w:p>
    <w:p w14:paraId="5466739E" w14:textId="77777777" w:rsidR="00CF46F1" w:rsidRPr="00A91884" w:rsidRDefault="00CF46F1" w:rsidP="000F656A">
      <w:pPr>
        <w:spacing w:after="240"/>
        <w:jc w:val="both"/>
        <w:rPr>
          <w:rFonts w:ascii="Calibri" w:hAnsi="Calibri"/>
          <w:szCs w:val="24"/>
          <w:lang w:val="bg-BG"/>
        </w:rPr>
      </w:pPr>
      <w:r w:rsidRPr="00A91884">
        <w:rPr>
          <w:rFonts w:ascii="Calibri" w:hAnsi="Calibri"/>
          <w:szCs w:val="24"/>
          <w:lang w:val="bg-BG"/>
        </w:rPr>
        <w:t>Председателят на Съвета на директорите не е независим член, доколкото същият е член на управителен орган на лице, което е в договорни взимоотношения с борсата (борсов член). Независимо от това, структурата на съвета на директорите е в съответствие с изискванията на чл. 116а, ал. 2 от ЗППЦК.</w:t>
      </w:r>
    </w:p>
    <w:p w14:paraId="796E56A0" w14:textId="77777777" w:rsidR="00CF46F1" w:rsidRPr="00A91884" w:rsidRDefault="00CF46F1" w:rsidP="000F656A">
      <w:pPr>
        <w:spacing w:after="240"/>
        <w:jc w:val="both"/>
        <w:rPr>
          <w:rFonts w:ascii="Calibri" w:hAnsi="Calibri"/>
          <w:szCs w:val="24"/>
          <w:lang w:val="bg-BG"/>
        </w:rPr>
      </w:pPr>
      <w:r w:rsidRPr="00A91884">
        <w:rPr>
          <w:rFonts w:ascii="Calibri" w:hAnsi="Calibri"/>
          <w:szCs w:val="24"/>
          <w:lang w:val="bg-BG"/>
        </w:rPr>
        <w:t>Възнаграждението на изпълнителното ръководство, определено в договора за управление няма променлив компонент. В зависимост от постигнатите финансови резултати, Съветът на директорите може да определи допълнителни стимули за изпълнителните членове.</w:t>
      </w:r>
    </w:p>
    <w:p w14:paraId="18FE3D5A" w14:textId="77777777" w:rsidR="00CF46F1" w:rsidRPr="00A91884" w:rsidRDefault="00CF46F1" w:rsidP="000F656A">
      <w:pPr>
        <w:spacing w:after="240"/>
        <w:jc w:val="both"/>
        <w:rPr>
          <w:rFonts w:ascii="Calibri" w:hAnsi="Calibri"/>
          <w:szCs w:val="24"/>
          <w:lang w:val="bg-BG"/>
        </w:rPr>
      </w:pPr>
      <w:r w:rsidRPr="00A91884">
        <w:rPr>
          <w:rFonts w:ascii="Calibri" w:hAnsi="Calibri"/>
          <w:szCs w:val="24"/>
          <w:lang w:val="bg-BG"/>
        </w:rPr>
        <w:t>Структурата на СД е в съответствие с чл. 116а, ал. 2 от ЗППЦК, но поради факта, че същият не разграничава независими от изпълнителни членове, възнаграждението на първите не може да бъде определено на база контролни функции и участие в заседания.</w:t>
      </w:r>
    </w:p>
    <w:p w14:paraId="6C8457AC" w14:textId="7EB3424B" w:rsidR="00CF46F1" w:rsidRPr="00A91884" w:rsidRDefault="00CF46F1" w:rsidP="000F656A">
      <w:pPr>
        <w:spacing w:after="240"/>
        <w:jc w:val="both"/>
        <w:rPr>
          <w:rFonts w:ascii="Calibri" w:hAnsi="Calibri"/>
          <w:szCs w:val="24"/>
          <w:lang w:val="bg-BG"/>
        </w:rPr>
      </w:pPr>
      <w:r w:rsidRPr="00A91884">
        <w:rPr>
          <w:rFonts w:ascii="Calibri" w:hAnsi="Calibri"/>
          <w:szCs w:val="24"/>
          <w:lang w:val="bg-BG"/>
        </w:rPr>
        <w:t>В приетата дружествена политика за определяне на възнагражденията на членовете на управителните органи на БФБ не е предвидена възможност за разпределяне на допълнителни стимули на изпълнителните членове на Съвета на директорите на дружеството.</w:t>
      </w:r>
    </w:p>
    <w:p w14:paraId="2C24413F" w14:textId="77777777" w:rsidR="00CF7B76" w:rsidRPr="00A91884" w:rsidRDefault="00CF7B76" w:rsidP="000F656A">
      <w:pPr>
        <w:spacing w:after="240"/>
        <w:jc w:val="both"/>
        <w:rPr>
          <w:rFonts w:ascii="Calibri" w:hAnsi="Calibri"/>
          <w:szCs w:val="24"/>
          <w:lang w:val="bg-BG"/>
        </w:rPr>
      </w:pPr>
      <w:r w:rsidRPr="00A91884">
        <w:rPr>
          <w:rFonts w:ascii="Calibri" w:hAnsi="Calibri"/>
          <w:szCs w:val="24"/>
          <w:lang w:val="bg-BG"/>
        </w:rPr>
        <w:t>Компанията стриктно спазва най-добрите практики по отношение на разкриването на информация, без това да е формулирано под формата на писмена политика. Всяка промяна в процеса на разкриване на информация бива оторизирана от корпоративното ръководство.</w:t>
      </w:r>
    </w:p>
    <w:p w14:paraId="05E7C6C3" w14:textId="75CF8B49" w:rsidR="00CF7B76" w:rsidRPr="00A91884" w:rsidRDefault="00CF7B76" w:rsidP="000F656A">
      <w:pPr>
        <w:spacing w:after="240"/>
        <w:jc w:val="both"/>
        <w:rPr>
          <w:rFonts w:ascii="Calibri" w:hAnsi="Calibri"/>
          <w:szCs w:val="24"/>
          <w:lang w:val="bg-BG"/>
        </w:rPr>
      </w:pPr>
      <w:r w:rsidRPr="00A91884">
        <w:rPr>
          <w:rFonts w:ascii="Calibri" w:hAnsi="Calibri"/>
          <w:szCs w:val="24"/>
          <w:lang w:val="bg-BG"/>
        </w:rPr>
        <w:t xml:space="preserve">Съветът на директорите е приел правила за дейността си, които обаче не включват </w:t>
      </w:r>
      <w:r w:rsidR="00EE61D6" w:rsidRPr="00A91884">
        <w:rPr>
          <w:rFonts w:ascii="Calibri" w:hAnsi="Calibri"/>
          <w:szCs w:val="24"/>
          <w:lang w:val="bg-BG"/>
        </w:rPr>
        <w:t>етични аспекти от нея. През 201</w:t>
      </w:r>
      <w:r w:rsidR="00AC1D52">
        <w:rPr>
          <w:rFonts w:ascii="Calibri" w:hAnsi="Calibri"/>
          <w:szCs w:val="24"/>
          <w:lang w:val="bg-BG"/>
        </w:rPr>
        <w:t>8</w:t>
      </w:r>
      <w:r w:rsidRPr="00A91884">
        <w:rPr>
          <w:rFonts w:ascii="Calibri" w:hAnsi="Calibri"/>
          <w:szCs w:val="24"/>
          <w:lang w:val="bg-BG"/>
        </w:rPr>
        <w:t xml:space="preserve"> г. не са възниквали въпроси от етичен характер между членовете на ръководството, включително и налагащи спазването на определени писмени процедури.</w:t>
      </w:r>
    </w:p>
    <w:p w14:paraId="27C0D526" w14:textId="1DE5DD6C" w:rsidR="00CF46F1" w:rsidRPr="00A91884" w:rsidRDefault="00AC1D52" w:rsidP="000F656A">
      <w:pPr>
        <w:spacing w:after="240"/>
        <w:jc w:val="both"/>
        <w:rPr>
          <w:rFonts w:ascii="Calibri" w:hAnsi="Calibri"/>
          <w:szCs w:val="24"/>
          <w:lang w:val="bg-BG"/>
        </w:rPr>
      </w:pPr>
      <w:r>
        <w:rPr>
          <w:rFonts w:ascii="Calibri" w:hAnsi="Calibri"/>
          <w:szCs w:val="24"/>
          <w:lang w:val="bg-BG"/>
        </w:rPr>
        <w:t>Одитният комитет на борсата , в</w:t>
      </w:r>
      <w:r w:rsidR="00DC0986" w:rsidRPr="00A91884">
        <w:rPr>
          <w:rFonts w:ascii="Calibri" w:hAnsi="Calibri"/>
          <w:szCs w:val="24"/>
          <w:lang w:val="bg-BG"/>
        </w:rPr>
        <w:t xml:space="preserve"> съответствие </w:t>
      </w:r>
      <w:r w:rsidR="004B5B90" w:rsidRPr="00A91884">
        <w:rPr>
          <w:rFonts w:ascii="Calibri" w:hAnsi="Calibri"/>
          <w:szCs w:val="24"/>
          <w:lang w:val="bg-BG"/>
        </w:rPr>
        <w:t>с изискванията на Закон</w:t>
      </w:r>
      <w:r>
        <w:rPr>
          <w:rFonts w:ascii="Calibri" w:hAnsi="Calibri"/>
          <w:szCs w:val="24"/>
          <w:lang w:val="bg-BG"/>
        </w:rPr>
        <w:t>а</w:t>
      </w:r>
      <w:r w:rsidR="004B5B90" w:rsidRPr="00A91884">
        <w:rPr>
          <w:rFonts w:ascii="Calibri" w:hAnsi="Calibri"/>
          <w:szCs w:val="24"/>
          <w:lang w:val="bg-BG"/>
        </w:rPr>
        <w:t xml:space="preserve"> за независимия финансов одит, </w:t>
      </w:r>
      <w:r>
        <w:rPr>
          <w:rFonts w:ascii="Calibri" w:hAnsi="Calibri"/>
          <w:szCs w:val="24"/>
          <w:lang w:val="bg-BG"/>
        </w:rPr>
        <w:t>се състои от трима членове:</w:t>
      </w:r>
      <w:r w:rsidRPr="00AC1D52">
        <w:t xml:space="preserve"> </w:t>
      </w:r>
      <w:r w:rsidRPr="00AC1D52">
        <w:rPr>
          <w:rFonts w:ascii="Calibri" w:hAnsi="Calibri"/>
          <w:szCs w:val="24"/>
          <w:lang w:val="bg-BG"/>
        </w:rPr>
        <w:t xml:space="preserve">Сирма Илиева Атанасова, Мариана Стефанова Симова и Радослав Атанасов Желязов (Решение по т. 9 от дневния ред), двама от които </w:t>
      </w:r>
      <w:r>
        <w:rPr>
          <w:rFonts w:ascii="Calibri" w:hAnsi="Calibri"/>
          <w:szCs w:val="24"/>
          <w:lang w:val="bg-BG"/>
        </w:rPr>
        <w:t>–</w:t>
      </w:r>
      <w:r w:rsidRPr="00AC1D52">
        <w:rPr>
          <w:rFonts w:ascii="Calibri" w:hAnsi="Calibri"/>
          <w:szCs w:val="24"/>
          <w:lang w:val="bg-BG"/>
        </w:rPr>
        <w:t xml:space="preserve"> независими</w:t>
      </w:r>
      <w:r>
        <w:rPr>
          <w:rFonts w:ascii="Calibri" w:hAnsi="Calibri"/>
          <w:szCs w:val="24"/>
          <w:lang w:val="bg-BG"/>
        </w:rPr>
        <w:t xml:space="preserve">. Те бяха избрани на </w:t>
      </w:r>
      <w:r w:rsidR="004B5B90" w:rsidRPr="00A91884">
        <w:rPr>
          <w:rFonts w:ascii="Calibri" w:hAnsi="Calibri"/>
          <w:szCs w:val="24"/>
          <w:lang w:val="bg-BG"/>
        </w:rPr>
        <w:t>Общото събрание на акционерите на „Българска фондова борса“ АД, проведено на 07.04.2017 г</w:t>
      </w:r>
      <w:r>
        <w:rPr>
          <w:rFonts w:ascii="Calibri" w:hAnsi="Calibri"/>
          <w:szCs w:val="24"/>
          <w:lang w:val="bg-BG"/>
        </w:rPr>
        <w:t>. Същото събрание</w:t>
      </w:r>
      <w:r w:rsidR="004B5B90" w:rsidRPr="00A91884">
        <w:rPr>
          <w:rFonts w:ascii="Calibri" w:hAnsi="Calibri"/>
          <w:szCs w:val="24"/>
          <w:lang w:val="bg-BG"/>
        </w:rPr>
        <w:t xml:space="preserve"> </w:t>
      </w:r>
      <w:r w:rsidR="00DC0986" w:rsidRPr="00A91884">
        <w:rPr>
          <w:rFonts w:ascii="Calibri" w:hAnsi="Calibri"/>
          <w:szCs w:val="24"/>
          <w:lang w:val="bg-BG"/>
        </w:rPr>
        <w:t>утвърди</w:t>
      </w:r>
      <w:r w:rsidR="004B5B90" w:rsidRPr="00A91884">
        <w:rPr>
          <w:rFonts w:ascii="Calibri" w:hAnsi="Calibri"/>
          <w:szCs w:val="24"/>
          <w:lang w:val="bg-BG"/>
        </w:rPr>
        <w:t xml:space="preserve"> статута на Одитния комитет на дружеството и </w:t>
      </w:r>
      <w:r w:rsidR="00DC0986" w:rsidRPr="00A91884">
        <w:rPr>
          <w:rFonts w:ascii="Calibri" w:hAnsi="Calibri"/>
          <w:szCs w:val="24"/>
          <w:lang w:val="bg-BG"/>
        </w:rPr>
        <w:t>прие</w:t>
      </w:r>
      <w:r w:rsidR="004B5B90" w:rsidRPr="00A91884">
        <w:rPr>
          <w:rFonts w:ascii="Calibri" w:hAnsi="Calibri"/>
          <w:szCs w:val="24"/>
          <w:lang w:val="bg-BG"/>
        </w:rPr>
        <w:t xml:space="preserve"> </w:t>
      </w:r>
      <w:r w:rsidR="00DC0986" w:rsidRPr="00A91884">
        <w:rPr>
          <w:rFonts w:ascii="Calibri" w:hAnsi="Calibri"/>
          <w:szCs w:val="24"/>
          <w:lang w:val="bg-BG"/>
        </w:rPr>
        <w:t xml:space="preserve">Правила </w:t>
      </w:r>
      <w:r w:rsidR="004B5B90" w:rsidRPr="00A91884">
        <w:rPr>
          <w:rFonts w:ascii="Calibri" w:hAnsi="Calibri"/>
          <w:szCs w:val="24"/>
          <w:lang w:val="bg-BG"/>
        </w:rPr>
        <w:t>за работата му (Решение по т. 10 от дневния ред).</w:t>
      </w:r>
    </w:p>
    <w:p w14:paraId="2BBDD006" w14:textId="389B7F43" w:rsidR="00CF7B76" w:rsidRPr="00A91884" w:rsidRDefault="00CF7B76" w:rsidP="000F656A">
      <w:pPr>
        <w:spacing w:after="240"/>
        <w:jc w:val="both"/>
        <w:rPr>
          <w:rFonts w:ascii="Calibri" w:hAnsi="Calibri"/>
          <w:szCs w:val="24"/>
          <w:lang w:val="bg-BG"/>
        </w:rPr>
      </w:pPr>
      <w:r w:rsidRPr="00A91884">
        <w:rPr>
          <w:rFonts w:ascii="Calibri" w:hAnsi="Calibri"/>
          <w:szCs w:val="24"/>
          <w:lang w:val="bg-BG"/>
        </w:rPr>
        <w:t xml:space="preserve">Корпоративното ръководство следва </w:t>
      </w:r>
      <w:r w:rsidR="00DC0986" w:rsidRPr="00A91884">
        <w:rPr>
          <w:rFonts w:ascii="Calibri" w:hAnsi="Calibri"/>
          <w:szCs w:val="24"/>
          <w:lang w:val="bg-BG"/>
        </w:rPr>
        <w:t xml:space="preserve">стриктни и последователни </w:t>
      </w:r>
      <w:r w:rsidRPr="00A91884">
        <w:rPr>
          <w:rFonts w:ascii="Calibri" w:hAnsi="Calibri"/>
          <w:szCs w:val="24"/>
          <w:lang w:val="bg-BG"/>
        </w:rPr>
        <w:t>правила за организирането и провеждането на всяко общо събрание</w:t>
      </w:r>
      <w:r w:rsidR="00DC0986" w:rsidRPr="00A91884">
        <w:rPr>
          <w:rFonts w:ascii="Calibri" w:hAnsi="Calibri"/>
          <w:szCs w:val="24"/>
          <w:lang w:val="bg-BG"/>
        </w:rPr>
        <w:t xml:space="preserve"> (редовно или извънредно)</w:t>
      </w:r>
      <w:r w:rsidRPr="00A91884">
        <w:rPr>
          <w:rFonts w:ascii="Calibri" w:hAnsi="Calibri"/>
          <w:szCs w:val="24"/>
          <w:lang w:val="bg-BG"/>
        </w:rPr>
        <w:t xml:space="preserve">. Поканата за ОСА се изготвя с максимална </w:t>
      </w:r>
      <w:r w:rsidR="00DC0986" w:rsidRPr="00A91884">
        <w:rPr>
          <w:rFonts w:ascii="Calibri" w:hAnsi="Calibri"/>
          <w:szCs w:val="24"/>
          <w:lang w:val="bg-BG"/>
        </w:rPr>
        <w:t xml:space="preserve">степен на </w:t>
      </w:r>
      <w:r w:rsidRPr="00A91884">
        <w:rPr>
          <w:rFonts w:ascii="Calibri" w:hAnsi="Calibri"/>
          <w:szCs w:val="24"/>
          <w:lang w:val="bg-BG"/>
        </w:rPr>
        <w:t xml:space="preserve">детайлност и съобразно нормативните изисквания, като се посочват </w:t>
      </w:r>
      <w:r w:rsidR="00DC0986" w:rsidRPr="00A91884">
        <w:rPr>
          <w:rFonts w:ascii="Calibri" w:hAnsi="Calibri"/>
          <w:szCs w:val="24"/>
          <w:lang w:val="bg-BG"/>
        </w:rPr>
        <w:t xml:space="preserve">подробно </w:t>
      </w:r>
      <w:r w:rsidRPr="00A91884">
        <w:rPr>
          <w:rFonts w:ascii="Calibri" w:hAnsi="Calibri"/>
          <w:szCs w:val="24"/>
          <w:lang w:val="bg-BG"/>
        </w:rPr>
        <w:t xml:space="preserve">предлаганите </w:t>
      </w:r>
      <w:r w:rsidR="00DC0986" w:rsidRPr="00A91884">
        <w:rPr>
          <w:rFonts w:ascii="Calibri" w:hAnsi="Calibri"/>
          <w:szCs w:val="24"/>
          <w:lang w:val="bg-BG"/>
        </w:rPr>
        <w:t xml:space="preserve">проекти за </w:t>
      </w:r>
      <w:r w:rsidRPr="00A91884">
        <w:rPr>
          <w:rFonts w:ascii="Calibri" w:hAnsi="Calibri"/>
          <w:szCs w:val="24"/>
          <w:lang w:val="bg-BG"/>
        </w:rPr>
        <w:t>решения</w:t>
      </w:r>
      <w:r w:rsidR="00DC0986" w:rsidRPr="00A91884">
        <w:rPr>
          <w:rFonts w:ascii="Calibri" w:hAnsi="Calibri"/>
          <w:szCs w:val="24"/>
          <w:lang w:val="bg-BG"/>
        </w:rPr>
        <w:t xml:space="preserve"> и се дава възможност на </w:t>
      </w:r>
      <w:r w:rsidRPr="00A91884">
        <w:rPr>
          <w:rFonts w:ascii="Calibri" w:hAnsi="Calibri"/>
          <w:szCs w:val="24"/>
          <w:lang w:val="bg-BG"/>
        </w:rPr>
        <w:t xml:space="preserve">всеки акционер да се запознае предварително </w:t>
      </w:r>
      <w:r w:rsidR="00DC0986" w:rsidRPr="00A91884">
        <w:rPr>
          <w:rFonts w:ascii="Calibri" w:hAnsi="Calibri"/>
          <w:szCs w:val="24"/>
          <w:lang w:val="bg-BG"/>
        </w:rPr>
        <w:t xml:space="preserve">с дневния ред на събранието </w:t>
      </w:r>
      <w:r w:rsidRPr="00A91884">
        <w:rPr>
          <w:rFonts w:ascii="Calibri" w:hAnsi="Calibri"/>
          <w:szCs w:val="24"/>
          <w:lang w:val="bg-BG"/>
        </w:rPr>
        <w:t>от момента на нейното обявяване. Писмени процедури за провеждане на ОСА не са изготвени, тъй като нормативната уредба изрично е уредила основните принципи</w:t>
      </w:r>
      <w:r w:rsidR="00A62DC3" w:rsidRPr="00A91884">
        <w:rPr>
          <w:rFonts w:ascii="Calibri" w:hAnsi="Calibri"/>
          <w:szCs w:val="24"/>
          <w:lang w:val="bg-BG"/>
        </w:rPr>
        <w:t xml:space="preserve"> на организация и провеждане на Общото събрание на публично дружество</w:t>
      </w:r>
      <w:r w:rsidRPr="00A91884">
        <w:rPr>
          <w:rFonts w:ascii="Calibri" w:hAnsi="Calibri"/>
          <w:szCs w:val="24"/>
          <w:lang w:val="bg-BG"/>
        </w:rPr>
        <w:t xml:space="preserve">, а </w:t>
      </w:r>
      <w:r w:rsidR="00A62DC3" w:rsidRPr="00A91884">
        <w:rPr>
          <w:rFonts w:ascii="Calibri" w:hAnsi="Calibri"/>
          <w:szCs w:val="24"/>
          <w:lang w:val="bg-BG"/>
        </w:rPr>
        <w:t>конкретните проекти за решения са детайлно изложени</w:t>
      </w:r>
      <w:r w:rsidRPr="00A91884">
        <w:rPr>
          <w:rFonts w:ascii="Calibri" w:hAnsi="Calibri"/>
          <w:szCs w:val="24"/>
          <w:lang w:val="bg-BG"/>
        </w:rPr>
        <w:t xml:space="preserve"> в поканата.</w:t>
      </w:r>
    </w:p>
    <w:p w14:paraId="2BE23904" w14:textId="508F1251" w:rsidR="00CF7B76" w:rsidRPr="00A91884" w:rsidRDefault="00CF7B76" w:rsidP="000F656A">
      <w:pPr>
        <w:spacing w:after="240"/>
        <w:jc w:val="both"/>
        <w:rPr>
          <w:rFonts w:ascii="Calibri" w:hAnsi="Calibri"/>
          <w:szCs w:val="24"/>
          <w:lang w:val="bg-BG"/>
        </w:rPr>
      </w:pPr>
      <w:r w:rsidRPr="00A91884">
        <w:rPr>
          <w:rFonts w:ascii="Calibri" w:hAnsi="Calibri"/>
          <w:szCs w:val="24"/>
          <w:lang w:val="bg-BG"/>
        </w:rPr>
        <w:t>Всяка съществена периодична и инцидентна информация се разкрива незабавно. Д</w:t>
      </w:r>
      <w:r w:rsidR="00A62DC3" w:rsidRPr="00A91884">
        <w:rPr>
          <w:rFonts w:ascii="Calibri" w:hAnsi="Calibri"/>
          <w:szCs w:val="24"/>
          <w:lang w:val="bg-BG"/>
        </w:rPr>
        <w:t>ейността на д</w:t>
      </w:r>
      <w:r w:rsidRPr="00A91884">
        <w:rPr>
          <w:rFonts w:ascii="Calibri" w:hAnsi="Calibri"/>
          <w:szCs w:val="24"/>
          <w:lang w:val="bg-BG"/>
        </w:rPr>
        <w:t xml:space="preserve">ружеството </w:t>
      </w:r>
      <w:r w:rsidR="00A62DC3" w:rsidRPr="00A91884">
        <w:rPr>
          <w:rFonts w:ascii="Calibri" w:hAnsi="Calibri"/>
          <w:szCs w:val="24"/>
          <w:lang w:val="bg-BG"/>
        </w:rPr>
        <w:t>се осъществява изцяло в съответствие с</w:t>
      </w:r>
      <w:r w:rsidRPr="00A91884">
        <w:rPr>
          <w:rFonts w:ascii="Calibri" w:hAnsi="Calibri"/>
          <w:szCs w:val="24"/>
          <w:lang w:val="bg-BG"/>
        </w:rPr>
        <w:t xml:space="preserve"> действащата нормативна уредба, </w:t>
      </w:r>
      <w:r w:rsidR="00A62DC3" w:rsidRPr="00A91884">
        <w:rPr>
          <w:rFonts w:ascii="Calibri" w:hAnsi="Calibri"/>
          <w:szCs w:val="24"/>
          <w:lang w:val="bg-BG"/>
        </w:rPr>
        <w:t>включително</w:t>
      </w:r>
      <w:r w:rsidRPr="00A91884">
        <w:rPr>
          <w:rFonts w:ascii="Calibri" w:hAnsi="Calibri"/>
          <w:szCs w:val="24"/>
          <w:lang w:val="bg-BG"/>
        </w:rPr>
        <w:t xml:space="preserve"> с </w:t>
      </w:r>
      <w:r w:rsidR="00A62DC3" w:rsidRPr="00A91884">
        <w:rPr>
          <w:rFonts w:ascii="Calibri" w:hAnsi="Calibri"/>
          <w:szCs w:val="24"/>
          <w:lang w:val="bg-BG"/>
        </w:rPr>
        <w:t>приложимото европейско</w:t>
      </w:r>
      <w:r w:rsidRPr="00A91884">
        <w:rPr>
          <w:rFonts w:ascii="Calibri" w:hAnsi="Calibri"/>
          <w:szCs w:val="24"/>
          <w:lang w:val="bg-BG"/>
        </w:rPr>
        <w:t xml:space="preserve"> </w:t>
      </w:r>
      <w:r w:rsidR="00A62DC3" w:rsidRPr="00A91884">
        <w:rPr>
          <w:rFonts w:ascii="Calibri" w:hAnsi="Calibri"/>
          <w:szCs w:val="24"/>
          <w:lang w:val="bg-BG"/>
        </w:rPr>
        <w:t>законодателство</w:t>
      </w:r>
      <w:r w:rsidR="00096BE7" w:rsidRPr="00A91884">
        <w:rPr>
          <w:rFonts w:ascii="Calibri" w:hAnsi="Calibri"/>
          <w:szCs w:val="24"/>
          <w:lang w:val="bg-BG"/>
        </w:rPr>
        <w:t xml:space="preserve"> </w:t>
      </w:r>
      <w:r w:rsidRPr="00A91884">
        <w:rPr>
          <w:rFonts w:ascii="Calibri" w:hAnsi="Calibri"/>
          <w:szCs w:val="24"/>
          <w:lang w:val="bg-BG"/>
        </w:rPr>
        <w:t xml:space="preserve">с директно приложение в местното законодателство. Независимо от горното, корпоративното ръководство ще разработи правила като част от Политиката по управление на качеството и сигурността на информация, съобразно които да се извършва преценка на съществеността на всяка информация, </w:t>
      </w:r>
      <w:r w:rsidR="00A62DC3" w:rsidRPr="00A91884">
        <w:rPr>
          <w:rFonts w:ascii="Calibri" w:hAnsi="Calibri"/>
          <w:szCs w:val="24"/>
          <w:lang w:val="bg-BG"/>
        </w:rPr>
        <w:t xml:space="preserve">свързана с дружеството, </w:t>
      </w:r>
      <w:r w:rsidRPr="00A91884">
        <w:rPr>
          <w:rFonts w:ascii="Calibri" w:hAnsi="Calibri"/>
          <w:szCs w:val="24"/>
          <w:lang w:val="bg-BG"/>
        </w:rPr>
        <w:t>съответно на необходимостта от разкриването й.</w:t>
      </w:r>
    </w:p>
    <w:p w14:paraId="20B22932" w14:textId="11D25454" w:rsidR="00CF7B76" w:rsidRPr="00A91884" w:rsidRDefault="00CF7B76" w:rsidP="000F656A">
      <w:pPr>
        <w:spacing w:after="240"/>
        <w:jc w:val="both"/>
        <w:rPr>
          <w:rFonts w:ascii="Calibri" w:hAnsi="Calibri"/>
          <w:szCs w:val="24"/>
          <w:lang w:val="bg-BG"/>
        </w:rPr>
      </w:pPr>
      <w:r w:rsidRPr="00A91884">
        <w:rPr>
          <w:rFonts w:ascii="Calibri" w:hAnsi="Calibri"/>
          <w:szCs w:val="24"/>
          <w:lang w:val="bg-BG"/>
        </w:rPr>
        <w:t>Годишните и междинните отчети се изготвят с участието и</w:t>
      </w:r>
      <w:r w:rsidR="00A62DC3" w:rsidRPr="00A91884">
        <w:rPr>
          <w:rFonts w:ascii="Calibri" w:hAnsi="Calibri"/>
          <w:szCs w:val="24"/>
          <w:lang w:val="bg-BG"/>
        </w:rPr>
        <w:t xml:space="preserve"> под</w:t>
      </w:r>
      <w:r w:rsidRPr="00A91884">
        <w:rPr>
          <w:rFonts w:ascii="Calibri" w:hAnsi="Calibri"/>
          <w:szCs w:val="24"/>
          <w:lang w:val="bg-BG"/>
        </w:rPr>
        <w:t xml:space="preserve"> контрол</w:t>
      </w:r>
      <w:r w:rsidR="00A62DC3" w:rsidRPr="00A91884">
        <w:rPr>
          <w:rFonts w:ascii="Calibri" w:hAnsi="Calibri"/>
          <w:szCs w:val="24"/>
          <w:lang w:val="bg-BG"/>
        </w:rPr>
        <w:t>а на корпоративното ръководство</w:t>
      </w:r>
      <w:r w:rsidR="004B5B90" w:rsidRPr="00A91884">
        <w:rPr>
          <w:rFonts w:ascii="Calibri" w:hAnsi="Calibri"/>
          <w:szCs w:val="24"/>
          <w:lang w:val="bg-BG"/>
        </w:rPr>
        <w:t xml:space="preserve"> и Одитния комитет</w:t>
      </w:r>
      <w:r w:rsidRPr="00A91884">
        <w:rPr>
          <w:rFonts w:ascii="Calibri" w:hAnsi="Calibri"/>
          <w:szCs w:val="24"/>
          <w:lang w:val="bg-BG"/>
        </w:rPr>
        <w:t xml:space="preserve">, без това да е </w:t>
      </w:r>
      <w:r w:rsidR="00A62DC3" w:rsidRPr="00A91884">
        <w:rPr>
          <w:rFonts w:ascii="Calibri" w:hAnsi="Calibri"/>
          <w:szCs w:val="24"/>
          <w:lang w:val="bg-BG"/>
        </w:rPr>
        <w:t>уредено</w:t>
      </w:r>
      <w:r w:rsidRPr="00A91884">
        <w:rPr>
          <w:rFonts w:ascii="Calibri" w:hAnsi="Calibri"/>
          <w:szCs w:val="24"/>
          <w:lang w:val="bg-BG"/>
        </w:rPr>
        <w:t xml:space="preserve"> под формата на вътрешни правила. </w:t>
      </w:r>
      <w:r w:rsidR="00A62DC3" w:rsidRPr="00A91884">
        <w:rPr>
          <w:rFonts w:ascii="Calibri" w:hAnsi="Calibri"/>
          <w:szCs w:val="24"/>
          <w:lang w:val="bg-BG"/>
        </w:rPr>
        <w:t>Предвижда се</w:t>
      </w:r>
      <w:r w:rsidRPr="00A91884">
        <w:rPr>
          <w:rFonts w:ascii="Calibri" w:hAnsi="Calibri"/>
          <w:szCs w:val="24"/>
          <w:lang w:val="bg-BG"/>
        </w:rPr>
        <w:t xml:space="preserve"> подобни правила </w:t>
      </w:r>
      <w:r w:rsidR="00A62DC3" w:rsidRPr="00A91884">
        <w:rPr>
          <w:rFonts w:ascii="Calibri" w:hAnsi="Calibri"/>
          <w:szCs w:val="24"/>
          <w:lang w:val="bg-BG"/>
        </w:rPr>
        <w:t>да</w:t>
      </w:r>
      <w:r w:rsidRPr="00A91884">
        <w:rPr>
          <w:rFonts w:ascii="Calibri" w:hAnsi="Calibri"/>
          <w:szCs w:val="24"/>
          <w:lang w:val="bg-BG"/>
        </w:rPr>
        <w:t xml:space="preserve"> бъдат разработени и включени като част от Политиката по управление на качеството и сигурността на информация.</w:t>
      </w:r>
    </w:p>
    <w:p w14:paraId="6DE3155D" w14:textId="61489C8A" w:rsidR="00CF7B76" w:rsidRPr="00A91884" w:rsidRDefault="00CF7B76" w:rsidP="000F656A">
      <w:pPr>
        <w:spacing w:after="240"/>
        <w:jc w:val="both"/>
        <w:rPr>
          <w:rFonts w:ascii="Calibri" w:hAnsi="Calibri"/>
          <w:szCs w:val="24"/>
          <w:lang w:val="bg-BG"/>
        </w:rPr>
      </w:pPr>
      <w:r w:rsidRPr="00A91884">
        <w:rPr>
          <w:rFonts w:ascii="Calibri" w:hAnsi="Calibri"/>
          <w:szCs w:val="24"/>
          <w:lang w:val="bg-BG"/>
        </w:rPr>
        <w:t xml:space="preserve">До момента </w:t>
      </w:r>
      <w:r w:rsidR="00A62DC3" w:rsidRPr="00A91884">
        <w:rPr>
          <w:rFonts w:ascii="Calibri" w:hAnsi="Calibri"/>
          <w:szCs w:val="24"/>
          <w:lang w:val="bg-BG"/>
        </w:rPr>
        <w:t>дружеството е публикувало</w:t>
      </w:r>
      <w:r w:rsidRPr="00A91884">
        <w:rPr>
          <w:rFonts w:ascii="Calibri" w:hAnsi="Calibri"/>
          <w:szCs w:val="24"/>
          <w:lang w:val="bg-BG"/>
        </w:rPr>
        <w:t xml:space="preserve"> единствено информация по отношение на </w:t>
      </w:r>
      <w:r w:rsidR="00A62DC3" w:rsidRPr="00A91884">
        <w:rPr>
          <w:rFonts w:ascii="Calibri" w:hAnsi="Calibri"/>
          <w:szCs w:val="24"/>
          <w:lang w:val="bg-BG"/>
        </w:rPr>
        <w:t>работата със служители, доставчици и клиенти</w:t>
      </w:r>
      <w:r w:rsidRPr="00A91884">
        <w:rPr>
          <w:rFonts w:ascii="Calibri" w:hAnsi="Calibri"/>
          <w:szCs w:val="24"/>
          <w:lang w:val="bg-BG"/>
        </w:rPr>
        <w:t xml:space="preserve">, както и </w:t>
      </w:r>
      <w:r w:rsidR="00A62DC3" w:rsidRPr="00A91884">
        <w:rPr>
          <w:rFonts w:ascii="Calibri" w:hAnsi="Calibri"/>
          <w:szCs w:val="24"/>
          <w:lang w:val="bg-BG"/>
        </w:rPr>
        <w:t xml:space="preserve">информация </w:t>
      </w:r>
      <w:r w:rsidRPr="00A91884">
        <w:rPr>
          <w:rFonts w:ascii="Calibri" w:hAnsi="Calibri"/>
          <w:szCs w:val="24"/>
          <w:lang w:val="bg-BG"/>
        </w:rPr>
        <w:t xml:space="preserve">за социалната отговорност дружеството. </w:t>
      </w:r>
      <w:r w:rsidR="00A62DC3" w:rsidRPr="00A91884">
        <w:rPr>
          <w:rFonts w:ascii="Calibri" w:hAnsi="Calibri"/>
          <w:szCs w:val="24"/>
          <w:lang w:val="bg-BG"/>
        </w:rPr>
        <w:t xml:space="preserve">Борсата </w:t>
      </w:r>
      <w:r w:rsidRPr="00A91884">
        <w:rPr>
          <w:rFonts w:ascii="Calibri" w:hAnsi="Calibri"/>
          <w:szCs w:val="24"/>
          <w:lang w:val="bg-BG"/>
        </w:rPr>
        <w:t>ще акцентира на разкриването и на нефинансова информация в останалите аспекти от дейността си.</w:t>
      </w:r>
    </w:p>
    <w:p w14:paraId="3BB78573" w14:textId="50C4208B" w:rsidR="00CF46F1" w:rsidRPr="00A91884" w:rsidRDefault="00A62DC3" w:rsidP="000F656A">
      <w:pPr>
        <w:spacing w:after="240"/>
        <w:jc w:val="both"/>
        <w:rPr>
          <w:rFonts w:ascii="Calibri" w:hAnsi="Calibri"/>
          <w:szCs w:val="24"/>
          <w:lang w:val="bg-BG"/>
        </w:rPr>
      </w:pPr>
      <w:r w:rsidRPr="00A91884">
        <w:rPr>
          <w:rFonts w:ascii="Calibri" w:hAnsi="Calibri"/>
          <w:szCs w:val="24"/>
          <w:lang w:val="bg-BG"/>
        </w:rPr>
        <w:t>БФБ АД</w:t>
      </w:r>
      <w:r w:rsidR="00CF46F1" w:rsidRPr="00A91884">
        <w:rPr>
          <w:rFonts w:ascii="Calibri" w:hAnsi="Calibri"/>
          <w:szCs w:val="24"/>
          <w:lang w:val="bg-BG"/>
        </w:rPr>
        <w:t xml:space="preserve"> няма разработени собствени правила за отчитане на интересите на заинтересованите лица (бо</w:t>
      </w:r>
      <w:r w:rsidRPr="00A91884">
        <w:rPr>
          <w:rFonts w:ascii="Calibri" w:hAnsi="Calibri"/>
          <w:szCs w:val="24"/>
          <w:lang w:val="bg-BG"/>
        </w:rPr>
        <w:t>рсови членове, емитенти</w:t>
      </w:r>
      <w:r w:rsidR="00CF46F1" w:rsidRPr="00A91884">
        <w:rPr>
          <w:rFonts w:ascii="Calibri" w:hAnsi="Calibri"/>
          <w:szCs w:val="24"/>
          <w:lang w:val="bg-BG"/>
        </w:rPr>
        <w:t xml:space="preserve">), но </w:t>
      </w:r>
      <w:r w:rsidRPr="00A91884">
        <w:rPr>
          <w:rFonts w:ascii="Calibri" w:hAnsi="Calibri"/>
          <w:szCs w:val="24"/>
          <w:lang w:val="bg-BG"/>
        </w:rPr>
        <w:t>при вземане на решения</w:t>
      </w:r>
      <w:r w:rsidR="00CF46F1" w:rsidRPr="00A91884">
        <w:rPr>
          <w:rFonts w:ascii="Calibri" w:hAnsi="Calibri"/>
          <w:szCs w:val="24"/>
          <w:lang w:val="bg-BG"/>
        </w:rPr>
        <w:t xml:space="preserve">, които пряко или непряко </w:t>
      </w:r>
      <w:r w:rsidRPr="00A91884">
        <w:rPr>
          <w:rFonts w:ascii="Calibri" w:hAnsi="Calibri"/>
          <w:szCs w:val="24"/>
          <w:lang w:val="bg-BG"/>
        </w:rPr>
        <w:t>засягат тези лица</w:t>
      </w:r>
      <w:r w:rsidR="00CF46F1" w:rsidRPr="00A91884">
        <w:rPr>
          <w:rFonts w:ascii="Calibri" w:hAnsi="Calibri"/>
          <w:szCs w:val="24"/>
          <w:lang w:val="bg-BG"/>
        </w:rPr>
        <w:t>, се извършват съответните съгласувателни процедури.</w:t>
      </w:r>
    </w:p>
    <w:p w14:paraId="0A875F94" w14:textId="35BD7907" w:rsidR="000F656A" w:rsidRPr="00A91884" w:rsidRDefault="000F656A" w:rsidP="000F656A">
      <w:pPr>
        <w:spacing w:after="240"/>
        <w:jc w:val="both"/>
        <w:rPr>
          <w:rFonts w:ascii="Calibri" w:hAnsi="Calibri"/>
          <w:szCs w:val="24"/>
          <w:lang w:val="bg-BG"/>
        </w:rPr>
      </w:pPr>
      <w:r w:rsidRPr="00A91884">
        <w:rPr>
          <w:rFonts w:ascii="Calibri" w:hAnsi="Calibri"/>
          <w:szCs w:val="24"/>
          <w:lang w:val="bg-BG"/>
        </w:rPr>
        <w:t>Всички промени в дейност</w:t>
      </w:r>
      <w:r w:rsidR="00E42BD7" w:rsidRPr="00A91884">
        <w:rPr>
          <w:rFonts w:ascii="Calibri" w:hAnsi="Calibri"/>
          <w:szCs w:val="24"/>
          <w:lang w:val="bg-BG"/>
        </w:rPr>
        <w:t>т</w:t>
      </w:r>
      <w:r w:rsidRPr="00A91884">
        <w:rPr>
          <w:rFonts w:ascii="Calibri" w:hAnsi="Calibri"/>
          <w:szCs w:val="24"/>
          <w:lang w:val="bg-BG"/>
        </w:rPr>
        <w:t>а на Борсата биват обсъждани предварително със съсловните организации и участниците в капиталовия пазар чрез съответните съгласувателни процедури.</w:t>
      </w:r>
    </w:p>
    <w:p w14:paraId="066A593B" w14:textId="77777777" w:rsidR="000F656A" w:rsidRPr="00A91884" w:rsidRDefault="000F656A" w:rsidP="000F656A">
      <w:pPr>
        <w:pStyle w:val="RomanNumbers"/>
        <w:rPr>
          <w:rFonts w:ascii="Calibri" w:hAnsi="Calibri"/>
        </w:rPr>
      </w:pPr>
      <w:r w:rsidRPr="00A91884">
        <w:rPr>
          <w:rFonts w:ascii="Calibri" w:hAnsi="Calibri"/>
        </w:rPr>
        <w:t>Информация по чл. 100н, ал. 8, т. 3 от ЗППЦК:</w:t>
      </w:r>
    </w:p>
    <w:p w14:paraId="38EDE335" w14:textId="627B903B" w:rsidR="000F656A" w:rsidRPr="00A91884" w:rsidRDefault="000F656A" w:rsidP="000F656A">
      <w:pPr>
        <w:spacing w:after="240"/>
        <w:jc w:val="both"/>
        <w:rPr>
          <w:rFonts w:ascii="Calibri" w:hAnsi="Calibri"/>
          <w:szCs w:val="24"/>
          <w:lang w:val="bg-BG"/>
        </w:rPr>
      </w:pPr>
      <w:r w:rsidRPr="00A91884">
        <w:rPr>
          <w:rFonts w:ascii="Calibri" w:hAnsi="Calibri"/>
          <w:szCs w:val="24"/>
          <w:lang w:val="bg-BG"/>
        </w:rPr>
        <w:t>В „Българска фондова борса“ АД е изградена система за вътрешен контрол, която гарантира ефективното функциониране на системите за отчетност и разкриване на информация. Системата за вътрешен контрол се изгражда и функционира с оглед идентифициране на рисковете, съпътстващи дейността на Дружеството и подпомагане тяхното ефективно управление.</w:t>
      </w:r>
    </w:p>
    <w:p w14:paraId="193239A1" w14:textId="2730C4FE" w:rsidR="000F656A" w:rsidRPr="00A91884" w:rsidRDefault="000F656A" w:rsidP="000F656A">
      <w:pPr>
        <w:spacing w:after="240"/>
        <w:jc w:val="both"/>
        <w:rPr>
          <w:rFonts w:ascii="Calibri" w:hAnsi="Calibri"/>
          <w:szCs w:val="24"/>
          <w:lang w:val="bg-BG"/>
        </w:rPr>
      </w:pPr>
      <w:r w:rsidRPr="00A91884">
        <w:rPr>
          <w:rFonts w:ascii="Calibri" w:hAnsi="Calibri"/>
          <w:szCs w:val="24"/>
          <w:lang w:val="bg-BG"/>
        </w:rPr>
        <w:t>„БФБ“ АД е приела и прилага правила и процедури, регламентиращи ефективното функциониране на системите за отчетност и разкриване на информация от дружеството. В правилата детайлно са описани различните видове информация, създавани и разкривани от дружеството, процесите на вътрешнофирмения документооборот, различните нива на достъп до видовете информация на отговорните лица и сроковете за обработка и управление на информационните потоци. Създадената система за управление на рисковете осигурява ефективното осъществяване на вътрешен контрол при създаването и управлението на всички фирмени документи в т.ч. финансовите отчети и другата регулирана информация, която Дружеството е длъжно да разкрива в съответствие със законовите разпоредби.</w:t>
      </w:r>
    </w:p>
    <w:p w14:paraId="36D99301" w14:textId="08002D20" w:rsidR="000F656A" w:rsidRPr="00A91884" w:rsidRDefault="000F656A" w:rsidP="000F656A">
      <w:pPr>
        <w:spacing w:after="240"/>
        <w:jc w:val="both"/>
        <w:rPr>
          <w:rFonts w:ascii="Calibri" w:hAnsi="Calibri"/>
          <w:szCs w:val="24"/>
          <w:lang w:val="bg-BG"/>
        </w:rPr>
      </w:pPr>
      <w:r w:rsidRPr="00A91884">
        <w:rPr>
          <w:rFonts w:ascii="Calibri" w:hAnsi="Calibri"/>
          <w:szCs w:val="24"/>
          <w:lang w:val="bg-BG"/>
        </w:rPr>
        <w:t xml:space="preserve">Основните видове рискове, относими към дейността </w:t>
      </w:r>
      <w:r w:rsidR="00E42BD7" w:rsidRPr="00A91884">
        <w:rPr>
          <w:rFonts w:ascii="Calibri" w:hAnsi="Calibri"/>
          <w:szCs w:val="24"/>
          <w:lang w:val="bg-BG"/>
        </w:rPr>
        <w:t xml:space="preserve">на </w:t>
      </w:r>
      <w:r w:rsidRPr="00A91884">
        <w:rPr>
          <w:rFonts w:ascii="Calibri" w:hAnsi="Calibri"/>
          <w:szCs w:val="24"/>
          <w:lang w:val="bg-BG"/>
        </w:rPr>
        <w:t>дружеството и политиката по тяхното управление са регламентирани в част VІ - Правила за управление на риска от Правилника за дейността на „БФБ“ АД.</w:t>
      </w:r>
    </w:p>
    <w:p w14:paraId="53E96C12" w14:textId="033DEAAB" w:rsidR="000F656A" w:rsidRPr="00A91884" w:rsidRDefault="000F656A" w:rsidP="000F656A">
      <w:pPr>
        <w:spacing w:after="240"/>
        <w:jc w:val="both"/>
        <w:rPr>
          <w:rFonts w:ascii="Calibri" w:hAnsi="Calibri"/>
          <w:szCs w:val="24"/>
          <w:lang w:val="bg-BG"/>
        </w:rPr>
      </w:pPr>
      <w:r w:rsidRPr="00A91884">
        <w:rPr>
          <w:rFonts w:ascii="Calibri" w:hAnsi="Calibri"/>
          <w:szCs w:val="24"/>
          <w:lang w:val="bg-BG"/>
        </w:rPr>
        <w:t xml:space="preserve">Политиката по управлението на рисковете се прилага интегрирано и съобразно с всички останали политики и принципи, регламентирани във вътрешните актове на „БФБ“ АД. Правилата за управление на риска на </w:t>
      </w:r>
      <w:r w:rsidR="004357BF" w:rsidRPr="00A91884">
        <w:rPr>
          <w:rFonts w:ascii="Calibri" w:hAnsi="Calibri"/>
          <w:szCs w:val="24"/>
          <w:lang w:val="bg-BG"/>
        </w:rPr>
        <w:t>Борсата</w:t>
      </w:r>
      <w:r w:rsidRPr="00A91884">
        <w:rPr>
          <w:rFonts w:ascii="Calibri" w:hAnsi="Calibri"/>
          <w:szCs w:val="24"/>
          <w:lang w:val="bg-BG"/>
        </w:rPr>
        <w:t xml:space="preserve"> документират мерките и процедурите по установяване, управление и оценка на рисковете, свързани с дейността на Борсата по </w:t>
      </w:r>
      <w:r w:rsidRPr="00634089">
        <w:rPr>
          <w:rFonts w:ascii="Calibri" w:hAnsi="Calibri"/>
          <w:szCs w:val="24"/>
          <w:lang w:val="bg-BG"/>
        </w:rPr>
        <w:t xml:space="preserve">реда на чл. </w:t>
      </w:r>
      <w:r w:rsidR="001D07D7" w:rsidRPr="00634089">
        <w:rPr>
          <w:rFonts w:ascii="Calibri" w:hAnsi="Calibri"/>
          <w:szCs w:val="24"/>
          <w:lang w:val="bg-BG"/>
        </w:rPr>
        <w:t>168</w:t>
      </w:r>
      <w:r w:rsidRPr="00634089">
        <w:rPr>
          <w:rFonts w:ascii="Calibri" w:hAnsi="Calibri"/>
          <w:szCs w:val="24"/>
          <w:lang w:val="bg-BG"/>
        </w:rPr>
        <w:t>, ал. 1, т. 3 от Закона за пазарите на финансови инструменти.</w:t>
      </w:r>
    </w:p>
    <w:p w14:paraId="3CE3DF28" w14:textId="566FCEA1" w:rsidR="004C3E0E" w:rsidRDefault="000F656A" w:rsidP="000F656A">
      <w:pPr>
        <w:spacing w:after="240"/>
        <w:jc w:val="both"/>
        <w:rPr>
          <w:rFonts w:ascii="Calibri" w:hAnsi="Calibri"/>
          <w:szCs w:val="24"/>
          <w:lang w:val="bg-BG"/>
        </w:rPr>
      </w:pPr>
      <w:r w:rsidRPr="00A91884">
        <w:rPr>
          <w:rFonts w:ascii="Calibri" w:hAnsi="Calibri"/>
          <w:szCs w:val="24"/>
          <w:lang w:val="bg-BG"/>
        </w:rPr>
        <w:t xml:space="preserve">Подробно описание на рисковете, характерни за дейността на </w:t>
      </w:r>
      <w:r w:rsidR="004357BF" w:rsidRPr="00A91884">
        <w:rPr>
          <w:rFonts w:ascii="Calibri" w:hAnsi="Calibri"/>
          <w:szCs w:val="24"/>
          <w:lang w:val="bg-BG"/>
        </w:rPr>
        <w:t>„</w:t>
      </w:r>
      <w:r w:rsidRPr="00A91884">
        <w:rPr>
          <w:rFonts w:ascii="Calibri" w:hAnsi="Calibri"/>
          <w:szCs w:val="24"/>
          <w:lang w:val="bg-BG"/>
        </w:rPr>
        <w:t>БФБ</w:t>
      </w:r>
      <w:r w:rsidR="004357BF" w:rsidRPr="00A91884">
        <w:rPr>
          <w:rFonts w:ascii="Calibri" w:hAnsi="Calibri"/>
          <w:szCs w:val="24"/>
          <w:lang w:val="bg-BG"/>
        </w:rPr>
        <w:t>“ АД</w:t>
      </w:r>
      <w:r w:rsidRPr="00A91884">
        <w:rPr>
          <w:rFonts w:ascii="Calibri" w:hAnsi="Calibri"/>
          <w:szCs w:val="24"/>
          <w:lang w:val="bg-BG"/>
        </w:rPr>
        <w:t>, е представено в т. 4 „Рискови фактори” от регистрационния документ (стр. 12 – 24), представляващ Част І от одобреният от Комисията за финансов надзор Проспект с Решение № 816 – ПД/15.12.2010 г. за допускане на акциите на БФБ до търговия на регулиран пазар. Проспектът може да бъде намерен на интернет страницата на БФБ.</w:t>
      </w:r>
    </w:p>
    <w:p w14:paraId="1A56CFCE" w14:textId="77777777" w:rsidR="004C3E0E" w:rsidRDefault="004C3E0E">
      <w:pPr>
        <w:spacing w:line="240" w:lineRule="auto"/>
        <w:rPr>
          <w:rFonts w:ascii="Calibri" w:hAnsi="Calibri"/>
          <w:szCs w:val="24"/>
          <w:lang w:val="bg-BG"/>
        </w:rPr>
      </w:pPr>
      <w:r>
        <w:rPr>
          <w:rFonts w:ascii="Calibri" w:hAnsi="Calibri"/>
          <w:szCs w:val="24"/>
          <w:lang w:val="bg-BG"/>
        </w:rPr>
        <w:br w:type="page"/>
      </w:r>
    </w:p>
    <w:p w14:paraId="0CF4DB99" w14:textId="77777777" w:rsidR="004357BF" w:rsidRPr="00A91884" w:rsidRDefault="004357BF" w:rsidP="004357BF">
      <w:pPr>
        <w:pStyle w:val="RomanNumbers"/>
        <w:rPr>
          <w:rFonts w:ascii="Calibri" w:hAnsi="Calibri"/>
        </w:rPr>
      </w:pPr>
      <w:r w:rsidRPr="00A91884">
        <w:rPr>
          <w:rFonts w:ascii="Calibri" w:hAnsi="Calibri"/>
        </w:rPr>
        <w:t>Информация по чл. 10, параграф1, букви „в“, „г“, „е“, „з“ и „и“ от директива 2004/25/ЕО на Европейския парламент и съвета от 21 април 2004 относно предложенията за полгъщане, съгласно разпоредбата на чб. 100н, ал. 8, т.4 от ЗППЦК</w:t>
      </w:r>
    </w:p>
    <w:p w14:paraId="28993CCC" w14:textId="7D24A154" w:rsidR="004357BF" w:rsidRPr="00A91884" w:rsidRDefault="004357BF" w:rsidP="000F656A">
      <w:pPr>
        <w:spacing w:after="240"/>
        <w:jc w:val="both"/>
        <w:rPr>
          <w:rFonts w:ascii="Calibri" w:hAnsi="Calibri"/>
          <w:szCs w:val="24"/>
          <w:lang w:val="bg-BG"/>
        </w:rPr>
      </w:pPr>
      <w:r w:rsidRPr="00A91884">
        <w:rPr>
          <w:rFonts w:ascii="Calibri" w:hAnsi="Calibri"/>
          <w:szCs w:val="24"/>
          <w:lang w:val="bg-BG"/>
        </w:rPr>
        <w:t xml:space="preserve">Участията на Борсата в капитала на други търговски дружества са подробно описани в т. </w:t>
      </w:r>
      <w:r w:rsidRPr="00A91884">
        <w:rPr>
          <w:rFonts w:ascii="Calibri" w:hAnsi="Calibri"/>
          <w:i/>
          <w:szCs w:val="24"/>
          <w:lang w:val="bg-BG"/>
        </w:rPr>
        <w:t>3.11. Информация за дялови участия на емитента, за основните му инвестиции в страната и чужбина (в ценни книжа, финансови инструменти, нематериални активи и недвижими имоти), както и инвестициите в дялови ценни книжа извън неговата икономическа група и източниците/начините на финансиране</w:t>
      </w:r>
      <w:r w:rsidRPr="00A91884">
        <w:rPr>
          <w:rFonts w:ascii="Calibri" w:hAnsi="Calibri"/>
          <w:szCs w:val="24"/>
          <w:lang w:val="bg-BG"/>
        </w:rPr>
        <w:t xml:space="preserve"> от Доклада за </w:t>
      </w:r>
      <w:r w:rsidR="001D07D7" w:rsidRPr="00A91884">
        <w:rPr>
          <w:rFonts w:ascii="Calibri" w:hAnsi="Calibri"/>
          <w:szCs w:val="24"/>
          <w:lang w:val="bg-BG"/>
        </w:rPr>
        <w:t>дейността на дружеството за 201</w:t>
      </w:r>
      <w:r w:rsidR="0026356E">
        <w:rPr>
          <w:rFonts w:ascii="Calibri" w:hAnsi="Calibri"/>
          <w:szCs w:val="24"/>
          <w:lang w:val="bg-BG"/>
        </w:rPr>
        <w:t>8</w:t>
      </w:r>
      <w:r w:rsidRPr="00A91884">
        <w:rPr>
          <w:rFonts w:ascii="Calibri" w:hAnsi="Calibri"/>
          <w:szCs w:val="24"/>
          <w:lang w:val="bg-BG"/>
        </w:rPr>
        <w:t xml:space="preserve"> година, към който настоящата декларация е приложение.</w:t>
      </w:r>
    </w:p>
    <w:p w14:paraId="19BE2B23" w14:textId="2AC4B21D" w:rsidR="004357BF" w:rsidRPr="00A91884" w:rsidRDefault="004357BF" w:rsidP="000F656A">
      <w:pPr>
        <w:spacing w:after="240"/>
        <w:jc w:val="both"/>
        <w:rPr>
          <w:rFonts w:ascii="Calibri" w:hAnsi="Calibri"/>
          <w:szCs w:val="24"/>
          <w:lang w:val="bg-BG"/>
        </w:rPr>
      </w:pPr>
      <w:r w:rsidRPr="00A91884">
        <w:rPr>
          <w:rFonts w:ascii="Calibri" w:hAnsi="Calibri"/>
          <w:szCs w:val="24"/>
          <w:lang w:val="bg-BG"/>
        </w:rPr>
        <w:t>„БФБ“ АД няма акции, които да дават специални права на контрол.</w:t>
      </w:r>
    </w:p>
    <w:p w14:paraId="2F89AD11" w14:textId="1E05766C" w:rsidR="004357BF" w:rsidRPr="00A91884" w:rsidRDefault="007E1373" w:rsidP="007E1373">
      <w:pPr>
        <w:spacing w:after="240"/>
        <w:jc w:val="both"/>
        <w:rPr>
          <w:rFonts w:ascii="Calibri" w:hAnsi="Calibri"/>
          <w:szCs w:val="24"/>
          <w:lang w:val="bg-BG"/>
        </w:rPr>
      </w:pPr>
      <w:r w:rsidRPr="00A91884">
        <w:rPr>
          <w:rFonts w:ascii="Calibri" w:hAnsi="Calibri"/>
          <w:szCs w:val="24"/>
          <w:lang w:val="bg-BG"/>
        </w:rPr>
        <w:t xml:space="preserve">Не са налице </w:t>
      </w:r>
      <w:r w:rsidR="004357BF" w:rsidRPr="00A91884">
        <w:rPr>
          <w:rFonts w:ascii="Calibri" w:hAnsi="Calibri"/>
          <w:szCs w:val="24"/>
          <w:lang w:val="bg-BG"/>
        </w:rPr>
        <w:t>ограничения върху правата на глас, като например ограничения върху правата на глас на притежателите на определен процент или брой гласове, крайни срокове за упражняване на правата на глас или системи, посредством които чрез сътрудничество с дружеството финансовите права, предоставени на ценните книжа, са отделени от притежаването на ценните книжа</w:t>
      </w:r>
      <w:r w:rsidRPr="00A91884">
        <w:rPr>
          <w:rFonts w:ascii="Calibri" w:hAnsi="Calibri"/>
          <w:szCs w:val="24"/>
          <w:lang w:val="bg-BG"/>
        </w:rPr>
        <w:t xml:space="preserve"> във връзка с акциите, издадени от „</w:t>
      </w:r>
      <w:r w:rsidR="008F348C">
        <w:rPr>
          <w:rFonts w:ascii="Calibri" w:eastAsia="SimSun" w:hAnsi="Calibri"/>
          <w:szCs w:val="24"/>
          <w:lang w:val="bg-BG" w:eastAsia="zh-CN"/>
        </w:rPr>
        <w:t>Българска фондова борса</w:t>
      </w:r>
      <w:r w:rsidRPr="00A91884">
        <w:rPr>
          <w:rFonts w:ascii="Calibri" w:hAnsi="Calibri"/>
          <w:szCs w:val="24"/>
          <w:lang w:val="bg-BG"/>
        </w:rPr>
        <w:t>“ АД</w:t>
      </w:r>
      <w:r w:rsidR="00E42BD7" w:rsidRPr="00A91884">
        <w:rPr>
          <w:rFonts w:ascii="Calibri" w:hAnsi="Calibri"/>
          <w:szCs w:val="24"/>
          <w:lang w:val="bg-BG"/>
        </w:rPr>
        <w:t>.</w:t>
      </w:r>
    </w:p>
    <w:p w14:paraId="4FC1265D" w14:textId="148F6F5B" w:rsidR="007E1373" w:rsidRPr="00A91884" w:rsidRDefault="007E1373" w:rsidP="007E1373">
      <w:pPr>
        <w:spacing w:after="240"/>
        <w:jc w:val="both"/>
        <w:rPr>
          <w:rFonts w:ascii="Calibri" w:hAnsi="Calibri"/>
          <w:szCs w:val="24"/>
          <w:lang w:val="bg-BG"/>
        </w:rPr>
      </w:pPr>
      <w:r w:rsidRPr="00A91884">
        <w:rPr>
          <w:rFonts w:ascii="Calibri" w:hAnsi="Calibri"/>
          <w:szCs w:val="24"/>
          <w:lang w:val="bg-BG"/>
        </w:rPr>
        <w:t xml:space="preserve">Правилата за избор на членове на Съвета на директорите на Борсата са уредени в Устава на дружеството. Съгласно чл. 21, т. 4 от Устава на Борсата, назначаването и смяната на членовете се осъществява от Общото събрание на акционерите. Изискванията към лицата </w:t>
      </w:r>
      <w:r w:rsidRPr="00634089">
        <w:rPr>
          <w:rFonts w:ascii="Calibri" w:hAnsi="Calibri"/>
          <w:szCs w:val="24"/>
          <w:lang w:val="bg-BG"/>
        </w:rPr>
        <w:t xml:space="preserve">са посочени в чл. </w:t>
      </w:r>
      <w:r w:rsidR="001D07D7" w:rsidRPr="00634089">
        <w:rPr>
          <w:rFonts w:ascii="Calibri" w:hAnsi="Calibri"/>
          <w:szCs w:val="24"/>
          <w:lang w:val="bg-BG"/>
        </w:rPr>
        <w:t>158</w:t>
      </w:r>
      <w:r w:rsidRPr="00634089">
        <w:rPr>
          <w:rFonts w:ascii="Calibri" w:hAnsi="Calibri"/>
          <w:szCs w:val="24"/>
          <w:lang w:val="bg-BG"/>
        </w:rPr>
        <w:t xml:space="preserve"> от Закона за пазарите на финансови инструменти (ЗПФИ). Съгласно разпоредбата на чл. </w:t>
      </w:r>
      <w:r w:rsidR="008A2D05" w:rsidRPr="00634089">
        <w:rPr>
          <w:rFonts w:ascii="Calibri" w:hAnsi="Calibri"/>
          <w:szCs w:val="24"/>
          <w:lang w:val="bg-BG"/>
        </w:rPr>
        <w:t>158</w:t>
      </w:r>
      <w:r w:rsidRPr="00634089">
        <w:rPr>
          <w:rFonts w:ascii="Calibri" w:hAnsi="Calibri"/>
          <w:szCs w:val="24"/>
          <w:lang w:val="bg-BG"/>
        </w:rPr>
        <w:t xml:space="preserve">, ал. </w:t>
      </w:r>
      <w:r w:rsidR="008A2D05" w:rsidRPr="00634089">
        <w:rPr>
          <w:rFonts w:ascii="Calibri" w:hAnsi="Calibri"/>
          <w:szCs w:val="24"/>
          <w:lang w:val="bg-BG"/>
        </w:rPr>
        <w:t>3</w:t>
      </w:r>
      <w:r w:rsidRPr="00634089">
        <w:rPr>
          <w:rFonts w:ascii="Calibri" w:hAnsi="Calibri"/>
          <w:szCs w:val="24"/>
          <w:lang w:val="bg-BG"/>
        </w:rPr>
        <w:t xml:space="preserve"> </w:t>
      </w:r>
      <w:r w:rsidR="008A2D05" w:rsidRPr="00634089">
        <w:rPr>
          <w:rFonts w:ascii="Calibri" w:hAnsi="Calibri"/>
          <w:szCs w:val="24"/>
          <w:lang w:val="bg-BG"/>
        </w:rPr>
        <w:t xml:space="preserve">във връзка с чл. 15, ал. 1 </w:t>
      </w:r>
      <w:r w:rsidRPr="00634089">
        <w:rPr>
          <w:rFonts w:ascii="Calibri" w:hAnsi="Calibri"/>
          <w:szCs w:val="24"/>
          <w:lang w:val="bg-BG"/>
        </w:rPr>
        <w:t>от ЗПФИ, промяната в състава на</w:t>
      </w:r>
      <w:r w:rsidRPr="00A91884">
        <w:rPr>
          <w:rFonts w:ascii="Calibri" w:hAnsi="Calibri"/>
          <w:szCs w:val="24"/>
          <w:lang w:val="bg-BG"/>
        </w:rPr>
        <w:t xml:space="preserve"> лицата, които</w:t>
      </w:r>
      <w:r w:rsidR="008D6702" w:rsidRPr="00A91884">
        <w:rPr>
          <w:rFonts w:ascii="Calibri" w:hAnsi="Calibri"/>
          <w:szCs w:val="24"/>
          <w:lang w:val="bg-BG"/>
        </w:rPr>
        <w:t xml:space="preserve"> са членове на управителните органи на пазарния оператор или имат право да управляват дейността на пазарния оператор, се извършват след предварително одобрение от Заместник-председателя на Комисията, ръководещ Управление „Надзор на инвестиционната дейност“. </w:t>
      </w:r>
      <w:r w:rsidRPr="00A91884">
        <w:rPr>
          <w:rFonts w:ascii="Calibri" w:hAnsi="Calibri"/>
          <w:szCs w:val="24"/>
          <w:lang w:val="bg-BG"/>
        </w:rPr>
        <w:t>Съгласно чл. 21, т. 1 от Устава на „БФБ“ АД, внасянето на изменения в учредителния договор са в компетентността на Общото събрание на акционерите</w:t>
      </w:r>
      <w:r w:rsidR="008D6702" w:rsidRPr="00A91884">
        <w:rPr>
          <w:rFonts w:ascii="Calibri" w:hAnsi="Calibri"/>
          <w:szCs w:val="24"/>
          <w:lang w:val="bg-BG"/>
        </w:rPr>
        <w:t>.</w:t>
      </w:r>
    </w:p>
    <w:p w14:paraId="3FE998AC" w14:textId="209319C0" w:rsidR="004C3E0E" w:rsidRDefault="008D6702" w:rsidP="008D6702">
      <w:pPr>
        <w:spacing w:after="240"/>
        <w:jc w:val="both"/>
        <w:rPr>
          <w:rFonts w:ascii="Calibri" w:hAnsi="Calibri"/>
          <w:szCs w:val="24"/>
          <w:lang w:val="bg-BG"/>
        </w:rPr>
      </w:pPr>
      <w:r w:rsidRPr="00A91884">
        <w:rPr>
          <w:rFonts w:ascii="Calibri" w:hAnsi="Calibri"/>
          <w:szCs w:val="24"/>
          <w:lang w:val="bg-BG"/>
        </w:rPr>
        <w:t xml:space="preserve">Правомощията на членовете на Съвета на директорите на Борсата </w:t>
      </w:r>
      <w:r w:rsidR="00B975BA" w:rsidRPr="00A91884">
        <w:rPr>
          <w:rFonts w:ascii="Calibri" w:hAnsi="Calibri"/>
          <w:szCs w:val="24"/>
          <w:lang w:val="bg-BG"/>
        </w:rPr>
        <w:t>са посочени в чл. 35 от Устава на дружеството. П</w:t>
      </w:r>
      <w:r w:rsidRPr="00A91884">
        <w:rPr>
          <w:rFonts w:ascii="Calibri" w:hAnsi="Calibri"/>
          <w:szCs w:val="24"/>
          <w:lang w:val="bg-BG"/>
        </w:rPr>
        <w:t>рав</w:t>
      </w:r>
      <w:r w:rsidR="00B975BA" w:rsidRPr="00A91884">
        <w:rPr>
          <w:rFonts w:ascii="Calibri" w:hAnsi="Calibri"/>
          <w:szCs w:val="24"/>
          <w:lang w:val="bg-BG"/>
        </w:rPr>
        <w:t>а</w:t>
      </w:r>
      <w:r w:rsidRPr="00A91884">
        <w:rPr>
          <w:rFonts w:ascii="Calibri" w:hAnsi="Calibri"/>
          <w:szCs w:val="24"/>
          <w:lang w:val="bg-BG"/>
        </w:rPr>
        <w:t>т</w:t>
      </w:r>
      <w:r w:rsidR="00B975BA" w:rsidRPr="00A91884">
        <w:rPr>
          <w:rFonts w:ascii="Calibri" w:hAnsi="Calibri"/>
          <w:szCs w:val="24"/>
          <w:lang w:val="bg-BG"/>
        </w:rPr>
        <w:t>а</w:t>
      </w:r>
      <w:r w:rsidRPr="00A91884">
        <w:rPr>
          <w:rFonts w:ascii="Calibri" w:hAnsi="Calibri"/>
          <w:szCs w:val="24"/>
          <w:lang w:val="bg-BG"/>
        </w:rPr>
        <w:t xml:space="preserve"> да се емитират или изкупуват обратно акции са </w:t>
      </w:r>
      <w:r w:rsidR="00B975BA" w:rsidRPr="00A91884">
        <w:rPr>
          <w:rFonts w:ascii="Calibri" w:hAnsi="Calibri"/>
          <w:szCs w:val="24"/>
          <w:lang w:val="bg-BG"/>
        </w:rPr>
        <w:t>в компетентността на Общото събрание на акционерите по чл. 21, т. 2 от Устава на дружеството.</w:t>
      </w:r>
    </w:p>
    <w:p w14:paraId="464FABD3" w14:textId="77777777" w:rsidR="004C3E0E" w:rsidRDefault="004C3E0E">
      <w:pPr>
        <w:spacing w:line="240" w:lineRule="auto"/>
        <w:rPr>
          <w:rFonts w:ascii="Calibri" w:hAnsi="Calibri"/>
          <w:szCs w:val="24"/>
          <w:lang w:val="bg-BG"/>
        </w:rPr>
      </w:pPr>
      <w:r>
        <w:rPr>
          <w:rFonts w:ascii="Calibri" w:hAnsi="Calibri"/>
          <w:szCs w:val="24"/>
          <w:lang w:val="bg-BG"/>
        </w:rPr>
        <w:br w:type="page"/>
      </w:r>
    </w:p>
    <w:p w14:paraId="7F92E4FC" w14:textId="77777777" w:rsidR="00B975BA" w:rsidRPr="00A91884" w:rsidRDefault="00B975BA" w:rsidP="00B975BA">
      <w:pPr>
        <w:pStyle w:val="RomanNumbers"/>
        <w:rPr>
          <w:rFonts w:ascii="Calibri" w:hAnsi="Calibri"/>
        </w:rPr>
      </w:pPr>
      <w:r w:rsidRPr="00A91884">
        <w:rPr>
          <w:rFonts w:ascii="Calibri" w:hAnsi="Calibri"/>
        </w:rPr>
        <w:t>Информация по чл. 100н, ал. 8, т. 5 от ЗППЦК</w:t>
      </w:r>
    </w:p>
    <w:p w14:paraId="416783F8" w14:textId="77777777" w:rsidR="00196AA8" w:rsidRPr="00A91884" w:rsidRDefault="00196AA8" w:rsidP="0043522A">
      <w:pPr>
        <w:spacing w:before="240" w:after="240" w:line="240" w:lineRule="auto"/>
        <w:jc w:val="center"/>
        <w:rPr>
          <w:rFonts w:ascii="Calibri" w:hAnsi="Calibri"/>
          <w:b/>
          <w:szCs w:val="24"/>
          <w:lang w:val="bg-BG"/>
        </w:rPr>
      </w:pPr>
      <w:r w:rsidRPr="00A91884">
        <w:rPr>
          <w:rFonts w:ascii="Calibri" w:hAnsi="Calibri"/>
          <w:b/>
          <w:szCs w:val="24"/>
          <w:lang w:val="bg-BG"/>
        </w:rPr>
        <w:t>СЪВЕТ НА ДИРЕКТОРИТЕ</w:t>
      </w:r>
    </w:p>
    <w:p w14:paraId="3B3E94A4" w14:textId="77777777" w:rsidR="00196AA8" w:rsidRPr="00A91884" w:rsidRDefault="00196AA8" w:rsidP="00A92328">
      <w:pPr>
        <w:pStyle w:val="Mainnumbers"/>
        <w:rPr>
          <w:rFonts w:ascii="Calibri" w:hAnsi="Calibri"/>
        </w:rPr>
      </w:pPr>
      <w:r w:rsidRPr="00A91884">
        <w:rPr>
          <w:rFonts w:ascii="Calibri" w:hAnsi="Calibri"/>
        </w:rPr>
        <w:t>Функции и задължения</w:t>
      </w:r>
    </w:p>
    <w:p w14:paraId="6AD91F5B" w14:textId="07537969" w:rsidR="00196AA8" w:rsidRPr="00A91884" w:rsidRDefault="00196AA8" w:rsidP="00A92328">
      <w:pPr>
        <w:pStyle w:val="SubNumbers"/>
        <w:rPr>
          <w:rFonts w:ascii="Calibri" w:hAnsi="Calibri"/>
          <w:szCs w:val="24"/>
        </w:rPr>
      </w:pPr>
      <w:r w:rsidRPr="00A91884">
        <w:rPr>
          <w:rFonts w:ascii="Calibri" w:hAnsi="Calibri"/>
          <w:szCs w:val="24"/>
        </w:rPr>
        <w:t xml:space="preserve">Съветът на директорите на „Българска фондова борса“ АД управлява независимо и отговорно Дружеството в съответствие с установените визия, цели, стратегии на </w:t>
      </w:r>
      <w:r w:rsidR="00E37AE1" w:rsidRPr="00A91884">
        <w:rPr>
          <w:rFonts w:ascii="Calibri" w:hAnsi="Calibri"/>
          <w:szCs w:val="24"/>
        </w:rPr>
        <w:t>компанията</w:t>
      </w:r>
      <w:r w:rsidRPr="00A91884">
        <w:rPr>
          <w:rFonts w:ascii="Calibri" w:hAnsi="Calibri"/>
          <w:szCs w:val="24"/>
        </w:rPr>
        <w:t xml:space="preserve"> и интересите на акционерите.</w:t>
      </w:r>
    </w:p>
    <w:p w14:paraId="2694E6B6" w14:textId="77777777" w:rsidR="00196AA8" w:rsidRPr="00A91884" w:rsidRDefault="00196AA8" w:rsidP="008169A8">
      <w:pPr>
        <w:jc w:val="both"/>
        <w:rPr>
          <w:rFonts w:ascii="Calibri" w:hAnsi="Calibri"/>
          <w:szCs w:val="24"/>
          <w:lang w:val="bg-BG"/>
        </w:rPr>
      </w:pPr>
      <w:r w:rsidRPr="00A91884">
        <w:rPr>
          <w:rFonts w:ascii="Calibri" w:hAnsi="Calibri"/>
          <w:szCs w:val="24"/>
          <w:lang w:val="bg-BG"/>
        </w:rPr>
        <w:t>Членовете на Съвета на директорите дават гаранция за своето управление в размер, определен от</w:t>
      </w:r>
      <w:r w:rsidR="008169A8" w:rsidRPr="00A91884">
        <w:rPr>
          <w:rFonts w:ascii="Calibri" w:hAnsi="Calibri"/>
          <w:szCs w:val="24"/>
          <w:lang w:val="bg-BG"/>
        </w:rPr>
        <w:t xml:space="preserve"> Общото събрание на акционерите</w:t>
      </w:r>
      <w:r w:rsidRPr="00A91884">
        <w:rPr>
          <w:rFonts w:ascii="Calibri" w:hAnsi="Calibri"/>
          <w:szCs w:val="24"/>
          <w:lang w:val="bg-BG"/>
        </w:rPr>
        <w:t xml:space="preserve"> </w:t>
      </w:r>
      <w:r w:rsidR="008169A8" w:rsidRPr="00A91884">
        <w:rPr>
          <w:rFonts w:ascii="Calibri" w:hAnsi="Calibri"/>
          <w:szCs w:val="24"/>
          <w:lang w:val="bg-BG"/>
        </w:rPr>
        <w:t xml:space="preserve">на равностойността на </w:t>
      </w:r>
      <w:r w:rsidRPr="00A91884">
        <w:rPr>
          <w:rFonts w:ascii="Calibri" w:hAnsi="Calibri"/>
          <w:szCs w:val="24"/>
          <w:lang w:val="bg-BG"/>
        </w:rPr>
        <w:t>тримесечното им брутно възнаграждение.</w:t>
      </w:r>
    </w:p>
    <w:p w14:paraId="3963A950" w14:textId="1435D270" w:rsidR="00196AA8" w:rsidRPr="00A91884" w:rsidRDefault="00196AA8" w:rsidP="00A92328">
      <w:pPr>
        <w:pStyle w:val="SubNumbers"/>
        <w:rPr>
          <w:rFonts w:ascii="Calibri" w:hAnsi="Calibri"/>
          <w:szCs w:val="24"/>
        </w:rPr>
      </w:pPr>
      <w:r w:rsidRPr="00A91884">
        <w:rPr>
          <w:rFonts w:ascii="Calibri" w:hAnsi="Calibri"/>
          <w:szCs w:val="24"/>
        </w:rPr>
        <w:t>Съветът на директорите на „Българска фондова борса“ АД установява и контролира стратегическите насоки за развитие на Дружеството.</w:t>
      </w:r>
    </w:p>
    <w:p w14:paraId="3F6329B2" w14:textId="61AF3B01" w:rsidR="00196AA8" w:rsidRPr="00A91884" w:rsidRDefault="00196AA8" w:rsidP="00A92328">
      <w:pPr>
        <w:pStyle w:val="SubNumbers"/>
        <w:rPr>
          <w:rFonts w:ascii="Calibri" w:hAnsi="Calibri"/>
          <w:szCs w:val="24"/>
        </w:rPr>
      </w:pPr>
      <w:r w:rsidRPr="00A91884">
        <w:rPr>
          <w:rFonts w:ascii="Calibri" w:hAnsi="Calibri"/>
          <w:szCs w:val="24"/>
        </w:rPr>
        <w:t xml:space="preserve">Съветът на директорите на „Българска фондова борса“ АД е установил и следва политиката на Дружеството в </w:t>
      </w:r>
      <w:r w:rsidR="008169A8" w:rsidRPr="00A91884">
        <w:rPr>
          <w:rFonts w:ascii="Calibri" w:hAnsi="Calibri"/>
          <w:szCs w:val="24"/>
        </w:rPr>
        <w:t>областта на риска. Под контрола</w:t>
      </w:r>
      <w:r w:rsidRPr="00A91884">
        <w:rPr>
          <w:rFonts w:ascii="Calibri" w:hAnsi="Calibri"/>
          <w:szCs w:val="24"/>
        </w:rPr>
        <w:t xml:space="preserve"> на Съвета е изградена и функционира системата за управление на риска и вътрешен одит на </w:t>
      </w:r>
      <w:r w:rsidR="008F348C">
        <w:rPr>
          <w:rFonts w:ascii="Calibri" w:eastAsia="SimSun" w:hAnsi="Calibri"/>
          <w:szCs w:val="24"/>
          <w:lang w:eastAsia="zh-CN"/>
        </w:rPr>
        <w:t>Българска фондова борса</w:t>
      </w:r>
      <w:r w:rsidRPr="00A91884">
        <w:rPr>
          <w:rFonts w:ascii="Calibri" w:hAnsi="Calibri"/>
          <w:szCs w:val="24"/>
        </w:rPr>
        <w:t>.</w:t>
      </w:r>
    </w:p>
    <w:p w14:paraId="5A435E04" w14:textId="1464E59F" w:rsidR="00196AA8" w:rsidRPr="00A91884" w:rsidRDefault="00196AA8" w:rsidP="00A92328">
      <w:pPr>
        <w:pStyle w:val="SubNumbers"/>
        <w:rPr>
          <w:rFonts w:ascii="Calibri" w:hAnsi="Calibri"/>
          <w:szCs w:val="24"/>
        </w:rPr>
      </w:pPr>
      <w:r w:rsidRPr="00A91884">
        <w:rPr>
          <w:rFonts w:ascii="Calibri" w:hAnsi="Calibri"/>
          <w:szCs w:val="24"/>
        </w:rPr>
        <w:t xml:space="preserve">Съветът на директорите на „Българска фондова борса“ АД спазва законовите, нормативните и договорните задължения на </w:t>
      </w:r>
      <w:r w:rsidR="00984326" w:rsidRPr="00A91884">
        <w:rPr>
          <w:rFonts w:ascii="Calibri" w:hAnsi="Calibri"/>
          <w:szCs w:val="24"/>
        </w:rPr>
        <w:t>Борсата</w:t>
      </w:r>
      <w:r w:rsidRPr="00A91884">
        <w:rPr>
          <w:rFonts w:ascii="Calibri" w:hAnsi="Calibri"/>
          <w:szCs w:val="24"/>
        </w:rPr>
        <w:t>, съобразн</w:t>
      </w:r>
      <w:r w:rsidR="00AE3A6B" w:rsidRPr="00A91884">
        <w:rPr>
          <w:rFonts w:ascii="Calibri" w:hAnsi="Calibri"/>
          <w:szCs w:val="24"/>
        </w:rPr>
        <w:t xml:space="preserve">о приетия Устав на Дружеството </w:t>
      </w:r>
      <w:r w:rsidRPr="00A91884">
        <w:rPr>
          <w:rFonts w:ascii="Calibri" w:hAnsi="Calibri"/>
          <w:szCs w:val="24"/>
        </w:rPr>
        <w:t>и приетите Правила за работа на СД.</w:t>
      </w:r>
    </w:p>
    <w:p w14:paraId="657A9CD0" w14:textId="6B4E574E" w:rsidR="00196AA8" w:rsidRPr="00A91884" w:rsidRDefault="00196AA8" w:rsidP="00A92328">
      <w:pPr>
        <w:pStyle w:val="SubNumbers"/>
        <w:rPr>
          <w:rFonts w:ascii="Calibri" w:hAnsi="Calibri"/>
          <w:szCs w:val="24"/>
        </w:rPr>
      </w:pPr>
      <w:bookmarkStart w:id="0" w:name="_Ref446344490"/>
      <w:r w:rsidRPr="00A91884">
        <w:rPr>
          <w:rFonts w:ascii="Calibri" w:hAnsi="Calibri"/>
          <w:szCs w:val="24"/>
        </w:rPr>
        <w:t>Под контрола на Съвета на директорите на „Българска фондова борса“ АД е създадена и функционира финансово-информационната система на Дружеството.</w:t>
      </w:r>
      <w:bookmarkEnd w:id="0"/>
    </w:p>
    <w:p w14:paraId="2BDEBDD7" w14:textId="1B8F5094" w:rsidR="00196AA8" w:rsidRPr="00A91884" w:rsidRDefault="00196AA8" w:rsidP="00A92328">
      <w:pPr>
        <w:pStyle w:val="SubNumbers"/>
        <w:rPr>
          <w:rFonts w:ascii="Calibri" w:hAnsi="Calibri"/>
          <w:szCs w:val="24"/>
        </w:rPr>
      </w:pPr>
      <w:r w:rsidRPr="00A91884">
        <w:rPr>
          <w:rFonts w:ascii="Calibri" w:hAnsi="Calibri"/>
          <w:szCs w:val="24"/>
        </w:rPr>
        <w:t>Основн</w:t>
      </w:r>
      <w:r w:rsidR="00545594" w:rsidRPr="00A91884">
        <w:rPr>
          <w:rFonts w:ascii="Calibri" w:hAnsi="Calibri"/>
          <w:szCs w:val="24"/>
        </w:rPr>
        <w:t>о</w:t>
      </w:r>
      <w:r w:rsidRPr="00A91884">
        <w:rPr>
          <w:rFonts w:ascii="Calibri" w:hAnsi="Calibri"/>
          <w:szCs w:val="24"/>
        </w:rPr>
        <w:t xml:space="preserve"> задължение на Съвета на директорите на „Българска фондова борса“ АД е да дава насоки, одобрява и контролира изпълнението на: бизнес </w:t>
      </w:r>
      <w:r w:rsidR="00545594" w:rsidRPr="00A91884">
        <w:rPr>
          <w:rFonts w:ascii="Calibri" w:hAnsi="Calibri"/>
          <w:szCs w:val="24"/>
        </w:rPr>
        <w:t>плана</w:t>
      </w:r>
      <w:r w:rsidRPr="00A91884">
        <w:rPr>
          <w:rFonts w:ascii="Calibri" w:hAnsi="Calibri"/>
          <w:szCs w:val="24"/>
        </w:rPr>
        <w:t xml:space="preserve"> на Дружеството, сделки от съществен характер, както и други дейности, установени в устройствените му актове.</w:t>
      </w:r>
    </w:p>
    <w:p w14:paraId="1B25B8A0" w14:textId="42A3049A" w:rsidR="00196AA8" w:rsidRPr="00A91884" w:rsidRDefault="00196AA8" w:rsidP="00A92328">
      <w:pPr>
        <w:pStyle w:val="SubNumbers"/>
        <w:rPr>
          <w:rFonts w:ascii="Calibri" w:hAnsi="Calibri"/>
          <w:szCs w:val="24"/>
        </w:rPr>
      </w:pPr>
      <w:r w:rsidRPr="00A91884">
        <w:rPr>
          <w:rFonts w:ascii="Calibri" w:hAnsi="Calibri"/>
          <w:szCs w:val="24"/>
        </w:rPr>
        <w:t>Съветът на директорите на „Българска фондова борса“ АД е дефинирал и следи за спазването на политиката на Дружеството по отношение на разкриването на информация и връзките с инвеститорите. Предоставя на акционерите изискваната по време и формат от устройствените актове на Дружеството информация.</w:t>
      </w:r>
    </w:p>
    <w:p w14:paraId="11288B99" w14:textId="77777777" w:rsidR="00196AA8" w:rsidRPr="00A91884" w:rsidRDefault="00196AA8" w:rsidP="00A92328">
      <w:pPr>
        <w:pStyle w:val="SubNumbers"/>
        <w:rPr>
          <w:rFonts w:ascii="Calibri" w:hAnsi="Calibri"/>
          <w:szCs w:val="24"/>
        </w:rPr>
      </w:pPr>
      <w:r w:rsidRPr="00A91884">
        <w:rPr>
          <w:rFonts w:ascii="Calibri" w:hAnsi="Calibri"/>
          <w:szCs w:val="24"/>
        </w:rPr>
        <w:t>По време на своя мандат членовете на Съвета на директорите се ръководят в своята дейност от общоприетите принципи за почтеност и управленска и професионална компетентност. Съветът на директорите спазва Етичен к</w:t>
      </w:r>
      <w:r w:rsidR="00913D71" w:rsidRPr="00A91884">
        <w:rPr>
          <w:rFonts w:ascii="Calibri" w:hAnsi="Calibri"/>
          <w:szCs w:val="24"/>
        </w:rPr>
        <w:t xml:space="preserve">одекс, приет с протокол на СД </w:t>
      </w:r>
      <w:r w:rsidRPr="00A91884">
        <w:rPr>
          <w:rFonts w:ascii="Calibri" w:hAnsi="Calibri"/>
          <w:szCs w:val="24"/>
        </w:rPr>
        <w:t>от ноември 2011 г.</w:t>
      </w:r>
    </w:p>
    <w:p w14:paraId="5B802C45" w14:textId="52C7E3CB" w:rsidR="00196AA8" w:rsidRPr="00A91884" w:rsidRDefault="00196AA8" w:rsidP="00A92328">
      <w:pPr>
        <w:pStyle w:val="SubNumbers"/>
        <w:rPr>
          <w:rFonts w:ascii="Calibri" w:hAnsi="Calibri"/>
          <w:szCs w:val="24"/>
        </w:rPr>
      </w:pPr>
      <w:r w:rsidRPr="00A91884">
        <w:rPr>
          <w:rFonts w:ascii="Calibri" w:hAnsi="Calibri"/>
          <w:szCs w:val="24"/>
        </w:rPr>
        <w:t>Съветът на директорите на „Българска фондова борса“ АД изготвя годишен доклад за дейността си и с него се отчита пред Общото събрание на акционерите.</w:t>
      </w:r>
    </w:p>
    <w:p w14:paraId="5F2F3C0A" w14:textId="77777777" w:rsidR="00196AA8" w:rsidRPr="00A91884" w:rsidRDefault="00196AA8" w:rsidP="00A92328">
      <w:pPr>
        <w:pStyle w:val="Mainnumbers"/>
        <w:rPr>
          <w:rFonts w:ascii="Calibri" w:hAnsi="Calibri"/>
        </w:rPr>
      </w:pPr>
      <w:r w:rsidRPr="00A91884">
        <w:rPr>
          <w:rFonts w:ascii="Calibri" w:hAnsi="Calibri"/>
        </w:rPr>
        <w:t>Избор и освобождаване на членове на Съвета на директорите</w:t>
      </w:r>
    </w:p>
    <w:p w14:paraId="321F37D5" w14:textId="28A70D78" w:rsidR="00196AA8" w:rsidRPr="00A91884" w:rsidRDefault="00196AA8" w:rsidP="00A92328">
      <w:pPr>
        <w:pStyle w:val="SubNumbers"/>
        <w:rPr>
          <w:rFonts w:ascii="Calibri" w:hAnsi="Calibri"/>
          <w:i/>
          <w:iCs/>
          <w:szCs w:val="24"/>
        </w:rPr>
      </w:pPr>
      <w:r w:rsidRPr="00A91884">
        <w:rPr>
          <w:rFonts w:ascii="Calibri" w:hAnsi="Calibri"/>
          <w:szCs w:val="24"/>
        </w:rPr>
        <w:t xml:space="preserve">Общото събрание на акционерите избира и освобождава членовете на Съвета на директорите на „Българска фондова борса“ АД, съобразно закона и устройствените актове на Дружеството, както и в съответствие с </w:t>
      </w:r>
      <w:r w:rsidRPr="00A91884">
        <w:rPr>
          <w:rFonts w:ascii="Calibri" w:hAnsi="Calibri"/>
          <w:bCs/>
          <w:szCs w:val="24"/>
        </w:rPr>
        <w:t xml:space="preserve">принципите за непрекъснатост и устойчивост на работата </w:t>
      </w:r>
      <w:r w:rsidRPr="00A91884">
        <w:rPr>
          <w:rFonts w:ascii="Calibri" w:hAnsi="Calibri"/>
          <w:szCs w:val="24"/>
        </w:rPr>
        <w:t>на Съвета на директорите</w:t>
      </w:r>
      <w:r w:rsidRPr="00A91884">
        <w:rPr>
          <w:rFonts w:ascii="Calibri" w:hAnsi="Calibri"/>
          <w:i/>
          <w:iCs/>
          <w:szCs w:val="24"/>
        </w:rPr>
        <w:t>.</w:t>
      </w:r>
    </w:p>
    <w:p w14:paraId="72ADA4F1" w14:textId="77777777" w:rsidR="00196AA8" w:rsidRPr="00A91884" w:rsidRDefault="00196AA8" w:rsidP="00A92328">
      <w:pPr>
        <w:pStyle w:val="SubNumbers"/>
        <w:rPr>
          <w:rFonts w:ascii="Calibri" w:hAnsi="Calibri"/>
          <w:szCs w:val="24"/>
        </w:rPr>
      </w:pPr>
      <w:r w:rsidRPr="00A91884">
        <w:rPr>
          <w:rFonts w:ascii="Calibri" w:hAnsi="Calibri"/>
          <w:szCs w:val="24"/>
        </w:rPr>
        <w:t>В договорите за възлагане на управлението, сключвани с членовете на Съвета на директорите, се определят техните задължения и задачи, критериите за размера на тяхното възнаграждение, задълженията им за лоялност към Дружеството и основанията за освобождаване.</w:t>
      </w:r>
    </w:p>
    <w:p w14:paraId="0A9DA518" w14:textId="77777777" w:rsidR="00196AA8" w:rsidRPr="00A91884" w:rsidRDefault="00196AA8" w:rsidP="00A92328">
      <w:pPr>
        <w:pStyle w:val="Mainnumbers"/>
        <w:rPr>
          <w:rFonts w:ascii="Calibri" w:hAnsi="Calibri"/>
        </w:rPr>
      </w:pPr>
      <w:r w:rsidRPr="00A91884">
        <w:rPr>
          <w:rFonts w:ascii="Calibri" w:hAnsi="Calibri"/>
        </w:rPr>
        <w:t>Структура и компетентност</w:t>
      </w:r>
    </w:p>
    <w:p w14:paraId="5CD340CA" w14:textId="0F1E1C0A" w:rsidR="00196AA8" w:rsidRPr="00A91884" w:rsidRDefault="00196AA8" w:rsidP="00A92328">
      <w:pPr>
        <w:pStyle w:val="SubNumbers"/>
        <w:rPr>
          <w:rFonts w:ascii="Calibri" w:hAnsi="Calibri"/>
          <w:szCs w:val="24"/>
        </w:rPr>
      </w:pPr>
      <w:r w:rsidRPr="00A91884">
        <w:rPr>
          <w:rFonts w:ascii="Calibri" w:hAnsi="Calibri"/>
          <w:szCs w:val="24"/>
        </w:rPr>
        <w:t xml:space="preserve">Броят на членовете и структурата </w:t>
      </w:r>
      <w:r w:rsidR="006959F7" w:rsidRPr="00A91884">
        <w:rPr>
          <w:rFonts w:ascii="Calibri" w:hAnsi="Calibri"/>
          <w:szCs w:val="24"/>
        </w:rPr>
        <w:t>на</w:t>
      </w:r>
      <w:r w:rsidRPr="00A91884">
        <w:rPr>
          <w:rFonts w:ascii="Calibri" w:hAnsi="Calibri"/>
          <w:szCs w:val="24"/>
        </w:rPr>
        <w:t xml:space="preserve"> Съвета на директорите са определени в Устава на „Българска фондова борса“ АД.</w:t>
      </w:r>
    </w:p>
    <w:p w14:paraId="2F6972A1" w14:textId="77777777" w:rsidR="00196AA8" w:rsidRPr="00A91884" w:rsidRDefault="00196AA8" w:rsidP="00A92328">
      <w:pPr>
        <w:pStyle w:val="SubNumbers"/>
        <w:rPr>
          <w:rFonts w:ascii="Calibri" w:hAnsi="Calibri"/>
          <w:szCs w:val="24"/>
        </w:rPr>
      </w:pPr>
      <w:r w:rsidRPr="00A91884">
        <w:rPr>
          <w:rFonts w:ascii="Calibri" w:hAnsi="Calibri"/>
          <w:szCs w:val="24"/>
        </w:rPr>
        <w:t>Съставът на избрания от Общото събрание Съвет на директорите гарантира независимостта и безпристрастността на оценките и действията на неговите членове по отношение функционирането на Дружеството. Броят и качествата на независимите директори гарантират интересите на акционерите.</w:t>
      </w:r>
    </w:p>
    <w:p w14:paraId="7B5F5DE1" w14:textId="06FB0FAF" w:rsidR="00196AA8" w:rsidRPr="00634089" w:rsidRDefault="00196AA8" w:rsidP="00A92328">
      <w:pPr>
        <w:pStyle w:val="SubNumbers"/>
        <w:rPr>
          <w:rFonts w:ascii="Calibri" w:hAnsi="Calibri"/>
          <w:szCs w:val="24"/>
        </w:rPr>
      </w:pPr>
      <w:r w:rsidRPr="00A91884">
        <w:rPr>
          <w:rFonts w:ascii="Calibri" w:hAnsi="Calibri"/>
          <w:szCs w:val="24"/>
        </w:rPr>
        <w:t xml:space="preserve">Съветът на директорите осигурява надлежно разделение на задачите и задълженията между своите членове. Изпълнителното ръководство на „Българска </w:t>
      </w:r>
      <w:r w:rsidRPr="00634089">
        <w:rPr>
          <w:rFonts w:ascii="Calibri" w:hAnsi="Calibri"/>
          <w:szCs w:val="24"/>
        </w:rPr>
        <w:t>фондова борса“ АД е съставено от независими директори по смисъла на чл. 116а, ал. 2 от ЗППЦК, които участват ефективно в работата на Дружеството в съответствие с интересите и правата на акционерите.</w:t>
      </w:r>
    </w:p>
    <w:p w14:paraId="14A18750" w14:textId="08F14D9D" w:rsidR="00196AA8" w:rsidRPr="00A91884" w:rsidRDefault="00196AA8" w:rsidP="00984326">
      <w:pPr>
        <w:jc w:val="both"/>
        <w:rPr>
          <w:rFonts w:ascii="Calibri" w:hAnsi="Calibri"/>
          <w:szCs w:val="24"/>
          <w:lang w:val="bg-BG"/>
        </w:rPr>
      </w:pPr>
      <w:r w:rsidRPr="00634089">
        <w:rPr>
          <w:rFonts w:ascii="Calibri" w:hAnsi="Calibri"/>
          <w:szCs w:val="24"/>
          <w:lang w:val="bg-BG"/>
        </w:rPr>
        <w:t xml:space="preserve">Председателят на Съвета на директорите не е независим член, доколкото </w:t>
      </w:r>
      <w:r w:rsidR="00984326" w:rsidRPr="00634089">
        <w:rPr>
          <w:rFonts w:ascii="Calibri" w:hAnsi="Calibri"/>
          <w:szCs w:val="24"/>
          <w:lang w:val="bg-BG"/>
        </w:rPr>
        <w:t>той</w:t>
      </w:r>
      <w:r w:rsidRPr="00634089">
        <w:rPr>
          <w:rFonts w:ascii="Calibri" w:hAnsi="Calibri"/>
          <w:szCs w:val="24"/>
          <w:lang w:val="bg-BG"/>
        </w:rPr>
        <w:t xml:space="preserve"> е член на управителен орган на лице, което е в договорни </w:t>
      </w:r>
      <w:r w:rsidR="006959F7" w:rsidRPr="00634089">
        <w:rPr>
          <w:rFonts w:ascii="Calibri" w:hAnsi="Calibri"/>
          <w:szCs w:val="24"/>
          <w:lang w:val="bg-BG"/>
        </w:rPr>
        <w:t>взаимоотношения</w:t>
      </w:r>
      <w:r w:rsidRPr="00634089">
        <w:rPr>
          <w:rFonts w:ascii="Calibri" w:hAnsi="Calibri"/>
          <w:szCs w:val="24"/>
          <w:lang w:val="bg-BG"/>
        </w:rPr>
        <w:t xml:space="preserve"> с борсата (борсов член). Независимо от това, структурата на </w:t>
      </w:r>
      <w:r w:rsidR="00E42BD7" w:rsidRPr="00634089">
        <w:rPr>
          <w:rFonts w:ascii="Calibri" w:hAnsi="Calibri"/>
          <w:szCs w:val="24"/>
          <w:lang w:val="bg-BG"/>
        </w:rPr>
        <w:t xml:space="preserve">Съвета </w:t>
      </w:r>
      <w:r w:rsidRPr="00634089">
        <w:rPr>
          <w:rFonts w:ascii="Calibri" w:hAnsi="Calibri"/>
          <w:szCs w:val="24"/>
          <w:lang w:val="bg-BG"/>
        </w:rPr>
        <w:t>на директорите е в съответствие с изискванията на чл. 116а, ал. 2 от ЗППЦК.</w:t>
      </w:r>
    </w:p>
    <w:p w14:paraId="13D0C43C" w14:textId="3B02B41B" w:rsidR="00196AA8" w:rsidRPr="00A91884" w:rsidRDefault="00196AA8" w:rsidP="00A92328">
      <w:pPr>
        <w:pStyle w:val="SubNumbers"/>
        <w:rPr>
          <w:rFonts w:ascii="Calibri" w:hAnsi="Calibri"/>
          <w:szCs w:val="24"/>
        </w:rPr>
      </w:pPr>
      <w:r w:rsidRPr="00A91884">
        <w:rPr>
          <w:rFonts w:ascii="Calibri" w:hAnsi="Calibri"/>
          <w:szCs w:val="24"/>
        </w:rPr>
        <w:t>Компетенциите, правата и задълженията на членовете на Съвета на директорите следват изискванията на закона, устройствените актове, правилника за дейността на „Българска фондова борса“ АД и стандартите на добрата професионална и управленска практика.</w:t>
      </w:r>
    </w:p>
    <w:p w14:paraId="4B04DFCD" w14:textId="504FF53C" w:rsidR="00196AA8" w:rsidRPr="00A91884" w:rsidRDefault="00196AA8" w:rsidP="00A92328">
      <w:pPr>
        <w:pStyle w:val="SubNumbers"/>
        <w:rPr>
          <w:rFonts w:ascii="Calibri" w:hAnsi="Calibri"/>
          <w:szCs w:val="24"/>
        </w:rPr>
      </w:pPr>
      <w:r w:rsidRPr="00A91884">
        <w:rPr>
          <w:rFonts w:ascii="Calibri" w:hAnsi="Calibri"/>
          <w:szCs w:val="24"/>
        </w:rPr>
        <w:t>Членовете на Съвета на директорите на „Българска фондова борса“ АД имат подходящи знания и опит, които из</w:t>
      </w:r>
      <w:r w:rsidR="00913D71" w:rsidRPr="00A91884">
        <w:rPr>
          <w:rFonts w:ascii="Calibri" w:hAnsi="Calibri"/>
          <w:szCs w:val="24"/>
        </w:rPr>
        <w:t>исква заеманата от тях позиция.</w:t>
      </w:r>
    </w:p>
    <w:p w14:paraId="150AA98C" w14:textId="2C3B353C" w:rsidR="00196AA8" w:rsidRPr="00A91884" w:rsidRDefault="00196AA8" w:rsidP="00A92328">
      <w:pPr>
        <w:pStyle w:val="SubNumbers"/>
        <w:rPr>
          <w:rFonts w:ascii="Calibri" w:hAnsi="Calibri"/>
          <w:szCs w:val="24"/>
        </w:rPr>
      </w:pPr>
      <w:r w:rsidRPr="00A91884">
        <w:rPr>
          <w:rFonts w:ascii="Calibri" w:hAnsi="Calibri"/>
          <w:szCs w:val="24"/>
        </w:rPr>
        <w:t>След избирането им</w:t>
      </w:r>
      <w:r w:rsidR="004C7CD8" w:rsidRPr="00A91884">
        <w:rPr>
          <w:rFonts w:ascii="Calibri" w:hAnsi="Calibri"/>
          <w:szCs w:val="24"/>
        </w:rPr>
        <w:t>,</w:t>
      </w:r>
      <w:r w:rsidRPr="00A91884">
        <w:rPr>
          <w:rFonts w:ascii="Calibri" w:hAnsi="Calibri"/>
          <w:szCs w:val="24"/>
        </w:rPr>
        <w:t xml:space="preserve"> новите членове на Съвета на директорите се запознават с основните правни и финансови въпроси</w:t>
      </w:r>
      <w:r w:rsidR="00E42BD7" w:rsidRPr="00A91884">
        <w:rPr>
          <w:rFonts w:ascii="Calibri" w:hAnsi="Calibri"/>
          <w:szCs w:val="24"/>
        </w:rPr>
        <w:t>,</w:t>
      </w:r>
      <w:r w:rsidRPr="00A91884">
        <w:rPr>
          <w:rFonts w:ascii="Calibri" w:hAnsi="Calibri"/>
          <w:szCs w:val="24"/>
        </w:rPr>
        <w:t xml:space="preserve"> свързани с дейността на Дружеството.</w:t>
      </w:r>
    </w:p>
    <w:p w14:paraId="55170CD1" w14:textId="557C91F6" w:rsidR="00196AA8" w:rsidRPr="00A91884" w:rsidRDefault="00196AA8" w:rsidP="00A92328">
      <w:pPr>
        <w:pStyle w:val="SubNumbers"/>
        <w:rPr>
          <w:rFonts w:ascii="Calibri" w:hAnsi="Calibri"/>
          <w:szCs w:val="24"/>
        </w:rPr>
      </w:pPr>
      <w:r w:rsidRPr="00A91884">
        <w:rPr>
          <w:rFonts w:ascii="Calibri" w:hAnsi="Calibri"/>
          <w:szCs w:val="24"/>
        </w:rPr>
        <w:t xml:space="preserve">Членовете на Съвета на директорите разполагат с необходимото време за изпълнение на техните задачи и задължения. Уставът на „Българска фондова борса“ АД </w:t>
      </w:r>
      <w:r w:rsidR="007B0F2D" w:rsidRPr="00A91884">
        <w:rPr>
          <w:rFonts w:ascii="Calibri" w:hAnsi="Calibri"/>
          <w:szCs w:val="24"/>
        </w:rPr>
        <w:t>ограничава</w:t>
      </w:r>
      <w:r w:rsidRPr="00A91884">
        <w:rPr>
          <w:rFonts w:ascii="Calibri" w:hAnsi="Calibri"/>
          <w:szCs w:val="24"/>
        </w:rPr>
        <w:t xml:space="preserve"> броя на дружествата, в които членовете на Съвета на директорите могат да заемат ръководни позиции</w:t>
      </w:r>
      <w:r w:rsidR="007B0F2D" w:rsidRPr="00A91884">
        <w:rPr>
          <w:rFonts w:ascii="Calibri" w:hAnsi="Calibri"/>
          <w:szCs w:val="24"/>
        </w:rPr>
        <w:t>, до седем</w:t>
      </w:r>
      <w:r w:rsidRPr="00A91884">
        <w:rPr>
          <w:rFonts w:ascii="Calibri" w:hAnsi="Calibri"/>
          <w:szCs w:val="24"/>
        </w:rPr>
        <w:t>.</w:t>
      </w:r>
    </w:p>
    <w:p w14:paraId="7053872A" w14:textId="3E32F500" w:rsidR="00196AA8" w:rsidRPr="00A91884" w:rsidRDefault="00196AA8" w:rsidP="00A92328">
      <w:pPr>
        <w:pStyle w:val="SubNumbers"/>
        <w:rPr>
          <w:rFonts w:ascii="Calibri" w:hAnsi="Calibri"/>
          <w:szCs w:val="24"/>
        </w:rPr>
      </w:pPr>
      <w:r w:rsidRPr="00A91884">
        <w:rPr>
          <w:rFonts w:ascii="Calibri" w:hAnsi="Calibri"/>
          <w:szCs w:val="24"/>
        </w:rPr>
        <w:t xml:space="preserve">Изборът на членовете на Съвета на директорите на „Българска фондова борса“ АД става посредством прозрачна процедура, която осигурява освен всичко останало навременна и достатъчна информация </w:t>
      </w:r>
      <w:r w:rsidR="004C7CD8" w:rsidRPr="00A91884">
        <w:rPr>
          <w:rFonts w:ascii="Calibri" w:hAnsi="Calibri"/>
          <w:szCs w:val="24"/>
        </w:rPr>
        <w:t>за</w:t>
      </w:r>
      <w:r w:rsidRPr="00A91884">
        <w:rPr>
          <w:rFonts w:ascii="Calibri" w:hAnsi="Calibri"/>
          <w:szCs w:val="24"/>
        </w:rPr>
        <w:t xml:space="preserve"> личните и професионалните качества на кандидатите за членове. Броят на последователните мандати на членовете на Съвета на директорите осигурява ефективна работа на Дружеството и спазването на законовите изисквания.</w:t>
      </w:r>
    </w:p>
    <w:p w14:paraId="4F753CE9" w14:textId="7889A523" w:rsidR="007B269F" w:rsidRPr="00A91884" w:rsidRDefault="00196AA8" w:rsidP="00A92328">
      <w:pPr>
        <w:pStyle w:val="SubNumbers"/>
        <w:rPr>
          <w:rFonts w:ascii="Calibri" w:hAnsi="Calibri"/>
          <w:szCs w:val="24"/>
        </w:rPr>
      </w:pPr>
      <w:r w:rsidRPr="00A91884">
        <w:rPr>
          <w:rFonts w:ascii="Calibri" w:hAnsi="Calibri"/>
          <w:szCs w:val="24"/>
        </w:rPr>
        <w:t>Съгласно Устава на „Българска фондова борса“ АД</w:t>
      </w:r>
      <w:r w:rsidR="004C7CD8" w:rsidRPr="00A91884">
        <w:rPr>
          <w:rFonts w:ascii="Calibri" w:hAnsi="Calibri"/>
          <w:szCs w:val="24"/>
        </w:rPr>
        <w:t>,</w:t>
      </w:r>
      <w:r w:rsidRPr="00A91884">
        <w:rPr>
          <w:rFonts w:ascii="Calibri" w:hAnsi="Calibri"/>
          <w:szCs w:val="24"/>
        </w:rPr>
        <w:t xml:space="preserve"> членовете на Съвета на директорите могат да бъдат преизбирани без ограничение.</w:t>
      </w:r>
    </w:p>
    <w:p w14:paraId="460F408C" w14:textId="77777777" w:rsidR="00196AA8" w:rsidRPr="00A91884" w:rsidRDefault="00196AA8" w:rsidP="00A92328">
      <w:pPr>
        <w:pStyle w:val="Mainnumbers"/>
        <w:rPr>
          <w:rFonts w:ascii="Calibri" w:hAnsi="Calibri"/>
        </w:rPr>
      </w:pPr>
      <w:r w:rsidRPr="00A91884">
        <w:rPr>
          <w:rFonts w:ascii="Calibri" w:hAnsi="Calibri"/>
        </w:rPr>
        <w:t>Възнаграждение</w:t>
      </w:r>
    </w:p>
    <w:p w14:paraId="522C1A8B" w14:textId="45FA5A76" w:rsidR="00196AA8" w:rsidRPr="00A91884" w:rsidRDefault="00196AA8" w:rsidP="00A92328">
      <w:pPr>
        <w:pStyle w:val="SubNumbers"/>
        <w:rPr>
          <w:rFonts w:ascii="Calibri" w:hAnsi="Calibri"/>
          <w:szCs w:val="24"/>
        </w:rPr>
      </w:pPr>
      <w:r w:rsidRPr="00A91884">
        <w:rPr>
          <w:rFonts w:ascii="Calibri" w:hAnsi="Calibri"/>
          <w:szCs w:val="24"/>
        </w:rPr>
        <w:t xml:space="preserve">Размерът и структурата на възнагражденията на членовете на Съвета на директорите са регламентирани в Устава на „Българска фондова борса“ АД, приет от Общото събрание на </w:t>
      </w:r>
      <w:r w:rsidR="00E42BD7" w:rsidRPr="00A91884">
        <w:rPr>
          <w:rFonts w:ascii="Calibri" w:hAnsi="Calibri"/>
          <w:szCs w:val="24"/>
        </w:rPr>
        <w:t xml:space="preserve">акционерите на </w:t>
      </w:r>
      <w:r w:rsidRPr="00A91884">
        <w:rPr>
          <w:rFonts w:ascii="Calibri" w:hAnsi="Calibri"/>
          <w:szCs w:val="24"/>
        </w:rPr>
        <w:t>Дружеството.</w:t>
      </w:r>
    </w:p>
    <w:p w14:paraId="01031E9E" w14:textId="0ED87C3B" w:rsidR="00196AA8" w:rsidRPr="00A91884" w:rsidRDefault="00196AA8" w:rsidP="00A92328">
      <w:pPr>
        <w:pStyle w:val="SubNumbers"/>
        <w:rPr>
          <w:rFonts w:ascii="Calibri" w:hAnsi="Calibri"/>
          <w:szCs w:val="24"/>
        </w:rPr>
      </w:pPr>
      <w:r w:rsidRPr="00A91884">
        <w:rPr>
          <w:rFonts w:ascii="Calibri" w:hAnsi="Calibri"/>
          <w:szCs w:val="24"/>
        </w:rPr>
        <w:t>В съответствие със законовите изисквания и добрата практика на корпоративно управление</w:t>
      </w:r>
      <w:r w:rsidR="004C7CD8" w:rsidRPr="00A91884">
        <w:rPr>
          <w:rFonts w:ascii="Calibri" w:hAnsi="Calibri"/>
          <w:szCs w:val="24"/>
        </w:rPr>
        <w:t>,</w:t>
      </w:r>
      <w:r w:rsidRPr="00A91884">
        <w:rPr>
          <w:rFonts w:ascii="Calibri" w:hAnsi="Calibri"/>
          <w:szCs w:val="24"/>
        </w:rPr>
        <w:t xml:space="preserve"> размерът и структурата на възнагражденията на членовете на Съвета на директорите на „Българска фондова борса“ АД отчитат:</w:t>
      </w:r>
    </w:p>
    <w:p w14:paraId="6FBA37E3" w14:textId="77777777" w:rsidR="00196AA8" w:rsidRPr="00A91884" w:rsidRDefault="00196AA8" w:rsidP="00A92328">
      <w:pPr>
        <w:pStyle w:val="SubSubNumber"/>
        <w:rPr>
          <w:rFonts w:ascii="Calibri" w:hAnsi="Calibri"/>
          <w:szCs w:val="24"/>
        </w:rPr>
      </w:pPr>
      <w:r w:rsidRPr="00A91884">
        <w:rPr>
          <w:rFonts w:ascii="Calibri" w:eastAsia="SimSun" w:hAnsi="Calibri"/>
          <w:szCs w:val="24"/>
          <w:lang w:eastAsia="zh-CN"/>
        </w:rPr>
        <w:t>Задълженията и приноса на всеки един член на Съвета в дейността</w:t>
      </w:r>
      <w:r w:rsidRPr="00A91884">
        <w:rPr>
          <w:rFonts w:ascii="Calibri" w:hAnsi="Calibri"/>
          <w:szCs w:val="24"/>
        </w:rPr>
        <w:t xml:space="preserve"> и резултатите на Дружеството;</w:t>
      </w:r>
    </w:p>
    <w:p w14:paraId="55FEEAEA" w14:textId="77777777" w:rsidR="00196AA8" w:rsidRPr="00A91884" w:rsidRDefault="00196AA8" w:rsidP="00A92328">
      <w:pPr>
        <w:pStyle w:val="SubSubNumber"/>
        <w:rPr>
          <w:rFonts w:ascii="Calibri" w:hAnsi="Calibri"/>
          <w:szCs w:val="24"/>
        </w:rPr>
      </w:pPr>
      <w:r w:rsidRPr="00A91884">
        <w:rPr>
          <w:rFonts w:ascii="Calibri" w:hAnsi="Calibri"/>
          <w:szCs w:val="24"/>
        </w:rPr>
        <w:t>Възможността за подбор и задържане на квалифицирани и лоялни членове на Съвета на директорите;</w:t>
      </w:r>
    </w:p>
    <w:p w14:paraId="2F86E428" w14:textId="77777777" w:rsidR="00196AA8" w:rsidRPr="00A91884" w:rsidRDefault="00196AA8" w:rsidP="00A92328">
      <w:pPr>
        <w:pStyle w:val="SubSubNumber"/>
        <w:rPr>
          <w:rFonts w:ascii="Calibri" w:hAnsi="Calibri"/>
          <w:szCs w:val="24"/>
        </w:rPr>
      </w:pPr>
      <w:r w:rsidRPr="00A91884">
        <w:rPr>
          <w:rFonts w:ascii="Calibri" w:hAnsi="Calibri"/>
          <w:szCs w:val="24"/>
        </w:rPr>
        <w:t>Необходимостта от съответствие на интересите на членовете на Съвета на директорите и дългосрочните интереси на Дружеството.</w:t>
      </w:r>
    </w:p>
    <w:p w14:paraId="64EBA181" w14:textId="77777777" w:rsidR="00196AA8" w:rsidRPr="00A91884" w:rsidRDefault="00196AA8" w:rsidP="00A92328">
      <w:pPr>
        <w:pStyle w:val="SubNumbers"/>
        <w:rPr>
          <w:rFonts w:ascii="Calibri" w:hAnsi="Calibri"/>
          <w:szCs w:val="24"/>
        </w:rPr>
      </w:pPr>
      <w:r w:rsidRPr="00A91884">
        <w:rPr>
          <w:rFonts w:ascii="Calibri" w:hAnsi="Calibri"/>
          <w:szCs w:val="24"/>
        </w:rPr>
        <w:t>Възнаграждението на изпълнителното ръководство, определено в договора за управ</w:t>
      </w:r>
      <w:r w:rsidR="00C82974" w:rsidRPr="00A91884">
        <w:rPr>
          <w:rFonts w:ascii="Calibri" w:hAnsi="Calibri"/>
          <w:szCs w:val="24"/>
        </w:rPr>
        <w:t>ление няма променлив компонент.</w:t>
      </w:r>
    </w:p>
    <w:p w14:paraId="3E9FBCF0" w14:textId="77777777" w:rsidR="00196AA8" w:rsidRPr="00A91884" w:rsidRDefault="007B0F2D" w:rsidP="00A92328">
      <w:pPr>
        <w:pStyle w:val="SubSubNumber"/>
        <w:rPr>
          <w:rFonts w:ascii="Calibri" w:hAnsi="Calibri"/>
          <w:szCs w:val="24"/>
        </w:rPr>
      </w:pPr>
      <w:r w:rsidRPr="00A91884">
        <w:rPr>
          <w:rFonts w:ascii="Calibri" w:hAnsi="Calibri"/>
          <w:szCs w:val="24"/>
        </w:rPr>
        <w:t>Съгласно приетата Политика за определяне на възнагражденията на Съвета на директорите, д</w:t>
      </w:r>
      <w:r w:rsidR="00196AA8" w:rsidRPr="00A91884">
        <w:rPr>
          <w:rFonts w:ascii="Calibri" w:hAnsi="Calibri"/>
          <w:szCs w:val="24"/>
        </w:rPr>
        <w:t xml:space="preserve">ружеството </w:t>
      </w:r>
      <w:r w:rsidRPr="00A91884">
        <w:rPr>
          <w:rFonts w:ascii="Calibri" w:hAnsi="Calibri"/>
          <w:szCs w:val="24"/>
        </w:rPr>
        <w:t>не предоставя</w:t>
      </w:r>
      <w:r w:rsidR="00196AA8" w:rsidRPr="00A91884">
        <w:rPr>
          <w:rFonts w:ascii="Calibri" w:hAnsi="Calibri"/>
          <w:szCs w:val="24"/>
        </w:rPr>
        <w:t xml:space="preserve"> като допълнително възнаграждение на членове на Съвета на директорите акции, опции върху акции и други подходящи финансови инструменти.</w:t>
      </w:r>
    </w:p>
    <w:p w14:paraId="11200C52" w14:textId="77777777" w:rsidR="00196AA8" w:rsidRPr="00A91884" w:rsidRDefault="00196AA8" w:rsidP="00A92328">
      <w:pPr>
        <w:pStyle w:val="SubSubNumber"/>
        <w:rPr>
          <w:rFonts w:ascii="Calibri" w:hAnsi="Calibri"/>
          <w:szCs w:val="24"/>
        </w:rPr>
      </w:pPr>
      <w:r w:rsidRPr="00A91884">
        <w:rPr>
          <w:rFonts w:ascii="Calibri" w:hAnsi="Calibri"/>
          <w:szCs w:val="24"/>
        </w:rPr>
        <w:t>В устройствените актове не е регламентиран редът за осигуряване и използване на допълнителни стимули от членовете на Съвета на директорите. Неизпълнителните членове на Съвета не ползват допълнителни стимули.</w:t>
      </w:r>
    </w:p>
    <w:p w14:paraId="1585640F" w14:textId="77777777" w:rsidR="00196AA8" w:rsidRPr="00A91884" w:rsidRDefault="00196AA8" w:rsidP="00A92328">
      <w:pPr>
        <w:pStyle w:val="SubNumbers"/>
        <w:rPr>
          <w:rFonts w:ascii="Calibri" w:hAnsi="Calibri"/>
          <w:szCs w:val="24"/>
        </w:rPr>
      </w:pPr>
      <w:r w:rsidRPr="00A91884">
        <w:rPr>
          <w:rFonts w:ascii="Calibri" w:hAnsi="Calibri"/>
          <w:szCs w:val="24"/>
        </w:rPr>
        <w:t>Възнагражденията на независимите директори са постоянни и отразяват участието в заседания, изпълнението на техните задачи да контролират действията на изпълнителното ръководство и да участват ефективно в работата на Дружеството.</w:t>
      </w:r>
    </w:p>
    <w:p w14:paraId="395C44C1" w14:textId="5FA9A782" w:rsidR="00C82974" w:rsidRPr="00A91884" w:rsidRDefault="00196AA8" w:rsidP="00A92328">
      <w:pPr>
        <w:pStyle w:val="SubNumbers"/>
        <w:rPr>
          <w:rFonts w:ascii="Calibri" w:hAnsi="Calibri"/>
          <w:szCs w:val="24"/>
        </w:rPr>
      </w:pPr>
      <w:r w:rsidRPr="00A91884">
        <w:rPr>
          <w:rFonts w:ascii="Calibri" w:hAnsi="Calibri"/>
          <w:szCs w:val="24"/>
        </w:rPr>
        <w:t>Разкриването на информация за възнагражденията на членовете на Съвета на директорите на „Българска Фондова Борса“ АД се представя в годишния отчет на Дружеството, в съответствие със законовите норми и устройствените актове на Дружеството. Акционерите имат лесен достъп до информацията за възнагражденията. БФБ публикува своя годишен отчет в интернет портала X3News и на своята интернет страница в под-секция „Отчети на БФБ</w:t>
      </w:r>
      <w:r w:rsidR="0026356E" w:rsidRPr="00A91884">
        <w:rPr>
          <w:rFonts w:ascii="Calibri" w:hAnsi="Calibri"/>
          <w:szCs w:val="24"/>
        </w:rPr>
        <w:t xml:space="preserve"> </w:t>
      </w:r>
      <w:r w:rsidRPr="00A91884">
        <w:rPr>
          <w:rFonts w:ascii="Calibri" w:hAnsi="Calibri"/>
          <w:szCs w:val="24"/>
        </w:rPr>
        <w:t xml:space="preserve">” на секция </w:t>
      </w:r>
      <w:r w:rsidR="000C7A09" w:rsidRPr="00A91884">
        <w:rPr>
          <w:rFonts w:ascii="Calibri" w:hAnsi="Calibri"/>
          <w:szCs w:val="24"/>
        </w:rPr>
        <w:t>“</w:t>
      </w:r>
      <w:r w:rsidR="0026356E">
        <w:rPr>
          <w:rFonts w:ascii="Calibri" w:hAnsi="Calibri"/>
          <w:szCs w:val="24"/>
        </w:rPr>
        <w:t>Връзки с инвеститорите</w:t>
      </w:r>
      <w:r w:rsidRPr="00A91884">
        <w:rPr>
          <w:rFonts w:ascii="Calibri" w:hAnsi="Calibri"/>
          <w:szCs w:val="24"/>
        </w:rPr>
        <w:t>”</w:t>
      </w:r>
      <w:r w:rsidR="006F161D">
        <w:rPr>
          <w:rFonts w:ascii="Calibri" w:hAnsi="Calibri"/>
          <w:szCs w:val="24"/>
        </w:rPr>
        <w:t>.</w:t>
      </w:r>
    </w:p>
    <w:p w14:paraId="23C66786" w14:textId="77777777" w:rsidR="00196AA8" w:rsidRPr="00A91884" w:rsidRDefault="00196AA8" w:rsidP="00C82974">
      <w:pPr>
        <w:pStyle w:val="Mainnumbers"/>
        <w:rPr>
          <w:rFonts w:ascii="Calibri" w:hAnsi="Calibri"/>
        </w:rPr>
      </w:pPr>
      <w:r w:rsidRPr="00A91884">
        <w:rPr>
          <w:rFonts w:ascii="Calibri" w:hAnsi="Calibri"/>
        </w:rPr>
        <w:t>Конфликт на интереси</w:t>
      </w:r>
    </w:p>
    <w:p w14:paraId="0D7E3721" w14:textId="77777777" w:rsidR="00196AA8" w:rsidRPr="00A91884" w:rsidRDefault="00196AA8" w:rsidP="00A92328">
      <w:pPr>
        <w:pStyle w:val="SubNumbers"/>
        <w:rPr>
          <w:rFonts w:ascii="Calibri" w:hAnsi="Calibri"/>
          <w:szCs w:val="24"/>
        </w:rPr>
      </w:pPr>
      <w:r w:rsidRPr="00A91884">
        <w:rPr>
          <w:rFonts w:ascii="Calibri" w:hAnsi="Calibri"/>
          <w:szCs w:val="24"/>
        </w:rPr>
        <w:t>Членовете на Съвета на директорите избягват и не допускат реален или потенциален конфликт на интереси.</w:t>
      </w:r>
    </w:p>
    <w:p w14:paraId="3E15B059" w14:textId="6433D4BF" w:rsidR="00196AA8" w:rsidRPr="00A91884" w:rsidRDefault="00196AA8" w:rsidP="00A92328">
      <w:pPr>
        <w:pStyle w:val="SubNumbers"/>
        <w:rPr>
          <w:rFonts w:ascii="Calibri" w:hAnsi="Calibri"/>
          <w:szCs w:val="24"/>
        </w:rPr>
      </w:pPr>
      <w:r w:rsidRPr="00A91884">
        <w:rPr>
          <w:rFonts w:ascii="Calibri" w:hAnsi="Calibri"/>
          <w:szCs w:val="24"/>
        </w:rPr>
        <w:t>Процедурите за избягване и разкриване на конфликти на интереси са регламентирани в Устава на „Българска Фондова Борса“ АД.</w:t>
      </w:r>
    </w:p>
    <w:p w14:paraId="611B2B7C" w14:textId="77777777" w:rsidR="00196AA8" w:rsidRPr="00A91884" w:rsidRDefault="00196AA8" w:rsidP="00A92328">
      <w:pPr>
        <w:pStyle w:val="SubNumbers"/>
        <w:rPr>
          <w:rFonts w:ascii="Calibri" w:hAnsi="Calibri"/>
          <w:szCs w:val="24"/>
        </w:rPr>
      </w:pPr>
      <w:r w:rsidRPr="00A91884">
        <w:rPr>
          <w:rFonts w:ascii="Calibri" w:hAnsi="Calibri"/>
          <w:szCs w:val="24"/>
        </w:rPr>
        <w:t>Членовете на Съвета на директорите незабавно разкриват конфликти на интереси и осигуряват на акционерите достъп до информация за сделки между Дружеството и членове на Съвета на директорите или свързани с него лица.</w:t>
      </w:r>
    </w:p>
    <w:p w14:paraId="6A601620" w14:textId="77777777" w:rsidR="00196AA8" w:rsidRPr="00A91884" w:rsidRDefault="00196AA8" w:rsidP="00A92328">
      <w:pPr>
        <w:pStyle w:val="SubNumbers"/>
        <w:rPr>
          <w:rFonts w:ascii="Calibri" w:hAnsi="Calibri"/>
          <w:szCs w:val="24"/>
        </w:rPr>
      </w:pPr>
      <w:r w:rsidRPr="00A91884">
        <w:rPr>
          <w:rFonts w:ascii="Calibri" w:hAnsi="Calibri"/>
          <w:szCs w:val="24"/>
        </w:rPr>
        <w:t>Всеки конфликт на интереси в Дружеството се разкрива на Съвета на директорите.</w:t>
      </w:r>
    </w:p>
    <w:p w14:paraId="033DC0EA" w14:textId="45CE3D0A" w:rsidR="00196AA8" w:rsidRPr="00A91884" w:rsidRDefault="00196AA8" w:rsidP="00A92328">
      <w:pPr>
        <w:pStyle w:val="SubNumbers"/>
        <w:rPr>
          <w:rFonts w:ascii="Calibri" w:hAnsi="Calibri"/>
          <w:szCs w:val="24"/>
        </w:rPr>
      </w:pPr>
      <w:r w:rsidRPr="00A91884">
        <w:rPr>
          <w:rFonts w:ascii="Calibri" w:hAnsi="Calibri"/>
          <w:szCs w:val="24"/>
        </w:rPr>
        <w:t>„Българска фондова борса“ АД отчита и се съобразява с практиката, че потенциален конфликт на интереси съществува тогава, когато Дружеството възнамерява да осъществи сделка с юридическо лице, в което:</w:t>
      </w:r>
    </w:p>
    <w:p w14:paraId="731E8B13" w14:textId="65E46577" w:rsidR="00196AA8" w:rsidRPr="00A91884" w:rsidRDefault="00196AA8" w:rsidP="008F5A93">
      <w:pPr>
        <w:numPr>
          <w:ilvl w:val="0"/>
          <w:numId w:val="32"/>
        </w:numPr>
        <w:jc w:val="both"/>
        <w:rPr>
          <w:rFonts w:ascii="Calibri" w:hAnsi="Calibri"/>
          <w:szCs w:val="24"/>
          <w:lang w:val="bg-BG"/>
        </w:rPr>
      </w:pPr>
      <w:r w:rsidRPr="00A91884">
        <w:rPr>
          <w:rFonts w:ascii="Calibri" w:hAnsi="Calibri"/>
          <w:szCs w:val="24"/>
          <w:lang w:val="bg-BG"/>
        </w:rPr>
        <w:t>член на Съвета на директорите или свързани (</w:t>
      </w:r>
      <w:r w:rsidRPr="004C3E0E">
        <w:rPr>
          <w:rFonts w:ascii="Calibri" w:hAnsi="Calibri"/>
          <w:szCs w:val="24"/>
          <w:lang w:val="bg-BG"/>
        </w:rPr>
        <w:t>заинтерес</w:t>
      </w:r>
      <w:r w:rsidR="004C3E0E" w:rsidRPr="004C3E0E">
        <w:rPr>
          <w:rFonts w:ascii="Calibri" w:hAnsi="Calibri"/>
          <w:szCs w:val="24"/>
          <w:lang w:val="bg-BG"/>
        </w:rPr>
        <w:t>о</w:t>
      </w:r>
      <w:r w:rsidRPr="004C3E0E">
        <w:rPr>
          <w:rFonts w:ascii="Calibri" w:hAnsi="Calibri"/>
          <w:szCs w:val="24"/>
          <w:lang w:val="bg-BG"/>
        </w:rPr>
        <w:t>вани</w:t>
      </w:r>
      <w:r w:rsidRPr="00A91884">
        <w:rPr>
          <w:rFonts w:ascii="Calibri" w:hAnsi="Calibri"/>
          <w:szCs w:val="24"/>
          <w:lang w:val="bg-BG"/>
        </w:rPr>
        <w:t>) с него лица имат финансов интерес;</w:t>
      </w:r>
    </w:p>
    <w:p w14:paraId="75CA4F56" w14:textId="0735FDA9" w:rsidR="004C3E0E" w:rsidRDefault="00196AA8" w:rsidP="008F5A93">
      <w:pPr>
        <w:numPr>
          <w:ilvl w:val="0"/>
          <w:numId w:val="32"/>
        </w:numPr>
        <w:jc w:val="both"/>
        <w:rPr>
          <w:rFonts w:ascii="Calibri" w:hAnsi="Calibri"/>
          <w:szCs w:val="24"/>
          <w:lang w:val="bg-BG"/>
        </w:rPr>
      </w:pPr>
      <w:r w:rsidRPr="00A91884">
        <w:rPr>
          <w:rFonts w:ascii="Calibri" w:hAnsi="Calibri"/>
          <w:szCs w:val="24"/>
          <w:lang w:val="bg-BG"/>
        </w:rPr>
        <w:t>член на Съвета е член на Управителен съвет, Надзорен съвет или Съвет на директорите.</w:t>
      </w:r>
    </w:p>
    <w:p w14:paraId="3D50F604" w14:textId="77777777" w:rsidR="004C3E0E" w:rsidRDefault="004C3E0E">
      <w:pPr>
        <w:spacing w:line="240" w:lineRule="auto"/>
        <w:rPr>
          <w:rFonts w:ascii="Calibri" w:hAnsi="Calibri"/>
          <w:szCs w:val="24"/>
          <w:lang w:val="bg-BG"/>
        </w:rPr>
      </w:pPr>
      <w:r>
        <w:rPr>
          <w:rFonts w:ascii="Calibri" w:hAnsi="Calibri"/>
          <w:szCs w:val="24"/>
          <w:lang w:val="bg-BG"/>
        </w:rPr>
        <w:br w:type="page"/>
      </w:r>
    </w:p>
    <w:p w14:paraId="6D529BB0" w14:textId="77777777" w:rsidR="00196AA8" w:rsidRPr="00A91884" w:rsidRDefault="00196AA8" w:rsidP="004C3E0E">
      <w:pPr>
        <w:pStyle w:val="Mainnumbers"/>
        <w:spacing w:after="0"/>
        <w:rPr>
          <w:rFonts w:ascii="Calibri" w:hAnsi="Calibri"/>
        </w:rPr>
      </w:pPr>
      <w:bookmarkStart w:id="1" w:name="_GoBack"/>
      <w:bookmarkEnd w:id="1"/>
      <w:r w:rsidRPr="00A91884">
        <w:rPr>
          <w:rFonts w:ascii="Calibri" w:hAnsi="Calibri"/>
        </w:rPr>
        <w:t>Комитети</w:t>
      </w:r>
    </w:p>
    <w:p w14:paraId="152B9C1C" w14:textId="716F8EBF" w:rsidR="00196AA8" w:rsidRPr="00A91884" w:rsidRDefault="009B1FE8" w:rsidP="00A92328">
      <w:pPr>
        <w:pStyle w:val="SubNumbers"/>
        <w:rPr>
          <w:rFonts w:ascii="Calibri" w:hAnsi="Calibri"/>
          <w:szCs w:val="24"/>
        </w:rPr>
      </w:pPr>
      <w:r w:rsidRPr="00A91884">
        <w:rPr>
          <w:rFonts w:ascii="Calibri" w:hAnsi="Calibri"/>
          <w:szCs w:val="24"/>
        </w:rPr>
        <w:t xml:space="preserve">Дейността на Съвета на </w:t>
      </w:r>
      <w:r w:rsidR="00196AA8" w:rsidRPr="00A91884">
        <w:rPr>
          <w:rFonts w:ascii="Calibri" w:hAnsi="Calibri"/>
          <w:szCs w:val="24"/>
        </w:rPr>
        <w:t>директорите на Дружеството</w:t>
      </w:r>
      <w:r w:rsidRPr="00A91884">
        <w:rPr>
          <w:rFonts w:ascii="Calibri" w:hAnsi="Calibri"/>
          <w:szCs w:val="24"/>
        </w:rPr>
        <w:t xml:space="preserve"> се подпомага от Одитен комитет</w:t>
      </w:r>
      <w:r w:rsidR="00196AA8" w:rsidRPr="00A91884">
        <w:rPr>
          <w:rFonts w:ascii="Calibri" w:hAnsi="Calibri"/>
          <w:szCs w:val="24"/>
        </w:rPr>
        <w:t>.</w:t>
      </w:r>
    </w:p>
    <w:p w14:paraId="2409F176" w14:textId="71E060B0" w:rsidR="00EE446A" w:rsidRPr="00A91884" w:rsidRDefault="00A62DC3" w:rsidP="009B1FE8">
      <w:pPr>
        <w:pStyle w:val="SubNumbers"/>
        <w:rPr>
          <w:rFonts w:ascii="Calibri" w:hAnsi="Calibri"/>
          <w:szCs w:val="24"/>
        </w:rPr>
      </w:pPr>
      <w:r w:rsidRPr="00A91884">
        <w:rPr>
          <w:rFonts w:ascii="Calibri" w:hAnsi="Calibri"/>
          <w:szCs w:val="24"/>
        </w:rPr>
        <w:t xml:space="preserve">С решение </w:t>
      </w:r>
      <w:r w:rsidR="009B1FE8" w:rsidRPr="00A91884">
        <w:rPr>
          <w:rFonts w:ascii="Calibri" w:hAnsi="Calibri"/>
          <w:szCs w:val="24"/>
        </w:rPr>
        <w:t>на Общото събрание на акционерите на „Българска фондова борса“ АД</w:t>
      </w:r>
      <w:r w:rsidRPr="00A91884">
        <w:rPr>
          <w:rFonts w:ascii="Calibri" w:hAnsi="Calibri"/>
          <w:szCs w:val="24"/>
        </w:rPr>
        <w:t xml:space="preserve"> от </w:t>
      </w:r>
      <w:r w:rsidR="009B1FE8" w:rsidRPr="00A91884">
        <w:rPr>
          <w:rFonts w:ascii="Calibri" w:hAnsi="Calibri"/>
          <w:szCs w:val="24"/>
        </w:rPr>
        <w:t xml:space="preserve">07.04.2017 година, </w:t>
      </w:r>
      <w:r w:rsidRPr="00A91884">
        <w:rPr>
          <w:rFonts w:ascii="Calibri" w:hAnsi="Calibri"/>
          <w:szCs w:val="24"/>
        </w:rPr>
        <w:t xml:space="preserve">на основание чл. 107 от Закона за независимия финансов одит </w:t>
      </w:r>
      <w:r w:rsidR="00F61EF9" w:rsidRPr="00A91884">
        <w:rPr>
          <w:rFonts w:ascii="Calibri" w:hAnsi="Calibri"/>
          <w:szCs w:val="24"/>
        </w:rPr>
        <w:t>е избран Одитен комитет.</w:t>
      </w:r>
    </w:p>
    <w:p w14:paraId="5C22F354" w14:textId="2C80FDF5" w:rsidR="00A62DC3" w:rsidRPr="00A91884" w:rsidRDefault="00A62DC3" w:rsidP="009B1FE8">
      <w:pPr>
        <w:pStyle w:val="SubNumbers"/>
        <w:rPr>
          <w:rFonts w:ascii="Calibri" w:hAnsi="Calibri"/>
          <w:szCs w:val="24"/>
        </w:rPr>
      </w:pPr>
      <w:r w:rsidRPr="00A91884">
        <w:rPr>
          <w:rFonts w:ascii="Calibri" w:hAnsi="Calibri"/>
          <w:szCs w:val="24"/>
        </w:rPr>
        <w:t>Председател на Одитния комитет е Сирма Илиева Атанасова.</w:t>
      </w:r>
    </w:p>
    <w:p w14:paraId="14169DB2" w14:textId="77777777" w:rsidR="00196AA8" w:rsidRPr="00A91884" w:rsidRDefault="00B975BA" w:rsidP="0043522A">
      <w:pPr>
        <w:spacing w:before="240" w:after="240"/>
        <w:jc w:val="center"/>
        <w:rPr>
          <w:rFonts w:ascii="Calibri" w:hAnsi="Calibri"/>
          <w:b/>
          <w:szCs w:val="24"/>
          <w:lang w:val="bg-BG"/>
        </w:rPr>
      </w:pPr>
      <w:r w:rsidRPr="00A91884">
        <w:rPr>
          <w:rFonts w:ascii="Calibri" w:hAnsi="Calibri"/>
          <w:b/>
          <w:szCs w:val="24"/>
          <w:lang w:val="bg-BG"/>
        </w:rPr>
        <w:t>ОБЩО СЪБРАНИЕ НА АКЦИОНЕРИТЕ</w:t>
      </w:r>
    </w:p>
    <w:p w14:paraId="42AC6791" w14:textId="4A483DAF" w:rsidR="00196AA8" w:rsidRPr="00A91884" w:rsidRDefault="00196AA8" w:rsidP="00A92328">
      <w:pPr>
        <w:pStyle w:val="SubNumbers"/>
        <w:rPr>
          <w:rFonts w:ascii="Calibri" w:hAnsi="Calibri"/>
          <w:szCs w:val="24"/>
        </w:rPr>
      </w:pPr>
      <w:r w:rsidRPr="00A91884">
        <w:rPr>
          <w:rFonts w:ascii="Calibri" w:hAnsi="Calibri"/>
          <w:szCs w:val="24"/>
        </w:rPr>
        <w:t xml:space="preserve">Всички акционери на „Българска фондова борса“ АД имат право да участват в Общото събрание на акционерите и да </w:t>
      </w:r>
      <w:r w:rsidR="004C7CD8" w:rsidRPr="00A91884">
        <w:rPr>
          <w:rFonts w:ascii="Calibri" w:hAnsi="Calibri"/>
          <w:szCs w:val="24"/>
        </w:rPr>
        <w:t>изразяват мнението си.</w:t>
      </w:r>
    </w:p>
    <w:p w14:paraId="6B0DFE77" w14:textId="77777777" w:rsidR="00196AA8" w:rsidRPr="00A91884" w:rsidRDefault="00196AA8" w:rsidP="00A92328">
      <w:pPr>
        <w:pStyle w:val="SubSubNumber"/>
        <w:rPr>
          <w:rFonts w:ascii="Calibri" w:hAnsi="Calibri"/>
          <w:szCs w:val="24"/>
        </w:rPr>
      </w:pPr>
      <w:r w:rsidRPr="00A91884">
        <w:rPr>
          <w:rFonts w:ascii="Calibri" w:hAnsi="Calibri"/>
          <w:szCs w:val="24"/>
        </w:rPr>
        <w:t>Акционерите с право на глас имат възможност да упражняват правото си на глас на Общото събрание на Др</w:t>
      </w:r>
      <w:r w:rsidR="004C7CD8" w:rsidRPr="00A91884">
        <w:rPr>
          <w:rFonts w:ascii="Calibri" w:hAnsi="Calibri"/>
          <w:szCs w:val="24"/>
        </w:rPr>
        <w:t>ужеството и чрез представители.</w:t>
      </w:r>
    </w:p>
    <w:p w14:paraId="12E7FE70" w14:textId="078126CC" w:rsidR="00196AA8" w:rsidRPr="00A91884" w:rsidRDefault="00196AA8" w:rsidP="00A92328">
      <w:pPr>
        <w:pStyle w:val="SubSubNumber"/>
        <w:rPr>
          <w:rFonts w:ascii="Calibri" w:hAnsi="Calibri"/>
          <w:szCs w:val="24"/>
        </w:rPr>
      </w:pPr>
      <w:r w:rsidRPr="00A91884">
        <w:rPr>
          <w:rFonts w:ascii="Calibri" w:hAnsi="Calibri"/>
          <w:szCs w:val="24"/>
        </w:rPr>
        <w:t>Корпоративното ръководство на „Бълга</w:t>
      </w:r>
      <w:r w:rsidR="00A92328" w:rsidRPr="00A91884">
        <w:rPr>
          <w:rFonts w:ascii="Calibri" w:hAnsi="Calibri"/>
          <w:szCs w:val="24"/>
        </w:rPr>
        <w:t xml:space="preserve">рска фондова борса“ АД </w:t>
      </w:r>
      <w:r w:rsidRPr="00A91884">
        <w:rPr>
          <w:rFonts w:ascii="Calibri" w:hAnsi="Calibri"/>
          <w:szCs w:val="24"/>
        </w:rPr>
        <w:t>осъществява ефективен контрол, като създават необходимата организация за гласуването на упълномощените лица в съответствие с инструкциите на акционерите или по разрешените от закона начини.</w:t>
      </w:r>
    </w:p>
    <w:p w14:paraId="6918D50B" w14:textId="78A7BBEE" w:rsidR="00196AA8" w:rsidRPr="00A91884" w:rsidRDefault="00196AA8" w:rsidP="00A92328">
      <w:pPr>
        <w:pStyle w:val="SubSubNumber"/>
        <w:rPr>
          <w:rFonts w:ascii="Calibri" w:hAnsi="Calibri"/>
          <w:szCs w:val="24"/>
        </w:rPr>
      </w:pPr>
      <w:r w:rsidRPr="00A91884">
        <w:rPr>
          <w:rFonts w:ascii="Calibri" w:hAnsi="Calibri"/>
          <w:szCs w:val="24"/>
        </w:rPr>
        <w:t>Корпоративното ръководство на „Българска фондова борса“ АД е изготвило правила за организирането и провеждането на редовните и извънредните Общи събрания на акционерите на Дружеството</w:t>
      </w:r>
      <w:r w:rsidR="004C7CD8" w:rsidRPr="00A91884">
        <w:rPr>
          <w:rFonts w:ascii="Calibri" w:hAnsi="Calibri"/>
          <w:szCs w:val="24"/>
        </w:rPr>
        <w:t>.</w:t>
      </w:r>
      <w:r w:rsidRPr="00A91884">
        <w:rPr>
          <w:rFonts w:ascii="Calibri" w:hAnsi="Calibri"/>
          <w:szCs w:val="24"/>
        </w:rPr>
        <w:t xml:space="preserve"> </w:t>
      </w:r>
      <w:r w:rsidR="004C7CD8" w:rsidRPr="00A91884">
        <w:rPr>
          <w:rFonts w:ascii="Calibri" w:hAnsi="Calibri"/>
          <w:szCs w:val="24"/>
        </w:rPr>
        <w:t>Те</w:t>
      </w:r>
      <w:r w:rsidRPr="00A91884">
        <w:rPr>
          <w:rFonts w:ascii="Calibri" w:hAnsi="Calibri"/>
          <w:szCs w:val="24"/>
        </w:rPr>
        <w:t xml:space="preserve"> гарантират равнопоставено третиране на всички акционери и правото на всеки от акционерите да изрази мнението си по точките от дневния ред на Общото събрание.</w:t>
      </w:r>
    </w:p>
    <w:p w14:paraId="78B1F656" w14:textId="78301E9C" w:rsidR="00196AA8" w:rsidRPr="00A91884" w:rsidRDefault="00196AA8" w:rsidP="00A92328">
      <w:pPr>
        <w:pStyle w:val="SubSubNumber"/>
        <w:rPr>
          <w:rFonts w:ascii="Calibri" w:hAnsi="Calibri"/>
          <w:szCs w:val="24"/>
        </w:rPr>
      </w:pPr>
      <w:r w:rsidRPr="00A91884">
        <w:rPr>
          <w:rFonts w:ascii="Calibri" w:hAnsi="Calibri"/>
          <w:szCs w:val="24"/>
        </w:rPr>
        <w:t>Корпоративното ръководство на „Българска фондова борса“</w:t>
      </w:r>
      <w:r w:rsidR="00463D2B" w:rsidRPr="00A91884">
        <w:rPr>
          <w:rFonts w:ascii="Calibri" w:hAnsi="Calibri"/>
          <w:szCs w:val="24"/>
        </w:rPr>
        <w:t xml:space="preserve"> АД </w:t>
      </w:r>
      <w:r w:rsidRPr="00A91884">
        <w:rPr>
          <w:rFonts w:ascii="Calibri" w:hAnsi="Calibri"/>
          <w:szCs w:val="24"/>
        </w:rPr>
        <w:t xml:space="preserve">организира процедурите и реда за провеждане на Общото събрание на акционерите по начин, който не затруднява или оскъпява ненужно гласуването. </w:t>
      </w:r>
    </w:p>
    <w:p w14:paraId="5E443E4C" w14:textId="75A2649F" w:rsidR="00196AA8" w:rsidRPr="00A91884" w:rsidRDefault="00196AA8" w:rsidP="00A92328">
      <w:pPr>
        <w:pStyle w:val="SubSubNumber"/>
        <w:rPr>
          <w:rFonts w:ascii="Calibri" w:hAnsi="Calibri"/>
          <w:szCs w:val="24"/>
        </w:rPr>
      </w:pPr>
      <w:r w:rsidRPr="00A91884">
        <w:rPr>
          <w:rFonts w:ascii="Calibri" w:hAnsi="Calibri"/>
          <w:szCs w:val="24"/>
        </w:rPr>
        <w:t>Корпоративното ръководство на „Българска фондова борса“</w:t>
      </w:r>
      <w:r w:rsidR="00463D2B" w:rsidRPr="00A91884">
        <w:rPr>
          <w:rFonts w:ascii="Calibri" w:hAnsi="Calibri"/>
          <w:szCs w:val="24"/>
        </w:rPr>
        <w:t xml:space="preserve"> АД </w:t>
      </w:r>
      <w:r w:rsidRPr="00A91884">
        <w:rPr>
          <w:rFonts w:ascii="Calibri" w:hAnsi="Calibri"/>
          <w:szCs w:val="24"/>
        </w:rPr>
        <w:t>насърчава участието на акционери</w:t>
      </w:r>
      <w:r w:rsidR="00A62DC3" w:rsidRPr="00A91884">
        <w:rPr>
          <w:rFonts w:ascii="Calibri" w:hAnsi="Calibri"/>
          <w:szCs w:val="24"/>
        </w:rPr>
        <w:t>те</w:t>
      </w:r>
      <w:r w:rsidRPr="00A91884">
        <w:rPr>
          <w:rFonts w:ascii="Calibri" w:hAnsi="Calibri"/>
          <w:szCs w:val="24"/>
        </w:rPr>
        <w:t xml:space="preserve"> в Общото събрание на акционерите, вкл</w:t>
      </w:r>
      <w:r w:rsidR="004C7CD8" w:rsidRPr="00A91884">
        <w:rPr>
          <w:rFonts w:ascii="Calibri" w:hAnsi="Calibri"/>
          <w:szCs w:val="24"/>
        </w:rPr>
        <w:t>ючително</w:t>
      </w:r>
      <w:r w:rsidRPr="00A91884">
        <w:rPr>
          <w:rFonts w:ascii="Calibri" w:hAnsi="Calibri"/>
          <w:szCs w:val="24"/>
        </w:rPr>
        <w:t xml:space="preserve"> и чрез осигуряване на възможност за дистанционно присъствие чрез технически средства (вкл. интернет) в случаите</w:t>
      </w:r>
      <w:r w:rsidR="00A92328" w:rsidRPr="00A91884">
        <w:rPr>
          <w:rFonts w:ascii="Calibri" w:hAnsi="Calibri"/>
          <w:szCs w:val="24"/>
        </w:rPr>
        <w:t>,</w:t>
      </w:r>
      <w:r w:rsidRPr="00A91884">
        <w:rPr>
          <w:rFonts w:ascii="Calibri" w:hAnsi="Calibri"/>
          <w:szCs w:val="24"/>
        </w:rPr>
        <w:t xml:space="preserve"> когато това</w:t>
      </w:r>
      <w:r w:rsidR="004C7CD8" w:rsidRPr="00A91884">
        <w:rPr>
          <w:rFonts w:ascii="Calibri" w:hAnsi="Calibri"/>
          <w:szCs w:val="24"/>
        </w:rPr>
        <w:t xml:space="preserve"> е възможно и необходимо</w:t>
      </w:r>
      <w:r w:rsidRPr="00A91884">
        <w:rPr>
          <w:rFonts w:ascii="Calibri" w:hAnsi="Calibri"/>
          <w:szCs w:val="24"/>
        </w:rPr>
        <w:t xml:space="preserve"> и не противоречи на т. 2</w:t>
      </w:r>
      <w:r w:rsidR="009B1FE8" w:rsidRPr="00A91884">
        <w:rPr>
          <w:rFonts w:ascii="Calibri" w:hAnsi="Calibri"/>
          <w:szCs w:val="24"/>
          <w:lang w:val="en-US"/>
        </w:rPr>
        <w:t>3</w:t>
      </w:r>
      <w:r w:rsidRPr="00A91884">
        <w:rPr>
          <w:rFonts w:ascii="Calibri" w:hAnsi="Calibri"/>
          <w:szCs w:val="24"/>
        </w:rPr>
        <w:t>.</w:t>
      </w:r>
      <w:r w:rsidR="008A2D05" w:rsidRPr="00A91884">
        <w:rPr>
          <w:rFonts w:ascii="Calibri" w:hAnsi="Calibri"/>
          <w:szCs w:val="24"/>
        </w:rPr>
        <w:t>2</w:t>
      </w:r>
      <w:r w:rsidRPr="00A91884">
        <w:rPr>
          <w:rFonts w:ascii="Calibri" w:hAnsi="Calibri"/>
          <w:szCs w:val="24"/>
        </w:rPr>
        <w:t>.4. от Националния кодекс за корпоративно управление и когато се създаде нормативен регламент и има надеждна и сигурна техническа възможност.</w:t>
      </w:r>
    </w:p>
    <w:p w14:paraId="7B16C997" w14:textId="12463DB9" w:rsidR="007B269F" w:rsidRPr="00A91884" w:rsidRDefault="00196AA8" w:rsidP="00A92328">
      <w:pPr>
        <w:pStyle w:val="SubNumbers"/>
        <w:rPr>
          <w:rFonts w:ascii="Calibri" w:hAnsi="Calibri"/>
          <w:szCs w:val="24"/>
        </w:rPr>
      </w:pPr>
      <w:r w:rsidRPr="00A91884">
        <w:rPr>
          <w:rFonts w:ascii="Calibri" w:hAnsi="Calibri"/>
          <w:szCs w:val="24"/>
        </w:rPr>
        <w:t>Всички членове на корпоративното ръководство на „Българска фондова борса“ АД присъстват на общите събрания</w:t>
      </w:r>
      <w:r w:rsidR="00A92328" w:rsidRPr="00A91884">
        <w:rPr>
          <w:rFonts w:ascii="Calibri" w:hAnsi="Calibri"/>
          <w:szCs w:val="24"/>
        </w:rPr>
        <w:t xml:space="preserve"> на акционерите на Дружеството.</w:t>
      </w:r>
    </w:p>
    <w:p w14:paraId="2D5AD434" w14:textId="77777777" w:rsidR="00196AA8" w:rsidRPr="00A91884" w:rsidRDefault="00196AA8" w:rsidP="00A92328">
      <w:pPr>
        <w:pStyle w:val="SubNumbers"/>
        <w:rPr>
          <w:rFonts w:ascii="Calibri" w:hAnsi="Calibri"/>
          <w:szCs w:val="24"/>
        </w:rPr>
      </w:pPr>
      <w:r w:rsidRPr="00A91884">
        <w:rPr>
          <w:rFonts w:ascii="Calibri" w:hAnsi="Calibri"/>
          <w:szCs w:val="24"/>
        </w:rPr>
        <w:t>Материали за Общото събрание на акционерите</w:t>
      </w:r>
    </w:p>
    <w:p w14:paraId="108B957A" w14:textId="4CF9206B" w:rsidR="00196AA8" w:rsidRPr="00A91884" w:rsidRDefault="00196AA8" w:rsidP="00A92328">
      <w:pPr>
        <w:pStyle w:val="SubSubNumber"/>
        <w:rPr>
          <w:rFonts w:ascii="Calibri" w:hAnsi="Calibri"/>
          <w:szCs w:val="24"/>
        </w:rPr>
      </w:pPr>
      <w:r w:rsidRPr="00A91884">
        <w:rPr>
          <w:rFonts w:ascii="Calibri" w:hAnsi="Calibri"/>
          <w:szCs w:val="24"/>
        </w:rPr>
        <w:t>Текстовете в писмените материали, изготвени от „Българска фондова борса“</w:t>
      </w:r>
      <w:r w:rsidR="00913D71" w:rsidRPr="00A91884">
        <w:rPr>
          <w:rFonts w:ascii="Calibri" w:hAnsi="Calibri"/>
          <w:szCs w:val="24"/>
        </w:rPr>
        <w:t xml:space="preserve"> АД </w:t>
      </w:r>
      <w:r w:rsidRPr="00A91884">
        <w:rPr>
          <w:rFonts w:ascii="Calibri" w:hAnsi="Calibri"/>
          <w:szCs w:val="24"/>
        </w:rPr>
        <w:t>и свързани с дневния ред на Общото събрание са конкретни и ясни и не въвеждат в заблуждение акционерите. Всички предложения относно основни корпоративни събития се представят като отделни точки в дневния ред на Общото събрание, в т.ч. предложението за разпределяне на печалба.</w:t>
      </w:r>
    </w:p>
    <w:p w14:paraId="55F220D7" w14:textId="185A8269" w:rsidR="00196AA8" w:rsidRPr="00A91884" w:rsidRDefault="00196AA8" w:rsidP="00A92328">
      <w:pPr>
        <w:pStyle w:val="SubSubNumber"/>
        <w:rPr>
          <w:rFonts w:ascii="Calibri" w:hAnsi="Calibri"/>
          <w:szCs w:val="24"/>
        </w:rPr>
      </w:pPr>
      <w:r w:rsidRPr="00A91884">
        <w:rPr>
          <w:rFonts w:ascii="Calibri" w:hAnsi="Calibri"/>
          <w:szCs w:val="24"/>
        </w:rPr>
        <w:t xml:space="preserve"> „Българска фондова борса“ АД поддържа на интернет страницата си специална секция </w:t>
      </w:r>
      <w:r w:rsidR="004C7CD8" w:rsidRPr="00A91884">
        <w:rPr>
          <w:rFonts w:ascii="Calibri" w:hAnsi="Calibri"/>
          <w:szCs w:val="24"/>
        </w:rPr>
        <w:t>за</w:t>
      </w:r>
      <w:r w:rsidRPr="00A91884">
        <w:rPr>
          <w:rFonts w:ascii="Calibri" w:hAnsi="Calibri"/>
          <w:szCs w:val="24"/>
        </w:rPr>
        <w:t xml:space="preserve"> правата на акционерите и участието им в Общото събрание на акционерите.</w:t>
      </w:r>
    </w:p>
    <w:p w14:paraId="44E2C8CC" w14:textId="1492ABAF" w:rsidR="00196AA8" w:rsidRPr="00A91884" w:rsidRDefault="00196AA8" w:rsidP="00A92328">
      <w:pPr>
        <w:pStyle w:val="SubSubNumber"/>
        <w:rPr>
          <w:rFonts w:ascii="Calibri" w:hAnsi="Calibri"/>
          <w:szCs w:val="24"/>
        </w:rPr>
      </w:pPr>
      <w:r w:rsidRPr="00A91884">
        <w:rPr>
          <w:rFonts w:ascii="Calibri" w:hAnsi="Calibri"/>
          <w:szCs w:val="24"/>
        </w:rPr>
        <w:t>Корпоративното ръководство на „Българска фондова борса“ АД съдейств</w:t>
      </w:r>
      <w:r w:rsidR="003A2E41" w:rsidRPr="00A91884">
        <w:rPr>
          <w:rFonts w:ascii="Calibri" w:hAnsi="Calibri"/>
          <w:szCs w:val="24"/>
        </w:rPr>
        <w:t xml:space="preserve">а </w:t>
      </w:r>
      <w:r w:rsidRPr="00A91884">
        <w:rPr>
          <w:rFonts w:ascii="Calibri" w:hAnsi="Calibri"/>
          <w:szCs w:val="24"/>
        </w:rPr>
        <w:t xml:space="preserve">на акционерите, овластени от съда за включване на допълнителни въпроси в </w:t>
      </w:r>
      <w:r w:rsidR="00C82974" w:rsidRPr="00A91884">
        <w:rPr>
          <w:rFonts w:ascii="Calibri" w:hAnsi="Calibri"/>
          <w:szCs w:val="24"/>
        </w:rPr>
        <w:t>дневния ред на Общото събрание.</w:t>
      </w:r>
    </w:p>
    <w:p w14:paraId="4B3E1B24" w14:textId="73000CE3" w:rsidR="00BB68BB" w:rsidRPr="00A91884" w:rsidRDefault="00196AA8" w:rsidP="0043522A">
      <w:pPr>
        <w:pStyle w:val="SubNumbers"/>
        <w:rPr>
          <w:rFonts w:ascii="Calibri" w:hAnsi="Calibri"/>
          <w:szCs w:val="24"/>
        </w:rPr>
      </w:pPr>
      <w:r w:rsidRPr="00A91884">
        <w:rPr>
          <w:rFonts w:ascii="Calibri" w:hAnsi="Calibri"/>
          <w:szCs w:val="24"/>
        </w:rPr>
        <w:t>Корпоративното ръководство на „Българска фондова борса“ АД гарантира правото на акционерите да бъдат информирани относно взетите решения на Общото събрание на акционерите.</w:t>
      </w:r>
    </w:p>
    <w:p w14:paraId="28A41689" w14:textId="77777777" w:rsidR="0043522A" w:rsidRPr="00A91884" w:rsidRDefault="0043522A" w:rsidP="0043522A">
      <w:pPr>
        <w:pStyle w:val="RomanNumbers"/>
        <w:rPr>
          <w:rFonts w:ascii="Calibri" w:hAnsi="Calibri"/>
        </w:rPr>
      </w:pPr>
      <w:r w:rsidRPr="00A91884">
        <w:rPr>
          <w:rFonts w:ascii="Calibri" w:hAnsi="Calibri"/>
        </w:rPr>
        <w:t>Информация по чл. 100н, ал. 8, т. 6 от ЗППЦК</w:t>
      </w:r>
    </w:p>
    <w:p w14:paraId="3A01532C" w14:textId="77777777" w:rsidR="0043522A" w:rsidRPr="00A91884" w:rsidRDefault="0043522A" w:rsidP="0043522A">
      <w:pPr>
        <w:pStyle w:val="SubNumbers"/>
        <w:numPr>
          <w:ilvl w:val="0"/>
          <w:numId w:val="0"/>
        </w:numPr>
        <w:rPr>
          <w:rFonts w:ascii="Calibri" w:hAnsi="Calibri"/>
          <w:szCs w:val="24"/>
          <w:lang w:val="en-US"/>
        </w:rPr>
      </w:pPr>
      <w:r w:rsidRPr="00A91884">
        <w:rPr>
          <w:rFonts w:ascii="Calibri" w:hAnsi="Calibri"/>
          <w:szCs w:val="24"/>
        </w:rPr>
        <w:t>Борсата не прилага политика на многообразие по отношение на административните, управителните и надзорните органи на дружеството във връзка с аспекти, като възраст, пол или образование и професионален опит</w:t>
      </w:r>
      <w:r w:rsidR="007B269F" w:rsidRPr="00A91884">
        <w:rPr>
          <w:rFonts w:ascii="Calibri" w:hAnsi="Calibri"/>
          <w:szCs w:val="24"/>
          <w:lang w:val="en-US"/>
        </w:rPr>
        <w:t>.</w:t>
      </w:r>
    </w:p>
    <w:sectPr w:rsidR="0043522A" w:rsidRPr="00A91884" w:rsidSect="004C3E0E">
      <w:headerReference w:type="default" r:id="rId8"/>
      <w:footerReference w:type="even" r:id="rId9"/>
      <w:headerReference w:type="first" r:id="rId10"/>
      <w:pgSz w:w="11907" w:h="16839" w:code="9"/>
      <w:pgMar w:top="2127" w:right="1134" w:bottom="851" w:left="1418" w:header="56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79B52" w14:textId="77777777" w:rsidR="00B119CC" w:rsidRDefault="00B119CC" w:rsidP="00A92328">
      <w:r>
        <w:separator/>
      </w:r>
    </w:p>
  </w:endnote>
  <w:endnote w:type="continuationSeparator" w:id="0">
    <w:p w14:paraId="1E8B4EB6" w14:textId="77777777" w:rsidR="00B119CC" w:rsidRDefault="00B119CC" w:rsidP="00A92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Cyr">
    <w:altName w:val="Microsoft YaHei"/>
    <w:panose1 w:val="020B0503020103020203"/>
    <w:charset w:val="CC"/>
    <w:family w:val="swiss"/>
    <w:pitch w:val="variable"/>
    <w:sig w:usb0="00000201" w:usb1="00000000" w:usb2="00000000" w:usb3="00000000" w:csb0="00000004" w:csb1="00000000"/>
    <w:embedRegular r:id="rId1" w:fontKey="{06FFF643-3F77-4B60-8B36-2B9082C886D3}"/>
    <w:embedBold r:id="rId2" w:fontKey="{7F7EA11D-4C33-434F-BE2B-81003321D079}"/>
    <w:embedItalic r:id="rId3" w:fontKey="{3D4D1B64-56A4-40B0-8628-A9138AA16CD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4" w:fontKey="{AC5802D8-A66D-4DEE-89A1-317F8EF83583}"/>
    <w:embedBold r:id="rId5" w:fontKey="{82B44041-F172-4561-B0C7-2023FCC1ED9A}"/>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embedRegular r:id="rId6" w:fontKey="{1854CFFB-A515-46DB-BAD0-D740CF0D4035}"/>
    <w:embedBold r:id="rId7" w:fontKey="{3142ED18-3840-4765-BF38-CE572DB2FE71}"/>
    <w:embedItalic r:id="rId8" w:fontKey="{CB52CC20-CEBF-435F-A5ED-7CBC18973C6F}"/>
    <w:embedBoldItalic r:id="rId9" w:fontKey="{07604BD8-940E-43EB-A361-DCF46534C897}"/>
  </w:font>
  <w:font w:name="Tahoma">
    <w:panose1 w:val="020B0604030504040204"/>
    <w:charset w:val="CC"/>
    <w:family w:val="swiss"/>
    <w:pitch w:val="variable"/>
    <w:sig w:usb0="E1002EFF" w:usb1="C000605B" w:usb2="00000029" w:usb3="00000000" w:csb0="000101FF" w:csb1="00000000"/>
    <w:embedRegular r:id="rId10" w:fontKey="{6E7289CF-2C2A-40EA-A7C7-9644A540D3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BA5E4" w14:textId="77777777" w:rsidR="00145476" w:rsidRDefault="00145476" w:rsidP="00A92328">
    <w:pPr>
      <w:rPr>
        <w:rFonts w:eastAsia="SimSun"/>
        <w:lang w:eastAsia="zh-CN"/>
      </w:rPr>
    </w:pPr>
    <w:r>
      <w:rPr>
        <w:rFonts w:eastAsia="SimSun"/>
        <w:lang w:eastAsia="zh-CN"/>
      </w:rPr>
      <w:fldChar w:fldCharType="begin"/>
    </w:r>
    <w:r>
      <w:rPr>
        <w:rFonts w:eastAsia="SimSun"/>
        <w:lang w:eastAsia="zh-CN"/>
      </w:rPr>
      <w:instrText xml:space="preserve">PAGE  </w:instrText>
    </w:r>
    <w:r>
      <w:rPr>
        <w:rFonts w:eastAsia="SimSun"/>
        <w:lang w:eastAsia="zh-CN"/>
      </w:rPr>
      <w:fldChar w:fldCharType="end"/>
    </w:r>
  </w:p>
  <w:p w14:paraId="2407C7F7" w14:textId="77777777" w:rsidR="00145476" w:rsidRDefault="00145476" w:rsidP="00A923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ED71A" w14:textId="77777777" w:rsidR="00B119CC" w:rsidRDefault="00B119CC" w:rsidP="00A92328">
      <w:r>
        <w:separator/>
      </w:r>
    </w:p>
  </w:footnote>
  <w:footnote w:type="continuationSeparator" w:id="0">
    <w:p w14:paraId="0BDB7D0C" w14:textId="77777777" w:rsidR="00B119CC" w:rsidRDefault="00B119CC" w:rsidP="00A923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right"/>
      <w:tblLayout w:type="fixed"/>
      <w:tblCellMar>
        <w:left w:w="0" w:type="dxa"/>
        <w:right w:w="0" w:type="dxa"/>
      </w:tblCellMar>
      <w:tblLook w:val="0000" w:firstRow="0" w:lastRow="0" w:firstColumn="0" w:lastColumn="0" w:noHBand="0" w:noVBand="0"/>
    </w:tblPr>
    <w:tblGrid>
      <w:gridCol w:w="7322"/>
      <w:gridCol w:w="376"/>
      <w:gridCol w:w="1842"/>
    </w:tblGrid>
    <w:tr w:rsidR="00145476" w:rsidRPr="00A91884" w14:paraId="256128A0" w14:textId="77777777" w:rsidTr="004F3788">
      <w:trPr>
        <w:cantSplit/>
        <w:trHeight w:val="170"/>
        <w:jc w:val="right"/>
      </w:trPr>
      <w:tc>
        <w:tcPr>
          <w:tcW w:w="7322" w:type="dxa"/>
          <w:tcBorders>
            <w:top w:val="single" w:sz="12" w:space="0" w:color="auto"/>
            <w:bottom w:val="single" w:sz="6" w:space="0" w:color="auto"/>
          </w:tcBorders>
        </w:tcPr>
        <w:p w14:paraId="05FD3296" w14:textId="0FB6B636" w:rsidR="00A92328" w:rsidRPr="00A91884" w:rsidRDefault="00145476" w:rsidP="00A92328">
          <w:pPr>
            <w:pStyle w:val="HeaderNormal"/>
            <w:rPr>
              <w:rFonts w:ascii="Calibri" w:hAnsi="Calibri"/>
            </w:rPr>
          </w:pPr>
          <w:r w:rsidRPr="00A91884">
            <w:rPr>
              <w:rFonts w:ascii="Calibri" w:hAnsi="Calibri"/>
            </w:rPr>
            <w:t>Българска Фондова Борса</w:t>
          </w:r>
          <w:r w:rsidR="00A91884" w:rsidRPr="00A91884">
            <w:rPr>
              <w:rFonts w:ascii="Calibri" w:hAnsi="Calibri"/>
            </w:rPr>
            <w:t xml:space="preserve"> </w:t>
          </w:r>
          <w:r w:rsidRPr="00A91884">
            <w:rPr>
              <w:rFonts w:ascii="Calibri" w:hAnsi="Calibri"/>
            </w:rPr>
            <w:t>АД</w:t>
          </w:r>
        </w:p>
      </w:tc>
      <w:tc>
        <w:tcPr>
          <w:tcW w:w="376" w:type="dxa"/>
        </w:tcPr>
        <w:p w14:paraId="5D8A5951" w14:textId="77777777" w:rsidR="00145476" w:rsidRPr="00A91884" w:rsidRDefault="00145476" w:rsidP="00A92328">
          <w:pPr>
            <w:pStyle w:val="HeaderNormal"/>
            <w:rPr>
              <w:rFonts w:ascii="Calibri" w:hAnsi="Calibri"/>
              <w:lang w:val="de-DE"/>
            </w:rPr>
          </w:pPr>
        </w:p>
      </w:tc>
      <w:tc>
        <w:tcPr>
          <w:tcW w:w="1842" w:type="dxa"/>
          <w:tcBorders>
            <w:top w:val="single" w:sz="12" w:space="0" w:color="auto"/>
            <w:bottom w:val="single" w:sz="6" w:space="0" w:color="auto"/>
          </w:tcBorders>
        </w:tcPr>
        <w:p w14:paraId="1F915471" w14:textId="77777777" w:rsidR="00145476" w:rsidRPr="00A91884" w:rsidRDefault="00145476" w:rsidP="00A92328">
          <w:pPr>
            <w:pStyle w:val="HeaderNormal"/>
            <w:rPr>
              <w:rFonts w:ascii="Calibri" w:hAnsi="Calibri"/>
              <w:lang w:val="ru-RU"/>
            </w:rPr>
          </w:pPr>
        </w:p>
      </w:tc>
    </w:tr>
    <w:tr w:rsidR="00145476" w:rsidRPr="00A91884" w14:paraId="311CA23F" w14:textId="77777777" w:rsidTr="004F3788">
      <w:trPr>
        <w:cantSplit/>
        <w:trHeight w:val="170"/>
        <w:jc w:val="right"/>
      </w:trPr>
      <w:tc>
        <w:tcPr>
          <w:tcW w:w="7322" w:type="dxa"/>
        </w:tcPr>
        <w:p w14:paraId="1B605719" w14:textId="77777777" w:rsidR="00145476" w:rsidRPr="00A91884" w:rsidRDefault="00145476" w:rsidP="00A92328">
          <w:pPr>
            <w:pStyle w:val="HeaderNormal"/>
            <w:rPr>
              <w:rFonts w:ascii="Calibri" w:hAnsi="Calibri"/>
            </w:rPr>
          </w:pPr>
        </w:p>
      </w:tc>
      <w:tc>
        <w:tcPr>
          <w:tcW w:w="376" w:type="dxa"/>
        </w:tcPr>
        <w:p w14:paraId="59FA0CCF" w14:textId="77777777" w:rsidR="00145476" w:rsidRPr="00A91884" w:rsidRDefault="00145476" w:rsidP="00A92328">
          <w:pPr>
            <w:pStyle w:val="HeaderNormal"/>
            <w:rPr>
              <w:rFonts w:ascii="Calibri" w:hAnsi="Calibri"/>
              <w:lang w:val="ru-RU"/>
            </w:rPr>
          </w:pPr>
        </w:p>
      </w:tc>
      <w:tc>
        <w:tcPr>
          <w:tcW w:w="1842" w:type="dxa"/>
          <w:tcBorders>
            <w:top w:val="single" w:sz="6" w:space="0" w:color="auto"/>
            <w:bottom w:val="single" w:sz="6" w:space="0" w:color="auto"/>
          </w:tcBorders>
        </w:tcPr>
        <w:p w14:paraId="68CA39EA" w14:textId="355DA6C0" w:rsidR="00145476" w:rsidRPr="00A91884" w:rsidRDefault="009B1FE8" w:rsidP="00EE61D6">
          <w:pPr>
            <w:pStyle w:val="HeaderNormal"/>
            <w:rPr>
              <w:rFonts w:ascii="Calibri" w:hAnsi="Calibri"/>
            </w:rPr>
          </w:pPr>
          <w:r w:rsidRPr="00A91884">
            <w:rPr>
              <w:rFonts w:ascii="Calibri" w:hAnsi="Calibri"/>
              <w:lang w:val="en-US"/>
            </w:rPr>
            <w:t>20</w:t>
          </w:r>
          <w:r w:rsidR="00AE3A6B" w:rsidRPr="00A91884">
            <w:rPr>
              <w:rFonts w:ascii="Calibri" w:hAnsi="Calibri"/>
            </w:rPr>
            <w:t>.0</w:t>
          </w:r>
          <w:r w:rsidR="00EE61D6" w:rsidRPr="00A91884">
            <w:rPr>
              <w:rFonts w:ascii="Calibri" w:hAnsi="Calibri"/>
              <w:lang w:val="en-US"/>
            </w:rPr>
            <w:t>3</w:t>
          </w:r>
          <w:r w:rsidR="00FC6548" w:rsidRPr="00A91884">
            <w:rPr>
              <w:rFonts w:ascii="Calibri" w:hAnsi="Calibri"/>
            </w:rPr>
            <w:t>.201</w:t>
          </w:r>
          <w:r w:rsidR="00A91884">
            <w:rPr>
              <w:rFonts w:ascii="Calibri" w:hAnsi="Calibri"/>
            </w:rPr>
            <w:t>9</w:t>
          </w:r>
        </w:p>
      </w:tc>
    </w:tr>
    <w:tr w:rsidR="00145476" w:rsidRPr="00A91884" w14:paraId="50BE09AA" w14:textId="77777777" w:rsidTr="004F3788">
      <w:trPr>
        <w:cantSplit/>
        <w:trHeight w:val="170"/>
        <w:jc w:val="right"/>
      </w:trPr>
      <w:tc>
        <w:tcPr>
          <w:tcW w:w="7322" w:type="dxa"/>
          <w:tcBorders>
            <w:top w:val="single" w:sz="6" w:space="0" w:color="auto"/>
          </w:tcBorders>
        </w:tcPr>
        <w:p w14:paraId="3289155E" w14:textId="77777777" w:rsidR="00145476" w:rsidRPr="00A91884" w:rsidRDefault="00F56249" w:rsidP="00F56249">
          <w:pPr>
            <w:pStyle w:val="HeaderNormal"/>
            <w:rPr>
              <w:rFonts w:ascii="Calibri" w:hAnsi="Calibri"/>
            </w:rPr>
          </w:pPr>
          <w:r w:rsidRPr="00A91884">
            <w:rPr>
              <w:rFonts w:ascii="Calibri" w:hAnsi="Calibri"/>
            </w:rPr>
            <w:t>Декларация за корпоративно управление</w:t>
          </w:r>
        </w:p>
      </w:tc>
      <w:tc>
        <w:tcPr>
          <w:tcW w:w="376" w:type="dxa"/>
        </w:tcPr>
        <w:p w14:paraId="50057FC1" w14:textId="77777777" w:rsidR="00145476" w:rsidRPr="00A91884" w:rsidRDefault="00145476" w:rsidP="00A92328">
          <w:pPr>
            <w:pStyle w:val="HeaderNormal"/>
            <w:rPr>
              <w:rFonts w:ascii="Calibri" w:hAnsi="Calibri"/>
              <w:lang w:val="ru-RU"/>
            </w:rPr>
          </w:pPr>
        </w:p>
      </w:tc>
      <w:tc>
        <w:tcPr>
          <w:tcW w:w="1842" w:type="dxa"/>
          <w:tcBorders>
            <w:top w:val="single" w:sz="6" w:space="0" w:color="auto"/>
            <w:bottom w:val="single" w:sz="6" w:space="0" w:color="auto"/>
          </w:tcBorders>
        </w:tcPr>
        <w:p w14:paraId="7E02E953" w14:textId="77777777" w:rsidR="00145476" w:rsidRPr="00A91884" w:rsidRDefault="00AE3A6B" w:rsidP="00A92328">
          <w:pPr>
            <w:pStyle w:val="HeaderNormal"/>
            <w:rPr>
              <w:rFonts w:ascii="Calibri" w:hAnsi="Calibri"/>
              <w:lang w:val="ru-RU"/>
            </w:rPr>
          </w:pPr>
          <w:r w:rsidRPr="00A91884">
            <w:rPr>
              <w:rFonts w:ascii="Calibri" w:hAnsi="Calibri"/>
            </w:rPr>
            <w:t xml:space="preserve">Стр. </w:t>
          </w:r>
          <w:r w:rsidRPr="00A91884">
            <w:rPr>
              <w:rFonts w:ascii="Calibri" w:hAnsi="Calibri"/>
            </w:rPr>
            <w:fldChar w:fldCharType="begin"/>
          </w:r>
          <w:r w:rsidRPr="00A91884">
            <w:rPr>
              <w:rFonts w:ascii="Calibri" w:hAnsi="Calibri"/>
            </w:rPr>
            <w:instrText xml:space="preserve">PAGE </w:instrText>
          </w:r>
          <w:r w:rsidRPr="00A91884">
            <w:rPr>
              <w:rFonts w:ascii="Calibri" w:hAnsi="Calibri"/>
            </w:rPr>
            <w:fldChar w:fldCharType="separate"/>
          </w:r>
          <w:r w:rsidR="00F14157" w:rsidRPr="00A91884">
            <w:rPr>
              <w:rFonts w:ascii="Calibri" w:hAnsi="Calibri"/>
              <w:noProof/>
            </w:rPr>
            <w:t>14</w:t>
          </w:r>
          <w:r w:rsidRPr="00A91884">
            <w:rPr>
              <w:rFonts w:ascii="Calibri" w:hAnsi="Calibri"/>
            </w:rPr>
            <w:fldChar w:fldCharType="end"/>
          </w:r>
          <w:r w:rsidRPr="00A91884">
            <w:rPr>
              <w:rFonts w:ascii="Calibri" w:hAnsi="Calibri"/>
            </w:rPr>
            <w:t xml:space="preserve"> от </w:t>
          </w:r>
          <w:r w:rsidRPr="00A91884">
            <w:rPr>
              <w:rFonts w:ascii="Calibri" w:hAnsi="Calibri"/>
            </w:rPr>
            <w:fldChar w:fldCharType="begin"/>
          </w:r>
          <w:r w:rsidRPr="00A91884">
            <w:rPr>
              <w:rFonts w:ascii="Calibri" w:hAnsi="Calibri"/>
            </w:rPr>
            <w:instrText xml:space="preserve"> NUMPAGES </w:instrText>
          </w:r>
          <w:r w:rsidRPr="00A91884">
            <w:rPr>
              <w:rFonts w:ascii="Calibri" w:hAnsi="Calibri"/>
            </w:rPr>
            <w:fldChar w:fldCharType="separate"/>
          </w:r>
          <w:r w:rsidR="00F14157" w:rsidRPr="00A91884">
            <w:rPr>
              <w:rFonts w:ascii="Calibri" w:hAnsi="Calibri"/>
              <w:noProof/>
            </w:rPr>
            <w:t>14</w:t>
          </w:r>
          <w:r w:rsidRPr="00A91884">
            <w:rPr>
              <w:rFonts w:ascii="Calibri" w:hAnsi="Calibri"/>
            </w:rPr>
            <w:fldChar w:fldCharType="end"/>
          </w:r>
        </w:p>
      </w:tc>
    </w:tr>
    <w:tr w:rsidR="00145476" w:rsidRPr="00A91884" w14:paraId="60446DA1" w14:textId="77777777" w:rsidTr="004F3788">
      <w:trPr>
        <w:cantSplit/>
        <w:trHeight w:val="170"/>
        <w:jc w:val="right"/>
      </w:trPr>
      <w:tc>
        <w:tcPr>
          <w:tcW w:w="7322" w:type="dxa"/>
          <w:tcBorders>
            <w:bottom w:val="single" w:sz="6" w:space="0" w:color="auto"/>
          </w:tcBorders>
        </w:tcPr>
        <w:p w14:paraId="2585A9FB" w14:textId="77777777" w:rsidR="00145476" w:rsidRPr="00A91884" w:rsidRDefault="00F56249" w:rsidP="00A92328">
          <w:pPr>
            <w:pStyle w:val="HeaderNormal"/>
            <w:rPr>
              <w:rFonts w:ascii="Calibri" w:hAnsi="Calibri"/>
            </w:rPr>
          </w:pPr>
          <w:r w:rsidRPr="00A91884">
            <w:rPr>
              <w:rFonts w:ascii="Calibri" w:hAnsi="Calibri"/>
            </w:rPr>
            <w:t>съгласно чл. 100н, ал. 8 във връзка с ал. 7, т. 1 от ЗППЦК</w:t>
          </w:r>
        </w:p>
      </w:tc>
      <w:tc>
        <w:tcPr>
          <w:tcW w:w="376" w:type="dxa"/>
        </w:tcPr>
        <w:p w14:paraId="13D6D941" w14:textId="77777777" w:rsidR="00145476" w:rsidRPr="00A91884" w:rsidRDefault="00145476" w:rsidP="00A92328">
          <w:pPr>
            <w:pStyle w:val="HeaderNormal"/>
            <w:rPr>
              <w:rFonts w:ascii="Calibri" w:hAnsi="Calibri"/>
            </w:rPr>
          </w:pPr>
        </w:p>
      </w:tc>
      <w:tc>
        <w:tcPr>
          <w:tcW w:w="1842" w:type="dxa"/>
          <w:tcBorders>
            <w:top w:val="single" w:sz="6" w:space="0" w:color="auto"/>
          </w:tcBorders>
        </w:tcPr>
        <w:p w14:paraId="345948A3" w14:textId="77777777" w:rsidR="00145476" w:rsidRPr="00A91884" w:rsidRDefault="00145476" w:rsidP="00A92328">
          <w:pPr>
            <w:pStyle w:val="HeaderNormal"/>
            <w:rPr>
              <w:rFonts w:ascii="Calibri" w:hAnsi="Calibri"/>
            </w:rPr>
          </w:pPr>
        </w:p>
      </w:tc>
    </w:tr>
    <w:tr w:rsidR="00145476" w:rsidRPr="00A91884" w14:paraId="7BB19F1D" w14:textId="77777777" w:rsidTr="004F3788">
      <w:trPr>
        <w:cantSplit/>
        <w:trHeight w:val="170"/>
        <w:jc w:val="right"/>
      </w:trPr>
      <w:tc>
        <w:tcPr>
          <w:tcW w:w="7322" w:type="dxa"/>
          <w:tcBorders>
            <w:bottom w:val="single" w:sz="12" w:space="0" w:color="auto"/>
          </w:tcBorders>
        </w:tcPr>
        <w:p w14:paraId="3C2EA037" w14:textId="77777777" w:rsidR="00145476" w:rsidRPr="00A91884" w:rsidRDefault="00145476" w:rsidP="00A92328">
          <w:pPr>
            <w:pStyle w:val="HeaderNormal"/>
            <w:rPr>
              <w:rFonts w:ascii="Calibri" w:hAnsi="Calibri"/>
            </w:rPr>
          </w:pPr>
        </w:p>
      </w:tc>
      <w:tc>
        <w:tcPr>
          <w:tcW w:w="376" w:type="dxa"/>
          <w:tcBorders>
            <w:bottom w:val="single" w:sz="12" w:space="0" w:color="auto"/>
          </w:tcBorders>
        </w:tcPr>
        <w:p w14:paraId="63C538F1" w14:textId="77777777" w:rsidR="00145476" w:rsidRPr="00A91884" w:rsidRDefault="00145476" w:rsidP="00A92328">
          <w:pPr>
            <w:pStyle w:val="HeaderNormal"/>
            <w:rPr>
              <w:rFonts w:ascii="Calibri" w:hAnsi="Calibri"/>
            </w:rPr>
          </w:pPr>
        </w:p>
      </w:tc>
      <w:tc>
        <w:tcPr>
          <w:tcW w:w="1842" w:type="dxa"/>
          <w:tcBorders>
            <w:top w:val="single" w:sz="6" w:space="0" w:color="auto"/>
            <w:bottom w:val="single" w:sz="12" w:space="0" w:color="auto"/>
          </w:tcBorders>
        </w:tcPr>
        <w:p w14:paraId="20266306" w14:textId="77777777" w:rsidR="00145476" w:rsidRPr="00A91884" w:rsidRDefault="00145476" w:rsidP="00A92328">
          <w:pPr>
            <w:pStyle w:val="HeaderNormal"/>
            <w:rPr>
              <w:rFonts w:ascii="Calibri" w:hAnsi="Calibri"/>
            </w:rPr>
          </w:pPr>
        </w:p>
      </w:tc>
    </w:tr>
  </w:tbl>
  <w:p w14:paraId="683215BE" w14:textId="77777777" w:rsidR="00145476" w:rsidRPr="00A91884" w:rsidRDefault="00145476" w:rsidP="000F656A">
    <w:pPr>
      <w:rPr>
        <w:rFonts w:ascii="Calibri" w:hAnsi="Calibri"/>
        <w:sz w:val="12"/>
        <w:szCs w:val="12"/>
        <w:lang w:val="bg-BG"/>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05DD4" w14:textId="77777777" w:rsidR="00145476" w:rsidRDefault="00F523AE" w:rsidP="00A92328">
    <w:r>
      <w:rPr>
        <w:noProof/>
        <w:lang w:eastAsia="en-US"/>
      </w:rPr>
      <mc:AlternateContent>
        <mc:Choice Requires="wpc">
          <w:drawing>
            <wp:inline distT="0" distB="0" distL="0" distR="0" wp14:anchorId="72B28B62" wp14:editId="469A17BA">
              <wp:extent cx="6096000" cy="3657600"/>
              <wp:effectExtent l="0" t="0" r="0" b="0"/>
              <wp:docPr id="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3"/>
                      <wps:cNvSpPr txBox="1">
                        <a:spLocks noChangeArrowheads="1"/>
                      </wps:cNvSpPr>
                      <wps:spPr bwMode="auto">
                        <a:xfrm>
                          <a:off x="2846070" y="0"/>
                          <a:ext cx="318643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D0E6B" w14:textId="27559C48" w:rsidR="00145476" w:rsidRPr="008F4B0A" w:rsidRDefault="00145476" w:rsidP="00A92328">
                            <w:pPr>
                              <w:rPr>
                                <w:lang w:val="bg-BG"/>
                              </w:rPr>
                            </w:pPr>
                            <w:r w:rsidRPr="008F4B0A">
                              <w:rPr>
                                <w:lang w:val="bg-BG"/>
                              </w:rPr>
                              <w:t>БЪЛГАРСКА ФОНДОВА БОРСА</w:t>
                            </w:r>
                          </w:p>
                        </w:txbxContent>
                      </wps:txbx>
                      <wps:bodyPr rot="0" vert="horz" wrap="square" lIns="91440" tIns="45720" rIns="91440" bIns="45720" anchor="t" anchorCtr="0" upright="1">
                        <a:noAutofit/>
                      </wps:bodyPr>
                    </wps:wsp>
                    <pic:pic xmlns:pic="http://schemas.openxmlformats.org/drawingml/2006/picture">
                      <pic:nvPicPr>
                        <pic:cNvPr id="2" name="Picture 4" descr="bfb-logo-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127500" y="807720"/>
                          <a:ext cx="195707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72B28B62" id="Canvas 1" o:spid="_x0000_s1026" editas="canvas" style="width:480pt;height:4in;mso-position-horizontal-relative:char;mso-position-vertical-relative:line" coordsize="60960,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0;height:36576;visibility:visible;mso-wrap-style:square">
                <v:fill o:detectmouseclick="t"/>
                <v:path o:connecttype="none"/>
              </v:shape>
              <v:shapetype id="_x0000_t202" coordsize="21600,21600" o:spt="202" path="m,l,21600r21600,l21600,xe">
                <v:stroke joinstyle="miter"/>
                <v:path gradientshapeok="t" o:connecttype="rect"/>
              </v:shapetype>
              <v:shape id="Text Box 3" o:spid="_x0000_s1028" type="#_x0000_t202" style="position:absolute;left:28460;width:31865;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208D0E6B" w14:textId="27559C48" w:rsidR="00145476" w:rsidRPr="008F4B0A" w:rsidRDefault="00145476" w:rsidP="00A92328">
                      <w:pPr>
                        <w:rPr>
                          <w:lang w:val="bg-BG"/>
                        </w:rPr>
                      </w:pPr>
                      <w:r w:rsidRPr="008F4B0A">
                        <w:rPr>
                          <w:lang w:val="bg-BG"/>
                        </w:rPr>
                        <w:t>БЪЛГАРСКА ФОНДОВА БОРСА</w:t>
                      </w:r>
                    </w:p>
                  </w:txbxContent>
                </v:textbox>
              </v:shape>
              <v:shape id="Picture 4" o:spid="_x0000_s1029" type="#_x0000_t75" alt="bfb-logo-bg" style="position:absolute;left:41275;top:8077;width:1957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">
                <v:imagedata r:id="rId2" o:title="bfb-logo-bg"/>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3F53"/>
    <w:multiLevelType w:val="multilevel"/>
    <w:tmpl w:val="68FE616E"/>
    <w:lvl w:ilvl="0">
      <w:start w:val="1"/>
      <w:numFmt w:val="decimal"/>
      <w:lvlText w:val="Чл. %1."/>
      <w:lvlJc w:val="left"/>
      <w:pPr>
        <w:tabs>
          <w:tab w:val="num" w:pos="864"/>
        </w:tabs>
        <w:ind w:left="0" w:firstLine="0"/>
      </w:pPr>
      <w:rPr>
        <w:rFonts w:hint="default"/>
        <w:b/>
        <w:i w:val="0"/>
      </w:rPr>
    </w:lvl>
    <w:lvl w:ilvl="1">
      <w:start w:val="2"/>
      <w:numFmt w:val="decimal"/>
      <w:lvlText w:val="(%2)"/>
      <w:lvlJc w:val="left"/>
      <w:pPr>
        <w:tabs>
          <w:tab w:val="num" w:pos="576"/>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russianLow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20A5BC8"/>
    <w:multiLevelType w:val="hybridMultilevel"/>
    <w:tmpl w:val="B2CEFE88"/>
    <w:lvl w:ilvl="0" w:tplc="80F60528">
      <w:start w:val="1"/>
      <w:numFmt w:val="decimal"/>
      <w:lvlText w:val="%1."/>
      <w:lvlJc w:val="left"/>
      <w:pPr>
        <w:ind w:left="1600" w:hanging="960"/>
      </w:pPr>
      <w:rPr>
        <w:rFonts w:hint="default"/>
        <w:i w:val="0"/>
        <w:color w:val="000000"/>
      </w:rPr>
    </w:lvl>
    <w:lvl w:ilvl="1" w:tplc="04020019" w:tentative="1">
      <w:start w:val="1"/>
      <w:numFmt w:val="lowerLetter"/>
      <w:lvlText w:val="%2."/>
      <w:lvlJc w:val="left"/>
      <w:pPr>
        <w:ind w:left="1720" w:hanging="360"/>
      </w:pPr>
    </w:lvl>
    <w:lvl w:ilvl="2" w:tplc="0402001B" w:tentative="1">
      <w:start w:val="1"/>
      <w:numFmt w:val="lowerRoman"/>
      <w:lvlText w:val="%3."/>
      <w:lvlJc w:val="right"/>
      <w:pPr>
        <w:ind w:left="2440" w:hanging="180"/>
      </w:pPr>
    </w:lvl>
    <w:lvl w:ilvl="3" w:tplc="0402000F" w:tentative="1">
      <w:start w:val="1"/>
      <w:numFmt w:val="decimal"/>
      <w:lvlText w:val="%4."/>
      <w:lvlJc w:val="left"/>
      <w:pPr>
        <w:ind w:left="3160" w:hanging="360"/>
      </w:pPr>
    </w:lvl>
    <w:lvl w:ilvl="4" w:tplc="04020019" w:tentative="1">
      <w:start w:val="1"/>
      <w:numFmt w:val="lowerLetter"/>
      <w:lvlText w:val="%5."/>
      <w:lvlJc w:val="left"/>
      <w:pPr>
        <w:ind w:left="3880" w:hanging="360"/>
      </w:pPr>
    </w:lvl>
    <w:lvl w:ilvl="5" w:tplc="0402001B" w:tentative="1">
      <w:start w:val="1"/>
      <w:numFmt w:val="lowerRoman"/>
      <w:lvlText w:val="%6."/>
      <w:lvlJc w:val="right"/>
      <w:pPr>
        <w:ind w:left="4600" w:hanging="180"/>
      </w:pPr>
    </w:lvl>
    <w:lvl w:ilvl="6" w:tplc="0402000F" w:tentative="1">
      <w:start w:val="1"/>
      <w:numFmt w:val="decimal"/>
      <w:lvlText w:val="%7."/>
      <w:lvlJc w:val="left"/>
      <w:pPr>
        <w:ind w:left="5320" w:hanging="360"/>
      </w:pPr>
    </w:lvl>
    <w:lvl w:ilvl="7" w:tplc="04020019" w:tentative="1">
      <w:start w:val="1"/>
      <w:numFmt w:val="lowerLetter"/>
      <w:lvlText w:val="%8."/>
      <w:lvlJc w:val="left"/>
      <w:pPr>
        <w:ind w:left="6040" w:hanging="360"/>
      </w:pPr>
    </w:lvl>
    <w:lvl w:ilvl="8" w:tplc="0402001B" w:tentative="1">
      <w:start w:val="1"/>
      <w:numFmt w:val="lowerRoman"/>
      <w:lvlText w:val="%9."/>
      <w:lvlJc w:val="right"/>
      <w:pPr>
        <w:ind w:left="6760" w:hanging="180"/>
      </w:pPr>
    </w:lvl>
  </w:abstractNum>
  <w:abstractNum w:abstractNumId="2" w15:restartNumberingAfterBreak="0">
    <w:nsid w:val="088D49E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CEC5A9F"/>
    <w:multiLevelType w:val="hybridMultilevel"/>
    <w:tmpl w:val="BCC42A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07C052F"/>
    <w:multiLevelType w:val="multilevel"/>
    <w:tmpl w:val="BED475A2"/>
    <w:lvl w:ilvl="0">
      <w:start w:val="1"/>
      <w:numFmt w:val="decimal"/>
      <w:lvlText w:val="%1."/>
      <w:lvlJc w:val="left"/>
      <w:pPr>
        <w:tabs>
          <w:tab w:val="num" w:pos="360"/>
        </w:tabs>
        <w:ind w:left="0" w:firstLine="0"/>
      </w:pPr>
      <w:rPr>
        <w:rFonts w:hint="default"/>
      </w:rPr>
    </w:lvl>
    <w:lvl w:ilvl="1">
      <w:start w:val="1"/>
      <w:numFmt w:val="russianLower"/>
      <w:lvlText w:val="%2)"/>
      <w:lvlJc w:val="left"/>
      <w:pPr>
        <w:tabs>
          <w:tab w:val="num" w:pos="72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BB76EF0"/>
    <w:multiLevelType w:val="hybridMultilevel"/>
    <w:tmpl w:val="87181C12"/>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 w15:restartNumberingAfterBreak="0">
    <w:nsid w:val="22E433D1"/>
    <w:multiLevelType w:val="hybridMultilevel"/>
    <w:tmpl w:val="34CE3E48"/>
    <w:lvl w:ilvl="0" w:tplc="0402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360C85"/>
    <w:multiLevelType w:val="hybridMultilevel"/>
    <w:tmpl w:val="4A18EDB6"/>
    <w:lvl w:ilvl="0" w:tplc="EC04FED6">
      <w:start w:val="1"/>
      <w:numFmt w:val="upperRoman"/>
      <w:lvlText w:val="%1."/>
      <w:lvlJc w:val="right"/>
      <w:pPr>
        <w:ind w:left="1451" w:hanging="360"/>
      </w:pPr>
    </w:lvl>
    <w:lvl w:ilvl="1" w:tplc="04020019" w:tentative="1">
      <w:start w:val="1"/>
      <w:numFmt w:val="lowerLetter"/>
      <w:lvlText w:val="%2."/>
      <w:lvlJc w:val="left"/>
      <w:pPr>
        <w:ind w:left="2171" w:hanging="360"/>
      </w:pPr>
    </w:lvl>
    <w:lvl w:ilvl="2" w:tplc="0402001B" w:tentative="1">
      <w:start w:val="1"/>
      <w:numFmt w:val="lowerRoman"/>
      <w:lvlText w:val="%3."/>
      <w:lvlJc w:val="right"/>
      <w:pPr>
        <w:ind w:left="2891" w:hanging="180"/>
      </w:pPr>
    </w:lvl>
    <w:lvl w:ilvl="3" w:tplc="0402000F" w:tentative="1">
      <w:start w:val="1"/>
      <w:numFmt w:val="decimal"/>
      <w:lvlText w:val="%4."/>
      <w:lvlJc w:val="left"/>
      <w:pPr>
        <w:ind w:left="3611" w:hanging="360"/>
      </w:pPr>
    </w:lvl>
    <w:lvl w:ilvl="4" w:tplc="04020019" w:tentative="1">
      <w:start w:val="1"/>
      <w:numFmt w:val="lowerLetter"/>
      <w:lvlText w:val="%5."/>
      <w:lvlJc w:val="left"/>
      <w:pPr>
        <w:ind w:left="4331" w:hanging="360"/>
      </w:pPr>
    </w:lvl>
    <w:lvl w:ilvl="5" w:tplc="0402001B" w:tentative="1">
      <w:start w:val="1"/>
      <w:numFmt w:val="lowerRoman"/>
      <w:lvlText w:val="%6."/>
      <w:lvlJc w:val="right"/>
      <w:pPr>
        <w:ind w:left="5051" w:hanging="180"/>
      </w:pPr>
    </w:lvl>
    <w:lvl w:ilvl="6" w:tplc="0402000F" w:tentative="1">
      <w:start w:val="1"/>
      <w:numFmt w:val="decimal"/>
      <w:lvlText w:val="%7."/>
      <w:lvlJc w:val="left"/>
      <w:pPr>
        <w:ind w:left="5771" w:hanging="360"/>
      </w:pPr>
    </w:lvl>
    <w:lvl w:ilvl="7" w:tplc="04020019" w:tentative="1">
      <w:start w:val="1"/>
      <w:numFmt w:val="lowerLetter"/>
      <w:lvlText w:val="%8."/>
      <w:lvlJc w:val="left"/>
      <w:pPr>
        <w:ind w:left="6491" w:hanging="360"/>
      </w:pPr>
    </w:lvl>
    <w:lvl w:ilvl="8" w:tplc="0402001B" w:tentative="1">
      <w:start w:val="1"/>
      <w:numFmt w:val="lowerRoman"/>
      <w:lvlText w:val="%9."/>
      <w:lvlJc w:val="right"/>
      <w:pPr>
        <w:ind w:left="7211" w:hanging="180"/>
      </w:pPr>
    </w:lvl>
  </w:abstractNum>
  <w:abstractNum w:abstractNumId="8" w15:restartNumberingAfterBreak="0">
    <w:nsid w:val="2F6A2FCC"/>
    <w:multiLevelType w:val="multilevel"/>
    <w:tmpl w:val="F56A70A2"/>
    <w:lvl w:ilvl="0">
      <w:start w:val="1"/>
      <w:numFmt w:val="decimal"/>
      <w:lvlText w:val="%1)"/>
      <w:lvlJc w:val="left"/>
      <w:pPr>
        <w:tabs>
          <w:tab w:val="num" w:pos="360"/>
        </w:tabs>
        <w:ind w:left="0" w:firstLine="0"/>
      </w:pPr>
      <w:rPr>
        <w:rFonts w:hint="default"/>
      </w:rPr>
    </w:lvl>
    <w:lvl w:ilvl="1">
      <w:start w:val="1"/>
      <w:numFmt w:val="russianLower"/>
      <w:lvlText w:val="%2)"/>
      <w:lvlJc w:val="left"/>
      <w:pPr>
        <w:tabs>
          <w:tab w:val="num" w:pos="72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01B2F04"/>
    <w:multiLevelType w:val="multilevel"/>
    <w:tmpl w:val="BED475A2"/>
    <w:lvl w:ilvl="0">
      <w:start w:val="1"/>
      <w:numFmt w:val="decimal"/>
      <w:lvlText w:val="%1."/>
      <w:lvlJc w:val="left"/>
      <w:pPr>
        <w:tabs>
          <w:tab w:val="num" w:pos="360"/>
        </w:tabs>
        <w:ind w:left="0" w:firstLine="0"/>
      </w:pPr>
      <w:rPr>
        <w:rFonts w:hint="default"/>
      </w:rPr>
    </w:lvl>
    <w:lvl w:ilvl="1">
      <w:start w:val="1"/>
      <w:numFmt w:val="russianLower"/>
      <w:lvlText w:val="%2)"/>
      <w:lvlJc w:val="left"/>
      <w:pPr>
        <w:tabs>
          <w:tab w:val="num" w:pos="72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14B3B10"/>
    <w:multiLevelType w:val="multilevel"/>
    <w:tmpl w:val="BED475A2"/>
    <w:lvl w:ilvl="0">
      <w:start w:val="1"/>
      <w:numFmt w:val="decimal"/>
      <w:lvlText w:val="%1."/>
      <w:lvlJc w:val="left"/>
      <w:pPr>
        <w:tabs>
          <w:tab w:val="num" w:pos="360"/>
        </w:tabs>
        <w:ind w:left="0" w:firstLine="0"/>
      </w:pPr>
      <w:rPr>
        <w:rFonts w:hint="default"/>
      </w:rPr>
    </w:lvl>
    <w:lvl w:ilvl="1">
      <w:start w:val="1"/>
      <w:numFmt w:val="russianLower"/>
      <w:lvlText w:val="%2)"/>
      <w:lvlJc w:val="left"/>
      <w:pPr>
        <w:tabs>
          <w:tab w:val="num" w:pos="72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77717E0"/>
    <w:multiLevelType w:val="multilevel"/>
    <w:tmpl w:val="950EBD88"/>
    <w:lvl w:ilvl="0">
      <w:start w:val="1"/>
      <w:numFmt w:val="upperRoman"/>
      <w:pStyle w:val="Heading1"/>
      <w:lvlText w:val="Article %1."/>
      <w:lvlJc w:val="left"/>
      <w:pPr>
        <w:tabs>
          <w:tab w:val="num" w:pos="1440"/>
        </w:tabs>
        <w:ind w:left="0" w:firstLine="0"/>
      </w:pPr>
      <w:rPr>
        <w:lang w:val="bg-BG"/>
      </w:r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15:restartNumberingAfterBreak="0">
    <w:nsid w:val="3D92538F"/>
    <w:multiLevelType w:val="multilevel"/>
    <w:tmpl w:val="08AC1C5A"/>
    <w:lvl w:ilvl="0">
      <w:start w:val="1"/>
      <w:numFmt w:val="decimal"/>
      <w:lvlText w:val="Чл. %1."/>
      <w:lvlJc w:val="left"/>
      <w:pPr>
        <w:tabs>
          <w:tab w:val="num" w:pos="648"/>
        </w:tabs>
        <w:ind w:left="0" w:firstLine="0"/>
      </w:pPr>
      <w:rPr>
        <w:rFonts w:hint="default"/>
        <w:b/>
        <w:i w:val="0"/>
      </w:rPr>
    </w:lvl>
    <w:lvl w:ilvl="1">
      <w:start w:val="2"/>
      <w:numFmt w:val="decimal"/>
      <w:lvlText w:val="(%2)"/>
      <w:lvlJc w:val="left"/>
      <w:pPr>
        <w:tabs>
          <w:tab w:val="num" w:pos="576"/>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russianLow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40704E72"/>
    <w:multiLevelType w:val="multilevel"/>
    <w:tmpl w:val="D478868E"/>
    <w:lvl w:ilvl="0">
      <w:start w:val="1"/>
      <w:numFmt w:val="decimal"/>
      <w:lvlText w:val="%1)"/>
      <w:lvlJc w:val="left"/>
      <w:pPr>
        <w:tabs>
          <w:tab w:val="num" w:pos="360"/>
        </w:tabs>
        <w:ind w:left="0" w:firstLine="0"/>
      </w:pPr>
      <w:rPr>
        <w:rFonts w:hint="default"/>
      </w:rPr>
    </w:lvl>
    <w:lvl w:ilvl="1">
      <w:start w:val="1"/>
      <w:numFmt w:val="russianLower"/>
      <w:lvlText w:val="%2)"/>
      <w:lvlJc w:val="left"/>
      <w:pPr>
        <w:tabs>
          <w:tab w:val="num" w:pos="720"/>
        </w:tabs>
        <w:ind w:left="0" w:firstLine="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72A4975"/>
    <w:multiLevelType w:val="hybridMultilevel"/>
    <w:tmpl w:val="4CA253D6"/>
    <w:lvl w:ilvl="0" w:tplc="D4289910">
      <w:start w:val="1"/>
      <w:numFmt w:val="upperRoman"/>
      <w:lvlText w:val="%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A87120"/>
    <w:multiLevelType w:val="multilevel"/>
    <w:tmpl w:val="60003716"/>
    <w:lvl w:ilvl="0">
      <w:start w:val="1"/>
      <w:numFmt w:val="upperRoman"/>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78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51439F"/>
    <w:multiLevelType w:val="multilevel"/>
    <w:tmpl w:val="631A413E"/>
    <w:lvl w:ilvl="0">
      <w:start w:val="1"/>
      <w:numFmt w:val="decimal"/>
      <w:isLgl/>
      <w:suff w:val="space"/>
      <w:lvlText w:val="Чл. %1."/>
      <w:lvlJc w:val="left"/>
      <w:pPr>
        <w:ind w:left="0" w:firstLine="0"/>
      </w:pPr>
      <w:rPr>
        <w:rFonts w:ascii="Times New Roman" w:hAnsi="Times New Roman" w:hint="default"/>
        <w:b/>
        <w:i w:val="0"/>
        <w:sz w:val="24"/>
      </w:rPr>
    </w:lvl>
    <w:lvl w:ilvl="1">
      <w:start w:val="2"/>
      <w:numFmt w:val="decimal"/>
      <w:isLgl/>
      <w:suff w:val="space"/>
      <w:lvlText w:val="(%2)"/>
      <w:lvlJc w:val="left"/>
      <w:pPr>
        <w:ind w:left="0" w:firstLine="0"/>
      </w:pPr>
      <w:rPr>
        <w:rFonts w:ascii="Times New Roman" w:hAnsi="Times New Roman" w:hint="default"/>
        <w:b/>
        <w:i w:val="0"/>
        <w:sz w:val="24"/>
      </w:rPr>
    </w:lvl>
    <w:lvl w:ilvl="2">
      <w:start w:val="1"/>
      <w:numFmt w:val="decimal"/>
      <w:lvlRestart w:val="1"/>
      <w:isLgl/>
      <w:suff w:val="space"/>
      <w:lvlText w:val="%3."/>
      <w:lvlJc w:val="left"/>
      <w:pPr>
        <w:ind w:left="0" w:firstLine="0"/>
      </w:pPr>
      <w:rPr>
        <w:rFonts w:ascii="Times New Roman" w:hAnsi="Times New Roman" w:hint="default"/>
        <w:b w:val="0"/>
        <w:i w:val="0"/>
        <w:sz w:val="24"/>
      </w:rPr>
    </w:lvl>
    <w:lvl w:ilvl="3">
      <w:start w:val="1"/>
      <w:numFmt w:val="russianLower"/>
      <w:suff w:val="space"/>
      <w:lvlText w:val="%4)"/>
      <w:lvlJc w:val="left"/>
      <w:pPr>
        <w:ind w:left="0" w:firstLine="0"/>
      </w:pPr>
      <w:rPr>
        <w:rFonts w:ascii="Times New Roman" w:hAnsi="Times New Roman" w:hint="default"/>
        <w:b w:val="0"/>
        <w:i w:val="0"/>
        <w:sz w:val="24"/>
      </w:rPr>
    </w:lvl>
    <w:lvl w:ilvl="4">
      <w:start w:val="1"/>
      <w:numFmt w:val="decimal"/>
      <w:lvlText w:val="%5)"/>
      <w:lvlJc w:val="left"/>
      <w:pPr>
        <w:tabs>
          <w:tab w:val="num" w:pos="288"/>
        </w:tabs>
        <w:ind w:left="288" w:hanging="432"/>
      </w:pPr>
      <w:rPr>
        <w:rFonts w:hint="default"/>
      </w:rPr>
    </w:lvl>
    <w:lvl w:ilvl="5">
      <w:start w:val="1"/>
      <w:numFmt w:val="lowerLetter"/>
      <w:lvlText w:val="%6)"/>
      <w:lvlJc w:val="left"/>
      <w:pPr>
        <w:tabs>
          <w:tab w:val="num" w:pos="432"/>
        </w:tabs>
        <w:ind w:left="432" w:hanging="432"/>
      </w:pPr>
      <w:rPr>
        <w:rFonts w:hint="default"/>
      </w:rPr>
    </w:lvl>
    <w:lvl w:ilvl="6">
      <w:start w:val="1"/>
      <w:numFmt w:val="lowerRoman"/>
      <w:lvlText w:val="%7)"/>
      <w:lvlJc w:val="right"/>
      <w:pPr>
        <w:tabs>
          <w:tab w:val="num" w:pos="576"/>
        </w:tabs>
        <w:ind w:left="576" w:hanging="288"/>
      </w:pPr>
      <w:rPr>
        <w:rFonts w:hint="default"/>
      </w:rPr>
    </w:lvl>
    <w:lvl w:ilvl="7">
      <w:start w:val="1"/>
      <w:numFmt w:val="lowerLetter"/>
      <w:lvlText w:val="%8."/>
      <w:lvlJc w:val="left"/>
      <w:pPr>
        <w:tabs>
          <w:tab w:val="num" w:pos="720"/>
        </w:tabs>
        <w:ind w:left="720" w:hanging="432"/>
      </w:pPr>
      <w:rPr>
        <w:rFonts w:hint="default"/>
      </w:rPr>
    </w:lvl>
    <w:lvl w:ilvl="8">
      <w:start w:val="1"/>
      <w:numFmt w:val="lowerRoman"/>
      <w:lvlText w:val="%9."/>
      <w:lvlJc w:val="right"/>
      <w:pPr>
        <w:tabs>
          <w:tab w:val="num" w:pos="864"/>
        </w:tabs>
        <w:ind w:left="864" w:hanging="144"/>
      </w:pPr>
      <w:rPr>
        <w:rFonts w:hint="default"/>
      </w:rPr>
    </w:lvl>
  </w:abstractNum>
  <w:abstractNum w:abstractNumId="17" w15:restartNumberingAfterBreak="0">
    <w:nsid w:val="5351053B"/>
    <w:multiLevelType w:val="multilevel"/>
    <w:tmpl w:val="226CCDB6"/>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56634E37"/>
    <w:multiLevelType w:val="multilevel"/>
    <w:tmpl w:val="BED475A2"/>
    <w:lvl w:ilvl="0">
      <w:start w:val="1"/>
      <w:numFmt w:val="decimal"/>
      <w:lvlText w:val="%1."/>
      <w:lvlJc w:val="left"/>
      <w:pPr>
        <w:tabs>
          <w:tab w:val="num" w:pos="360"/>
        </w:tabs>
        <w:ind w:left="0" w:firstLine="0"/>
      </w:pPr>
      <w:rPr>
        <w:rFonts w:hint="default"/>
      </w:rPr>
    </w:lvl>
    <w:lvl w:ilvl="1">
      <w:start w:val="1"/>
      <w:numFmt w:val="russianLower"/>
      <w:lvlText w:val="%2)"/>
      <w:lvlJc w:val="left"/>
      <w:pPr>
        <w:tabs>
          <w:tab w:val="num" w:pos="72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59AA2105"/>
    <w:multiLevelType w:val="multilevel"/>
    <w:tmpl w:val="08AC1C5A"/>
    <w:lvl w:ilvl="0">
      <w:start w:val="1"/>
      <w:numFmt w:val="decimal"/>
      <w:lvlText w:val="Чл. %1."/>
      <w:lvlJc w:val="left"/>
      <w:pPr>
        <w:tabs>
          <w:tab w:val="num" w:pos="648"/>
        </w:tabs>
        <w:ind w:left="0" w:firstLine="0"/>
      </w:pPr>
      <w:rPr>
        <w:rFonts w:hint="default"/>
        <w:b/>
        <w:i w:val="0"/>
      </w:rPr>
    </w:lvl>
    <w:lvl w:ilvl="1">
      <w:start w:val="2"/>
      <w:numFmt w:val="decimal"/>
      <w:lvlText w:val="(%2)"/>
      <w:lvlJc w:val="left"/>
      <w:pPr>
        <w:tabs>
          <w:tab w:val="num" w:pos="576"/>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russianLow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65469C9"/>
    <w:multiLevelType w:val="multilevel"/>
    <w:tmpl w:val="08AC1C5A"/>
    <w:lvl w:ilvl="0">
      <w:start w:val="1"/>
      <w:numFmt w:val="decimal"/>
      <w:lvlText w:val="Чл. %1."/>
      <w:lvlJc w:val="left"/>
      <w:pPr>
        <w:tabs>
          <w:tab w:val="num" w:pos="648"/>
        </w:tabs>
        <w:ind w:left="0" w:firstLine="0"/>
      </w:pPr>
      <w:rPr>
        <w:rFonts w:hint="default"/>
        <w:b/>
        <w:i w:val="0"/>
      </w:rPr>
    </w:lvl>
    <w:lvl w:ilvl="1">
      <w:start w:val="2"/>
      <w:numFmt w:val="decimal"/>
      <w:lvlText w:val="(%2)"/>
      <w:lvlJc w:val="left"/>
      <w:pPr>
        <w:tabs>
          <w:tab w:val="num" w:pos="576"/>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russianLow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85727AC"/>
    <w:multiLevelType w:val="multilevel"/>
    <w:tmpl w:val="06A4293E"/>
    <w:lvl w:ilvl="0">
      <w:start w:val="1"/>
      <w:numFmt w:val="upperRoman"/>
      <w:pStyle w:val="RomanNumbers"/>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99227B9"/>
    <w:multiLevelType w:val="multilevel"/>
    <w:tmpl w:val="DBCCB96C"/>
    <w:lvl w:ilvl="0">
      <w:start w:val="1"/>
      <w:numFmt w:val="decimal"/>
      <w:suff w:val="space"/>
      <w:lvlText w:val="%1."/>
      <w:lvlJc w:val="left"/>
      <w:pPr>
        <w:ind w:left="0" w:firstLine="0"/>
      </w:pPr>
      <w:rPr>
        <w:rFonts w:ascii="Times New Roman" w:hAnsi="Times New Roman" w:hint="default"/>
        <w:sz w:val="24"/>
      </w:rPr>
    </w:lvl>
    <w:lvl w:ilvl="1">
      <w:start w:val="1"/>
      <w:numFmt w:val="russianLower"/>
      <w:suff w:val="space"/>
      <w:lvlText w:val="%2)"/>
      <w:lvlJc w:val="left"/>
      <w:pPr>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7C226A11"/>
    <w:multiLevelType w:val="multilevel"/>
    <w:tmpl w:val="08AC1C5A"/>
    <w:lvl w:ilvl="0">
      <w:start w:val="1"/>
      <w:numFmt w:val="decimal"/>
      <w:lvlText w:val="Чл. %1."/>
      <w:lvlJc w:val="left"/>
      <w:pPr>
        <w:tabs>
          <w:tab w:val="num" w:pos="648"/>
        </w:tabs>
        <w:ind w:left="0" w:firstLine="0"/>
      </w:pPr>
      <w:rPr>
        <w:rFonts w:hint="default"/>
        <w:b/>
        <w:i w:val="0"/>
      </w:rPr>
    </w:lvl>
    <w:lvl w:ilvl="1">
      <w:start w:val="2"/>
      <w:numFmt w:val="decimal"/>
      <w:lvlText w:val="(%2)"/>
      <w:lvlJc w:val="left"/>
      <w:pPr>
        <w:tabs>
          <w:tab w:val="num" w:pos="576"/>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russianLow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7F1408C5"/>
    <w:multiLevelType w:val="multilevel"/>
    <w:tmpl w:val="2A847DB8"/>
    <w:lvl w:ilvl="0">
      <w:start w:val="1"/>
      <w:numFmt w:val="decimal"/>
      <w:pStyle w:val="Mainnumbers"/>
      <w:lvlText w:val="%1."/>
      <w:lvlJc w:val="left"/>
      <w:pPr>
        <w:ind w:left="360" w:hanging="360"/>
      </w:pPr>
      <w:rPr>
        <w:b/>
      </w:rPr>
    </w:lvl>
    <w:lvl w:ilvl="1">
      <w:start w:val="1"/>
      <w:numFmt w:val="decimal"/>
      <w:pStyle w:val="SubNumbers"/>
      <w:lvlText w:val="%1.%2."/>
      <w:lvlJc w:val="left"/>
      <w:pPr>
        <w:ind w:left="792" w:hanging="432"/>
      </w:pPr>
      <w:rPr>
        <w:b/>
        <w:i w:val="0"/>
      </w:rPr>
    </w:lvl>
    <w:lvl w:ilvl="2">
      <w:start w:val="1"/>
      <w:numFmt w:val="decimal"/>
      <w:pStyle w:val="SubSubNumber"/>
      <w:lvlText w:val="%1.%2.%3."/>
      <w:lvlJc w:val="left"/>
      <w:pPr>
        <w:ind w:left="178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2"/>
  </w:num>
  <w:num w:numId="3">
    <w:abstractNumId w:val="11"/>
  </w:num>
  <w:num w:numId="4">
    <w:abstractNumId w:val="22"/>
  </w:num>
  <w:num w:numId="5">
    <w:abstractNumId w:val="17"/>
  </w:num>
  <w:num w:numId="6">
    <w:abstractNumId w:val="0"/>
  </w:num>
  <w:num w:numId="7">
    <w:abstractNumId w:val="19"/>
  </w:num>
  <w:num w:numId="8">
    <w:abstractNumId w:val="12"/>
  </w:num>
  <w:num w:numId="9">
    <w:abstractNumId w:val="23"/>
  </w:num>
  <w:num w:numId="10">
    <w:abstractNumId w:val="20"/>
  </w:num>
  <w:num w:numId="11">
    <w:abstractNumId w:val="5"/>
  </w:num>
  <w:num w:numId="12">
    <w:abstractNumId w:val="9"/>
  </w:num>
  <w:num w:numId="13">
    <w:abstractNumId w:val="13"/>
  </w:num>
  <w:num w:numId="14">
    <w:abstractNumId w:val="8"/>
  </w:num>
  <w:num w:numId="15">
    <w:abstractNumId w:val="4"/>
  </w:num>
  <w:num w:numId="16">
    <w:abstractNumId w:val="10"/>
  </w:num>
  <w:num w:numId="17">
    <w:abstractNumId w:val="18"/>
  </w:num>
  <w:num w:numId="18">
    <w:abstractNumId w:val="1"/>
  </w:num>
  <w:num w:numId="19">
    <w:abstractNumId w:val="3"/>
  </w:num>
  <w:num w:numId="20">
    <w:abstractNumId w:val="7"/>
  </w:num>
  <w:num w:numId="21">
    <w:abstractNumId w:val="24"/>
  </w:num>
  <w:num w:numId="22">
    <w:abstractNumId w:val="24"/>
  </w:num>
  <w:num w:numId="23">
    <w:abstractNumId w:val="24"/>
  </w:num>
  <w:num w:numId="24">
    <w:abstractNumId w:val="7"/>
  </w:num>
  <w:num w:numId="25">
    <w:abstractNumId w:val="7"/>
  </w:num>
  <w:num w:numId="26">
    <w:abstractNumId w:val="24"/>
  </w:num>
  <w:num w:numId="27">
    <w:abstractNumId w:val="7"/>
  </w:num>
  <w:num w:numId="28">
    <w:abstractNumId w:val="24"/>
  </w:num>
  <w:num w:numId="29">
    <w:abstractNumId w:val="24"/>
  </w:num>
  <w:num w:numId="30">
    <w:abstractNumId w:val="14"/>
  </w:num>
  <w:num w:numId="31">
    <w:abstractNumId w:val="15"/>
  </w:num>
  <w:num w:numId="32">
    <w:abstractNumId w:val="6"/>
  </w:num>
  <w:num w:numId="33">
    <w:abstractNumId w:val="21"/>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UwMzQ0s7QwNDeyMDZV0lEKTi0uzszPAymwrAUAWx4FmCwAAAA="/>
  </w:docVars>
  <w:rsids>
    <w:rsidRoot w:val="00DE6B16"/>
    <w:rsid w:val="00000DA3"/>
    <w:rsid w:val="000022D7"/>
    <w:rsid w:val="00003361"/>
    <w:rsid w:val="000062C9"/>
    <w:rsid w:val="000172BD"/>
    <w:rsid w:val="00021BB6"/>
    <w:rsid w:val="000223BE"/>
    <w:rsid w:val="000300CB"/>
    <w:rsid w:val="0003110A"/>
    <w:rsid w:val="000314D2"/>
    <w:rsid w:val="00035CCA"/>
    <w:rsid w:val="000366F3"/>
    <w:rsid w:val="00042180"/>
    <w:rsid w:val="00052854"/>
    <w:rsid w:val="000556DE"/>
    <w:rsid w:val="0005673F"/>
    <w:rsid w:val="00056C29"/>
    <w:rsid w:val="000606AF"/>
    <w:rsid w:val="0006248D"/>
    <w:rsid w:val="0006759E"/>
    <w:rsid w:val="00070D2C"/>
    <w:rsid w:val="000717CB"/>
    <w:rsid w:val="00073C13"/>
    <w:rsid w:val="00075965"/>
    <w:rsid w:val="00076F22"/>
    <w:rsid w:val="00081466"/>
    <w:rsid w:val="00084FD4"/>
    <w:rsid w:val="000860D9"/>
    <w:rsid w:val="000917BB"/>
    <w:rsid w:val="000945FC"/>
    <w:rsid w:val="00094A9E"/>
    <w:rsid w:val="00095118"/>
    <w:rsid w:val="00095385"/>
    <w:rsid w:val="00095B21"/>
    <w:rsid w:val="00096BE7"/>
    <w:rsid w:val="000A328F"/>
    <w:rsid w:val="000A36D3"/>
    <w:rsid w:val="000B11FC"/>
    <w:rsid w:val="000B21F6"/>
    <w:rsid w:val="000B3629"/>
    <w:rsid w:val="000B390F"/>
    <w:rsid w:val="000B3F2D"/>
    <w:rsid w:val="000B5AEE"/>
    <w:rsid w:val="000B5B16"/>
    <w:rsid w:val="000B7FA1"/>
    <w:rsid w:val="000C7A09"/>
    <w:rsid w:val="000D18C0"/>
    <w:rsid w:val="000D1B6E"/>
    <w:rsid w:val="000D1BFF"/>
    <w:rsid w:val="000D226F"/>
    <w:rsid w:val="000D417B"/>
    <w:rsid w:val="000D4469"/>
    <w:rsid w:val="000D4D26"/>
    <w:rsid w:val="000D4E09"/>
    <w:rsid w:val="000D5879"/>
    <w:rsid w:val="000E3571"/>
    <w:rsid w:val="000E3C50"/>
    <w:rsid w:val="000E61B8"/>
    <w:rsid w:val="000E63D3"/>
    <w:rsid w:val="000F656A"/>
    <w:rsid w:val="000F6D22"/>
    <w:rsid w:val="00101C72"/>
    <w:rsid w:val="001035F3"/>
    <w:rsid w:val="00104404"/>
    <w:rsid w:val="00106DDB"/>
    <w:rsid w:val="00110ABD"/>
    <w:rsid w:val="001137F9"/>
    <w:rsid w:val="00113AAA"/>
    <w:rsid w:val="001143D2"/>
    <w:rsid w:val="001171CE"/>
    <w:rsid w:val="00117431"/>
    <w:rsid w:val="00121449"/>
    <w:rsid w:val="00121E58"/>
    <w:rsid w:val="00122176"/>
    <w:rsid w:val="00124EF2"/>
    <w:rsid w:val="00125550"/>
    <w:rsid w:val="00125608"/>
    <w:rsid w:val="00126160"/>
    <w:rsid w:val="00133F66"/>
    <w:rsid w:val="00135A7D"/>
    <w:rsid w:val="001364AB"/>
    <w:rsid w:val="00143991"/>
    <w:rsid w:val="00145476"/>
    <w:rsid w:val="00146AD2"/>
    <w:rsid w:val="00147C8E"/>
    <w:rsid w:val="00150028"/>
    <w:rsid w:val="00151C33"/>
    <w:rsid w:val="00153455"/>
    <w:rsid w:val="001556F6"/>
    <w:rsid w:val="00156ADF"/>
    <w:rsid w:val="00157AF2"/>
    <w:rsid w:val="001629C2"/>
    <w:rsid w:val="001671ED"/>
    <w:rsid w:val="00170FF2"/>
    <w:rsid w:val="00174F7D"/>
    <w:rsid w:val="001756A8"/>
    <w:rsid w:val="00175B23"/>
    <w:rsid w:val="00177EFD"/>
    <w:rsid w:val="00184120"/>
    <w:rsid w:val="00185F65"/>
    <w:rsid w:val="00190374"/>
    <w:rsid w:val="001911BB"/>
    <w:rsid w:val="00192B46"/>
    <w:rsid w:val="001956F7"/>
    <w:rsid w:val="00196275"/>
    <w:rsid w:val="00196AA8"/>
    <w:rsid w:val="00197A74"/>
    <w:rsid w:val="001A09EB"/>
    <w:rsid w:val="001A13CC"/>
    <w:rsid w:val="001A62B0"/>
    <w:rsid w:val="001A76BA"/>
    <w:rsid w:val="001A7719"/>
    <w:rsid w:val="001B1E60"/>
    <w:rsid w:val="001B3DD3"/>
    <w:rsid w:val="001B6330"/>
    <w:rsid w:val="001B7D6C"/>
    <w:rsid w:val="001C02F6"/>
    <w:rsid w:val="001C58D3"/>
    <w:rsid w:val="001C6053"/>
    <w:rsid w:val="001C663B"/>
    <w:rsid w:val="001D07D7"/>
    <w:rsid w:val="001D138F"/>
    <w:rsid w:val="001D326D"/>
    <w:rsid w:val="001D68E5"/>
    <w:rsid w:val="001D7A8C"/>
    <w:rsid w:val="001E10ED"/>
    <w:rsid w:val="001E3F21"/>
    <w:rsid w:val="001E594B"/>
    <w:rsid w:val="001F01C1"/>
    <w:rsid w:val="001F0C02"/>
    <w:rsid w:val="001F149A"/>
    <w:rsid w:val="001F30E8"/>
    <w:rsid w:val="001F5143"/>
    <w:rsid w:val="001F5253"/>
    <w:rsid w:val="001F5751"/>
    <w:rsid w:val="001F59C2"/>
    <w:rsid w:val="001F743B"/>
    <w:rsid w:val="00203153"/>
    <w:rsid w:val="0021205E"/>
    <w:rsid w:val="00214ABE"/>
    <w:rsid w:val="00220C4B"/>
    <w:rsid w:val="00221382"/>
    <w:rsid w:val="00222FEB"/>
    <w:rsid w:val="0022321A"/>
    <w:rsid w:val="00223B36"/>
    <w:rsid w:val="00225924"/>
    <w:rsid w:val="00226BF8"/>
    <w:rsid w:val="00227401"/>
    <w:rsid w:val="00231061"/>
    <w:rsid w:val="00237ED3"/>
    <w:rsid w:val="00250FB3"/>
    <w:rsid w:val="00252C8B"/>
    <w:rsid w:val="002544A6"/>
    <w:rsid w:val="002558C0"/>
    <w:rsid w:val="00255AFE"/>
    <w:rsid w:val="002568BE"/>
    <w:rsid w:val="0025696B"/>
    <w:rsid w:val="00263372"/>
    <w:rsid w:val="0026356E"/>
    <w:rsid w:val="00264125"/>
    <w:rsid w:val="00271319"/>
    <w:rsid w:val="00273117"/>
    <w:rsid w:val="00282B69"/>
    <w:rsid w:val="00286F2A"/>
    <w:rsid w:val="002902A1"/>
    <w:rsid w:val="002946DC"/>
    <w:rsid w:val="002A647C"/>
    <w:rsid w:val="002A6750"/>
    <w:rsid w:val="002A6B18"/>
    <w:rsid w:val="002A7705"/>
    <w:rsid w:val="002B1F9A"/>
    <w:rsid w:val="002B2A2C"/>
    <w:rsid w:val="002B2D8B"/>
    <w:rsid w:val="002B2DD5"/>
    <w:rsid w:val="002B3D61"/>
    <w:rsid w:val="002B758B"/>
    <w:rsid w:val="002B7796"/>
    <w:rsid w:val="002C26E8"/>
    <w:rsid w:val="002C296C"/>
    <w:rsid w:val="002C30E8"/>
    <w:rsid w:val="002C3B19"/>
    <w:rsid w:val="002D0199"/>
    <w:rsid w:val="002D156D"/>
    <w:rsid w:val="002D50AC"/>
    <w:rsid w:val="002E41E2"/>
    <w:rsid w:val="002E6104"/>
    <w:rsid w:val="002F0A74"/>
    <w:rsid w:val="002F317C"/>
    <w:rsid w:val="002F4435"/>
    <w:rsid w:val="002F5B01"/>
    <w:rsid w:val="00301230"/>
    <w:rsid w:val="00303899"/>
    <w:rsid w:val="00303FD6"/>
    <w:rsid w:val="00305B52"/>
    <w:rsid w:val="003063BA"/>
    <w:rsid w:val="00307197"/>
    <w:rsid w:val="00310A46"/>
    <w:rsid w:val="00312FD0"/>
    <w:rsid w:val="00320128"/>
    <w:rsid w:val="003224F5"/>
    <w:rsid w:val="00324C3D"/>
    <w:rsid w:val="00330243"/>
    <w:rsid w:val="003305B0"/>
    <w:rsid w:val="003306C1"/>
    <w:rsid w:val="00333E0A"/>
    <w:rsid w:val="00334312"/>
    <w:rsid w:val="003344FA"/>
    <w:rsid w:val="00340165"/>
    <w:rsid w:val="00342549"/>
    <w:rsid w:val="00343101"/>
    <w:rsid w:val="00345655"/>
    <w:rsid w:val="00347ACD"/>
    <w:rsid w:val="00350862"/>
    <w:rsid w:val="00351F0E"/>
    <w:rsid w:val="0035230E"/>
    <w:rsid w:val="003524A5"/>
    <w:rsid w:val="003532B5"/>
    <w:rsid w:val="00361C54"/>
    <w:rsid w:val="00362C8C"/>
    <w:rsid w:val="00363C8D"/>
    <w:rsid w:val="0036457B"/>
    <w:rsid w:val="0036533A"/>
    <w:rsid w:val="00365845"/>
    <w:rsid w:val="00371BC8"/>
    <w:rsid w:val="0038332E"/>
    <w:rsid w:val="0038561F"/>
    <w:rsid w:val="00385AA0"/>
    <w:rsid w:val="00386894"/>
    <w:rsid w:val="00387426"/>
    <w:rsid w:val="00387FB1"/>
    <w:rsid w:val="0039050B"/>
    <w:rsid w:val="00390E9A"/>
    <w:rsid w:val="003956D0"/>
    <w:rsid w:val="003967CF"/>
    <w:rsid w:val="003A145F"/>
    <w:rsid w:val="003A2E41"/>
    <w:rsid w:val="003A3E93"/>
    <w:rsid w:val="003A43F6"/>
    <w:rsid w:val="003A55F2"/>
    <w:rsid w:val="003B02BD"/>
    <w:rsid w:val="003B2D84"/>
    <w:rsid w:val="003B5C07"/>
    <w:rsid w:val="003C385F"/>
    <w:rsid w:val="003C3A11"/>
    <w:rsid w:val="003D0632"/>
    <w:rsid w:val="003D3B9A"/>
    <w:rsid w:val="003D4041"/>
    <w:rsid w:val="003E0B84"/>
    <w:rsid w:val="003E1DE7"/>
    <w:rsid w:val="003E5DAD"/>
    <w:rsid w:val="003F0E37"/>
    <w:rsid w:val="003F144B"/>
    <w:rsid w:val="003F1457"/>
    <w:rsid w:val="003F2B4B"/>
    <w:rsid w:val="003F3ACF"/>
    <w:rsid w:val="0040035D"/>
    <w:rsid w:val="00403B5C"/>
    <w:rsid w:val="0040625E"/>
    <w:rsid w:val="00407FFA"/>
    <w:rsid w:val="004155F6"/>
    <w:rsid w:val="00416CEE"/>
    <w:rsid w:val="0041702B"/>
    <w:rsid w:val="004204D6"/>
    <w:rsid w:val="00420A07"/>
    <w:rsid w:val="004218E3"/>
    <w:rsid w:val="00422D8A"/>
    <w:rsid w:val="00424DC0"/>
    <w:rsid w:val="0042535D"/>
    <w:rsid w:val="004257AA"/>
    <w:rsid w:val="00425FC9"/>
    <w:rsid w:val="004262E0"/>
    <w:rsid w:val="00430A73"/>
    <w:rsid w:val="0043244D"/>
    <w:rsid w:val="004333E7"/>
    <w:rsid w:val="0043522A"/>
    <w:rsid w:val="004357BF"/>
    <w:rsid w:val="00436B93"/>
    <w:rsid w:val="00441B85"/>
    <w:rsid w:val="00443254"/>
    <w:rsid w:val="004432E4"/>
    <w:rsid w:val="00443F50"/>
    <w:rsid w:val="0044407D"/>
    <w:rsid w:val="004469B8"/>
    <w:rsid w:val="00450AAC"/>
    <w:rsid w:val="0045153C"/>
    <w:rsid w:val="00453FCF"/>
    <w:rsid w:val="00455CCB"/>
    <w:rsid w:val="00456973"/>
    <w:rsid w:val="00456B51"/>
    <w:rsid w:val="004572E2"/>
    <w:rsid w:val="00462358"/>
    <w:rsid w:val="00462F60"/>
    <w:rsid w:val="00463D2B"/>
    <w:rsid w:val="00470A82"/>
    <w:rsid w:val="00471BC6"/>
    <w:rsid w:val="00472122"/>
    <w:rsid w:val="00473689"/>
    <w:rsid w:val="00473A7B"/>
    <w:rsid w:val="00474670"/>
    <w:rsid w:val="004775E8"/>
    <w:rsid w:val="00477615"/>
    <w:rsid w:val="00477657"/>
    <w:rsid w:val="00484740"/>
    <w:rsid w:val="00485214"/>
    <w:rsid w:val="00487448"/>
    <w:rsid w:val="00491063"/>
    <w:rsid w:val="004911E6"/>
    <w:rsid w:val="00492527"/>
    <w:rsid w:val="004930F1"/>
    <w:rsid w:val="004958C6"/>
    <w:rsid w:val="00496910"/>
    <w:rsid w:val="00497605"/>
    <w:rsid w:val="004A16FD"/>
    <w:rsid w:val="004A1B6D"/>
    <w:rsid w:val="004A5C2D"/>
    <w:rsid w:val="004A60AD"/>
    <w:rsid w:val="004B0491"/>
    <w:rsid w:val="004B2B0A"/>
    <w:rsid w:val="004B3A3A"/>
    <w:rsid w:val="004B5B90"/>
    <w:rsid w:val="004B6696"/>
    <w:rsid w:val="004B699E"/>
    <w:rsid w:val="004C3E0E"/>
    <w:rsid w:val="004C44F2"/>
    <w:rsid w:val="004C592D"/>
    <w:rsid w:val="004C610C"/>
    <w:rsid w:val="004C6A44"/>
    <w:rsid w:val="004C7CD8"/>
    <w:rsid w:val="004D26D8"/>
    <w:rsid w:val="004D4945"/>
    <w:rsid w:val="004D4993"/>
    <w:rsid w:val="004D5714"/>
    <w:rsid w:val="004D6772"/>
    <w:rsid w:val="004E0FA6"/>
    <w:rsid w:val="004E60EE"/>
    <w:rsid w:val="004F0047"/>
    <w:rsid w:val="004F1BEF"/>
    <w:rsid w:val="004F3788"/>
    <w:rsid w:val="004F5A08"/>
    <w:rsid w:val="004F5D10"/>
    <w:rsid w:val="004F734B"/>
    <w:rsid w:val="0050021D"/>
    <w:rsid w:val="00503D96"/>
    <w:rsid w:val="00503DE1"/>
    <w:rsid w:val="005040A5"/>
    <w:rsid w:val="00507D6B"/>
    <w:rsid w:val="005106C0"/>
    <w:rsid w:val="00512FC3"/>
    <w:rsid w:val="00517208"/>
    <w:rsid w:val="00517671"/>
    <w:rsid w:val="00523251"/>
    <w:rsid w:val="0053112F"/>
    <w:rsid w:val="00533388"/>
    <w:rsid w:val="00536639"/>
    <w:rsid w:val="00536F8D"/>
    <w:rsid w:val="00541C96"/>
    <w:rsid w:val="005436E2"/>
    <w:rsid w:val="0054553C"/>
    <w:rsid w:val="00545594"/>
    <w:rsid w:val="005522DD"/>
    <w:rsid w:val="00552832"/>
    <w:rsid w:val="00553EF2"/>
    <w:rsid w:val="00556BB2"/>
    <w:rsid w:val="00557DE7"/>
    <w:rsid w:val="00562FF9"/>
    <w:rsid w:val="00566C7C"/>
    <w:rsid w:val="005676E4"/>
    <w:rsid w:val="005702CD"/>
    <w:rsid w:val="005711A6"/>
    <w:rsid w:val="0057309A"/>
    <w:rsid w:val="00573AFB"/>
    <w:rsid w:val="00573E1B"/>
    <w:rsid w:val="00574CD6"/>
    <w:rsid w:val="00577337"/>
    <w:rsid w:val="00577598"/>
    <w:rsid w:val="00580190"/>
    <w:rsid w:val="005820E3"/>
    <w:rsid w:val="00586061"/>
    <w:rsid w:val="005864CC"/>
    <w:rsid w:val="00586525"/>
    <w:rsid w:val="005920D1"/>
    <w:rsid w:val="005946DE"/>
    <w:rsid w:val="00595846"/>
    <w:rsid w:val="00596D50"/>
    <w:rsid w:val="005A20B7"/>
    <w:rsid w:val="005A2418"/>
    <w:rsid w:val="005B0040"/>
    <w:rsid w:val="005B23D3"/>
    <w:rsid w:val="005B4572"/>
    <w:rsid w:val="005B74D5"/>
    <w:rsid w:val="005C2950"/>
    <w:rsid w:val="005D0203"/>
    <w:rsid w:val="005D24E9"/>
    <w:rsid w:val="005E1F8F"/>
    <w:rsid w:val="005E4E27"/>
    <w:rsid w:val="005E656A"/>
    <w:rsid w:val="005E71D3"/>
    <w:rsid w:val="005E7F78"/>
    <w:rsid w:val="005F3637"/>
    <w:rsid w:val="005F51F6"/>
    <w:rsid w:val="005F546B"/>
    <w:rsid w:val="005F658A"/>
    <w:rsid w:val="00602111"/>
    <w:rsid w:val="00603E5F"/>
    <w:rsid w:val="006116BE"/>
    <w:rsid w:val="00612278"/>
    <w:rsid w:val="00613776"/>
    <w:rsid w:val="00614F3B"/>
    <w:rsid w:val="006157D2"/>
    <w:rsid w:val="006159F0"/>
    <w:rsid w:val="00615CB1"/>
    <w:rsid w:val="00615D4D"/>
    <w:rsid w:val="006160B7"/>
    <w:rsid w:val="00616426"/>
    <w:rsid w:val="006174AD"/>
    <w:rsid w:val="006230B2"/>
    <w:rsid w:val="00630DFF"/>
    <w:rsid w:val="00631001"/>
    <w:rsid w:val="00634089"/>
    <w:rsid w:val="00637832"/>
    <w:rsid w:val="00652A55"/>
    <w:rsid w:val="006535DB"/>
    <w:rsid w:val="00654625"/>
    <w:rsid w:val="00655A60"/>
    <w:rsid w:val="00661043"/>
    <w:rsid w:val="0066554E"/>
    <w:rsid w:val="006715A7"/>
    <w:rsid w:val="00671F27"/>
    <w:rsid w:val="00672086"/>
    <w:rsid w:val="00680B77"/>
    <w:rsid w:val="00681C7E"/>
    <w:rsid w:val="00682383"/>
    <w:rsid w:val="00687195"/>
    <w:rsid w:val="00687273"/>
    <w:rsid w:val="00687E88"/>
    <w:rsid w:val="00690692"/>
    <w:rsid w:val="006912F4"/>
    <w:rsid w:val="00692585"/>
    <w:rsid w:val="00692E73"/>
    <w:rsid w:val="0069474E"/>
    <w:rsid w:val="006959F7"/>
    <w:rsid w:val="006A3BF7"/>
    <w:rsid w:val="006A4682"/>
    <w:rsid w:val="006A57D9"/>
    <w:rsid w:val="006A7442"/>
    <w:rsid w:val="006A7451"/>
    <w:rsid w:val="006B56F1"/>
    <w:rsid w:val="006B7F20"/>
    <w:rsid w:val="006C3458"/>
    <w:rsid w:val="006C3861"/>
    <w:rsid w:val="006C7448"/>
    <w:rsid w:val="006D405E"/>
    <w:rsid w:val="006E04BE"/>
    <w:rsid w:val="006E1301"/>
    <w:rsid w:val="006E1B73"/>
    <w:rsid w:val="006E60A8"/>
    <w:rsid w:val="006E6280"/>
    <w:rsid w:val="006E6F22"/>
    <w:rsid w:val="006F0025"/>
    <w:rsid w:val="006F161D"/>
    <w:rsid w:val="006F30D6"/>
    <w:rsid w:val="006F39A9"/>
    <w:rsid w:val="006F575F"/>
    <w:rsid w:val="00700268"/>
    <w:rsid w:val="00701C84"/>
    <w:rsid w:val="0070307B"/>
    <w:rsid w:val="00705A68"/>
    <w:rsid w:val="00711849"/>
    <w:rsid w:val="007143C0"/>
    <w:rsid w:val="00714E0C"/>
    <w:rsid w:val="00717C25"/>
    <w:rsid w:val="00722363"/>
    <w:rsid w:val="007228B2"/>
    <w:rsid w:val="007231AF"/>
    <w:rsid w:val="00725B9E"/>
    <w:rsid w:val="0072750A"/>
    <w:rsid w:val="00727A0C"/>
    <w:rsid w:val="007302EB"/>
    <w:rsid w:val="00734A14"/>
    <w:rsid w:val="00734A90"/>
    <w:rsid w:val="007370A9"/>
    <w:rsid w:val="007375B3"/>
    <w:rsid w:val="00740EF0"/>
    <w:rsid w:val="00742E40"/>
    <w:rsid w:val="0075356E"/>
    <w:rsid w:val="00753939"/>
    <w:rsid w:val="00756027"/>
    <w:rsid w:val="00757B43"/>
    <w:rsid w:val="00760D67"/>
    <w:rsid w:val="00761881"/>
    <w:rsid w:val="00763459"/>
    <w:rsid w:val="00766E45"/>
    <w:rsid w:val="007710F9"/>
    <w:rsid w:val="00773AEF"/>
    <w:rsid w:val="00774319"/>
    <w:rsid w:val="00775918"/>
    <w:rsid w:val="00780D1F"/>
    <w:rsid w:val="00781E21"/>
    <w:rsid w:val="007830C1"/>
    <w:rsid w:val="00784F8D"/>
    <w:rsid w:val="00787B2B"/>
    <w:rsid w:val="0079150D"/>
    <w:rsid w:val="00792E6C"/>
    <w:rsid w:val="007A156E"/>
    <w:rsid w:val="007A2E0E"/>
    <w:rsid w:val="007B0F2D"/>
    <w:rsid w:val="007B1C3D"/>
    <w:rsid w:val="007B269F"/>
    <w:rsid w:val="007B321C"/>
    <w:rsid w:val="007C0D22"/>
    <w:rsid w:val="007C197F"/>
    <w:rsid w:val="007C4A1E"/>
    <w:rsid w:val="007C4B37"/>
    <w:rsid w:val="007C4D70"/>
    <w:rsid w:val="007C6E38"/>
    <w:rsid w:val="007C79DF"/>
    <w:rsid w:val="007C7BB3"/>
    <w:rsid w:val="007D5783"/>
    <w:rsid w:val="007D7599"/>
    <w:rsid w:val="007D79CF"/>
    <w:rsid w:val="007E1373"/>
    <w:rsid w:val="007E4A17"/>
    <w:rsid w:val="007E4E63"/>
    <w:rsid w:val="007E680D"/>
    <w:rsid w:val="007E684C"/>
    <w:rsid w:val="007F22B3"/>
    <w:rsid w:val="007F7E9E"/>
    <w:rsid w:val="008004A1"/>
    <w:rsid w:val="0080361D"/>
    <w:rsid w:val="0080512D"/>
    <w:rsid w:val="00805C69"/>
    <w:rsid w:val="0080607C"/>
    <w:rsid w:val="0080787F"/>
    <w:rsid w:val="00810239"/>
    <w:rsid w:val="00812CC7"/>
    <w:rsid w:val="008141C3"/>
    <w:rsid w:val="008152F0"/>
    <w:rsid w:val="008169A8"/>
    <w:rsid w:val="008170D9"/>
    <w:rsid w:val="00821963"/>
    <w:rsid w:val="00822BBC"/>
    <w:rsid w:val="00823E47"/>
    <w:rsid w:val="008244B4"/>
    <w:rsid w:val="00831233"/>
    <w:rsid w:val="00832521"/>
    <w:rsid w:val="00836477"/>
    <w:rsid w:val="00836F8A"/>
    <w:rsid w:val="00840ED0"/>
    <w:rsid w:val="00850BB2"/>
    <w:rsid w:val="008513A8"/>
    <w:rsid w:val="00851EC1"/>
    <w:rsid w:val="00852995"/>
    <w:rsid w:val="0086169E"/>
    <w:rsid w:val="00861C7E"/>
    <w:rsid w:val="008633C6"/>
    <w:rsid w:val="00863A9C"/>
    <w:rsid w:val="00874D56"/>
    <w:rsid w:val="008769C8"/>
    <w:rsid w:val="00877928"/>
    <w:rsid w:val="00883014"/>
    <w:rsid w:val="008848CA"/>
    <w:rsid w:val="00885B0D"/>
    <w:rsid w:val="00886FDB"/>
    <w:rsid w:val="0088731E"/>
    <w:rsid w:val="0089196E"/>
    <w:rsid w:val="00894DEF"/>
    <w:rsid w:val="00896C11"/>
    <w:rsid w:val="008A0FC7"/>
    <w:rsid w:val="008A2D05"/>
    <w:rsid w:val="008A44C0"/>
    <w:rsid w:val="008A4769"/>
    <w:rsid w:val="008A626B"/>
    <w:rsid w:val="008B2E2A"/>
    <w:rsid w:val="008B41C1"/>
    <w:rsid w:val="008B6CCA"/>
    <w:rsid w:val="008C20B6"/>
    <w:rsid w:val="008C439C"/>
    <w:rsid w:val="008C5952"/>
    <w:rsid w:val="008C6A95"/>
    <w:rsid w:val="008D2823"/>
    <w:rsid w:val="008D2F40"/>
    <w:rsid w:val="008D4C21"/>
    <w:rsid w:val="008D60BE"/>
    <w:rsid w:val="008D6702"/>
    <w:rsid w:val="008D7B62"/>
    <w:rsid w:val="008E1E35"/>
    <w:rsid w:val="008E259A"/>
    <w:rsid w:val="008E554E"/>
    <w:rsid w:val="008E5B1B"/>
    <w:rsid w:val="008F348C"/>
    <w:rsid w:val="008F3B4E"/>
    <w:rsid w:val="008F3BC7"/>
    <w:rsid w:val="008F4B0A"/>
    <w:rsid w:val="008F5A93"/>
    <w:rsid w:val="009042EB"/>
    <w:rsid w:val="0090466A"/>
    <w:rsid w:val="00904AB2"/>
    <w:rsid w:val="00904EDC"/>
    <w:rsid w:val="009058D3"/>
    <w:rsid w:val="00905985"/>
    <w:rsid w:val="009074C1"/>
    <w:rsid w:val="00910939"/>
    <w:rsid w:val="00911260"/>
    <w:rsid w:val="00913D71"/>
    <w:rsid w:val="00917794"/>
    <w:rsid w:val="00917EEF"/>
    <w:rsid w:val="00923FBC"/>
    <w:rsid w:val="00924500"/>
    <w:rsid w:val="00924870"/>
    <w:rsid w:val="00924F6F"/>
    <w:rsid w:val="0092686D"/>
    <w:rsid w:val="0093126E"/>
    <w:rsid w:val="00931729"/>
    <w:rsid w:val="009321F1"/>
    <w:rsid w:val="00933D2D"/>
    <w:rsid w:val="009358FB"/>
    <w:rsid w:val="00936B15"/>
    <w:rsid w:val="00937DCC"/>
    <w:rsid w:val="00942F8A"/>
    <w:rsid w:val="00944404"/>
    <w:rsid w:val="00945121"/>
    <w:rsid w:val="00947F79"/>
    <w:rsid w:val="00951960"/>
    <w:rsid w:val="00953354"/>
    <w:rsid w:val="00955196"/>
    <w:rsid w:val="0095541C"/>
    <w:rsid w:val="00956F28"/>
    <w:rsid w:val="0095792D"/>
    <w:rsid w:val="0096361E"/>
    <w:rsid w:val="0096437E"/>
    <w:rsid w:val="0096562B"/>
    <w:rsid w:val="009659CC"/>
    <w:rsid w:val="00965DEB"/>
    <w:rsid w:val="00966C21"/>
    <w:rsid w:val="0096705B"/>
    <w:rsid w:val="0097752C"/>
    <w:rsid w:val="00980658"/>
    <w:rsid w:val="00981359"/>
    <w:rsid w:val="0098254C"/>
    <w:rsid w:val="009828A0"/>
    <w:rsid w:val="00983989"/>
    <w:rsid w:val="00983E01"/>
    <w:rsid w:val="00984326"/>
    <w:rsid w:val="0098448A"/>
    <w:rsid w:val="00985CEA"/>
    <w:rsid w:val="00986251"/>
    <w:rsid w:val="0099027B"/>
    <w:rsid w:val="00994199"/>
    <w:rsid w:val="00994A19"/>
    <w:rsid w:val="009A05CF"/>
    <w:rsid w:val="009A18AF"/>
    <w:rsid w:val="009A1ABF"/>
    <w:rsid w:val="009A5B6C"/>
    <w:rsid w:val="009A7028"/>
    <w:rsid w:val="009A7C58"/>
    <w:rsid w:val="009B15B3"/>
    <w:rsid w:val="009B1FE8"/>
    <w:rsid w:val="009B2A37"/>
    <w:rsid w:val="009B66E9"/>
    <w:rsid w:val="009B703B"/>
    <w:rsid w:val="009C2305"/>
    <w:rsid w:val="009C54E4"/>
    <w:rsid w:val="009C796D"/>
    <w:rsid w:val="009D758B"/>
    <w:rsid w:val="009D7DB6"/>
    <w:rsid w:val="009E0498"/>
    <w:rsid w:val="009E23A9"/>
    <w:rsid w:val="009E755F"/>
    <w:rsid w:val="009E7B07"/>
    <w:rsid w:val="009F08EB"/>
    <w:rsid w:val="009F4237"/>
    <w:rsid w:val="009F556D"/>
    <w:rsid w:val="009F6FA3"/>
    <w:rsid w:val="00A04F3C"/>
    <w:rsid w:val="00A05C9E"/>
    <w:rsid w:val="00A07518"/>
    <w:rsid w:val="00A1221D"/>
    <w:rsid w:val="00A15289"/>
    <w:rsid w:val="00A15C5B"/>
    <w:rsid w:val="00A1687F"/>
    <w:rsid w:val="00A2120A"/>
    <w:rsid w:val="00A23AC4"/>
    <w:rsid w:val="00A31512"/>
    <w:rsid w:val="00A32516"/>
    <w:rsid w:val="00A333D6"/>
    <w:rsid w:val="00A352F2"/>
    <w:rsid w:val="00A3772D"/>
    <w:rsid w:val="00A37A1A"/>
    <w:rsid w:val="00A43332"/>
    <w:rsid w:val="00A512AB"/>
    <w:rsid w:val="00A548CF"/>
    <w:rsid w:val="00A54C48"/>
    <w:rsid w:val="00A57BEE"/>
    <w:rsid w:val="00A60D31"/>
    <w:rsid w:val="00A62DC3"/>
    <w:rsid w:val="00A67DE0"/>
    <w:rsid w:val="00A709A1"/>
    <w:rsid w:val="00A73C69"/>
    <w:rsid w:val="00A77CE4"/>
    <w:rsid w:val="00A77DF4"/>
    <w:rsid w:val="00A90289"/>
    <w:rsid w:val="00A91884"/>
    <w:rsid w:val="00A92328"/>
    <w:rsid w:val="00A9548B"/>
    <w:rsid w:val="00A96A88"/>
    <w:rsid w:val="00AA0D40"/>
    <w:rsid w:val="00AA1835"/>
    <w:rsid w:val="00AA292A"/>
    <w:rsid w:val="00AA2A7A"/>
    <w:rsid w:val="00AA776E"/>
    <w:rsid w:val="00AB109A"/>
    <w:rsid w:val="00AB2451"/>
    <w:rsid w:val="00AB4106"/>
    <w:rsid w:val="00AB595C"/>
    <w:rsid w:val="00AB6249"/>
    <w:rsid w:val="00AC1720"/>
    <w:rsid w:val="00AC17FA"/>
    <w:rsid w:val="00AC1D52"/>
    <w:rsid w:val="00AC2C5B"/>
    <w:rsid w:val="00AC3010"/>
    <w:rsid w:val="00AC78EF"/>
    <w:rsid w:val="00AD2314"/>
    <w:rsid w:val="00AD30FD"/>
    <w:rsid w:val="00AD3F75"/>
    <w:rsid w:val="00AD4C89"/>
    <w:rsid w:val="00AD6C00"/>
    <w:rsid w:val="00AE019D"/>
    <w:rsid w:val="00AE0537"/>
    <w:rsid w:val="00AE3A6B"/>
    <w:rsid w:val="00AE585D"/>
    <w:rsid w:val="00AE5D42"/>
    <w:rsid w:val="00AE73C9"/>
    <w:rsid w:val="00AF051A"/>
    <w:rsid w:val="00AF392F"/>
    <w:rsid w:val="00AF3D2D"/>
    <w:rsid w:val="00AF4BEB"/>
    <w:rsid w:val="00AF6CE0"/>
    <w:rsid w:val="00B02A0C"/>
    <w:rsid w:val="00B05516"/>
    <w:rsid w:val="00B067C3"/>
    <w:rsid w:val="00B07406"/>
    <w:rsid w:val="00B07CC2"/>
    <w:rsid w:val="00B1110D"/>
    <w:rsid w:val="00B1187C"/>
    <w:rsid w:val="00B119CC"/>
    <w:rsid w:val="00B13399"/>
    <w:rsid w:val="00B1666A"/>
    <w:rsid w:val="00B211F3"/>
    <w:rsid w:val="00B24929"/>
    <w:rsid w:val="00B27899"/>
    <w:rsid w:val="00B34269"/>
    <w:rsid w:val="00B3467C"/>
    <w:rsid w:val="00B359F1"/>
    <w:rsid w:val="00B365F9"/>
    <w:rsid w:val="00B406A5"/>
    <w:rsid w:val="00B41C3D"/>
    <w:rsid w:val="00B41E6C"/>
    <w:rsid w:val="00B425D1"/>
    <w:rsid w:val="00B45C00"/>
    <w:rsid w:val="00B460D5"/>
    <w:rsid w:val="00B47BFC"/>
    <w:rsid w:val="00B56438"/>
    <w:rsid w:val="00B610C5"/>
    <w:rsid w:val="00B615DA"/>
    <w:rsid w:val="00B61F84"/>
    <w:rsid w:val="00B64A5F"/>
    <w:rsid w:val="00B676CA"/>
    <w:rsid w:val="00B70BB4"/>
    <w:rsid w:val="00B722E7"/>
    <w:rsid w:val="00B75A01"/>
    <w:rsid w:val="00B7629B"/>
    <w:rsid w:val="00B76628"/>
    <w:rsid w:val="00B76846"/>
    <w:rsid w:val="00B77A0E"/>
    <w:rsid w:val="00B82A60"/>
    <w:rsid w:val="00B82E2C"/>
    <w:rsid w:val="00B8405B"/>
    <w:rsid w:val="00B85FAB"/>
    <w:rsid w:val="00B86268"/>
    <w:rsid w:val="00B87FC6"/>
    <w:rsid w:val="00B900BA"/>
    <w:rsid w:val="00B92069"/>
    <w:rsid w:val="00B929E3"/>
    <w:rsid w:val="00B93FFD"/>
    <w:rsid w:val="00B9527E"/>
    <w:rsid w:val="00B973BD"/>
    <w:rsid w:val="00B975BA"/>
    <w:rsid w:val="00BA13CF"/>
    <w:rsid w:val="00BA29FE"/>
    <w:rsid w:val="00BA55B0"/>
    <w:rsid w:val="00BB0F7A"/>
    <w:rsid w:val="00BB66AF"/>
    <w:rsid w:val="00BB68BB"/>
    <w:rsid w:val="00BB783F"/>
    <w:rsid w:val="00BC124B"/>
    <w:rsid w:val="00BC48A6"/>
    <w:rsid w:val="00BD018F"/>
    <w:rsid w:val="00BD2C65"/>
    <w:rsid w:val="00BD7454"/>
    <w:rsid w:val="00BE1091"/>
    <w:rsid w:val="00BE1A30"/>
    <w:rsid w:val="00BE75EB"/>
    <w:rsid w:val="00BE7AF6"/>
    <w:rsid w:val="00BF0FEC"/>
    <w:rsid w:val="00BF1FBD"/>
    <w:rsid w:val="00BF219A"/>
    <w:rsid w:val="00BF3187"/>
    <w:rsid w:val="00BF5090"/>
    <w:rsid w:val="00BF6B77"/>
    <w:rsid w:val="00C00184"/>
    <w:rsid w:val="00C001BB"/>
    <w:rsid w:val="00C03F2D"/>
    <w:rsid w:val="00C047A7"/>
    <w:rsid w:val="00C05FC4"/>
    <w:rsid w:val="00C0765F"/>
    <w:rsid w:val="00C12B68"/>
    <w:rsid w:val="00C14D5B"/>
    <w:rsid w:val="00C1584F"/>
    <w:rsid w:val="00C22D32"/>
    <w:rsid w:val="00C24E30"/>
    <w:rsid w:val="00C261A6"/>
    <w:rsid w:val="00C278AC"/>
    <w:rsid w:val="00C27EAC"/>
    <w:rsid w:val="00C27FD9"/>
    <w:rsid w:val="00C32A6E"/>
    <w:rsid w:val="00C37901"/>
    <w:rsid w:val="00C40FB7"/>
    <w:rsid w:val="00C42BAD"/>
    <w:rsid w:val="00C437A8"/>
    <w:rsid w:val="00C43994"/>
    <w:rsid w:val="00C45254"/>
    <w:rsid w:val="00C45F9B"/>
    <w:rsid w:val="00C508F5"/>
    <w:rsid w:val="00C50A33"/>
    <w:rsid w:val="00C61AF5"/>
    <w:rsid w:val="00C64048"/>
    <w:rsid w:val="00C66099"/>
    <w:rsid w:val="00C660AB"/>
    <w:rsid w:val="00C700A1"/>
    <w:rsid w:val="00C719FC"/>
    <w:rsid w:val="00C826AF"/>
    <w:rsid w:val="00C82974"/>
    <w:rsid w:val="00C82E9D"/>
    <w:rsid w:val="00C839A5"/>
    <w:rsid w:val="00C84A66"/>
    <w:rsid w:val="00C85A5F"/>
    <w:rsid w:val="00C926DF"/>
    <w:rsid w:val="00C928E5"/>
    <w:rsid w:val="00C93353"/>
    <w:rsid w:val="00CA2E67"/>
    <w:rsid w:val="00CB0F5D"/>
    <w:rsid w:val="00CB3C06"/>
    <w:rsid w:val="00CB50E3"/>
    <w:rsid w:val="00CB6F3B"/>
    <w:rsid w:val="00CC38C9"/>
    <w:rsid w:val="00CC4DA4"/>
    <w:rsid w:val="00CC6800"/>
    <w:rsid w:val="00CC6A60"/>
    <w:rsid w:val="00CD0208"/>
    <w:rsid w:val="00CD0503"/>
    <w:rsid w:val="00CD0999"/>
    <w:rsid w:val="00CD32B1"/>
    <w:rsid w:val="00CD5588"/>
    <w:rsid w:val="00CE6A6C"/>
    <w:rsid w:val="00CF08AA"/>
    <w:rsid w:val="00CF0F00"/>
    <w:rsid w:val="00CF1C09"/>
    <w:rsid w:val="00CF27AA"/>
    <w:rsid w:val="00CF46F1"/>
    <w:rsid w:val="00CF7B76"/>
    <w:rsid w:val="00CF7C99"/>
    <w:rsid w:val="00D01CC5"/>
    <w:rsid w:val="00D01F7F"/>
    <w:rsid w:val="00D0351E"/>
    <w:rsid w:val="00D03557"/>
    <w:rsid w:val="00D06B1F"/>
    <w:rsid w:val="00D0782A"/>
    <w:rsid w:val="00D107AC"/>
    <w:rsid w:val="00D10E46"/>
    <w:rsid w:val="00D123A0"/>
    <w:rsid w:val="00D14658"/>
    <w:rsid w:val="00D15978"/>
    <w:rsid w:val="00D238AD"/>
    <w:rsid w:val="00D23C48"/>
    <w:rsid w:val="00D243E9"/>
    <w:rsid w:val="00D253B3"/>
    <w:rsid w:val="00D304E8"/>
    <w:rsid w:val="00D31959"/>
    <w:rsid w:val="00D3575F"/>
    <w:rsid w:val="00D35808"/>
    <w:rsid w:val="00D40577"/>
    <w:rsid w:val="00D421EE"/>
    <w:rsid w:val="00D448BA"/>
    <w:rsid w:val="00D4520D"/>
    <w:rsid w:val="00D45430"/>
    <w:rsid w:val="00D46586"/>
    <w:rsid w:val="00D47398"/>
    <w:rsid w:val="00D47C96"/>
    <w:rsid w:val="00D51395"/>
    <w:rsid w:val="00D60975"/>
    <w:rsid w:val="00D62EA5"/>
    <w:rsid w:val="00D63D62"/>
    <w:rsid w:val="00D64DCE"/>
    <w:rsid w:val="00D66E1A"/>
    <w:rsid w:val="00D67E2E"/>
    <w:rsid w:val="00D71628"/>
    <w:rsid w:val="00D82653"/>
    <w:rsid w:val="00D853A5"/>
    <w:rsid w:val="00D85CA7"/>
    <w:rsid w:val="00D86FB0"/>
    <w:rsid w:val="00D914E8"/>
    <w:rsid w:val="00D97521"/>
    <w:rsid w:val="00D97D30"/>
    <w:rsid w:val="00DA0C90"/>
    <w:rsid w:val="00DA4B61"/>
    <w:rsid w:val="00DA5587"/>
    <w:rsid w:val="00DB01AC"/>
    <w:rsid w:val="00DB0B47"/>
    <w:rsid w:val="00DB19C6"/>
    <w:rsid w:val="00DB2BB1"/>
    <w:rsid w:val="00DB4B44"/>
    <w:rsid w:val="00DB66BF"/>
    <w:rsid w:val="00DC0986"/>
    <w:rsid w:val="00DC1E8F"/>
    <w:rsid w:val="00DC5F14"/>
    <w:rsid w:val="00DD056B"/>
    <w:rsid w:val="00DD1FBF"/>
    <w:rsid w:val="00DD4E19"/>
    <w:rsid w:val="00DD5B9A"/>
    <w:rsid w:val="00DE17E0"/>
    <w:rsid w:val="00DE1A94"/>
    <w:rsid w:val="00DE55D5"/>
    <w:rsid w:val="00DE5A1C"/>
    <w:rsid w:val="00DE6B16"/>
    <w:rsid w:val="00DF259A"/>
    <w:rsid w:val="00DF264F"/>
    <w:rsid w:val="00DF7839"/>
    <w:rsid w:val="00DF7C68"/>
    <w:rsid w:val="00E03F33"/>
    <w:rsid w:val="00E06DC7"/>
    <w:rsid w:val="00E0720A"/>
    <w:rsid w:val="00E074C4"/>
    <w:rsid w:val="00E10B0D"/>
    <w:rsid w:val="00E10F3B"/>
    <w:rsid w:val="00E12BFF"/>
    <w:rsid w:val="00E13A72"/>
    <w:rsid w:val="00E14FEB"/>
    <w:rsid w:val="00E1538E"/>
    <w:rsid w:val="00E17D57"/>
    <w:rsid w:val="00E2096B"/>
    <w:rsid w:val="00E2177F"/>
    <w:rsid w:val="00E22545"/>
    <w:rsid w:val="00E26051"/>
    <w:rsid w:val="00E26689"/>
    <w:rsid w:val="00E26AD0"/>
    <w:rsid w:val="00E27ADE"/>
    <w:rsid w:val="00E31573"/>
    <w:rsid w:val="00E31CDB"/>
    <w:rsid w:val="00E33D45"/>
    <w:rsid w:val="00E37AE1"/>
    <w:rsid w:val="00E42755"/>
    <w:rsid w:val="00E42BD7"/>
    <w:rsid w:val="00E44D06"/>
    <w:rsid w:val="00E5148C"/>
    <w:rsid w:val="00E54FE7"/>
    <w:rsid w:val="00E5576E"/>
    <w:rsid w:val="00E570A6"/>
    <w:rsid w:val="00E619B9"/>
    <w:rsid w:val="00E635A9"/>
    <w:rsid w:val="00E65403"/>
    <w:rsid w:val="00E65AC2"/>
    <w:rsid w:val="00E6669A"/>
    <w:rsid w:val="00E724A7"/>
    <w:rsid w:val="00E85BD7"/>
    <w:rsid w:val="00E86441"/>
    <w:rsid w:val="00E87785"/>
    <w:rsid w:val="00E928A8"/>
    <w:rsid w:val="00E92930"/>
    <w:rsid w:val="00E933FA"/>
    <w:rsid w:val="00E94476"/>
    <w:rsid w:val="00EA23B5"/>
    <w:rsid w:val="00EA2C4B"/>
    <w:rsid w:val="00EA7F75"/>
    <w:rsid w:val="00EB0C0D"/>
    <w:rsid w:val="00EB58C5"/>
    <w:rsid w:val="00EB6298"/>
    <w:rsid w:val="00EC39EC"/>
    <w:rsid w:val="00ED1F55"/>
    <w:rsid w:val="00ED2D45"/>
    <w:rsid w:val="00EE4038"/>
    <w:rsid w:val="00EE429E"/>
    <w:rsid w:val="00EE446A"/>
    <w:rsid w:val="00EE61D6"/>
    <w:rsid w:val="00EE730E"/>
    <w:rsid w:val="00EF033F"/>
    <w:rsid w:val="00EF2750"/>
    <w:rsid w:val="00EF3381"/>
    <w:rsid w:val="00EF4B96"/>
    <w:rsid w:val="00EF5155"/>
    <w:rsid w:val="00EF6BC6"/>
    <w:rsid w:val="00EF7B7C"/>
    <w:rsid w:val="00F108AA"/>
    <w:rsid w:val="00F11C3B"/>
    <w:rsid w:val="00F135B9"/>
    <w:rsid w:val="00F13864"/>
    <w:rsid w:val="00F13F1D"/>
    <w:rsid w:val="00F14157"/>
    <w:rsid w:val="00F17E00"/>
    <w:rsid w:val="00F229EE"/>
    <w:rsid w:val="00F23359"/>
    <w:rsid w:val="00F23480"/>
    <w:rsid w:val="00F25205"/>
    <w:rsid w:val="00F27F74"/>
    <w:rsid w:val="00F314CB"/>
    <w:rsid w:val="00F334EC"/>
    <w:rsid w:val="00F338B0"/>
    <w:rsid w:val="00F365FF"/>
    <w:rsid w:val="00F3762D"/>
    <w:rsid w:val="00F4047C"/>
    <w:rsid w:val="00F42913"/>
    <w:rsid w:val="00F42B37"/>
    <w:rsid w:val="00F42FAA"/>
    <w:rsid w:val="00F44B27"/>
    <w:rsid w:val="00F4673C"/>
    <w:rsid w:val="00F523AE"/>
    <w:rsid w:val="00F546C1"/>
    <w:rsid w:val="00F56249"/>
    <w:rsid w:val="00F61B5E"/>
    <w:rsid w:val="00F61EF9"/>
    <w:rsid w:val="00F625D8"/>
    <w:rsid w:val="00F6268F"/>
    <w:rsid w:val="00F63128"/>
    <w:rsid w:val="00F633CA"/>
    <w:rsid w:val="00F64DEB"/>
    <w:rsid w:val="00F658F2"/>
    <w:rsid w:val="00F717B8"/>
    <w:rsid w:val="00F718FA"/>
    <w:rsid w:val="00F72ABF"/>
    <w:rsid w:val="00F73A80"/>
    <w:rsid w:val="00F741D4"/>
    <w:rsid w:val="00F7784C"/>
    <w:rsid w:val="00F84858"/>
    <w:rsid w:val="00F85441"/>
    <w:rsid w:val="00F87356"/>
    <w:rsid w:val="00F953E2"/>
    <w:rsid w:val="00F95F80"/>
    <w:rsid w:val="00F97237"/>
    <w:rsid w:val="00F979F4"/>
    <w:rsid w:val="00FA0238"/>
    <w:rsid w:val="00FA155A"/>
    <w:rsid w:val="00FA39E8"/>
    <w:rsid w:val="00FA3CBF"/>
    <w:rsid w:val="00FA3D77"/>
    <w:rsid w:val="00FA3ED8"/>
    <w:rsid w:val="00FA5198"/>
    <w:rsid w:val="00FA55FD"/>
    <w:rsid w:val="00FA5D9B"/>
    <w:rsid w:val="00FA721C"/>
    <w:rsid w:val="00FB0902"/>
    <w:rsid w:val="00FB305D"/>
    <w:rsid w:val="00FB413D"/>
    <w:rsid w:val="00FB6DD2"/>
    <w:rsid w:val="00FC121E"/>
    <w:rsid w:val="00FC335B"/>
    <w:rsid w:val="00FC3E10"/>
    <w:rsid w:val="00FC4115"/>
    <w:rsid w:val="00FC592B"/>
    <w:rsid w:val="00FC6548"/>
    <w:rsid w:val="00FD1E03"/>
    <w:rsid w:val="00FD7DD2"/>
    <w:rsid w:val="00FE19CF"/>
    <w:rsid w:val="00FE28F0"/>
    <w:rsid w:val="00FE5881"/>
    <w:rsid w:val="00FF1F36"/>
    <w:rsid w:val="00FF292C"/>
    <w:rsid w:val="00FF2EA3"/>
    <w:rsid w:val="00FF4B4A"/>
    <w:rsid w:val="00FF5498"/>
    <w:rsid w:val="00FF5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E14E9E6"/>
  <w15:docId w15:val="{B0879104-A083-437A-9F33-8FC4B7C3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2328"/>
    <w:pPr>
      <w:spacing w:line="276" w:lineRule="auto"/>
    </w:pPr>
    <w:rPr>
      <w:rFonts w:ascii="News Gothic Cyr" w:hAnsi="News Gothic Cyr"/>
      <w:sz w:val="24"/>
      <w:lang w:eastAsia="bg-BG"/>
    </w:rPr>
  </w:style>
  <w:style w:type="paragraph" w:styleId="Heading1">
    <w:name w:val="heading 1"/>
    <w:basedOn w:val="Normal"/>
    <w:next w:val="Normal"/>
    <w:qFormat/>
    <w:rsid w:val="008A0FC7"/>
    <w:pPr>
      <w:keepNext/>
      <w:numPr>
        <w:numId w:val="3"/>
      </w:numPr>
      <w:spacing w:before="240" w:after="60"/>
      <w:outlineLvl w:val="0"/>
    </w:pPr>
    <w:rPr>
      <w:rFonts w:ascii="Arial" w:hAnsi="Arial" w:cs="Arial"/>
      <w:b/>
      <w:bCs/>
      <w:kern w:val="32"/>
      <w:sz w:val="32"/>
      <w:szCs w:val="32"/>
    </w:rPr>
  </w:style>
  <w:style w:type="paragraph" w:styleId="Heading2">
    <w:name w:val="heading 2"/>
    <w:basedOn w:val="Normal"/>
    <w:next w:val="Normal"/>
    <w:rsid w:val="00CF0F00"/>
    <w:pPr>
      <w:keepNext/>
      <w:numPr>
        <w:ilvl w:val="1"/>
        <w:numId w:val="3"/>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rsid w:val="00420A07"/>
    <w:pPr>
      <w:keepNext/>
      <w:numPr>
        <w:ilvl w:val="2"/>
        <w:numId w:val="3"/>
      </w:numPr>
      <w:spacing w:before="240" w:after="60"/>
      <w:outlineLvl w:val="2"/>
    </w:pPr>
    <w:rPr>
      <w:rFonts w:ascii="Cambria" w:eastAsia="SimSun" w:hAnsi="Cambria" w:cs="Arial"/>
      <w:b/>
      <w:bCs/>
      <w:kern w:val="2"/>
      <w:sz w:val="26"/>
      <w:szCs w:val="26"/>
    </w:rPr>
  </w:style>
  <w:style w:type="paragraph" w:styleId="Heading4">
    <w:name w:val="heading 4"/>
    <w:basedOn w:val="Normal"/>
    <w:next w:val="Normal"/>
    <w:rsid w:val="00D253B3"/>
    <w:pPr>
      <w:keepNext/>
      <w:numPr>
        <w:ilvl w:val="3"/>
        <w:numId w:val="3"/>
      </w:numPr>
      <w:spacing w:before="240" w:after="60"/>
      <w:outlineLvl w:val="3"/>
    </w:pPr>
    <w:rPr>
      <w:b/>
      <w:bCs/>
      <w:sz w:val="28"/>
      <w:szCs w:val="28"/>
    </w:rPr>
  </w:style>
  <w:style w:type="paragraph" w:styleId="Heading5">
    <w:name w:val="heading 5"/>
    <w:basedOn w:val="Normal"/>
    <w:next w:val="Normal"/>
    <w:link w:val="Heading5Char"/>
    <w:uiPriority w:val="9"/>
    <w:rsid w:val="000F6D22"/>
    <w:pPr>
      <w:numPr>
        <w:ilvl w:val="4"/>
        <w:numId w:val="3"/>
      </w:numPr>
      <w:spacing w:before="240" w:after="60"/>
      <w:outlineLvl w:val="4"/>
    </w:pPr>
    <w:rPr>
      <w:rFonts w:ascii="Calibri" w:eastAsia="SimSun" w:hAnsi="Calibri" w:cs="Arial"/>
      <w:b/>
      <w:bCs/>
      <w:i/>
      <w:iCs/>
      <w:kern w:val="2"/>
      <w:sz w:val="26"/>
      <w:szCs w:val="26"/>
    </w:rPr>
  </w:style>
  <w:style w:type="paragraph" w:styleId="Heading6">
    <w:name w:val="heading 6"/>
    <w:basedOn w:val="Normal"/>
    <w:next w:val="Normal"/>
    <w:rsid w:val="000717CB"/>
    <w:pPr>
      <w:numPr>
        <w:ilvl w:val="5"/>
        <w:numId w:val="3"/>
      </w:numPr>
      <w:spacing w:before="240" w:after="60"/>
      <w:outlineLvl w:val="5"/>
    </w:pPr>
    <w:rPr>
      <w:b/>
      <w:bCs/>
      <w:sz w:val="22"/>
      <w:szCs w:val="22"/>
    </w:rPr>
  </w:style>
  <w:style w:type="paragraph" w:styleId="Heading7">
    <w:name w:val="heading 7"/>
    <w:basedOn w:val="Normal"/>
    <w:next w:val="Normal"/>
    <w:link w:val="Heading7Char"/>
    <w:uiPriority w:val="9"/>
    <w:rsid w:val="002D50AC"/>
    <w:pPr>
      <w:numPr>
        <w:ilvl w:val="6"/>
        <w:numId w:val="3"/>
      </w:numPr>
      <w:spacing w:before="240" w:after="60"/>
      <w:outlineLvl w:val="6"/>
    </w:pPr>
    <w:rPr>
      <w:rFonts w:ascii="Calibri" w:eastAsia="SimSun" w:hAnsi="Calibri" w:cs="Arial"/>
      <w:kern w:val="2"/>
      <w:szCs w:val="24"/>
      <w:lang w:val="bg-BG" w:eastAsia="en-US"/>
    </w:rPr>
  </w:style>
  <w:style w:type="paragraph" w:styleId="Heading8">
    <w:name w:val="heading 8"/>
    <w:basedOn w:val="Normal"/>
    <w:next w:val="Normal"/>
    <w:rsid w:val="000717CB"/>
    <w:pPr>
      <w:numPr>
        <w:ilvl w:val="7"/>
        <w:numId w:val="3"/>
      </w:numPr>
      <w:spacing w:before="240" w:after="60"/>
      <w:outlineLvl w:val="7"/>
    </w:pPr>
    <w:rPr>
      <w:i/>
      <w:iCs/>
      <w:szCs w:val="24"/>
    </w:rPr>
  </w:style>
  <w:style w:type="paragraph" w:styleId="Heading9">
    <w:name w:val="heading 9"/>
    <w:basedOn w:val="Normal"/>
    <w:next w:val="Normal"/>
    <w:rsid w:val="000717CB"/>
    <w:pPr>
      <w:numPr>
        <w:ilvl w:val="8"/>
        <w:numId w:val="3"/>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2D50AC"/>
    <w:rPr>
      <w:rFonts w:ascii="Calibri" w:eastAsia="SimSun" w:hAnsi="Calibri" w:cs="Arial"/>
      <w:kern w:val="2"/>
      <w:sz w:val="24"/>
      <w:szCs w:val="24"/>
      <w:lang w:val="bg-BG" w:eastAsia="en-US" w:bidi="ar-SA"/>
    </w:rPr>
  </w:style>
  <w:style w:type="paragraph" w:customStyle="1" w:styleId="Mainnumbers">
    <w:name w:val="Main numbers"/>
    <w:basedOn w:val="ListParagraph"/>
    <w:link w:val="MainnumbersChar"/>
    <w:qFormat/>
    <w:rsid w:val="00AE3A6B"/>
    <w:pPr>
      <w:widowControl w:val="0"/>
      <w:numPr>
        <w:numId w:val="29"/>
      </w:numPr>
      <w:tabs>
        <w:tab w:val="left" w:pos="851"/>
      </w:tabs>
      <w:spacing w:before="240" w:after="240"/>
      <w:ind w:left="851" w:hanging="567"/>
      <w:jc w:val="both"/>
    </w:pPr>
    <w:rPr>
      <w:rFonts w:cs="News Gothic Cyr"/>
      <w:b/>
      <w:szCs w:val="24"/>
      <w:lang w:val="bg-BG" w:eastAsia="en-US"/>
    </w:rPr>
  </w:style>
  <w:style w:type="character" w:customStyle="1" w:styleId="MainnumbersChar">
    <w:name w:val="Main numbers Char"/>
    <w:link w:val="Mainnumbers"/>
    <w:rsid w:val="00AE3A6B"/>
    <w:rPr>
      <w:rFonts w:ascii="News Gothic Cyr" w:hAnsi="News Gothic Cyr" w:cs="News Gothic Cyr"/>
      <w:b/>
      <w:sz w:val="24"/>
      <w:szCs w:val="24"/>
      <w:lang w:val="bg-BG"/>
    </w:rPr>
  </w:style>
  <w:style w:type="paragraph" w:styleId="ListParagraph">
    <w:name w:val="List Paragraph"/>
    <w:basedOn w:val="Normal"/>
    <w:uiPriority w:val="34"/>
    <w:rsid w:val="004F3788"/>
    <w:pPr>
      <w:ind w:left="708"/>
    </w:pPr>
  </w:style>
  <w:style w:type="character" w:customStyle="1" w:styleId="Heading5Char">
    <w:name w:val="Heading 5 Char"/>
    <w:link w:val="Heading5"/>
    <w:uiPriority w:val="9"/>
    <w:rsid w:val="000F6D22"/>
    <w:rPr>
      <w:rFonts w:ascii="Calibri" w:eastAsia="SimSun" w:hAnsi="Calibri" w:cs="Arial"/>
      <w:b/>
      <w:bCs/>
      <w:i/>
      <w:iCs/>
      <w:kern w:val="2"/>
      <w:sz w:val="26"/>
      <w:szCs w:val="26"/>
      <w:lang w:val="en-US" w:eastAsia="bg-BG" w:bidi="ar-SA"/>
    </w:rPr>
  </w:style>
  <w:style w:type="paragraph" w:customStyle="1" w:styleId="RomanNumbers">
    <w:name w:val="Roman Numbers"/>
    <w:basedOn w:val="Mainnumbers"/>
    <w:link w:val="RomanNumbersChar"/>
    <w:qFormat/>
    <w:rsid w:val="00AE3A6B"/>
    <w:pPr>
      <w:numPr>
        <w:numId w:val="33"/>
      </w:numPr>
      <w:tabs>
        <w:tab w:val="left" w:pos="567"/>
      </w:tabs>
    </w:pPr>
  </w:style>
  <w:style w:type="paragraph" w:styleId="Header">
    <w:name w:val="header"/>
    <w:basedOn w:val="Normal"/>
    <w:link w:val="HeaderChar"/>
    <w:rsid w:val="004F3788"/>
    <w:pPr>
      <w:tabs>
        <w:tab w:val="center" w:pos="4536"/>
        <w:tab w:val="right" w:pos="9072"/>
      </w:tabs>
    </w:pPr>
  </w:style>
  <w:style w:type="paragraph" w:customStyle="1" w:styleId="SubNumbers">
    <w:name w:val="SubNumbers"/>
    <w:basedOn w:val="ListParagraph"/>
    <w:link w:val="SubNumbersChar"/>
    <w:qFormat/>
    <w:rsid w:val="00A92328"/>
    <w:pPr>
      <w:numPr>
        <w:ilvl w:val="1"/>
        <w:numId w:val="29"/>
      </w:numPr>
      <w:tabs>
        <w:tab w:val="left" w:pos="1418"/>
      </w:tabs>
      <w:spacing w:before="240"/>
      <w:ind w:left="0" w:firstLine="567"/>
      <w:jc w:val="both"/>
    </w:pPr>
    <w:rPr>
      <w:lang w:val="bg-BG"/>
    </w:rPr>
  </w:style>
  <w:style w:type="character" w:customStyle="1" w:styleId="SubNumbersChar">
    <w:name w:val="SubNumbers Char"/>
    <w:link w:val="SubNumbers"/>
    <w:rsid w:val="00A92328"/>
    <w:rPr>
      <w:rFonts w:ascii="News Gothic Cyr" w:hAnsi="News Gothic Cyr"/>
      <w:sz w:val="24"/>
      <w:lang w:val="bg-BG" w:eastAsia="bg-BG"/>
    </w:rPr>
  </w:style>
  <w:style w:type="paragraph" w:customStyle="1" w:styleId="SubSubNumber">
    <w:name w:val="SubSubNumber"/>
    <w:basedOn w:val="SubNumbers"/>
    <w:link w:val="SubSubNumberChar"/>
    <w:qFormat/>
    <w:rsid w:val="00A92328"/>
    <w:pPr>
      <w:numPr>
        <w:ilvl w:val="2"/>
      </w:numPr>
      <w:tabs>
        <w:tab w:val="clear" w:pos="1418"/>
        <w:tab w:val="left" w:pos="1701"/>
      </w:tabs>
      <w:ind w:left="0" w:firstLine="709"/>
    </w:pPr>
  </w:style>
  <w:style w:type="character" w:customStyle="1" w:styleId="SubSubNumberChar">
    <w:name w:val="SubSubNumber Char"/>
    <w:link w:val="SubSubNumber"/>
    <w:rsid w:val="00A92328"/>
    <w:rPr>
      <w:rFonts w:ascii="News Gothic Cyr" w:hAnsi="News Gothic Cyr"/>
      <w:sz w:val="24"/>
      <w:lang w:val="bg-BG" w:eastAsia="bg-BG"/>
    </w:rPr>
  </w:style>
  <w:style w:type="character" w:customStyle="1" w:styleId="RomanNumbersChar">
    <w:name w:val="Roman Numbers Char"/>
    <w:link w:val="RomanNumbers"/>
    <w:rsid w:val="00AE3A6B"/>
    <w:rPr>
      <w:rFonts w:ascii="News Gothic Cyr" w:hAnsi="News Gothic Cyr" w:cs="News Gothic Cyr"/>
      <w:b/>
      <w:sz w:val="24"/>
      <w:szCs w:val="24"/>
      <w:lang w:val="bg-BG"/>
    </w:rPr>
  </w:style>
  <w:style w:type="character" w:customStyle="1" w:styleId="HeaderChar">
    <w:name w:val="Header Char"/>
    <w:link w:val="Header"/>
    <w:rsid w:val="004F3788"/>
    <w:rPr>
      <w:rFonts w:ascii="Arial" w:eastAsia="SimSun" w:hAnsi="Arial" w:cs="Arial"/>
      <w:kern w:val="2"/>
      <w:szCs w:val="24"/>
      <w:lang w:val="en-US" w:eastAsia="bg-BG" w:bidi="ar-SA"/>
    </w:rPr>
  </w:style>
  <w:style w:type="paragraph" w:styleId="Footer">
    <w:name w:val="footer"/>
    <w:basedOn w:val="Normal"/>
    <w:link w:val="FooterChar"/>
    <w:rsid w:val="004F3788"/>
    <w:pPr>
      <w:tabs>
        <w:tab w:val="center" w:pos="4536"/>
        <w:tab w:val="right" w:pos="9072"/>
      </w:tabs>
    </w:pPr>
  </w:style>
  <w:style w:type="character" w:customStyle="1" w:styleId="FooterChar">
    <w:name w:val="Footer Char"/>
    <w:link w:val="Footer"/>
    <w:rsid w:val="004F3788"/>
    <w:rPr>
      <w:rFonts w:ascii="Arial" w:eastAsia="SimSun" w:hAnsi="Arial" w:cs="Arial"/>
      <w:kern w:val="2"/>
      <w:szCs w:val="24"/>
      <w:lang w:val="en-US" w:eastAsia="bg-BG" w:bidi="ar-SA"/>
    </w:rPr>
  </w:style>
  <w:style w:type="paragraph" w:customStyle="1" w:styleId="HeaderNormal">
    <w:name w:val="HeaderNormal"/>
    <w:basedOn w:val="Normal"/>
    <w:link w:val="HeaderNormalChar"/>
    <w:qFormat/>
    <w:rsid w:val="00A92328"/>
    <w:pPr>
      <w:spacing w:line="240" w:lineRule="auto"/>
    </w:pPr>
    <w:rPr>
      <w:sz w:val="20"/>
      <w:lang w:val="bg-BG"/>
    </w:rPr>
  </w:style>
  <w:style w:type="character" w:customStyle="1" w:styleId="HeaderNormalChar">
    <w:name w:val="HeaderNormal Char"/>
    <w:link w:val="HeaderNormal"/>
    <w:rsid w:val="00A92328"/>
    <w:rPr>
      <w:rFonts w:ascii="News Gothic Cyr" w:eastAsia="SimSun" w:hAnsi="News Gothic Cyr" w:cs="Arial"/>
      <w:kern w:val="2"/>
      <w:szCs w:val="24"/>
      <w:lang w:val="bg-BG" w:eastAsia="bg-BG" w:bidi="ar-SA"/>
    </w:rPr>
  </w:style>
  <w:style w:type="character" w:customStyle="1" w:styleId="Heading3Char">
    <w:name w:val="Heading 3 Char"/>
    <w:link w:val="Heading3"/>
    <w:uiPriority w:val="9"/>
    <w:semiHidden/>
    <w:rsid w:val="00420A07"/>
    <w:rPr>
      <w:rFonts w:ascii="Cambria" w:eastAsia="SimSun" w:hAnsi="Cambria" w:cs="Arial"/>
      <w:b/>
      <w:bCs/>
      <w:kern w:val="2"/>
      <w:sz w:val="26"/>
      <w:szCs w:val="26"/>
      <w:lang w:val="en-US" w:eastAsia="bg-BG" w:bidi="ar-SA"/>
    </w:rPr>
  </w:style>
  <w:style w:type="character" w:styleId="CommentReference">
    <w:name w:val="annotation reference"/>
    <w:basedOn w:val="DefaultParagraphFont"/>
    <w:semiHidden/>
    <w:unhideWhenUsed/>
    <w:rsid w:val="001F743B"/>
    <w:rPr>
      <w:sz w:val="16"/>
      <w:szCs w:val="16"/>
    </w:rPr>
  </w:style>
  <w:style w:type="paragraph" w:styleId="CommentText">
    <w:name w:val="annotation text"/>
    <w:basedOn w:val="Normal"/>
    <w:link w:val="CommentTextChar"/>
    <w:semiHidden/>
    <w:unhideWhenUsed/>
    <w:rsid w:val="001F743B"/>
    <w:pPr>
      <w:spacing w:line="240" w:lineRule="auto"/>
    </w:pPr>
    <w:rPr>
      <w:sz w:val="20"/>
    </w:rPr>
  </w:style>
  <w:style w:type="character" w:customStyle="1" w:styleId="CommentTextChar">
    <w:name w:val="Comment Text Char"/>
    <w:basedOn w:val="DefaultParagraphFont"/>
    <w:link w:val="CommentText"/>
    <w:semiHidden/>
    <w:rsid w:val="001F743B"/>
    <w:rPr>
      <w:rFonts w:ascii="News Gothic Cyr" w:hAnsi="News Gothic Cyr"/>
      <w:lang w:eastAsia="bg-BG"/>
    </w:rPr>
  </w:style>
  <w:style w:type="paragraph" w:styleId="CommentSubject">
    <w:name w:val="annotation subject"/>
    <w:basedOn w:val="CommentText"/>
    <w:next w:val="CommentText"/>
    <w:link w:val="CommentSubjectChar"/>
    <w:semiHidden/>
    <w:unhideWhenUsed/>
    <w:rsid w:val="001F743B"/>
    <w:rPr>
      <w:b/>
      <w:bCs/>
    </w:rPr>
  </w:style>
  <w:style w:type="character" w:customStyle="1" w:styleId="CommentSubjectChar">
    <w:name w:val="Comment Subject Char"/>
    <w:basedOn w:val="CommentTextChar"/>
    <w:link w:val="CommentSubject"/>
    <w:semiHidden/>
    <w:rsid w:val="001F743B"/>
    <w:rPr>
      <w:rFonts w:ascii="News Gothic Cyr" w:hAnsi="News Gothic Cyr"/>
      <w:b/>
      <w:bCs/>
      <w:lang w:eastAsia="bg-BG"/>
    </w:rPr>
  </w:style>
  <w:style w:type="paragraph" w:styleId="BalloonText">
    <w:name w:val="Balloon Text"/>
    <w:basedOn w:val="Normal"/>
    <w:link w:val="BalloonTextChar"/>
    <w:semiHidden/>
    <w:unhideWhenUsed/>
    <w:rsid w:val="001F743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F743B"/>
    <w:rPr>
      <w:rFonts w:ascii="Tahoma" w:hAnsi="Tahoma" w:cs="Tahoma"/>
      <w:sz w:val="16"/>
      <w:szCs w:val="16"/>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3380">
      <w:bodyDiv w:val="1"/>
      <w:marLeft w:val="0"/>
      <w:marRight w:val="0"/>
      <w:marTop w:val="0"/>
      <w:marBottom w:val="0"/>
      <w:divBdr>
        <w:top w:val="none" w:sz="0" w:space="0" w:color="auto"/>
        <w:left w:val="none" w:sz="0" w:space="0" w:color="auto"/>
        <w:bottom w:val="none" w:sz="0" w:space="0" w:color="auto"/>
        <w:right w:val="none" w:sz="0" w:space="0" w:color="auto"/>
      </w:divBdr>
    </w:div>
    <w:div w:id="170027003">
      <w:bodyDiv w:val="1"/>
      <w:marLeft w:val="0"/>
      <w:marRight w:val="0"/>
      <w:marTop w:val="0"/>
      <w:marBottom w:val="0"/>
      <w:divBdr>
        <w:top w:val="none" w:sz="0" w:space="0" w:color="auto"/>
        <w:left w:val="none" w:sz="0" w:space="0" w:color="auto"/>
        <w:bottom w:val="none" w:sz="0" w:space="0" w:color="auto"/>
        <w:right w:val="none" w:sz="0" w:space="0" w:color="auto"/>
      </w:divBdr>
    </w:div>
    <w:div w:id="185947442">
      <w:bodyDiv w:val="1"/>
      <w:marLeft w:val="0"/>
      <w:marRight w:val="0"/>
      <w:marTop w:val="0"/>
      <w:marBottom w:val="0"/>
      <w:divBdr>
        <w:top w:val="none" w:sz="0" w:space="0" w:color="auto"/>
        <w:left w:val="none" w:sz="0" w:space="0" w:color="auto"/>
        <w:bottom w:val="none" w:sz="0" w:space="0" w:color="auto"/>
        <w:right w:val="none" w:sz="0" w:space="0" w:color="auto"/>
      </w:divBdr>
    </w:div>
    <w:div w:id="201479362">
      <w:bodyDiv w:val="1"/>
      <w:marLeft w:val="0"/>
      <w:marRight w:val="0"/>
      <w:marTop w:val="0"/>
      <w:marBottom w:val="0"/>
      <w:divBdr>
        <w:top w:val="none" w:sz="0" w:space="0" w:color="auto"/>
        <w:left w:val="none" w:sz="0" w:space="0" w:color="auto"/>
        <w:bottom w:val="none" w:sz="0" w:space="0" w:color="auto"/>
        <w:right w:val="none" w:sz="0" w:space="0" w:color="auto"/>
      </w:divBdr>
    </w:div>
    <w:div w:id="215557644">
      <w:bodyDiv w:val="1"/>
      <w:marLeft w:val="0"/>
      <w:marRight w:val="0"/>
      <w:marTop w:val="0"/>
      <w:marBottom w:val="0"/>
      <w:divBdr>
        <w:top w:val="none" w:sz="0" w:space="0" w:color="auto"/>
        <w:left w:val="none" w:sz="0" w:space="0" w:color="auto"/>
        <w:bottom w:val="none" w:sz="0" w:space="0" w:color="auto"/>
        <w:right w:val="none" w:sz="0" w:space="0" w:color="auto"/>
      </w:divBdr>
    </w:div>
    <w:div w:id="225839556">
      <w:bodyDiv w:val="1"/>
      <w:marLeft w:val="0"/>
      <w:marRight w:val="0"/>
      <w:marTop w:val="0"/>
      <w:marBottom w:val="0"/>
      <w:divBdr>
        <w:top w:val="none" w:sz="0" w:space="0" w:color="auto"/>
        <w:left w:val="none" w:sz="0" w:space="0" w:color="auto"/>
        <w:bottom w:val="none" w:sz="0" w:space="0" w:color="auto"/>
        <w:right w:val="none" w:sz="0" w:space="0" w:color="auto"/>
      </w:divBdr>
    </w:div>
    <w:div w:id="341398741">
      <w:bodyDiv w:val="1"/>
      <w:marLeft w:val="0"/>
      <w:marRight w:val="0"/>
      <w:marTop w:val="0"/>
      <w:marBottom w:val="0"/>
      <w:divBdr>
        <w:top w:val="none" w:sz="0" w:space="0" w:color="auto"/>
        <w:left w:val="none" w:sz="0" w:space="0" w:color="auto"/>
        <w:bottom w:val="none" w:sz="0" w:space="0" w:color="auto"/>
        <w:right w:val="none" w:sz="0" w:space="0" w:color="auto"/>
      </w:divBdr>
    </w:div>
    <w:div w:id="402525984">
      <w:bodyDiv w:val="1"/>
      <w:marLeft w:val="0"/>
      <w:marRight w:val="0"/>
      <w:marTop w:val="0"/>
      <w:marBottom w:val="0"/>
      <w:divBdr>
        <w:top w:val="none" w:sz="0" w:space="0" w:color="auto"/>
        <w:left w:val="none" w:sz="0" w:space="0" w:color="auto"/>
        <w:bottom w:val="none" w:sz="0" w:space="0" w:color="auto"/>
        <w:right w:val="none" w:sz="0" w:space="0" w:color="auto"/>
      </w:divBdr>
    </w:div>
    <w:div w:id="616646628">
      <w:bodyDiv w:val="1"/>
      <w:marLeft w:val="0"/>
      <w:marRight w:val="0"/>
      <w:marTop w:val="0"/>
      <w:marBottom w:val="0"/>
      <w:divBdr>
        <w:top w:val="none" w:sz="0" w:space="0" w:color="auto"/>
        <w:left w:val="none" w:sz="0" w:space="0" w:color="auto"/>
        <w:bottom w:val="none" w:sz="0" w:space="0" w:color="auto"/>
        <w:right w:val="none" w:sz="0" w:space="0" w:color="auto"/>
      </w:divBdr>
    </w:div>
    <w:div w:id="688027792">
      <w:bodyDiv w:val="1"/>
      <w:marLeft w:val="0"/>
      <w:marRight w:val="0"/>
      <w:marTop w:val="0"/>
      <w:marBottom w:val="0"/>
      <w:divBdr>
        <w:top w:val="none" w:sz="0" w:space="0" w:color="auto"/>
        <w:left w:val="none" w:sz="0" w:space="0" w:color="auto"/>
        <w:bottom w:val="none" w:sz="0" w:space="0" w:color="auto"/>
        <w:right w:val="none" w:sz="0" w:space="0" w:color="auto"/>
      </w:divBdr>
    </w:div>
    <w:div w:id="734858418">
      <w:bodyDiv w:val="1"/>
      <w:marLeft w:val="0"/>
      <w:marRight w:val="0"/>
      <w:marTop w:val="0"/>
      <w:marBottom w:val="0"/>
      <w:divBdr>
        <w:top w:val="none" w:sz="0" w:space="0" w:color="auto"/>
        <w:left w:val="none" w:sz="0" w:space="0" w:color="auto"/>
        <w:bottom w:val="none" w:sz="0" w:space="0" w:color="auto"/>
        <w:right w:val="none" w:sz="0" w:space="0" w:color="auto"/>
      </w:divBdr>
    </w:div>
    <w:div w:id="804275846">
      <w:bodyDiv w:val="1"/>
      <w:marLeft w:val="0"/>
      <w:marRight w:val="0"/>
      <w:marTop w:val="0"/>
      <w:marBottom w:val="0"/>
      <w:divBdr>
        <w:top w:val="none" w:sz="0" w:space="0" w:color="auto"/>
        <w:left w:val="none" w:sz="0" w:space="0" w:color="auto"/>
        <w:bottom w:val="none" w:sz="0" w:space="0" w:color="auto"/>
        <w:right w:val="none" w:sz="0" w:space="0" w:color="auto"/>
      </w:divBdr>
    </w:div>
    <w:div w:id="829709592">
      <w:bodyDiv w:val="1"/>
      <w:marLeft w:val="0"/>
      <w:marRight w:val="0"/>
      <w:marTop w:val="0"/>
      <w:marBottom w:val="0"/>
      <w:divBdr>
        <w:top w:val="none" w:sz="0" w:space="0" w:color="auto"/>
        <w:left w:val="none" w:sz="0" w:space="0" w:color="auto"/>
        <w:bottom w:val="none" w:sz="0" w:space="0" w:color="auto"/>
        <w:right w:val="none" w:sz="0" w:space="0" w:color="auto"/>
      </w:divBdr>
    </w:div>
    <w:div w:id="951935394">
      <w:bodyDiv w:val="1"/>
      <w:marLeft w:val="0"/>
      <w:marRight w:val="0"/>
      <w:marTop w:val="0"/>
      <w:marBottom w:val="0"/>
      <w:divBdr>
        <w:top w:val="none" w:sz="0" w:space="0" w:color="auto"/>
        <w:left w:val="none" w:sz="0" w:space="0" w:color="auto"/>
        <w:bottom w:val="none" w:sz="0" w:space="0" w:color="auto"/>
        <w:right w:val="none" w:sz="0" w:space="0" w:color="auto"/>
      </w:divBdr>
    </w:div>
    <w:div w:id="957104673">
      <w:bodyDiv w:val="1"/>
      <w:marLeft w:val="0"/>
      <w:marRight w:val="0"/>
      <w:marTop w:val="0"/>
      <w:marBottom w:val="0"/>
      <w:divBdr>
        <w:top w:val="none" w:sz="0" w:space="0" w:color="auto"/>
        <w:left w:val="none" w:sz="0" w:space="0" w:color="auto"/>
        <w:bottom w:val="none" w:sz="0" w:space="0" w:color="auto"/>
        <w:right w:val="none" w:sz="0" w:space="0" w:color="auto"/>
      </w:divBdr>
    </w:div>
    <w:div w:id="1059093915">
      <w:bodyDiv w:val="1"/>
      <w:marLeft w:val="0"/>
      <w:marRight w:val="0"/>
      <w:marTop w:val="0"/>
      <w:marBottom w:val="0"/>
      <w:divBdr>
        <w:top w:val="none" w:sz="0" w:space="0" w:color="auto"/>
        <w:left w:val="none" w:sz="0" w:space="0" w:color="auto"/>
        <w:bottom w:val="none" w:sz="0" w:space="0" w:color="auto"/>
        <w:right w:val="none" w:sz="0" w:space="0" w:color="auto"/>
      </w:divBdr>
    </w:div>
    <w:div w:id="1088035269">
      <w:bodyDiv w:val="1"/>
      <w:marLeft w:val="0"/>
      <w:marRight w:val="0"/>
      <w:marTop w:val="0"/>
      <w:marBottom w:val="0"/>
      <w:divBdr>
        <w:top w:val="none" w:sz="0" w:space="0" w:color="auto"/>
        <w:left w:val="none" w:sz="0" w:space="0" w:color="auto"/>
        <w:bottom w:val="none" w:sz="0" w:space="0" w:color="auto"/>
        <w:right w:val="none" w:sz="0" w:space="0" w:color="auto"/>
      </w:divBdr>
    </w:div>
    <w:div w:id="1139764399">
      <w:bodyDiv w:val="1"/>
      <w:marLeft w:val="0"/>
      <w:marRight w:val="0"/>
      <w:marTop w:val="0"/>
      <w:marBottom w:val="0"/>
      <w:divBdr>
        <w:top w:val="none" w:sz="0" w:space="0" w:color="auto"/>
        <w:left w:val="none" w:sz="0" w:space="0" w:color="auto"/>
        <w:bottom w:val="none" w:sz="0" w:space="0" w:color="auto"/>
        <w:right w:val="none" w:sz="0" w:space="0" w:color="auto"/>
      </w:divBdr>
    </w:div>
    <w:div w:id="1465153450">
      <w:bodyDiv w:val="1"/>
      <w:marLeft w:val="0"/>
      <w:marRight w:val="0"/>
      <w:marTop w:val="0"/>
      <w:marBottom w:val="0"/>
      <w:divBdr>
        <w:top w:val="none" w:sz="0" w:space="0" w:color="auto"/>
        <w:left w:val="none" w:sz="0" w:space="0" w:color="auto"/>
        <w:bottom w:val="none" w:sz="0" w:space="0" w:color="auto"/>
        <w:right w:val="none" w:sz="0" w:space="0" w:color="auto"/>
      </w:divBdr>
      <w:divsChild>
        <w:div w:id="88162768">
          <w:marLeft w:val="0"/>
          <w:marRight w:val="0"/>
          <w:marTop w:val="0"/>
          <w:marBottom w:val="0"/>
          <w:divBdr>
            <w:top w:val="none" w:sz="0" w:space="0" w:color="auto"/>
            <w:left w:val="none" w:sz="0" w:space="0" w:color="auto"/>
            <w:bottom w:val="none" w:sz="0" w:space="0" w:color="auto"/>
            <w:right w:val="none" w:sz="0" w:space="0" w:color="auto"/>
          </w:divBdr>
        </w:div>
        <w:div w:id="117453470">
          <w:marLeft w:val="0"/>
          <w:marRight w:val="0"/>
          <w:marTop w:val="0"/>
          <w:marBottom w:val="0"/>
          <w:divBdr>
            <w:top w:val="none" w:sz="0" w:space="0" w:color="auto"/>
            <w:left w:val="none" w:sz="0" w:space="0" w:color="auto"/>
            <w:bottom w:val="none" w:sz="0" w:space="0" w:color="auto"/>
            <w:right w:val="none" w:sz="0" w:space="0" w:color="auto"/>
          </w:divBdr>
        </w:div>
        <w:div w:id="640887275">
          <w:marLeft w:val="0"/>
          <w:marRight w:val="0"/>
          <w:marTop w:val="0"/>
          <w:marBottom w:val="0"/>
          <w:divBdr>
            <w:top w:val="none" w:sz="0" w:space="0" w:color="auto"/>
            <w:left w:val="none" w:sz="0" w:space="0" w:color="auto"/>
            <w:bottom w:val="none" w:sz="0" w:space="0" w:color="auto"/>
            <w:right w:val="none" w:sz="0" w:space="0" w:color="auto"/>
          </w:divBdr>
        </w:div>
        <w:div w:id="1001086516">
          <w:marLeft w:val="0"/>
          <w:marRight w:val="0"/>
          <w:marTop w:val="0"/>
          <w:marBottom w:val="0"/>
          <w:divBdr>
            <w:top w:val="none" w:sz="0" w:space="0" w:color="auto"/>
            <w:left w:val="none" w:sz="0" w:space="0" w:color="auto"/>
            <w:bottom w:val="none" w:sz="0" w:space="0" w:color="auto"/>
            <w:right w:val="none" w:sz="0" w:space="0" w:color="auto"/>
          </w:divBdr>
        </w:div>
        <w:div w:id="1087271490">
          <w:marLeft w:val="0"/>
          <w:marRight w:val="0"/>
          <w:marTop w:val="0"/>
          <w:marBottom w:val="0"/>
          <w:divBdr>
            <w:top w:val="none" w:sz="0" w:space="0" w:color="auto"/>
            <w:left w:val="none" w:sz="0" w:space="0" w:color="auto"/>
            <w:bottom w:val="none" w:sz="0" w:space="0" w:color="auto"/>
            <w:right w:val="none" w:sz="0" w:space="0" w:color="auto"/>
          </w:divBdr>
        </w:div>
        <w:div w:id="1500383118">
          <w:marLeft w:val="0"/>
          <w:marRight w:val="0"/>
          <w:marTop w:val="0"/>
          <w:marBottom w:val="0"/>
          <w:divBdr>
            <w:top w:val="none" w:sz="0" w:space="0" w:color="auto"/>
            <w:left w:val="none" w:sz="0" w:space="0" w:color="auto"/>
            <w:bottom w:val="none" w:sz="0" w:space="0" w:color="auto"/>
            <w:right w:val="none" w:sz="0" w:space="0" w:color="auto"/>
          </w:divBdr>
        </w:div>
        <w:div w:id="1795631585">
          <w:marLeft w:val="0"/>
          <w:marRight w:val="0"/>
          <w:marTop w:val="0"/>
          <w:marBottom w:val="0"/>
          <w:divBdr>
            <w:top w:val="none" w:sz="0" w:space="0" w:color="auto"/>
            <w:left w:val="none" w:sz="0" w:space="0" w:color="auto"/>
            <w:bottom w:val="none" w:sz="0" w:space="0" w:color="auto"/>
            <w:right w:val="none" w:sz="0" w:space="0" w:color="auto"/>
          </w:divBdr>
        </w:div>
        <w:div w:id="1866170228">
          <w:marLeft w:val="0"/>
          <w:marRight w:val="0"/>
          <w:marTop w:val="0"/>
          <w:marBottom w:val="0"/>
          <w:divBdr>
            <w:top w:val="none" w:sz="0" w:space="0" w:color="auto"/>
            <w:left w:val="none" w:sz="0" w:space="0" w:color="auto"/>
            <w:bottom w:val="none" w:sz="0" w:space="0" w:color="auto"/>
            <w:right w:val="none" w:sz="0" w:space="0" w:color="auto"/>
          </w:divBdr>
        </w:div>
      </w:divsChild>
    </w:div>
    <w:div w:id="1521237059">
      <w:bodyDiv w:val="1"/>
      <w:marLeft w:val="0"/>
      <w:marRight w:val="0"/>
      <w:marTop w:val="0"/>
      <w:marBottom w:val="0"/>
      <w:divBdr>
        <w:top w:val="none" w:sz="0" w:space="0" w:color="auto"/>
        <w:left w:val="none" w:sz="0" w:space="0" w:color="auto"/>
        <w:bottom w:val="none" w:sz="0" w:space="0" w:color="auto"/>
        <w:right w:val="none" w:sz="0" w:space="0" w:color="auto"/>
      </w:divBdr>
    </w:div>
    <w:div w:id="1643650950">
      <w:bodyDiv w:val="1"/>
      <w:marLeft w:val="0"/>
      <w:marRight w:val="0"/>
      <w:marTop w:val="0"/>
      <w:marBottom w:val="0"/>
      <w:divBdr>
        <w:top w:val="none" w:sz="0" w:space="0" w:color="auto"/>
        <w:left w:val="none" w:sz="0" w:space="0" w:color="auto"/>
        <w:bottom w:val="none" w:sz="0" w:space="0" w:color="auto"/>
        <w:right w:val="none" w:sz="0" w:space="0" w:color="auto"/>
      </w:divBdr>
    </w:div>
    <w:div w:id="1680767064">
      <w:bodyDiv w:val="1"/>
      <w:marLeft w:val="0"/>
      <w:marRight w:val="0"/>
      <w:marTop w:val="0"/>
      <w:marBottom w:val="0"/>
      <w:divBdr>
        <w:top w:val="none" w:sz="0" w:space="0" w:color="auto"/>
        <w:left w:val="none" w:sz="0" w:space="0" w:color="auto"/>
        <w:bottom w:val="none" w:sz="0" w:space="0" w:color="auto"/>
        <w:right w:val="none" w:sz="0" w:space="0" w:color="auto"/>
      </w:divBdr>
    </w:div>
    <w:div w:id="1705516591">
      <w:bodyDiv w:val="1"/>
      <w:marLeft w:val="0"/>
      <w:marRight w:val="0"/>
      <w:marTop w:val="0"/>
      <w:marBottom w:val="0"/>
      <w:divBdr>
        <w:top w:val="none" w:sz="0" w:space="0" w:color="auto"/>
        <w:left w:val="none" w:sz="0" w:space="0" w:color="auto"/>
        <w:bottom w:val="none" w:sz="0" w:space="0" w:color="auto"/>
        <w:right w:val="none" w:sz="0" w:space="0" w:color="auto"/>
      </w:divBdr>
    </w:div>
    <w:div w:id="1799376393">
      <w:bodyDiv w:val="1"/>
      <w:marLeft w:val="0"/>
      <w:marRight w:val="0"/>
      <w:marTop w:val="0"/>
      <w:marBottom w:val="0"/>
      <w:divBdr>
        <w:top w:val="none" w:sz="0" w:space="0" w:color="auto"/>
        <w:left w:val="none" w:sz="0" w:space="0" w:color="auto"/>
        <w:bottom w:val="none" w:sz="0" w:space="0" w:color="auto"/>
        <w:right w:val="none" w:sz="0" w:space="0" w:color="auto"/>
      </w:divBdr>
    </w:div>
    <w:div w:id="1922375136">
      <w:bodyDiv w:val="1"/>
      <w:marLeft w:val="0"/>
      <w:marRight w:val="0"/>
      <w:marTop w:val="0"/>
      <w:marBottom w:val="0"/>
      <w:divBdr>
        <w:top w:val="none" w:sz="0" w:space="0" w:color="auto"/>
        <w:left w:val="none" w:sz="0" w:space="0" w:color="auto"/>
        <w:bottom w:val="none" w:sz="0" w:space="0" w:color="auto"/>
        <w:right w:val="none" w:sz="0" w:space="0" w:color="auto"/>
      </w:divBdr>
    </w:div>
    <w:div w:id="1959951530">
      <w:bodyDiv w:val="1"/>
      <w:marLeft w:val="0"/>
      <w:marRight w:val="0"/>
      <w:marTop w:val="0"/>
      <w:marBottom w:val="0"/>
      <w:divBdr>
        <w:top w:val="none" w:sz="0" w:space="0" w:color="auto"/>
        <w:left w:val="none" w:sz="0" w:space="0" w:color="auto"/>
        <w:bottom w:val="none" w:sz="0" w:space="0" w:color="auto"/>
        <w:right w:val="none" w:sz="0" w:space="0" w:color="auto"/>
      </w:divBdr>
    </w:div>
    <w:div w:id="2031448447">
      <w:bodyDiv w:val="1"/>
      <w:marLeft w:val="0"/>
      <w:marRight w:val="0"/>
      <w:marTop w:val="0"/>
      <w:marBottom w:val="0"/>
      <w:divBdr>
        <w:top w:val="none" w:sz="0" w:space="0" w:color="auto"/>
        <w:left w:val="none" w:sz="0" w:space="0" w:color="auto"/>
        <w:bottom w:val="none" w:sz="0" w:space="0" w:color="auto"/>
        <w:right w:val="none" w:sz="0" w:space="0" w:color="auto"/>
      </w:divBdr>
    </w:div>
    <w:div w:id="20689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kev\Desktop\Xetra\BSE%20Rules%20and%20regulations\Pa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DF498-BF16-4EE8-B34E-5DEC07395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Part.dot</Template>
  <TotalTime>159</TotalTime>
  <Pages>13</Pages>
  <Words>3885</Words>
  <Characters>22148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Отчет Спазвай или обяснявай</vt:lpstr>
    </vt:vector>
  </TitlesOfParts>
  <Company/>
  <LinksUpToDate>false</LinksUpToDate>
  <CharactersWithSpaces>25982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Спазвай или обяснявай</dc:title>
  <dc:subject>Отчет Спазвай или обяснявай на БФБ-София АД</dc:subject>
  <dc:creator>Иво Станков</dc:creator>
  <cp:lastModifiedBy>James Wolf</cp:lastModifiedBy>
  <cp:revision>16</cp:revision>
  <cp:lastPrinted>2019-03-28T09:07:00Z</cp:lastPrinted>
  <dcterms:created xsi:type="dcterms:W3CDTF">2018-03-21T11:41:00Z</dcterms:created>
  <dcterms:modified xsi:type="dcterms:W3CDTF">2019-03-28T09:07:00Z</dcterms:modified>
</cp:coreProperties>
</file>